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6FF2DC02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 w:rsidR="00356D39">
        <w:rPr>
          <w:rFonts w:ascii="Arial" w:hAnsi="Arial" w:cs="Arial"/>
          <w:b/>
          <w:bCs/>
          <w:sz w:val="36"/>
          <w:szCs w:val="32"/>
        </w:rPr>
        <w:t>US3510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AC6321D" w:rsidR="003562BC" w:rsidRPr="009B3C81" w:rsidRDefault="003562BC" w:rsidP="003562BC">
      <w:pPr>
        <w:pStyle w:val="Title"/>
      </w:pPr>
      <w:r>
        <w:t>IB*2.0*</w:t>
      </w:r>
      <w:r w:rsidR="004F39F8">
        <w:t>60</w:t>
      </w:r>
      <w:r w:rsidR="00914E20">
        <w:t>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6D497807" w:rsidR="003562BC" w:rsidRPr="00D45773" w:rsidRDefault="004F39F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Dec</w:t>
      </w:r>
      <w:r w:rsidR="00E432E4">
        <w:rPr>
          <w:rFonts w:ascii="Arial" w:hAnsi="Arial" w:cs="Arial"/>
          <w:b/>
          <w:i w:val="0"/>
          <w:color w:val="auto"/>
          <w:sz w:val="28"/>
          <w:szCs w:val="28"/>
        </w:rPr>
        <w:t>e</w:t>
      </w:r>
      <w:r>
        <w:rPr>
          <w:rFonts w:ascii="Arial" w:hAnsi="Arial" w:cs="Arial"/>
          <w:b/>
          <w:i w:val="0"/>
          <w:color w:val="auto"/>
          <w:sz w:val="28"/>
          <w:szCs w:val="28"/>
        </w:rPr>
        <w:t>mber</w:t>
      </w:r>
      <w:r w:rsidR="00E914CE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4CD64C8C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1.0</w:t>
      </w:r>
    </w:p>
    <w:p w14:paraId="7300E206" w14:textId="51B4E088" w:rsidR="00B81ED4" w:rsidRPr="00D45773" w:rsidRDefault="00B81ED4" w:rsidP="008F7700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</w:t>
      </w:r>
      <w:r w:rsidR="005C0FED" w:rsidRPr="005C0FED">
        <w:rPr>
          <w:rFonts w:ascii="Times New Roman" w:hAnsi="Times New Roman" w:cs="Times New Roman"/>
        </w:rPr>
        <w:t>US</w:t>
      </w:r>
      <w:r w:rsidR="00356D39">
        <w:rPr>
          <w:rFonts w:ascii="Times New Roman" w:hAnsi="Times New Roman" w:cs="Times New Roman"/>
        </w:rPr>
        <w:t>3510</w:t>
      </w:r>
    </w:p>
    <w:p w14:paraId="647D6F49" w14:textId="52EF3AF3" w:rsidR="00026D15" w:rsidRDefault="00026D15" w:rsidP="00026D15">
      <w:pPr>
        <w:pStyle w:val="TopInfo"/>
        <w:rPr>
          <w:rFonts w:ascii="Times New Roman" w:hAnsi="Times New Roman" w:cs="Times New Roman"/>
          <w:szCs w:val="24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552549">
        <w:rPr>
          <w:rFonts w:ascii="Times New Roman" w:hAnsi="Times New Roman" w:cs="Times New Roman"/>
          <w:szCs w:val="24"/>
        </w:rPr>
        <w:t xml:space="preserve"> </w:t>
      </w:r>
      <w:r w:rsidR="007C742D">
        <w:rPr>
          <w:rFonts w:ascii="Times New Roman" w:hAnsi="Times New Roman" w:cs="Times New Roman"/>
          <w:szCs w:val="24"/>
        </w:rPr>
        <w:t>Electronic Insurance Coverage Discovery</w:t>
      </w:r>
      <w:r w:rsidR="00EC3428">
        <w:rPr>
          <w:rFonts w:ascii="Times New Roman" w:hAnsi="Times New Roman" w:cs="Times New Roman"/>
          <w:szCs w:val="24"/>
        </w:rPr>
        <w:t>: Site Parameters</w:t>
      </w:r>
    </w:p>
    <w:p w14:paraId="18B06A8E" w14:textId="23169182" w:rsidR="00914E20" w:rsidRPr="00914E20" w:rsidRDefault="00914E20" w:rsidP="00026D15">
      <w:pPr>
        <w:pStyle w:val="TopInf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Subsection: </w:t>
      </w:r>
      <w:r w:rsidR="002B42D9">
        <w:rPr>
          <w:rFonts w:ascii="Times New Roman" w:hAnsi="Times New Roman" w:cs="Times New Roman"/>
          <w:szCs w:val="24"/>
        </w:rPr>
        <w:t xml:space="preserve">Site Parameters, </w:t>
      </w:r>
      <w:r w:rsidR="00EC3428">
        <w:rPr>
          <w:rFonts w:ascii="Times New Roman" w:hAnsi="Times New Roman" w:cs="Times New Roman"/>
          <w:szCs w:val="24"/>
        </w:rPr>
        <w:t xml:space="preserve">Special </w:t>
      </w:r>
      <w:r w:rsidR="002B42D9">
        <w:rPr>
          <w:rFonts w:ascii="Times New Roman" w:hAnsi="Times New Roman" w:cs="Times New Roman"/>
          <w:szCs w:val="24"/>
        </w:rPr>
        <w:t xml:space="preserve">Payer, Post Install and Testing </w:t>
      </w:r>
    </w:p>
    <w:p w14:paraId="793E76D6" w14:textId="77777777" w:rsidR="00026D15" w:rsidRDefault="00026D15" w:rsidP="00026D15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0F677F47" w:rsidR="007F0543" w:rsidRDefault="00EA02AC" w:rsidP="0026241E">
            <w:pPr>
              <w:pStyle w:val="BodyText"/>
              <w:rPr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FE2E43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FE2E43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="007F0543"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7F0543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7F054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54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2E43">
              <w:rPr>
                <w:rFonts w:ascii="Garamond" w:hAnsi="Garamond" w:cs="Arial"/>
                <w:sz w:val="20"/>
                <w:szCs w:val="20"/>
              </w:rPr>
            </w:r>
            <w:r w:rsidR="00FE2E4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7F054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26241E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6241E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2E43">
              <w:rPr>
                <w:rFonts w:ascii="Garamond" w:hAnsi="Garamond" w:cs="Arial"/>
                <w:sz w:val="20"/>
                <w:szCs w:val="20"/>
              </w:rPr>
            </w:r>
            <w:r w:rsidR="00FE2E4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26241E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2E43">
              <w:rPr>
                <w:rFonts w:ascii="Garamond" w:hAnsi="Garamond" w:cs="Arial"/>
                <w:sz w:val="20"/>
                <w:szCs w:val="20"/>
              </w:rPr>
            </w:r>
            <w:r w:rsidR="00FE2E4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E2E43">
              <w:rPr>
                <w:rFonts w:ascii="Garamond" w:hAnsi="Garamond" w:cs="Arial"/>
                <w:sz w:val="20"/>
                <w:szCs w:val="20"/>
              </w:rPr>
            </w:r>
            <w:r w:rsidR="00FE2E4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Pr="005C0FED" w:rsidRDefault="007F0543" w:rsidP="00026D15">
      <w:pPr>
        <w:pStyle w:val="Heading1"/>
        <w:rPr>
          <w:rFonts w:ascii="Times New Roman" w:hAnsi="Times New Roman"/>
        </w:rPr>
      </w:pPr>
      <w:r w:rsidRPr="005C0FED">
        <w:rPr>
          <w:rFonts w:ascii="Times New Roman" w:hAnsi="Times New Roman"/>
        </w:rPr>
        <w:t>S</w:t>
      </w:r>
      <w:r w:rsidR="00026D15" w:rsidRPr="005C0FED">
        <w:rPr>
          <w:rFonts w:ascii="Times New Roman" w:hAnsi="Times New Roman"/>
        </w:rPr>
        <w:t>tory</w:t>
      </w:r>
      <w:r w:rsidRPr="005C0FED">
        <w:rPr>
          <w:rFonts w:ascii="Times New Roman" w:hAnsi="Times New Roma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026D15" w:rsidRPr="001643E0" w14:paraId="2F2A7868" w14:textId="77777777" w:rsidTr="0068014B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7E9F3641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3CF15C1E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1267B229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EC3428" w:rsidRPr="001643E0" w14:paraId="2E4D132E" w14:textId="77777777" w:rsidTr="0068014B">
        <w:trPr>
          <w:trHeight w:val="315"/>
        </w:trPr>
        <w:tc>
          <w:tcPr>
            <w:tcW w:w="1998" w:type="dxa"/>
            <w:shd w:val="clear" w:color="auto" w:fill="auto"/>
          </w:tcPr>
          <w:p w14:paraId="0B59F963" w14:textId="33D8E25F" w:rsidR="00EC3428" w:rsidRPr="005C0FED" w:rsidRDefault="00EC3428" w:rsidP="00EC3428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Consumer</w:t>
            </w:r>
            <w:r w:rsidRPr="00A207F5">
              <w:rPr>
                <w:rFonts w:asciiTheme="minorHAnsi" w:hAnsiTheme="minorHAnsi"/>
              </w:rPr>
              <w:t xml:space="preserve"> of Electronic Insurance Coverage Discovery (EICD) functionality</w:t>
            </w:r>
          </w:p>
        </w:tc>
        <w:tc>
          <w:tcPr>
            <w:tcW w:w="3780" w:type="dxa"/>
            <w:shd w:val="clear" w:color="auto" w:fill="auto"/>
          </w:tcPr>
          <w:p w14:paraId="15C10902" w14:textId="0253075F" w:rsidR="00EC3428" w:rsidRPr="00552549" w:rsidRDefault="00EC3428" w:rsidP="00EC3428">
            <w:pPr>
              <w:pStyle w:val="TableText"/>
              <w:rPr>
                <w:rFonts w:asciiTheme="minorHAnsi" w:hAnsiTheme="minorHAnsi"/>
              </w:rPr>
            </w:pPr>
            <w:r w:rsidRPr="00A207F5">
              <w:rPr>
                <w:rFonts w:asciiTheme="minorHAnsi" w:hAnsiTheme="minorHAnsi"/>
              </w:rPr>
              <w:t xml:space="preserve">The EICD function to consult site parameters for the settings of variables </w:t>
            </w:r>
            <w:r>
              <w:rPr>
                <w:rFonts w:asciiTheme="minorHAnsi" w:hAnsiTheme="minorHAnsi"/>
              </w:rPr>
              <w:t>by</w:t>
            </w:r>
            <w:r w:rsidRPr="00A207F5">
              <w:rPr>
                <w:rFonts w:asciiTheme="minorHAnsi" w:hAnsiTheme="minorHAnsi"/>
              </w:rPr>
              <w:t xml:space="preserve"> which the assigned Special Payer, patient selection criteria</w:t>
            </w:r>
            <w:r>
              <w:rPr>
                <w:rFonts w:asciiTheme="minorHAnsi" w:hAnsiTheme="minorHAnsi"/>
              </w:rPr>
              <w:t>,</w:t>
            </w:r>
            <w:r w:rsidRPr="00A207F5">
              <w:rPr>
                <w:rFonts w:asciiTheme="minorHAnsi" w:hAnsiTheme="minorHAnsi"/>
              </w:rPr>
              <w:t xml:space="preserve"> and </w:t>
            </w:r>
            <w:r>
              <w:rPr>
                <w:rFonts w:asciiTheme="minorHAnsi" w:hAnsiTheme="minorHAnsi"/>
              </w:rPr>
              <w:t xml:space="preserve">appointment </w:t>
            </w:r>
            <w:r w:rsidRPr="00A207F5">
              <w:rPr>
                <w:rFonts w:asciiTheme="minorHAnsi" w:hAnsiTheme="minorHAnsi"/>
              </w:rPr>
              <w:t>date boundaries—as well as the frequenc</w:t>
            </w:r>
            <w:r>
              <w:rPr>
                <w:rFonts w:asciiTheme="minorHAnsi" w:hAnsiTheme="minorHAnsi"/>
              </w:rPr>
              <w:t>ies</w:t>
            </w:r>
            <w:r w:rsidRPr="00A207F5">
              <w:rPr>
                <w:rFonts w:asciiTheme="minorHAnsi" w:hAnsiTheme="minorHAnsi"/>
              </w:rPr>
              <w:t xml:space="preserve"> and duration</w:t>
            </w:r>
            <w:r>
              <w:rPr>
                <w:rFonts w:asciiTheme="minorHAnsi" w:hAnsiTheme="minorHAnsi"/>
              </w:rPr>
              <w:t>s</w:t>
            </w:r>
            <w:r w:rsidRPr="00A207F5">
              <w:rPr>
                <w:rFonts w:asciiTheme="minorHAnsi" w:hAnsiTheme="minorHAnsi"/>
              </w:rPr>
              <w:t xml:space="preserve"> of specifi</w:t>
            </w:r>
            <w:r>
              <w:rPr>
                <w:rFonts w:asciiTheme="minorHAnsi" w:hAnsiTheme="minorHAnsi"/>
              </w:rPr>
              <w:t>c</w:t>
            </w:r>
            <w:r w:rsidRPr="00A207F5">
              <w:rPr>
                <w:rFonts w:asciiTheme="minorHAnsi" w:hAnsiTheme="minorHAnsi"/>
              </w:rPr>
              <w:t xml:space="preserve"> functional components—are defined</w:t>
            </w:r>
          </w:p>
        </w:tc>
        <w:tc>
          <w:tcPr>
            <w:tcW w:w="3798" w:type="dxa"/>
            <w:shd w:val="clear" w:color="auto" w:fill="auto"/>
          </w:tcPr>
          <w:p w14:paraId="2983547D" w14:textId="7771306B" w:rsidR="00EC3428" w:rsidRPr="00552549" w:rsidRDefault="00EC3428" w:rsidP="00EC3428">
            <w:pPr>
              <w:pStyle w:val="TableText"/>
              <w:rPr>
                <w:rFonts w:asciiTheme="minorHAnsi" w:hAnsiTheme="minorHAnsi"/>
              </w:rPr>
            </w:pPr>
            <w:r w:rsidRPr="00A207F5">
              <w:rPr>
                <w:rFonts w:asciiTheme="minorHAnsi" w:hAnsiTheme="minorHAnsi"/>
              </w:rPr>
              <w:t xml:space="preserve">The variables on which the function relies for its operating rules will be readily modifiable and uniformly communicated to all VistA instances.  </w:t>
            </w:r>
          </w:p>
        </w:tc>
      </w:tr>
    </w:tbl>
    <w:p w14:paraId="13ED63CF" w14:textId="64F3D29D" w:rsidR="0053744D" w:rsidRDefault="0053744D" w:rsidP="005636F9">
      <w:pPr>
        <w:pStyle w:val="BodyText"/>
        <w:rPr>
          <w:rFonts w:eastAsiaTheme="minorHAnsi"/>
          <w:lang w:eastAsia="en-US"/>
        </w:rPr>
      </w:pPr>
    </w:p>
    <w:p w14:paraId="78E3B510" w14:textId="77777777" w:rsidR="0053744D" w:rsidRDefault="0053744D">
      <w:pPr>
        <w:rPr>
          <w:rFonts w:ascii="Calibri" w:eastAsiaTheme="minorHAnsi" w:hAnsi="Calibri" w:cs="Times New Roman"/>
          <w:sz w:val="24"/>
          <w:szCs w:val="24"/>
        </w:rPr>
      </w:pPr>
      <w:r>
        <w:rPr>
          <w:rFonts w:eastAsiaTheme="minorHAnsi"/>
        </w:rPr>
        <w:br w:type="page"/>
      </w:r>
    </w:p>
    <w:p w14:paraId="1A628DAE" w14:textId="48575E3B" w:rsidR="00B26F8E" w:rsidRPr="002108AC" w:rsidRDefault="00B26F8E" w:rsidP="005636F9">
      <w:pPr>
        <w:pStyle w:val="BodyText"/>
        <w:rPr>
          <w:rFonts w:ascii="Times New Roman" w:eastAsiaTheme="minorHAnsi" w:hAnsi="Times New Roman"/>
          <w:b/>
          <w:lang w:eastAsia="en-US"/>
        </w:rPr>
      </w:pPr>
      <w:r w:rsidRPr="006002F9">
        <w:rPr>
          <w:rFonts w:ascii="Times New Roman" w:eastAsiaTheme="minorHAnsi" w:hAnsi="Times New Roman"/>
          <w:b/>
          <w:highlight w:val="cyan"/>
          <w:lang w:eastAsia="en-US"/>
        </w:rPr>
        <w:lastRenderedPageBreak/>
        <w:t>Site Parameters:</w:t>
      </w:r>
    </w:p>
    <w:p w14:paraId="61AFE5F2" w14:textId="3415569F" w:rsidR="005636F9" w:rsidRDefault="005636F9" w:rsidP="004E2696">
      <w:pPr>
        <w:pStyle w:val="BodyText"/>
        <w:rPr>
          <w:rFonts w:eastAsiaTheme="minorHAnsi"/>
          <w:b/>
          <w:lang w:eastAsia="en-US"/>
        </w:rPr>
      </w:pPr>
      <w:r w:rsidRPr="00077CCF">
        <w:rPr>
          <w:rFonts w:ascii="Times New Roman" w:hAnsi="Times New Roman"/>
        </w:rPr>
        <w:t>Database field(s) Affected by the Design:</w:t>
      </w:r>
    </w:p>
    <w:tbl>
      <w:tblPr>
        <w:tblW w:w="4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5310"/>
      </w:tblGrid>
      <w:tr w:rsidR="002719BD" w:rsidRPr="007E616C" w14:paraId="4553F5D9" w14:textId="77777777" w:rsidTr="002719BD">
        <w:trPr>
          <w:cantSplit/>
          <w:tblHeader/>
        </w:trPr>
        <w:tc>
          <w:tcPr>
            <w:tcW w:w="1934" w:type="pct"/>
            <w:tcBorders>
              <w:bottom w:val="single" w:sz="4" w:space="0" w:color="auto"/>
            </w:tcBorders>
            <w:shd w:val="clear" w:color="auto" w:fill="D9D9D9"/>
          </w:tcPr>
          <w:p w14:paraId="0FBCB0C4" w14:textId="77777777" w:rsidR="002719BD" w:rsidRPr="007E616C" w:rsidRDefault="002719BD" w:rsidP="00BC5E6F">
            <w:pPr>
              <w:pStyle w:val="TableHeading"/>
            </w:pPr>
            <w:r w:rsidRPr="007E616C">
              <w:t>Field Name</w:t>
            </w:r>
          </w:p>
        </w:tc>
        <w:tc>
          <w:tcPr>
            <w:tcW w:w="3066" w:type="pct"/>
            <w:shd w:val="clear" w:color="auto" w:fill="D9D9D9"/>
          </w:tcPr>
          <w:p w14:paraId="34DAB4B9" w14:textId="77777777" w:rsidR="002719BD" w:rsidRPr="007E616C" w:rsidRDefault="002719BD" w:rsidP="00BC5E6F">
            <w:pPr>
              <w:pStyle w:val="TableHeading"/>
            </w:pPr>
            <w:r w:rsidRPr="007E616C">
              <w:t>New Value</w:t>
            </w:r>
          </w:p>
        </w:tc>
      </w:tr>
      <w:tr w:rsidR="002719BD" w:rsidRPr="00E57229" w14:paraId="1FB95D98" w14:textId="77777777" w:rsidTr="002719BD">
        <w:trPr>
          <w:cantSplit/>
        </w:trPr>
        <w:tc>
          <w:tcPr>
            <w:tcW w:w="1934" w:type="pct"/>
          </w:tcPr>
          <w:p w14:paraId="575A0588" w14:textId="77777777" w:rsidR="002719BD" w:rsidRDefault="002719BD" w:rsidP="00F15814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E57229">
              <w:rPr>
                <w:rFonts w:ascii="r_ansi" w:hAnsi="r_ansi"/>
                <w:sz w:val="18"/>
                <w:szCs w:val="18"/>
              </w:rPr>
              <w:t>350.9,51.3</w:t>
            </w:r>
            <w:r>
              <w:rPr>
                <w:rFonts w:ascii="r_ansi" w:hAnsi="r_ansi"/>
                <w:sz w:val="18"/>
                <w:szCs w:val="18"/>
              </w:rPr>
              <w:t xml:space="preserve">1 </w:t>
            </w:r>
          </w:p>
          <w:p w14:paraId="410B5B1A" w14:textId="4E507020" w:rsidR="002719BD" w:rsidRPr="007E616C" w:rsidRDefault="002719BD" w:rsidP="00575063">
            <w:pPr>
              <w:pStyle w:val="TableText"/>
            </w:pPr>
            <w:r>
              <w:rPr>
                <w:rFonts w:ascii="r_ansi" w:hAnsi="r_ansi"/>
                <w:sz w:val="18"/>
                <w:szCs w:val="18"/>
              </w:rPr>
              <w:t xml:space="preserve">EICD </w:t>
            </w:r>
            <w:r w:rsidRPr="00E57229">
              <w:rPr>
                <w:rFonts w:ascii="r_ansi" w:hAnsi="r_ansi"/>
                <w:sz w:val="18"/>
                <w:szCs w:val="18"/>
              </w:rPr>
              <w:t>PAYER</w:t>
            </w:r>
          </w:p>
        </w:tc>
        <w:tc>
          <w:tcPr>
            <w:tcW w:w="3066" w:type="pct"/>
          </w:tcPr>
          <w:p w14:paraId="43F16B97" w14:textId="54D353B4" w:rsidR="002719BD" w:rsidRPr="00E57229" w:rsidRDefault="002719BD" w:rsidP="00D32E09">
            <w:pPr>
              <w:pStyle w:val="TableText"/>
              <w:rPr>
                <w:rFonts w:asciiTheme="minorHAnsi" w:hAnsiTheme="minorHAnsi"/>
              </w:rPr>
            </w:pPr>
            <w:r w:rsidRPr="00E57229">
              <w:rPr>
                <w:rFonts w:asciiTheme="minorHAnsi" w:hAnsiTheme="minorHAnsi"/>
              </w:rPr>
              <w:t xml:space="preserve">This field holds a pointer to the </w:t>
            </w:r>
            <w:r>
              <w:rPr>
                <w:rFonts w:asciiTheme="minorHAnsi" w:hAnsiTheme="minorHAnsi"/>
              </w:rPr>
              <w:t xml:space="preserve">EICD </w:t>
            </w:r>
            <w:r w:rsidRPr="00E57229">
              <w:rPr>
                <w:rFonts w:asciiTheme="minorHAnsi" w:hAnsiTheme="minorHAnsi"/>
              </w:rPr>
              <w:t>payer entry</w:t>
            </w:r>
            <w:r>
              <w:rPr>
                <w:rFonts w:asciiTheme="minorHAnsi" w:hAnsiTheme="minorHAnsi"/>
              </w:rPr>
              <w:t xml:space="preserve"> (#365.12)</w:t>
            </w:r>
            <w:r w:rsidRPr="00E57229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 xml:space="preserve"> </w:t>
            </w:r>
            <w:r w:rsidRPr="00E57229">
              <w:rPr>
                <w:rFonts w:asciiTheme="minorHAnsi" w:hAnsiTheme="minorHAnsi"/>
              </w:rPr>
              <w:t>It is the National payer utilized when requesting</w:t>
            </w:r>
            <w:r>
              <w:rPr>
                <w:rFonts w:asciiTheme="minorHAnsi" w:hAnsiTheme="minorHAnsi"/>
              </w:rPr>
              <w:t xml:space="preserve"> </w:t>
            </w:r>
            <w:r w:rsidRPr="00E57229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n Electronic Insurance Coverage Discovery query</w:t>
            </w:r>
            <w:r w:rsidRPr="00E57229">
              <w:rPr>
                <w:rFonts w:asciiTheme="minorHAnsi" w:hAnsiTheme="minorHAnsi"/>
              </w:rPr>
              <w:t xml:space="preserve"> for a Veteran.</w:t>
            </w:r>
          </w:p>
        </w:tc>
      </w:tr>
    </w:tbl>
    <w:p w14:paraId="6B54629D" w14:textId="77777777" w:rsidR="00A608FA" w:rsidRDefault="00A608FA" w:rsidP="005636F9">
      <w:pPr>
        <w:spacing w:after="0"/>
        <w:rPr>
          <w:rFonts w:ascii="r_ansi" w:hAnsi="r_ansi"/>
          <w:sz w:val="18"/>
          <w:szCs w:val="18"/>
        </w:rPr>
      </w:pPr>
    </w:p>
    <w:tbl>
      <w:tblPr>
        <w:tblW w:w="4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5310"/>
      </w:tblGrid>
      <w:tr w:rsidR="002719BD" w:rsidRPr="007E616C" w14:paraId="648D734B" w14:textId="77777777" w:rsidTr="002719BD">
        <w:trPr>
          <w:cantSplit/>
          <w:tblHeader/>
        </w:trPr>
        <w:tc>
          <w:tcPr>
            <w:tcW w:w="1934" w:type="pct"/>
            <w:tcBorders>
              <w:bottom w:val="single" w:sz="4" w:space="0" w:color="auto"/>
            </w:tcBorders>
            <w:shd w:val="clear" w:color="auto" w:fill="D9D9D9"/>
          </w:tcPr>
          <w:p w14:paraId="0C72CE69" w14:textId="77777777" w:rsidR="002719BD" w:rsidRPr="007E616C" w:rsidRDefault="002719BD" w:rsidP="00210675">
            <w:pPr>
              <w:pStyle w:val="TableHeading"/>
            </w:pPr>
            <w:r w:rsidRPr="007E616C">
              <w:t>Field Name</w:t>
            </w:r>
          </w:p>
        </w:tc>
        <w:tc>
          <w:tcPr>
            <w:tcW w:w="3066" w:type="pct"/>
            <w:shd w:val="clear" w:color="auto" w:fill="D9D9D9"/>
          </w:tcPr>
          <w:p w14:paraId="680A0C79" w14:textId="77777777" w:rsidR="002719BD" w:rsidRPr="007E616C" w:rsidRDefault="002719BD" w:rsidP="00210675">
            <w:pPr>
              <w:pStyle w:val="TableHeading"/>
            </w:pPr>
            <w:r w:rsidRPr="007E616C">
              <w:t>New Value</w:t>
            </w:r>
          </w:p>
        </w:tc>
      </w:tr>
      <w:tr w:rsidR="002719BD" w:rsidRPr="00E57229" w14:paraId="03F1F788" w14:textId="77777777" w:rsidTr="002719BD">
        <w:trPr>
          <w:cantSplit/>
        </w:trPr>
        <w:tc>
          <w:tcPr>
            <w:tcW w:w="1934" w:type="pct"/>
          </w:tcPr>
          <w:p w14:paraId="218CEF52" w14:textId="65193BEB" w:rsidR="002719BD" w:rsidRDefault="002719BD" w:rsidP="00210675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E57229">
              <w:rPr>
                <w:rFonts w:ascii="r_ansi" w:hAnsi="r_ansi"/>
                <w:sz w:val="18"/>
                <w:szCs w:val="18"/>
              </w:rPr>
              <w:t>350.9,51.3</w:t>
            </w:r>
            <w:r>
              <w:rPr>
                <w:rFonts w:ascii="r_ansi" w:hAnsi="r_ansi"/>
                <w:sz w:val="18"/>
                <w:szCs w:val="18"/>
              </w:rPr>
              <w:t xml:space="preserve">2 </w:t>
            </w:r>
          </w:p>
          <w:p w14:paraId="36C5E5EC" w14:textId="07F9A5C3" w:rsidR="002719BD" w:rsidRPr="007E616C" w:rsidRDefault="002719BD" w:rsidP="00110630">
            <w:pPr>
              <w:pStyle w:val="TableText"/>
            </w:pPr>
            <w:r>
              <w:rPr>
                <w:rFonts w:ascii="r_ansi" w:hAnsi="r_ansi"/>
                <w:sz w:val="18"/>
                <w:szCs w:val="18"/>
              </w:rPr>
              <w:t>EICD INQUIRY FREQUENCY</w:t>
            </w:r>
          </w:p>
        </w:tc>
        <w:tc>
          <w:tcPr>
            <w:tcW w:w="3066" w:type="pct"/>
          </w:tcPr>
          <w:p w14:paraId="1620D0AB" w14:textId="4CF1DD76" w:rsidR="002719BD" w:rsidRPr="00E57229" w:rsidRDefault="002719BD" w:rsidP="00210675">
            <w:pPr>
              <w:pStyle w:val="TableText"/>
              <w:rPr>
                <w:rFonts w:asciiTheme="minorHAnsi" w:hAnsiTheme="minorHAnsi"/>
              </w:rPr>
            </w:pPr>
            <w:r w:rsidRPr="00E57229">
              <w:rPr>
                <w:rFonts w:asciiTheme="minorHAnsi" w:hAnsiTheme="minorHAnsi"/>
              </w:rPr>
              <w:t xml:space="preserve">This field holds </w:t>
            </w:r>
            <w:r>
              <w:rPr>
                <w:rFonts w:asciiTheme="minorHAnsi" w:hAnsiTheme="minorHAnsi"/>
              </w:rPr>
              <w:t>the frequency in days with which a new EICD inquiry should be performed for any individual qualified Veteran. Initially set to every 365 days.</w:t>
            </w:r>
          </w:p>
        </w:tc>
      </w:tr>
    </w:tbl>
    <w:p w14:paraId="1F580FEE" w14:textId="77777777" w:rsidR="00A608FA" w:rsidRDefault="00A608FA" w:rsidP="005636F9">
      <w:pPr>
        <w:spacing w:after="0"/>
        <w:rPr>
          <w:rFonts w:ascii="r_ansi" w:hAnsi="r_ansi"/>
          <w:sz w:val="18"/>
          <w:szCs w:val="18"/>
        </w:rPr>
      </w:pPr>
    </w:p>
    <w:tbl>
      <w:tblPr>
        <w:tblW w:w="4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5310"/>
      </w:tblGrid>
      <w:tr w:rsidR="002719BD" w:rsidRPr="007E616C" w14:paraId="60742E7D" w14:textId="77777777" w:rsidTr="002719BD">
        <w:trPr>
          <w:cantSplit/>
          <w:tblHeader/>
        </w:trPr>
        <w:tc>
          <w:tcPr>
            <w:tcW w:w="1934" w:type="pct"/>
            <w:tcBorders>
              <w:bottom w:val="single" w:sz="4" w:space="0" w:color="auto"/>
            </w:tcBorders>
            <w:shd w:val="clear" w:color="auto" w:fill="D9D9D9"/>
          </w:tcPr>
          <w:p w14:paraId="59EA4A14" w14:textId="77777777" w:rsidR="002719BD" w:rsidRPr="007E616C" w:rsidRDefault="002719BD" w:rsidP="00210675">
            <w:pPr>
              <w:pStyle w:val="TableHeading"/>
            </w:pPr>
            <w:r w:rsidRPr="007E616C">
              <w:t>Field Name</w:t>
            </w:r>
          </w:p>
        </w:tc>
        <w:tc>
          <w:tcPr>
            <w:tcW w:w="3066" w:type="pct"/>
            <w:shd w:val="clear" w:color="auto" w:fill="D9D9D9"/>
          </w:tcPr>
          <w:p w14:paraId="143F6E39" w14:textId="77777777" w:rsidR="002719BD" w:rsidRPr="007E616C" w:rsidRDefault="002719BD" w:rsidP="00210675">
            <w:pPr>
              <w:pStyle w:val="TableHeading"/>
            </w:pPr>
            <w:r w:rsidRPr="007E616C">
              <w:t>New Value</w:t>
            </w:r>
          </w:p>
        </w:tc>
      </w:tr>
      <w:tr w:rsidR="002719BD" w:rsidRPr="00E57229" w14:paraId="67D8EBA0" w14:textId="77777777" w:rsidTr="002719BD">
        <w:trPr>
          <w:cantSplit/>
        </w:trPr>
        <w:tc>
          <w:tcPr>
            <w:tcW w:w="1934" w:type="pct"/>
          </w:tcPr>
          <w:p w14:paraId="64284A93" w14:textId="4D872022" w:rsidR="002719BD" w:rsidRDefault="002719BD" w:rsidP="00210675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E57229">
              <w:rPr>
                <w:rFonts w:ascii="r_ansi" w:hAnsi="r_ansi"/>
                <w:sz w:val="18"/>
                <w:szCs w:val="18"/>
              </w:rPr>
              <w:t>350.9,51.3</w:t>
            </w:r>
            <w:r>
              <w:rPr>
                <w:rFonts w:ascii="r_ansi" w:hAnsi="r_ansi"/>
                <w:sz w:val="18"/>
                <w:szCs w:val="18"/>
              </w:rPr>
              <w:t xml:space="preserve">3 </w:t>
            </w:r>
          </w:p>
          <w:p w14:paraId="78C1C915" w14:textId="3818A266" w:rsidR="002719BD" w:rsidRPr="007E616C" w:rsidRDefault="002719BD" w:rsidP="00BE064B">
            <w:pPr>
              <w:pStyle w:val="TableText"/>
            </w:pPr>
            <w:r>
              <w:rPr>
                <w:rFonts w:ascii="r_ansi" w:hAnsi="r_ansi"/>
                <w:sz w:val="18"/>
                <w:szCs w:val="18"/>
              </w:rPr>
              <w:t>EICD APPT START</w:t>
            </w:r>
          </w:p>
        </w:tc>
        <w:tc>
          <w:tcPr>
            <w:tcW w:w="3066" w:type="pct"/>
          </w:tcPr>
          <w:p w14:paraId="2DD1E207" w14:textId="56652B0D" w:rsidR="002719BD" w:rsidRPr="00E57229" w:rsidRDefault="002719BD" w:rsidP="00BE064B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This field represents the starting date (in days from current system date) for the appointments to be considered when creating the EICD extract. Initially set to 21.     </w:t>
            </w:r>
          </w:p>
        </w:tc>
      </w:tr>
    </w:tbl>
    <w:p w14:paraId="1067F0B6" w14:textId="77777777" w:rsidR="00A608FA" w:rsidRDefault="00A608FA" w:rsidP="005636F9">
      <w:pPr>
        <w:spacing w:after="0"/>
        <w:rPr>
          <w:rFonts w:ascii="r_ansi" w:hAnsi="r_ansi"/>
          <w:sz w:val="18"/>
          <w:szCs w:val="18"/>
        </w:rPr>
      </w:pPr>
    </w:p>
    <w:tbl>
      <w:tblPr>
        <w:tblW w:w="45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5310"/>
      </w:tblGrid>
      <w:tr w:rsidR="002719BD" w:rsidRPr="007E616C" w14:paraId="552E8437" w14:textId="77777777" w:rsidTr="002719BD">
        <w:trPr>
          <w:cantSplit/>
          <w:tblHeader/>
        </w:trPr>
        <w:tc>
          <w:tcPr>
            <w:tcW w:w="1934" w:type="pct"/>
            <w:tcBorders>
              <w:bottom w:val="single" w:sz="4" w:space="0" w:color="auto"/>
            </w:tcBorders>
            <w:shd w:val="clear" w:color="auto" w:fill="D9D9D9"/>
          </w:tcPr>
          <w:p w14:paraId="07724399" w14:textId="77777777" w:rsidR="002719BD" w:rsidRPr="007E616C" w:rsidRDefault="002719BD" w:rsidP="00210675">
            <w:pPr>
              <w:pStyle w:val="TableHeading"/>
            </w:pPr>
            <w:r w:rsidRPr="007E616C">
              <w:t>Field Name</w:t>
            </w:r>
          </w:p>
        </w:tc>
        <w:tc>
          <w:tcPr>
            <w:tcW w:w="3066" w:type="pct"/>
            <w:shd w:val="clear" w:color="auto" w:fill="D9D9D9"/>
          </w:tcPr>
          <w:p w14:paraId="72D7A053" w14:textId="77777777" w:rsidR="002719BD" w:rsidRPr="007E616C" w:rsidRDefault="002719BD" w:rsidP="00210675">
            <w:pPr>
              <w:pStyle w:val="TableHeading"/>
            </w:pPr>
            <w:r w:rsidRPr="007E616C">
              <w:t>New Value</w:t>
            </w:r>
          </w:p>
        </w:tc>
      </w:tr>
      <w:tr w:rsidR="002719BD" w:rsidRPr="00E57229" w14:paraId="5A3EEDED" w14:textId="77777777" w:rsidTr="002719BD">
        <w:trPr>
          <w:cantSplit/>
        </w:trPr>
        <w:tc>
          <w:tcPr>
            <w:tcW w:w="1934" w:type="pct"/>
          </w:tcPr>
          <w:p w14:paraId="749319C1" w14:textId="1E8D58D5" w:rsidR="002719BD" w:rsidRDefault="002719BD" w:rsidP="00210675">
            <w:pPr>
              <w:pStyle w:val="TableText"/>
              <w:rPr>
                <w:rFonts w:ascii="r_ansi" w:hAnsi="r_ansi"/>
                <w:sz w:val="18"/>
                <w:szCs w:val="18"/>
              </w:rPr>
            </w:pPr>
            <w:r w:rsidRPr="00E57229">
              <w:rPr>
                <w:rFonts w:ascii="r_ansi" w:hAnsi="r_ansi"/>
                <w:sz w:val="18"/>
                <w:szCs w:val="18"/>
              </w:rPr>
              <w:t>350.9,51.3</w:t>
            </w:r>
            <w:r>
              <w:rPr>
                <w:rFonts w:ascii="r_ansi" w:hAnsi="r_ansi"/>
                <w:sz w:val="18"/>
                <w:szCs w:val="18"/>
              </w:rPr>
              <w:t xml:space="preserve">4 </w:t>
            </w:r>
          </w:p>
          <w:p w14:paraId="4A4FF0E8" w14:textId="30935D84" w:rsidR="002719BD" w:rsidRPr="007E616C" w:rsidRDefault="002719BD" w:rsidP="007E6FC1">
            <w:pPr>
              <w:pStyle w:val="TableText"/>
            </w:pPr>
            <w:r>
              <w:rPr>
                <w:rFonts w:ascii="r_ansi" w:hAnsi="r_ansi"/>
                <w:sz w:val="18"/>
                <w:szCs w:val="18"/>
              </w:rPr>
              <w:t xml:space="preserve">EICD APPT </w:t>
            </w:r>
            <w:r w:rsidR="007E6FC1">
              <w:rPr>
                <w:rFonts w:ascii="r_ansi" w:hAnsi="r_ansi"/>
                <w:sz w:val="18"/>
                <w:szCs w:val="18"/>
              </w:rPr>
              <w:t>SPAN</w:t>
            </w:r>
          </w:p>
        </w:tc>
        <w:tc>
          <w:tcPr>
            <w:tcW w:w="3066" w:type="pct"/>
          </w:tcPr>
          <w:p w14:paraId="79D0CC6A" w14:textId="00E41551" w:rsidR="002719BD" w:rsidRPr="00E57229" w:rsidRDefault="002719BD" w:rsidP="00565D92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This field represents the number of days’ appointments, after the starting date, to consider when creating the </w:t>
            </w:r>
            <w:proofErr w:type="gramStart"/>
            <w:r>
              <w:rPr>
                <w:rFonts w:asciiTheme="minorHAnsi" w:hAnsiTheme="minorHAnsi"/>
              </w:rPr>
              <w:t>EICD  extract</w:t>
            </w:r>
            <w:proofErr w:type="gramEnd"/>
            <w:r>
              <w:rPr>
                <w:rFonts w:asciiTheme="minorHAnsi" w:hAnsiTheme="minorHAnsi"/>
              </w:rPr>
              <w:t>.  Initially set to 9.</w:t>
            </w:r>
          </w:p>
        </w:tc>
      </w:tr>
    </w:tbl>
    <w:p w14:paraId="7E8A2206" w14:textId="77777777" w:rsidR="00A608FA" w:rsidRDefault="00A608FA" w:rsidP="005636F9">
      <w:pPr>
        <w:spacing w:after="0"/>
        <w:rPr>
          <w:rFonts w:ascii="r_ansi" w:hAnsi="r_ansi"/>
          <w:sz w:val="18"/>
          <w:szCs w:val="18"/>
        </w:rPr>
      </w:pPr>
    </w:p>
    <w:p w14:paraId="0B6C286C" w14:textId="73D59EB1" w:rsidR="006F7092" w:rsidRDefault="00245A43" w:rsidP="005636F9">
      <w:pPr>
        <w:pStyle w:val="BodyText"/>
        <w:rPr>
          <w:b/>
        </w:rPr>
      </w:pPr>
      <w:r>
        <w:rPr>
          <w:b/>
        </w:rPr>
        <w:t xml:space="preserve">To clarify use </w:t>
      </w:r>
      <w:r w:rsidR="008262B1">
        <w:rPr>
          <w:b/>
        </w:rPr>
        <w:t>of</w:t>
      </w:r>
      <w:r>
        <w:rPr>
          <w:b/>
        </w:rPr>
        <w:t xml:space="preserve"> </w:t>
      </w:r>
      <w:r w:rsidR="001D3BA5">
        <w:rPr>
          <w:b/>
        </w:rPr>
        <w:t xml:space="preserve">the </w:t>
      </w:r>
      <w:r>
        <w:rPr>
          <w:b/>
        </w:rPr>
        <w:t xml:space="preserve">EICD APPT START and EICD APPT </w:t>
      </w:r>
      <w:r w:rsidR="007E6FC1">
        <w:rPr>
          <w:b/>
        </w:rPr>
        <w:t>SPAN</w:t>
      </w:r>
      <w:r w:rsidR="001D3BA5">
        <w:rPr>
          <w:b/>
        </w:rPr>
        <w:t xml:space="preserve"> fields</w:t>
      </w:r>
      <w:r>
        <w:rPr>
          <w:b/>
        </w:rPr>
        <w:t xml:space="preserve">, when the extract runs </w:t>
      </w:r>
      <w:r w:rsidRPr="00245A43">
        <w:rPr>
          <w:b/>
        </w:rPr>
        <w:t>on Jan 1</w:t>
      </w:r>
      <w:r w:rsidRPr="00245A43">
        <w:rPr>
          <w:b/>
          <w:vertAlign w:val="superscript"/>
        </w:rPr>
        <w:t>st</w:t>
      </w:r>
      <w:r>
        <w:rPr>
          <w:b/>
        </w:rPr>
        <w:t xml:space="preserve">, </w:t>
      </w:r>
      <w:r w:rsidRPr="00245A43">
        <w:rPr>
          <w:b/>
        </w:rPr>
        <w:t>appointments from Jan 22-30 (inclusive)</w:t>
      </w:r>
      <w:r>
        <w:rPr>
          <w:b/>
        </w:rPr>
        <w:t xml:space="preserve"> will be considered</w:t>
      </w:r>
      <w:r w:rsidRPr="00245A43">
        <w:rPr>
          <w:b/>
        </w:rPr>
        <w:t xml:space="preserve">.  The </w:t>
      </w:r>
      <w:r>
        <w:rPr>
          <w:b/>
        </w:rPr>
        <w:t>J</w:t>
      </w:r>
      <w:r w:rsidRPr="00245A43">
        <w:rPr>
          <w:b/>
        </w:rPr>
        <w:t>an 2</w:t>
      </w:r>
      <w:r w:rsidRPr="00245A43">
        <w:rPr>
          <w:b/>
          <w:vertAlign w:val="superscript"/>
        </w:rPr>
        <w:t>nd</w:t>
      </w:r>
      <w:r>
        <w:rPr>
          <w:b/>
        </w:rPr>
        <w:t xml:space="preserve"> extract will consider </w:t>
      </w:r>
      <w:r w:rsidRPr="00245A43">
        <w:rPr>
          <w:b/>
        </w:rPr>
        <w:t>appointm</w:t>
      </w:r>
      <w:r w:rsidR="007E6FC1">
        <w:rPr>
          <w:b/>
        </w:rPr>
        <w:t>ents from Jan 23-31 (inclusive).</w:t>
      </w:r>
      <w:r w:rsidRPr="00245A43">
        <w:rPr>
          <w:b/>
        </w:rPr>
        <w:t xml:space="preserve"> </w:t>
      </w:r>
      <w:r w:rsidR="009C1763">
        <w:rPr>
          <w:b/>
        </w:rPr>
        <w:t xml:space="preserve">The Jan 2nd </w:t>
      </w:r>
      <w:r w:rsidRPr="00245A43">
        <w:rPr>
          <w:b/>
        </w:rPr>
        <w:t xml:space="preserve">extract is picking up new appointments </w:t>
      </w:r>
      <w:r w:rsidR="008262B1">
        <w:rPr>
          <w:b/>
        </w:rPr>
        <w:t>crea</w:t>
      </w:r>
      <w:r w:rsidR="00C504B4">
        <w:rPr>
          <w:b/>
        </w:rPr>
        <w:t>t</w:t>
      </w:r>
      <w:r w:rsidR="008262B1">
        <w:rPr>
          <w:b/>
        </w:rPr>
        <w:t>ed</w:t>
      </w:r>
      <w:r w:rsidRPr="00245A43">
        <w:rPr>
          <w:b/>
        </w:rPr>
        <w:t xml:space="preserve"> and one more day.  The </w:t>
      </w:r>
      <w:r w:rsidR="007E6FC1">
        <w:rPr>
          <w:b/>
        </w:rPr>
        <w:t>EICD APPT START and EICD APPT SPAN</w:t>
      </w:r>
      <w:r w:rsidR="007E6FC1" w:rsidRPr="00245A43">
        <w:rPr>
          <w:b/>
        </w:rPr>
        <w:t xml:space="preserve"> </w:t>
      </w:r>
      <w:r w:rsidRPr="00245A43">
        <w:rPr>
          <w:b/>
        </w:rPr>
        <w:t>setting</w:t>
      </w:r>
      <w:r w:rsidR="008262B1">
        <w:rPr>
          <w:b/>
        </w:rPr>
        <w:t xml:space="preserve">s </w:t>
      </w:r>
      <w:r w:rsidRPr="00245A43">
        <w:rPr>
          <w:b/>
        </w:rPr>
        <w:t>control this span.</w:t>
      </w:r>
    </w:p>
    <w:p w14:paraId="11DDAE0C" w14:textId="77777777" w:rsidR="007E6FC1" w:rsidRDefault="007E6FC1" w:rsidP="005636F9">
      <w:pPr>
        <w:pStyle w:val="BodyText"/>
        <w:rPr>
          <w:b/>
        </w:rPr>
      </w:pPr>
    </w:p>
    <w:p w14:paraId="5DDE27AF" w14:textId="59FBAA9F" w:rsidR="001B6827" w:rsidRDefault="001B6827" w:rsidP="005636F9">
      <w:pPr>
        <w:pStyle w:val="BodyText"/>
        <w:rPr>
          <w:b/>
        </w:rPr>
      </w:pPr>
      <w:r>
        <w:rPr>
          <w:b/>
        </w:rPr>
        <w:t>** NOTE: There was talk about an I</w:t>
      </w:r>
      <w:r w:rsidR="00F61901">
        <w:rPr>
          <w:b/>
        </w:rPr>
        <w:t>C</w:t>
      </w:r>
      <w:r>
        <w:rPr>
          <w:b/>
        </w:rPr>
        <w:t xml:space="preserve">R agreement to create a field in the patient file which detailed the Date/Time </w:t>
      </w:r>
      <w:r w:rsidR="00EE0D45">
        <w:rPr>
          <w:b/>
        </w:rPr>
        <w:t xml:space="preserve">the </w:t>
      </w:r>
      <w:r w:rsidR="00C13360">
        <w:rPr>
          <w:b/>
        </w:rPr>
        <w:t>EICD</w:t>
      </w:r>
      <w:r>
        <w:rPr>
          <w:b/>
        </w:rPr>
        <w:t xml:space="preserve"> extract was </w:t>
      </w:r>
      <w:r w:rsidR="00EE0D45">
        <w:rPr>
          <w:b/>
        </w:rPr>
        <w:t>completed</w:t>
      </w:r>
      <w:r>
        <w:rPr>
          <w:b/>
        </w:rPr>
        <w:t xml:space="preserve"> for a </w:t>
      </w:r>
      <w:r w:rsidR="00005506">
        <w:rPr>
          <w:b/>
        </w:rPr>
        <w:t xml:space="preserve">specific </w:t>
      </w:r>
      <w:r w:rsidR="007E6FC1">
        <w:rPr>
          <w:b/>
        </w:rPr>
        <w:t xml:space="preserve">patient; TBD. </w:t>
      </w:r>
      <w:r>
        <w:rPr>
          <w:b/>
        </w:rPr>
        <w:t xml:space="preserve">     </w:t>
      </w:r>
    </w:p>
    <w:p w14:paraId="15F4B008" w14:textId="77777777" w:rsidR="001B6827" w:rsidRDefault="001B6827" w:rsidP="005636F9">
      <w:pPr>
        <w:pStyle w:val="BodyText"/>
        <w:rPr>
          <w:b/>
        </w:rPr>
      </w:pPr>
    </w:p>
    <w:p w14:paraId="37AF41AF" w14:textId="282BDAFD" w:rsidR="004D21D4" w:rsidRDefault="004D21D4" w:rsidP="005636F9">
      <w:pPr>
        <w:pStyle w:val="BodyText"/>
        <w:rPr>
          <w:rFonts w:asciiTheme="minorHAnsi" w:hAnsiTheme="minorHAnsi"/>
        </w:rPr>
      </w:pPr>
      <w:r w:rsidRPr="0060561A">
        <w:rPr>
          <w:b/>
        </w:rPr>
        <w:t>Routine</w:t>
      </w:r>
      <w:r w:rsidR="009843D2">
        <w:rPr>
          <w:b/>
        </w:rPr>
        <w:t>:</w:t>
      </w:r>
      <w:r w:rsidRPr="0060561A">
        <w:t xml:space="preserve"> </w:t>
      </w:r>
      <w:r w:rsidRPr="0060561A">
        <w:rPr>
          <w:b/>
        </w:rPr>
        <w:t>IBJPI</w:t>
      </w:r>
      <w:r w:rsidR="00710553">
        <w:rPr>
          <w:rFonts w:asciiTheme="minorHAnsi" w:hAnsiTheme="minorHAnsi"/>
          <w:b/>
        </w:rPr>
        <w:t xml:space="preserve"> -- </w:t>
      </w:r>
      <w:r w:rsidR="002108AC">
        <w:rPr>
          <w:rFonts w:asciiTheme="minorHAnsi" w:hAnsiTheme="minorHAnsi"/>
        </w:rPr>
        <w:t>“</w:t>
      </w:r>
      <w:r w:rsidR="002108AC" w:rsidRPr="002108AC">
        <w:rPr>
          <w:rFonts w:asciiTheme="minorHAnsi" w:hAnsiTheme="minorHAnsi"/>
        </w:rPr>
        <w:t>eIV SITE PARAMETERS SCREEN</w:t>
      </w:r>
      <w:r w:rsidR="002108AC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</w:t>
      </w:r>
    </w:p>
    <w:p w14:paraId="5A9A5F41" w14:textId="61358F3F" w:rsidR="004D21D4" w:rsidRDefault="00710553" w:rsidP="00444615">
      <w:pPr>
        <w:pStyle w:val="BodyText"/>
        <w:numPr>
          <w:ilvl w:val="0"/>
          <w:numId w:val="18"/>
        </w:numPr>
        <w:rPr>
          <w:rFonts w:asciiTheme="minorHAnsi" w:hAnsiTheme="minorHAnsi"/>
        </w:rPr>
      </w:pPr>
      <w:r w:rsidRPr="00371CF0">
        <w:rPr>
          <w:rFonts w:asciiTheme="minorHAnsi" w:hAnsiTheme="minorHAnsi"/>
        </w:rPr>
        <w:t>In subroutine BLD</w:t>
      </w:r>
      <w:r w:rsidR="007B78DF">
        <w:rPr>
          <w:rFonts w:asciiTheme="minorHAnsi" w:hAnsiTheme="minorHAnsi"/>
        </w:rPr>
        <w:t>BE “</w:t>
      </w:r>
      <w:r w:rsidR="007B78DF" w:rsidRPr="007B78DF">
        <w:rPr>
          <w:rFonts w:asciiTheme="minorHAnsi" w:hAnsiTheme="minorHAnsi"/>
        </w:rPr>
        <w:t>Build the Batch Extract Parameters Section</w:t>
      </w:r>
      <w:r w:rsidR="007B78DF">
        <w:rPr>
          <w:rFonts w:asciiTheme="minorHAnsi" w:hAnsiTheme="minorHAnsi"/>
        </w:rPr>
        <w:t xml:space="preserve">”, </w:t>
      </w:r>
      <w:r w:rsidRPr="00371CF0">
        <w:rPr>
          <w:rFonts w:asciiTheme="minorHAnsi" w:hAnsiTheme="minorHAnsi"/>
        </w:rPr>
        <w:t>a</w:t>
      </w:r>
      <w:r w:rsidR="004D21D4" w:rsidRPr="00371CF0">
        <w:rPr>
          <w:rFonts w:asciiTheme="minorHAnsi" w:hAnsiTheme="minorHAnsi"/>
        </w:rPr>
        <w:t>dd</w:t>
      </w:r>
      <w:r w:rsidR="007B78DF">
        <w:rPr>
          <w:rFonts w:asciiTheme="minorHAnsi" w:hAnsiTheme="minorHAnsi"/>
        </w:rPr>
        <w:t xml:space="preserve"> </w:t>
      </w:r>
      <w:r w:rsidR="004D21D4" w:rsidRPr="00371CF0">
        <w:rPr>
          <w:rFonts w:asciiTheme="minorHAnsi" w:hAnsiTheme="minorHAnsi"/>
        </w:rPr>
        <w:t xml:space="preserve"> </w:t>
      </w:r>
      <w:r w:rsidR="0046248C">
        <w:rPr>
          <w:rFonts w:asciiTheme="minorHAnsi" w:hAnsiTheme="minorHAnsi"/>
        </w:rPr>
        <w:t xml:space="preserve">details for the </w:t>
      </w:r>
      <w:r w:rsidR="0046248C" w:rsidRPr="0046248C">
        <w:rPr>
          <w:rFonts w:asciiTheme="minorHAnsi" w:hAnsiTheme="minorHAnsi"/>
        </w:rPr>
        <w:t>Electronic Insurance Coverage Discovery</w:t>
      </w:r>
      <w:r w:rsidR="0046248C">
        <w:rPr>
          <w:rFonts w:asciiTheme="minorHAnsi" w:hAnsiTheme="minorHAnsi"/>
        </w:rPr>
        <w:t xml:space="preserve"> extract:</w:t>
      </w:r>
    </w:p>
    <w:p w14:paraId="4F4C1EB3" w14:textId="77777777" w:rsidR="001D71A4" w:rsidRDefault="001D71A4" w:rsidP="001D71A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Batch Extracts                                                                 </w:t>
      </w:r>
    </w:p>
    <w:p w14:paraId="3642902B" w14:textId="77777777" w:rsidR="001D71A4" w:rsidRDefault="001D71A4" w:rsidP="001D71A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Extract              </w:t>
      </w:r>
      <w:proofErr w:type="gramStart"/>
      <w:r>
        <w:rPr>
          <w:rFonts w:ascii="r_ansi" w:hAnsi="r_ansi" w:cs="r_ansi"/>
          <w:sz w:val="20"/>
          <w:szCs w:val="20"/>
        </w:rPr>
        <w:t>Selection  Maximum</w:t>
      </w:r>
      <w:proofErr w:type="gramEnd"/>
      <w:r>
        <w:rPr>
          <w:rFonts w:ascii="r_ansi" w:hAnsi="r_ansi" w:cs="r_ansi"/>
          <w:sz w:val="20"/>
          <w:szCs w:val="20"/>
        </w:rPr>
        <w:t xml:space="preserve"> # to                                   </w:t>
      </w:r>
    </w:p>
    <w:p w14:paraId="32A1A4FA" w14:textId="77777777" w:rsidR="001D71A4" w:rsidRDefault="001D71A4" w:rsidP="001D71A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  <w:u w:val="single"/>
        </w:rPr>
        <w:t xml:space="preserve"> Name         On/</w:t>
      </w:r>
      <w:proofErr w:type="gramStart"/>
      <w:r>
        <w:rPr>
          <w:rFonts w:ascii="r_ansi" w:hAnsi="r_ansi" w:cs="r_ansi"/>
          <w:sz w:val="20"/>
          <w:szCs w:val="20"/>
          <w:u w:val="single"/>
        </w:rPr>
        <w:t>Off  Criteria</w:t>
      </w:r>
      <w:proofErr w:type="gramEnd"/>
      <w:r>
        <w:rPr>
          <w:rFonts w:ascii="r_ansi" w:hAnsi="r_ansi" w:cs="r_ansi"/>
          <w:sz w:val="20"/>
          <w:szCs w:val="20"/>
          <w:u w:val="single"/>
        </w:rPr>
        <w:t xml:space="preserve">   Extract/Day </w:t>
      </w:r>
      <w:r>
        <w:rPr>
          <w:rFonts w:ascii="r_ansi" w:hAnsi="r_ansi" w:cs="r_ansi"/>
          <w:sz w:val="20"/>
          <w:szCs w:val="20"/>
        </w:rPr>
        <w:t xml:space="preserve">                                   </w:t>
      </w:r>
    </w:p>
    <w:p w14:paraId="7E42DF1C" w14:textId="77777777" w:rsidR="001D71A4" w:rsidRDefault="001D71A4" w:rsidP="001D71A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Buffer        ON      n/a        99999                                          </w:t>
      </w:r>
    </w:p>
    <w:p w14:paraId="7612BA5D" w14:textId="77777777" w:rsidR="001D71A4" w:rsidRDefault="001D71A4" w:rsidP="001D71A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Appt          ON      10         99999</w:t>
      </w:r>
    </w:p>
    <w:p w14:paraId="667642A2" w14:textId="47846A76" w:rsidR="001D71A4" w:rsidRDefault="001D71A4" w:rsidP="001D71A4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p w14:paraId="79C1A44F" w14:textId="77777777" w:rsidR="001D71A4" w:rsidRDefault="001D71A4" w:rsidP="001D71A4">
      <w:pPr>
        <w:pStyle w:val="BodyText"/>
        <w:rPr>
          <w:rFonts w:ascii="r_ansi" w:hAnsi="r_ansi"/>
          <w:b/>
          <w:sz w:val="20"/>
          <w:szCs w:val="20"/>
          <w:highlight w:val="yellow"/>
        </w:rPr>
      </w:pPr>
      <w:r>
        <w:rPr>
          <w:rFonts w:ascii="r_ansi" w:hAnsi="r_ansi"/>
          <w:b/>
          <w:sz w:val="20"/>
          <w:szCs w:val="20"/>
          <w:highlight w:val="yellow"/>
        </w:rPr>
        <w:t>EICD          ON      n/a        99999</w:t>
      </w:r>
    </w:p>
    <w:p w14:paraId="55C58F68" w14:textId="5749E948" w:rsidR="0046248C" w:rsidRPr="0046248C" w:rsidRDefault="0046248C" w:rsidP="0046248C">
      <w:pPr>
        <w:pStyle w:val="BodyText"/>
        <w:rPr>
          <w:rFonts w:ascii="r_ansi" w:hAnsi="r_ansi"/>
          <w:b/>
          <w:sz w:val="20"/>
          <w:szCs w:val="20"/>
          <w:highlight w:val="yellow"/>
        </w:rPr>
      </w:pPr>
      <w:r w:rsidRPr="0046248C">
        <w:rPr>
          <w:rFonts w:ascii="r_ansi" w:hAnsi="r_ansi"/>
          <w:b/>
          <w:sz w:val="20"/>
          <w:szCs w:val="20"/>
          <w:highlight w:val="yellow"/>
        </w:rPr>
        <w:lastRenderedPageBreak/>
        <w:t xml:space="preserve">EICD </w:t>
      </w:r>
      <w:r>
        <w:rPr>
          <w:rFonts w:ascii="r_ansi" w:hAnsi="r_ansi"/>
          <w:b/>
          <w:sz w:val="20"/>
          <w:szCs w:val="20"/>
          <w:highlight w:val="yellow"/>
        </w:rPr>
        <w:t>PAYER</w:t>
      </w:r>
      <w:r w:rsidRPr="0046248C">
        <w:rPr>
          <w:rFonts w:ascii="r_ansi" w:hAnsi="r_ansi"/>
          <w:b/>
          <w:sz w:val="20"/>
          <w:szCs w:val="20"/>
          <w:highlight w:val="yellow"/>
        </w:rPr>
        <w:t>:</w:t>
      </w:r>
      <w:r>
        <w:rPr>
          <w:rFonts w:ascii="r_ansi" w:hAnsi="r_ansi"/>
          <w:b/>
          <w:sz w:val="20"/>
          <w:szCs w:val="20"/>
          <w:highlight w:val="yellow"/>
        </w:rPr>
        <w:t xml:space="preserve"> </w:t>
      </w:r>
      <w:r w:rsidRPr="0046248C">
        <w:rPr>
          <w:rFonts w:ascii="r_ansi" w:hAnsi="r_ansi"/>
          <w:b/>
          <w:sz w:val="20"/>
          <w:szCs w:val="20"/>
          <w:highlight w:val="yellow"/>
        </w:rPr>
        <w:t>Electronic Insurance Coverage Discovery - Do Not Link</w:t>
      </w:r>
    </w:p>
    <w:p w14:paraId="171B60C0" w14:textId="045F8F31" w:rsidR="0046248C" w:rsidRPr="0046248C" w:rsidRDefault="0046248C" w:rsidP="0046248C">
      <w:pPr>
        <w:pStyle w:val="BodyText"/>
        <w:rPr>
          <w:rFonts w:ascii="r_ansi" w:hAnsi="r_ansi"/>
          <w:b/>
          <w:sz w:val="20"/>
          <w:szCs w:val="20"/>
          <w:highlight w:val="yellow"/>
        </w:rPr>
      </w:pPr>
      <w:r w:rsidRPr="0046248C">
        <w:rPr>
          <w:rFonts w:ascii="r_ansi" w:hAnsi="r_ansi"/>
          <w:b/>
          <w:sz w:val="20"/>
          <w:szCs w:val="20"/>
          <w:highlight w:val="yellow"/>
        </w:rPr>
        <w:t>EICD INQUIRY FREQUENCY: 365</w:t>
      </w:r>
    </w:p>
    <w:p w14:paraId="105B62AC" w14:textId="161E9887" w:rsidR="0046248C" w:rsidRPr="0046248C" w:rsidRDefault="0046248C" w:rsidP="0046248C">
      <w:pPr>
        <w:pStyle w:val="BodyText"/>
        <w:rPr>
          <w:rFonts w:ascii="r_ansi" w:hAnsi="r_ansi"/>
          <w:b/>
          <w:sz w:val="20"/>
          <w:szCs w:val="20"/>
          <w:highlight w:val="yellow"/>
        </w:rPr>
      </w:pPr>
      <w:r w:rsidRPr="0046248C">
        <w:rPr>
          <w:rFonts w:ascii="r_ansi" w:hAnsi="r_ansi"/>
          <w:b/>
          <w:sz w:val="20"/>
          <w:szCs w:val="20"/>
          <w:highlight w:val="yellow"/>
        </w:rPr>
        <w:t>EICD APPT START: 21</w:t>
      </w:r>
      <w:r w:rsidR="001D71A4">
        <w:rPr>
          <w:rFonts w:ascii="r_ansi" w:hAnsi="r_ansi"/>
          <w:b/>
          <w:sz w:val="20"/>
          <w:szCs w:val="20"/>
          <w:highlight w:val="yellow"/>
        </w:rPr>
        <w:t xml:space="preserve">   </w:t>
      </w:r>
      <w:r w:rsidRPr="0046248C">
        <w:rPr>
          <w:rFonts w:ascii="r_ansi" w:hAnsi="r_ansi"/>
          <w:b/>
          <w:sz w:val="20"/>
          <w:szCs w:val="20"/>
          <w:highlight w:val="yellow"/>
        </w:rPr>
        <w:t xml:space="preserve">EICD APPT </w:t>
      </w:r>
      <w:r w:rsidR="00196766">
        <w:rPr>
          <w:rFonts w:ascii="r_ansi" w:hAnsi="r_ansi"/>
          <w:b/>
          <w:sz w:val="20"/>
          <w:szCs w:val="20"/>
          <w:highlight w:val="yellow"/>
        </w:rPr>
        <w:t>SPAN</w:t>
      </w:r>
      <w:r w:rsidRPr="0046248C">
        <w:rPr>
          <w:rFonts w:ascii="r_ansi" w:hAnsi="r_ansi"/>
          <w:b/>
          <w:sz w:val="20"/>
          <w:szCs w:val="20"/>
          <w:highlight w:val="yellow"/>
        </w:rPr>
        <w:t xml:space="preserve">: 10 </w:t>
      </w:r>
      <w:r w:rsidRPr="0046248C">
        <w:rPr>
          <w:rFonts w:ascii="r_ansi" w:hAnsi="r_ansi"/>
          <w:b/>
          <w:sz w:val="20"/>
          <w:szCs w:val="20"/>
          <w:highlight w:val="yellow"/>
        </w:rPr>
        <w:tab/>
      </w:r>
      <w:r w:rsidRPr="0046248C">
        <w:rPr>
          <w:rFonts w:ascii="r_ansi" w:hAnsi="r_ansi"/>
          <w:b/>
          <w:sz w:val="20"/>
          <w:szCs w:val="20"/>
          <w:highlight w:val="yellow"/>
        </w:rPr>
        <w:tab/>
        <w:t xml:space="preserve">  </w:t>
      </w:r>
    </w:p>
    <w:p w14:paraId="0BB0454F" w14:textId="77777777" w:rsidR="00196766" w:rsidRDefault="00196766" w:rsidP="00196766">
      <w:pPr>
        <w:pStyle w:val="BodyText"/>
        <w:ind w:left="770"/>
        <w:rPr>
          <w:rFonts w:asciiTheme="minorHAnsi" w:hAnsiTheme="minorHAnsi"/>
        </w:rPr>
      </w:pPr>
    </w:p>
    <w:p w14:paraId="261E902D" w14:textId="33C77953" w:rsidR="00503FB9" w:rsidRPr="00503FB9" w:rsidRDefault="00503FB9" w:rsidP="005636F9">
      <w:pPr>
        <w:pStyle w:val="BodyText"/>
        <w:numPr>
          <w:ilvl w:val="0"/>
          <w:numId w:val="18"/>
        </w:numPr>
        <w:rPr>
          <w:rFonts w:asciiTheme="minorHAnsi" w:hAnsiTheme="minorHAnsi"/>
        </w:rPr>
      </w:pPr>
      <w:r w:rsidRPr="00503FB9">
        <w:rPr>
          <w:rFonts w:asciiTheme="minorHAnsi" w:hAnsiTheme="minorHAnsi"/>
        </w:rPr>
        <w:t>In subroutine HELP, adjust the help text:</w:t>
      </w:r>
    </w:p>
    <w:p w14:paraId="52D640CA" w14:textId="4515CE5A" w:rsidR="00585942" w:rsidRDefault="007B78DF" w:rsidP="005636F9">
      <w:pPr>
        <w:pStyle w:val="BodyText"/>
        <w:rPr>
          <w:rFonts w:ascii="r_ansi" w:hAnsi="r_ansi"/>
          <w:color w:val="008000"/>
          <w:sz w:val="20"/>
          <w:szCs w:val="20"/>
        </w:rPr>
      </w:pPr>
      <w:r w:rsidRPr="00503FB9">
        <w:rPr>
          <w:rFonts w:ascii="r_ansi" w:hAnsi="r_ansi"/>
          <w:color w:val="FF0000"/>
          <w:sz w:val="20"/>
          <w:szCs w:val="20"/>
        </w:rPr>
        <w:t>HELP </w:t>
      </w:r>
      <w:r w:rsidRPr="00503FB9">
        <w:rPr>
          <w:rFonts w:ascii="r_ansi" w:hAnsi="r_ansi"/>
          <w:color w:val="008000"/>
          <w:sz w:val="20"/>
          <w:szCs w:val="20"/>
        </w:rPr>
        <w:t>; help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D </w:t>
      </w:r>
      <w:r w:rsidRPr="00503FB9">
        <w:rPr>
          <w:rFonts w:ascii="r_ansi" w:hAnsi="r_ansi"/>
          <w:color w:val="FF0000"/>
          <w:sz w:val="20"/>
          <w:szCs w:val="20"/>
        </w:rPr>
        <w:t>FULL</w:t>
      </w:r>
      <w:r w:rsidRPr="00503FB9">
        <w:rPr>
          <w:rFonts w:ascii="r_ansi" w:hAnsi="r_ansi"/>
          <w:color w:val="000000"/>
          <w:sz w:val="20"/>
          <w:szCs w:val="20"/>
        </w:rPr>
        <w:t>^VALM1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@</w:t>
      </w:r>
      <w:r w:rsidRPr="00503FB9">
        <w:rPr>
          <w:rFonts w:ascii="r_ansi" w:hAnsi="r_ansi"/>
          <w:color w:val="800000"/>
          <w:sz w:val="20"/>
          <w:szCs w:val="20"/>
        </w:rPr>
        <w:t>IOF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!,</w:t>
      </w:r>
      <w:r w:rsidRPr="00503FB9">
        <w:rPr>
          <w:rFonts w:ascii="r_ansi" w:hAnsi="r_ansi"/>
          <w:color w:val="008000"/>
          <w:sz w:val="20"/>
          <w:szCs w:val="20"/>
        </w:rPr>
        <w:t>"This screen displays all of the eIV Site Parameters used to manage the"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!,</w:t>
      </w:r>
      <w:r w:rsidRPr="00503FB9">
        <w:rPr>
          <w:rFonts w:ascii="r_ansi" w:hAnsi="r_ansi"/>
          <w:color w:val="008000"/>
          <w:sz w:val="20"/>
          <w:szCs w:val="20"/>
        </w:rPr>
        <w:t>"eIV application used for electronic Insurance Verification."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!!,</w:t>
      </w:r>
      <w:r w:rsidRPr="00503FB9">
        <w:rPr>
          <w:rFonts w:ascii="r_ansi" w:hAnsi="r_ansi"/>
          <w:color w:val="008000"/>
          <w:sz w:val="20"/>
          <w:szCs w:val="20"/>
        </w:rPr>
        <w:t>"The General Parameters section concerns overall parameters for"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!,</w:t>
      </w:r>
      <w:r w:rsidRPr="00503FB9">
        <w:rPr>
          <w:rFonts w:ascii="r_ansi" w:hAnsi="r_ansi"/>
          <w:color w:val="008000"/>
          <w:sz w:val="20"/>
          <w:szCs w:val="20"/>
        </w:rPr>
        <w:t>"monitoring the interface and controlling eIV communication between"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!,</w:t>
      </w:r>
      <w:r w:rsidRPr="00503FB9">
        <w:rPr>
          <w:rFonts w:ascii="r_ansi" w:hAnsi="r_ansi"/>
          <w:color w:val="008000"/>
          <w:sz w:val="20"/>
          <w:szCs w:val="20"/>
        </w:rPr>
        <w:t>"VistA and the EC located in Austin."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!!,</w:t>
      </w:r>
      <w:r w:rsidRPr="00503FB9">
        <w:rPr>
          <w:rFonts w:ascii="r_ansi" w:hAnsi="r_ansi"/>
          <w:color w:val="008000"/>
          <w:sz w:val="20"/>
          <w:szCs w:val="20"/>
        </w:rPr>
        <w:t>"The Batch Extracts section concerns extract-specific parameters"</w:t>
      </w:r>
      <w:r w:rsidRPr="00503FB9">
        <w:rPr>
          <w:rFonts w:ascii="r_ansi" w:hAnsi="r_ansi"/>
          <w:sz w:val="20"/>
          <w:szCs w:val="20"/>
        </w:rPr>
        <w:br/>
        <w:t> </w:t>
      </w:r>
      <w:r w:rsidRPr="00503FB9">
        <w:rPr>
          <w:rFonts w:ascii="r_ansi" w:hAnsi="r_ansi"/>
          <w:color w:val="0000FF"/>
          <w:sz w:val="20"/>
          <w:szCs w:val="20"/>
        </w:rPr>
        <w:t>W </w:t>
      </w:r>
      <w:r w:rsidRPr="00503FB9">
        <w:rPr>
          <w:rFonts w:ascii="r_ansi" w:hAnsi="r_ansi"/>
          <w:color w:val="000000"/>
          <w:sz w:val="20"/>
          <w:szCs w:val="20"/>
        </w:rPr>
        <w:t>!,</w:t>
      </w:r>
      <w:r w:rsidRPr="00503FB9">
        <w:rPr>
          <w:rFonts w:ascii="r_ansi" w:hAnsi="r_ansi"/>
          <w:color w:val="008000"/>
          <w:sz w:val="20"/>
          <w:szCs w:val="20"/>
        </w:rPr>
        <w:t>"including active/inactiv</w:t>
      </w:r>
      <w:r w:rsidR="00585942">
        <w:rPr>
          <w:rFonts w:ascii="r_ansi" w:hAnsi="r_ansi"/>
          <w:color w:val="008000"/>
          <w:sz w:val="20"/>
          <w:szCs w:val="20"/>
        </w:rPr>
        <w:t>e status and selection criteria.</w:t>
      </w:r>
      <w:r w:rsidR="00585942" w:rsidRPr="00585942">
        <w:rPr>
          <w:rFonts w:ascii="r_ansi" w:hAnsi="r_ansi"/>
          <w:b/>
          <w:color w:val="008000"/>
          <w:sz w:val="20"/>
          <w:szCs w:val="20"/>
        </w:rPr>
        <w:t xml:space="preserve"> </w:t>
      </w:r>
      <w:r w:rsidR="00585942" w:rsidRPr="00585942">
        <w:rPr>
          <w:rFonts w:ascii="r_ansi" w:hAnsi="r_ansi"/>
          <w:b/>
          <w:sz w:val="20"/>
          <w:szCs w:val="20"/>
          <w:highlight w:val="yellow"/>
        </w:rPr>
        <w:t>Parameters</w:t>
      </w:r>
      <w:r w:rsidR="00585942">
        <w:rPr>
          <w:rFonts w:ascii="r_ansi" w:hAnsi="r_ansi"/>
          <w:color w:val="008000"/>
          <w:sz w:val="20"/>
          <w:szCs w:val="20"/>
        </w:rPr>
        <w:t xml:space="preserve">” </w:t>
      </w:r>
    </w:p>
    <w:p w14:paraId="462E43FF" w14:textId="6F97DE79" w:rsidR="003E731D" w:rsidRPr="00503FB9" w:rsidRDefault="00585942" w:rsidP="005636F9">
      <w:pPr>
        <w:pStyle w:val="BodyText"/>
        <w:rPr>
          <w:rFonts w:ascii="r_ansi" w:hAnsi="r_ansi"/>
          <w:b/>
          <w:sz w:val="20"/>
          <w:szCs w:val="20"/>
        </w:rPr>
      </w:pPr>
      <w:r>
        <w:rPr>
          <w:rFonts w:ascii="r_ansi" w:hAnsi="r_ansi"/>
          <w:color w:val="008000"/>
          <w:sz w:val="20"/>
          <w:szCs w:val="20"/>
        </w:rPr>
        <w:t xml:space="preserve"> </w:t>
      </w:r>
      <w:proofErr w:type="gramStart"/>
      <w:r w:rsidRPr="00585942">
        <w:rPr>
          <w:rFonts w:ascii="r_ansi" w:hAnsi="r_ansi"/>
          <w:b/>
          <w:sz w:val="20"/>
          <w:szCs w:val="20"/>
          <w:highlight w:val="yellow"/>
        </w:rPr>
        <w:t>W !,”associated</w:t>
      </w:r>
      <w:proofErr w:type="gramEnd"/>
      <w:r w:rsidRPr="00585942">
        <w:rPr>
          <w:rFonts w:ascii="r_ansi" w:hAnsi="r_ansi"/>
          <w:b/>
          <w:sz w:val="20"/>
          <w:szCs w:val="20"/>
          <w:highlight w:val="yellow"/>
        </w:rPr>
        <w:t xml:space="preserve"> with a specific extract may also be detailed here.”</w:t>
      </w:r>
      <w:r>
        <w:rPr>
          <w:rFonts w:ascii="r_ansi" w:hAnsi="r_ansi"/>
          <w:color w:val="008000"/>
          <w:sz w:val="20"/>
          <w:szCs w:val="20"/>
        </w:rPr>
        <w:t xml:space="preserve"> 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00FF"/>
          <w:sz w:val="20"/>
          <w:szCs w:val="20"/>
        </w:rPr>
        <w:t>W </w:t>
      </w:r>
      <w:r w:rsidR="007B78DF" w:rsidRPr="00503FB9">
        <w:rPr>
          <w:rFonts w:ascii="r_ansi" w:hAnsi="r_ansi"/>
          <w:color w:val="000000"/>
          <w:sz w:val="20"/>
          <w:szCs w:val="20"/>
        </w:rPr>
        <w:t>!!,</w:t>
      </w:r>
      <w:r w:rsidR="007B78DF" w:rsidRPr="00503FB9">
        <w:rPr>
          <w:rFonts w:ascii="r_ansi" w:hAnsi="r_ansi"/>
          <w:color w:val="008000"/>
          <w:sz w:val="20"/>
          <w:szCs w:val="20"/>
        </w:rPr>
        <w:t>"The Service Type Codes section concerns specifying up to nine"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proofErr w:type="gramStart"/>
      <w:r w:rsidR="007B78DF" w:rsidRPr="00503FB9">
        <w:rPr>
          <w:rFonts w:ascii="r_ansi" w:hAnsi="r_ansi"/>
          <w:color w:val="0000FF"/>
          <w:sz w:val="20"/>
          <w:szCs w:val="20"/>
        </w:rPr>
        <w:t>W </w:t>
      </w:r>
      <w:r w:rsidR="007B78DF" w:rsidRPr="00503FB9">
        <w:rPr>
          <w:rFonts w:ascii="r_ansi" w:hAnsi="r_ansi"/>
          <w:color w:val="000000"/>
          <w:sz w:val="20"/>
          <w:szCs w:val="20"/>
        </w:rPr>
        <w:t>!,</w:t>
      </w:r>
      <w:r w:rsidR="007B78DF" w:rsidRPr="00503FB9">
        <w:rPr>
          <w:rFonts w:ascii="r_ansi" w:hAnsi="r_ansi"/>
          <w:color w:val="008000"/>
          <w:sz w:val="20"/>
          <w:szCs w:val="20"/>
        </w:rPr>
        <w:t>"</w:t>
      </w:r>
      <w:proofErr w:type="gramEnd"/>
      <w:r w:rsidR="007B78DF" w:rsidRPr="00503FB9">
        <w:rPr>
          <w:rFonts w:ascii="r_ansi" w:hAnsi="r_ansi"/>
          <w:color w:val="008000"/>
          <w:sz w:val="20"/>
          <w:szCs w:val="20"/>
        </w:rPr>
        <w:t>Site Selected Service Type Codes which will be sent with"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00FF"/>
          <w:sz w:val="20"/>
          <w:szCs w:val="20"/>
        </w:rPr>
        <w:t>W </w:t>
      </w:r>
      <w:r w:rsidR="007B78DF" w:rsidRPr="00503FB9">
        <w:rPr>
          <w:rFonts w:ascii="r_ansi" w:hAnsi="r_ansi"/>
          <w:color w:val="000000"/>
          <w:sz w:val="20"/>
          <w:szCs w:val="20"/>
        </w:rPr>
        <w:t>!,</w:t>
      </w:r>
      <w:r w:rsidR="007B78DF" w:rsidRPr="00503FB9">
        <w:rPr>
          <w:rFonts w:ascii="r_ansi" w:hAnsi="r_ansi"/>
          <w:color w:val="008000"/>
          <w:sz w:val="20"/>
          <w:szCs w:val="20"/>
        </w:rPr>
        <w:t>"insurance inquiries."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00FF"/>
          <w:sz w:val="20"/>
          <w:szCs w:val="20"/>
        </w:rPr>
        <w:t>D </w:t>
      </w:r>
      <w:r w:rsidR="007B78DF" w:rsidRPr="00503FB9">
        <w:rPr>
          <w:rFonts w:ascii="r_ansi" w:hAnsi="r_ansi"/>
          <w:color w:val="FF0000"/>
          <w:sz w:val="20"/>
          <w:szCs w:val="20"/>
        </w:rPr>
        <w:t>PAUSE</w:t>
      </w:r>
      <w:r w:rsidR="007B78DF" w:rsidRPr="00503FB9">
        <w:rPr>
          <w:rFonts w:ascii="r_ansi" w:hAnsi="r_ansi"/>
          <w:color w:val="000000"/>
          <w:sz w:val="20"/>
          <w:szCs w:val="20"/>
        </w:rPr>
        <w:t>^VALM1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00FF"/>
          <w:sz w:val="20"/>
          <w:szCs w:val="20"/>
        </w:rPr>
        <w:t>W </w:t>
      </w:r>
      <w:r w:rsidR="007B78DF" w:rsidRPr="00503FB9">
        <w:rPr>
          <w:rFonts w:ascii="r_ansi" w:hAnsi="r_ansi"/>
          <w:color w:val="000000"/>
          <w:sz w:val="20"/>
          <w:szCs w:val="20"/>
        </w:rPr>
        <w:t>@</w:t>
      </w:r>
      <w:r w:rsidR="007B78DF" w:rsidRPr="00503FB9">
        <w:rPr>
          <w:rFonts w:ascii="r_ansi" w:hAnsi="r_ansi"/>
          <w:color w:val="800000"/>
          <w:sz w:val="20"/>
          <w:szCs w:val="20"/>
        </w:rPr>
        <w:t>IOF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00FF"/>
          <w:sz w:val="20"/>
          <w:szCs w:val="20"/>
        </w:rPr>
        <w:t>S </w:t>
      </w:r>
      <w:r w:rsidR="007B78DF" w:rsidRPr="00503FB9">
        <w:rPr>
          <w:rFonts w:ascii="r_ansi" w:hAnsi="r_ansi"/>
          <w:color w:val="800000"/>
          <w:sz w:val="20"/>
          <w:szCs w:val="20"/>
        </w:rPr>
        <w:t>VALMBCK</w:t>
      </w:r>
      <w:r w:rsidR="007B78DF" w:rsidRPr="00503FB9">
        <w:rPr>
          <w:rFonts w:ascii="r_ansi" w:hAnsi="r_ansi"/>
          <w:color w:val="000000"/>
          <w:sz w:val="20"/>
          <w:szCs w:val="20"/>
        </w:rPr>
        <w:t>=</w:t>
      </w:r>
      <w:r w:rsidR="007B78DF" w:rsidRPr="00503FB9">
        <w:rPr>
          <w:rFonts w:ascii="r_ansi" w:hAnsi="r_ansi"/>
          <w:color w:val="008000"/>
          <w:sz w:val="20"/>
          <w:szCs w:val="20"/>
        </w:rPr>
        <w:t>"R"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00FF"/>
          <w:sz w:val="20"/>
          <w:szCs w:val="20"/>
        </w:rPr>
        <w:t>Q</w:t>
      </w:r>
      <w:r w:rsidR="007B78DF" w:rsidRPr="00503FB9">
        <w:rPr>
          <w:rFonts w:ascii="r_ansi" w:hAnsi="r_ansi"/>
          <w:sz w:val="20"/>
          <w:szCs w:val="20"/>
        </w:rPr>
        <w:br/>
        <w:t> </w:t>
      </w:r>
      <w:r w:rsidR="007B78DF" w:rsidRPr="00503FB9">
        <w:rPr>
          <w:rFonts w:ascii="r_ansi" w:hAnsi="r_ansi"/>
          <w:color w:val="008000"/>
          <w:sz w:val="20"/>
          <w:szCs w:val="20"/>
        </w:rPr>
        <w:t>;</w:t>
      </w:r>
    </w:p>
    <w:p w14:paraId="77F360A7" w14:textId="77777777" w:rsidR="003E731D" w:rsidRDefault="003E731D" w:rsidP="005636F9">
      <w:pPr>
        <w:pStyle w:val="BodyText"/>
        <w:rPr>
          <w:rFonts w:asciiTheme="minorHAnsi" w:hAnsiTheme="minorHAnsi"/>
          <w:b/>
        </w:rPr>
      </w:pPr>
    </w:p>
    <w:p w14:paraId="53273075" w14:textId="74E7CC7D" w:rsidR="00A47C4C" w:rsidRPr="006002F9" w:rsidRDefault="00A47C4C" w:rsidP="005636F9">
      <w:pPr>
        <w:pStyle w:val="BodyText"/>
        <w:rPr>
          <w:rFonts w:ascii="Times New Roman" w:hAnsi="Times New Roman"/>
          <w:b/>
        </w:rPr>
      </w:pPr>
      <w:r w:rsidRPr="006002F9">
        <w:rPr>
          <w:rFonts w:ascii="Times New Roman" w:hAnsi="Times New Roman"/>
          <w:b/>
          <w:highlight w:val="cyan"/>
        </w:rPr>
        <w:t>Payer Linking:</w:t>
      </w:r>
    </w:p>
    <w:p w14:paraId="23CD01BD" w14:textId="77777777" w:rsidR="002E0D49" w:rsidRDefault="002E0D49" w:rsidP="002E0D49">
      <w:pPr>
        <w:pStyle w:val="BodyText"/>
        <w:rPr>
          <w:rFonts w:asciiTheme="minorHAnsi" w:hAnsiTheme="minorHAnsi" w:cs="r_ansi"/>
          <w:sz w:val="20"/>
          <w:szCs w:val="20"/>
        </w:rPr>
      </w:pPr>
      <w:r w:rsidRPr="009843D2">
        <w:rPr>
          <w:rFonts w:asciiTheme="minorHAnsi" w:eastAsiaTheme="minorHAnsi" w:hAnsiTheme="minorHAnsi"/>
          <w:sz w:val="20"/>
          <w:szCs w:val="20"/>
        </w:rPr>
        <w:t xml:space="preserve">Option: </w:t>
      </w:r>
      <w:r>
        <w:rPr>
          <w:rFonts w:asciiTheme="minorHAnsi" w:eastAsiaTheme="minorHAnsi" w:hAnsiTheme="minorHAnsi"/>
          <w:sz w:val="20"/>
          <w:szCs w:val="20"/>
        </w:rPr>
        <w:t xml:space="preserve"> </w:t>
      </w:r>
      <w:r w:rsidRPr="009843D2">
        <w:rPr>
          <w:rFonts w:asciiTheme="minorHAnsi" w:eastAsiaTheme="minorHAnsi" w:hAnsiTheme="minorHAnsi"/>
          <w:sz w:val="20"/>
          <w:szCs w:val="20"/>
        </w:rPr>
        <w:t>[</w:t>
      </w:r>
      <w:r w:rsidRPr="009843D2">
        <w:rPr>
          <w:rFonts w:asciiTheme="minorHAnsi" w:hAnsiTheme="minorHAnsi" w:cs="r_ansi"/>
          <w:sz w:val="20"/>
          <w:szCs w:val="20"/>
        </w:rPr>
        <w:t>IBCNE PAYER LINK]</w:t>
      </w:r>
      <w:r>
        <w:rPr>
          <w:rFonts w:asciiTheme="minorHAnsi" w:hAnsiTheme="minorHAnsi" w:cs="r_ansi"/>
          <w:sz w:val="20"/>
          <w:szCs w:val="20"/>
        </w:rPr>
        <w:t xml:space="preserve"> “</w:t>
      </w:r>
      <w:r w:rsidRPr="009843D2">
        <w:rPr>
          <w:rFonts w:asciiTheme="minorHAnsi" w:hAnsiTheme="minorHAnsi" w:cs="r_ansi"/>
          <w:sz w:val="20"/>
          <w:szCs w:val="20"/>
        </w:rPr>
        <w:t>Link Insurance Companies to Payers</w:t>
      </w:r>
      <w:r>
        <w:rPr>
          <w:rFonts w:asciiTheme="minorHAnsi" w:hAnsiTheme="minorHAnsi" w:cs="r_ansi"/>
          <w:sz w:val="20"/>
          <w:szCs w:val="20"/>
        </w:rPr>
        <w:t>”</w:t>
      </w:r>
    </w:p>
    <w:p w14:paraId="1AB00BCA" w14:textId="21A1A7E3" w:rsidR="002E0D49" w:rsidRDefault="002E0D49" w:rsidP="009843D2">
      <w:pPr>
        <w:pStyle w:val="BodyText"/>
        <w:rPr>
          <w:rFonts w:asciiTheme="minorHAnsi" w:eastAsiaTheme="minorHAnsi" w:hAnsiTheme="minorHAnsi"/>
        </w:rPr>
      </w:pPr>
      <w:r w:rsidRPr="002E0D49">
        <w:rPr>
          <w:rFonts w:asciiTheme="minorHAnsi" w:eastAsiaTheme="minorHAnsi" w:hAnsiTheme="minorHAnsi"/>
          <w:b/>
        </w:rPr>
        <w:t xml:space="preserve">Routine: </w:t>
      </w:r>
      <w:proofErr w:type="gramStart"/>
      <w:r w:rsidRPr="002E0D49">
        <w:rPr>
          <w:rFonts w:asciiTheme="minorHAnsi" w:eastAsiaTheme="minorHAnsi" w:hAnsiTheme="minorHAnsi"/>
          <w:b/>
        </w:rPr>
        <w:t>IBCNEPM</w:t>
      </w:r>
      <w:r w:rsidRPr="002E0D49">
        <w:rPr>
          <w:rFonts w:asciiTheme="minorHAnsi" w:eastAsiaTheme="minorHAnsi" w:hAnsiTheme="minorHAnsi"/>
        </w:rPr>
        <w:t> </w:t>
      </w:r>
      <w:r>
        <w:rPr>
          <w:rFonts w:asciiTheme="minorHAnsi" w:eastAsiaTheme="minorHAnsi" w:hAnsiTheme="minorHAnsi"/>
        </w:rPr>
        <w:t xml:space="preserve"> --</w:t>
      </w:r>
      <w:proofErr w:type="gramEnd"/>
      <w:r>
        <w:rPr>
          <w:rFonts w:asciiTheme="minorHAnsi" w:eastAsiaTheme="minorHAnsi" w:hAnsiTheme="minorHAnsi"/>
        </w:rPr>
        <w:t xml:space="preserve"> “</w:t>
      </w:r>
      <w:r w:rsidRPr="002E0D49">
        <w:rPr>
          <w:rFonts w:asciiTheme="minorHAnsi" w:eastAsiaTheme="minorHAnsi" w:hAnsiTheme="minorHAnsi"/>
        </w:rPr>
        <w:t>PAYER MAINTENANCE PAYER LIST SCREEN</w:t>
      </w:r>
      <w:r>
        <w:rPr>
          <w:rFonts w:asciiTheme="minorHAnsi" w:eastAsiaTheme="minorHAnsi" w:hAnsiTheme="minorHAnsi"/>
        </w:rPr>
        <w:t>”</w:t>
      </w:r>
    </w:p>
    <w:p w14:paraId="5FDAD537" w14:textId="07195CA3" w:rsidR="001823A3" w:rsidRDefault="001823A3" w:rsidP="00B62A0E">
      <w:pPr>
        <w:pStyle w:val="BodyText"/>
        <w:numPr>
          <w:ilvl w:val="0"/>
          <w:numId w:val="18"/>
        </w:numPr>
        <w:rPr>
          <w:rFonts w:asciiTheme="minorHAnsi" w:hAnsiTheme="minorHAnsi" w:cs="r_ansi"/>
          <w:sz w:val="20"/>
          <w:szCs w:val="20"/>
        </w:rPr>
      </w:pPr>
      <w:r w:rsidRPr="001823A3">
        <w:rPr>
          <w:rFonts w:asciiTheme="minorHAnsi" w:hAnsiTheme="minorHAnsi" w:cs="r_ansi"/>
          <w:sz w:val="20"/>
          <w:szCs w:val="20"/>
        </w:rPr>
        <w:t xml:space="preserve">Within the </w:t>
      </w:r>
      <w:r w:rsidRPr="001823A3">
        <w:rPr>
          <w:rFonts w:asciiTheme="minorHAnsi" w:hAnsiTheme="minorHAnsi" w:cs="r_ansi"/>
          <w:b/>
          <w:sz w:val="20"/>
          <w:szCs w:val="20"/>
        </w:rPr>
        <w:t>INIT^IBCNEPM</w:t>
      </w:r>
      <w:r w:rsidRPr="001823A3">
        <w:rPr>
          <w:rFonts w:asciiTheme="minorHAnsi" w:hAnsiTheme="minorHAnsi" w:cs="r_ansi"/>
          <w:sz w:val="20"/>
          <w:szCs w:val="20"/>
        </w:rPr>
        <w:t xml:space="preserve"> tag …. Around line 3</w:t>
      </w:r>
      <w:r w:rsidR="002E0D49">
        <w:rPr>
          <w:rFonts w:asciiTheme="minorHAnsi" w:hAnsiTheme="minorHAnsi" w:cs="r_ansi"/>
          <w:sz w:val="20"/>
          <w:szCs w:val="20"/>
        </w:rPr>
        <w:t xml:space="preserve">6, </w:t>
      </w:r>
      <w:r w:rsidRPr="001823A3">
        <w:rPr>
          <w:rFonts w:asciiTheme="minorHAnsi" w:hAnsiTheme="minorHAnsi" w:cs="r_ansi"/>
          <w:sz w:val="20"/>
          <w:szCs w:val="20"/>
        </w:rPr>
        <w:t xml:space="preserve">add quit … if payer = the </w:t>
      </w:r>
      <w:r w:rsidR="00BC1228">
        <w:rPr>
          <w:rFonts w:asciiTheme="minorHAnsi" w:hAnsiTheme="minorHAnsi" w:cs="r_ansi"/>
          <w:sz w:val="20"/>
          <w:szCs w:val="20"/>
        </w:rPr>
        <w:t>EICD</w:t>
      </w:r>
      <w:r w:rsidR="002E0D49">
        <w:rPr>
          <w:rFonts w:asciiTheme="minorHAnsi" w:hAnsiTheme="minorHAnsi" w:cs="r_ansi"/>
          <w:sz w:val="20"/>
          <w:szCs w:val="20"/>
        </w:rPr>
        <w:t xml:space="preserve"> PAYER </w:t>
      </w:r>
      <w:r w:rsidRPr="001823A3">
        <w:rPr>
          <w:rFonts w:asciiTheme="minorHAnsi" w:hAnsiTheme="minorHAnsi" w:cs="r_ansi"/>
          <w:sz w:val="20"/>
          <w:szCs w:val="20"/>
        </w:rPr>
        <w:t>identified in the site parameter</w:t>
      </w:r>
      <w:r w:rsidR="00A15058">
        <w:rPr>
          <w:rFonts w:asciiTheme="minorHAnsi" w:hAnsiTheme="minorHAnsi" w:cs="r_ansi"/>
          <w:sz w:val="20"/>
          <w:szCs w:val="20"/>
        </w:rPr>
        <w:t>s</w:t>
      </w:r>
      <w:r w:rsidRPr="001823A3">
        <w:rPr>
          <w:rFonts w:asciiTheme="minorHAnsi" w:hAnsiTheme="minorHAnsi" w:cs="r_ansi"/>
          <w:sz w:val="20"/>
          <w:szCs w:val="20"/>
        </w:rPr>
        <w:t>.  You want to quit before looking at</w:t>
      </w:r>
      <w:r w:rsidR="00AD4D0B">
        <w:rPr>
          <w:rFonts w:asciiTheme="minorHAnsi" w:hAnsiTheme="minorHAnsi" w:cs="r_ansi"/>
          <w:sz w:val="20"/>
          <w:szCs w:val="20"/>
        </w:rPr>
        <w:t xml:space="preserve"> “</w:t>
      </w:r>
      <w:r w:rsidR="00AD4D0B" w:rsidRPr="00AD4D0B">
        <w:rPr>
          <w:rFonts w:asciiTheme="minorHAnsi" w:hAnsiTheme="minorHAnsi" w:cs="r_ansi"/>
          <w:sz w:val="20"/>
          <w:szCs w:val="20"/>
        </w:rPr>
        <w:t>payer's professional ID</w:t>
      </w:r>
      <w:r w:rsidR="00AD4D0B">
        <w:rPr>
          <w:rFonts w:asciiTheme="minorHAnsi" w:hAnsiTheme="minorHAnsi" w:cs="r_ansi"/>
          <w:sz w:val="20"/>
          <w:szCs w:val="20"/>
        </w:rPr>
        <w:t>”</w:t>
      </w:r>
      <w:r w:rsidRPr="001823A3">
        <w:rPr>
          <w:rFonts w:asciiTheme="minorHAnsi" w:hAnsiTheme="minorHAnsi" w:cs="r_ansi"/>
          <w:sz w:val="20"/>
          <w:szCs w:val="20"/>
        </w:rPr>
        <w:t>.</w:t>
      </w:r>
    </w:p>
    <w:p w14:paraId="0AC872B9" w14:textId="772AA7A6" w:rsidR="002E0D49" w:rsidRDefault="002E0D49" w:rsidP="002E0D49">
      <w:pPr>
        <w:pStyle w:val="BodyText"/>
        <w:rPr>
          <w:color w:val="008000"/>
          <w:sz w:val="22"/>
          <w:szCs w:val="22"/>
        </w:rPr>
      </w:pPr>
      <w:r>
        <w:t> </w:t>
      </w:r>
      <w:r w:rsidRPr="002E0D49">
        <w:rPr>
          <w:color w:val="008000"/>
          <w:sz w:val="22"/>
          <w:szCs w:val="22"/>
        </w:rPr>
        <w:t xml:space="preserve">; Next loop through all payers. </w:t>
      </w:r>
      <w:proofErr w:type="gramStart"/>
      <w:r w:rsidRPr="002E0D49">
        <w:rPr>
          <w:color w:val="008000"/>
          <w:sz w:val="22"/>
          <w:szCs w:val="22"/>
        </w:rPr>
        <w:t>Count up</w:t>
      </w:r>
      <w:proofErr w:type="gramEnd"/>
      <w:r w:rsidRPr="002E0D49">
        <w:rPr>
          <w:color w:val="008000"/>
          <w:sz w:val="22"/>
          <w:szCs w:val="22"/>
        </w:rPr>
        <w:t xml:space="preserve"> the number of insurance </w:t>
      </w:r>
      <w:r w:rsidRPr="002E0D49">
        <w:rPr>
          <w:sz w:val="22"/>
          <w:szCs w:val="22"/>
        </w:rPr>
        <w:br/>
        <w:t> </w:t>
      </w:r>
      <w:r w:rsidRPr="002E0D49">
        <w:rPr>
          <w:color w:val="008000"/>
          <w:sz w:val="22"/>
          <w:szCs w:val="22"/>
        </w:rPr>
        <w:t xml:space="preserve">; companies that have matching EDI ID numbers but no payer links. </w:t>
      </w:r>
      <w:r w:rsidRPr="002E0D49">
        <w:rPr>
          <w:sz w:val="22"/>
          <w:szCs w:val="22"/>
        </w:rPr>
        <w:br/>
        <w:t> </w:t>
      </w:r>
      <w:r w:rsidRPr="002E0D49">
        <w:rPr>
          <w:color w:val="008000"/>
          <w:sz w:val="22"/>
          <w:szCs w:val="22"/>
        </w:rPr>
        <w:t xml:space="preserve">; These are possible payer-insurance company links that have not yet </w:t>
      </w:r>
      <w:r w:rsidRPr="002E0D49">
        <w:rPr>
          <w:sz w:val="22"/>
          <w:szCs w:val="22"/>
        </w:rPr>
        <w:br/>
        <w:t> </w:t>
      </w:r>
      <w:r w:rsidRPr="002E0D49">
        <w:rPr>
          <w:color w:val="008000"/>
          <w:sz w:val="22"/>
          <w:szCs w:val="22"/>
        </w:rPr>
        <w:t>; been made.</w:t>
      </w:r>
      <w:r w:rsidRPr="002E0D49">
        <w:rPr>
          <w:sz w:val="22"/>
          <w:szCs w:val="22"/>
        </w:rPr>
        <w:br/>
        <w:t> </w:t>
      </w:r>
      <w:r w:rsidRPr="002E0D49">
        <w:rPr>
          <w:color w:val="008000"/>
          <w:sz w:val="22"/>
          <w:szCs w:val="22"/>
        </w:rPr>
        <w:t>;</w:t>
      </w:r>
      <w:r w:rsidRPr="002E0D49">
        <w:rPr>
          <w:sz w:val="22"/>
          <w:szCs w:val="22"/>
        </w:rPr>
        <w:br/>
        <w:t> </w:t>
      </w:r>
      <w:r w:rsidRPr="002E0D49">
        <w:rPr>
          <w:color w:val="0000FF"/>
          <w:sz w:val="22"/>
          <w:szCs w:val="22"/>
        </w:rPr>
        <w:t>S </w:t>
      </w:r>
      <w:r w:rsidRPr="002E0D49">
        <w:rPr>
          <w:color w:val="800000"/>
          <w:sz w:val="22"/>
          <w:szCs w:val="22"/>
        </w:rPr>
        <w:t>IEN</w:t>
      </w:r>
      <w:r w:rsidRPr="002E0D49">
        <w:rPr>
          <w:color w:val="000000"/>
          <w:sz w:val="22"/>
          <w:szCs w:val="22"/>
        </w:rPr>
        <w:t>=0</w:t>
      </w:r>
      <w:r w:rsidRPr="002E0D49">
        <w:rPr>
          <w:sz w:val="22"/>
          <w:szCs w:val="22"/>
        </w:rPr>
        <w:br/>
        <w:t> </w:t>
      </w:r>
      <w:proofErr w:type="gramStart"/>
      <w:r w:rsidRPr="002E0D49">
        <w:rPr>
          <w:color w:val="0000FF"/>
          <w:sz w:val="22"/>
          <w:szCs w:val="22"/>
        </w:rPr>
        <w:t>F  S</w:t>
      </w:r>
      <w:proofErr w:type="gramEnd"/>
      <w:r w:rsidRPr="002E0D49">
        <w:rPr>
          <w:color w:val="0000FF"/>
          <w:sz w:val="22"/>
          <w:szCs w:val="22"/>
        </w:rPr>
        <w:t> </w:t>
      </w:r>
      <w:r w:rsidRPr="002E0D49">
        <w:rPr>
          <w:color w:val="800000"/>
          <w:sz w:val="22"/>
          <w:szCs w:val="22"/>
        </w:rPr>
        <w:t>IEN</w:t>
      </w:r>
      <w:r w:rsidRPr="002E0D49">
        <w:rPr>
          <w:color w:val="000000"/>
          <w:sz w:val="22"/>
          <w:szCs w:val="22"/>
        </w:rPr>
        <w:t>=</w:t>
      </w:r>
      <w:r w:rsidRPr="002E0D49">
        <w:rPr>
          <w:color w:val="0000FF"/>
          <w:sz w:val="22"/>
          <w:szCs w:val="22"/>
        </w:rPr>
        <w:t>$O</w:t>
      </w:r>
      <w:r w:rsidRPr="002E0D49">
        <w:rPr>
          <w:color w:val="000000"/>
          <w:sz w:val="22"/>
          <w:szCs w:val="22"/>
        </w:rPr>
        <w:t>(^IBE(365.12,</w:t>
      </w:r>
      <w:r w:rsidRPr="002E0D49">
        <w:rPr>
          <w:color w:val="800000"/>
          <w:sz w:val="22"/>
          <w:szCs w:val="22"/>
        </w:rPr>
        <w:t>IEN</w:t>
      </w:r>
      <w:r w:rsidRPr="002E0D49">
        <w:rPr>
          <w:color w:val="000000"/>
          <w:sz w:val="22"/>
          <w:szCs w:val="22"/>
        </w:rPr>
        <w:t xml:space="preserve">)) </w:t>
      </w:r>
      <w:r w:rsidRPr="002E0D49">
        <w:rPr>
          <w:color w:val="0000FF"/>
          <w:sz w:val="22"/>
          <w:szCs w:val="22"/>
        </w:rPr>
        <w:t>Q</w:t>
      </w:r>
      <w:r w:rsidRPr="002E0D49">
        <w:rPr>
          <w:color w:val="000000"/>
          <w:sz w:val="22"/>
          <w:szCs w:val="22"/>
        </w:rPr>
        <w:t>:'</w:t>
      </w:r>
      <w:r w:rsidRPr="002E0D49">
        <w:rPr>
          <w:color w:val="800000"/>
          <w:sz w:val="22"/>
          <w:szCs w:val="22"/>
        </w:rPr>
        <w:t>IEN  </w:t>
      </w:r>
      <w:r w:rsidRPr="002E0D49">
        <w:rPr>
          <w:color w:val="0000FF"/>
          <w:sz w:val="22"/>
          <w:szCs w:val="22"/>
        </w:rPr>
        <w:t>D</w:t>
      </w:r>
      <w:r w:rsidRPr="002E0D49">
        <w:rPr>
          <w:sz w:val="22"/>
          <w:szCs w:val="22"/>
        </w:rPr>
        <w:br/>
        <w:t> </w:t>
      </w:r>
      <w:r w:rsidRPr="002E0D49">
        <w:rPr>
          <w:color w:val="000000"/>
          <w:sz w:val="22"/>
          <w:szCs w:val="22"/>
        </w:rPr>
        <w:t xml:space="preserve">. </w:t>
      </w:r>
      <w:r w:rsidRPr="002E0D49">
        <w:rPr>
          <w:color w:val="0000FF"/>
          <w:sz w:val="22"/>
          <w:szCs w:val="22"/>
        </w:rPr>
        <w:t>I </w:t>
      </w:r>
      <w:r w:rsidRPr="002E0D49">
        <w:rPr>
          <w:color w:val="800000"/>
          <w:sz w:val="22"/>
          <w:szCs w:val="22"/>
        </w:rPr>
        <w:t>IEN</w:t>
      </w:r>
      <w:r w:rsidRPr="002E0D49">
        <w:rPr>
          <w:color w:val="000000"/>
          <w:sz w:val="22"/>
          <w:szCs w:val="22"/>
        </w:rPr>
        <w:t>=</w:t>
      </w:r>
      <w:r w:rsidRPr="002E0D49">
        <w:rPr>
          <w:color w:val="0000FF"/>
          <w:sz w:val="22"/>
          <w:szCs w:val="22"/>
        </w:rPr>
        <w:t>$$</w:t>
      </w:r>
      <w:r w:rsidRPr="002E0D49">
        <w:rPr>
          <w:color w:val="FF0000"/>
          <w:sz w:val="22"/>
          <w:szCs w:val="22"/>
        </w:rPr>
        <w:t>GET1</w:t>
      </w:r>
      <w:r w:rsidRPr="002E0D49">
        <w:rPr>
          <w:color w:val="000000"/>
          <w:sz w:val="22"/>
          <w:szCs w:val="22"/>
        </w:rPr>
        <w:t>^</w:t>
      </w:r>
      <w:proofErr w:type="gramStart"/>
      <w:r w:rsidRPr="002E0D49">
        <w:rPr>
          <w:color w:val="000000"/>
          <w:sz w:val="22"/>
          <w:szCs w:val="22"/>
        </w:rPr>
        <w:t>DIQ(</w:t>
      </w:r>
      <w:proofErr w:type="gramEnd"/>
      <w:r w:rsidRPr="002E0D49">
        <w:rPr>
          <w:color w:val="000000"/>
          <w:sz w:val="22"/>
          <w:szCs w:val="22"/>
        </w:rPr>
        <w:t>350.9,</w:t>
      </w:r>
      <w:r w:rsidRPr="002E0D49">
        <w:rPr>
          <w:color w:val="008000"/>
          <w:sz w:val="22"/>
          <w:szCs w:val="22"/>
        </w:rPr>
        <w:t>"1,"</w:t>
      </w:r>
      <w:r w:rsidRPr="002E0D49">
        <w:rPr>
          <w:color w:val="000000"/>
          <w:sz w:val="22"/>
          <w:szCs w:val="22"/>
        </w:rPr>
        <w:t>,</w:t>
      </w:r>
      <w:r w:rsidRPr="002E0D49">
        <w:rPr>
          <w:color w:val="008000"/>
          <w:sz w:val="22"/>
          <w:szCs w:val="22"/>
        </w:rPr>
        <w:t>"MBI PAYER"</w:t>
      </w:r>
      <w:r w:rsidRPr="002E0D49">
        <w:rPr>
          <w:color w:val="000000"/>
          <w:sz w:val="22"/>
          <w:szCs w:val="22"/>
        </w:rPr>
        <w:t>,</w:t>
      </w:r>
      <w:r w:rsidRPr="002E0D49">
        <w:rPr>
          <w:color w:val="008000"/>
          <w:sz w:val="22"/>
          <w:szCs w:val="22"/>
        </w:rPr>
        <w:t>"I"</w:t>
      </w:r>
      <w:r w:rsidRPr="002E0D49">
        <w:rPr>
          <w:color w:val="000000"/>
          <w:sz w:val="22"/>
          <w:szCs w:val="22"/>
        </w:rPr>
        <w:t xml:space="preserve">) </w:t>
      </w:r>
      <w:r w:rsidRPr="002E0D49">
        <w:rPr>
          <w:color w:val="0000FF"/>
          <w:sz w:val="22"/>
          <w:szCs w:val="22"/>
        </w:rPr>
        <w:t>Q  </w:t>
      </w:r>
      <w:r w:rsidRPr="002E0D49">
        <w:rPr>
          <w:color w:val="008000"/>
          <w:sz w:val="22"/>
          <w:szCs w:val="22"/>
        </w:rPr>
        <w:t>;IB*2*601/DM</w:t>
      </w:r>
    </w:p>
    <w:p w14:paraId="7BF7F2FB" w14:textId="6CE51646" w:rsidR="00AD4D0B" w:rsidRPr="00AD4D0B" w:rsidRDefault="00AD4D0B" w:rsidP="002E0D49">
      <w:pPr>
        <w:pStyle w:val="BodyText"/>
        <w:rPr>
          <w:b/>
          <w:color w:val="008000"/>
          <w:sz w:val="22"/>
          <w:szCs w:val="22"/>
        </w:rPr>
      </w:pPr>
      <w:r w:rsidRPr="002E0D49">
        <w:rPr>
          <w:sz w:val="22"/>
          <w:szCs w:val="22"/>
        </w:rPr>
        <w:t> </w:t>
      </w:r>
      <w:r w:rsidRPr="00AD4D0B">
        <w:rPr>
          <w:b/>
          <w:sz w:val="22"/>
          <w:szCs w:val="22"/>
          <w:highlight w:val="yellow"/>
        </w:rPr>
        <w:t>. I IEN=$$GET1^</w:t>
      </w:r>
      <w:proofErr w:type="gramStart"/>
      <w:r w:rsidRPr="00AD4D0B">
        <w:rPr>
          <w:b/>
          <w:sz w:val="22"/>
          <w:szCs w:val="22"/>
          <w:highlight w:val="yellow"/>
        </w:rPr>
        <w:t>DIQ(</w:t>
      </w:r>
      <w:proofErr w:type="gramEnd"/>
      <w:r w:rsidRPr="00AD4D0B">
        <w:rPr>
          <w:b/>
          <w:sz w:val="22"/>
          <w:szCs w:val="22"/>
          <w:highlight w:val="yellow"/>
        </w:rPr>
        <w:t>350.9,"1,","</w:t>
      </w:r>
      <w:r w:rsidR="00F670AA" w:rsidRPr="00F670AA">
        <w:rPr>
          <w:b/>
          <w:sz w:val="22"/>
          <w:szCs w:val="22"/>
          <w:highlight w:val="yellow"/>
        </w:rPr>
        <w:t>EICD PAYER</w:t>
      </w:r>
      <w:r w:rsidRPr="00AD4D0B">
        <w:rPr>
          <w:b/>
          <w:sz w:val="22"/>
          <w:szCs w:val="22"/>
          <w:highlight w:val="yellow"/>
        </w:rPr>
        <w:t>","I") Q</w:t>
      </w:r>
      <w:r w:rsidRPr="00AD4D0B">
        <w:rPr>
          <w:b/>
          <w:color w:val="0000FF"/>
          <w:sz w:val="22"/>
          <w:szCs w:val="22"/>
        </w:rPr>
        <w:t>  </w:t>
      </w:r>
    </w:p>
    <w:p w14:paraId="56B680EA" w14:textId="77777777" w:rsidR="00AD4D0B" w:rsidRPr="002E0D49" w:rsidRDefault="00AD4D0B" w:rsidP="002E0D49">
      <w:pPr>
        <w:pStyle w:val="BodyText"/>
        <w:rPr>
          <w:rFonts w:asciiTheme="minorHAnsi" w:hAnsiTheme="minorHAnsi" w:cs="r_ansi"/>
          <w:sz w:val="22"/>
          <w:szCs w:val="22"/>
        </w:rPr>
      </w:pPr>
    </w:p>
    <w:p w14:paraId="2663D648" w14:textId="64724973" w:rsidR="00F53D87" w:rsidRPr="00C47420" w:rsidRDefault="00E6574D" w:rsidP="005636F9">
      <w:pPr>
        <w:pStyle w:val="BodyText"/>
        <w:rPr>
          <w:rFonts w:asciiTheme="minorHAnsi" w:eastAsiaTheme="minorHAnsi" w:hAnsiTheme="minorHAnsi"/>
          <w:sz w:val="20"/>
          <w:szCs w:val="20"/>
          <w:lang w:eastAsia="en-US"/>
        </w:rPr>
      </w:pPr>
      <w:r w:rsidRPr="00C47420">
        <w:rPr>
          <w:rFonts w:asciiTheme="minorHAnsi" w:eastAsiaTheme="minorHAnsi" w:hAnsiTheme="minorHAnsi"/>
          <w:sz w:val="20"/>
          <w:szCs w:val="20"/>
          <w:lang w:eastAsia="en-US"/>
        </w:rPr>
        <w:t>Option:</w:t>
      </w:r>
      <w:r w:rsidR="00F53D87" w:rsidRPr="00C47420">
        <w:rPr>
          <w:rFonts w:asciiTheme="minorHAnsi" w:eastAsiaTheme="minorHAnsi" w:hAnsiTheme="minorHAnsi"/>
          <w:sz w:val="20"/>
          <w:szCs w:val="20"/>
          <w:lang w:eastAsia="en-US"/>
        </w:rPr>
        <w:t xml:space="preserve"> [IBCN INSURANCE CO EDIT] “Insurance Company Entry/Edit”</w:t>
      </w:r>
    </w:p>
    <w:p w14:paraId="69852356" w14:textId="05F3C8F8" w:rsidR="00E6574D" w:rsidRDefault="009D5681" w:rsidP="005636F9">
      <w:pPr>
        <w:pStyle w:val="BodyTex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Input t</w:t>
      </w:r>
      <w:r w:rsidR="00F53D87" w:rsidRPr="00F53D87">
        <w:rPr>
          <w:rFonts w:eastAsiaTheme="minorHAnsi"/>
          <w:lang w:eastAsia="en-US"/>
        </w:rPr>
        <w:t xml:space="preserve">emplate: </w:t>
      </w:r>
      <w:r w:rsidR="00E6574D" w:rsidRPr="00C47420">
        <w:rPr>
          <w:rFonts w:asciiTheme="minorHAnsi" w:eastAsiaTheme="minorHAnsi" w:hAnsiTheme="minorHAnsi"/>
          <w:lang w:eastAsia="en-US"/>
        </w:rPr>
        <w:t>[</w:t>
      </w:r>
      <w:r w:rsidR="00E6574D" w:rsidRPr="00C47420">
        <w:rPr>
          <w:rFonts w:asciiTheme="minorHAnsi" w:eastAsiaTheme="minorHAnsi" w:hAnsiTheme="minorHAnsi"/>
        </w:rPr>
        <w:t>IBEDIT INS CO1</w:t>
      </w:r>
      <w:r w:rsidR="00E6574D" w:rsidRPr="00C47420">
        <w:rPr>
          <w:rFonts w:asciiTheme="minorHAnsi" w:eastAsiaTheme="minorHAnsi" w:hAnsiTheme="minorHAnsi"/>
          <w:b/>
        </w:rPr>
        <w:t>]</w:t>
      </w:r>
      <w:r w:rsidR="00F53D87" w:rsidRPr="00C47420">
        <w:rPr>
          <w:rFonts w:asciiTheme="minorHAnsi" w:eastAsiaTheme="minorHAnsi" w:hAnsiTheme="minorHAnsi"/>
          <w:b/>
        </w:rPr>
        <w:t>,</w:t>
      </w:r>
      <w:r w:rsidR="00F53D87">
        <w:rPr>
          <w:rFonts w:asciiTheme="minorHAnsi" w:eastAsiaTheme="minorHAnsi" w:hAnsiTheme="minorHAnsi"/>
          <w:b/>
          <w:sz w:val="20"/>
          <w:szCs w:val="20"/>
        </w:rPr>
        <w:t xml:space="preserve"> </w:t>
      </w:r>
      <w:r w:rsidR="00F53D87" w:rsidRPr="00C47420">
        <w:rPr>
          <w:rFonts w:asciiTheme="minorHAnsi" w:eastAsiaTheme="minorHAnsi" w:hAnsiTheme="minorHAnsi"/>
        </w:rPr>
        <w:t xml:space="preserve">called by </w:t>
      </w:r>
      <w:r w:rsidR="00F53D87" w:rsidRPr="00C47420">
        <w:rPr>
          <w:rFonts w:asciiTheme="minorHAnsi" w:eastAsiaTheme="minorHAnsi" w:hAnsiTheme="minorHAnsi"/>
          <w:b/>
        </w:rPr>
        <w:t>^</w:t>
      </w:r>
      <w:r w:rsidR="00F53D87" w:rsidRPr="00C47420">
        <w:rPr>
          <w:rFonts w:eastAsiaTheme="minorHAnsi"/>
          <w:b/>
        </w:rPr>
        <w:t xml:space="preserve"> IBCNSC1</w:t>
      </w:r>
    </w:p>
    <w:p w14:paraId="0D28F437" w14:textId="4D02FFBA" w:rsidR="00C47420" w:rsidRPr="00C47420" w:rsidRDefault="00C47420" w:rsidP="00C47420">
      <w:pPr>
        <w:pStyle w:val="BodyText"/>
        <w:numPr>
          <w:ilvl w:val="0"/>
          <w:numId w:val="18"/>
        </w:numPr>
        <w:rPr>
          <w:rFonts w:eastAsiaTheme="minorHAnsi"/>
          <w:b/>
        </w:rPr>
      </w:pPr>
      <w:r w:rsidRPr="00C47420">
        <w:rPr>
          <w:rFonts w:asciiTheme="minorHAnsi" w:eastAsiaTheme="minorHAnsi" w:hAnsiTheme="minorHAnsi"/>
          <w:b/>
          <w:sz w:val="20"/>
          <w:szCs w:val="20"/>
        </w:rPr>
        <w:lastRenderedPageBreak/>
        <w:t xml:space="preserve">Add code after “PAYER” if payer= the </w:t>
      </w:r>
      <w:r w:rsidR="00BC1228">
        <w:rPr>
          <w:rFonts w:asciiTheme="minorHAnsi" w:eastAsiaTheme="minorHAnsi" w:hAnsiTheme="minorHAnsi"/>
          <w:b/>
          <w:sz w:val="20"/>
          <w:szCs w:val="20"/>
        </w:rPr>
        <w:t>EICD</w:t>
      </w:r>
      <w:r w:rsidR="00E6411D">
        <w:rPr>
          <w:rFonts w:asciiTheme="minorHAnsi" w:eastAsiaTheme="minorHAnsi" w:hAnsiTheme="minorHAnsi"/>
          <w:b/>
          <w:sz w:val="20"/>
          <w:szCs w:val="20"/>
        </w:rPr>
        <w:t xml:space="preserve"> PAYER</w:t>
      </w:r>
      <w:r w:rsidRPr="00C47420">
        <w:rPr>
          <w:rFonts w:asciiTheme="minorHAnsi" w:eastAsiaTheme="minorHAnsi" w:hAnsiTheme="minorHAnsi"/>
          <w:b/>
          <w:sz w:val="20"/>
          <w:szCs w:val="20"/>
        </w:rPr>
        <w:t xml:space="preserve"> in site parameter</w:t>
      </w:r>
      <w:r w:rsidR="00A15058">
        <w:rPr>
          <w:rFonts w:asciiTheme="minorHAnsi" w:eastAsiaTheme="minorHAnsi" w:hAnsiTheme="minorHAnsi"/>
          <w:b/>
          <w:sz w:val="20"/>
          <w:szCs w:val="20"/>
        </w:rPr>
        <w:t xml:space="preserve">s </w:t>
      </w:r>
      <w:r w:rsidRPr="00C47420">
        <w:rPr>
          <w:rFonts w:asciiTheme="minorHAnsi" w:eastAsiaTheme="minorHAnsi" w:hAnsiTheme="minorHAnsi"/>
          <w:b/>
          <w:sz w:val="20"/>
          <w:szCs w:val="20"/>
        </w:rPr>
        <w:t xml:space="preserve">give error </w:t>
      </w:r>
      <w:proofErr w:type="spellStart"/>
      <w:r w:rsidRPr="00C47420">
        <w:rPr>
          <w:rFonts w:asciiTheme="minorHAnsi" w:eastAsiaTheme="minorHAnsi" w:hAnsiTheme="minorHAnsi"/>
          <w:b/>
          <w:sz w:val="20"/>
          <w:szCs w:val="20"/>
        </w:rPr>
        <w:t>msg</w:t>
      </w:r>
      <w:proofErr w:type="spellEnd"/>
      <w:r w:rsidRPr="00C47420">
        <w:rPr>
          <w:rFonts w:asciiTheme="minorHAnsi" w:eastAsiaTheme="minorHAnsi" w:hAnsiTheme="minorHAnsi"/>
          <w:b/>
          <w:sz w:val="20"/>
          <w:szCs w:val="20"/>
        </w:rPr>
        <w:t>, delete value from the payer field in file #36 as they just linked it, then set Y=”@60” to make it go back to the @60 tag</w:t>
      </w:r>
    </w:p>
    <w:p w14:paraId="55B9E609" w14:textId="77777777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@60</w:t>
      </w:r>
    </w:p>
    <w:p w14:paraId="57BACB4C" w14:textId="77777777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S:",7,6,"'[IBY Y="@50"</w:t>
      </w:r>
    </w:p>
    <w:p w14:paraId="34160F42" w14:textId="77777777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PAYER</w:t>
      </w:r>
    </w:p>
    <w:p w14:paraId="4D5418FD" w14:textId="77777777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I X="" S Y="@50"</w:t>
      </w:r>
    </w:p>
    <w:p w14:paraId="2E4F7CBA" w14:textId="46D1707F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I +$$GET1^DIQ(350.9,"1,",51.30,"I")'=X S Y="@</w:t>
      </w:r>
      <w:r w:rsidR="00E6411D"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605</w:t>
      </w:r>
      <w:r w:rsidRPr="00B95E93">
        <w:rPr>
          <w:rFonts w:asciiTheme="minorHAnsi" w:eastAsiaTheme="minorHAnsi" w:hAnsiTheme="minorHAnsi"/>
          <w:sz w:val="20"/>
          <w:szCs w:val="20"/>
        </w:rPr>
        <w:t>"</w:t>
      </w:r>
    </w:p>
    <w:p w14:paraId="3A70A4BE" w14:textId="77777777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PAYER////@</w:t>
      </w:r>
    </w:p>
    <w:p w14:paraId="0E6CD735" w14:textId="77777777" w:rsidR="00B95E93" w:rsidRP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proofErr w:type="gramStart"/>
      <w:r w:rsidRPr="00B95E93">
        <w:rPr>
          <w:rFonts w:asciiTheme="minorHAnsi" w:eastAsiaTheme="minorHAnsi" w:hAnsiTheme="minorHAnsi"/>
          <w:sz w:val="20"/>
          <w:szCs w:val="20"/>
        </w:rPr>
        <w:t>W !,"</w:t>
      </w:r>
      <w:proofErr w:type="gramEnd"/>
      <w:r w:rsidRPr="00B95E93">
        <w:rPr>
          <w:rFonts w:asciiTheme="minorHAnsi" w:eastAsiaTheme="minorHAnsi" w:hAnsiTheme="minorHAnsi"/>
          <w:sz w:val="20"/>
          <w:szCs w:val="20"/>
        </w:rPr>
        <w:t>LINKING TO THE MBI PAYER IS NOT ALLOWED"</w:t>
      </w:r>
    </w:p>
    <w:p w14:paraId="0088B8FE" w14:textId="77777777" w:rsid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S Y="@60"</w:t>
      </w:r>
    </w:p>
    <w:p w14:paraId="572787D1" w14:textId="22923019" w:rsidR="00E6411D" w:rsidRPr="00E6411D" w:rsidRDefault="00E6411D" w:rsidP="00B95E93">
      <w:pPr>
        <w:pStyle w:val="BodyText"/>
        <w:rPr>
          <w:rFonts w:asciiTheme="minorHAnsi" w:eastAsiaTheme="minorHAnsi" w:hAnsiTheme="minorHAnsi"/>
          <w:b/>
          <w:sz w:val="20"/>
          <w:szCs w:val="20"/>
        </w:rPr>
      </w:pPr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@605</w:t>
      </w:r>
    </w:p>
    <w:p w14:paraId="35656874" w14:textId="43BA24EE" w:rsidR="00E6411D" w:rsidRPr="00E6411D" w:rsidRDefault="00E6411D" w:rsidP="00E6411D">
      <w:pPr>
        <w:pStyle w:val="BodyText"/>
        <w:rPr>
          <w:rFonts w:asciiTheme="minorHAnsi" w:eastAsiaTheme="minorHAnsi" w:hAnsiTheme="minorHAnsi"/>
          <w:b/>
          <w:sz w:val="20"/>
          <w:szCs w:val="20"/>
          <w:highlight w:val="yellow"/>
        </w:rPr>
      </w:pPr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I +$$GET1^DIQ(350.9,"1,",51.3</w:t>
      </w:r>
      <w:r>
        <w:rPr>
          <w:rFonts w:asciiTheme="minorHAnsi" w:eastAsiaTheme="minorHAnsi" w:hAnsiTheme="minorHAnsi"/>
          <w:b/>
          <w:sz w:val="20"/>
          <w:szCs w:val="20"/>
          <w:highlight w:val="yellow"/>
        </w:rPr>
        <w:t>1</w:t>
      </w:r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,"I")'=X S Y="@50"</w:t>
      </w:r>
    </w:p>
    <w:p w14:paraId="0E64EEEE" w14:textId="77777777" w:rsidR="00E6411D" w:rsidRPr="00E6411D" w:rsidRDefault="00E6411D" w:rsidP="00E6411D">
      <w:pPr>
        <w:pStyle w:val="BodyText"/>
        <w:rPr>
          <w:rFonts w:asciiTheme="minorHAnsi" w:eastAsiaTheme="minorHAnsi" w:hAnsiTheme="minorHAnsi"/>
          <w:b/>
          <w:sz w:val="20"/>
          <w:szCs w:val="20"/>
          <w:highlight w:val="yellow"/>
        </w:rPr>
      </w:pPr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PAYER////@</w:t>
      </w:r>
    </w:p>
    <w:p w14:paraId="512ECA32" w14:textId="49A033E4" w:rsidR="00E6411D" w:rsidRPr="00E6411D" w:rsidRDefault="00E6411D" w:rsidP="00E6411D">
      <w:pPr>
        <w:pStyle w:val="BodyText"/>
        <w:rPr>
          <w:rFonts w:asciiTheme="minorHAnsi" w:eastAsiaTheme="minorHAnsi" w:hAnsiTheme="minorHAnsi"/>
          <w:b/>
          <w:sz w:val="20"/>
          <w:szCs w:val="20"/>
          <w:highlight w:val="yellow"/>
        </w:rPr>
      </w:pPr>
      <w:proofErr w:type="gramStart"/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W !,"</w:t>
      </w:r>
      <w:proofErr w:type="gramEnd"/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 xml:space="preserve">LINKING TO THE </w:t>
      </w:r>
      <w:r w:rsidR="00C13360">
        <w:rPr>
          <w:rFonts w:asciiTheme="minorHAnsi" w:eastAsiaTheme="minorHAnsi" w:hAnsiTheme="minorHAnsi"/>
          <w:b/>
          <w:sz w:val="20"/>
          <w:szCs w:val="20"/>
          <w:highlight w:val="yellow"/>
        </w:rPr>
        <w:t xml:space="preserve">ELECTRONIC </w:t>
      </w:r>
      <w:r>
        <w:rPr>
          <w:rFonts w:asciiTheme="minorHAnsi" w:eastAsiaTheme="minorHAnsi" w:hAnsiTheme="minorHAnsi"/>
          <w:b/>
          <w:sz w:val="20"/>
          <w:szCs w:val="20"/>
          <w:highlight w:val="yellow"/>
        </w:rPr>
        <w:t>INSURANCE COVERAGE DISCOVERY</w:t>
      </w:r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 xml:space="preserve"> PAYER IS NOT ALLOWED"</w:t>
      </w:r>
    </w:p>
    <w:p w14:paraId="7AF83610" w14:textId="0B0FC0AD" w:rsidR="00E6411D" w:rsidRPr="00B95E93" w:rsidRDefault="00E6411D" w:rsidP="00E6411D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E6411D">
        <w:rPr>
          <w:rFonts w:asciiTheme="minorHAnsi" w:eastAsiaTheme="minorHAnsi" w:hAnsiTheme="minorHAnsi"/>
          <w:b/>
          <w:sz w:val="20"/>
          <w:szCs w:val="20"/>
          <w:highlight w:val="yellow"/>
        </w:rPr>
        <w:t>S Y="@60"</w:t>
      </w:r>
    </w:p>
    <w:p w14:paraId="160D36D1" w14:textId="182D863F" w:rsidR="00B95E93" w:rsidRDefault="00B95E93" w:rsidP="00B95E93">
      <w:pPr>
        <w:pStyle w:val="BodyText"/>
        <w:rPr>
          <w:rFonts w:asciiTheme="minorHAnsi" w:eastAsiaTheme="minorHAnsi" w:hAnsiTheme="minorHAnsi"/>
          <w:sz w:val="20"/>
          <w:szCs w:val="20"/>
        </w:rPr>
      </w:pPr>
      <w:r w:rsidRPr="00B95E93">
        <w:rPr>
          <w:rFonts w:asciiTheme="minorHAnsi" w:eastAsiaTheme="minorHAnsi" w:hAnsiTheme="minorHAnsi"/>
          <w:sz w:val="20"/>
          <w:szCs w:val="20"/>
        </w:rPr>
        <w:t>@50</w:t>
      </w:r>
    </w:p>
    <w:p w14:paraId="13FCC02D" w14:textId="77777777" w:rsidR="00B95E93" w:rsidRDefault="00B95E93" w:rsidP="009D5681">
      <w:pPr>
        <w:pStyle w:val="BodyText"/>
        <w:rPr>
          <w:rFonts w:asciiTheme="minorHAnsi" w:eastAsiaTheme="minorHAnsi" w:hAnsiTheme="minorHAnsi"/>
          <w:sz w:val="20"/>
          <w:szCs w:val="20"/>
        </w:rPr>
      </w:pPr>
    </w:p>
    <w:p w14:paraId="61A88D3D" w14:textId="77777777" w:rsidR="00AC297C" w:rsidRDefault="00AC297C" w:rsidP="00AC297C">
      <w:pPr>
        <w:pStyle w:val="BodyText"/>
        <w:rPr>
          <w:rFonts w:eastAsiaTheme="minorHAnsi"/>
          <w:b/>
          <w:lang w:eastAsia="en-US"/>
        </w:rPr>
      </w:pPr>
      <w:r w:rsidRPr="0060561A">
        <w:rPr>
          <w:rFonts w:ascii="Times New Roman" w:eastAsiaTheme="minorHAnsi" w:hAnsi="Times New Roman"/>
          <w:b/>
          <w:highlight w:val="cyan"/>
          <w:lang w:eastAsia="en-US"/>
        </w:rPr>
        <w:t>Request</w:t>
      </w:r>
      <w:r>
        <w:rPr>
          <w:rFonts w:ascii="Times New Roman" w:eastAsiaTheme="minorHAnsi" w:hAnsi="Times New Roman"/>
          <w:b/>
          <w:highlight w:val="cyan"/>
          <w:lang w:eastAsia="en-US"/>
        </w:rPr>
        <w:t xml:space="preserve"> HL7</w:t>
      </w:r>
      <w:r w:rsidRPr="0060561A">
        <w:rPr>
          <w:rFonts w:ascii="Times New Roman" w:eastAsiaTheme="minorHAnsi" w:hAnsi="Times New Roman"/>
          <w:b/>
          <w:highlight w:val="cyan"/>
          <w:lang w:eastAsia="en-US"/>
        </w:rPr>
        <w:t>:</w:t>
      </w:r>
    </w:p>
    <w:p w14:paraId="1A3F3CA0" w14:textId="77777777" w:rsidR="00AC297C" w:rsidRDefault="00AC297C" w:rsidP="00AC297C">
      <w:pPr>
        <w:pStyle w:val="BodyText"/>
        <w:rPr>
          <w:rFonts w:eastAsiaTheme="minorHAnsi"/>
          <w:lang w:eastAsia="en-US"/>
        </w:rPr>
      </w:pPr>
      <w:r w:rsidRPr="005620B9">
        <w:rPr>
          <w:rFonts w:eastAsiaTheme="minorHAnsi"/>
          <w:lang w:eastAsia="en-US"/>
        </w:rPr>
        <w:t>Routine:</w:t>
      </w:r>
      <w:r w:rsidRPr="00021056">
        <w:rPr>
          <w:rFonts w:eastAsiaTheme="minorHAnsi"/>
          <w:b/>
          <w:lang w:eastAsia="en-US"/>
        </w:rPr>
        <w:t xml:space="preserve"> IBCNEHLM</w:t>
      </w:r>
      <w:r>
        <w:rPr>
          <w:rFonts w:eastAsiaTheme="minorHAnsi"/>
          <w:b/>
          <w:lang w:eastAsia="en-US"/>
        </w:rPr>
        <w:t xml:space="preserve"> -- </w:t>
      </w:r>
      <w:r w:rsidRPr="003408FA">
        <w:rPr>
          <w:rFonts w:asciiTheme="minorHAnsi" w:eastAsiaTheme="minorHAnsi" w:hAnsiTheme="minorHAnsi"/>
          <w:lang w:eastAsia="en-US"/>
        </w:rPr>
        <w:t>“HL7 Registration MFN Message”</w:t>
      </w:r>
    </w:p>
    <w:p w14:paraId="070579FB" w14:textId="77C25FD1" w:rsidR="00AC297C" w:rsidRDefault="00AC297C" w:rsidP="00AC297C">
      <w:pPr>
        <w:pStyle w:val="BodyText"/>
        <w:numPr>
          <w:ilvl w:val="0"/>
          <w:numId w:val="18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Increase version number to allow FSC to serve </w:t>
      </w:r>
      <w:r w:rsidR="00814212">
        <w:rPr>
          <w:rFonts w:eastAsiaTheme="minorHAnsi"/>
          <w:lang w:eastAsia="en-US"/>
        </w:rPr>
        <w:t xml:space="preserve">a </w:t>
      </w:r>
      <w:r>
        <w:rPr>
          <w:rFonts w:eastAsiaTheme="minorHAnsi"/>
          <w:lang w:eastAsia="en-US"/>
        </w:rPr>
        <w:t>site properly</w:t>
      </w:r>
    </w:p>
    <w:p w14:paraId="01ACEA63" w14:textId="69F2C2E3" w:rsidR="00AC297C" w:rsidRDefault="00AC297C" w:rsidP="00AC297C">
      <w:pPr>
        <w:pStyle w:val="BodyText"/>
        <w:rPr>
          <w:rFonts w:asciiTheme="minorHAnsi" w:hAnsiTheme="minorHAnsi"/>
          <w:b/>
        </w:rPr>
      </w:pPr>
      <w:r>
        <w:rPr>
          <w:rFonts w:asciiTheme="minorHAnsi" w:hAnsiTheme="minorHAnsi"/>
          <w:b/>
          <w:highlight w:val="yellow"/>
        </w:rPr>
        <w:t xml:space="preserve">              </w:t>
      </w:r>
      <w:r w:rsidRPr="003408FA">
        <w:rPr>
          <w:rFonts w:asciiTheme="minorHAnsi" w:hAnsiTheme="minorHAnsi"/>
          <w:b/>
          <w:highlight w:val="yellow"/>
        </w:rPr>
        <w:t>S IVER="</w:t>
      </w:r>
      <w:r>
        <w:rPr>
          <w:rFonts w:asciiTheme="minorHAnsi" w:hAnsiTheme="minorHAnsi"/>
          <w:b/>
          <w:highlight w:val="yellow"/>
        </w:rPr>
        <w:t>9</w:t>
      </w:r>
      <w:r w:rsidRPr="003408FA">
        <w:rPr>
          <w:rFonts w:asciiTheme="minorHAnsi" w:hAnsiTheme="minorHAnsi"/>
          <w:b/>
          <w:highlight w:val="yellow"/>
        </w:rPr>
        <w:t>"</w:t>
      </w:r>
    </w:p>
    <w:p w14:paraId="472DCA3E" w14:textId="77777777" w:rsidR="00AC297C" w:rsidRDefault="00AC297C" w:rsidP="00AC297C">
      <w:pPr>
        <w:pStyle w:val="BodyText"/>
        <w:rPr>
          <w:rFonts w:asciiTheme="minorHAnsi" w:eastAsiaTheme="minorHAnsi" w:hAnsiTheme="minorHAnsi"/>
          <w:sz w:val="20"/>
          <w:szCs w:val="20"/>
        </w:rPr>
      </w:pPr>
    </w:p>
    <w:p w14:paraId="086694FC" w14:textId="77777777" w:rsidR="0099462C" w:rsidRPr="006002F9" w:rsidRDefault="0099462C" w:rsidP="0099462C">
      <w:pPr>
        <w:pStyle w:val="BodyText"/>
        <w:rPr>
          <w:rFonts w:ascii="Times New Roman" w:eastAsiaTheme="minorHAnsi" w:hAnsi="Times New Roman"/>
          <w:b/>
          <w:lang w:eastAsia="en-US"/>
        </w:rPr>
      </w:pPr>
      <w:r w:rsidRPr="006002F9">
        <w:rPr>
          <w:rFonts w:ascii="Times New Roman" w:eastAsiaTheme="minorHAnsi" w:hAnsi="Times New Roman"/>
          <w:b/>
          <w:highlight w:val="cyan"/>
          <w:lang w:eastAsia="en-US"/>
        </w:rPr>
        <w:t>Post Install:</w:t>
      </w:r>
    </w:p>
    <w:p w14:paraId="626E485C" w14:textId="005AC2F8" w:rsidR="0099462C" w:rsidRDefault="0099462C" w:rsidP="0099462C">
      <w:pPr>
        <w:pStyle w:val="BodyText"/>
        <w:rPr>
          <w:rFonts w:eastAsiaTheme="minorHAnsi"/>
          <w:lang w:eastAsia="en-US"/>
        </w:rPr>
      </w:pPr>
      <w:r w:rsidRPr="00021056">
        <w:rPr>
          <w:rFonts w:eastAsiaTheme="minorHAnsi"/>
          <w:b/>
          <w:lang w:eastAsia="en-US"/>
        </w:rPr>
        <w:t>Routine</w:t>
      </w:r>
      <w:r>
        <w:rPr>
          <w:rFonts w:eastAsiaTheme="minorHAnsi"/>
          <w:b/>
          <w:lang w:eastAsia="en-US"/>
        </w:rPr>
        <w:t>:</w:t>
      </w:r>
      <w:r w:rsidRPr="00021056">
        <w:rPr>
          <w:rFonts w:eastAsiaTheme="minorHAnsi"/>
          <w:b/>
          <w:lang w:eastAsia="en-US"/>
        </w:rPr>
        <w:t xml:space="preserve"> IBY60</w:t>
      </w:r>
      <w:r>
        <w:rPr>
          <w:rFonts w:eastAsiaTheme="minorHAnsi"/>
          <w:b/>
          <w:lang w:eastAsia="en-US"/>
        </w:rPr>
        <w:t>2</w:t>
      </w:r>
      <w:r w:rsidRPr="00021056">
        <w:rPr>
          <w:rFonts w:eastAsiaTheme="minorHAnsi"/>
          <w:b/>
          <w:lang w:eastAsia="en-US"/>
        </w:rPr>
        <w:t>PO</w:t>
      </w:r>
      <w:r>
        <w:rPr>
          <w:rFonts w:eastAsiaTheme="minorHAnsi"/>
          <w:lang w:eastAsia="en-US"/>
        </w:rPr>
        <w:t xml:space="preserve"> -- </w:t>
      </w:r>
      <w:r w:rsidRPr="00066FC4">
        <w:rPr>
          <w:rFonts w:asciiTheme="minorHAnsi" w:eastAsiaTheme="minorHAnsi" w:hAnsiTheme="minorHAnsi"/>
          <w:lang w:eastAsia="en-US"/>
        </w:rPr>
        <w:t>Post Install</w:t>
      </w:r>
      <w:r>
        <w:rPr>
          <w:rFonts w:eastAsiaTheme="minorHAnsi"/>
          <w:lang w:eastAsia="en-US"/>
        </w:rPr>
        <w:t xml:space="preserve"> </w:t>
      </w:r>
    </w:p>
    <w:p w14:paraId="3BDACFD5" w14:textId="77777777" w:rsidR="0099462C" w:rsidRDefault="0099462C" w:rsidP="0099462C">
      <w:pPr>
        <w:pStyle w:val="BodyText"/>
        <w:numPr>
          <w:ilvl w:val="0"/>
          <w:numId w:val="17"/>
        </w:numPr>
        <w:rPr>
          <w:rFonts w:eastAsiaTheme="minorHAnsi"/>
          <w:lang w:eastAsia="en-US"/>
        </w:rPr>
      </w:pPr>
      <w:r w:rsidRPr="00185678">
        <w:rPr>
          <w:rFonts w:eastAsiaTheme="minorHAnsi"/>
          <w:lang w:eastAsia="en-US"/>
        </w:rPr>
        <w:t>Send registration message to FSC to set HL7 version to the proper number</w:t>
      </w:r>
    </w:p>
    <w:p w14:paraId="6595E3F0" w14:textId="782C9337" w:rsidR="006E4B9F" w:rsidRPr="00185678" w:rsidRDefault="006E4B9F" w:rsidP="006E4B9F">
      <w:pPr>
        <w:pStyle w:val="BodyText"/>
        <w:numPr>
          <w:ilvl w:val="0"/>
          <w:numId w:val="17"/>
        </w:numPr>
        <w:rPr>
          <w:rFonts w:asciiTheme="minorHAnsi" w:eastAsiaTheme="minorHAnsi" w:hAnsiTheme="minorHAnsi"/>
          <w:b/>
          <w:sz w:val="20"/>
          <w:szCs w:val="20"/>
          <w:lang w:eastAsia="en-US"/>
        </w:rPr>
      </w:pPr>
      <w:r>
        <w:rPr>
          <w:rFonts w:asciiTheme="minorHAnsi" w:eastAsia="Calibri" w:hAnsiTheme="minorHAnsi"/>
          <w:lang w:eastAsia="en-US"/>
        </w:rPr>
        <w:t>L</w:t>
      </w:r>
      <w:r w:rsidRPr="00185678">
        <w:rPr>
          <w:rFonts w:asciiTheme="minorHAnsi" w:eastAsia="Calibri" w:hAnsiTheme="minorHAnsi"/>
          <w:lang w:eastAsia="en-US"/>
        </w:rPr>
        <w:t xml:space="preserve">oop though all insurance companies and make sure none are linked to the </w:t>
      </w:r>
      <w:r>
        <w:rPr>
          <w:rFonts w:asciiTheme="minorHAnsi" w:eastAsia="Calibri" w:hAnsiTheme="minorHAnsi"/>
          <w:lang w:eastAsia="en-US"/>
        </w:rPr>
        <w:t>EICD</w:t>
      </w:r>
      <w:r w:rsidRPr="00185678">
        <w:rPr>
          <w:rFonts w:asciiTheme="minorHAnsi" w:eastAsia="Calibri" w:hAnsiTheme="minorHAnsi"/>
          <w:lang w:eastAsia="en-US"/>
        </w:rPr>
        <w:t xml:space="preserve"> payer</w:t>
      </w:r>
      <w:r>
        <w:rPr>
          <w:rFonts w:asciiTheme="minorHAnsi" w:eastAsia="Calibri" w:hAnsiTheme="minorHAnsi"/>
          <w:lang w:eastAsia="en-US"/>
        </w:rPr>
        <w:t xml:space="preserve"> </w:t>
      </w:r>
    </w:p>
    <w:p w14:paraId="2C76F618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POST ;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POST ROUTINE(S)</w:t>
      </w:r>
    </w:p>
    <w:p w14:paraId="6ACBD367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N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IBXPD,XPDIDTOT</w:t>
      </w:r>
      <w:proofErr w:type="gramEnd"/>
    </w:p>
    <w:p w14:paraId="287A0AB5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S XPDIDTOT=2</w:t>
      </w:r>
    </w:p>
    <w:p w14:paraId="6CF997F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3E48EE19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 Send site registration message to FSC</w:t>
      </w:r>
    </w:p>
    <w:p w14:paraId="0EE3149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REGMSG(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1)</w:t>
      </w:r>
    </w:p>
    <w:p w14:paraId="389ABB94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231AEFDD" w14:textId="60DBBDB5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 Check/remove any link from an insurance to the National </w:t>
      </w:r>
      <w:r>
        <w:rPr>
          <w:rFonts w:asciiTheme="minorHAnsi" w:hAnsiTheme="minorHAnsi"/>
          <w:b/>
          <w:sz w:val="20"/>
          <w:szCs w:val="20"/>
          <w:highlight w:val="yellow"/>
        </w:rPr>
        <w:t>EICD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Payer</w:t>
      </w:r>
    </w:p>
    <w:p w14:paraId="5B70B59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CHKLNK(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2)</w:t>
      </w:r>
    </w:p>
    <w:p w14:paraId="0DF4616B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7349F260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lastRenderedPageBreak/>
        <w:t xml:space="preserve"> ; Displays the 'Done' message and finishes the progress bar</w:t>
      </w:r>
    </w:p>
    <w:p w14:paraId="76E44907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"")</w:t>
      </w:r>
    </w:p>
    <w:p w14:paraId="2ED290FF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"POST-Install Completed.")</w:t>
      </w:r>
    </w:p>
    <w:p w14:paraId="5F115F6D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Q</w:t>
      </w:r>
    </w:p>
    <w:p w14:paraId="3886BBC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23DF9432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>REGMSG(IBXPD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) ;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send site registration message to FSC</w:t>
      </w:r>
    </w:p>
    <w:p w14:paraId="53450B25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BMES^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 STEP "_IBXPD_" of "_XPDIDTOT)</w:t>
      </w:r>
    </w:p>
    <w:p w14:paraId="1AC96123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"-------------")</w:t>
      </w:r>
    </w:p>
    <w:p w14:paraId="3AA03543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"Sending site registration message to FSC ... ")</w:t>
      </w:r>
    </w:p>
    <w:p w14:paraId="2F281200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I '$$PROD^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XUPROD(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1) D MES^XPDUTL(" N/A - Not a production account - No site registration message sent") G REGMSGQ</w:t>
      </w:r>
    </w:p>
    <w:p w14:paraId="2F47487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"Sending site registration message to FSC ... ")</w:t>
      </w:r>
    </w:p>
    <w:p w14:paraId="5CB4CFFB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^IBCNEHLM</w:t>
      </w:r>
    </w:p>
    <w:p w14:paraId="1F9BB198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32F8CCCA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REGMSGQ ;</w:t>
      </w:r>
      <w:proofErr w:type="gramEnd"/>
    </w:p>
    <w:p w14:paraId="0DD5408C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Q</w:t>
      </w:r>
    </w:p>
    <w:p w14:paraId="4919E232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 </w:t>
      </w:r>
    </w:p>
    <w:p w14:paraId="01077FDE" w14:textId="3597C5E3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>CHKLNK(IBXPD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) ;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Due to a timing issue with the National </w:t>
      </w:r>
      <w:r>
        <w:rPr>
          <w:rFonts w:asciiTheme="minorHAnsi" w:hAnsiTheme="minorHAnsi"/>
          <w:b/>
          <w:sz w:val="20"/>
          <w:szCs w:val="20"/>
          <w:highlight w:val="yellow"/>
        </w:rPr>
        <w:t>EICD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Payer</w:t>
      </w:r>
    </w:p>
    <w:p w14:paraId="17C12A1D" w14:textId="09692F23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;It's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possible that a client linked an insurance to the </w:t>
      </w:r>
      <w:r>
        <w:rPr>
          <w:rFonts w:asciiTheme="minorHAnsi" w:hAnsiTheme="minorHAnsi"/>
          <w:b/>
          <w:sz w:val="20"/>
          <w:szCs w:val="20"/>
          <w:highlight w:val="yellow"/>
        </w:rPr>
        <w:t>EICD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payer</w:t>
      </w:r>
    </w:p>
    <w:p w14:paraId="6879526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;This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is not allowed. Any such link will be removed</w:t>
      </w:r>
    </w:p>
    <w:p w14:paraId="115C3EA3" w14:textId="7C075895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N </w:t>
      </w:r>
      <w:proofErr w:type="gramStart"/>
      <w:r w:rsidR="005919CF">
        <w:rPr>
          <w:rFonts w:asciiTheme="minorHAnsi" w:hAnsiTheme="minorHAnsi"/>
          <w:b/>
          <w:sz w:val="20"/>
          <w:szCs w:val="20"/>
          <w:highlight w:val="yellow"/>
        </w:rPr>
        <w:t>IBEICDPY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>,IBIEN</w:t>
      </w:r>
      <w:proofErr w:type="gramEnd"/>
    </w:p>
    <w:p w14:paraId="1ADBA7F8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BMES^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 STEP "_IBXPD_" of "_XPDIDTOT)</w:t>
      </w:r>
    </w:p>
    <w:p w14:paraId="77C783C5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"-------------")</w:t>
      </w:r>
    </w:p>
    <w:p w14:paraId="3C1722FD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"Verifying Insurance links to payers...")</w:t>
      </w:r>
    </w:p>
    <w:p w14:paraId="5EA618A7" w14:textId="2CBB5843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S </w:t>
      </w:r>
      <w:r w:rsidR="005919CF">
        <w:rPr>
          <w:rFonts w:asciiTheme="minorHAnsi" w:hAnsiTheme="minorHAnsi"/>
          <w:b/>
          <w:sz w:val="20"/>
          <w:szCs w:val="20"/>
          <w:highlight w:val="yellow"/>
        </w:rPr>
        <w:t>IBEICDPY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>=0</w:t>
      </w:r>
    </w:p>
    <w:p w14:paraId="250CA938" w14:textId="5156FFEE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S </w:t>
      </w:r>
      <w:r w:rsidR="005919CF">
        <w:rPr>
          <w:rFonts w:asciiTheme="minorHAnsi" w:hAnsiTheme="minorHAnsi"/>
          <w:b/>
          <w:sz w:val="20"/>
          <w:szCs w:val="20"/>
          <w:highlight w:val="yellow"/>
        </w:rPr>
        <w:t>IBEICDPY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>=$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O(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^IBE(365.12,"B","</w:t>
      </w:r>
      <w:r w:rsidR="005919CF" w:rsidRPr="005919CF">
        <w:rPr>
          <w:rFonts w:asciiTheme="minorHAnsi" w:hAnsiTheme="minorHAnsi"/>
          <w:b/>
          <w:sz w:val="20"/>
          <w:szCs w:val="20"/>
          <w:highlight w:val="yellow"/>
          <w:lang w:val="en"/>
        </w:rPr>
        <w:t>Insurance Coverage Electronic Discovery</w:t>
      </w:r>
      <w:r w:rsidR="005919CF">
        <w:rPr>
          <w:rFonts w:asciiTheme="minorHAnsi" w:hAnsiTheme="minorHAnsi"/>
          <w:b/>
          <w:sz w:val="20"/>
          <w:szCs w:val="20"/>
          <w:highlight w:val="yellow"/>
          <w:lang w:val="en"/>
        </w:rPr>
        <w:t>-</w:t>
      </w:r>
      <w:r w:rsidR="005919CF" w:rsidRPr="005919CF">
        <w:rPr>
          <w:rFonts w:asciiTheme="minorHAnsi" w:hAnsiTheme="minorHAnsi"/>
          <w:b/>
          <w:sz w:val="20"/>
          <w:szCs w:val="20"/>
          <w:highlight w:val="yellow"/>
          <w:lang w:val="en"/>
        </w:rPr>
        <w:t>Do Not Link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>",</w:t>
      </w:r>
      <w:r w:rsidR="005919CF">
        <w:rPr>
          <w:rFonts w:asciiTheme="minorHAnsi" w:hAnsiTheme="minorHAnsi"/>
          <w:b/>
          <w:sz w:val="20"/>
          <w:szCs w:val="20"/>
          <w:highlight w:val="yellow"/>
        </w:rPr>
        <w:t>IBEICDPY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>))</w:t>
      </w:r>
    </w:p>
    <w:p w14:paraId="71C4880E" w14:textId="02EB6F20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I '</w:t>
      </w:r>
      <w:r w:rsidR="005919CF">
        <w:rPr>
          <w:rFonts w:asciiTheme="minorHAnsi" w:hAnsiTheme="minorHAnsi"/>
          <w:b/>
          <w:sz w:val="20"/>
          <w:szCs w:val="20"/>
          <w:highlight w:val="yellow"/>
        </w:rPr>
        <w:t>IBEICDPY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D BMES^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XPDUTL(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"</w:t>
      </w:r>
      <w:r w:rsidR="00E27B1E" w:rsidRPr="00E27B1E">
        <w:rPr>
          <w:rFonts w:asciiTheme="minorHAnsi" w:hAnsiTheme="minorHAnsi"/>
          <w:b/>
          <w:sz w:val="20"/>
          <w:szCs w:val="20"/>
          <w:highlight w:val="yellow"/>
          <w:lang w:val="en"/>
        </w:rPr>
        <w:t>Insurance Coverage Electronic Discovery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Payer has not been established") G CHKLNKQ</w:t>
      </w:r>
    </w:p>
    <w:p w14:paraId="1BA48291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S IBIEN=0</w:t>
      </w:r>
    </w:p>
    <w:p w14:paraId="1131A35C" w14:textId="55ED1239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F  S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IBIEN=$O(^DIC(36,"AC",</w:t>
      </w:r>
      <w:r w:rsidR="005919CF">
        <w:rPr>
          <w:rFonts w:asciiTheme="minorHAnsi" w:hAnsiTheme="minorHAnsi"/>
          <w:b/>
          <w:sz w:val="20"/>
          <w:szCs w:val="20"/>
          <w:highlight w:val="yellow"/>
        </w:rPr>
        <w:t>IBEICDPY</w:t>
      </w:r>
      <w:r w:rsidRPr="007611A0">
        <w:rPr>
          <w:rFonts w:asciiTheme="minorHAnsi" w:hAnsiTheme="minorHAnsi"/>
          <w:b/>
          <w:sz w:val="20"/>
          <w:szCs w:val="20"/>
          <w:highlight w:val="yellow"/>
        </w:rPr>
        <w:t>,IBIEN)) Q:'IBIEN  D</w:t>
      </w:r>
    </w:p>
    <w:p w14:paraId="3854BA1E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. S DIE="^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DIC(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36,",DA=IBIEN,DR="3.1///@" D ^DIE ; remove the link</w:t>
      </w:r>
    </w:p>
    <w:p w14:paraId="2574E57F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.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W !,"</w:t>
      </w:r>
      <w:proofErr w:type="spellStart"/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Insurance:"_IBIEN</w:t>
      </w:r>
      <w:proofErr w:type="spellEnd"/>
      <w:r w:rsidRPr="007611A0">
        <w:rPr>
          <w:rFonts w:asciiTheme="minorHAnsi" w:hAnsiTheme="minorHAnsi"/>
          <w:b/>
          <w:sz w:val="20"/>
          <w:szCs w:val="20"/>
          <w:highlight w:val="yellow"/>
        </w:rPr>
        <w:t>_" "_$$GET1^DIQ(36,IBIEN_",","NAME")</w:t>
      </w:r>
    </w:p>
    <w:p w14:paraId="1094EF63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. K </w:t>
      </w: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DIE,DA</w:t>
      </w:r>
      <w:proofErr w:type="gramEnd"/>
      <w:r w:rsidRPr="007611A0">
        <w:rPr>
          <w:rFonts w:asciiTheme="minorHAnsi" w:hAnsiTheme="minorHAnsi"/>
          <w:b/>
          <w:sz w:val="20"/>
          <w:szCs w:val="20"/>
          <w:highlight w:val="yellow"/>
        </w:rPr>
        <w:t>,DR</w:t>
      </w:r>
    </w:p>
    <w:p w14:paraId="3CB06FEC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57C28B19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proofErr w:type="gramStart"/>
      <w:r w:rsidRPr="007611A0">
        <w:rPr>
          <w:rFonts w:asciiTheme="minorHAnsi" w:hAnsiTheme="minorHAnsi"/>
          <w:b/>
          <w:sz w:val="20"/>
          <w:szCs w:val="20"/>
          <w:highlight w:val="yellow"/>
        </w:rPr>
        <w:t>CHKLNKQ ;</w:t>
      </w:r>
      <w:proofErr w:type="gramEnd"/>
    </w:p>
    <w:p w14:paraId="5D5F1A2B" w14:textId="77777777" w:rsidR="007611A0" w:rsidRPr="007611A0" w:rsidRDefault="007611A0" w:rsidP="007611A0">
      <w:pPr>
        <w:pStyle w:val="BodyText"/>
        <w:rPr>
          <w:rFonts w:asciiTheme="minorHAnsi" w:hAnsiTheme="minorHAnsi"/>
          <w:b/>
          <w:sz w:val="20"/>
          <w:szCs w:val="20"/>
          <w:highlight w:val="yellow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Q</w:t>
      </w:r>
    </w:p>
    <w:p w14:paraId="04593480" w14:textId="247BC687" w:rsidR="006E4B9F" w:rsidRDefault="007611A0" w:rsidP="007611A0">
      <w:pPr>
        <w:pStyle w:val="BodyText"/>
        <w:rPr>
          <w:color w:val="FF0000"/>
        </w:rPr>
      </w:pPr>
      <w:r w:rsidRPr="007611A0">
        <w:rPr>
          <w:rFonts w:asciiTheme="minorHAnsi" w:hAnsiTheme="minorHAnsi"/>
          <w:b/>
          <w:sz w:val="20"/>
          <w:szCs w:val="20"/>
          <w:highlight w:val="yellow"/>
        </w:rPr>
        <w:t xml:space="preserve"> ;</w:t>
      </w:r>
    </w:p>
    <w:p w14:paraId="3017495F" w14:textId="77777777" w:rsidR="0099462C" w:rsidRDefault="0099462C" w:rsidP="009D5681">
      <w:pPr>
        <w:pStyle w:val="BodyText"/>
        <w:rPr>
          <w:rFonts w:asciiTheme="minorHAnsi" w:eastAsiaTheme="minorHAnsi" w:hAnsiTheme="minorHAnsi"/>
          <w:sz w:val="20"/>
          <w:szCs w:val="20"/>
        </w:rPr>
      </w:pPr>
    </w:p>
    <w:p w14:paraId="15E87F9B" w14:textId="77777777" w:rsidR="00715CC8" w:rsidRDefault="00715CC8" w:rsidP="00715CC8">
      <w:pPr>
        <w:pStyle w:val="BodyText"/>
        <w:rPr>
          <w:rFonts w:ascii="Times New Roman" w:eastAsiaTheme="minorHAnsi" w:hAnsi="Times New Roman"/>
          <w:b/>
          <w:lang w:eastAsia="en-US"/>
        </w:rPr>
      </w:pPr>
      <w:r>
        <w:rPr>
          <w:rFonts w:ascii="Times New Roman" w:eastAsiaTheme="minorHAnsi" w:hAnsi="Times New Roman"/>
          <w:b/>
          <w:highlight w:val="cyan"/>
          <w:lang w:eastAsia="en-US"/>
        </w:rPr>
        <w:lastRenderedPageBreak/>
        <w:t>Testing &amp; Utilities</w:t>
      </w:r>
      <w:r w:rsidRPr="006002F9">
        <w:rPr>
          <w:rFonts w:ascii="Times New Roman" w:eastAsiaTheme="minorHAnsi" w:hAnsi="Times New Roman"/>
          <w:b/>
          <w:highlight w:val="cyan"/>
          <w:lang w:eastAsia="en-US"/>
        </w:rPr>
        <w:t>:</w:t>
      </w:r>
    </w:p>
    <w:p w14:paraId="7D155DB0" w14:textId="77777777" w:rsidR="00715CC8" w:rsidRDefault="00715CC8" w:rsidP="00715CC8">
      <w:pPr>
        <w:pStyle w:val="BodyText"/>
        <w:rPr>
          <w:rFonts w:asciiTheme="minorHAnsi" w:hAnsiTheme="minorHAnsi"/>
        </w:rPr>
      </w:pPr>
      <w:r w:rsidRPr="0060561A">
        <w:rPr>
          <w:b/>
        </w:rPr>
        <w:t>Routine</w:t>
      </w:r>
      <w:r>
        <w:rPr>
          <w:b/>
        </w:rPr>
        <w:t>:</w:t>
      </w:r>
      <w:r w:rsidRPr="0060561A">
        <w:t xml:space="preserve"> </w:t>
      </w:r>
      <w:r w:rsidRPr="00396A74">
        <w:rPr>
          <w:b/>
        </w:rPr>
        <w:t>IBCNE</w:t>
      </w:r>
      <w:r>
        <w:rPr>
          <w:b/>
        </w:rPr>
        <w:t>TST</w:t>
      </w:r>
      <w:r>
        <w:rPr>
          <w:rFonts w:asciiTheme="minorHAnsi" w:hAnsiTheme="minorHAnsi"/>
          <w:b/>
        </w:rPr>
        <w:t xml:space="preserve"> -- </w:t>
      </w:r>
      <w:r>
        <w:rPr>
          <w:rFonts w:asciiTheme="minorHAnsi" w:hAnsiTheme="minorHAnsi"/>
        </w:rPr>
        <w:t>“eIV Gate-keeper test scenarios”</w:t>
      </w:r>
    </w:p>
    <w:p w14:paraId="37B82159" w14:textId="392CCB5B" w:rsidR="00715CC8" w:rsidRPr="00715CC8" w:rsidRDefault="00715CC8" w:rsidP="00715CC8">
      <w:pPr>
        <w:pStyle w:val="BodyText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 xml:space="preserve">Add any Gate-keeper </w:t>
      </w:r>
      <w:r w:rsidR="003C3CE4">
        <w:rPr>
          <w:rFonts w:asciiTheme="minorHAnsi" w:eastAsiaTheme="minorHAnsi" w:hAnsiTheme="minorHAnsi"/>
          <w:lang w:eastAsia="en-US"/>
        </w:rPr>
        <w:t xml:space="preserve">patients </w:t>
      </w:r>
      <w:r>
        <w:rPr>
          <w:rFonts w:asciiTheme="minorHAnsi" w:eastAsiaTheme="minorHAnsi" w:hAnsiTheme="minorHAnsi"/>
          <w:lang w:eastAsia="en-US"/>
        </w:rPr>
        <w:t xml:space="preserve">needed to support testing of Electronic Insurance Coverage Discovery </w:t>
      </w:r>
    </w:p>
    <w:p w14:paraId="66159F9B" w14:textId="06823250" w:rsidR="00715CC8" w:rsidRDefault="00715CC8" w:rsidP="00715CC8">
      <w:pPr>
        <w:pStyle w:val="BodyText"/>
        <w:numPr>
          <w:ilvl w:val="0"/>
          <w:numId w:val="17"/>
        </w:numPr>
        <w:rPr>
          <w:rFonts w:asciiTheme="minorHAnsi" w:eastAsiaTheme="minorHAnsi" w:hAnsiTheme="minorHAnsi"/>
          <w:sz w:val="20"/>
          <w:szCs w:val="20"/>
        </w:rPr>
      </w:pPr>
      <w:r>
        <w:rPr>
          <w:color w:val="000000"/>
        </w:rPr>
        <w:t xml:space="preserve">Check/Modify the </w:t>
      </w:r>
      <w:r w:rsidR="0047247E">
        <w:rPr>
          <w:color w:val="000000"/>
        </w:rPr>
        <w:t>A</w:t>
      </w:r>
      <w:r>
        <w:rPr>
          <w:color w:val="000000"/>
        </w:rPr>
        <w:t>ppendix in eIV tech manual; talks about testing eIV</w:t>
      </w:r>
    </w:p>
    <w:p w14:paraId="6C65164C" w14:textId="2CD42445" w:rsidR="00715CC8" w:rsidRDefault="00715CC8" w:rsidP="00715CC8">
      <w:pPr>
        <w:pStyle w:val="BodyText"/>
        <w:rPr>
          <w:rFonts w:asciiTheme="minorHAnsi" w:eastAsiaTheme="minorHAnsi" w:hAnsiTheme="minorHAnsi"/>
          <w:sz w:val="20"/>
          <w:szCs w:val="20"/>
        </w:rPr>
      </w:pPr>
    </w:p>
    <w:p w14:paraId="001F5528" w14:textId="74CA3F9A" w:rsidR="00773FD1" w:rsidRPr="00D84706" w:rsidRDefault="00773FD1" w:rsidP="006212E8">
      <w:pPr>
        <w:pStyle w:val="BodyText"/>
        <w:rPr>
          <w:rFonts w:eastAsiaTheme="minorHAnsi"/>
          <w:b/>
          <w:lang w:eastAsia="en-US"/>
        </w:rPr>
      </w:pPr>
      <w:r>
        <w:rPr>
          <w:color w:val="000000"/>
        </w:rPr>
        <w:t xml:space="preserve"> </w:t>
      </w:r>
    </w:p>
    <w:sectPr w:rsidR="00773FD1" w:rsidRPr="00D84706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40DAE" w14:textId="77777777" w:rsidR="00FE2E43" w:rsidRDefault="00FE2E43" w:rsidP="00B81ED4">
      <w:pPr>
        <w:spacing w:after="0" w:line="240" w:lineRule="auto"/>
      </w:pPr>
      <w:r>
        <w:separator/>
      </w:r>
    </w:p>
  </w:endnote>
  <w:endnote w:type="continuationSeparator" w:id="0">
    <w:p w14:paraId="01A4803D" w14:textId="77777777" w:rsidR="00FE2E43" w:rsidRDefault="00FE2E4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42EB776C" w:rsidR="0026241E" w:rsidRPr="002407DA" w:rsidRDefault="0026241E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31BC9">
              <w:rPr>
                <w:bCs/>
                <w:noProof/>
              </w:rPr>
              <w:t>7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131BC9">
              <w:rPr>
                <w:bCs/>
                <w:noProof/>
              </w:rPr>
              <w:t>7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6241E" w:rsidRDefault="00262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97A68" w14:textId="77777777" w:rsidR="00FE2E43" w:rsidRDefault="00FE2E43" w:rsidP="00B81ED4">
      <w:pPr>
        <w:spacing w:after="0" w:line="240" w:lineRule="auto"/>
      </w:pPr>
      <w:r>
        <w:separator/>
      </w:r>
    </w:p>
  </w:footnote>
  <w:footnote w:type="continuationSeparator" w:id="0">
    <w:p w14:paraId="35784F89" w14:textId="77777777" w:rsidR="00FE2E43" w:rsidRDefault="00FE2E4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4BED2C2F" w:rsidR="0026241E" w:rsidRPr="005B7B1B" w:rsidRDefault="00FE2E43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241E">
      <w:rPr>
        <w:rFonts w:ascii="Times New Roman" w:hAnsi="Times New Roman" w:cs="Times New Roman"/>
        <w:sz w:val="20"/>
      </w:rPr>
      <w:t>MCCF EDI TAS EINSURANCE US</w:t>
    </w:r>
    <w:r w:rsidR="00EC3428">
      <w:rPr>
        <w:rFonts w:ascii="Times New Roman" w:hAnsi="Times New Roman" w:cs="Times New Roman"/>
        <w:sz w:val="20"/>
      </w:rPr>
      <w:t xml:space="preserve">3510 Electronic Insurance Coverage Discovery: </w:t>
    </w:r>
    <w:r w:rsidR="00914E20">
      <w:rPr>
        <w:rFonts w:ascii="Times New Roman" w:hAnsi="Times New Roman" w:cs="Times New Roman"/>
        <w:sz w:val="20"/>
      </w:rPr>
      <w:t xml:space="preserve">Site Parameters </w:t>
    </w:r>
    <w:r w:rsidR="0026241E">
      <w:rPr>
        <w:rFonts w:ascii="Times New Roman" w:hAnsi="Times New Roman" w:cs="Times New Roman"/>
        <w:sz w:val="20"/>
      </w:rPr>
      <w:t>SDD v1.0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7559F6"/>
    <w:multiLevelType w:val="hybridMultilevel"/>
    <w:tmpl w:val="086A34D8"/>
    <w:lvl w:ilvl="0" w:tplc="0409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F23FE6"/>
    <w:multiLevelType w:val="hybridMultilevel"/>
    <w:tmpl w:val="28F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7CB2"/>
    <w:multiLevelType w:val="hybridMultilevel"/>
    <w:tmpl w:val="1E7AAA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8D5CD4"/>
    <w:multiLevelType w:val="hybridMultilevel"/>
    <w:tmpl w:val="E4A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703EE"/>
    <w:multiLevelType w:val="hybridMultilevel"/>
    <w:tmpl w:val="BF8E5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E10DD"/>
    <w:multiLevelType w:val="hybridMultilevel"/>
    <w:tmpl w:val="455AE9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6D185F"/>
    <w:multiLevelType w:val="hybridMultilevel"/>
    <w:tmpl w:val="720474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275222"/>
    <w:multiLevelType w:val="hybridMultilevel"/>
    <w:tmpl w:val="2EBE77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562CFF"/>
    <w:multiLevelType w:val="hybridMultilevel"/>
    <w:tmpl w:val="E4A402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396D3B"/>
    <w:multiLevelType w:val="hybridMultilevel"/>
    <w:tmpl w:val="CB52854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8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C7FBF"/>
    <w:multiLevelType w:val="hybridMultilevel"/>
    <w:tmpl w:val="BF14D5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8E4500"/>
    <w:multiLevelType w:val="hybridMultilevel"/>
    <w:tmpl w:val="10AE46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2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D6D31B2"/>
    <w:multiLevelType w:val="hybridMultilevel"/>
    <w:tmpl w:val="8B1645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3213E3"/>
    <w:multiLevelType w:val="hybridMultilevel"/>
    <w:tmpl w:val="8E64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"/>
  </w:num>
  <w:num w:numId="4">
    <w:abstractNumId w:val="27"/>
  </w:num>
  <w:num w:numId="5">
    <w:abstractNumId w:val="28"/>
  </w:num>
  <w:num w:numId="6">
    <w:abstractNumId w:val="18"/>
  </w:num>
  <w:num w:numId="7">
    <w:abstractNumId w:val="13"/>
  </w:num>
  <w:num w:numId="8">
    <w:abstractNumId w:val="15"/>
  </w:num>
  <w:num w:numId="9">
    <w:abstractNumId w:val="17"/>
  </w:num>
  <w:num w:numId="10">
    <w:abstractNumId w:val="14"/>
  </w:num>
  <w:num w:numId="11">
    <w:abstractNumId w:val="21"/>
  </w:num>
  <w:num w:numId="12">
    <w:abstractNumId w:val="10"/>
  </w:num>
  <w:num w:numId="13">
    <w:abstractNumId w:val="26"/>
  </w:num>
  <w:num w:numId="14">
    <w:abstractNumId w:val="0"/>
  </w:num>
  <w:num w:numId="15">
    <w:abstractNumId w:val="16"/>
  </w:num>
  <w:num w:numId="16">
    <w:abstractNumId w:val="5"/>
  </w:num>
  <w:num w:numId="17">
    <w:abstractNumId w:val="25"/>
  </w:num>
  <w:num w:numId="18">
    <w:abstractNumId w:val="12"/>
  </w:num>
  <w:num w:numId="19">
    <w:abstractNumId w:val="6"/>
  </w:num>
  <w:num w:numId="20">
    <w:abstractNumId w:val="8"/>
  </w:num>
  <w:num w:numId="21">
    <w:abstractNumId w:val="3"/>
  </w:num>
  <w:num w:numId="22">
    <w:abstractNumId w:val="19"/>
  </w:num>
  <w:num w:numId="23">
    <w:abstractNumId w:val="1"/>
  </w:num>
  <w:num w:numId="24">
    <w:abstractNumId w:val="23"/>
  </w:num>
  <w:num w:numId="25">
    <w:abstractNumId w:val="9"/>
  </w:num>
  <w:num w:numId="26">
    <w:abstractNumId w:val="4"/>
  </w:num>
  <w:num w:numId="27">
    <w:abstractNumId w:val="7"/>
  </w:num>
  <w:num w:numId="28">
    <w:abstractNumId w:val="20"/>
  </w:num>
  <w:num w:numId="29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8B7"/>
    <w:rsid w:val="00005506"/>
    <w:rsid w:val="00007319"/>
    <w:rsid w:val="00011416"/>
    <w:rsid w:val="00012FEE"/>
    <w:rsid w:val="00021056"/>
    <w:rsid w:val="00026D15"/>
    <w:rsid w:val="0003246A"/>
    <w:rsid w:val="000358FE"/>
    <w:rsid w:val="00040EB7"/>
    <w:rsid w:val="00043E15"/>
    <w:rsid w:val="00044CC2"/>
    <w:rsid w:val="000455AE"/>
    <w:rsid w:val="00046F79"/>
    <w:rsid w:val="00051DB8"/>
    <w:rsid w:val="00054F91"/>
    <w:rsid w:val="000569AB"/>
    <w:rsid w:val="00061402"/>
    <w:rsid w:val="00065FA0"/>
    <w:rsid w:val="00066FC4"/>
    <w:rsid w:val="000710F8"/>
    <w:rsid w:val="00074024"/>
    <w:rsid w:val="0007552E"/>
    <w:rsid w:val="00077CCF"/>
    <w:rsid w:val="00081A23"/>
    <w:rsid w:val="00083EBB"/>
    <w:rsid w:val="000846EA"/>
    <w:rsid w:val="00087ACA"/>
    <w:rsid w:val="00090B1F"/>
    <w:rsid w:val="000A03ED"/>
    <w:rsid w:val="000A3203"/>
    <w:rsid w:val="000A483D"/>
    <w:rsid w:val="000A59FA"/>
    <w:rsid w:val="000B0DAB"/>
    <w:rsid w:val="000B210D"/>
    <w:rsid w:val="000B507F"/>
    <w:rsid w:val="000B6AF7"/>
    <w:rsid w:val="000B7003"/>
    <w:rsid w:val="000C1280"/>
    <w:rsid w:val="000C4346"/>
    <w:rsid w:val="000C47EB"/>
    <w:rsid w:val="000C6CEB"/>
    <w:rsid w:val="000C728B"/>
    <w:rsid w:val="000D0550"/>
    <w:rsid w:val="000D0910"/>
    <w:rsid w:val="000D4337"/>
    <w:rsid w:val="000D5577"/>
    <w:rsid w:val="000E4897"/>
    <w:rsid w:val="000F1BBE"/>
    <w:rsid w:val="000F3B31"/>
    <w:rsid w:val="000F4DB3"/>
    <w:rsid w:val="00103C57"/>
    <w:rsid w:val="001073CF"/>
    <w:rsid w:val="00110630"/>
    <w:rsid w:val="00115365"/>
    <w:rsid w:val="0011657E"/>
    <w:rsid w:val="001175BD"/>
    <w:rsid w:val="00122200"/>
    <w:rsid w:val="00122242"/>
    <w:rsid w:val="00122BFA"/>
    <w:rsid w:val="00127441"/>
    <w:rsid w:val="00131BC9"/>
    <w:rsid w:val="00131CF0"/>
    <w:rsid w:val="001322A2"/>
    <w:rsid w:val="00136651"/>
    <w:rsid w:val="00144443"/>
    <w:rsid w:val="001527E4"/>
    <w:rsid w:val="00152BDB"/>
    <w:rsid w:val="00154865"/>
    <w:rsid w:val="00162A4D"/>
    <w:rsid w:val="00164BD2"/>
    <w:rsid w:val="00165F24"/>
    <w:rsid w:val="00170C75"/>
    <w:rsid w:val="001736B0"/>
    <w:rsid w:val="001823A3"/>
    <w:rsid w:val="00185678"/>
    <w:rsid w:val="0019110D"/>
    <w:rsid w:val="001919C6"/>
    <w:rsid w:val="00191DE6"/>
    <w:rsid w:val="00192D51"/>
    <w:rsid w:val="00196766"/>
    <w:rsid w:val="001A2A25"/>
    <w:rsid w:val="001A7666"/>
    <w:rsid w:val="001B2E59"/>
    <w:rsid w:val="001B379F"/>
    <w:rsid w:val="001B417E"/>
    <w:rsid w:val="001B47A3"/>
    <w:rsid w:val="001B6827"/>
    <w:rsid w:val="001C1DA5"/>
    <w:rsid w:val="001C7764"/>
    <w:rsid w:val="001D1CB1"/>
    <w:rsid w:val="001D3A76"/>
    <w:rsid w:val="001D3BA5"/>
    <w:rsid w:val="001D3DAD"/>
    <w:rsid w:val="001D71A4"/>
    <w:rsid w:val="001E1094"/>
    <w:rsid w:val="001E36AD"/>
    <w:rsid w:val="001F0540"/>
    <w:rsid w:val="001F5110"/>
    <w:rsid w:val="001F636D"/>
    <w:rsid w:val="002012C6"/>
    <w:rsid w:val="00204AF4"/>
    <w:rsid w:val="0020540A"/>
    <w:rsid w:val="002073F1"/>
    <w:rsid w:val="002108AC"/>
    <w:rsid w:val="00211CAC"/>
    <w:rsid w:val="00212327"/>
    <w:rsid w:val="00213A3F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4555D"/>
    <w:rsid w:val="00245A43"/>
    <w:rsid w:val="00257F79"/>
    <w:rsid w:val="0026241E"/>
    <w:rsid w:val="00263624"/>
    <w:rsid w:val="00263E57"/>
    <w:rsid w:val="00264B88"/>
    <w:rsid w:val="002719BD"/>
    <w:rsid w:val="00280708"/>
    <w:rsid w:val="00281C50"/>
    <w:rsid w:val="00282319"/>
    <w:rsid w:val="00283C1B"/>
    <w:rsid w:val="00291DAF"/>
    <w:rsid w:val="002930E8"/>
    <w:rsid w:val="00293AB5"/>
    <w:rsid w:val="00293BAC"/>
    <w:rsid w:val="00296EFC"/>
    <w:rsid w:val="002B195F"/>
    <w:rsid w:val="002B294C"/>
    <w:rsid w:val="002B42D9"/>
    <w:rsid w:val="002C0E4B"/>
    <w:rsid w:val="002C2FF4"/>
    <w:rsid w:val="002C4038"/>
    <w:rsid w:val="002D25CA"/>
    <w:rsid w:val="002D571D"/>
    <w:rsid w:val="002D7801"/>
    <w:rsid w:val="002E0D49"/>
    <w:rsid w:val="002E551C"/>
    <w:rsid w:val="002E5DF9"/>
    <w:rsid w:val="002E61D7"/>
    <w:rsid w:val="003002C2"/>
    <w:rsid w:val="00301892"/>
    <w:rsid w:val="00302755"/>
    <w:rsid w:val="00312DBA"/>
    <w:rsid w:val="0031443E"/>
    <w:rsid w:val="00315D62"/>
    <w:rsid w:val="003179E6"/>
    <w:rsid w:val="00317AF6"/>
    <w:rsid w:val="003239BA"/>
    <w:rsid w:val="00325482"/>
    <w:rsid w:val="00331E72"/>
    <w:rsid w:val="0033331F"/>
    <w:rsid w:val="0033462F"/>
    <w:rsid w:val="00334CFE"/>
    <w:rsid w:val="00335903"/>
    <w:rsid w:val="003408FA"/>
    <w:rsid w:val="003417B3"/>
    <w:rsid w:val="003526E6"/>
    <w:rsid w:val="00353666"/>
    <w:rsid w:val="00354BF7"/>
    <w:rsid w:val="00355573"/>
    <w:rsid w:val="003562BC"/>
    <w:rsid w:val="00356D39"/>
    <w:rsid w:val="0035711A"/>
    <w:rsid w:val="0036090A"/>
    <w:rsid w:val="00361074"/>
    <w:rsid w:val="003628E1"/>
    <w:rsid w:val="00364D54"/>
    <w:rsid w:val="00367552"/>
    <w:rsid w:val="00371CF0"/>
    <w:rsid w:val="003751DD"/>
    <w:rsid w:val="00377F0D"/>
    <w:rsid w:val="003856F8"/>
    <w:rsid w:val="003861B6"/>
    <w:rsid w:val="003916F9"/>
    <w:rsid w:val="003938D9"/>
    <w:rsid w:val="0039553C"/>
    <w:rsid w:val="003966B3"/>
    <w:rsid w:val="00396A74"/>
    <w:rsid w:val="003B2562"/>
    <w:rsid w:val="003B7B43"/>
    <w:rsid w:val="003C06CB"/>
    <w:rsid w:val="003C3CE4"/>
    <w:rsid w:val="003C3E0D"/>
    <w:rsid w:val="003C6905"/>
    <w:rsid w:val="003D15ED"/>
    <w:rsid w:val="003D44CB"/>
    <w:rsid w:val="003E2A7D"/>
    <w:rsid w:val="003E731D"/>
    <w:rsid w:val="003F2B4D"/>
    <w:rsid w:val="003F5621"/>
    <w:rsid w:val="004128D9"/>
    <w:rsid w:val="00420B89"/>
    <w:rsid w:val="0042274F"/>
    <w:rsid w:val="00423A9A"/>
    <w:rsid w:val="0042711E"/>
    <w:rsid w:val="00427433"/>
    <w:rsid w:val="004301E3"/>
    <w:rsid w:val="00434977"/>
    <w:rsid w:val="00437F5F"/>
    <w:rsid w:val="00443A0B"/>
    <w:rsid w:val="00444615"/>
    <w:rsid w:val="00447067"/>
    <w:rsid w:val="004476B5"/>
    <w:rsid w:val="004544BD"/>
    <w:rsid w:val="004549C4"/>
    <w:rsid w:val="00460FA8"/>
    <w:rsid w:val="0046248C"/>
    <w:rsid w:val="004626D3"/>
    <w:rsid w:val="0046560F"/>
    <w:rsid w:val="00470066"/>
    <w:rsid w:val="00470A42"/>
    <w:rsid w:val="0047247E"/>
    <w:rsid w:val="00477E31"/>
    <w:rsid w:val="00483AEC"/>
    <w:rsid w:val="00484129"/>
    <w:rsid w:val="004A4871"/>
    <w:rsid w:val="004A4D28"/>
    <w:rsid w:val="004A56A4"/>
    <w:rsid w:val="004A7141"/>
    <w:rsid w:val="004B0BA9"/>
    <w:rsid w:val="004B31C0"/>
    <w:rsid w:val="004B541E"/>
    <w:rsid w:val="004B6DEC"/>
    <w:rsid w:val="004D21D4"/>
    <w:rsid w:val="004E0798"/>
    <w:rsid w:val="004E0CC3"/>
    <w:rsid w:val="004E2696"/>
    <w:rsid w:val="004E4F95"/>
    <w:rsid w:val="004E594D"/>
    <w:rsid w:val="004E694A"/>
    <w:rsid w:val="004F39F8"/>
    <w:rsid w:val="004F4F6E"/>
    <w:rsid w:val="004F5DC3"/>
    <w:rsid w:val="00501766"/>
    <w:rsid w:val="00503FB9"/>
    <w:rsid w:val="00510CCB"/>
    <w:rsid w:val="005120FC"/>
    <w:rsid w:val="005215E0"/>
    <w:rsid w:val="00526D9B"/>
    <w:rsid w:val="00534DAA"/>
    <w:rsid w:val="0053744D"/>
    <w:rsid w:val="00540C04"/>
    <w:rsid w:val="00542EC7"/>
    <w:rsid w:val="00545F9E"/>
    <w:rsid w:val="005464A5"/>
    <w:rsid w:val="00547FDF"/>
    <w:rsid w:val="005524BF"/>
    <w:rsid w:val="00552549"/>
    <w:rsid w:val="00553DD6"/>
    <w:rsid w:val="0055492B"/>
    <w:rsid w:val="00555BAC"/>
    <w:rsid w:val="00556071"/>
    <w:rsid w:val="00556125"/>
    <w:rsid w:val="005612AC"/>
    <w:rsid w:val="005620B9"/>
    <w:rsid w:val="005636F9"/>
    <w:rsid w:val="00565D92"/>
    <w:rsid w:val="0056764E"/>
    <w:rsid w:val="005708D8"/>
    <w:rsid w:val="00574E4F"/>
    <w:rsid w:val="00575063"/>
    <w:rsid w:val="00576F4B"/>
    <w:rsid w:val="00582846"/>
    <w:rsid w:val="00585942"/>
    <w:rsid w:val="005919CF"/>
    <w:rsid w:val="00594E55"/>
    <w:rsid w:val="00595047"/>
    <w:rsid w:val="005976AE"/>
    <w:rsid w:val="005A06E0"/>
    <w:rsid w:val="005B0C4E"/>
    <w:rsid w:val="005B4FF5"/>
    <w:rsid w:val="005B7B1B"/>
    <w:rsid w:val="005C0FED"/>
    <w:rsid w:val="005C6DFC"/>
    <w:rsid w:val="005D1BD1"/>
    <w:rsid w:val="005D7AD4"/>
    <w:rsid w:val="005E273B"/>
    <w:rsid w:val="005F0D8B"/>
    <w:rsid w:val="005F51CB"/>
    <w:rsid w:val="005F561F"/>
    <w:rsid w:val="006002F9"/>
    <w:rsid w:val="00602363"/>
    <w:rsid w:val="00603C6D"/>
    <w:rsid w:val="0060561A"/>
    <w:rsid w:val="006065F7"/>
    <w:rsid w:val="00606DE8"/>
    <w:rsid w:val="00611935"/>
    <w:rsid w:val="00611CBF"/>
    <w:rsid w:val="006212E8"/>
    <w:rsid w:val="00621903"/>
    <w:rsid w:val="006229E6"/>
    <w:rsid w:val="00625530"/>
    <w:rsid w:val="006366A4"/>
    <w:rsid w:val="006375AB"/>
    <w:rsid w:val="006417B3"/>
    <w:rsid w:val="00641E4F"/>
    <w:rsid w:val="006437AC"/>
    <w:rsid w:val="00646E1E"/>
    <w:rsid w:val="006545F3"/>
    <w:rsid w:val="00656F6F"/>
    <w:rsid w:val="00657BBD"/>
    <w:rsid w:val="00657BE0"/>
    <w:rsid w:val="006672DC"/>
    <w:rsid w:val="00667B4B"/>
    <w:rsid w:val="00672C72"/>
    <w:rsid w:val="0067486D"/>
    <w:rsid w:val="0068014B"/>
    <w:rsid w:val="00681F55"/>
    <w:rsid w:val="00682BC6"/>
    <w:rsid w:val="0069692D"/>
    <w:rsid w:val="006A3EDB"/>
    <w:rsid w:val="006A45F1"/>
    <w:rsid w:val="006B18D6"/>
    <w:rsid w:val="006B1A0E"/>
    <w:rsid w:val="006B50F7"/>
    <w:rsid w:val="006B6388"/>
    <w:rsid w:val="006B7259"/>
    <w:rsid w:val="006C177F"/>
    <w:rsid w:val="006C4AB5"/>
    <w:rsid w:val="006C4E43"/>
    <w:rsid w:val="006C622B"/>
    <w:rsid w:val="006D381F"/>
    <w:rsid w:val="006D634A"/>
    <w:rsid w:val="006E4B9F"/>
    <w:rsid w:val="006E621C"/>
    <w:rsid w:val="006F629B"/>
    <w:rsid w:val="006F7092"/>
    <w:rsid w:val="006F762D"/>
    <w:rsid w:val="006F7C70"/>
    <w:rsid w:val="00701FD9"/>
    <w:rsid w:val="00703060"/>
    <w:rsid w:val="00704FB7"/>
    <w:rsid w:val="00710553"/>
    <w:rsid w:val="00714C6C"/>
    <w:rsid w:val="00715CC8"/>
    <w:rsid w:val="00717E26"/>
    <w:rsid w:val="00720A64"/>
    <w:rsid w:val="007231B4"/>
    <w:rsid w:val="00724266"/>
    <w:rsid w:val="0073094E"/>
    <w:rsid w:val="00730975"/>
    <w:rsid w:val="00731E77"/>
    <w:rsid w:val="007328B0"/>
    <w:rsid w:val="00736FC6"/>
    <w:rsid w:val="00737A4A"/>
    <w:rsid w:val="00740199"/>
    <w:rsid w:val="00741D65"/>
    <w:rsid w:val="007431E4"/>
    <w:rsid w:val="0074397C"/>
    <w:rsid w:val="00744726"/>
    <w:rsid w:val="0075077B"/>
    <w:rsid w:val="00752D4F"/>
    <w:rsid w:val="00753EB7"/>
    <w:rsid w:val="00754B8C"/>
    <w:rsid w:val="007611A0"/>
    <w:rsid w:val="00773FD1"/>
    <w:rsid w:val="0078499E"/>
    <w:rsid w:val="0078631D"/>
    <w:rsid w:val="00795B7B"/>
    <w:rsid w:val="00796A13"/>
    <w:rsid w:val="0079740B"/>
    <w:rsid w:val="0079752D"/>
    <w:rsid w:val="007A0A6E"/>
    <w:rsid w:val="007A12E2"/>
    <w:rsid w:val="007A62B1"/>
    <w:rsid w:val="007B03F9"/>
    <w:rsid w:val="007B16BF"/>
    <w:rsid w:val="007B5FFE"/>
    <w:rsid w:val="007B78DF"/>
    <w:rsid w:val="007B7A05"/>
    <w:rsid w:val="007C1126"/>
    <w:rsid w:val="007C44FF"/>
    <w:rsid w:val="007C742D"/>
    <w:rsid w:val="007C78DC"/>
    <w:rsid w:val="007D0623"/>
    <w:rsid w:val="007D2198"/>
    <w:rsid w:val="007D30A7"/>
    <w:rsid w:val="007D3868"/>
    <w:rsid w:val="007D3A6A"/>
    <w:rsid w:val="007D44D9"/>
    <w:rsid w:val="007E1622"/>
    <w:rsid w:val="007E6FC1"/>
    <w:rsid w:val="007F0543"/>
    <w:rsid w:val="007F2230"/>
    <w:rsid w:val="007F25DA"/>
    <w:rsid w:val="00800139"/>
    <w:rsid w:val="00807781"/>
    <w:rsid w:val="00810C38"/>
    <w:rsid w:val="00810C8C"/>
    <w:rsid w:val="00811996"/>
    <w:rsid w:val="00811EE3"/>
    <w:rsid w:val="00813585"/>
    <w:rsid w:val="00814212"/>
    <w:rsid w:val="00815F3C"/>
    <w:rsid w:val="008172BE"/>
    <w:rsid w:val="00820474"/>
    <w:rsid w:val="008208B1"/>
    <w:rsid w:val="008262B1"/>
    <w:rsid w:val="00851C28"/>
    <w:rsid w:val="00854629"/>
    <w:rsid w:val="00855BEE"/>
    <w:rsid w:val="00863371"/>
    <w:rsid w:val="008703F5"/>
    <w:rsid w:val="00870FA5"/>
    <w:rsid w:val="008711F5"/>
    <w:rsid w:val="00871687"/>
    <w:rsid w:val="008748B5"/>
    <w:rsid w:val="00876D18"/>
    <w:rsid w:val="008770A7"/>
    <w:rsid w:val="0088104C"/>
    <w:rsid w:val="008837E1"/>
    <w:rsid w:val="00885120"/>
    <w:rsid w:val="00893A05"/>
    <w:rsid w:val="00893E06"/>
    <w:rsid w:val="008940DA"/>
    <w:rsid w:val="00895041"/>
    <w:rsid w:val="0089646E"/>
    <w:rsid w:val="008A0BA5"/>
    <w:rsid w:val="008A4A31"/>
    <w:rsid w:val="008A4B2B"/>
    <w:rsid w:val="008A502A"/>
    <w:rsid w:val="008B2659"/>
    <w:rsid w:val="008B28F8"/>
    <w:rsid w:val="008B4740"/>
    <w:rsid w:val="008B7AD5"/>
    <w:rsid w:val="008C161C"/>
    <w:rsid w:val="008C2113"/>
    <w:rsid w:val="008C2AFE"/>
    <w:rsid w:val="008C5A4C"/>
    <w:rsid w:val="008C6967"/>
    <w:rsid w:val="008E06C4"/>
    <w:rsid w:val="008E14D3"/>
    <w:rsid w:val="008E2317"/>
    <w:rsid w:val="008E6759"/>
    <w:rsid w:val="008F1466"/>
    <w:rsid w:val="008F7700"/>
    <w:rsid w:val="00902626"/>
    <w:rsid w:val="009072DB"/>
    <w:rsid w:val="009128D6"/>
    <w:rsid w:val="00912B59"/>
    <w:rsid w:val="00913311"/>
    <w:rsid w:val="00914E20"/>
    <w:rsid w:val="00922D6B"/>
    <w:rsid w:val="00924D69"/>
    <w:rsid w:val="00925068"/>
    <w:rsid w:val="00926205"/>
    <w:rsid w:val="00927E35"/>
    <w:rsid w:val="009369B9"/>
    <w:rsid w:val="00937802"/>
    <w:rsid w:val="0094012E"/>
    <w:rsid w:val="00941818"/>
    <w:rsid w:val="00941905"/>
    <w:rsid w:val="009423E6"/>
    <w:rsid w:val="00944276"/>
    <w:rsid w:val="00944533"/>
    <w:rsid w:val="00953FF4"/>
    <w:rsid w:val="009543D3"/>
    <w:rsid w:val="009550B8"/>
    <w:rsid w:val="0095744D"/>
    <w:rsid w:val="009617A9"/>
    <w:rsid w:val="009628F6"/>
    <w:rsid w:val="00971FB9"/>
    <w:rsid w:val="00975369"/>
    <w:rsid w:val="00982E5D"/>
    <w:rsid w:val="00984223"/>
    <w:rsid w:val="009843D2"/>
    <w:rsid w:val="00985EF1"/>
    <w:rsid w:val="00986B75"/>
    <w:rsid w:val="00987EBC"/>
    <w:rsid w:val="00990E7C"/>
    <w:rsid w:val="00992C1C"/>
    <w:rsid w:val="00993737"/>
    <w:rsid w:val="0099462C"/>
    <w:rsid w:val="009A39E0"/>
    <w:rsid w:val="009B7E84"/>
    <w:rsid w:val="009C049A"/>
    <w:rsid w:val="009C1520"/>
    <w:rsid w:val="009C1763"/>
    <w:rsid w:val="009C1D14"/>
    <w:rsid w:val="009D1811"/>
    <w:rsid w:val="009D1D44"/>
    <w:rsid w:val="009D5681"/>
    <w:rsid w:val="009E0CB8"/>
    <w:rsid w:val="009E31D5"/>
    <w:rsid w:val="009F4132"/>
    <w:rsid w:val="009F4532"/>
    <w:rsid w:val="009F6C6F"/>
    <w:rsid w:val="009F6C86"/>
    <w:rsid w:val="009F7269"/>
    <w:rsid w:val="00A00763"/>
    <w:rsid w:val="00A0367E"/>
    <w:rsid w:val="00A05D64"/>
    <w:rsid w:val="00A07AE2"/>
    <w:rsid w:val="00A15058"/>
    <w:rsid w:val="00A202C9"/>
    <w:rsid w:val="00A20A33"/>
    <w:rsid w:val="00A2262E"/>
    <w:rsid w:val="00A22A50"/>
    <w:rsid w:val="00A32334"/>
    <w:rsid w:val="00A351F2"/>
    <w:rsid w:val="00A35427"/>
    <w:rsid w:val="00A35E32"/>
    <w:rsid w:val="00A367F3"/>
    <w:rsid w:val="00A37BEC"/>
    <w:rsid w:val="00A435FB"/>
    <w:rsid w:val="00A446E6"/>
    <w:rsid w:val="00A47C4C"/>
    <w:rsid w:val="00A53D36"/>
    <w:rsid w:val="00A54E13"/>
    <w:rsid w:val="00A608FA"/>
    <w:rsid w:val="00A60DE7"/>
    <w:rsid w:val="00A6687F"/>
    <w:rsid w:val="00A73243"/>
    <w:rsid w:val="00A73A4C"/>
    <w:rsid w:val="00A77ED1"/>
    <w:rsid w:val="00A866B3"/>
    <w:rsid w:val="00A93BCB"/>
    <w:rsid w:val="00A959D9"/>
    <w:rsid w:val="00AB4E12"/>
    <w:rsid w:val="00AC17C8"/>
    <w:rsid w:val="00AC297C"/>
    <w:rsid w:val="00AC7764"/>
    <w:rsid w:val="00AD46E7"/>
    <w:rsid w:val="00AD4D0B"/>
    <w:rsid w:val="00AE4B20"/>
    <w:rsid w:val="00AE62D7"/>
    <w:rsid w:val="00AE7297"/>
    <w:rsid w:val="00AF20CB"/>
    <w:rsid w:val="00AF35DD"/>
    <w:rsid w:val="00AF5121"/>
    <w:rsid w:val="00AF6253"/>
    <w:rsid w:val="00AF62EE"/>
    <w:rsid w:val="00AF6685"/>
    <w:rsid w:val="00B006A8"/>
    <w:rsid w:val="00B00D1E"/>
    <w:rsid w:val="00B03020"/>
    <w:rsid w:val="00B050DC"/>
    <w:rsid w:val="00B0600B"/>
    <w:rsid w:val="00B120E5"/>
    <w:rsid w:val="00B12118"/>
    <w:rsid w:val="00B170D6"/>
    <w:rsid w:val="00B26F8E"/>
    <w:rsid w:val="00B339A8"/>
    <w:rsid w:val="00B3691E"/>
    <w:rsid w:val="00B36951"/>
    <w:rsid w:val="00B37144"/>
    <w:rsid w:val="00B47D02"/>
    <w:rsid w:val="00B5224B"/>
    <w:rsid w:val="00B54944"/>
    <w:rsid w:val="00B62A0E"/>
    <w:rsid w:val="00B71259"/>
    <w:rsid w:val="00B71851"/>
    <w:rsid w:val="00B721DD"/>
    <w:rsid w:val="00B73374"/>
    <w:rsid w:val="00B76AEC"/>
    <w:rsid w:val="00B81ED4"/>
    <w:rsid w:val="00B82FEC"/>
    <w:rsid w:val="00B84701"/>
    <w:rsid w:val="00B86EFE"/>
    <w:rsid w:val="00B92EB2"/>
    <w:rsid w:val="00B95BC3"/>
    <w:rsid w:val="00B95CD6"/>
    <w:rsid w:val="00B95E93"/>
    <w:rsid w:val="00B97C81"/>
    <w:rsid w:val="00B97DAF"/>
    <w:rsid w:val="00BA116C"/>
    <w:rsid w:val="00BA2C29"/>
    <w:rsid w:val="00BA3CBF"/>
    <w:rsid w:val="00BA572D"/>
    <w:rsid w:val="00BA63E1"/>
    <w:rsid w:val="00BC1228"/>
    <w:rsid w:val="00BC461F"/>
    <w:rsid w:val="00BC5D43"/>
    <w:rsid w:val="00BC5E6F"/>
    <w:rsid w:val="00BD1874"/>
    <w:rsid w:val="00BD4390"/>
    <w:rsid w:val="00BD6364"/>
    <w:rsid w:val="00BE064B"/>
    <w:rsid w:val="00BE3344"/>
    <w:rsid w:val="00BE77A5"/>
    <w:rsid w:val="00BE79D3"/>
    <w:rsid w:val="00BF1692"/>
    <w:rsid w:val="00C026BA"/>
    <w:rsid w:val="00C07429"/>
    <w:rsid w:val="00C13360"/>
    <w:rsid w:val="00C14EED"/>
    <w:rsid w:val="00C21CB8"/>
    <w:rsid w:val="00C2291A"/>
    <w:rsid w:val="00C40413"/>
    <w:rsid w:val="00C441B6"/>
    <w:rsid w:val="00C47420"/>
    <w:rsid w:val="00C504B4"/>
    <w:rsid w:val="00C514E2"/>
    <w:rsid w:val="00C51B08"/>
    <w:rsid w:val="00C539C3"/>
    <w:rsid w:val="00C55FC3"/>
    <w:rsid w:val="00C5786E"/>
    <w:rsid w:val="00C60E1D"/>
    <w:rsid w:val="00C65F61"/>
    <w:rsid w:val="00C70EF8"/>
    <w:rsid w:val="00C7528F"/>
    <w:rsid w:val="00C82196"/>
    <w:rsid w:val="00C82D46"/>
    <w:rsid w:val="00C84A98"/>
    <w:rsid w:val="00C9148F"/>
    <w:rsid w:val="00C9601D"/>
    <w:rsid w:val="00C967D9"/>
    <w:rsid w:val="00CB3EDD"/>
    <w:rsid w:val="00CC0A3A"/>
    <w:rsid w:val="00CE4F7D"/>
    <w:rsid w:val="00CF5232"/>
    <w:rsid w:val="00D01F12"/>
    <w:rsid w:val="00D05F30"/>
    <w:rsid w:val="00D32579"/>
    <w:rsid w:val="00D32E09"/>
    <w:rsid w:val="00D3438B"/>
    <w:rsid w:val="00D37AE3"/>
    <w:rsid w:val="00D42E00"/>
    <w:rsid w:val="00D451AC"/>
    <w:rsid w:val="00D45773"/>
    <w:rsid w:val="00D5350F"/>
    <w:rsid w:val="00D6027D"/>
    <w:rsid w:val="00D60CF0"/>
    <w:rsid w:val="00D72A94"/>
    <w:rsid w:val="00D75594"/>
    <w:rsid w:val="00D765F0"/>
    <w:rsid w:val="00D8039F"/>
    <w:rsid w:val="00D84706"/>
    <w:rsid w:val="00D90CA7"/>
    <w:rsid w:val="00D93B71"/>
    <w:rsid w:val="00D97C4D"/>
    <w:rsid w:val="00DA4962"/>
    <w:rsid w:val="00DA55B4"/>
    <w:rsid w:val="00DA5EA3"/>
    <w:rsid w:val="00DB194E"/>
    <w:rsid w:val="00DC3D8F"/>
    <w:rsid w:val="00DC5544"/>
    <w:rsid w:val="00DE4D12"/>
    <w:rsid w:val="00DE6324"/>
    <w:rsid w:val="00DF294B"/>
    <w:rsid w:val="00DF3274"/>
    <w:rsid w:val="00DF7DD5"/>
    <w:rsid w:val="00E0198B"/>
    <w:rsid w:val="00E07A40"/>
    <w:rsid w:val="00E27B1E"/>
    <w:rsid w:val="00E31BB5"/>
    <w:rsid w:val="00E36817"/>
    <w:rsid w:val="00E415F0"/>
    <w:rsid w:val="00E42426"/>
    <w:rsid w:val="00E432E4"/>
    <w:rsid w:val="00E53A8A"/>
    <w:rsid w:val="00E57229"/>
    <w:rsid w:val="00E6175C"/>
    <w:rsid w:val="00E6411D"/>
    <w:rsid w:val="00E6574D"/>
    <w:rsid w:val="00E662DB"/>
    <w:rsid w:val="00E71A30"/>
    <w:rsid w:val="00E74975"/>
    <w:rsid w:val="00E74A7E"/>
    <w:rsid w:val="00E824B8"/>
    <w:rsid w:val="00E82E0D"/>
    <w:rsid w:val="00E8356E"/>
    <w:rsid w:val="00E85A13"/>
    <w:rsid w:val="00E91349"/>
    <w:rsid w:val="00E914CE"/>
    <w:rsid w:val="00E94212"/>
    <w:rsid w:val="00E95A78"/>
    <w:rsid w:val="00E965CB"/>
    <w:rsid w:val="00EA02AC"/>
    <w:rsid w:val="00EA12FA"/>
    <w:rsid w:val="00EA19E8"/>
    <w:rsid w:val="00EA4E70"/>
    <w:rsid w:val="00EB6B11"/>
    <w:rsid w:val="00EB70A4"/>
    <w:rsid w:val="00EC3428"/>
    <w:rsid w:val="00EC3AF8"/>
    <w:rsid w:val="00ED055A"/>
    <w:rsid w:val="00ED0E21"/>
    <w:rsid w:val="00ED4EE4"/>
    <w:rsid w:val="00EE0AA0"/>
    <w:rsid w:val="00EE0D45"/>
    <w:rsid w:val="00EE2708"/>
    <w:rsid w:val="00EE7F42"/>
    <w:rsid w:val="00EF1226"/>
    <w:rsid w:val="00EF1F1C"/>
    <w:rsid w:val="00EF2A2F"/>
    <w:rsid w:val="00EF34F2"/>
    <w:rsid w:val="00EF4915"/>
    <w:rsid w:val="00F01828"/>
    <w:rsid w:val="00F02814"/>
    <w:rsid w:val="00F079C4"/>
    <w:rsid w:val="00F103D8"/>
    <w:rsid w:val="00F15814"/>
    <w:rsid w:val="00F25D7E"/>
    <w:rsid w:val="00F26931"/>
    <w:rsid w:val="00F3272E"/>
    <w:rsid w:val="00F374D5"/>
    <w:rsid w:val="00F37969"/>
    <w:rsid w:val="00F40B2D"/>
    <w:rsid w:val="00F41763"/>
    <w:rsid w:val="00F41AF2"/>
    <w:rsid w:val="00F4239C"/>
    <w:rsid w:val="00F4247B"/>
    <w:rsid w:val="00F53D87"/>
    <w:rsid w:val="00F61901"/>
    <w:rsid w:val="00F62357"/>
    <w:rsid w:val="00F65252"/>
    <w:rsid w:val="00F670AA"/>
    <w:rsid w:val="00F737C5"/>
    <w:rsid w:val="00F809B1"/>
    <w:rsid w:val="00F82AE4"/>
    <w:rsid w:val="00F8611D"/>
    <w:rsid w:val="00F91066"/>
    <w:rsid w:val="00F91E01"/>
    <w:rsid w:val="00F92F3D"/>
    <w:rsid w:val="00F94CFE"/>
    <w:rsid w:val="00F9651F"/>
    <w:rsid w:val="00FA2A7B"/>
    <w:rsid w:val="00FA3DB7"/>
    <w:rsid w:val="00FC1B48"/>
    <w:rsid w:val="00FC4AEF"/>
    <w:rsid w:val="00FE0CC5"/>
    <w:rsid w:val="00FE2E43"/>
    <w:rsid w:val="00FE5E39"/>
    <w:rsid w:val="00FE6C6C"/>
    <w:rsid w:val="00FE6CF9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A02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2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02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2018-09-26T23:16:00Z</dcterms:created>
  <dcterms:modified xsi:type="dcterms:W3CDTF">2018-09-26T23:17:00Z</dcterms:modified>
</cp:coreProperties>
</file>