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C55EA9" w14:textId="77777777" w:rsidR="00471A44" w:rsidRPr="00BA1E9E" w:rsidRDefault="00471A44" w:rsidP="00471A44">
      <w:pPr>
        <w:pStyle w:val="InstructionalTextTitle2"/>
        <w:rPr>
          <w:rFonts w:ascii="Arial" w:hAnsi="Arial" w:cs="Arial"/>
          <w:b/>
          <w:i w:val="0"/>
          <w:color w:val="auto"/>
          <w:sz w:val="36"/>
          <w:szCs w:val="36"/>
        </w:rPr>
      </w:pPr>
      <w:r w:rsidRPr="00BA1E9E">
        <w:rPr>
          <w:rFonts w:ascii="Arial" w:hAnsi="Arial" w:cs="Arial"/>
          <w:b/>
          <w:i w:val="0"/>
          <w:color w:val="auto"/>
          <w:sz w:val="36"/>
          <w:szCs w:val="36"/>
        </w:rPr>
        <w:t>Inbound ePrescribing</w:t>
      </w:r>
    </w:p>
    <w:p w14:paraId="2ECD3484" w14:textId="77777777" w:rsidR="00471A44" w:rsidRPr="0032775A" w:rsidRDefault="00471A44" w:rsidP="00471A44">
      <w:pPr>
        <w:pStyle w:val="Title2"/>
        <w:rPr>
          <w:sz w:val="36"/>
          <w:szCs w:val="36"/>
        </w:rPr>
      </w:pPr>
      <w:r w:rsidRPr="0032775A">
        <w:rPr>
          <w:sz w:val="36"/>
          <w:szCs w:val="36"/>
        </w:rPr>
        <w:t>System Design Document</w:t>
      </w:r>
    </w:p>
    <w:p w14:paraId="547CA750" w14:textId="77777777" w:rsidR="004F3A80" w:rsidRDefault="00B859DB" w:rsidP="002B0B89">
      <w:pPr>
        <w:pStyle w:val="CoverTitleInstructions"/>
        <w:spacing w:before="960" w:after="960"/>
      </w:pPr>
      <w:r>
        <w:rPr>
          <w:noProof/>
        </w:rPr>
        <w:drawing>
          <wp:inline distT="0" distB="0" distL="0" distR="0" wp14:anchorId="187A1A45" wp14:editId="1F4E7666">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1991F793" w14:textId="25DA3E6D" w:rsidR="004F3A80" w:rsidRPr="00851CAC" w:rsidRDefault="009B0326" w:rsidP="00DF6735">
      <w:pPr>
        <w:pStyle w:val="InstructionalTextTitle2"/>
        <w:rPr>
          <w:rFonts w:ascii="Arial" w:hAnsi="Arial" w:cs="Arial"/>
          <w:b/>
          <w:i w:val="0"/>
          <w:color w:val="auto"/>
          <w:sz w:val="28"/>
          <w:szCs w:val="32"/>
        </w:rPr>
      </w:pPr>
      <w:r>
        <w:rPr>
          <w:rFonts w:ascii="Arial" w:hAnsi="Arial" w:cs="Arial"/>
          <w:b/>
          <w:i w:val="0"/>
          <w:color w:val="auto"/>
          <w:sz w:val="28"/>
          <w:szCs w:val="32"/>
        </w:rPr>
        <w:t>June</w:t>
      </w:r>
      <w:r w:rsidR="001D66A2">
        <w:rPr>
          <w:rFonts w:ascii="Arial" w:hAnsi="Arial" w:cs="Arial"/>
          <w:b/>
          <w:i w:val="0"/>
          <w:color w:val="auto"/>
          <w:sz w:val="28"/>
          <w:szCs w:val="32"/>
        </w:rPr>
        <w:t xml:space="preserve"> </w:t>
      </w:r>
      <w:r w:rsidR="00D12C10">
        <w:rPr>
          <w:rFonts w:ascii="Arial" w:hAnsi="Arial" w:cs="Arial"/>
          <w:b/>
          <w:i w:val="0"/>
          <w:color w:val="auto"/>
          <w:sz w:val="28"/>
          <w:szCs w:val="32"/>
        </w:rPr>
        <w:t>2016</w:t>
      </w:r>
    </w:p>
    <w:p w14:paraId="0FD3931A" w14:textId="0057D061" w:rsidR="00F7216E" w:rsidRDefault="00F7216E" w:rsidP="00F7216E">
      <w:pPr>
        <w:pStyle w:val="Title2"/>
      </w:pPr>
      <w:r>
        <w:t xml:space="preserve">Version </w:t>
      </w:r>
      <w:r w:rsidR="0036247A">
        <w:t>1.</w:t>
      </w:r>
      <w:r w:rsidR="00AD711C">
        <w:t>0</w:t>
      </w:r>
      <w:r w:rsidR="009B0326">
        <w:t>7</w:t>
      </w:r>
      <w:r w:rsidR="00D332E0">
        <w:t xml:space="preserve"> </w:t>
      </w:r>
      <w:bookmarkStart w:id="0" w:name="_GoBack"/>
      <w:bookmarkEnd w:id="0"/>
    </w:p>
    <w:p w14:paraId="42BF17F9" w14:textId="77777777" w:rsidR="004F3A80" w:rsidRDefault="004F3A80" w:rsidP="004F3A80">
      <w:pPr>
        <w:pStyle w:val="Title2"/>
      </w:pPr>
    </w:p>
    <w:p w14:paraId="380788E5" w14:textId="77777777" w:rsidR="0032775A" w:rsidRDefault="0032775A" w:rsidP="004F3A80">
      <w:pPr>
        <w:pStyle w:val="Title2"/>
      </w:pPr>
      <w:r w:rsidRPr="0032775A">
        <w:t>Department of Veterans Affairs</w:t>
      </w:r>
    </w:p>
    <w:p w14:paraId="02C703EB" w14:textId="27EE06B8" w:rsidR="00B625D7" w:rsidRDefault="00B625D7" w:rsidP="004F3A80">
      <w:pPr>
        <w:pStyle w:val="Title2"/>
      </w:pPr>
      <w:r>
        <w:t>Office of Information and Technology (OI&amp;T)</w:t>
      </w:r>
    </w:p>
    <w:p w14:paraId="141B8014" w14:textId="77777777" w:rsidR="004F3A80" w:rsidRDefault="004F3A80" w:rsidP="004F3A80">
      <w:pPr>
        <w:pStyle w:val="Title2"/>
      </w:pPr>
    </w:p>
    <w:p w14:paraId="7E0D2C4B" w14:textId="77777777" w:rsidR="00AD4E85" w:rsidRDefault="0032775A" w:rsidP="0032775A">
      <w:pPr>
        <w:pStyle w:val="InstructionalText1"/>
        <w:sectPr w:rsidR="00AD4E85" w:rsidSect="00FA1BF4">
          <w:pgSz w:w="12240" w:h="15840" w:code="1"/>
          <w:pgMar w:top="1440" w:right="1440" w:bottom="1440" w:left="1440" w:header="720" w:footer="720" w:gutter="0"/>
          <w:pgNumType w:fmt="lowerRoman" w:start="1"/>
          <w:cols w:space="720"/>
          <w:vAlign w:val="center"/>
          <w:docGrid w:linePitch="360"/>
        </w:sectPr>
      </w:pPr>
      <w:r w:rsidRPr="0032775A">
        <w:t>.</w:t>
      </w:r>
    </w:p>
    <w:p w14:paraId="5A693FD1" w14:textId="77777777" w:rsidR="00AD4E85" w:rsidRP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415"/>
        <w:gridCol w:w="2338"/>
      </w:tblGrid>
      <w:tr w:rsidR="001615A5" w:rsidRPr="005068FD" w14:paraId="2014CF85" w14:textId="77777777" w:rsidTr="00F50856">
        <w:trPr>
          <w:cantSplit/>
          <w:tblHeader/>
        </w:trPr>
        <w:tc>
          <w:tcPr>
            <w:tcW w:w="907" w:type="pct"/>
            <w:shd w:val="clear" w:color="auto" w:fill="F2F2F2"/>
          </w:tcPr>
          <w:p w14:paraId="12C21776" w14:textId="77777777" w:rsidR="004F3A80" w:rsidRPr="005068FD" w:rsidRDefault="004F3A80" w:rsidP="0004636C">
            <w:pPr>
              <w:pStyle w:val="TableHeading"/>
            </w:pPr>
            <w:bookmarkStart w:id="1" w:name="ColumnTitle_01"/>
            <w:bookmarkEnd w:id="1"/>
            <w:r w:rsidRPr="005068FD">
              <w:t>Date</w:t>
            </w:r>
          </w:p>
        </w:tc>
        <w:tc>
          <w:tcPr>
            <w:tcW w:w="567" w:type="pct"/>
            <w:shd w:val="clear" w:color="auto" w:fill="F2F2F2"/>
          </w:tcPr>
          <w:p w14:paraId="3B0AB7E0" w14:textId="77777777" w:rsidR="004F3A80" w:rsidRPr="005068FD" w:rsidRDefault="004F3A80" w:rsidP="0004636C">
            <w:pPr>
              <w:pStyle w:val="TableHeading"/>
            </w:pPr>
            <w:r w:rsidRPr="005068FD">
              <w:t>Version</w:t>
            </w:r>
          </w:p>
        </w:tc>
        <w:tc>
          <w:tcPr>
            <w:tcW w:w="2305" w:type="pct"/>
            <w:shd w:val="clear" w:color="auto" w:fill="F2F2F2"/>
          </w:tcPr>
          <w:p w14:paraId="253CD415" w14:textId="77777777" w:rsidR="004F3A80" w:rsidRPr="005068FD" w:rsidRDefault="004F3A80" w:rsidP="0004636C">
            <w:pPr>
              <w:pStyle w:val="TableHeading"/>
            </w:pPr>
            <w:r w:rsidRPr="005068FD">
              <w:t>Description</w:t>
            </w:r>
          </w:p>
        </w:tc>
        <w:tc>
          <w:tcPr>
            <w:tcW w:w="1221" w:type="pct"/>
            <w:shd w:val="clear" w:color="auto" w:fill="F2F2F2"/>
          </w:tcPr>
          <w:p w14:paraId="29A0FCF3" w14:textId="77777777" w:rsidR="004F3A80" w:rsidRPr="005068FD" w:rsidRDefault="004F3A80" w:rsidP="0004636C">
            <w:pPr>
              <w:pStyle w:val="TableHeading"/>
            </w:pPr>
            <w:r w:rsidRPr="005068FD">
              <w:t>Author</w:t>
            </w:r>
          </w:p>
        </w:tc>
      </w:tr>
      <w:tr w:rsidR="00A418DB" w14:paraId="2517145C" w14:textId="77777777" w:rsidTr="00F50856">
        <w:trPr>
          <w:cantSplit/>
        </w:trPr>
        <w:tc>
          <w:tcPr>
            <w:tcW w:w="907" w:type="pct"/>
          </w:tcPr>
          <w:p w14:paraId="2F80E990" w14:textId="0174C9E5" w:rsidR="00A418DB" w:rsidRDefault="00A418DB" w:rsidP="009B28F0">
            <w:pPr>
              <w:pStyle w:val="TableText"/>
            </w:pPr>
            <w:r>
              <w:t>06/17/2016</w:t>
            </w:r>
          </w:p>
        </w:tc>
        <w:tc>
          <w:tcPr>
            <w:tcW w:w="567" w:type="pct"/>
          </w:tcPr>
          <w:p w14:paraId="7F8CF600" w14:textId="7871F9B4" w:rsidR="00A418DB" w:rsidRDefault="00A418DB" w:rsidP="009B28F0">
            <w:pPr>
              <w:pStyle w:val="TableText"/>
            </w:pPr>
            <w:r>
              <w:t>1.07</w:t>
            </w:r>
          </w:p>
        </w:tc>
        <w:tc>
          <w:tcPr>
            <w:tcW w:w="2305" w:type="pct"/>
          </w:tcPr>
          <w:p w14:paraId="5DC66325" w14:textId="47857257" w:rsidR="00A418DB" w:rsidRDefault="00A418DB" w:rsidP="009B28F0">
            <w:pPr>
              <w:pStyle w:val="TableText"/>
            </w:pPr>
            <w:r>
              <w:t>TW edits throughout</w:t>
            </w:r>
          </w:p>
        </w:tc>
        <w:tc>
          <w:tcPr>
            <w:tcW w:w="1221" w:type="pct"/>
          </w:tcPr>
          <w:p w14:paraId="1ED67A1B" w14:textId="65805409" w:rsidR="00A418DB" w:rsidRDefault="00A418DB" w:rsidP="009B28F0">
            <w:pPr>
              <w:pStyle w:val="TableText"/>
            </w:pPr>
            <w:r>
              <w:t>L. Morahan</w:t>
            </w:r>
          </w:p>
        </w:tc>
      </w:tr>
      <w:tr w:rsidR="00CD3C57" w14:paraId="5E34BD38" w14:textId="77777777" w:rsidTr="00F50856">
        <w:trPr>
          <w:cantSplit/>
        </w:trPr>
        <w:tc>
          <w:tcPr>
            <w:tcW w:w="907" w:type="pct"/>
          </w:tcPr>
          <w:p w14:paraId="433ACFB4" w14:textId="74A57CE6" w:rsidR="00CD3C57" w:rsidRDefault="00CD3C57" w:rsidP="009B28F0">
            <w:pPr>
              <w:pStyle w:val="TableText"/>
            </w:pPr>
            <w:r>
              <w:t>05/24/2016</w:t>
            </w:r>
          </w:p>
        </w:tc>
        <w:tc>
          <w:tcPr>
            <w:tcW w:w="567" w:type="pct"/>
          </w:tcPr>
          <w:p w14:paraId="423EF273" w14:textId="0BB589FB" w:rsidR="00CD3C57" w:rsidRDefault="00CD3C57" w:rsidP="009B28F0">
            <w:pPr>
              <w:pStyle w:val="TableText"/>
            </w:pPr>
            <w:r>
              <w:t>1.07</w:t>
            </w:r>
          </w:p>
        </w:tc>
        <w:tc>
          <w:tcPr>
            <w:tcW w:w="2305" w:type="pct"/>
          </w:tcPr>
          <w:p w14:paraId="03E7F940" w14:textId="4E7B1090" w:rsidR="00CD3C57" w:rsidRDefault="00CD3C57" w:rsidP="009B28F0">
            <w:pPr>
              <w:pStyle w:val="TableText"/>
            </w:pPr>
            <w:r>
              <w:t>Technical Updates</w:t>
            </w:r>
          </w:p>
        </w:tc>
        <w:tc>
          <w:tcPr>
            <w:tcW w:w="1221" w:type="pct"/>
          </w:tcPr>
          <w:p w14:paraId="7551CD0F" w14:textId="62374EDC" w:rsidR="00CD3C57" w:rsidRPr="00B400FF" w:rsidRDefault="00CD3C57" w:rsidP="009B28F0">
            <w:pPr>
              <w:pStyle w:val="TableText"/>
            </w:pPr>
            <w:r>
              <w:t>S. Butt</w:t>
            </w:r>
          </w:p>
        </w:tc>
      </w:tr>
      <w:tr w:rsidR="00AD711C" w14:paraId="2C467181" w14:textId="77777777" w:rsidTr="00F50856">
        <w:trPr>
          <w:cantSplit/>
        </w:trPr>
        <w:tc>
          <w:tcPr>
            <w:tcW w:w="907" w:type="pct"/>
          </w:tcPr>
          <w:p w14:paraId="08BA46F1" w14:textId="7060B253" w:rsidR="00AD711C" w:rsidRDefault="00AD711C" w:rsidP="009B28F0">
            <w:pPr>
              <w:pStyle w:val="TableText"/>
            </w:pPr>
            <w:r>
              <w:t>0</w:t>
            </w:r>
            <w:r w:rsidR="005A30C0">
              <w:t>4</w:t>
            </w:r>
            <w:r>
              <w:t>/0</w:t>
            </w:r>
            <w:r w:rsidR="005A30C0">
              <w:t>4</w:t>
            </w:r>
            <w:r>
              <w:t>/2016</w:t>
            </w:r>
          </w:p>
        </w:tc>
        <w:tc>
          <w:tcPr>
            <w:tcW w:w="567" w:type="pct"/>
          </w:tcPr>
          <w:p w14:paraId="6D4051D5" w14:textId="4E98DA0B" w:rsidR="00AD711C" w:rsidRDefault="00AD711C" w:rsidP="009B28F0">
            <w:pPr>
              <w:pStyle w:val="TableText"/>
            </w:pPr>
            <w:r>
              <w:t>1.06</w:t>
            </w:r>
          </w:p>
        </w:tc>
        <w:tc>
          <w:tcPr>
            <w:tcW w:w="2305" w:type="pct"/>
          </w:tcPr>
          <w:p w14:paraId="579040C1" w14:textId="68BB79DA" w:rsidR="00AD711C" w:rsidRDefault="00AD711C" w:rsidP="009B28F0">
            <w:pPr>
              <w:pStyle w:val="TableText"/>
            </w:pPr>
            <w:r>
              <w:t>Technical Updates DAS, Change Healthcare related</w:t>
            </w:r>
          </w:p>
        </w:tc>
        <w:tc>
          <w:tcPr>
            <w:tcW w:w="1221" w:type="pct"/>
          </w:tcPr>
          <w:p w14:paraId="54110700" w14:textId="45E8CC1E" w:rsidR="00AD711C" w:rsidRPr="00B400FF" w:rsidRDefault="00AD711C" w:rsidP="009B28F0">
            <w:pPr>
              <w:pStyle w:val="TableText"/>
            </w:pPr>
            <w:r w:rsidRPr="00B400FF">
              <w:t>J</w:t>
            </w:r>
            <w:r>
              <w:t>.</w:t>
            </w:r>
            <w:r w:rsidRPr="00B400FF">
              <w:t xml:space="preserve"> Wandling</w:t>
            </w:r>
            <w:r>
              <w:t>, S. Butt</w:t>
            </w:r>
          </w:p>
        </w:tc>
      </w:tr>
      <w:tr w:rsidR="00AD711C" w14:paraId="0864490D" w14:textId="77777777" w:rsidTr="00F50856">
        <w:trPr>
          <w:cantSplit/>
        </w:trPr>
        <w:tc>
          <w:tcPr>
            <w:tcW w:w="907" w:type="pct"/>
          </w:tcPr>
          <w:p w14:paraId="59DCBD7F" w14:textId="54BB809C" w:rsidR="00AD711C" w:rsidRDefault="00AD711C" w:rsidP="009B28F0">
            <w:pPr>
              <w:pStyle w:val="TableText"/>
            </w:pPr>
            <w:r>
              <w:t>03/02/2016</w:t>
            </w:r>
          </w:p>
        </w:tc>
        <w:tc>
          <w:tcPr>
            <w:tcW w:w="567" w:type="pct"/>
          </w:tcPr>
          <w:p w14:paraId="045EA50E" w14:textId="31E129E4" w:rsidR="00AD711C" w:rsidRDefault="00AD711C" w:rsidP="009B28F0">
            <w:pPr>
              <w:pStyle w:val="TableText"/>
            </w:pPr>
            <w:r>
              <w:t>1.05</w:t>
            </w:r>
          </w:p>
        </w:tc>
        <w:tc>
          <w:tcPr>
            <w:tcW w:w="2305" w:type="pct"/>
          </w:tcPr>
          <w:p w14:paraId="3DEEBD7D" w14:textId="71B2EA9C" w:rsidR="00AD711C" w:rsidRDefault="00AD711C" w:rsidP="009B28F0">
            <w:pPr>
              <w:pStyle w:val="TableText"/>
            </w:pPr>
            <w:r>
              <w:t>Technical Updates VistA OP related</w:t>
            </w:r>
          </w:p>
        </w:tc>
        <w:tc>
          <w:tcPr>
            <w:tcW w:w="1221" w:type="pct"/>
          </w:tcPr>
          <w:p w14:paraId="0AE82F1E" w14:textId="3841CC7F" w:rsidR="00AD711C" w:rsidRPr="00B400FF" w:rsidRDefault="00AD711C" w:rsidP="009B28F0">
            <w:pPr>
              <w:pStyle w:val="TableText"/>
            </w:pPr>
            <w:r w:rsidRPr="00B400FF">
              <w:t>J</w:t>
            </w:r>
            <w:r>
              <w:t>.</w:t>
            </w:r>
            <w:r w:rsidRPr="00B400FF">
              <w:t xml:space="preserve"> Wandling</w:t>
            </w:r>
            <w:r>
              <w:t>, S. Butt, B. Fisher</w:t>
            </w:r>
          </w:p>
        </w:tc>
      </w:tr>
      <w:tr w:rsidR="00AD711C" w14:paraId="28A89187" w14:textId="77777777" w:rsidTr="00F50856">
        <w:trPr>
          <w:cantSplit/>
        </w:trPr>
        <w:tc>
          <w:tcPr>
            <w:tcW w:w="907" w:type="pct"/>
          </w:tcPr>
          <w:p w14:paraId="5969E19B" w14:textId="77777777" w:rsidR="00AD711C" w:rsidRDefault="00AD711C" w:rsidP="009B28F0">
            <w:pPr>
              <w:pStyle w:val="TableText"/>
            </w:pPr>
            <w:r>
              <w:t>02/17/2016</w:t>
            </w:r>
          </w:p>
        </w:tc>
        <w:tc>
          <w:tcPr>
            <w:tcW w:w="567" w:type="pct"/>
          </w:tcPr>
          <w:p w14:paraId="4E00CB4D" w14:textId="77777777" w:rsidR="00AD711C" w:rsidRDefault="00AD711C" w:rsidP="009B28F0">
            <w:pPr>
              <w:pStyle w:val="TableText"/>
            </w:pPr>
            <w:r>
              <w:t>1.04</w:t>
            </w:r>
          </w:p>
        </w:tc>
        <w:tc>
          <w:tcPr>
            <w:tcW w:w="2305" w:type="pct"/>
          </w:tcPr>
          <w:p w14:paraId="0F843A91" w14:textId="77777777" w:rsidR="00AD711C" w:rsidRDefault="00AD711C" w:rsidP="009B28F0">
            <w:pPr>
              <w:pStyle w:val="TableText"/>
            </w:pPr>
            <w:r>
              <w:t>VistA OP design elements updated in Section 6</w:t>
            </w:r>
          </w:p>
        </w:tc>
        <w:tc>
          <w:tcPr>
            <w:tcW w:w="1221" w:type="pct"/>
          </w:tcPr>
          <w:p w14:paraId="5EC78E3D" w14:textId="77777777" w:rsidR="00AD711C" w:rsidRPr="00B400FF" w:rsidRDefault="00AD711C" w:rsidP="009B28F0">
            <w:pPr>
              <w:pStyle w:val="TableText"/>
            </w:pPr>
            <w:r w:rsidRPr="00B400FF">
              <w:t>J</w:t>
            </w:r>
            <w:r>
              <w:t>.</w:t>
            </w:r>
            <w:r w:rsidRPr="00B400FF">
              <w:t xml:space="preserve"> Wandling</w:t>
            </w:r>
            <w:r>
              <w:t>, S. Butt, B. Fisher</w:t>
            </w:r>
          </w:p>
        </w:tc>
      </w:tr>
      <w:tr w:rsidR="00AD711C" w14:paraId="10F138F7" w14:textId="77777777" w:rsidTr="00F50856">
        <w:trPr>
          <w:cantSplit/>
        </w:trPr>
        <w:tc>
          <w:tcPr>
            <w:tcW w:w="907" w:type="pct"/>
          </w:tcPr>
          <w:p w14:paraId="65E3B9F0" w14:textId="77777777" w:rsidR="00AD711C" w:rsidRDefault="00AD711C" w:rsidP="009B28F0">
            <w:pPr>
              <w:pStyle w:val="TableText"/>
            </w:pPr>
            <w:r>
              <w:t>02/08/2016</w:t>
            </w:r>
          </w:p>
        </w:tc>
        <w:tc>
          <w:tcPr>
            <w:tcW w:w="567" w:type="pct"/>
          </w:tcPr>
          <w:p w14:paraId="6C611A7B" w14:textId="77777777" w:rsidR="00AD711C" w:rsidRDefault="00AD711C" w:rsidP="009B28F0">
            <w:pPr>
              <w:pStyle w:val="TableText"/>
            </w:pPr>
            <w:r>
              <w:t>1.03</w:t>
            </w:r>
          </w:p>
        </w:tc>
        <w:tc>
          <w:tcPr>
            <w:tcW w:w="2305" w:type="pct"/>
          </w:tcPr>
          <w:p w14:paraId="6441C8E8" w14:textId="77777777" w:rsidR="00AD711C" w:rsidRDefault="00AD711C" w:rsidP="009B28F0">
            <w:pPr>
              <w:pStyle w:val="TableText"/>
            </w:pPr>
            <w:r>
              <w:t>AERB Constraints Updates</w:t>
            </w:r>
          </w:p>
        </w:tc>
        <w:tc>
          <w:tcPr>
            <w:tcW w:w="1221" w:type="pct"/>
          </w:tcPr>
          <w:p w14:paraId="4AC55F98" w14:textId="77777777" w:rsidR="00AD711C" w:rsidRPr="00B400FF" w:rsidRDefault="00AD711C" w:rsidP="009B28F0">
            <w:pPr>
              <w:pStyle w:val="TableText"/>
            </w:pPr>
            <w:r w:rsidRPr="00B400FF">
              <w:t>J</w:t>
            </w:r>
            <w:r>
              <w:t>.</w:t>
            </w:r>
            <w:r w:rsidRPr="00B400FF">
              <w:t xml:space="preserve"> Wandling</w:t>
            </w:r>
            <w:r>
              <w:t>, S. Butt</w:t>
            </w:r>
          </w:p>
        </w:tc>
      </w:tr>
      <w:tr w:rsidR="00AD711C" w14:paraId="5BBA45C9" w14:textId="77777777" w:rsidTr="00F50856">
        <w:trPr>
          <w:cantSplit/>
        </w:trPr>
        <w:tc>
          <w:tcPr>
            <w:tcW w:w="907" w:type="pct"/>
          </w:tcPr>
          <w:p w14:paraId="1123210B" w14:textId="77777777" w:rsidR="00AD711C" w:rsidRDefault="00AD711C" w:rsidP="009B28F0">
            <w:pPr>
              <w:pStyle w:val="TableText"/>
            </w:pPr>
            <w:r>
              <w:t>01/15/2016</w:t>
            </w:r>
          </w:p>
        </w:tc>
        <w:tc>
          <w:tcPr>
            <w:tcW w:w="567" w:type="pct"/>
          </w:tcPr>
          <w:p w14:paraId="0BB75726" w14:textId="77777777" w:rsidR="00AD711C" w:rsidRDefault="00AD711C" w:rsidP="009B28F0">
            <w:pPr>
              <w:pStyle w:val="TableText"/>
            </w:pPr>
            <w:r>
              <w:t>1.02</w:t>
            </w:r>
          </w:p>
        </w:tc>
        <w:tc>
          <w:tcPr>
            <w:tcW w:w="2305" w:type="pct"/>
          </w:tcPr>
          <w:p w14:paraId="13971078" w14:textId="77777777" w:rsidR="00AD711C" w:rsidRDefault="00AD711C" w:rsidP="009B28F0">
            <w:pPr>
              <w:pStyle w:val="TableText"/>
            </w:pPr>
            <w:r>
              <w:t>Technical U</w:t>
            </w:r>
            <w:r w:rsidRPr="0042534A">
              <w:t>pdates</w:t>
            </w:r>
          </w:p>
        </w:tc>
        <w:tc>
          <w:tcPr>
            <w:tcW w:w="1221" w:type="pct"/>
          </w:tcPr>
          <w:p w14:paraId="255F7FE5" w14:textId="77777777" w:rsidR="00AD711C" w:rsidRDefault="00AD711C" w:rsidP="009B28F0">
            <w:pPr>
              <w:pStyle w:val="TableText"/>
            </w:pPr>
            <w:r w:rsidRPr="00B400FF">
              <w:t>J</w:t>
            </w:r>
            <w:r>
              <w:t>.</w:t>
            </w:r>
            <w:r w:rsidRPr="00B400FF">
              <w:t xml:space="preserve"> Wandling</w:t>
            </w:r>
            <w:r>
              <w:t>, S. Butt</w:t>
            </w:r>
          </w:p>
        </w:tc>
      </w:tr>
      <w:tr w:rsidR="00AD711C" w14:paraId="0FA352C8" w14:textId="77777777" w:rsidTr="00F50856">
        <w:trPr>
          <w:cantSplit/>
        </w:trPr>
        <w:tc>
          <w:tcPr>
            <w:tcW w:w="907" w:type="pct"/>
          </w:tcPr>
          <w:p w14:paraId="141428CF" w14:textId="77777777" w:rsidR="00AD711C" w:rsidRDefault="00AD711C" w:rsidP="009B28F0">
            <w:pPr>
              <w:pStyle w:val="TableText"/>
            </w:pPr>
            <w:r>
              <w:t>01/03/2016</w:t>
            </w:r>
          </w:p>
        </w:tc>
        <w:tc>
          <w:tcPr>
            <w:tcW w:w="567" w:type="pct"/>
          </w:tcPr>
          <w:p w14:paraId="646E392E" w14:textId="77777777" w:rsidR="00AD711C" w:rsidRDefault="00AD711C" w:rsidP="009B28F0">
            <w:pPr>
              <w:pStyle w:val="TableText"/>
            </w:pPr>
            <w:r>
              <w:t>1.01</w:t>
            </w:r>
          </w:p>
        </w:tc>
        <w:tc>
          <w:tcPr>
            <w:tcW w:w="2305" w:type="pct"/>
          </w:tcPr>
          <w:p w14:paraId="73948B73" w14:textId="77777777" w:rsidR="00AD711C" w:rsidRDefault="00AD711C" w:rsidP="009B28F0">
            <w:pPr>
              <w:pStyle w:val="TableText"/>
            </w:pPr>
            <w:r>
              <w:t>Updated Architecture Diagram Section 4</w:t>
            </w:r>
          </w:p>
        </w:tc>
        <w:tc>
          <w:tcPr>
            <w:tcW w:w="1221" w:type="pct"/>
          </w:tcPr>
          <w:p w14:paraId="24B6B0A4" w14:textId="77777777" w:rsidR="00AD711C" w:rsidRPr="00B400FF" w:rsidRDefault="00AD711C" w:rsidP="009B28F0">
            <w:pPr>
              <w:pStyle w:val="TableText"/>
            </w:pPr>
            <w:r>
              <w:t>J. Wandling</w:t>
            </w:r>
          </w:p>
        </w:tc>
      </w:tr>
      <w:tr w:rsidR="00AD711C" w14:paraId="5134E86C" w14:textId="77777777" w:rsidTr="00F50856">
        <w:trPr>
          <w:cantSplit/>
        </w:trPr>
        <w:tc>
          <w:tcPr>
            <w:tcW w:w="907" w:type="pct"/>
          </w:tcPr>
          <w:p w14:paraId="07AB75E9" w14:textId="77777777" w:rsidR="00AD711C" w:rsidRDefault="00AD711C" w:rsidP="009B28F0">
            <w:pPr>
              <w:pStyle w:val="TableText"/>
            </w:pPr>
            <w:r>
              <w:t>12/31/2015</w:t>
            </w:r>
          </w:p>
        </w:tc>
        <w:tc>
          <w:tcPr>
            <w:tcW w:w="567" w:type="pct"/>
          </w:tcPr>
          <w:p w14:paraId="57D72869" w14:textId="77777777" w:rsidR="00AD711C" w:rsidRDefault="00AD711C" w:rsidP="009B28F0">
            <w:pPr>
              <w:pStyle w:val="TableText"/>
            </w:pPr>
            <w:r>
              <w:t>1.0</w:t>
            </w:r>
          </w:p>
        </w:tc>
        <w:tc>
          <w:tcPr>
            <w:tcW w:w="2305" w:type="pct"/>
          </w:tcPr>
          <w:p w14:paraId="743629E5" w14:textId="77777777" w:rsidR="00AD711C" w:rsidRDefault="00AD711C" w:rsidP="009B28F0">
            <w:pPr>
              <w:pStyle w:val="TableText"/>
            </w:pPr>
            <w:r>
              <w:t>Final revisions and edits</w:t>
            </w:r>
          </w:p>
        </w:tc>
        <w:tc>
          <w:tcPr>
            <w:tcW w:w="1221" w:type="pct"/>
          </w:tcPr>
          <w:p w14:paraId="5CF229A8" w14:textId="77777777" w:rsidR="00AD711C" w:rsidRPr="00B400FF" w:rsidRDefault="00AD711C" w:rsidP="009B28F0">
            <w:pPr>
              <w:pStyle w:val="TableText"/>
            </w:pPr>
            <w:r w:rsidRPr="00B400FF">
              <w:t>J</w:t>
            </w:r>
            <w:r>
              <w:t>.</w:t>
            </w:r>
            <w:r w:rsidRPr="00B400FF">
              <w:t xml:space="preserve"> Wandling</w:t>
            </w:r>
            <w:r>
              <w:t>, S. Butt, B. Fisher, M. Murph, H. Trenkov</w:t>
            </w:r>
          </w:p>
        </w:tc>
      </w:tr>
      <w:tr w:rsidR="00AD711C" w14:paraId="450A7AA6" w14:textId="77777777" w:rsidTr="00F50856">
        <w:trPr>
          <w:cantSplit/>
        </w:trPr>
        <w:tc>
          <w:tcPr>
            <w:tcW w:w="907" w:type="pct"/>
          </w:tcPr>
          <w:p w14:paraId="75C561A1" w14:textId="77777777" w:rsidR="00AD711C" w:rsidRDefault="00AD711C" w:rsidP="009B28F0">
            <w:pPr>
              <w:pStyle w:val="TableText"/>
            </w:pPr>
            <w:r>
              <w:t>12/2015</w:t>
            </w:r>
          </w:p>
        </w:tc>
        <w:tc>
          <w:tcPr>
            <w:tcW w:w="567" w:type="pct"/>
          </w:tcPr>
          <w:p w14:paraId="303F5AFF" w14:textId="77777777" w:rsidR="00AD711C" w:rsidRDefault="00AD711C" w:rsidP="009B28F0">
            <w:pPr>
              <w:pStyle w:val="TableText"/>
            </w:pPr>
            <w:r>
              <w:t>0.2</w:t>
            </w:r>
          </w:p>
        </w:tc>
        <w:tc>
          <w:tcPr>
            <w:tcW w:w="2305" w:type="pct"/>
          </w:tcPr>
          <w:p w14:paraId="0992A5B5" w14:textId="77777777" w:rsidR="00AD711C" w:rsidRDefault="00AD711C" w:rsidP="009B28F0">
            <w:pPr>
              <w:pStyle w:val="TableText"/>
            </w:pPr>
            <w:r w:rsidRPr="0042534A">
              <w:t xml:space="preserve">Technical </w:t>
            </w:r>
            <w:r>
              <w:t>Updates: Sections 1, 2, 3, 4, 5, 6, 7 and 8</w:t>
            </w:r>
          </w:p>
        </w:tc>
        <w:tc>
          <w:tcPr>
            <w:tcW w:w="1221" w:type="pct"/>
          </w:tcPr>
          <w:p w14:paraId="59EBC5A7" w14:textId="77777777" w:rsidR="00AD711C" w:rsidRDefault="00AD711C" w:rsidP="009B28F0">
            <w:pPr>
              <w:pStyle w:val="TableText"/>
            </w:pPr>
            <w:r w:rsidRPr="00B400FF">
              <w:t>J</w:t>
            </w:r>
            <w:r>
              <w:t>.</w:t>
            </w:r>
            <w:r w:rsidRPr="00B400FF">
              <w:t xml:space="preserve"> Wandling</w:t>
            </w:r>
            <w:r>
              <w:t>, S. Butt, B. Fisher, M. Murph, H. Trenkov</w:t>
            </w:r>
          </w:p>
        </w:tc>
      </w:tr>
      <w:tr w:rsidR="00AD711C" w14:paraId="1C7A64F2" w14:textId="77777777" w:rsidTr="00F50856">
        <w:trPr>
          <w:cantSplit/>
        </w:trPr>
        <w:tc>
          <w:tcPr>
            <w:tcW w:w="907" w:type="pct"/>
          </w:tcPr>
          <w:p w14:paraId="3E100A1F" w14:textId="77777777" w:rsidR="00AD711C" w:rsidRDefault="00AD711C" w:rsidP="009B28F0">
            <w:pPr>
              <w:pStyle w:val="TableText"/>
            </w:pPr>
            <w:r>
              <w:t>11/2015</w:t>
            </w:r>
          </w:p>
        </w:tc>
        <w:tc>
          <w:tcPr>
            <w:tcW w:w="567" w:type="pct"/>
          </w:tcPr>
          <w:p w14:paraId="08611C9C" w14:textId="77777777" w:rsidR="00AD711C" w:rsidRDefault="00AD711C" w:rsidP="009B28F0">
            <w:pPr>
              <w:pStyle w:val="TableText"/>
            </w:pPr>
            <w:r>
              <w:t>0.1</w:t>
            </w:r>
          </w:p>
        </w:tc>
        <w:tc>
          <w:tcPr>
            <w:tcW w:w="2305" w:type="pct"/>
          </w:tcPr>
          <w:p w14:paraId="10933BE1" w14:textId="77777777" w:rsidR="00AD711C" w:rsidRDefault="00AD711C" w:rsidP="009B28F0">
            <w:pPr>
              <w:pStyle w:val="TableText"/>
            </w:pPr>
            <w:r>
              <w:t>Initial Version Development</w:t>
            </w:r>
          </w:p>
        </w:tc>
        <w:tc>
          <w:tcPr>
            <w:tcW w:w="1221" w:type="pct"/>
          </w:tcPr>
          <w:p w14:paraId="7B6CEAD8" w14:textId="77777777" w:rsidR="00AD711C" w:rsidRDefault="00AD711C" w:rsidP="009B28F0">
            <w:pPr>
              <w:pStyle w:val="TableText"/>
            </w:pPr>
            <w:r w:rsidRPr="00B400FF">
              <w:t>J</w:t>
            </w:r>
            <w:r>
              <w:t>.</w:t>
            </w:r>
            <w:r w:rsidRPr="00B400FF">
              <w:t xml:space="preserve"> Wandling</w:t>
            </w:r>
            <w:r>
              <w:t>, S. Butt, B. Fisher, M. Murph, H. Trenkov</w:t>
            </w:r>
          </w:p>
        </w:tc>
      </w:tr>
    </w:tbl>
    <w:p w14:paraId="1E7F50C9" w14:textId="77777777" w:rsidR="002934EF" w:rsidRPr="007979E9" w:rsidRDefault="009A6103" w:rsidP="00AD3F63">
      <w:pPr>
        <w:pStyle w:val="BodyText"/>
      </w:pPr>
      <w:r w:rsidRPr="007979E9">
        <w:t>ProPath</w:t>
      </w:r>
      <w:r w:rsidR="00851CAC" w:rsidRPr="007979E9">
        <w:t xml:space="preserve"> SDD Template 2.10 – June 2015</w:t>
      </w:r>
    </w:p>
    <w:p w14:paraId="22726328" w14:textId="77777777" w:rsidR="002934EF" w:rsidRDefault="002934EF" w:rsidP="002934EF">
      <w:pPr>
        <w:pStyle w:val="Title2"/>
      </w:pPr>
      <w:r>
        <w:t>Artifact Rationale</w:t>
      </w:r>
    </w:p>
    <w:p w14:paraId="1952A9E9" w14:textId="479311C8" w:rsidR="00471A44" w:rsidRDefault="00471A44" w:rsidP="00AD3F63">
      <w:pPr>
        <w:pStyle w:val="BodyText"/>
      </w:pPr>
      <w:r w:rsidRPr="007979E9">
        <w:t>The System Design Document (SDD) is a dual-use document that provides the conceptual design as well as the as-built design. This document will be updated as the product is built, to reflect the as-built product.</w:t>
      </w:r>
      <w:r>
        <w:t xml:space="preserve"> </w:t>
      </w:r>
    </w:p>
    <w:p w14:paraId="0C4CB023" w14:textId="77777777" w:rsidR="007E0400" w:rsidRDefault="007E0400">
      <w:pPr>
        <w:rPr>
          <w:rFonts w:ascii="Arial" w:hAnsi="Arial" w:cs="Arial"/>
          <w:b/>
          <w:bCs/>
          <w:sz w:val="28"/>
          <w:szCs w:val="32"/>
        </w:rPr>
      </w:pPr>
      <w:r>
        <w:br w:type="page"/>
      </w:r>
    </w:p>
    <w:p w14:paraId="750DDB12" w14:textId="77777777"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C377E9" w:rsidRPr="00C377E9" w14:paraId="35E22D8A" w14:textId="77777777" w:rsidTr="00B9484F">
        <w:trPr>
          <w:cantSplit/>
          <w:tblHeader/>
        </w:trPr>
        <w:tc>
          <w:tcPr>
            <w:tcW w:w="1779" w:type="pct"/>
            <w:shd w:val="clear" w:color="auto" w:fill="F2F2F2" w:themeFill="background1" w:themeFillShade="F2"/>
          </w:tcPr>
          <w:p w14:paraId="2F9A2FC3" w14:textId="77777777" w:rsidR="00C377E9" w:rsidRPr="00C377E9" w:rsidRDefault="00C377E9" w:rsidP="00E47619">
            <w:pPr>
              <w:pStyle w:val="TableHeading"/>
            </w:pPr>
            <w:r w:rsidRPr="00C377E9">
              <w:t>Section</w:t>
            </w:r>
          </w:p>
        </w:tc>
        <w:tc>
          <w:tcPr>
            <w:tcW w:w="1335" w:type="pct"/>
            <w:shd w:val="clear" w:color="auto" w:fill="F2F2F2" w:themeFill="background1" w:themeFillShade="F2"/>
          </w:tcPr>
          <w:p w14:paraId="492706CF" w14:textId="77777777" w:rsidR="00C377E9" w:rsidRPr="00C377E9" w:rsidRDefault="007E0400" w:rsidP="00E47619">
            <w:pPr>
              <w:pStyle w:val="TableHeading"/>
            </w:pPr>
            <w:r>
              <w:t>Completed On or Before PMAS Phase</w:t>
            </w:r>
          </w:p>
        </w:tc>
        <w:tc>
          <w:tcPr>
            <w:tcW w:w="1887" w:type="pct"/>
            <w:shd w:val="clear" w:color="auto" w:fill="F2F2F2" w:themeFill="background1" w:themeFillShade="F2"/>
          </w:tcPr>
          <w:p w14:paraId="793D0B29" w14:textId="77777777" w:rsidR="00C377E9" w:rsidRPr="00C377E9" w:rsidRDefault="00C377E9" w:rsidP="00E47619">
            <w:pPr>
              <w:pStyle w:val="TableHeading"/>
            </w:pPr>
            <w:r w:rsidRPr="00C377E9">
              <w:t>Rational</w:t>
            </w:r>
            <w:r w:rsidR="00E47619">
              <w:t>e</w:t>
            </w:r>
          </w:p>
        </w:tc>
      </w:tr>
      <w:tr w:rsidR="00C377E9" w14:paraId="489026CE" w14:textId="77777777" w:rsidTr="00B9484F">
        <w:trPr>
          <w:cantSplit/>
        </w:trPr>
        <w:tc>
          <w:tcPr>
            <w:tcW w:w="1779" w:type="pct"/>
          </w:tcPr>
          <w:p w14:paraId="40F9D489" w14:textId="77777777" w:rsidR="00C377E9" w:rsidRDefault="00C377E9" w:rsidP="009B28F0">
            <w:pPr>
              <w:pStyle w:val="TableText"/>
            </w:pPr>
            <w:r>
              <w:t>1 – Introduction</w:t>
            </w:r>
          </w:p>
        </w:tc>
        <w:tc>
          <w:tcPr>
            <w:tcW w:w="1335" w:type="pct"/>
          </w:tcPr>
          <w:p w14:paraId="4B5B5799" w14:textId="77777777" w:rsidR="00C377E9" w:rsidRDefault="00021EC0" w:rsidP="009B28F0">
            <w:pPr>
              <w:pStyle w:val="TableText"/>
            </w:pPr>
            <w:r>
              <w:t>MS 0 Review</w:t>
            </w:r>
            <w:r w:rsidR="00064481">
              <w:t xml:space="preserve">; updated </w:t>
            </w:r>
            <w:r w:rsidR="00B46164">
              <w:t>thereafter</w:t>
            </w:r>
          </w:p>
        </w:tc>
        <w:tc>
          <w:tcPr>
            <w:tcW w:w="1887" w:type="pct"/>
          </w:tcPr>
          <w:p w14:paraId="0A3C5B88" w14:textId="77777777" w:rsidR="00C377E9" w:rsidRDefault="00064481" w:rsidP="009B28F0">
            <w:pPr>
              <w:pStyle w:val="TableText"/>
            </w:pPr>
            <w:r>
              <w:t>Conceptual design should inform evaluation of investments</w:t>
            </w:r>
          </w:p>
        </w:tc>
      </w:tr>
      <w:tr w:rsidR="00064481" w14:paraId="7C325798" w14:textId="77777777" w:rsidTr="00B9484F">
        <w:trPr>
          <w:cantSplit/>
        </w:trPr>
        <w:tc>
          <w:tcPr>
            <w:tcW w:w="1779" w:type="pct"/>
          </w:tcPr>
          <w:p w14:paraId="5D2D81BA" w14:textId="1D2CAEA0" w:rsidR="00064481" w:rsidRDefault="00064481" w:rsidP="00B55626">
            <w:pPr>
              <w:pStyle w:val="TableText"/>
            </w:pPr>
            <w:r>
              <w:t>2</w:t>
            </w:r>
            <w:r w:rsidR="00B55626">
              <w:t xml:space="preserve"> – </w:t>
            </w:r>
            <w:r>
              <w:t>Background</w:t>
            </w:r>
          </w:p>
        </w:tc>
        <w:tc>
          <w:tcPr>
            <w:tcW w:w="1335" w:type="pct"/>
          </w:tcPr>
          <w:p w14:paraId="35D6B50E" w14:textId="77777777" w:rsidR="00064481" w:rsidRDefault="00064481" w:rsidP="009B28F0">
            <w:pPr>
              <w:pStyle w:val="TableText"/>
            </w:pPr>
            <w:r>
              <w:t xml:space="preserve">MS 0 Review; updated </w:t>
            </w:r>
            <w:r w:rsidR="00B46164">
              <w:t>thereafter</w:t>
            </w:r>
          </w:p>
        </w:tc>
        <w:tc>
          <w:tcPr>
            <w:tcW w:w="1887" w:type="pct"/>
          </w:tcPr>
          <w:p w14:paraId="08ECB6ED" w14:textId="77777777" w:rsidR="00064481" w:rsidRDefault="00064481" w:rsidP="009B28F0">
            <w:pPr>
              <w:pStyle w:val="TableText"/>
            </w:pPr>
            <w:r w:rsidRPr="000B3174">
              <w:t>Conceptual design should inform evaluation of investments</w:t>
            </w:r>
          </w:p>
        </w:tc>
      </w:tr>
      <w:tr w:rsidR="00064481" w14:paraId="2AF77191" w14:textId="77777777" w:rsidTr="00B9484F">
        <w:trPr>
          <w:cantSplit/>
        </w:trPr>
        <w:tc>
          <w:tcPr>
            <w:tcW w:w="1779" w:type="pct"/>
          </w:tcPr>
          <w:p w14:paraId="32575695" w14:textId="77777777" w:rsidR="00064481" w:rsidRDefault="00064481" w:rsidP="009B28F0">
            <w:pPr>
              <w:pStyle w:val="TableText"/>
            </w:pPr>
            <w:r>
              <w:t>3 – Conceptual Design</w:t>
            </w:r>
          </w:p>
        </w:tc>
        <w:tc>
          <w:tcPr>
            <w:tcW w:w="1335" w:type="pct"/>
          </w:tcPr>
          <w:p w14:paraId="5BA16F6A" w14:textId="77777777" w:rsidR="00064481" w:rsidRDefault="00064481" w:rsidP="009B28F0">
            <w:pPr>
              <w:pStyle w:val="TableText"/>
            </w:pPr>
            <w:r>
              <w:t xml:space="preserve">MS 0 Review; updated </w:t>
            </w:r>
            <w:r w:rsidR="00B46164">
              <w:t>thereafter</w:t>
            </w:r>
          </w:p>
        </w:tc>
        <w:tc>
          <w:tcPr>
            <w:tcW w:w="1887" w:type="pct"/>
          </w:tcPr>
          <w:p w14:paraId="5B3C14D1" w14:textId="77777777" w:rsidR="00064481" w:rsidRDefault="00064481" w:rsidP="009B28F0">
            <w:pPr>
              <w:pStyle w:val="TableText"/>
            </w:pPr>
            <w:r w:rsidRPr="000B3174">
              <w:t>Conceptual design should inform evaluation of investments</w:t>
            </w:r>
          </w:p>
        </w:tc>
      </w:tr>
      <w:tr w:rsidR="00064481" w14:paraId="1BE57A71" w14:textId="77777777" w:rsidTr="00B9484F">
        <w:trPr>
          <w:cantSplit/>
        </w:trPr>
        <w:tc>
          <w:tcPr>
            <w:tcW w:w="1779" w:type="pct"/>
          </w:tcPr>
          <w:p w14:paraId="71CC80C5" w14:textId="77777777" w:rsidR="00064481" w:rsidRDefault="00064481" w:rsidP="009B28F0">
            <w:pPr>
              <w:pStyle w:val="TableText"/>
            </w:pPr>
            <w:r>
              <w:t>4 – System Architecture</w:t>
            </w:r>
          </w:p>
        </w:tc>
        <w:tc>
          <w:tcPr>
            <w:tcW w:w="1335" w:type="pct"/>
          </w:tcPr>
          <w:p w14:paraId="4D74EF24" w14:textId="77777777" w:rsidR="00064481" w:rsidRDefault="00064481" w:rsidP="009B28F0">
            <w:pPr>
              <w:pStyle w:val="TableText"/>
            </w:pPr>
            <w:r>
              <w:t xml:space="preserve">MS 0 Review; updated </w:t>
            </w:r>
            <w:r w:rsidR="00B46164">
              <w:t>thereafter</w:t>
            </w:r>
          </w:p>
        </w:tc>
        <w:tc>
          <w:tcPr>
            <w:tcW w:w="1887" w:type="pct"/>
          </w:tcPr>
          <w:p w14:paraId="1A070F5F" w14:textId="77777777" w:rsidR="00064481" w:rsidRDefault="00064481" w:rsidP="009B28F0">
            <w:pPr>
              <w:pStyle w:val="TableText"/>
            </w:pPr>
            <w:r w:rsidRPr="000B3174">
              <w:t>Conceptual design should inform evaluation of investments</w:t>
            </w:r>
          </w:p>
        </w:tc>
      </w:tr>
      <w:tr w:rsidR="00C377E9" w14:paraId="62353CBE" w14:textId="77777777" w:rsidTr="00B9484F">
        <w:trPr>
          <w:cantSplit/>
        </w:trPr>
        <w:tc>
          <w:tcPr>
            <w:tcW w:w="1779" w:type="pct"/>
          </w:tcPr>
          <w:p w14:paraId="4D970D1A" w14:textId="77777777" w:rsidR="00C377E9" w:rsidRDefault="00C377E9" w:rsidP="009B28F0">
            <w:pPr>
              <w:pStyle w:val="TableText"/>
            </w:pPr>
            <w:r>
              <w:t>5 – Data Design</w:t>
            </w:r>
          </w:p>
        </w:tc>
        <w:tc>
          <w:tcPr>
            <w:tcW w:w="1335" w:type="pct"/>
          </w:tcPr>
          <w:p w14:paraId="36DE864C" w14:textId="77777777" w:rsidR="00C377E9" w:rsidRDefault="00064481" w:rsidP="009B28F0">
            <w:pPr>
              <w:pStyle w:val="TableText"/>
            </w:pPr>
            <w:r>
              <w:t>MS 1 Review; updated thereafter</w:t>
            </w:r>
          </w:p>
        </w:tc>
        <w:tc>
          <w:tcPr>
            <w:tcW w:w="1887" w:type="pct"/>
          </w:tcPr>
          <w:p w14:paraId="11D2E203" w14:textId="77777777" w:rsidR="00C377E9" w:rsidRDefault="00064481" w:rsidP="009B28F0">
            <w:pPr>
              <w:pStyle w:val="TableText"/>
            </w:pPr>
            <w:r>
              <w:t>Design details should be elaborated upon during PMAS Planning phase and prior to development</w:t>
            </w:r>
          </w:p>
        </w:tc>
      </w:tr>
      <w:tr w:rsidR="00064481" w14:paraId="5B5D7442" w14:textId="77777777" w:rsidTr="00B9484F">
        <w:trPr>
          <w:cantSplit/>
        </w:trPr>
        <w:tc>
          <w:tcPr>
            <w:tcW w:w="1779" w:type="pct"/>
          </w:tcPr>
          <w:p w14:paraId="2F6832F2" w14:textId="77777777" w:rsidR="00064481" w:rsidRDefault="00064481" w:rsidP="009B28F0">
            <w:pPr>
              <w:pStyle w:val="TableText"/>
            </w:pPr>
            <w:r>
              <w:t>6 – Detailed Design</w:t>
            </w:r>
          </w:p>
        </w:tc>
        <w:tc>
          <w:tcPr>
            <w:tcW w:w="1335" w:type="pct"/>
          </w:tcPr>
          <w:p w14:paraId="4B77334C" w14:textId="77777777" w:rsidR="00064481" w:rsidRDefault="00064481" w:rsidP="009B28F0">
            <w:pPr>
              <w:pStyle w:val="TableText"/>
            </w:pPr>
            <w:r w:rsidRPr="005A4E15">
              <w:t>MS 1 Review; updated thereafter</w:t>
            </w:r>
          </w:p>
        </w:tc>
        <w:tc>
          <w:tcPr>
            <w:tcW w:w="1887" w:type="pct"/>
          </w:tcPr>
          <w:p w14:paraId="36F7CC18" w14:textId="77777777" w:rsidR="00064481" w:rsidRDefault="00064481" w:rsidP="009B28F0">
            <w:pPr>
              <w:pStyle w:val="TableText"/>
            </w:pPr>
            <w:r w:rsidRPr="002F6E1F">
              <w:t>Design details should be elaborated upon during PMAS Planning phase and prior to development</w:t>
            </w:r>
          </w:p>
        </w:tc>
      </w:tr>
      <w:tr w:rsidR="00064481" w14:paraId="46E9EFED" w14:textId="77777777" w:rsidTr="00B9484F">
        <w:trPr>
          <w:cantSplit/>
        </w:trPr>
        <w:tc>
          <w:tcPr>
            <w:tcW w:w="1779" w:type="pct"/>
          </w:tcPr>
          <w:p w14:paraId="2B41E304" w14:textId="77777777" w:rsidR="00064481" w:rsidRDefault="00064481" w:rsidP="009B28F0">
            <w:pPr>
              <w:pStyle w:val="TableText"/>
            </w:pPr>
            <w:r>
              <w:t>7 – External System Interface Design</w:t>
            </w:r>
          </w:p>
        </w:tc>
        <w:tc>
          <w:tcPr>
            <w:tcW w:w="1335" w:type="pct"/>
          </w:tcPr>
          <w:p w14:paraId="19AEDE88" w14:textId="77777777" w:rsidR="00064481" w:rsidRDefault="00064481" w:rsidP="009B28F0">
            <w:pPr>
              <w:pStyle w:val="TableText"/>
            </w:pPr>
            <w:r w:rsidRPr="005A4E15">
              <w:t>MS 1 Review; updated thereafter</w:t>
            </w:r>
          </w:p>
        </w:tc>
        <w:tc>
          <w:tcPr>
            <w:tcW w:w="1887" w:type="pct"/>
          </w:tcPr>
          <w:p w14:paraId="649BC538" w14:textId="77777777" w:rsidR="00064481" w:rsidRDefault="00064481" w:rsidP="009B28F0">
            <w:pPr>
              <w:pStyle w:val="TableText"/>
            </w:pPr>
            <w:r w:rsidRPr="002F6E1F">
              <w:t>Design details should be elaborated upon during PMAS Planning phase and prior to development</w:t>
            </w:r>
          </w:p>
        </w:tc>
      </w:tr>
      <w:tr w:rsidR="00064481" w14:paraId="4D820152" w14:textId="77777777" w:rsidTr="00B9484F">
        <w:trPr>
          <w:cantSplit/>
        </w:trPr>
        <w:tc>
          <w:tcPr>
            <w:tcW w:w="1779" w:type="pct"/>
          </w:tcPr>
          <w:p w14:paraId="17A6373C" w14:textId="77777777" w:rsidR="00064481" w:rsidRDefault="00064481" w:rsidP="009B28F0">
            <w:pPr>
              <w:pStyle w:val="TableText"/>
            </w:pPr>
            <w:r>
              <w:t>8 – Human Machine Interface</w:t>
            </w:r>
            <w:r w:rsidR="00192334">
              <w:t>s</w:t>
            </w:r>
          </w:p>
        </w:tc>
        <w:tc>
          <w:tcPr>
            <w:tcW w:w="1335" w:type="pct"/>
          </w:tcPr>
          <w:p w14:paraId="5EA1ADFF" w14:textId="77777777" w:rsidR="00064481" w:rsidRDefault="00064481" w:rsidP="009B28F0">
            <w:pPr>
              <w:pStyle w:val="TableText"/>
            </w:pPr>
            <w:r w:rsidRPr="005A4E15">
              <w:t>MS 1 Review; updated thereafter</w:t>
            </w:r>
          </w:p>
        </w:tc>
        <w:tc>
          <w:tcPr>
            <w:tcW w:w="1887" w:type="pct"/>
          </w:tcPr>
          <w:p w14:paraId="7B9CE820" w14:textId="77777777" w:rsidR="00064481" w:rsidRDefault="00064481" w:rsidP="009B28F0">
            <w:pPr>
              <w:pStyle w:val="TableText"/>
            </w:pPr>
            <w:r w:rsidRPr="002F6E1F">
              <w:t>Design details should be elaborated upon during PMAS Planning phase and prior to development</w:t>
            </w:r>
          </w:p>
        </w:tc>
      </w:tr>
      <w:tr w:rsidR="00064481" w14:paraId="1CD0FEA3" w14:textId="77777777" w:rsidTr="00B9484F">
        <w:trPr>
          <w:cantSplit/>
        </w:trPr>
        <w:tc>
          <w:tcPr>
            <w:tcW w:w="1779" w:type="pct"/>
          </w:tcPr>
          <w:p w14:paraId="0F797DA2" w14:textId="77777777" w:rsidR="00064481" w:rsidRDefault="00064481" w:rsidP="009B28F0">
            <w:pPr>
              <w:pStyle w:val="TableText"/>
            </w:pPr>
            <w:r>
              <w:t>Attachments</w:t>
            </w:r>
          </w:p>
        </w:tc>
        <w:tc>
          <w:tcPr>
            <w:tcW w:w="1335" w:type="pct"/>
          </w:tcPr>
          <w:p w14:paraId="42D57755" w14:textId="77777777" w:rsidR="00064481" w:rsidRDefault="00064481" w:rsidP="009B28F0">
            <w:pPr>
              <w:pStyle w:val="TableText"/>
            </w:pPr>
            <w:r w:rsidRPr="005A4E15">
              <w:t>MS 1 Review; updated thereafter</w:t>
            </w:r>
          </w:p>
        </w:tc>
        <w:tc>
          <w:tcPr>
            <w:tcW w:w="1887" w:type="pct"/>
          </w:tcPr>
          <w:p w14:paraId="124FDCA9" w14:textId="77777777" w:rsidR="00064481" w:rsidRDefault="00064481" w:rsidP="009B28F0">
            <w:pPr>
              <w:pStyle w:val="TableText"/>
            </w:pPr>
            <w:r w:rsidRPr="002F6E1F">
              <w:t>Design details should be elaborated upon during PMAS Planning phase and prior to development</w:t>
            </w:r>
          </w:p>
        </w:tc>
      </w:tr>
    </w:tbl>
    <w:p w14:paraId="69C1D1CC" w14:textId="69F17E90" w:rsidR="002934EF" w:rsidRPr="0010785E" w:rsidRDefault="00021EC0" w:rsidP="00AD3F63">
      <w:pPr>
        <w:pStyle w:val="BodyText"/>
        <w:rPr>
          <w:sz w:val="24"/>
          <w:szCs w:val="24"/>
        </w:rPr>
      </w:pPr>
      <w:r w:rsidRPr="0010785E">
        <w:rPr>
          <w:sz w:val="24"/>
          <w:szCs w:val="24"/>
        </w:rPr>
        <w:t xml:space="preserve">A product’s system design should be defined conceptually prior to the allocation of personnel and resources that occur at project initiation. This gives the enterprise an opportunity to evaluate </w:t>
      </w:r>
      <w:r w:rsidR="00064481" w:rsidRPr="0010785E">
        <w:rPr>
          <w:sz w:val="24"/>
          <w:szCs w:val="24"/>
        </w:rPr>
        <w:t xml:space="preserve">IT investments </w:t>
      </w:r>
      <w:r w:rsidRPr="0010785E">
        <w:rPr>
          <w:sz w:val="24"/>
          <w:szCs w:val="24"/>
        </w:rPr>
        <w:t xml:space="preserve">before </w:t>
      </w:r>
      <w:r w:rsidR="00064481" w:rsidRPr="0010785E">
        <w:rPr>
          <w:sz w:val="24"/>
          <w:szCs w:val="24"/>
        </w:rPr>
        <w:t xml:space="preserve">project teams are stood up and </w:t>
      </w:r>
      <w:r w:rsidR="00B46164" w:rsidRPr="0010785E">
        <w:rPr>
          <w:sz w:val="24"/>
          <w:szCs w:val="24"/>
        </w:rPr>
        <w:t>funding</w:t>
      </w:r>
      <w:r w:rsidRPr="0010785E">
        <w:rPr>
          <w:sz w:val="24"/>
          <w:szCs w:val="24"/>
        </w:rPr>
        <w:t xml:space="preserve"> </w:t>
      </w:r>
      <w:r w:rsidR="00064481" w:rsidRPr="0010785E">
        <w:rPr>
          <w:sz w:val="24"/>
          <w:szCs w:val="24"/>
        </w:rPr>
        <w:t>is</w:t>
      </w:r>
      <w:r w:rsidRPr="0010785E">
        <w:rPr>
          <w:sz w:val="24"/>
          <w:szCs w:val="24"/>
        </w:rPr>
        <w:t xml:space="preserve"> allocated. </w:t>
      </w:r>
      <w:r w:rsidR="00064481" w:rsidRPr="0010785E">
        <w:rPr>
          <w:sz w:val="24"/>
          <w:szCs w:val="24"/>
        </w:rPr>
        <w:t>S</w:t>
      </w:r>
      <w:r w:rsidRPr="0010785E">
        <w:rPr>
          <w:sz w:val="24"/>
          <w:szCs w:val="24"/>
        </w:rPr>
        <w:t>ections</w:t>
      </w:r>
      <w:r w:rsidR="002934EF" w:rsidRPr="0010785E">
        <w:rPr>
          <w:sz w:val="24"/>
          <w:szCs w:val="24"/>
        </w:rPr>
        <w:t xml:space="preserve"> </w:t>
      </w:r>
      <w:r w:rsidRPr="0010785E">
        <w:rPr>
          <w:sz w:val="24"/>
          <w:szCs w:val="24"/>
        </w:rPr>
        <w:t>1-</w:t>
      </w:r>
      <w:r w:rsidR="002934EF" w:rsidRPr="0010785E">
        <w:rPr>
          <w:sz w:val="24"/>
          <w:szCs w:val="24"/>
        </w:rPr>
        <w:t xml:space="preserve"> </w:t>
      </w:r>
      <w:r w:rsidRPr="0010785E">
        <w:rPr>
          <w:sz w:val="24"/>
          <w:szCs w:val="24"/>
        </w:rPr>
        <w:t>4 which discuss the high level</w:t>
      </w:r>
      <w:r w:rsidR="002934EF" w:rsidRPr="0010785E">
        <w:rPr>
          <w:sz w:val="24"/>
          <w:szCs w:val="24"/>
        </w:rPr>
        <w:t xml:space="preserve"> </w:t>
      </w:r>
      <w:r w:rsidRPr="0010785E">
        <w:rPr>
          <w:sz w:val="24"/>
          <w:szCs w:val="24"/>
        </w:rPr>
        <w:t>design should be completed prior to MS 0. All sections should be completed and updated before MS 1. Projects will need to address all SDD approval constraints prior to the MS 2 review. In addition, the SDD should reflect the as-built product going into the MS 2 review.</w:t>
      </w:r>
    </w:p>
    <w:p w14:paraId="7CA664AF" w14:textId="77777777" w:rsidR="00B6560F" w:rsidRDefault="00B6560F" w:rsidP="00064481">
      <w:r>
        <w:br w:type="page"/>
      </w:r>
    </w:p>
    <w:p w14:paraId="7F928727" w14:textId="77777777" w:rsidR="004F3A80" w:rsidRDefault="004F3A80" w:rsidP="00647B03">
      <w:pPr>
        <w:pStyle w:val="Title2"/>
      </w:pPr>
      <w:bookmarkStart w:id="2" w:name="ColumnTitle_02"/>
      <w:bookmarkEnd w:id="2"/>
      <w:r>
        <w:lastRenderedPageBreak/>
        <w:t>Table of Contents</w:t>
      </w:r>
    </w:p>
    <w:p w14:paraId="2CDF6129" w14:textId="77777777" w:rsidR="00247964" w:rsidRDefault="000E1CFA">
      <w:pPr>
        <w:pStyle w:val="TOC1"/>
        <w:rPr>
          <w:rFonts w:asciiTheme="minorHAnsi" w:eastAsiaTheme="minorEastAsia" w:hAnsiTheme="minorHAnsi" w:cstheme="minorBidi"/>
          <w:b w:val="0"/>
          <w:noProof/>
          <w:color w:val="auto"/>
          <w:sz w:val="22"/>
          <w:szCs w:val="22"/>
        </w:rPr>
      </w:pPr>
      <w:r>
        <w:fldChar w:fldCharType="begin"/>
      </w:r>
      <w:r>
        <w:instrText xml:space="preserve"> TOC \o "1-3" \h \z \u </w:instrText>
      </w:r>
      <w:r>
        <w:fldChar w:fldCharType="separate"/>
      </w:r>
      <w:hyperlink w:anchor="_Toc454381252" w:history="1">
        <w:r w:rsidR="00247964" w:rsidRPr="00CF73CF">
          <w:rPr>
            <w:rStyle w:val="Hyperlink"/>
            <w:noProof/>
          </w:rPr>
          <w:t>1.</w:t>
        </w:r>
        <w:r w:rsidR="00247964">
          <w:rPr>
            <w:rFonts w:asciiTheme="minorHAnsi" w:eastAsiaTheme="minorEastAsia" w:hAnsiTheme="minorHAnsi" w:cstheme="minorBidi"/>
            <w:b w:val="0"/>
            <w:noProof/>
            <w:color w:val="auto"/>
            <w:sz w:val="22"/>
            <w:szCs w:val="22"/>
          </w:rPr>
          <w:tab/>
        </w:r>
        <w:r w:rsidR="00247964" w:rsidRPr="00CF73CF">
          <w:rPr>
            <w:rStyle w:val="Hyperlink"/>
            <w:noProof/>
          </w:rPr>
          <w:t>Introduction</w:t>
        </w:r>
        <w:r w:rsidR="00247964">
          <w:rPr>
            <w:noProof/>
            <w:webHidden/>
          </w:rPr>
          <w:tab/>
        </w:r>
        <w:r w:rsidR="00247964">
          <w:rPr>
            <w:noProof/>
            <w:webHidden/>
          </w:rPr>
          <w:fldChar w:fldCharType="begin"/>
        </w:r>
        <w:r w:rsidR="00247964">
          <w:rPr>
            <w:noProof/>
            <w:webHidden/>
          </w:rPr>
          <w:instrText xml:space="preserve"> PAGEREF _Toc454381252 \h </w:instrText>
        </w:r>
        <w:r w:rsidR="00247964">
          <w:rPr>
            <w:noProof/>
            <w:webHidden/>
          </w:rPr>
        </w:r>
        <w:r w:rsidR="00247964">
          <w:rPr>
            <w:noProof/>
            <w:webHidden/>
          </w:rPr>
          <w:fldChar w:fldCharType="separate"/>
        </w:r>
        <w:r w:rsidR="00247964">
          <w:rPr>
            <w:noProof/>
            <w:webHidden/>
          </w:rPr>
          <w:t>1</w:t>
        </w:r>
        <w:r w:rsidR="00247964">
          <w:rPr>
            <w:noProof/>
            <w:webHidden/>
          </w:rPr>
          <w:fldChar w:fldCharType="end"/>
        </w:r>
      </w:hyperlink>
    </w:p>
    <w:p w14:paraId="109F1B38" w14:textId="77777777" w:rsidR="00247964" w:rsidRDefault="00797113">
      <w:pPr>
        <w:pStyle w:val="TOC2"/>
        <w:rPr>
          <w:rFonts w:asciiTheme="minorHAnsi" w:eastAsiaTheme="minorEastAsia" w:hAnsiTheme="minorHAnsi" w:cstheme="minorBidi"/>
          <w:b w:val="0"/>
          <w:noProof/>
          <w:color w:val="auto"/>
          <w:sz w:val="22"/>
          <w:szCs w:val="22"/>
        </w:rPr>
      </w:pPr>
      <w:hyperlink w:anchor="_Toc454381253" w:history="1">
        <w:r w:rsidR="00247964" w:rsidRPr="00CF73CF">
          <w:rPr>
            <w:rStyle w:val="Hyperlink"/>
            <w:noProof/>
          </w:rPr>
          <w:t>1.1.</w:t>
        </w:r>
        <w:r w:rsidR="00247964">
          <w:rPr>
            <w:rFonts w:asciiTheme="minorHAnsi" w:eastAsiaTheme="minorEastAsia" w:hAnsiTheme="minorHAnsi" w:cstheme="minorBidi"/>
            <w:b w:val="0"/>
            <w:noProof/>
            <w:color w:val="auto"/>
            <w:sz w:val="22"/>
            <w:szCs w:val="22"/>
          </w:rPr>
          <w:tab/>
        </w:r>
        <w:r w:rsidR="00247964" w:rsidRPr="00CF73CF">
          <w:rPr>
            <w:rStyle w:val="Hyperlink"/>
            <w:noProof/>
          </w:rPr>
          <w:t>Scope</w:t>
        </w:r>
        <w:r w:rsidR="00247964">
          <w:rPr>
            <w:noProof/>
            <w:webHidden/>
          </w:rPr>
          <w:tab/>
        </w:r>
        <w:r w:rsidR="00247964">
          <w:rPr>
            <w:noProof/>
            <w:webHidden/>
          </w:rPr>
          <w:fldChar w:fldCharType="begin"/>
        </w:r>
        <w:r w:rsidR="00247964">
          <w:rPr>
            <w:noProof/>
            <w:webHidden/>
          </w:rPr>
          <w:instrText xml:space="preserve"> PAGEREF _Toc454381253 \h </w:instrText>
        </w:r>
        <w:r w:rsidR="00247964">
          <w:rPr>
            <w:noProof/>
            <w:webHidden/>
          </w:rPr>
        </w:r>
        <w:r w:rsidR="00247964">
          <w:rPr>
            <w:noProof/>
            <w:webHidden/>
          </w:rPr>
          <w:fldChar w:fldCharType="separate"/>
        </w:r>
        <w:r w:rsidR="00247964">
          <w:rPr>
            <w:noProof/>
            <w:webHidden/>
          </w:rPr>
          <w:t>1</w:t>
        </w:r>
        <w:r w:rsidR="00247964">
          <w:rPr>
            <w:noProof/>
            <w:webHidden/>
          </w:rPr>
          <w:fldChar w:fldCharType="end"/>
        </w:r>
      </w:hyperlink>
    </w:p>
    <w:p w14:paraId="42E3E519" w14:textId="77777777" w:rsidR="00247964" w:rsidRDefault="00797113">
      <w:pPr>
        <w:pStyle w:val="TOC3"/>
        <w:rPr>
          <w:rFonts w:asciiTheme="minorHAnsi" w:eastAsiaTheme="minorEastAsia" w:hAnsiTheme="minorHAnsi" w:cstheme="minorBidi"/>
          <w:noProof/>
          <w:color w:val="auto"/>
          <w:sz w:val="22"/>
          <w:szCs w:val="22"/>
        </w:rPr>
      </w:pPr>
      <w:hyperlink w:anchor="_Toc454381254" w:history="1">
        <w:r w:rsidR="00247964" w:rsidRPr="00CF73CF">
          <w:rPr>
            <w:rStyle w:val="Hyperlink"/>
            <w:noProof/>
          </w:rPr>
          <w:t>1.1.1.</w:t>
        </w:r>
        <w:r w:rsidR="00247964">
          <w:rPr>
            <w:rFonts w:asciiTheme="minorHAnsi" w:eastAsiaTheme="minorEastAsia" w:hAnsiTheme="minorHAnsi" w:cstheme="minorBidi"/>
            <w:noProof/>
            <w:color w:val="auto"/>
            <w:sz w:val="22"/>
            <w:szCs w:val="22"/>
          </w:rPr>
          <w:tab/>
        </w:r>
        <w:r w:rsidR="00247964" w:rsidRPr="00CF73CF">
          <w:rPr>
            <w:rStyle w:val="Hyperlink"/>
            <w:noProof/>
          </w:rPr>
          <w:t>Inbound ePrescribing Scope Inclusions</w:t>
        </w:r>
        <w:r w:rsidR="00247964">
          <w:rPr>
            <w:noProof/>
            <w:webHidden/>
          </w:rPr>
          <w:tab/>
        </w:r>
        <w:r w:rsidR="00247964">
          <w:rPr>
            <w:noProof/>
            <w:webHidden/>
          </w:rPr>
          <w:fldChar w:fldCharType="begin"/>
        </w:r>
        <w:r w:rsidR="00247964">
          <w:rPr>
            <w:noProof/>
            <w:webHidden/>
          </w:rPr>
          <w:instrText xml:space="preserve"> PAGEREF _Toc454381254 \h </w:instrText>
        </w:r>
        <w:r w:rsidR="00247964">
          <w:rPr>
            <w:noProof/>
            <w:webHidden/>
          </w:rPr>
        </w:r>
        <w:r w:rsidR="00247964">
          <w:rPr>
            <w:noProof/>
            <w:webHidden/>
          </w:rPr>
          <w:fldChar w:fldCharType="separate"/>
        </w:r>
        <w:r w:rsidR="00247964">
          <w:rPr>
            <w:noProof/>
            <w:webHidden/>
          </w:rPr>
          <w:t>1</w:t>
        </w:r>
        <w:r w:rsidR="00247964">
          <w:rPr>
            <w:noProof/>
            <w:webHidden/>
          </w:rPr>
          <w:fldChar w:fldCharType="end"/>
        </w:r>
      </w:hyperlink>
    </w:p>
    <w:p w14:paraId="3BD8BAF0" w14:textId="77777777" w:rsidR="00247964" w:rsidRDefault="00797113">
      <w:pPr>
        <w:pStyle w:val="TOC3"/>
        <w:rPr>
          <w:rFonts w:asciiTheme="minorHAnsi" w:eastAsiaTheme="minorEastAsia" w:hAnsiTheme="minorHAnsi" w:cstheme="minorBidi"/>
          <w:noProof/>
          <w:color w:val="auto"/>
          <w:sz w:val="22"/>
          <w:szCs w:val="22"/>
        </w:rPr>
      </w:pPr>
      <w:hyperlink w:anchor="_Toc454381255" w:history="1">
        <w:r w:rsidR="00247964" w:rsidRPr="00CF73CF">
          <w:rPr>
            <w:rStyle w:val="Hyperlink"/>
            <w:noProof/>
          </w:rPr>
          <w:t>1.1.2.</w:t>
        </w:r>
        <w:r w:rsidR="00247964">
          <w:rPr>
            <w:rFonts w:asciiTheme="minorHAnsi" w:eastAsiaTheme="minorEastAsia" w:hAnsiTheme="minorHAnsi" w:cstheme="minorBidi"/>
            <w:noProof/>
            <w:color w:val="auto"/>
            <w:sz w:val="22"/>
            <w:szCs w:val="22"/>
          </w:rPr>
          <w:tab/>
        </w:r>
        <w:r w:rsidR="00247964" w:rsidRPr="00CF73CF">
          <w:rPr>
            <w:rStyle w:val="Hyperlink"/>
            <w:noProof/>
          </w:rPr>
          <w:t>Inbound ePrescribing Scope Exclusions</w:t>
        </w:r>
        <w:r w:rsidR="00247964">
          <w:rPr>
            <w:noProof/>
            <w:webHidden/>
          </w:rPr>
          <w:tab/>
        </w:r>
        <w:r w:rsidR="00247964">
          <w:rPr>
            <w:noProof/>
            <w:webHidden/>
          </w:rPr>
          <w:fldChar w:fldCharType="begin"/>
        </w:r>
        <w:r w:rsidR="00247964">
          <w:rPr>
            <w:noProof/>
            <w:webHidden/>
          </w:rPr>
          <w:instrText xml:space="preserve"> PAGEREF _Toc454381255 \h </w:instrText>
        </w:r>
        <w:r w:rsidR="00247964">
          <w:rPr>
            <w:noProof/>
            <w:webHidden/>
          </w:rPr>
        </w:r>
        <w:r w:rsidR="00247964">
          <w:rPr>
            <w:noProof/>
            <w:webHidden/>
          </w:rPr>
          <w:fldChar w:fldCharType="separate"/>
        </w:r>
        <w:r w:rsidR="00247964">
          <w:rPr>
            <w:noProof/>
            <w:webHidden/>
          </w:rPr>
          <w:t>2</w:t>
        </w:r>
        <w:r w:rsidR="00247964">
          <w:rPr>
            <w:noProof/>
            <w:webHidden/>
          </w:rPr>
          <w:fldChar w:fldCharType="end"/>
        </w:r>
      </w:hyperlink>
    </w:p>
    <w:p w14:paraId="04884E46" w14:textId="77777777" w:rsidR="00247964" w:rsidRDefault="00797113">
      <w:pPr>
        <w:pStyle w:val="TOC2"/>
        <w:rPr>
          <w:rFonts w:asciiTheme="minorHAnsi" w:eastAsiaTheme="minorEastAsia" w:hAnsiTheme="minorHAnsi" w:cstheme="minorBidi"/>
          <w:b w:val="0"/>
          <w:noProof/>
          <w:color w:val="auto"/>
          <w:sz w:val="22"/>
          <w:szCs w:val="22"/>
        </w:rPr>
      </w:pPr>
      <w:hyperlink w:anchor="_Toc454381256" w:history="1">
        <w:r w:rsidR="00247964" w:rsidRPr="00CF73CF">
          <w:rPr>
            <w:rStyle w:val="Hyperlink"/>
            <w:noProof/>
          </w:rPr>
          <w:t>1.2.</w:t>
        </w:r>
        <w:r w:rsidR="00247964">
          <w:rPr>
            <w:rFonts w:asciiTheme="minorHAnsi" w:eastAsiaTheme="minorEastAsia" w:hAnsiTheme="minorHAnsi" w:cstheme="minorBidi"/>
            <w:b w:val="0"/>
            <w:noProof/>
            <w:color w:val="auto"/>
            <w:sz w:val="22"/>
            <w:szCs w:val="22"/>
          </w:rPr>
          <w:tab/>
        </w:r>
        <w:r w:rsidR="00247964" w:rsidRPr="00CF73CF">
          <w:rPr>
            <w:rStyle w:val="Hyperlink"/>
            <w:noProof/>
          </w:rPr>
          <w:t>User Profiles</w:t>
        </w:r>
        <w:r w:rsidR="00247964">
          <w:rPr>
            <w:noProof/>
            <w:webHidden/>
          </w:rPr>
          <w:tab/>
        </w:r>
        <w:r w:rsidR="00247964">
          <w:rPr>
            <w:noProof/>
            <w:webHidden/>
          </w:rPr>
          <w:fldChar w:fldCharType="begin"/>
        </w:r>
        <w:r w:rsidR="00247964">
          <w:rPr>
            <w:noProof/>
            <w:webHidden/>
          </w:rPr>
          <w:instrText xml:space="preserve"> PAGEREF _Toc454381256 \h </w:instrText>
        </w:r>
        <w:r w:rsidR="00247964">
          <w:rPr>
            <w:noProof/>
            <w:webHidden/>
          </w:rPr>
        </w:r>
        <w:r w:rsidR="00247964">
          <w:rPr>
            <w:noProof/>
            <w:webHidden/>
          </w:rPr>
          <w:fldChar w:fldCharType="separate"/>
        </w:r>
        <w:r w:rsidR="00247964">
          <w:rPr>
            <w:noProof/>
            <w:webHidden/>
          </w:rPr>
          <w:t>2</w:t>
        </w:r>
        <w:r w:rsidR="00247964">
          <w:rPr>
            <w:noProof/>
            <w:webHidden/>
          </w:rPr>
          <w:fldChar w:fldCharType="end"/>
        </w:r>
      </w:hyperlink>
    </w:p>
    <w:p w14:paraId="7C2F9909" w14:textId="77777777" w:rsidR="00247964" w:rsidRDefault="00797113">
      <w:pPr>
        <w:pStyle w:val="TOC1"/>
        <w:rPr>
          <w:rFonts w:asciiTheme="minorHAnsi" w:eastAsiaTheme="minorEastAsia" w:hAnsiTheme="minorHAnsi" w:cstheme="minorBidi"/>
          <w:b w:val="0"/>
          <w:noProof/>
          <w:color w:val="auto"/>
          <w:sz w:val="22"/>
          <w:szCs w:val="22"/>
        </w:rPr>
      </w:pPr>
      <w:hyperlink w:anchor="_Toc454381257" w:history="1">
        <w:r w:rsidR="00247964" w:rsidRPr="00CF73CF">
          <w:rPr>
            <w:rStyle w:val="Hyperlink"/>
            <w:noProof/>
          </w:rPr>
          <w:t>2.</w:t>
        </w:r>
        <w:r w:rsidR="00247964">
          <w:rPr>
            <w:rFonts w:asciiTheme="minorHAnsi" w:eastAsiaTheme="minorEastAsia" w:hAnsiTheme="minorHAnsi" w:cstheme="minorBidi"/>
            <w:b w:val="0"/>
            <w:noProof/>
            <w:color w:val="auto"/>
            <w:sz w:val="22"/>
            <w:szCs w:val="22"/>
          </w:rPr>
          <w:tab/>
        </w:r>
        <w:r w:rsidR="00247964" w:rsidRPr="00CF73CF">
          <w:rPr>
            <w:rStyle w:val="Hyperlink"/>
            <w:noProof/>
          </w:rPr>
          <w:t>Background</w:t>
        </w:r>
        <w:r w:rsidR="00247964">
          <w:rPr>
            <w:noProof/>
            <w:webHidden/>
          </w:rPr>
          <w:tab/>
        </w:r>
        <w:r w:rsidR="00247964">
          <w:rPr>
            <w:noProof/>
            <w:webHidden/>
          </w:rPr>
          <w:fldChar w:fldCharType="begin"/>
        </w:r>
        <w:r w:rsidR="00247964">
          <w:rPr>
            <w:noProof/>
            <w:webHidden/>
          </w:rPr>
          <w:instrText xml:space="preserve"> PAGEREF _Toc454381257 \h </w:instrText>
        </w:r>
        <w:r w:rsidR="00247964">
          <w:rPr>
            <w:noProof/>
            <w:webHidden/>
          </w:rPr>
        </w:r>
        <w:r w:rsidR="00247964">
          <w:rPr>
            <w:noProof/>
            <w:webHidden/>
          </w:rPr>
          <w:fldChar w:fldCharType="separate"/>
        </w:r>
        <w:r w:rsidR="00247964">
          <w:rPr>
            <w:noProof/>
            <w:webHidden/>
          </w:rPr>
          <w:t>3</w:t>
        </w:r>
        <w:r w:rsidR="00247964">
          <w:rPr>
            <w:noProof/>
            <w:webHidden/>
          </w:rPr>
          <w:fldChar w:fldCharType="end"/>
        </w:r>
      </w:hyperlink>
    </w:p>
    <w:p w14:paraId="490EE4A8" w14:textId="77777777" w:rsidR="00247964" w:rsidRDefault="00797113">
      <w:pPr>
        <w:pStyle w:val="TOC2"/>
        <w:rPr>
          <w:rFonts w:asciiTheme="minorHAnsi" w:eastAsiaTheme="minorEastAsia" w:hAnsiTheme="minorHAnsi" w:cstheme="minorBidi"/>
          <w:b w:val="0"/>
          <w:noProof/>
          <w:color w:val="auto"/>
          <w:sz w:val="22"/>
          <w:szCs w:val="22"/>
        </w:rPr>
      </w:pPr>
      <w:hyperlink w:anchor="_Toc454381258" w:history="1">
        <w:r w:rsidR="00247964" w:rsidRPr="00CF73CF">
          <w:rPr>
            <w:rStyle w:val="Hyperlink"/>
            <w:noProof/>
          </w:rPr>
          <w:t>2.1.</w:t>
        </w:r>
        <w:r w:rsidR="00247964">
          <w:rPr>
            <w:rFonts w:asciiTheme="minorHAnsi" w:eastAsiaTheme="minorEastAsia" w:hAnsiTheme="minorHAnsi" w:cstheme="minorBidi"/>
            <w:b w:val="0"/>
            <w:noProof/>
            <w:color w:val="auto"/>
            <w:sz w:val="22"/>
            <w:szCs w:val="22"/>
          </w:rPr>
          <w:tab/>
        </w:r>
        <w:r w:rsidR="00247964" w:rsidRPr="00CF73CF">
          <w:rPr>
            <w:rStyle w:val="Hyperlink"/>
            <w:noProof/>
          </w:rPr>
          <w:t>Overview of the System</w:t>
        </w:r>
        <w:r w:rsidR="00247964">
          <w:rPr>
            <w:noProof/>
            <w:webHidden/>
          </w:rPr>
          <w:tab/>
        </w:r>
        <w:r w:rsidR="00247964">
          <w:rPr>
            <w:noProof/>
            <w:webHidden/>
          </w:rPr>
          <w:fldChar w:fldCharType="begin"/>
        </w:r>
        <w:r w:rsidR="00247964">
          <w:rPr>
            <w:noProof/>
            <w:webHidden/>
          </w:rPr>
          <w:instrText xml:space="preserve"> PAGEREF _Toc454381258 \h </w:instrText>
        </w:r>
        <w:r w:rsidR="00247964">
          <w:rPr>
            <w:noProof/>
            <w:webHidden/>
          </w:rPr>
        </w:r>
        <w:r w:rsidR="00247964">
          <w:rPr>
            <w:noProof/>
            <w:webHidden/>
          </w:rPr>
          <w:fldChar w:fldCharType="separate"/>
        </w:r>
        <w:r w:rsidR="00247964">
          <w:rPr>
            <w:noProof/>
            <w:webHidden/>
          </w:rPr>
          <w:t>3</w:t>
        </w:r>
        <w:r w:rsidR="00247964">
          <w:rPr>
            <w:noProof/>
            <w:webHidden/>
          </w:rPr>
          <w:fldChar w:fldCharType="end"/>
        </w:r>
      </w:hyperlink>
    </w:p>
    <w:p w14:paraId="5B66DA92" w14:textId="77777777" w:rsidR="00247964" w:rsidRDefault="00797113">
      <w:pPr>
        <w:pStyle w:val="TOC3"/>
        <w:rPr>
          <w:rFonts w:asciiTheme="minorHAnsi" w:eastAsiaTheme="minorEastAsia" w:hAnsiTheme="minorHAnsi" w:cstheme="minorBidi"/>
          <w:noProof/>
          <w:color w:val="auto"/>
          <w:sz w:val="22"/>
          <w:szCs w:val="22"/>
        </w:rPr>
      </w:pPr>
      <w:hyperlink w:anchor="_Toc454381259" w:history="1">
        <w:r w:rsidR="00247964" w:rsidRPr="00CF73CF">
          <w:rPr>
            <w:rStyle w:val="Hyperlink"/>
            <w:noProof/>
          </w:rPr>
          <w:t>2.1.1.</w:t>
        </w:r>
        <w:r w:rsidR="00247964">
          <w:rPr>
            <w:rFonts w:asciiTheme="minorHAnsi" w:eastAsiaTheme="minorEastAsia" w:hAnsiTheme="minorHAnsi" w:cstheme="minorBidi"/>
            <w:noProof/>
            <w:color w:val="auto"/>
            <w:sz w:val="22"/>
            <w:szCs w:val="22"/>
          </w:rPr>
          <w:tab/>
        </w:r>
        <w:r w:rsidR="00247964" w:rsidRPr="00CF73CF">
          <w:rPr>
            <w:rStyle w:val="Hyperlink"/>
            <w:noProof/>
          </w:rPr>
          <w:t>Business Benefits</w:t>
        </w:r>
        <w:r w:rsidR="00247964">
          <w:rPr>
            <w:noProof/>
            <w:webHidden/>
          </w:rPr>
          <w:tab/>
        </w:r>
        <w:r w:rsidR="00247964">
          <w:rPr>
            <w:noProof/>
            <w:webHidden/>
          </w:rPr>
          <w:fldChar w:fldCharType="begin"/>
        </w:r>
        <w:r w:rsidR="00247964">
          <w:rPr>
            <w:noProof/>
            <w:webHidden/>
          </w:rPr>
          <w:instrText xml:space="preserve"> PAGEREF _Toc454381259 \h </w:instrText>
        </w:r>
        <w:r w:rsidR="00247964">
          <w:rPr>
            <w:noProof/>
            <w:webHidden/>
          </w:rPr>
        </w:r>
        <w:r w:rsidR="00247964">
          <w:rPr>
            <w:noProof/>
            <w:webHidden/>
          </w:rPr>
          <w:fldChar w:fldCharType="separate"/>
        </w:r>
        <w:r w:rsidR="00247964">
          <w:rPr>
            <w:noProof/>
            <w:webHidden/>
          </w:rPr>
          <w:t>4</w:t>
        </w:r>
        <w:r w:rsidR="00247964">
          <w:rPr>
            <w:noProof/>
            <w:webHidden/>
          </w:rPr>
          <w:fldChar w:fldCharType="end"/>
        </w:r>
      </w:hyperlink>
    </w:p>
    <w:p w14:paraId="13DBEF34" w14:textId="77777777" w:rsidR="00247964" w:rsidRDefault="00797113">
      <w:pPr>
        <w:pStyle w:val="TOC2"/>
        <w:rPr>
          <w:rFonts w:asciiTheme="minorHAnsi" w:eastAsiaTheme="minorEastAsia" w:hAnsiTheme="minorHAnsi" w:cstheme="minorBidi"/>
          <w:b w:val="0"/>
          <w:noProof/>
          <w:color w:val="auto"/>
          <w:sz w:val="22"/>
          <w:szCs w:val="22"/>
        </w:rPr>
      </w:pPr>
      <w:hyperlink w:anchor="_Toc454381260" w:history="1">
        <w:r w:rsidR="00247964" w:rsidRPr="00CF73CF">
          <w:rPr>
            <w:rStyle w:val="Hyperlink"/>
            <w:noProof/>
          </w:rPr>
          <w:t>2.2.</w:t>
        </w:r>
        <w:r w:rsidR="00247964">
          <w:rPr>
            <w:rFonts w:asciiTheme="minorHAnsi" w:eastAsiaTheme="minorEastAsia" w:hAnsiTheme="minorHAnsi" w:cstheme="minorBidi"/>
            <w:b w:val="0"/>
            <w:noProof/>
            <w:color w:val="auto"/>
            <w:sz w:val="22"/>
            <w:szCs w:val="22"/>
          </w:rPr>
          <w:tab/>
        </w:r>
        <w:r w:rsidR="00247964" w:rsidRPr="00CF73CF">
          <w:rPr>
            <w:rStyle w:val="Hyperlink"/>
            <w:noProof/>
          </w:rPr>
          <w:t>Overview of the Business Process</w:t>
        </w:r>
        <w:r w:rsidR="00247964">
          <w:rPr>
            <w:noProof/>
            <w:webHidden/>
          </w:rPr>
          <w:tab/>
        </w:r>
        <w:r w:rsidR="00247964">
          <w:rPr>
            <w:noProof/>
            <w:webHidden/>
          </w:rPr>
          <w:fldChar w:fldCharType="begin"/>
        </w:r>
        <w:r w:rsidR="00247964">
          <w:rPr>
            <w:noProof/>
            <w:webHidden/>
          </w:rPr>
          <w:instrText xml:space="preserve"> PAGEREF _Toc454381260 \h </w:instrText>
        </w:r>
        <w:r w:rsidR="00247964">
          <w:rPr>
            <w:noProof/>
            <w:webHidden/>
          </w:rPr>
        </w:r>
        <w:r w:rsidR="00247964">
          <w:rPr>
            <w:noProof/>
            <w:webHidden/>
          </w:rPr>
          <w:fldChar w:fldCharType="separate"/>
        </w:r>
        <w:r w:rsidR="00247964">
          <w:rPr>
            <w:noProof/>
            <w:webHidden/>
          </w:rPr>
          <w:t>5</w:t>
        </w:r>
        <w:r w:rsidR="00247964">
          <w:rPr>
            <w:noProof/>
            <w:webHidden/>
          </w:rPr>
          <w:fldChar w:fldCharType="end"/>
        </w:r>
      </w:hyperlink>
    </w:p>
    <w:p w14:paraId="77746166" w14:textId="77777777" w:rsidR="00247964" w:rsidRDefault="00797113">
      <w:pPr>
        <w:pStyle w:val="TOC3"/>
        <w:rPr>
          <w:rFonts w:asciiTheme="minorHAnsi" w:eastAsiaTheme="minorEastAsia" w:hAnsiTheme="minorHAnsi" w:cstheme="minorBidi"/>
          <w:noProof/>
          <w:color w:val="auto"/>
          <w:sz w:val="22"/>
          <w:szCs w:val="22"/>
        </w:rPr>
      </w:pPr>
      <w:hyperlink w:anchor="_Toc454381261" w:history="1">
        <w:r w:rsidR="00247964" w:rsidRPr="00CF73CF">
          <w:rPr>
            <w:rStyle w:val="Hyperlink"/>
            <w:noProof/>
          </w:rPr>
          <w:t>2.2.1.</w:t>
        </w:r>
        <w:r w:rsidR="00247964">
          <w:rPr>
            <w:rFonts w:asciiTheme="minorHAnsi" w:eastAsiaTheme="minorEastAsia" w:hAnsiTheme="minorHAnsi" w:cstheme="minorBidi"/>
            <w:noProof/>
            <w:color w:val="auto"/>
            <w:sz w:val="22"/>
            <w:szCs w:val="22"/>
          </w:rPr>
          <w:tab/>
        </w:r>
        <w:r w:rsidR="00247964" w:rsidRPr="00CF73CF">
          <w:rPr>
            <w:rStyle w:val="Hyperlink"/>
            <w:noProof/>
          </w:rPr>
          <w:t>Overview of Key Terms</w:t>
        </w:r>
        <w:r w:rsidR="00247964">
          <w:rPr>
            <w:noProof/>
            <w:webHidden/>
          </w:rPr>
          <w:tab/>
        </w:r>
        <w:r w:rsidR="00247964">
          <w:rPr>
            <w:noProof/>
            <w:webHidden/>
          </w:rPr>
          <w:fldChar w:fldCharType="begin"/>
        </w:r>
        <w:r w:rsidR="00247964">
          <w:rPr>
            <w:noProof/>
            <w:webHidden/>
          </w:rPr>
          <w:instrText xml:space="preserve"> PAGEREF _Toc454381261 \h </w:instrText>
        </w:r>
        <w:r w:rsidR="00247964">
          <w:rPr>
            <w:noProof/>
            <w:webHidden/>
          </w:rPr>
        </w:r>
        <w:r w:rsidR="00247964">
          <w:rPr>
            <w:noProof/>
            <w:webHidden/>
          </w:rPr>
          <w:fldChar w:fldCharType="separate"/>
        </w:r>
        <w:r w:rsidR="00247964">
          <w:rPr>
            <w:noProof/>
            <w:webHidden/>
          </w:rPr>
          <w:t>5</w:t>
        </w:r>
        <w:r w:rsidR="00247964">
          <w:rPr>
            <w:noProof/>
            <w:webHidden/>
          </w:rPr>
          <w:fldChar w:fldCharType="end"/>
        </w:r>
      </w:hyperlink>
    </w:p>
    <w:p w14:paraId="46C97925" w14:textId="77777777" w:rsidR="00247964" w:rsidRDefault="00797113">
      <w:pPr>
        <w:pStyle w:val="TOC3"/>
        <w:rPr>
          <w:rFonts w:asciiTheme="minorHAnsi" w:eastAsiaTheme="minorEastAsia" w:hAnsiTheme="minorHAnsi" w:cstheme="minorBidi"/>
          <w:noProof/>
          <w:color w:val="auto"/>
          <w:sz w:val="22"/>
          <w:szCs w:val="22"/>
        </w:rPr>
      </w:pPr>
      <w:hyperlink w:anchor="_Toc454381262" w:history="1">
        <w:r w:rsidR="00247964" w:rsidRPr="00CF73CF">
          <w:rPr>
            <w:rStyle w:val="Hyperlink"/>
            <w:noProof/>
          </w:rPr>
          <w:t>2.2.2.</w:t>
        </w:r>
        <w:r w:rsidR="00247964">
          <w:rPr>
            <w:rFonts w:asciiTheme="minorHAnsi" w:eastAsiaTheme="minorEastAsia" w:hAnsiTheme="minorHAnsi" w:cstheme="minorBidi"/>
            <w:noProof/>
            <w:color w:val="auto"/>
            <w:sz w:val="22"/>
            <w:szCs w:val="22"/>
          </w:rPr>
          <w:tab/>
        </w:r>
        <w:r w:rsidR="00247964" w:rsidRPr="00CF73CF">
          <w:rPr>
            <w:rStyle w:val="Hyperlink"/>
            <w:noProof/>
          </w:rPr>
          <w:t>Overview of the Inbound eRx Process Flow</w:t>
        </w:r>
        <w:r w:rsidR="00247964">
          <w:rPr>
            <w:noProof/>
            <w:webHidden/>
          </w:rPr>
          <w:tab/>
        </w:r>
        <w:r w:rsidR="00247964">
          <w:rPr>
            <w:noProof/>
            <w:webHidden/>
          </w:rPr>
          <w:fldChar w:fldCharType="begin"/>
        </w:r>
        <w:r w:rsidR="00247964">
          <w:rPr>
            <w:noProof/>
            <w:webHidden/>
          </w:rPr>
          <w:instrText xml:space="preserve"> PAGEREF _Toc454381262 \h </w:instrText>
        </w:r>
        <w:r w:rsidR="00247964">
          <w:rPr>
            <w:noProof/>
            <w:webHidden/>
          </w:rPr>
        </w:r>
        <w:r w:rsidR="00247964">
          <w:rPr>
            <w:noProof/>
            <w:webHidden/>
          </w:rPr>
          <w:fldChar w:fldCharType="separate"/>
        </w:r>
        <w:r w:rsidR="00247964">
          <w:rPr>
            <w:noProof/>
            <w:webHidden/>
          </w:rPr>
          <w:t>5</w:t>
        </w:r>
        <w:r w:rsidR="00247964">
          <w:rPr>
            <w:noProof/>
            <w:webHidden/>
          </w:rPr>
          <w:fldChar w:fldCharType="end"/>
        </w:r>
      </w:hyperlink>
    </w:p>
    <w:p w14:paraId="3A395A48" w14:textId="77777777" w:rsidR="00247964" w:rsidRDefault="00797113">
      <w:pPr>
        <w:pStyle w:val="TOC2"/>
        <w:rPr>
          <w:rFonts w:asciiTheme="minorHAnsi" w:eastAsiaTheme="minorEastAsia" w:hAnsiTheme="minorHAnsi" w:cstheme="minorBidi"/>
          <w:b w:val="0"/>
          <w:noProof/>
          <w:color w:val="auto"/>
          <w:sz w:val="22"/>
          <w:szCs w:val="22"/>
        </w:rPr>
      </w:pPr>
      <w:hyperlink w:anchor="_Toc454381263" w:history="1">
        <w:r w:rsidR="00247964" w:rsidRPr="00CF73CF">
          <w:rPr>
            <w:rStyle w:val="Hyperlink"/>
            <w:noProof/>
          </w:rPr>
          <w:t>2.3.</w:t>
        </w:r>
        <w:r w:rsidR="00247964">
          <w:rPr>
            <w:rFonts w:asciiTheme="minorHAnsi" w:eastAsiaTheme="minorEastAsia" w:hAnsiTheme="minorHAnsi" w:cstheme="minorBidi"/>
            <w:b w:val="0"/>
            <w:noProof/>
            <w:color w:val="auto"/>
            <w:sz w:val="22"/>
            <w:szCs w:val="22"/>
          </w:rPr>
          <w:tab/>
        </w:r>
        <w:r w:rsidR="00247964" w:rsidRPr="00CF73CF">
          <w:rPr>
            <w:rStyle w:val="Hyperlink"/>
            <w:noProof/>
          </w:rPr>
          <w:t>Overview of the Significant Requirements</w:t>
        </w:r>
        <w:r w:rsidR="00247964">
          <w:rPr>
            <w:noProof/>
            <w:webHidden/>
          </w:rPr>
          <w:tab/>
        </w:r>
        <w:r w:rsidR="00247964">
          <w:rPr>
            <w:noProof/>
            <w:webHidden/>
          </w:rPr>
          <w:fldChar w:fldCharType="begin"/>
        </w:r>
        <w:r w:rsidR="00247964">
          <w:rPr>
            <w:noProof/>
            <w:webHidden/>
          </w:rPr>
          <w:instrText xml:space="preserve"> PAGEREF _Toc454381263 \h </w:instrText>
        </w:r>
        <w:r w:rsidR="00247964">
          <w:rPr>
            <w:noProof/>
            <w:webHidden/>
          </w:rPr>
        </w:r>
        <w:r w:rsidR="00247964">
          <w:rPr>
            <w:noProof/>
            <w:webHidden/>
          </w:rPr>
          <w:fldChar w:fldCharType="separate"/>
        </w:r>
        <w:r w:rsidR="00247964">
          <w:rPr>
            <w:noProof/>
            <w:webHidden/>
          </w:rPr>
          <w:t>9</w:t>
        </w:r>
        <w:r w:rsidR="00247964">
          <w:rPr>
            <w:noProof/>
            <w:webHidden/>
          </w:rPr>
          <w:fldChar w:fldCharType="end"/>
        </w:r>
      </w:hyperlink>
    </w:p>
    <w:p w14:paraId="45494DD4" w14:textId="77777777" w:rsidR="00247964" w:rsidRDefault="00797113">
      <w:pPr>
        <w:pStyle w:val="TOC3"/>
        <w:rPr>
          <w:rFonts w:asciiTheme="minorHAnsi" w:eastAsiaTheme="minorEastAsia" w:hAnsiTheme="minorHAnsi" w:cstheme="minorBidi"/>
          <w:noProof/>
          <w:color w:val="auto"/>
          <w:sz w:val="22"/>
          <w:szCs w:val="22"/>
        </w:rPr>
      </w:pPr>
      <w:hyperlink w:anchor="_Toc454381264" w:history="1">
        <w:r w:rsidR="00247964" w:rsidRPr="00CF73CF">
          <w:rPr>
            <w:rStyle w:val="Hyperlink"/>
            <w:noProof/>
          </w:rPr>
          <w:t>2.3.1.</w:t>
        </w:r>
        <w:r w:rsidR="00247964">
          <w:rPr>
            <w:rFonts w:asciiTheme="minorHAnsi" w:eastAsiaTheme="minorEastAsia" w:hAnsiTheme="minorHAnsi" w:cstheme="minorBidi"/>
            <w:noProof/>
            <w:color w:val="auto"/>
            <w:sz w:val="22"/>
            <w:szCs w:val="22"/>
          </w:rPr>
          <w:tab/>
        </w:r>
        <w:r w:rsidR="00247964" w:rsidRPr="00CF73CF">
          <w:rPr>
            <w:rStyle w:val="Hyperlink"/>
            <w:noProof/>
          </w:rPr>
          <w:t>Functional Requirements</w:t>
        </w:r>
        <w:r w:rsidR="00247964">
          <w:rPr>
            <w:noProof/>
            <w:webHidden/>
          </w:rPr>
          <w:tab/>
        </w:r>
        <w:r w:rsidR="00247964">
          <w:rPr>
            <w:noProof/>
            <w:webHidden/>
          </w:rPr>
          <w:fldChar w:fldCharType="begin"/>
        </w:r>
        <w:r w:rsidR="00247964">
          <w:rPr>
            <w:noProof/>
            <w:webHidden/>
          </w:rPr>
          <w:instrText xml:space="preserve"> PAGEREF _Toc454381264 \h </w:instrText>
        </w:r>
        <w:r w:rsidR="00247964">
          <w:rPr>
            <w:noProof/>
            <w:webHidden/>
          </w:rPr>
        </w:r>
        <w:r w:rsidR="00247964">
          <w:rPr>
            <w:noProof/>
            <w:webHidden/>
          </w:rPr>
          <w:fldChar w:fldCharType="separate"/>
        </w:r>
        <w:r w:rsidR="00247964">
          <w:rPr>
            <w:noProof/>
            <w:webHidden/>
          </w:rPr>
          <w:t>9</w:t>
        </w:r>
        <w:r w:rsidR="00247964">
          <w:rPr>
            <w:noProof/>
            <w:webHidden/>
          </w:rPr>
          <w:fldChar w:fldCharType="end"/>
        </w:r>
      </w:hyperlink>
    </w:p>
    <w:p w14:paraId="283B9768" w14:textId="77777777" w:rsidR="00247964" w:rsidRDefault="00797113">
      <w:pPr>
        <w:pStyle w:val="TOC3"/>
        <w:rPr>
          <w:rFonts w:asciiTheme="minorHAnsi" w:eastAsiaTheme="minorEastAsia" w:hAnsiTheme="minorHAnsi" w:cstheme="minorBidi"/>
          <w:noProof/>
          <w:color w:val="auto"/>
          <w:sz w:val="22"/>
          <w:szCs w:val="22"/>
        </w:rPr>
      </w:pPr>
      <w:hyperlink w:anchor="_Toc454381265" w:history="1">
        <w:r w:rsidR="00247964" w:rsidRPr="00CF73CF">
          <w:rPr>
            <w:rStyle w:val="Hyperlink"/>
            <w:noProof/>
          </w:rPr>
          <w:t>2.3.2.</w:t>
        </w:r>
        <w:r w:rsidR="00247964">
          <w:rPr>
            <w:rFonts w:asciiTheme="minorHAnsi" w:eastAsiaTheme="minorEastAsia" w:hAnsiTheme="minorHAnsi" w:cstheme="minorBidi"/>
            <w:noProof/>
            <w:color w:val="auto"/>
            <w:sz w:val="22"/>
            <w:szCs w:val="22"/>
          </w:rPr>
          <w:tab/>
        </w:r>
        <w:r w:rsidR="00247964" w:rsidRPr="00CF73CF">
          <w:rPr>
            <w:rStyle w:val="Hyperlink"/>
            <w:noProof/>
          </w:rPr>
          <w:t>Functional Workload/Performance Requirements</w:t>
        </w:r>
        <w:r w:rsidR="00247964">
          <w:rPr>
            <w:noProof/>
            <w:webHidden/>
          </w:rPr>
          <w:tab/>
        </w:r>
        <w:r w:rsidR="00247964">
          <w:rPr>
            <w:noProof/>
            <w:webHidden/>
          </w:rPr>
          <w:fldChar w:fldCharType="begin"/>
        </w:r>
        <w:r w:rsidR="00247964">
          <w:rPr>
            <w:noProof/>
            <w:webHidden/>
          </w:rPr>
          <w:instrText xml:space="preserve"> PAGEREF _Toc454381265 \h </w:instrText>
        </w:r>
        <w:r w:rsidR="00247964">
          <w:rPr>
            <w:noProof/>
            <w:webHidden/>
          </w:rPr>
        </w:r>
        <w:r w:rsidR="00247964">
          <w:rPr>
            <w:noProof/>
            <w:webHidden/>
          </w:rPr>
          <w:fldChar w:fldCharType="separate"/>
        </w:r>
        <w:r w:rsidR="00247964">
          <w:rPr>
            <w:noProof/>
            <w:webHidden/>
          </w:rPr>
          <w:t>10</w:t>
        </w:r>
        <w:r w:rsidR="00247964">
          <w:rPr>
            <w:noProof/>
            <w:webHidden/>
          </w:rPr>
          <w:fldChar w:fldCharType="end"/>
        </w:r>
      </w:hyperlink>
    </w:p>
    <w:p w14:paraId="112C3F02" w14:textId="77777777" w:rsidR="00247964" w:rsidRDefault="00797113">
      <w:pPr>
        <w:pStyle w:val="TOC3"/>
        <w:rPr>
          <w:rFonts w:asciiTheme="minorHAnsi" w:eastAsiaTheme="minorEastAsia" w:hAnsiTheme="minorHAnsi" w:cstheme="minorBidi"/>
          <w:noProof/>
          <w:color w:val="auto"/>
          <w:sz w:val="22"/>
          <w:szCs w:val="22"/>
        </w:rPr>
      </w:pPr>
      <w:hyperlink w:anchor="_Toc454381266" w:history="1">
        <w:r w:rsidR="00247964" w:rsidRPr="00CF73CF">
          <w:rPr>
            <w:rStyle w:val="Hyperlink"/>
            <w:noProof/>
          </w:rPr>
          <w:t>2.3.3.</w:t>
        </w:r>
        <w:r w:rsidR="00247964">
          <w:rPr>
            <w:rFonts w:asciiTheme="minorHAnsi" w:eastAsiaTheme="minorEastAsia" w:hAnsiTheme="minorHAnsi" w:cstheme="minorBidi"/>
            <w:noProof/>
            <w:color w:val="auto"/>
            <w:sz w:val="22"/>
            <w:szCs w:val="22"/>
          </w:rPr>
          <w:tab/>
        </w:r>
        <w:r w:rsidR="00247964" w:rsidRPr="00CF73CF">
          <w:rPr>
            <w:rStyle w:val="Hyperlink"/>
            <w:noProof/>
          </w:rPr>
          <w:t>Operational Requirements</w:t>
        </w:r>
        <w:r w:rsidR="00247964">
          <w:rPr>
            <w:noProof/>
            <w:webHidden/>
          </w:rPr>
          <w:tab/>
        </w:r>
        <w:r w:rsidR="00247964">
          <w:rPr>
            <w:noProof/>
            <w:webHidden/>
          </w:rPr>
          <w:fldChar w:fldCharType="begin"/>
        </w:r>
        <w:r w:rsidR="00247964">
          <w:rPr>
            <w:noProof/>
            <w:webHidden/>
          </w:rPr>
          <w:instrText xml:space="preserve"> PAGEREF _Toc454381266 \h </w:instrText>
        </w:r>
        <w:r w:rsidR="00247964">
          <w:rPr>
            <w:noProof/>
            <w:webHidden/>
          </w:rPr>
        </w:r>
        <w:r w:rsidR="00247964">
          <w:rPr>
            <w:noProof/>
            <w:webHidden/>
          </w:rPr>
          <w:fldChar w:fldCharType="separate"/>
        </w:r>
        <w:r w:rsidR="00247964">
          <w:rPr>
            <w:noProof/>
            <w:webHidden/>
          </w:rPr>
          <w:t>11</w:t>
        </w:r>
        <w:r w:rsidR="00247964">
          <w:rPr>
            <w:noProof/>
            <w:webHidden/>
          </w:rPr>
          <w:fldChar w:fldCharType="end"/>
        </w:r>
      </w:hyperlink>
    </w:p>
    <w:p w14:paraId="6979FB7A" w14:textId="77777777" w:rsidR="00247964" w:rsidRDefault="00797113">
      <w:pPr>
        <w:pStyle w:val="TOC3"/>
        <w:rPr>
          <w:rFonts w:asciiTheme="minorHAnsi" w:eastAsiaTheme="minorEastAsia" w:hAnsiTheme="minorHAnsi" w:cstheme="minorBidi"/>
          <w:noProof/>
          <w:color w:val="auto"/>
          <w:sz w:val="22"/>
          <w:szCs w:val="22"/>
        </w:rPr>
      </w:pPr>
      <w:hyperlink w:anchor="_Toc454381267" w:history="1">
        <w:r w:rsidR="00247964" w:rsidRPr="00CF73CF">
          <w:rPr>
            <w:rStyle w:val="Hyperlink"/>
            <w:noProof/>
          </w:rPr>
          <w:t>2.3.4.</w:t>
        </w:r>
        <w:r w:rsidR="00247964">
          <w:rPr>
            <w:rFonts w:asciiTheme="minorHAnsi" w:eastAsiaTheme="minorEastAsia" w:hAnsiTheme="minorHAnsi" w:cstheme="minorBidi"/>
            <w:noProof/>
            <w:color w:val="auto"/>
            <w:sz w:val="22"/>
            <w:szCs w:val="22"/>
          </w:rPr>
          <w:tab/>
        </w:r>
        <w:r w:rsidR="00247964" w:rsidRPr="00CF73CF">
          <w:rPr>
            <w:rStyle w:val="Hyperlink"/>
            <w:noProof/>
          </w:rPr>
          <w:t>Pivotal Technical Requirements</w:t>
        </w:r>
        <w:r w:rsidR="00247964">
          <w:rPr>
            <w:noProof/>
            <w:webHidden/>
          </w:rPr>
          <w:tab/>
        </w:r>
        <w:r w:rsidR="00247964">
          <w:rPr>
            <w:noProof/>
            <w:webHidden/>
          </w:rPr>
          <w:fldChar w:fldCharType="begin"/>
        </w:r>
        <w:r w:rsidR="00247964">
          <w:rPr>
            <w:noProof/>
            <w:webHidden/>
          </w:rPr>
          <w:instrText xml:space="preserve"> PAGEREF _Toc454381267 \h </w:instrText>
        </w:r>
        <w:r w:rsidR="00247964">
          <w:rPr>
            <w:noProof/>
            <w:webHidden/>
          </w:rPr>
        </w:r>
        <w:r w:rsidR="00247964">
          <w:rPr>
            <w:noProof/>
            <w:webHidden/>
          </w:rPr>
          <w:fldChar w:fldCharType="separate"/>
        </w:r>
        <w:r w:rsidR="00247964">
          <w:rPr>
            <w:noProof/>
            <w:webHidden/>
          </w:rPr>
          <w:t>13</w:t>
        </w:r>
        <w:r w:rsidR="00247964">
          <w:rPr>
            <w:noProof/>
            <w:webHidden/>
          </w:rPr>
          <w:fldChar w:fldCharType="end"/>
        </w:r>
      </w:hyperlink>
    </w:p>
    <w:p w14:paraId="07B169AA" w14:textId="77777777" w:rsidR="00247964" w:rsidRDefault="00797113">
      <w:pPr>
        <w:pStyle w:val="TOC3"/>
        <w:rPr>
          <w:rFonts w:asciiTheme="minorHAnsi" w:eastAsiaTheme="minorEastAsia" w:hAnsiTheme="minorHAnsi" w:cstheme="minorBidi"/>
          <w:noProof/>
          <w:color w:val="auto"/>
          <w:sz w:val="22"/>
          <w:szCs w:val="22"/>
        </w:rPr>
      </w:pPr>
      <w:hyperlink w:anchor="_Toc454381268" w:history="1">
        <w:r w:rsidR="00247964" w:rsidRPr="00CF73CF">
          <w:rPr>
            <w:rStyle w:val="Hyperlink"/>
            <w:noProof/>
          </w:rPr>
          <w:t>2.3.5.</w:t>
        </w:r>
        <w:r w:rsidR="00247964">
          <w:rPr>
            <w:rFonts w:asciiTheme="minorHAnsi" w:eastAsiaTheme="minorEastAsia" w:hAnsiTheme="minorHAnsi" w:cstheme="minorBidi"/>
            <w:noProof/>
            <w:color w:val="auto"/>
            <w:sz w:val="22"/>
            <w:szCs w:val="22"/>
          </w:rPr>
          <w:tab/>
        </w:r>
        <w:r w:rsidR="00247964" w:rsidRPr="00CF73CF">
          <w:rPr>
            <w:rStyle w:val="Hyperlink"/>
            <w:noProof/>
          </w:rPr>
          <w:t>Security and Privacy Requirements</w:t>
        </w:r>
        <w:r w:rsidR="00247964">
          <w:rPr>
            <w:noProof/>
            <w:webHidden/>
          </w:rPr>
          <w:tab/>
        </w:r>
        <w:r w:rsidR="00247964">
          <w:rPr>
            <w:noProof/>
            <w:webHidden/>
          </w:rPr>
          <w:fldChar w:fldCharType="begin"/>
        </w:r>
        <w:r w:rsidR="00247964">
          <w:rPr>
            <w:noProof/>
            <w:webHidden/>
          </w:rPr>
          <w:instrText xml:space="preserve"> PAGEREF _Toc454381268 \h </w:instrText>
        </w:r>
        <w:r w:rsidR="00247964">
          <w:rPr>
            <w:noProof/>
            <w:webHidden/>
          </w:rPr>
        </w:r>
        <w:r w:rsidR="00247964">
          <w:rPr>
            <w:noProof/>
            <w:webHidden/>
          </w:rPr>
          <w:fldChar w:fldCharType="separate"/>
        </w:r>
        <w:r w:rsidR="00247964">
          <w:rPr>
            <w:noProof/>
            <w:webHidden/>
          </w:rPr>
          <w:t>15</w:t>
        </w:r>
        <w:r w:rsidR="00247964">
          <w:rPr>
            <w:noProof/>
            <w:webHidden/>
          </w:rPr>
          <w:fldChar w:fldCharType="end"/>
        </w:r>
      </w:hyperlink>
    </w:p>
    <w:p w14:paraId="3C2F5947" w14:textId="77777777" w:rsidR="00247964" w:rsidRDefault="00797113">
      <w:pPr>
        <w:pStyle w:val="TOC3"/>
        <w:rPr>
          <w:rFonts w:asciiTheme="minorHAnsi" w:eastAsiaTheme="minorEastAsia" w:hAnsiTheme="minorHAnsi" w:cstheme="minorBidi"/>
          <w:noProof/>
          <w:color w:val="auto"/>
          <w:sz w:val="22"/>
          <w:szCs w:val="22"/>
        </w:rPr>
      </w:pPr>
      <w:hyperlink w:anchor="_Toc454381269" w:history="1">
        <w:r w:rsidR="00247964" w:rsidRPr="00CF73CF">
          <w:rPr>
            <w:rStyle w:val="Hyperlink"/>
            <w:noProof/>
          </w:rPr>
          <w:t>2.3.6.</w:t>
        </w:r>
        <w:r w:rsidR="00247964">
          <w:rPr>
            <w:rFonts w:asciiTheme="minorHAnsi" w:eastAsiaTheme="minorEastAsia" w:hAnsiTheme="minorHAnsi" w:cstheme="minorBidi"/>
            <w:noProof/>
            <w:color w:val="auto"/>
            <w:sz w:val="22"/>
            <w:szCs w:val="22"/>
          </w:rPr>
          <w:tab/>
        </w:r>
        <w:r w:rsidR="00247964" w:rsidRPr="00CF73CF">
          <w:rPr>
            <w:rStyle w:val="Hyperlink"/>
            <w:noProof/>
          </w:rPr>
          <w:t>System Criticality and High Availability Requirements</w:t>
        </w:r>
        <w:r w:rsidR="00247964">
          <w:rPr>
            <w:noProof/>
            <w:webHidden/>
          </w:rPr>
          <w:tab/>
        </w:r>
        <w:r w:rsidR="00247964">
          <w:rPr>
            <w:noProof/>
            <w:webHidden/>
          </w:rPr>
          <w:fldChar w:fldCharType="begin"/>
        </w:r>
        <w:r w:rsidR="00247964">
          <w:rPr>
            <w:noProof/>
            <w:webHidden/>
          </w:rPr>
          <w:instrText xml:space="preserve"> PAGEREF _Toc454381269 \h </w:instrText>
        </w:r>
        <w:r w:rsidR="00247964">
          <w:rPr>
            <w:noProof/>
            <w:webHidden/>
          </w:rPr>
        </w:r>
        <w:r w:rsidR="00247964">
          <w:rPr>
            <w:noProof/>
            <w:webHidden/>
          </w:rPr>
          <w:fldChar w:fldCharType="separate"/>
        </w:r>
        <w:r w:rsidR="00247964">
          <w:rPr>
            <w:noProof/>
            <w:webHidden/>
          </w:rPr>
          <w:t>16</w:t>
        </w:r>
        <w:r w:rsidR="00247964">
          <w:rPr>
            <w:noProof/>
            <w:webHidden/>
          </w:rPr>
          <w:fldChar w:fldCharType="end"/>
        </w:r>
      </w:hyperlink>
    </w:p>
    <w:p w14:paraId="7F80CD4F" w14:textId="77777777" w:rsidR="00247964" w:rsidRDefault="00797113">
      <w:pPr>
        <w:pStyle w:val="TOC3"/>
        <w:rPr>
          <w:rFonts w:asciiTheme="minorHAnsi" w:eastAsiaTheme="minorEastAsia" w:hAnsiTheme="minorHAnsi" w:cstheme="minorBidi"/>
          <w:noProof/>
          <w:color w:val="auto"/>
          <w:sz w:val="22"/>
          <w:szCs w:val="22"/>
        </w:rPr>
      </w:pPr>
      <w:hyperlink w:anchor="_Toc454381270" w:history="1">
        <w:r w:rsidR="00247964" w:rsidRPr="00CF73CF">
          <w:rPr>
            <w:rStyle w:val="Hyperlink"/>
            <w:noProof/>
          </w:rPr>
          <w:t>2.3.7.</w:t>
        </w:r>
        <w:r w:rsidR="00247964">
          <w:rPr>
            <w:rFonts w:asciiTheme="minorHAnsi" w:eastAsiaTheme="minorEastAsia" w:hAnsiTheme="minorHAnsi" w:cstheme="minorBidi"/>
            <w:noProof/>
            <w:color w:val="auto"/>
            <w:sz w:val="22"/>
            <w:szCs w:val="22"/>
          </w:rPr>
          <w:tab/>
        </w:r>
        <w:r w:rsidR="00247964" w:rsidRPr="00CF73CF">
          <w:rPr>
            <w:rStyle w:val="Hyperlink"/>
            <w:noProof/>
          </w:rPr>
          <w:t>Single Sign-On Requirements</w:t>
        </w:r>
        <w:r w:rsidR="00247964">
          <w:rPr>
            <w:noProof/>
            <w:webHidden/>
          </w:rPr>
          <w:tab/>
        </w:r>
        <w:r w:rsidR="00247964">
          <w:rPr>
            <w:noProof/>
            <w:webHidden/>
          </w:rPr>
          <w:fldChar w:fldCharType="begin"/>
        </w:r>
        <w:r w:rsidR="00247964">
          <w:rPr>
            <w:noProof/>
            <w:webHidden/>
          </w:rPr>
          <w:instrText xml:space="preserve"> PAGEREF _Toc454381270 \h </w:instrText>
        </w:r>
        <w:r w:rsidR="00247964">
          <w:rPr>
            <w:noProof/>
            <w:webHidden/>
          </w:rPr>
        </w:r>
        <w:r w:rsidR="00247964">
          <w:rPr>
            <w:noProof/>
            <w:webHidden/>
          </w:rPr>
          <w:fldChar w:fldCharType="separate"/>
        </w:r>
        <w:r w:rsidR="00247964">
          <w:rPr>
            <w:noProof/>
            <w:webHidden/>
          </w:rPr>
          <w:t>16</w:t>
        </w:r>
        <w:r w:rsidR="00247964">
          <w:rPr>
            <w:noProof/>
            <w:webHidden/>
          </w:rPr>
          <w:fldChar w:fldCharType="end"/>
        </w:r>
      </w:hyperlink>
    </w:p>
    <w:p w14:paraId="0B514BB6" w14:textId="77777777" w:rsidR="00247964" w:rsidRDefault="00797113">
      <w:pPr>
        <w:pStyle w:val="TOC3"/>
        <w:rPr>
          <w:rFonts w:asciiTheme="minorHAnsi" w:eastAsiaTheme="minorEastAsia" w:hAnsiTheme="minorHAnsi" w:cstheme="minorBidi"/>
          <w:noProof/>
          <w:color w:val="auto"/>
          <w:sz w:val="22"/>
          <w:szCs w:val="22"/>
        </w:rPr>
      </w:pPr>
      <w:hyperlink w:anchor="_Toc454381271" w:history="1">
        <w:r w:rsidR="00247964" w:rsidRPr="00CF73CF">
          <w:rPr>
            <w:rStyle w:val="Hyperlink"/>
            <w:noProof/>
          </w:rPr>
          <w:t>2.3.8.</w:t>
        </w:r>
        <w:r w:rsidR="00247964">
          <w:rPr>
            <w:rFonts w:asciiTheme="minorHAnsi" w:eastAsiaTheme="minorEastAsia" w:hAnsiTheme="minorHAnsi" w:cstheme="minorBidi"/>
            <w:noProof/>
            <w:color w:val="auto"/>
            <w:sz w:val="22"/>
            <w:szCs w:val="22"/>
          </w:rPr>
          <w:tab/>
        </w:r>
        <w:r w:rsidR="00247964" w:rsidRPr="00CF73CF">
          <w:rPr>
            <w:rStyle w:val="Hyperlink"/>
            <w:noProof/>
          </w:rPr>
          <w:t>Use of Enterprise Portals</w:t>
        </w:r>
        <w:r w:rsidR="00247964">
          <w:rPr>
            <w:noProof/>
            <w:webHidden/>
          </w:rPr>
          <w:tab/>
        </w:r>
        <w:r w:rsidR="00247964">
          <w:rPr>
            <w:noProof/>
            <w:webHidden/>
          </w:rPr>
          <w:fldChar w:fldCharType="begin"/>
        </w:r>
        <w:r w:rsidR="00247964">
          <w:rPr>
            <w:noProof/>
            <w:webHidden/>
          </w:rPr>
          <w:instrText xml:space="preserve"> PAGEREF _Toc454381271 \h </w:instrText>
        </w:r>
        <w:r w:rsidR="00247964">
          <w:rPr>
            <w:noProof/>
            <w:webHidden/>
          </w:rPr>
        </w:r>
        <w:r w:rsidR="00247964">
          <w:rPr>
            <w:noProof/>
            <w:webHidden/>
          </w:rPr>
          <w:fldChar w:fldCharType="separate"/>
        </w:r>
        <w:r w:rsidR="00247964">
          <w:rPr>
            <w:noProof/>
            <w:webHidden/>
          </w:rPr>
          <w:t>16</w:t>
        </w:r>
        <w:r w:rsidR="00247964">
          <w:rPr>
            <w:noProof/>
            <w:webHidden/>
          </w:rPr>
          <w:fldChar w:fldCharType="end"/>
        </w:r>
      </w:hyperlink>
    </w:p>
    <w:p w14:paraId="48D229E8" w14:textId="77777777" w:rsidR="00247964" w:rsidRDefault="00797113">
      <w:pPr>
        <w:pStyle w:val="TOC1"/>
        <w:rPr>
          <w:rFonts w:asciiTheme="minorHAnsi" w:eastAsiaTheme="minorEastAsia" w:hAnsiTheme="minorHAnsi" w:cstheme="minorBidi"/>
          <w:b w:val="0"/>
          <w:noProof/>
          <w:color w:val="auto"/>
          <w:sz w:val="22"/>
          <w:szCs w:val="22"/>
        </w:rPr>
      </w:pPr>
      <w:hyperlink w:anchor="_Toc454381272" w:history="1">
        <w:r w:rsidR="00247964" w:rsidRPr="00CF73CF">
          <w:rPr>
            <w:rStyle w:val="Hyperlink"/>
            <w:noProof/>
          </w:rPr>
          <w:t>3.</w:t>
        </w:r>
        <w:r w:rsidR="00247964">
          <w:rPr>
            <w:rFonts w:asciiTheme="minorHAnsi" w:eastAsiaTheme="minorEastAsia" w:hAnsiTheme="minorHAnsi" w:cstheme="minorBidi"/>
            <w:b w:val="0"/>
            <w:noProof/>
            <w:color w:val="auto"/>
            <w:sz w:val="22"/>
            <w:szCs w:val="22"/>
          </w:rPr>
          <w:tab/>
        </w:r>
        <w:r w:rsidR="00247964" w:rsidRPr="00CF73CF">
          <w:rPr>
            <w:rStyle w:val="Hyperlink"/>
            <w:noProof/>
          </w:rPr>
          <w:t>Conceptual Design</w:t>
        </w:r>
        <w:r w:rsidR="00247964">
          <w:rPr>
            <w:noProof/>
            <w:webHidden/>
          </w:rPr>
          <w:tab/>
        </w:r>
        <w:r w:rsidR="00247964">
          <w:rPr>
            <w:noProof/>
            <w:webHidden/>
          </w:rPr>
          <w:fldChar w:fldCharType="begin"/>
        </w:r>
        <w:r w:rsidR="00247964">
          <w:rPr>
            <w:noProof/>
            <w:webHidden/>
          </w:rPr>
          <w:instrText xml:space="preserve"> PAGEREF _Toc454381272 \h </w:instrText>
        </w:r>
        <w:r w:rsidR="00247964">
          <w:rPr>
            <w:noProof/>
            <w:webHidden/>
          </w:rPr>
        </w:r>
        <w:r w:rsidR="00247964">
          <w:rPr>
            <w:noProof/>
            <w:webHidden/>
          </w:rPr>
          <w:fldChar w:fldCharType="separate"/>
        </w:r>
        <w:r w:rsidR="00247964">
          <w:rPr>
            <w:noProof/>
            <w:webHidden/>
          </w:rPr>
          <w:t>17</w:t>
        </w:r>
        <w:r w:rsidR="00247964">
          <w:rPr>
            <w:noProof/>
            <w:webHidden/>
          </w:rPr>
          <w:fldChar w:fldCharType="end"/>
        </w:r>
      </w:hyperlink>
    </w:p>
    <w:p w14:paraId="419E8A3D" w14:textId="77777777" w:rsidR="00247964" w:rsidRDefault="00797113">
      <w:pPr>
        <w:pStyle w:val="TOC2"/>
        <w:rPr>
          <w:rFonts w:asciiTheme="minorHAnsi" w:eastAsiaTheme="minorEastAsia" w:hAnsiTheme="minorHAnsi" w:cstheme="minorBidi"/>
          <w:b w:val="0"/>
          <w:noProof/>
          <w:color w:val="auto"/>
          <w:sz w:val="22"/>
          <w:szCs w:val="22"/>
        </w:rPr>
      </w:pPr>
      <w:hyperlink w:anchor="_Toc454381273" w:history="1">
        <w:r w:rsidR="00247964" w:rsidRPr="00CF73CF">
          <w:rPr>
            <w:rStyle w:val="Hyperlink"/>
            <w:noProof/>
          </w:rPr>
          <w:t>3.1.</w:t>
        </w:r>
        <w:r w:rsidR="00247964">
          <w:rPr>
            <w:rFonts w:asciiTheme="minorHAnsi" w:eastAsiaTheme="minorEastAsia" w:hAnsiTheme="minorHAnsi" w:cstheme="minorBidi"/>
            <w:b w:val="0"/>
            <w:noProof/>
            <w:color w:val="auto"/>
            <w:sz w:val="22"/>
            <w:szCs w:val="22"/>
          </w:rPr>
          <w:tab/>
        </w:r>
        <w:r w:rsidR="00247964" w:rsidRPr="00CF73CF">
          <w:rPr>
            <w:rStyle w:val="Hyperlink"/>
            <w:noProof/>
          </w:rPr>
          <w:t>Conceptual Application Design</w:t>
        </w:r>
        <w:r w:rsidR="00247964">
          <w:rPr>
            <w:noProof/>
            <w:webHidden/>
          </w:rPr>
          <w:tab/>
        </w:r>
        <w:r w:rsidR="00247964">
          <w:rPr>
            <w:noProof/>
            <w:webHidden/>
          </w:rPr>
          <w:fldChar w:fldCharType="begin"/>
        </w:r>
        <w:r w:rsidR="00247964">
          <w:rPr>
            <w:noProof/>
            <w:webHidden/>
          </w:rPr>
          <w:instrText xml:space="preserve"> PAGEREF _Toc454381273 \h </w:instrText>
        </w:r>
        <w:r w:rsidR="00247964">
          <w:rPr>
            <w:noProof/>
            <w:webHidden/>
          </w:rPr>
        </w:r>
        <w:r w:rsidR="00247964">
          <w:rPr>
            <w:noProof/>
            <w:webHidden/>
          </w:rPr>
          <w:fldChar w:fldCharType="separate"/>
        </w:r>
        <w:r w:rsidR="00247964">
          <w:rPr>
            <w:noProof/>
            <w:webHidden/>
          </w:rPr>
          <w:t>17</w:t>
        </w:r>
        <w:r w:rsidR="00247964">
          <w:rPr>
            <w:noProof/>
            <w:webHidden/>
          </w:rPr>
          <w:fldChar w:fldCharType="end"/>
        </w:r>
      </w:hyperlink>
    </w:p>
    <w:p w14:paraId="7A2A21A5" w14:textId="77777777" w:rsidR="00247964" w:rsidRDefault="00797113">
      <w:pPr>
        <w:pStyle w:val="TOC3"/>
        <w:rPr>
          <w:rFonts w:asciiTheme="minorHAnsi" w:eastAsiaTheme="minorEastAsia" w:hAnsiTheme="minorHAnsi" w:cstheme="minorBidi"/>
          <w:noProof/>
          <w:color w:val="auto"/>
          <w:sz w:val="22"/>
          <w:szCs w:val="22"/>
        </w:rPr>
      </w:pPr>
      <w:hyperlink w:anchor="_Toc454381274" w:history="1">
        <w:r w:rsidR="00247964" w:rsidRPr="00CF73CF">
          <w:rPr>
            <w:rStyle w:val="Hyperlink"/>
            <w:noProof/>
          </w:rPr>
          <w:t>3.1.1.</w:t>
        </w:r>
        <w:r w:rsidR="00247964">
          <w:rPr>
            <w:rFonts w:asciiTheme="minorHAnsi" w:eastAsiaTheme="minorEastAsia" w:hAnsiTheme="minorHAnsi" w:cstheme="minorBidi"/>
            <w:noProof/>
            <w:color w:val="auto"/>
            <w:sz w:val="22"/>
            <w:szCs w:val="22"/>
          </w:rPr>
          <w:tab/>
        </w:r>
        <w:r w:rsidR="00247964" w:rsidRPr="00CF73CF">
          <w:rPr>
            <w:rStyle w:val="Hyperlink"/>
            <w:noProof/>
          </w:rPr>
          <w:t>Application Context</w:t>
        </w:r>
        <w:r w:rsidR="00247964">
          <w:rPr>
            <w:noProof/>
            <w:webHidden/>
          </w:rPr>
          <w:tab/>
        </w:r>
        <w:r w:rsidR="00247964">
          <w:rPr>
            <w:noProof/>
            <w:webHidden/>
          </w:rPr>
          <w:fldChar w:fldCharType="begin"/>
        </w:r>
        <w:r w:rsidR="00247964">
          <w:rPr>
            <w:noProof/>
            <w:webHidden/>
          </w:rPr>
          <w:instrText xml:space="preserve"> PAGEREF _Toc454381274 \h </w:instrText>
        </w:r>
        <w:r w:rsidR="00247964">
          <w:rPr>
            <w:noProof/>
            <w:webHidden/>
          </w:rPr>
        </w:r>
        <w:r w:rsidR="00247964">
          <w:rPr>
            <w:noProof/>
            <w:webHidden/>
          </w:rPr>
          <w:fldChar w:fldCharType="separate"/>
        </w:r>
        <w:r w:rsidR="00247964">
          <w:rPr>
            <w:noProof/>
            <w:webHidden/>
          </w:rPr>
          <w:t>17</w:t>
        </w:r>
        <w:r w:rsidR="00247964">
          <w:rPr>
            <w:noProof/>
            <w:webHidden/>
          </w:rPr>
          <w:fldChar w:fldCharType="end"/>
        </w:r>
      </w:hyperlink>
    </w:p>
    <w:p w14:paraId="3D59AED4" w14:textId="77777777" w:rsidR="00247964" w:rsidRDefault="00797113">
      <w:pPr>
        <w:pStyle w:val="TOC3"/>
        <w:rPr>
          <w:rFonts w:asciiTheme="minorHAnsi" w:eastAsiaTheme="minorEastAsia" w:hAnsiTheme="minorHAnsi" w:cstheme="minorBidi"/>
          <w:noProof/>
          <w:color w:val="auto"/>
          <w:sz w:val="22"/>
          <w:szCs w:val="22"/>
        </w:rPr>
      </w:pPr>
      <w:hyperlink w:anchor="_Toc454381275" w:history="1">
        <w:r w:rsidR="00247964" w:rsidRPr="00CF73CF">
          <w:rPr>
            <w:rStyle w:val="Hyperlink"/>
            <w:noProof/>
          </w:rPr>
          <w:t>3.1.2.</w:t>
        </w:r>
        <w:r w:rsidR="00247964">
          <w:rPr>
            <w:rFonts w:asciiTheme="minorHAnsi" w:eastAsiaTheme="minorEastAsia" w:hAnsiTheme="minorHAnsi" w:cstheme="minorBidi"/>
            <w:noProof/>
            <w:color w:val="auto"/>
            <w:sz w:val="22"/>
            <w:szCs w:val="22"/>
          </w:rPr>
          <w:tab/>
        </w:r>
        <w:r w:rsidR="00247964" w:rsidRPr="00CF73CF">
          <w:rPr>
            <w:rStyle w:val="Hyperlink"/>
            <w:noProof/>
          </w:rPr>
          <w:t>High-Level Application Design</w:t>
        </w:r>
        <w:r w:rsidR="00247964">
          <w:rPr>
            <w:noProof/>
            <w:webHidden/>
          </w:rPr>
          <w:tab/>
        </w:r>
        <w:r w:rsidR="00247964">
          <w:rPr>
            <w:noProof/>
            <w:webHidden/>
          </w:rPr>
          <w:fldChar w:fldCharType="begin"/>
        </w:r>
        <w:r w:rsidR="00247964">
          <w:rPr>
            <w:noProof/>
            <w:webHidden/>
          </w:rPr>
          <w:instrText xml:space="preserve"> PAGEREF _Toc454381275 \h </w:instrText>
        </w:r>
        <w:r w:rsidR="00247964">
          <w:rPr>
            <w:noProof/>
            <w:webHidden/>
          </w:rPr>
        </w:r>
        <w:r w:rsidR="00247964">
          <w:rPr>
            <w:noProof/>
            <w:webHidden/>
          </w:rPr>
          <w:fldChar w:fldCharType="separate"/>
        </w:r>
        <w:r w:rsidR="00247964">
          <w:rPr>
            <w:noProof/>
            <w:webHidden/>
          </w:rPr>
          <w:t>18</w:t>
        </w:r>
        <w:r w:rsidR="00247964">
          <w:rPr>
            <w:noProof/>
            <w:webHidden/>
          </w:rPr>
          <w:fldChar w:fldCharType="end"/>
        </w:r>
      </w:hyperlink>
    </w:p>
    <w:p w14:paraId="3494C678" w14:textId="77777777" w:rsidR="00247964" w:rsidRDefault="00797113">
      <w:pPr>
        <w:pStyle w:val="TOC3"/>
        <w:rPr>
          <w:rFonts w:asciiTheme="minorHAnsi" w:eastAsiaTheme="minorEastAsia" w:hAnsiTheme="minorHAnsi" w:cstheme="minorBidi"/>
          <w:noProof/>
          <w:color w:val="auto"/>
          <w:sz w:val="22"/>
          <w:szCs w:val="22"/>
        </w:rPr>
      </w:pPr>
      <w:hyperlink w:anchor="_Toc454381276" w:history="1">
        <w:r w:rsidR="00247964" w:rsidRPr="00CF73CF">
          <w:rPr>
            <w:rStyle w:val="Hyperlink"/>
            <w:noProof/>
          </w:rPr>
          <w:t>3.1.3.</w:t>
        </w:r>
        <w:r w:rsidR="00247964">
          <w:rPr>
            <w:rFonts w:asciiTheme="minorHAnsi" w:eastAsiaTheme="minorEastAsia" w:hAnsiTheme="minorHAnsi" w:cstheme="minorBidi"/>
            <w:noProof/>
            <w:color w:val="auto"/>
            <w:sz w:val="22"/>
            <w:szCs w:val="22"/>
          </w:rPr>
          <w:tab/>
        </w:r>
        <w:r w:rsidR="00247964" w:rsidRPr="00CF73CF">
          <w:rPr>
            <w:rStyle w:val="Hyperlink"/>
            <w:noProof/>
          </w:rPr>
          <w:t>VistA Outpatient Pharmacy Interface/Enhancements</w:t>
        </w:r>
        <w:r w:rsidR="00247964">
          <w:rPr>
            <w:noProof/>
            <w:webHidden/>
          </w:rPr>
          <w:tab/>
        </w:r>
        <w:r w:rsidR="00247964">
          <w:rPr>
            <w:noProof/>
            <w:webHidden/>
          </w:rPr>
          <w:fldChar w:fldCharType="begin"/>
        </w:r>
        <w:r w:rsidR="00247964">
          <w:rPr>
            <w:noProof/>
            <w:webHidden/>
          </w:rPr>
          <w:instrText xml:space="preserve"> PAGEREF _Toc454381276 \h </w:instrText>
        </w:r>
        <w:r w:rsidR="00247964">
          <w:rPr>
            <w:noProof/>
            <w:webHidden/>
          </w:rPr>
        </w:r>
        <w:r w:rsidR="00247964">
          <w:rPr>
            <w:noProof/>
            <w:webHidden/>
          </w:rPr>
          <w:fldChar w:fldCharType="separate"/>
        </w:r>
        <w:r w:rsidR="00247964">
          <w:rPr>
            <w:noProof/>
            <w:webHidden/>
          </w:rPr>
          <w:t>18</w:t>
        </w:r>
        <w:r w:rsidR="00247964">
          <w:rPr>
            <w:noProof/>
            <w:webHidden/>
          </w:rPr>
          <w:fldChar w:fldCharType="end"/>
        </w:r>
      </w:hyperlink>
    </w:p>
    <w:p w14:paraId="4A8EC010" w14:textId="77777777" w:rsidR="00247964" w:rsidRDefault="00797113">
      <w:pPr>
        <w:pStyle w:val="TOC3"/>
        <w:rPr>
          <w:rFonts w:asciiTheme="minorHAnsi" w:eastAsiaTheme="minorEastAsia" w:hAnsiTheme="minorHAnsi" w:cstheme="minorBidi"/>
          <w:noProof/>
          <w:color w:val="auto"/>
          <w:sz w:val="22"/>
          <w:szCs w:val="22"/>
        </w:rPr>
      </w:pPr>
      <w:hyperlink w:anchor="_Toc454381277" w:history="1">
        <w:r w:rsidR="00247964" w:rsidRPr="00CF73CF">
          <w:rPr>
            <w:rStyle w:val="Hyperlink"/>
            <w:noProof/>
          </w:rPr>
          <w:t>3.1.4.</w:t>
        </w:r>
        <w:r w:rsidR="00247964">
          <w:rPr>
            <w:rFonts w:asciiTheme="minorHAnsi" w:eastAsiaTheme="minorEastAsia" w:hAnsiTheme="minorHAnsi" w:cstheme="minorBidi"/>
            <w:noProof/>
            <w:color w:val="auto"/>
            <w:sz w:val="22"/>
            <w:szCs w:val="22"/>
          </w:rPr>
          <w:tab/>
        </w:r>
        <w:r w:rsidR="00247964" w:rsidRPr="00CF73CF">
          <w:rPr>
            <w:rStyle w:val="Hyperlink"/>
            <w:noProof/>
          </w:rPr>
          <w:t>Application Locations</w:t>
        </w:r>
        <w:r w:rsidR="00247964">
          <w:rPr>
            <w:noProof/>
            <w:webHidden/>
          </w:rPr>
          <w:tab/>
        </w:r>
        <w:r w:rsidR="00247964">
          <w:rPr>
            <w:noProof/>
            <w:webHidden/>
          </w:rPr>
          <w:fldChar w:fldCharType="begin"/>
        </w:r>
        <w:r w:rsidR="00247964">
          <w:rPr>
            <w:noProof/>
            <w:webHidden/>
          </w:rPr>
          <w:instrText xml:space="preserve"> PAGEREF _Toc454381277 \h </w:instrText>
        </w:r>
        <w:r w:rsidR="00247964">
          <w:rPr>
            <w:noProof/>
            <w:webHidden/>
          </w:rPr>
        </w:r>
        <w:r w:rsidR="00247964">
          <w:rPr>
            <w:noProof/>
            <w:webHidden/>
          </w:rPr>
          <w:fldChar w:fldCharType="separate"/>
        </w:r>
        <w:r w:rsidR="00247964">
          <w:rPr>
            <w:noProof/>
            <w:webHidden/>
          </w:rPr>
          <w:t>28</w:t>
        </w:r>
        <w:r w:rsidR="00247964">
          <w:rPr>
            <w:noProof/>
            <w:webHidden/>
          </w:rPr>
          <w:fldChar w:fldCharType="end"/>
        </w:r>
      </w:hyperlink>
    </w:p>
    <w:p w14:paraId="616AF0D0" w14:textId="77777777" w:rsidR="00247964" w:rsidRDefault="00797113">
      <w:pPr>
        <w:pStyle w:val="TOC2"/>
        <w:rPr>
          <w:rFonts w:asciiTheme="minorHAnsi" w:eastAsiaTheme="minorEastAsia" w:hAnsiTheme="minorHAnsi" w:cstheme="minorBidi"/>
          <w:b w:val="0"/>
          <w:noProof/>
          <w:color w:val="auto"/>
          <w:sz w:val="22"/>
          <w:szCs w:val="22"/>
        </w:rPr>
      </w:pPr>
      <w:hyperlink w:anchor="_Toc454381278" w:history="1">
        <w:r w:rsidR="00247964" w:rsidRPr="00CF73CF">
          <w:rPr>
            <w:rStyle w:val="Hyperlink"/>
            <w:noProof/>
            <w:snapToGrid w:val="0"/>
          </w:rPr>
          <w:t>3.2.</w:t>
        </w:r>
        <w:r w:rsidR="00247964">
          <w:rPr>
            <w:rFonts w:asciiTheme="minorHAnsi" w:eastAsiaTheme="minorEastAsia" w:hAnsiTheme="minorHAnsi" w:cstheme="minorBidi"/>
            <w:b w:val="0"/>
            <w:noProof/>
            <w:color w:val="auto"/>
            <w:sz w:val="22"/>
            <w:szCs w:val="22"/>
          </w:rPr>
          <w:tab/>
        </w:r>
        <w:r w:rsidR="00247964" w:rsidRPr="00CF73CF">
          <w:rPr>
            <w:rStyle w:val="Hyperlink"/>
            <w:noProof/>
          </w:rPr>
          <w:t>Conceptual</w:t>
        </w:r>
        <w:r w:rsidR="00247964" w:rsidRPr="00CF73CF">
          <w:rPr>
            <w:rStyle w:val="Hyperlink"/>
            <w:noProof/>
            <w:snapToGrid w:val="0"/>
          </w:rPr>
          <w:t xml:space="preserve"> Data Design</w:t>
        </w:r>
        <w:r w:rsidR="00247964">
          <w:rPr>
            <w:noProof/>
            <w:webHidden/>
          </w:rPr>
          <w:tab/>
        </w:r>
        <w:r w:rsidR="00247964">
          <w:rPr>
            <w:noProof/>
            <w:webHidden/>
          </w:rPr>
          <w:fldChar w:fldCharType="begin"/>
        </w:r>
        <w:r w:rsidR="00247964">
          <w:rPr>
            <w:noProof/>
            <w:webHidden/>
          </w:rPr>
          <w:instrText xml:space="preserve"> PAGEREF _Toc454381278 \h </w:instrText>
        </w:r>
        <w:r w:rsidR="00247964">
          <w:rPr>
            <w:noProof/>
            <w:webHidden/>
          </w:rPr>
        </w:r>
        <w:r w:rsidR="00247964">
          <w:rPr>
            <w:noProof/>
            <w:webHidden/>
          </w:rPr>
          <w:fldChar w:fldCharType="separate"/>
        </w:r>
        <w:r w:rsidR="00247964">
          <w:rPr>
            <w:noProof/>
            <w:webHidden/>
          </w:rPr>
          <w:t>29</w:t>
        </w:r>
        <w:r w:rsidR="00247964">
          <w:rPr>
            <w:noProof/>
            <w:webHidden/>
          </w:rPr>
          <w:fldChar w:fldCharType="end"/>
        </w:r>
      </w:hyperlink>
    </w:p>
    <w:p w14:paraId="5EA554F2" w14:textId="77777777" w:rsidR="00247964" w:rsidRDefault="00797113">
      <w:pPr>
        <w:pStyle w:val="TOC3"/>
        <w:rPr>
          <w:rFonts w:asciiTheme="minorHAnsi" w:eastAsiaTheme="minorEastAsia" w:hAnsiTheme="minorHAnsi" w:cstheme="minorBidi"/>
          <w:noProof/>
          <w:color w:val="auto"/>
          <w:sz w:val="22"/>
          <w:szCs w:val="22"/>
        </w:rPr>
      </w:pPr>
      <w:hyperlink w:anchor="_Toc454381279" w:history="1">
        <w:r w:rsidR="00247964" w:rsidRPr="00CF73CF">
          <w:rPr>
            <w:rStyle w:val="Hyperlink"/>
            <w:noProof/>
          </w:rPr>
          <w:t>3.2.1.</w:t>
        </w:r>
        <w:r w:rsidR="00247964">
          <w:rPr>
            <w:rFonts w:asciiTheme="minorHAnsi" w:eastAsiaTheme="minorEastAsia" w:hAnsiTheme="minorHAnsi" w:cstheme="minorBidi"/>
            <w:noProof/>
            <w:color w:val="auto"/>
            <w:sz w:val="22"/>
            <w:szCs w:val="22"/>
          </w:rPr>
          <w:tab/>
        </w:r>
        <w:r w:rsidR="00247964" w:rsidRPr="00CF73CF">
          <w:rPr>
            <w:rStyle w:val="Hyperlink"/>
            <w:noProof/>
          </w:rPr>
          <w:t>Pharma Data Formats</w:t>
        </w:r>
        <w:r w:rsidR="00247964">
          <w:rPr>
            <w:noProof/>
            <w:webHidden/>
          </w:rPr>
          <w:tab/>
        </w:r>
        <w:r w:rsidR="00247964">
          <w:rPr>
            <w:noProof/>
            <w:webHidden/>
          </w:rPr>
          <w:fldChar w:fldCharType="begin"/>
        </w:r>
        <w:r w:rsidR="00247964">
          <w:rPr>
            <w:noProof/>
            <w:webHidden/>
          </w:rPr>
          <w:instrText xml:space="preserve"> PAGEREF _Toc454381279 \h </w:instrText>
        </w:r>
        <w:r w:rsidR="00247964">
          <w:rPr>
            <w:noProof/>
            <w:webHidden/>
          </w:rPr>
        </w:r>
        <w:r w:rsidR="00247964">
          <w:rPr>
            <w:noProof/>
            <w:webHidden/>
          </w:rPr>
          <w:fldChar w:fldCharType="separate"/>
        </w:r>
        <w:r w:rsidR="00247964">
          <w:rPr>
            <w:noProof/>
            <w:webHidden/>
          </w:rPr>
          <w:t>30</w:t>
        </w:r>
        <w:r w:rsidR="00247964">
          <w:rPr>
            <w:noProof/>
            <w:webHidden/>
          </w:rPr>
          <w:fldChar w:fldCharType="end"/>
        </w:r>
      </w:hyperlink>
    </w:p>
    <w:p w14:paraId="07B8ABA6" w14:textId="77777777" w:rsidR="00247964" w:rsidRDefault="00797113">
      <w:pPr>
        <w:pStyle w:val="TOC3"/>
        <w:rPr>
          <w:rFonts w:asciiTheme="minorHAnsi" w:eastAsiaTheme="minorEastAsia" w:hAnsiTheme="minorHAnsi" w:cstheme="minorBidi"/>
          <w:noProof/>
          <w:color w:val="auto"/>
          <w:sz w:val="22"/>
          <w:szCs w:val="22"/>
        </w:rPr>
      </w:pPr>
      <w:hyperlink w:anchor="_Toc454381280" w:history="1">
        <w:r w:rsidR="00247964" w:rsidRPr="00CF73CF">
          <w:rPr>
            <w:rStyle w:val="Hyperlink"/>
            <w:noProof/>
          </w:rPr>
          <w:t>3.2.2.</w:t>
        </w:r>
        <w:r w:rsidR="00247964">
          <w:rPr>
            <w:rFonts w:asciiTheme="minorHAnsi" w:eastAsiaTheme="minorEastAsia" w:hAnsiTheme="minorHAnsi" w:cstheme="minorBidi"/>
            <w:noProof/>
            <w:color w:val="auto"/>
            <w:sz w:val="22"/>
            <w:szCs w:val="22"/>
          </w:rPr>
          <w:tab/>
        </w:r>
        <w:r w:rsidR="00247964" w:rsidRPr="00CF73CF">
          <w:rPr>
            <w:rStyle w:val="Hyperlink"/>
            <w:noProof/>
          </w:rPr>
          <w:t>High Level eR</w:t>
        </w:r>
        <w:r w:rsidR="00247964" w:rsidRPr="00CF73CF">
          <w:rPr>
            <w:rStyle w:val="Hyperlink"/>
            <w:noProof/>
            <w:vertAlign w:val="subscript"/>
          </w:rPr>
          <w:t xml:space="preserve">x </w:t>
        </w:r>
        <w:r w:rsidR="00247964" w:rsidRPr="00CF73CF">
          <w:rPr>
            <w:rStyle w:val="Hyperlink"/>
            <w:noProof/>
          </w:rPr>
          <w:t>Processing Hub Logic (Example Transaction)</w:t>
        </w:r>
        <w:r w:rsidR="00247964">
          <w:rPr>
            <w:noProof/>
            <w:webHidden/>
          </w:rPr>
          <w:tab/>
        </w:r>
        <w:r w:rsidR="00247964">
          <w:rPr>
            <w:noProof/>
            <w:webHidden/>
          </w:rPr>
          <w:fldChar w:fldCharType="begin"/>
        </w:r>
        <w:r w:rsidR="00247964">
          <w:rPr>
            <w:noProof/>
            <w:webHidden/>
          </w:rPr>
          <w:instrText xml:space="preserve"> PAGEREF _Toc454381280 \h </w:instrText>
        </w:r>
        <w:r w:rsidR="00247964">
          <w:rPr>
            <w:noProof/>
            <w:webHidden/>
          </w:rPr>
        </w:r>
        <w:r w:rsidR="00247964">
          <w:rPr>
            <w:noProof/>
            <w:webHidden/>
          </w:rPr>
          <w:fldChar w:fldCharType="separate"/>
        </w:r>
        <w:r w:rsidR="00247964">
          <w:rPr>
            <w:noProof/>
            <w:webHidden/>
          </w:rPr>
          <w:t>30</w:t>
        </w:r>
        <w:r w:rsidR="00247964">
          <w:rPr>
            <w:noProof/>
            <w:webHidden/>
          </w:rPr>
          <w:fldChar w:fldCharType="end"/>
        </w:r>
      </w:hyperlink>
    </w:p>
    <w:p w14:paraId="529DA9B7" w14:textId="77777777" w:rsidR="00247964" w:rsidRDefault="00797113">
      <w:pPr>
        <w:pStyle w:val="TOC3"/>
        <w:rPr>
          <w:rFonts w:asciiTheme="minorHAnsi" w:eastAsiaTheme="minorEastAsia" w:hAnsiTheme="minorHAnsi" w:cstheme="minorBidi"/>
          <w:noProof/>
          <w:color w:val="auto"/>
          <w:sz w:val="22"/>
          <w:szCs w:val="22"/>
        </w:rPr>
      </w:pPr>
      <w:hyperlink w:anchor="_Toc454381281" w:history="1">
        <w:r w:rsidR="00247964" w:rsidRPr="00CF73CF">
          <w:rPr>
            <w:rStyle w:val="Hyperlink"/>
            <w:noProof/>
          </w:rPr>
          <w:t>3.2.3.</w:t>
        </w:r>
        <w:r w:rsidR="00247964">
          <w:rPr>
            <w:rFonts w:asciiTheme="minorHAnsi" w:eastAsiaTheme="minorEastAsia" w:hAnsiTheme="minorHAnsi" w:cstheme="minorBidi"/>
            <w:noProof/>
            <w:color w:val="auto"/>
            <w:sz w:val="22"/>
            <w:szCs w:val="22"/>
          </w:rPr>
          <w:tab/>
        </w:r>
        <w:r w:rsidR="00247964" w:rsidRPr="00CF73CF">
          <w:rPr>
            <w:rStyle w:val="Hyperlink"/>
            <w:noProof/>
          </w:rPr>
          <w:t>Project Conceptual Data Model</w:t>
        </w:r>
        <w:r w:rsidR="00247964">
          <w:rPr>
            <w:noProof/>
            <w:webHidden/>
          </w:rPr>
          <w:tab/>
        </w:r>
        <w:r w:rsidR="00247964">
          <w:rPr>
            <w:noProof/>
            <w:webHidden/>
          </w:rPr>
          <w:fldChar w:fldCharType="begin"/>
        </w:r>
        <w:r w:rsidR="00247964">
          <w:rPr>
            <w:noProof/>
            <w:webHidden/>
          </w:rPr>
          <w:instrText xml:space="preserve"> PAGEREF _Toc454381281 \h </w:instrText>
        </w:r>
        <w:r w:rsidR="00247964">
          <w:rPr>
            <w:noProof/>
            <w:webHidden/>
          </w:rPr>
        </w:r>
        <w:r w:rsidR="00247964">
          <w:rPr>
            <w:noProof/>
            <w:webHidden/>
          </w:rPr>
          <w:fldChar w:fldCharType="separate"/>
        </w:r>
        <w:r w:rsidR="00247964">
          <w:rPr>
            <w:noProof/>
            <w:webHidden/>
          </w:rPr>
          <w:t>32</w:t>
        </w:r>
        <w:r w:rsidR="00247964">
          <w:rPr>
            <w:noProof/>
            <w:webHidden/>
          </w:rPr>
          <w:fldChar w:fldCharType="end"/>
        </w:r>
      </w:hyperlink>
    </w:p>
    <w:p w14:paraId="0584A3FB" w14:textId="77777777" w:rsidR="00247964" w:rsidRDefault="00797113">
      <w:pPr>
        <w:pStyle w:val="TOC3"/>
        <w:rPr>
          <w:rFonts w:asciiTheme="minorHAnsi" w:eastAsiaTheme="minorEastAsia" w:hAnsiTheme="minorHAnsi" w:cstheme="minorBidi"/>
          <w:noProof/>
          <w:color w:val="auto"/>
          <w:sz w:val="22"/>
          <w:szCs w:val="22"/>
        </w:rPr>
      </w:pPr>
      <w:hyperlink w:anchor="_Toc454381282" w:history="1">
        <w:r w:rsidR="00247964" w:rsidRPr="00CF73CF">
          <w:rPr>
            <w:rStyle w:val="Hyperlink"/>
            <w:noProof/>
          </w:rPr>
          <w:t>3.2.4.</w:t>
        </w:r>
        <w:r w:rsidR="00247964">
          <w:rPr>
            <w:rFonts w:asciiTheme="minorHAnsi" w:eastAsiaTheme="minorEastAsia" w:hAnsiTheme="minorHAnsi" w:cstheme="minorBidi"/>
            <w:noProof/>
            <w:color w:val="auto"/>
            <w:sz w:val="22"/>
            <w:szCs w:val="22"/>
          </w:rPr>
          <w:tab/>
        </w:r>
        <w:r w:rsidR="00247964" w:rsidRPr="00CF73CF">
          <w:rPr>
            <w:rStyle w:val="Hyperlink"/>
            <w:noProof/>
          </w:rPr>
          <w:t>Database Information</w:t>
        </w:r>
        <w:r w:rsidR="00247964">
          <w:rPr>
            <w:noProof/>
            <w:webHidden/>
          </w:rPr>
          <w:tab/>
        </w:r>
        <w:r w:rsidR="00247964">
          <w:rPr>
            <w:noProof/>
            <w:webHidden/>
          </w:rPr>
          <w:fldChar w:fldCharType="begin"/>
        </w:r>
        <w:r w:rsidR="00247964">
          <w:rPr>
            <w:noProof/>
            <w:webHidden/>
          </w:rPr>
          <w:instrText xml:space="preserve"> PAGEREF _Toc454381282 \h </w:instrText>
        </w:r>
        <w:r w:rsidR="00247964">
          <w:rPr>
            <w:noProof/>
            <w:webHidden/>
          </w:rPr>
        </w:r>
        <w:r w:rsidR="00247964">
          <w:rPr>
            <w:noProof/>
            <w:webHidden/>
          </w:rPr>
          <w:fldChar w:fldCharType="separate"/>
        </w:r>
        <w:r w:rsidR="00247964">
          <w:rPr>
            <w:noProof/>
            <w:webHidden/>
          </w:rPr>
          <w:t>33</w:t>
        </w:r>
        <w:r w:rsidR="00247964">
          <w:rPr>
            <w:noProof/>
            <w:webHidden/>
          </w:rPr>
          <w:fldChar w:fldCharType="end"/>
        </w:r>
      </w:hyperlink>
    </w:p>
    <w:p w14:paraId="4C938722" w14:textId="77777777" w:rsidR="00247964" w:rsidRDefault="00797113">
      <w:pPr>
        <w:pStyle w:val="TOC3"/>
        <w:rPr>
          <w:rFonts w:asciiTheme="minorHAnsi" w:eastAsiaTheme="minorEastAsia" w:hAnsiTheme="minorHAnsi" w:cstheme="minorBidi"/>
          <w:noProof/>
          <w:color w:val="auto"/>
          <w:sz w:val="22"/>
          <w:szCs w:val="22"/>
        </w:rPr>
      </w:pPr>
      <w:hyperlink w:anchor="_Toc454381283" w:history="1">
        <w:r w:rsidR="00247964" w:rsidRPr="00CF73CF">
          <w:rPr>
            <w:rStyle w:val="Hyperlink"/>
            <w:noProof/>
          </w:rPr>
          <w:t>3.2.5.</w:t>
        </w:r>
        <w:r w:rsidR="00247964">
          <w:rPr>
            <w:rFonts w:asciiTheme="minorHAnsi" w:eastAsiaTheme="minorEastAsia" w:hAnsiTheme="minorHAnsi" w:cstheme="minorBidi"/>
            <w:noProof/>
            <w:color w:val="auto"/>
            <w:sz w:val="22"/>
            <w:szCs w:val="22"/>
          </w:rPr>
          <w:tab/>
        </w:r>
        <w:r w:rsidR="00247964" w:rsidRPr="00CF73CF">
          <w:rPr>
            <w:rStyle w:val="Hyperlink"/>
            <w:noProof/>
          </w:rPr>
          <w:t>User Interface Data Mapping</w:t>
        </w:r>
        <w:r w:rsidR="00247964">
          <w:rPr>
            <w:noProof/>
            <w:webHidden/>
          </w:rPr>
          <w:tab/>
        </w:r>
        <w:r w:rsidR="00247964">
          <w:rPr>
            <w:noProof/>
            <w:webHidden/>
          </w:rPr>
          <w:fldChar w:fldCharType="begin"/>
        </w:r>
        <w:r w:rsidR="00247964">
          <w:rPr>
            <w:noProof/>
            <w:webHidden/>
          </w:rPr>
          <w:instrText xml:space="preserve"> PAGEREF _Toc454381283 \h </w:instrText>
        </w:r>
        <w:r w:rsidR="00247964">
          <w:rPr>
            <w:noProof/>
            <w:webHidden/>
          </w:rPr>
        </w:r>
        <w:r w:rsidR="00247964">
          <w:rPr>
            <w:noProof/>
            <w:webHidden/>
          </w:rPr>
          <w:fldChar w:fldCharType="separate"/>
        </w:r>
        <w:r w:rsidR="00247964">
          <w:rPr>
            <w:noProof/>
            <w:webHidden/>
          </w:rPr>
          <w:t>33</w:t>
        </w:r>
        <w:r w:rsidR="00247964">
          <w:rPr>
            <w:noProof/>
            <w:webHidden/>
          </w:rPr>
          <w:fldChar w:fldCharType="end"/>
        </w:r>
      </w:hyperlink>
    </w:p>
    <w:p w14:paraId="52B410F9" w14:textId="77777777" w:rsidR="00247964" w:rsidRDefault="00797113">
      <w:pPr>
        <w:pStyle w:val="TOC2"/>
        <w:rPr>
          <w:rFonts w:asciiTheme="minorHAnsi" w:eastAsiaTheme="minorEastAsia" w:hAnsiTheme="minorHAnsi" w:cstheme="minorBidi"/>
          <w:b w:val="0"/>
          <w:noProof/>
          <w:color w:val="auto"/>
          <w:sz w:val="22"/>
          <w:szCs w:val="22"/>
        </w:rPr>
      </w:pPr>
      <w:hyperlink w:anchor="_Toc454381284" w:history="1">
        <w:r w:rsidR="00247964" w:rsidRPr="00CF73CF">
          <w:rPr>
            <w:rStyle w:val="Hyperlink"/>
            <w:noProof/>
          </w:rPr>
          <w:t>3.3.</w:t>
        </w:r>
        <w:r w:rsidR="00247964">
          <w:rPr>
            <w:rFonts w:asciiTheme="minorHAnsi" w:eastAsiaTheme="minorEastAsia" w:hAnsiTheme="minorHAnsi" w:cstheme="minorBidi"/>
            <w:b w:val="0"/>
            <w:noProof/>
            <w:color w:val="auto"/>
            <w:sz w:val="22"/>
            <w:szCs w:val="22"/>
          </w:rPr>
          <w:tab/>
        </w:r>
        <w:r w:rsidR="00247964" w:rsidRPr="00CF73CF">
          <w:rPr>
            <w:rStyle w:val="Hyperlink"/>
            <w:noProof/>
          </w:rPr>
          <w:t>Conceptual Infrastructure Design</w:t>
        </w:r>
        <w:r w:rsidR="00247964">
          <w:rPr>
            <w:noProof/>
            <w:webHidden/>
          </w:rPr>
          <w:tab/>
        </w:r>
        <w:r w:rsidR="00247964">
          <w:rPr>
            <w:noProof/>
            <w:webHidden/>
          </w:rPr>
          <w:fldChar w:fldCharType="begin"/>
        </w:r>
        <w:r w:rsidR="00247964">
          <w:rPr>
            <w:noProof/>
            <w:webHidden/>
          </w:rPr>
          <w:instrText xml:space="preserve"> PAGEREF _Toc454381284 \h </w:instrText>
        </w:r>
        <w:r w:rsidR="00247964">
          <w:rPr>
            <w:noProof/>
            <w:webHidden/>
          </w:rPr>
        </w:r>
        <w:r w:rsidR="00247964">
          <w:rPr>
            <w:noProof/>
            <w:webHidden/>
          </w:rPr>
          <w:fldChar w:fldCharType="separate"/>
        </w:r>
        <w:r w:rsidR="00247964">
          <w:rPr>
            <w:noProof/>
            <w:webHidden/>
          </w:rPr>
          <w:t>40</w:t>
        </w:r>
        <w:r w:rsidR="00247964">
          <w:rPr>
            <w:noProof/>
            <w:webHidden/>
          </w:rPr>
          <w:fldChar w:fldCharType="end"/>
        </w:r>
      </w:hyperlink>
    </w:p>
    <w:p w14:paraId="60FBF054" w14:textId="77777777" w:rsidR="00247964" w:rsidRDefault="00797113">
      <w:pPr>
        <w:pStyle w:val="TOC3"/>
        <w:rPr>
          <w:rFonts w:asciiTheme="minorHAnsi" w:eastAsiaTheme="minorEastAsia" w:hAnsiTheme="minorHAnsi" w:cstheme="minorBidi"/>
          <w:noProof/>
          <w:color w:val="auto"/>
          <w:sz w:val="22"/>
          <w:szCs w:val="22"/>
        </w:rPr>
      </w:pPr>
      <w:hyperlink w:anchor="_Toc454381285" w:history="1">
        <w:r w:rsidR="00247964" w:rsidRPr="00CF73CF">
          <w:rPr>
            <w:rStyle w:val="Hyperlink"/>
            <w:noProof/>
          </w:rPr>
          <w:t>3.3.1.</w:t>
        </w:r>
        <w:r w:rsidR="00247964">
          <w:rPr>
            <w:rFonts w:asciiTheme="minorHAnsi" w:eastAsiaTheme="minorEastAsia" w:hAnsiTheme="minorHAnsi" w:cstheme="minorBidi"/>
            <w:noProof/>
            <w:color w:val="auto"/>
            <w:sz w:val="22"/>
            <w:szCs w:val="22"/>
          </w:rPr>
          <w:tab/>
        </w:r>
        <w:r w:rsidR="00247964" w:rsidRPr="00CF73CF">
          <w:rPr>
            <w:rStyle w:val="Hyperlink"/>
            <w:noProof/>
          </w:rPr>
          <w:t>System Criticality and High Availability</w:t>
        </w:r>
        <w:r w:rsidR="00247964">
          <w:rPr>
            <w:noProof/>
            <w:webHidden/>
          </w:rPr>
          <w:tab/>
        </w:r>
        <w:r w:rsidR="00247964">
          <w:rPr>
            <w:noProof/>
            <w:webHidden/>
          </w:rPr>
          <w:fldChar w:fldCharType="begin"/>
        </w:r>
        <w:r w:rsidR="00247964">
          <w:rPr>
            <w:noProof/>
            <w:webHidden/>
          </w:rPr>
          <w:instrText xml:space="preserve"> PAGEREF _Toc454381285 \h </w:instrText>
        </w:r>
        <w:r w:rsidR="00247964">
          <w:rPr>
            <w:noProof/>
            <w:webHidden/>
          </w:rPr>
        </w:r>
        <w:r w:rsidR="00247964">
          <w:rPr>
            <w:noProof/>
            <w:webHidden/>
          </w:rPr>
          <w:fldChar w:fldCharType="separate"/>
        </w:r>
        <w:r w:rsidR="00247964">
          <w:rPr>
            <w:noProof/>
            <w:webHidden/>
          </w:rPr>
          <w:t>41</w:t>
        </w:r>
        <w:r w:rsidR="00247964">
          <w:rPr>
            <w:noProof/>
            <w:webHidden/>
          </w:rPr>
          <w:fldChar w:fldCharType="end"/>
        </w:r>
      </w:hyperlink>
    </w:p>
    <w:p w14:paraId="3C3FB87B" w14:textId="77777777" w:rsidR="00247964" w:rsidRDefault="00797113">
      <w:pPr>
        <w:pStyle w:val="TOC3"/>
        <w:rPr>
          <w:rFonts w:asciiTheme="minorHAnsi" w:eastAsiaTheme="minorEastAsia" w:hAnsiTheme="minorHAnsi" w:cstheme="minorBidi"/>
          <w:noProof/>
          <w:color w:val="auto"/>
          <w:sz w:val="22"/>
          <w:szCs w:val="22"/>
        </w:rPr>
      </w:pPr>
      <w:hyperlink w:anchor="_Toc454381286" w:history="1">
        <w:r w:rsidR="00247964" w:rsidRPr="00CF73CF">
          <w:rPr>
            <w:rStyle w:val="Hyperlink"/>
            <w:noProof/>
          </w:rPr>
          <w:t>3.3.2.</w:t>
        </w:r>
        <w:r w:rsidR="00247964">
          <w:rPr>
            <w:rFonts w:asciiTheme="minorHAnsi" w:eastAsiaTheme="minorEastAsia" w:hAnsiTheme="minorHAnsi" w:cstheme="minorBidi"/>
            <w:noProof/>
            <w:color w:val="auto"/>
            <w:sz w:val="22"/>
            <w:szCs w:val="22"/>
          </w:rPr>
          <w:tab/>
        </w:r>
        <w:r w:rsidR="00247964" w:rsidRPr="00CF73CF">
          <w:rPr>
            <w:rStyle w:val="Hyperlink"/>
            <w:noProof/>
          </w:rPr>
          <w:t>Special Technology</w:t>
        </w:r>
        <w:r w:rsidR="00247964">
          <w:rPr>
            <w:noProof/>
            <w:webHidden/>
          </w:rPr>
          <w:tab/>
        </w:r>
        <w:r w:rsidR="00247964">
          <w:rPr>
            <w:noProof/>
            <w:webHidden/>
          </w:rPr>
          <w:fldChar w:fldCharType="begin"/>
        </w:r>
        <w:r w:rsidR="00247964">
          <w:rPr>
            <w:noProof/>
            <w:webHidden/>
          </w:rPr>
          <w:instrText xml:space="preserve"> PAGEREF _Toc454381286 \h </w:instrText>
        </w:r>
        <w:r w:rsidR="00247964">
          <w:rPr>
            <w:noProof/>
            <w:webHidden/>
          </w:rPr>
        </w:r>
        <w:r w:rsidR="00247964">
          <w:rPr>
            <w:noProof/>
            <w:webHidden/>
          </w:rPr>
          <w:fldChar w:fldCharType="separate"/>
        </w:r>
        <w:r w:rsidR="00247964">
          <w:rPr>
            <w:noProof/>
            <w:webHidden/>
          </w:rPr>
          <w:t>41</w:t>
        </w:r>
        <w:r w:rsidR="00247964">
          <w:rPr>
            <w:noProof/>
            <w:webHidden/>
          </w:rPr>
          <w:fldChar w:fldCharType="end"/>
        </w:r>
      </w:hyperlink>
    </w:p>
    <w:p w14:paraId="73952B16" w14:textId="77777777" w:rsidR="00247964" w:rsidRDefault="00797113">
      <w:pPr>
        <w:pStyle w:val="TOC3"/>
        <w:rPr>
          <w:rFonts w:asciiTheme="minorHAnsi" w:eastAsiaTheme="minorEastAsia" w:hAnsiTheme="minorHAnsi" w:cstheme="minorBidi"/>
          <w:noProof/>
          <w:color w:val="auto"/>
          <w:sz w:val="22"/>
          <w:szCs w:val="22"/>
        </w:rPr>
      </w:pPr>
      <w:hyperlink w:anchor="_Toc454381287" w:history="1">
        <w:r w:rsidR="00247964" w:rsidRPr="00CF73CF">
          <w:rPr>
            <w:rStyle w:val="Hyperlink"/>
            <w:noProof/>
          </w:rPr>
          <w:t>3.3.3.</w:t>
        </w:r>
        <w:r w:rsidR="00247964">
          <w:rPr>
            <w:rFonts w:asciiTheme="minorHAnsi" w:eastAsiaTheme="minorEastAsia" w:hAnsiTheme="minorHAnsi" w:cstheme="minorBidi"/>
            <w:noProof/>
            <w:color w:val="auto"/>
            <w:sz w:val="22"/>
            <w:szCs w:val="22"/>
          </w:rPr>
          <w:tab/>
        </w:r>
        <w:r w:rsidR="00247964" w:rsidRPr="00CF73CF">
          <w:rPr>
            <w:rStyle w:val="Hyperlink"/>
            <w:noProof/>
          </w:rPr>
          <w:t>Technology Locations</w:t>
        </w:r>
        <w:r w:rsidR="00247964">
          <w:rPr>
            <w:noProof/>
            <w:webHidden/>
          </w:rPr>
          <w:tab/>
        </w:r>
        <w:r w:rsidR="00247964">
          <w:rPr>
            <w:noProof/>
            <w:webHidden/>
          </w:rPr>
          <w:fldChar w:fldCharType="begin"/>
        </w:r>
        <w:r w:rsidR="00247964">
          <w:rPr>
            <w:noProof/>
            <w:webHidden/>
          </w:rPr>
          <w:instrText xml:space="preserve"> PAGEREF _Toc454381287 \h </w:instrText>
        </w:r>
        <w:r w:rsidR="00247964">
          <w:rPr>
            <w:noProof/>
            <w:webHidden/>
          </w:rPr>
        </w:r>
        <w:r w:rsidR="00247964">
          <w:rPr>
            <w:noProof/>
            <w:webHidden/>
          </w:rPr>
          <w:fldChar w:fldCharType="separate"/>
        </w:r>
        <w:r w:rsidR="00247964">
          <w:rPr>
            <w:noProof/>
            <w:webHidden/>
          </w:rPr>
          <w:t>44</w:t>
        </w:r>
        <w:r w:rsidR="00247964">
          <w:rPr>
            <w:noProof/>
            <w:webHidden/>
          </w:rPr>
          <w:fldChar w:fldCharType="end"/>
        </w:r>
      </w:hyperlink>
    </w:p>
    <w:p w14:paraId="3CA2D41E" w14:textId="77777777" w:rsidR="00247964" w:rsidRDefault="00797113">
      <w:pPr>
        <w:pStyle w:val="TOC3"/>
        <w:rPr>
          <w:rFonts w:asciiTheme="minorHAnsi" w:eastAsiaTheme="minorEastAsia" w:hAnsiTheme="minorHAnsi" w:cstheme="minorBidi"/>
          <w:noProof/>
          <w:color w:val="auto"/>
          <w:sz w:val="22"/>
          <w:szCs w:val="22"/>
        </w:rPr>
      </w:pPr>
      <w:hyperlink w:anchor="_Toc454381288" w:history="1">
        <w:r w:rsidR="00247964" w:rsidRPr="00CF73CF">
          <w:rPr>
            <w:rStyle w:val="Hyperlink"/>
            <w:noProof/>
          </w:rPr>
          <w:t>3.3.4.</w:t>
        </w:r>
        <w:r w:rsidR="00247964">
          <w:rPr>
            <w:rFonts w:asciiTheme="minorHAnsi" w:eastAsiaTheme="minorEastAsia" w:hAnsiTheme="minorHAnsi" w:cstheme="minorBidi"/>
            <w:noProof/>
            <w:color w:val="auto"/>
            <w:sz w:val="22"/>
            <w:szCs w:val="22"/>
          </w:rPr>
          <w:tab/>
        </w:r>
        <w:r w:rsidR="00247964" w:rsidRPr="00CF73CF">
          <w:rPr>
            <w:rStyle w:val="Hyperlink"/>
            <w:noProof/>
          </w:rPr>
          <w:t>Conceptual Infrastructure Diagram</w:t>
        </w:r>
        <w:r w:rsidR="00247964">
          <w:rPr>
            <w:noProof/>
            <w:webHidden/>
          </w:rPr>
          <w:tab/>
        </w:r>
        <w:r w:rsidR="00247964">
          <w:rPr>
            <w:noProof/>
            <w:webHidden/>
          </w:rPr>
          <w:fldChar w:fldCharType="begin"/>
        </w:r>
        <w:r w:rsidR="00247964">
          <w:rPr>
            <w:noProof/>
            <w:webHidden/>
          </w:rPr>
          <w:instrText xml:space="preserve"> PAGEREF _Toc454381288 \h </w:instrText>
        </w:r>
        <w:r w:rsidR="00247964">
          <w:rPr>
            <w:noProof/>
            <w:webHidden/>
          </w:rPr>
        </w:r>
        <w:r w:rsidR="00247964">
          <w:rPr>
            <w:noProof/>
            <w:webHidden/>
          </w:rPr>
          <w:fldChar w:fldCharType="separate"/>
        </w:r>
        <w:r w:rsidR="00247964">
          <w:rPr>
            <w:noProof/>
            <w:webHidden/>
          </w:rPr>
          <w:t>45</w:t>
        </w:r>
        <w:r w:rsidR="00247964">
          <w:rPr>
            <w:noProof/>
            <w:webHidden/>
          </w:rPr>
          <w:fldChar w:fldCharType="end"/>
        </w:r>
      </w:hyperlink>
    </w:p>
    <w:p w14:paraId="4DB056BE" w14:textId="77777777" w:rsidR="00247964" w:rsidRDefault="00797113">
      <w:pPr>
        <w:pStyle w:val="TOC1"/>
        <w:rPr>
          <w:rFonts w:asciiTheme="minorHAnsi" w:eastAsiaTheme="minorEastAsia" w:hAnsiTheme="minorHAnsi" w:cstheme="minorBidi"/>
          <w:b w:val="0"/>
          <w:noProof/>
          <w:color w:val="auto"/>
          <w:sz w:val="22"/>
          <w:szCs w:val="22"/>
        </w:rPr>
      </w:pPr>
      <w:hyperlink w:anchor="_Toc454381289" w:history="1">
        <w:r w:rsidR="00247964" w:rsidRPr="00CF73CF">
          <w:rPr>
            <w:rStyle w:val="Hyperlink"/>
            <w:noProof/>
          </w:rPr>
          <w:t>4.</w:t>
        </w:r>
        <w:r w:rsidR="00247964">
          <w:rPr>
            <w:rFonts w:asciiTheme="minorHAnsi" w:eastAsiaTheme="minorEastAsia" w:hAnsiTheme="minorHAnsi" w:cstheme="minorBidi"/>
            <w:b w:val="0"/>
            <w:noProof/>
            <w:color w:val="auto"/>
            <w:sz w:val="22"/>
            <w:szCs w:val="22"/>
          </w:rPr>
          <w:tab/>
        </w:r>
        <w:r w:rsidR="00247964" w:rsidRPr="00CF73CF">
          <w:rPr>
            <w:rStyle w:val="Hyperlink"/>
            <w:noProof/>
          </w:rPr>
          <w:t>System Architecture</w:t>
        </w:r>
        <w:r w:rsidR="00247964">
          <w:rPr>
            <w:noProof/>
            <w:webHidden/>
          </w:rPr>
          <w:tab/>
        </w:r>
        <w:r w:rsidR="00247964">
          <w:rPr>
            <w:noProof/>
            <w:webHidden/>
          </w:rPr>
          <w:fldChar w:fldCharType="begin"/>
        </w:r>
        <w:r w:rsidR="00247964">
          <w:rPr>
            <w:noProof/>
            <w:webHidden/>
          </w:rPr>
          <w:instrText xml:space="preserve"> PAGEREF _Toc454381289 \h </w:instrText>
        </w:r>
        <w:r w:rsidR="00247964">
          <w:rPr>
            <w:noProof/>
            <w:webHidden/>
          </w:rPr>
        </w:r>
        <w:r w:rsidR="00247964">
          <w:rPr>
            <w:noProof/>
            <w:webHidden/>
          </w:rPr>
          <w:fldChar w:fldCharType="separate"/>
        </w:r>
        <w:r w:rsidR="00247964">
          <w:rPr>
            <w:noProof/>
            <w:webHidden/>
          </w:rPr>
          <w:t>46</w:t>
        </w:r>
        <w:r w:rsidR="00247964">
          <w:rPr>
            <w:noProof/>
            <w:webHidden/>
          </w:rPr>
          <w:fldChar w:fldCharType="end"/>
        </w:r>
      </w:hyperlink>
    </w:p>
    <w:p w14:paraId="00FC9AAF" w14:textId="77777777" w:rsidR="00247964" w:rsidRDefault="00797113">
      <w:pPr>
        <w:pStyle w:val="TOC2"/>
        <w:rPr>
          <w:rFonts w:asciiTheme="minorHAnsi" w:eastAsiaTheme="minorEastAsia" w:hAnsiTheme="minorHAnsi" w:cstheme="minorBidi"/>
          <w:b w:val="0"/>
          <w:noProof/>
          <w:color w:val="auto"/>
          <w:sz w:val="22"/>
          <w:szCs w:val="22"/>
        </w:rPr>
      </w:pPr>
      <w:hyperlink w:anchor="_Toc454381290" w:history="1">
        <w:r w:rsidR="00247964" w:rsidRPr="00CF73CF">
          <w:rPr>
            <w:rStyle w:val="Hyperlink"/>
            <w:noProof/>
          </w:rPr>
          <w:t>4.1.</w:t>
        </w:r>
        <w:r w:rsidR="00247964">
          <w:rPr>
            <w:rFonts w:asciiTheme="minorHAnsi" w:eastAsiaTheme="minorEastAsia" w:hAnsiTheme="minorHAnsi" w:cstheme="minorBidi"/>
            <w:b w:val="0"/>
            <w:noProof/>
            <w:color w:val="auto"/>
            <w:sz w:val="22"/>
            <w:szCs w:val="22"/>
          </w:rPr>
          <w:tab/>
        </w:r>
        <w:r w:rsidR="00247964" w:rsidRPr="00CF73CF">
          <w:rPr>
            <w:rStyle w:val="Hyperlink"/>
            <w:noProof/>
          </w:rPr>
          <w:t>Hardware Architecture</w:t>
        </w:r>
        <w:r w:rsidR="00247964">
          <w:rPr>
            <w:noProof/>
            <w:webHidden/>
          </w:rPr>
          <w:tab/>
        </w:r>
        <w:r w:rsidR="00247964">
          <w:rPr>
            <w:noProof/>
            <w:webHidden/>
          </w:rPr>
          <w:fldChar w:fldCharType="begin"/>
        </w:r>
        <w:r w:rsidR="00247964">
          <w:rPr>
            <w:noProof/>
            <w:webHidden/>
          </w:rPr>
          <w:instrText xml:space="preserve"> PAGEREF _Toc454381290 \h </w:instrText>
        </w:r>
        <w:r w:rsidR="00247964">
          <w:rPr>
            <w:noProof/>
            <w:webHidden/>
          </w:rPr>
        </w:r>
        <w:r w:rsidR="00247964">
          <w:rPr>
            <w:noProof/>
            <w:webHidden/>
          </w:rPr>
          <w:fldChar w:fldCharType="separate"/>
        </w:r>
        <w:r w:rsidR="00247964">
          <w:rPr>
            <w:noProof/>
            <w:webHidden/>
          </w:rPr>
          <w:t>49</w:t>
        </w:r>
        <w:r w:rsidR="00247964">
          <w:rPr>
            <w:noProof/>
            <w:webHidden/>
          </w:rPr>
          <w:fldChar w:fldCharType="end"/>
        </w:r>
      </w:hyperlink>
    </w:p>
    <w:p w14:paraId="75C6CF03" w14:textId="77777777" w:rsidR="00247964" w:rsidRDefault="00797113">
      <w:pPr>
        <w:pStyle w:val="TOC2"/>
        <w:rPr>
          <w:rFonts w:asciiTheme="minorHAnsi" w:eastAsiaTheme="minorEastAsia" w:hAnsiTheme="minorHAnsi" w:cstheme="minorBidi"/>
          <w:b w:val="0"/>
          <w:noProof/>
          <w:color w:val="auto"/>
          <w:sz w:val="22"/>
          <w:szCs w:val="22"/>
        </w:rPr>
      </w:pPr>
      <w:hyperlink w:anchor="_Toc454381291" w:history="1">
        <w:r w:rsidR="00247964" w:rsidRPr="00CF73CF">
          <w:rPr>
            <w:rStyle w:val="Hyperlink"/>
            <w:noProof/>
          </w:rPr>
          <w:t>4.2.</w:t>
        </w:r>
        <w:r w:rsidR="00247964">
          <w:rPr>
            <w:rFonts w:asciiTheme="minorHAnsi" w:eastAsiaTheme="minorEastAsia" w:hAnsiTheme="minorHAnsi" w:cstheme="minorBidi"/>
            <w:b w:val="0"/>
            <w:noProof/>
            <w:color w:val="auto"/>
            <w:sz w:val="22"/>
            <w:szCs w:val="22"/>
          </w:rPr>
          <w:tab/>
        </w:r>
        <w:r w:rsidR="00247964" w:rsidRPr="00CF73CF">
          <w:rPr>
            <w:rStyle w:val="Hyperlink"/>
            <w:noProof/>
          </w:rPr>
          <w:t>Software Architecture</w:t>
        </w:r>
        <w:r w:rsidR="00247964">
          <w:rPr>
            <w:noProof/>
            <w:webHidden/>
          </w:rPr>
          <w:tab/>
        </w:r>
        <w:r w:rsidR="00247964">
          <w:rPr>
            <w:noProof/>
            <w:webHidden/>
          </w:rPr>
          <w:fldChar w:fldCharType="begin"/>
        </w:r>
        <w:r w:rsidR="00247964">
          <w:rPr>
            <w:noProof/>
            <w:webHidden/>
          </w:rPr>
          <w:instrText xml:space="preserve"> PAGEREF _Toc454381291 \h </w:instrText>
        </w:r>
        <w:r w:rsidR="00247964">
          <w:rPr>
            <w:noProof/>
            <w:webHidden/>
          </w:rPr>
        </w:r>
        <w:r w:rsidR="00247964">
          <w:rPr>
            <w:noProof/>
            <w:webHidden/>
          </w:rPr>
          <w:fldChar w:fldCharType="separate"/>
        </w:r>
        <w:r w:rsidR="00247964">
          <w:rPr>
            <w:noProof/>
            <w:webHidden/>
          </w:rPr>
          <w:t>49</w:t>
        </w:r>
        <w:r w:rsidR="00247964">
          <w:rPr>
            <w:noProof/>
            <w:webHidden/>
          </w:rPr>
          <w:fldChar w:fldCharType="end"/>
        </w:r>
      </w:hyperlink>
    </w:p>
    <w:p w14:paraId="6700A312" w14:textId="77777777" w:rsidR="00247964" w:rsidRDefault="00797113">
      <w:pPr>
        <w:pStyle w:val="TOC3"/>
        <w:rPr>
          <w:rFonts w:asciiTheme="minorHAnsi" w:eastAsiaTheme="minorEastAsia" w:hAnsiTheme="minorHAnsi" w:cstheme="minorBidi"/>
          <w:noProof/>
          <w:color w:val="auto"/>
          <w:sz w:val="22"/>
          <w:szCs w:val="22"/>
        </w:rPr>
      </w:pPr>
      <w:hyperlink w:anchor="_Toc454381292" w:history="1">
        <w:r w:rsidR="00247964" w:rsidRPr="00CF73CF">
          <w:rPr>
            <w:rStyle w:val="Hyperlink"/>
            <w:noProof/>
          </w:rPr>
          <w:t>4.2.1.</w:t>
        </w:r>
        <w:r w:rsidR="00247964">
          <w:rPr>
            <w:rFonts w:asciiTheme="minorHAnsi" w:eastAsiaTheme="minorEastAsia" w:hAnsiTheme="minorHAnsi" w:cstheme="minorBidi"/>
            <w:noProof/>
            <w:color w:val="auto"/>
            <w:sz w:val="22"/>
            <w:szCs w:val="22"/>
          </w:rPr>
          <w:tab/>
        </w:r>
        <w:r w:rsidR="00247964" w:rsidRPr="00CF73CF">
          <w:rPr>
            <w:rStyle w:val="Hyperlink"/>
            <w:noProof/>
          </w:rPr>
          <w:t>Components</w:t>
        </w:r>
        <w:r w:rsidR="00247964">
          <w:rPr>
            <w:noProof/>
            <w:webHidden/>
          </w:rPr>
          <w:tab/>
        </w:r>
        <w:r w:rsidR="00247964">
          <w:rPr>
            <w:noProof/>
            <w:webHidden/>
          </w:rPr>
          <w:fldChar w:fldCharType="begin"/>
        </w:r>
        <w:r w:rsidR="00247964">
          <w:rPr>
            <w:noProof/>
            <w:webHidden/>
          </w:rPr>
          <w:instrText xml:space="preserve"> PAGEREF _Toc454381292 \h </w:instrText>
        </w:r>
        <w:r w:rsidR="00247964">
          <w:rPr>
            <w:noProof/>
            <w:webHidden/>
          </w:rPr>
        </w:r>
        <w:r w:rsidR="00247964">
          <w:rPr>
            <w:noProof/>
            <w:webHidden/>
          </w:rPr>
          <w:fldChar w:fldCharType="separate"/>
        </w:r>
        <w:r w:rsidR="00247964">
          <w:rPr>
            <w:noProof/>
            <w:webHidden/>
          </w:rPr>
          <w:t>50</w:t>
        </w:r>
        <w:r w:rsidR="00247964">
          <w:rPr>
            <w:noProof/>
            <w:webHidden/>
          </w:rPr>
          <w:fldChar w:fldCharType="end"/>
        </w:r>
      </w:hyperlink>
    </w:p>
    <w:p w14:paraId="1E7CCE05" w14:textId="77777777" w:rsidR="00247964" w:rsidRDefault="00797113">
      <w:pPr>
        <w:pStyle w:val="TOC3"/>
        <w:rPr>
          <w:rFonts w:asciiTheme="minorHAnsi" w:eastAsiaTheme="minorEastAsia" w:hAnsiTheme="minorHAnsi" w:cstheme="minorBidi"/>
          <w:noProof/>
          <w:color w:val="auto"/>
          <w:sz w:val="22"/>
          <w:szCs w:val="22"/>
        </w:rPr>
      </w:pPr>
      <w:hyperlink w:anchor="_Toc454381293" w:history="1">
        <w:r w:rsidR="00247964" w:rsidRPr="00CF73CF">
          <w:rPr>
            <w:rStyle w:val="Hyperlink"/>
            <w:noProof/>
          </w:rPr>
          <w:t>4.2.2.</w:t>
        </w:r>
        <w:r w:rsidR="00247964">
          <w:rPr>
            <w:rFonts w:asciiTheme="minorHAnsi" w:eastAsiaTheme="minorEastAsia" w:hAnsiTheme="minorHAnsi" w:cstheme="minorBidi"/>
            <w:noProof/>
            <w:color w:val="auto"/>
            <w:sz w:val="22"/>
            <w:szCs w:val="22"/>
          </w:rPr>
          <w:tab/>
        </w:r>
        <w:r w:rsidR="00247964" w:rsidRPr="00CF73CF">
          <w:rPr>
            <w:rStyle w:val="Hyperlink"/>
            <w:noProof/>
          </w:rPr>
          <w:t>VistA OP Components</w:t>
        </w:r>
        <w:r w:rsidR="00247964">
          <w:rPr>
            <w:noProof/>
            <w:webHidden/>
          </w:rPr>
          <w:tab/>
        </w:r>
        <w:r w:rsidR="00247964">
          <w:rPr>
            <w:noProof/>
            <w:webHidden/>
          </w:rPr>
          <w:fldChar w:fldCharType="begin"/>
        </w:r>
        <w:r w:rsidR="00247964">
          <w:rPr>
            <w:noProof/>
            <w:webHidden/>
          </w:rPr>
          <w:instrText xml:space="preserve"> PAGEREF _Toc454381293 \h </w:instrText>
        </w:r>
        <w:r w:rsidR="00247964">
          <w:rPr>
            <w:noProof/>
            <w:webHidden/>
          </w:rPr>
        </w:r>
        <w:r w:rsidR="00247964">
          <w:rPr>
            <w:noProof/>
            <w:webHidden/>
          </w:rPr>
          <w:fldChar w:fldCharType="separate"/>
        </w:r>
        <w:r w:rsidR="00247964">
          <w:rPr>
            <w:noProof/>
            <w:webHidden/>
          </w:rPr>
          <w:t>58</w:t>
        </w:r>
        <w:r w:rsidR="00247964">
          <w:rPr>
            <w:noProof/>
            <w:webHidden/>
          </w:rPr>
          <w:fldChar w:fldCharType="end"/>
        </w:r>
      </w:hyperlink>
    </w:p>
    <w:p w14:paraId="34F85F8C" w14:textId="77777777" w:rsidR="00247964" w:rsidRDefault="00797113">
      <w:pPr>
        <w:pStyle w:val="TOC2"/>
        <w:rPr>
          <w:rFonts w:asciiTheme="minorHAnsi" w:eastAsiaTheme="minorEastAsia" w:hAnsiTheme="minorHAnsi" w:cstheme="minorBidi"/>
          <w:b w:val="0"/>
          <w:noProof/>
          <w:color w:val="auto"/>
          <w:sz w:val="22"/>
          <w:szCs w:val="22"/>
        </w:rPr>
      </w:pPr>
      <w:hyperlink w:anchor="_Toc454381294" w:history="1">
        <w:r w:rsidR="00247964" w:rsidRPr="00CF73CF">
          <w:rPr>
            <w:rStyle w:val="Hyperlink"/>
            <w:noProof/>
          </w:rPr>
          <w:t>4.3.</w:t>
        </w:r>
        <w:r w:rsidR="00247964">
          <w:rPr>
            <w:rFonts w:asciiTheme="minorHAnsi" w:eastAsiaTheme="minorEastAsia" w:hAnsiTheme="minorHAnsi" w:cstheme="minorBidi"/>
            <w:b w:val="0"/>
            <w:noProof/>
            <w:color w:val="auto"/>
            <w:sz w:val="22"/>
            <w:szCs w:val="22"/>
          </w:rPr>
          <w:tab/>
        </w:r>
        <w:r w:rsidR="00247964" w:rsidRPr="00CF73CF">
          <w:rPr>
            <w:rStyle w:val="Hyperlink"/>
            <w:noProof/>
          </w:rPr>
          <w:t>Network Architecture</w:t>
        </w:r>
        <w:r w:rsidR="00247964">
          <w:rPr>
            <w:noProof/>
            <w:webHidden/>
          </w:rPr>
          <w:tab/>
        </w:r>
        <w:r w:rsidR="00247964">
          <w:rPr>
            <w:noProof/>
            <w:webHidden/>
          </w:rPr>
          <w:fldChar w:fldCharType="begin"/>
        </w:r>
        <w:r w:rsidR="00247964">
          <w:rPr>
            <w:noProof/>
            <w:webHidden/>
          </w:rPr>
          <w:instrText xml:space="preserve"> PAGEREF _Toc454381294 \h </w:instrText>
        </w:r>
        <w:r w:rsidR="00247964">
          <w:rPr>
            <w:noProof/>
            <w:webHidden/>
          </w:rPr>
        </w:r>
        <w:r w:rsidR="00247964">
          <w:rPr>
            <w:noProof/>
            <w:webHidden/>
          </w:rPr>
          <w:fldChar w:fldCharType="separate"/>
        </w:r>
        <w:r w:rsidR="00247964">
          <w:rPr>
            <w:noProof/>
            <w:webHidden/>
          </w:rPr>
          <w:t>60</w:t>
        </w:r>
        <w:r w:rsidR="00247964">
          <w:rPr>
            <w:noProof/>
            <w:webHidden/>
          </w:rPr>
          <w:fldChar w:fldCharType="end"/>
        </w:r>
      </w:hyperlink>
    </w:p>
    <w:p w14:paraId="37764D82" w14:textId="77777777" w:rsidR="00247964" w:rsidRDefault="00797113">
      <w:pPr>
        <w:pStyle w:val="TOC2"/>
        <w:rPr>
          <w:rFonts w:asciiTheme="minorHAnsi" w:eastAsiaTheme="minorEastAsia" w:hAnsiTheme="minorHAnsi" w:cstheme="minorBidi"/>
          <w:b w:val="0"/>
          <w:noProof/>
          <w:color w:val="auto"/>
          <w:sz w:val="22"/>
          <w:szCs w:val="22"/>
        </w:rPr>
      </w:pPr>
      <w:hyperlink w:anchor="_Toc454381295" w:history="1">
        <w:r w:rsidR="00247964" w:rsidRPr="00CF73CF">
          <w:rPr>
            <w:rStyle w:val="Hyperlink"/>
            <w:noProof/>
          </w:rPr>
          <w:t>4.4.</w:t>
        </w:r>
        <w:r w:rsidR="00247964">
          <w:rPr>
            <w:rFonts w:asciiTheme="minorHAnsi" w:eastAsiaTheme="minorEastAsia" w:hAnsiTheme="minorHAnsi" w:cstheme="minorBidi"/>
            <w:b w:val="0"/>
            <w:noProof/>
            <w:color w:val="auto"/>
            <w:sz w:val="22"/>
            <w:szCs w:val="22"/>
          </w:rPr>
          <w:tab/>
        </w:r>
        <w:r w:rsidR="00247964" w:rsidRPr="00CF73CF">
          <w:rPr>
            <w:rStyle w:val="Hyperlink"/>
            <w:noProof/>
          </w:rPr>
          <w:t>Service Oriented Architecture / ESS</w:t>
        </w:r>
        <w:r w:rsidR="00247964">
          <w:rPr>
            <w:noProof/>
            <w:webHidden/>
          </w:rPr>
          <w:tab/>
        </w:r>
        <w:r w:rsidR="00247964">
          <w:rPr>
            <w:noProof/>
            <w:webHidden/>
          </w:rPr>
          <w:fldChar w:fldCharType="begin"/>
        </w:r>
        <w:r w:rsidR="00247964">
          <w:rPr>
            <w:noProof/>
            <w:webHidden/>
          </w:rPr>
          <w:instrText xml:space="preserve"> PAGEREF _Toc454381295 \h </w:instrText>
        </w:r>
        <w:r w:rsidR="00247964">
          <w:rPr>
            <w:noProof/>
            <w:webHidden/>
          </w:rPr>
        </w:r>
        <w:r w:rsidR="00247964">
          <w:rPr>
            <w:noProof/>
            <w:webHidden/>
          </w:rPr>
          <w:fldChar w:fldCharType="separate"/>
        </w:r>
        <w:r w:rsidR="00247964">
          <w:rPr>
            <w:noProof/>
            <w:webHidden/>
          </w:rPr>
          <w:t>61</w:t>
        </w:r>
        <w:r w:rsidR="00247964">
          <w:rPr>
            <w:noProof/>
            <w:webHidden/>
          </w:rPr>
          <w:fldChar w:fldCharType="end"/>
        </w:r>
      </w:hyperlink>
    </w:p>
    <w:p w14:paraId="50885149" w14:textId="77777777" w:rsidR="00247964" w:rsidRDefault="00797113">
      <w:pPr>
        <w:pStyle w:val="TOC2"/>
        <w:rPr>
          <w:rFonts w:asciiTheme="minorHAnsi" w:eastAsiaTheme="minorEastAsia" w:hAnsiTheme="minorHAnsi" w:cstheme="minorBidi"/>
          <w:b w:val="0"/>
          <w:noProof/>
          <w:color w:val="auto"/>
          <w:sz w:val="22"/>
          <w:szCs w:val="22"/>
        </w:rPr>
      </w:pPr>
      <w:hyperlink w:anchor="_Toc454381296" w:history="1">
        <w:r w:rsidR="00247964" w:rsidRPr="00CF73CF">
          <w:rPr>
            <w:rStyle w:val="Hyperlink"/>
            <w:noProof/>
          </w:rPr>
          <w:t>4.5.</w:t>
        </w:r>
        <w:r w:rsidR="00247964">
          <w:rPr>
            <w:rFonts w:asciiTheme="minorHAnsi" w:eastAsiaTheme="minorEastAsia" w:hAnsiTheme="minorHAnsi" w:cstheme="minorBidi"/>
            <w:b w:val="0"/>
            <w:noProof/>
            <w:color w:val="auto"/>
            <w:sz w:val="22"/>
            <w:szCs w:val="22"/>
          </w:rPr>
          <w:tab/>
        </w:r>
        <w:r w:rsidR="00247964" w:rsidRPr="00CF73CF">
          <w:rPr>
            <w:rStyle w:val="Hyperlink"/>
            <w:noProof/>
          </w:rPr>
          <w:t>Enterprise Architecture</w:t>
        </w:r>
        <w:r w:rsidR="00247964">
          <w:rPr>
            <w:noProof/>
            <w:webHidden/>
          </w:rPr>
          <w:tab/>
        </w:r>
        <w:r w:rsidR="00247964">
          <w:rPr>
            <w:noProof/>
            <w:webHidden/>
          </w:rPr>
          <w:fldChar w:fldCharType="begin"/>
        </w:r>
        <w:r w:rsidR="00247964">
          <w:rPr>
            <w:noProof/>
            <w:webHidden/>
          </w:rPr>
          <w:instrText xml:space="preserve"> PAGEREF _Toc454381296 \h </w:instrText>
        </w:r>
        <w:r w:rsidR="00247964">
          <w:rPr>
            <w:noProof/>
            <w:webHidden/>
          </w:rPr>
        </w:r>
        <w:r w:rsidR="00247964">
          <w:rPr>
            <w:noProof/>
            <w:webHidden/>
          </w:rPr>
          <w:fldChar w:fldCharType="separate"/>
        </w:r>
        <w:r w:rsidR="00247964">
          <w:rPr>
            <w:noProof/>
            <w:webHidden/>
          </w:rPr>
          <w:t>62</w:t>
        </w:r>
        <w:r w:rsidR="00247964">
          <w:rPr>
            <w:noProof/>
            <w:webHidden/>
          </w:rPr>
          <w:fldChar w:fldCharType="end"/>
        </w:r>
      </w:hyperlink>
    </w:p>
    <w:p w14:paraId="18A34E4A" w14:textId="77777777" w:rsidR="00247964" w:rsidRDefault="00797113">
      <w:pPr>
        <w:pStyle w:val="TOC1"/>
        <w:rPr>
          <w:rFonts w:asciiTheme="minorHAnsi" w:eastAsiaTheme="minorEastAsia" w:hAnsiTheme="minorHAnsi" w:cstheme="minorBidi"/>
          <w:b w:val="0"/>
          <w:noProof/>
          <w:color w:val="auto"/>
          <w:sz w:val="22"/>
          <w:szCs w:val="22"/>
        </w:rPr>
      </w:pPr>
      <w:hyperlink w:anchor="_Toc454381297" w:history="1">
        <w:r w:rsidR="00247964" w:rsidRPr="00CF73CF">
          <w:rPr>
            <w:rStyle w:val="Hyperlink"/>
            <w:noProof/>
          </w:rPr>
          <w:t>5.</w:t>
        </w:r>
        <w:r w:rsidR="00247964">
          <w:rPr>
            <w:rFonts w:asciiTheme="minorHAnsi" w:eastAsiaTheme="minorEastAsia" w:hAnsiTheme="minorHAnsi" w:cstheme="minorBidi"/>
            <w:b w:val="0"/>
            <w:noProof/>
            <w:color w:val="auto"/>
            <w:sz w:val="22"/>
            <w:szCs w:val="22"/>
          </w:rPr>
          <w:tab/>
        </w:r>
        <w:r w:rsidR="00247964" w:rsidRPr="00CF73CF">
          <w:rPr>
            <w:rStyle w:val="Hyperlink"/>
            <w:noProof/>
          </w:rPr>
          <w:t>Data Design</w:t>
        </w:r>
        <w:r w:rsidR="00247964">
          <w:rPr>
            <w:noProof/>
            <w:webHidden/>
          </w:rPr>
          <w:tab/>
        </w:r>
        <w:r w:rsidR="00247964">
          <w:rPr>
            <w:noProof/>
            <w:webHidden/>
          </w:rPr>
          <w:fldChar w:fldCharType="begin"/>
        </w:r>
        <w:r w:rsidR="00247964">
          <w:rPr>
            <w:noProof/>
            <w:webHidden/>
          </w:rPr>
          <w:instrText xml:space="preserve"> PAGEREF _Toc454381297 \h </w:instrText>
        </w:r>
        <w:r w:rsidR="00247964">
          <w:rPr>
            <w:noProof/>
            <w:webHidden/>
          </w:rPr>
        </w:r>
        <w:r w:rsidR="00247964">
          <w:rPr>
            <w:noProof/>
            <w:webHidden/>
          </w:rPr>
          <w:fldChar w:fldCharType="separate"/>
        </w:r>
        <w:r w:rsidR="00247964">
          <w:rPr>
            <w:noProof/>
            <w:webHidden/>
          </w:rPr>
          <w:t>62</w:t>
        </w:r>
        <w:r w:rsidR="00247964">
          <w:rPr>
            <w:noProof/>
            <w:webHidden/>
          </w:rPr>
          <w:fldChar w:fldCharType="end"/>
        </w:r>
      </w:hyperlink>
    </w:p>
    <w:p w14:paraId="4BFF2E85" w14:textId="77777777" w:rsidR="00247964" w:rsidRDefault="00797113">
      <w:pPr>
        <w:pStyle w:val="TOC2"/>
        <w:rPr>
          <w:rFonts w:asciiTheme="minorHAnsi" w:eastAsiaTheme="minorEastAsia" w:hAnsiTheme="minorHAnsi" w:cstheme="minorBidi"/>
          <w:b w:val="0"/>
          <w:noProof/>
          <w:color w:val="auto"/>
          <w:sz w:val="22"/>
          <w:szCs w:val="22"/>
        </w:rPr>
      </w:pPr>
      <w:hyperlink w:anchor="_Toc454381298" w:history="1">
        <w:r w:rsidR="00247964" w:rsidRPr="00CF73CF">
          <w:rPr>
            <w:rStyle w:val="Hyperlink"/>
            <w:noProof/>
          </w:rPr>
          <w:t>5.1.</w:t>
        </w:r>
        <w:r w:rsidR="00247964">
          <w:rPr>
            <w:rFonts w:asciiTheme="minorHAnsi" w:eastAsiaTheme="minorEastAsia" w:hAnsiTheme="minorHAnsi" w:cstheme="minorBidi"/>
            <w:b w:val="0"/>
            <w:noProof/>
            <w:color w:val="auto"/>
            <w:sz w:val="22"/>
            <w:szCs w:val="22"/>
          </w:rPr>
          <w:tab/>
        </w:r>
        <w:r w:rsidR="00247964" w:rsidRPr="00CF73CF">
          <w:rPr>
            <w:rStyle w:val="Hyperlink"/>
            <w:noProof/>
          </w:rPr>
          <w:t>DBMS Files</w:t>
        </w:r>
        <w:r w:rsidR="00247964">
          <w:rPr>
            <w:noProof/>
            <w:webHidden/>
          </w:rPr>
          <w:tab/>
        </w:r>
        <w:r w:rsidR="00247964">
          <w:rPr>
            <w:noProof/>
            <w:webHidden/>
          </w:rPr>
          <w:fldChar w:fldCharType="begin"/>
        </w:r>
        <w:r w:rsidR="00247964">
          <w:rPr>
            <w:noProof/>
            <w:webHidden/>
          </w:rPr>
          <w:instrText xml:space="preserve"> PAGEREF _Toc454381298 \h </w:instrText>
        </w:r>
        <w:r w:rsidR="00247964">
          <w:rPr>
            <w:noProof/>
            <w:webHidden/>
          </w:rPr>
        </w:r>
        <w:r w:rsidR="00247964">
          <w:rPr>
            <w:noProof/>
            <w:webHidden/>
          </w:rPr>
          <w:fldChar w:fldCharType="separate"/>
        </w:r>
        <w:r w:rsidR="00247964">
          <w:rPr>
            <w:noProof/>
            <w:webHidden/>
          </w:rPr>
          <w:t>63</w:t>
        </w:r>
        <w:r w:rsidR="00247964">
          <w:rPr>
            <w:noProof/>
            <w:webHidden/>
          </w:rPr>
          <w:fldChar w:fldCharType="end"/>
        </w:r>
      </w:hyperlink>
    </w:p>
    <w:p w14:paraId="17A882A7" w14:textId="77777777" w:rsidR="00247964" w:rsidRDefault="00797113">
      <w:pPr>
        <w:pStyle w:val="TOC2"/>
        <w:rPr>
          <w:rFonts w:asciiTheme="minorHAnsi" w:eastAsiaTheme="minorEastAsia" w:hAnsiTheme="minorHAnsi" w:cstheme="minorBidi"/>
          <w:b w:val="0"/>
          <w:noProof/>
          <w:color w:val="auto"/>
          <w:sz w:val="22"/>
          <w:szCs w:val="22"/>
        </w:rPr>
      </w:pPr>
      <w:hyperlink w:anchor="_Toc454381299" w:history="1">
        <w:r w:rsidR="00247964" w:rsidRPr="00CF73CF">
          <w:rPr>
            <w:rStyle w:val="Hyperlink"/>
            <w:noProof/>
          </w:rPr>
          <w:t>5.2.</w:t>
        </w:r>
        <w:r w:rsidR="00247964">
          <w:rPr>
            <w:rFonts w:asciiTheme="minorHAnsi" w:eastAsiaTheme="minorEastAsia" w:hAnsiTheme="minorHAnsi" w:cstheme="minorBidi"/>
            <w:b w:val="0"/>
            <w:noProof/>
            <w:color w:val="auto"/>
            <w:sz w:val="22"/>
            <w:szCs w:val="22"/>
          </w:rPr>
          <w:tab/>
        </w:r>
        <w:r w:rsidR="00247964" w:rsidRPr="00CF73CF">
          <w:rPr>
            <w:rStyle w:val="Hyperlink"/>
            <w:noProof/>
          </w:rPr>
          <w:t>DBMS Files – eR</w:t>
        </w:r>
        <w:r w:rsidR="00247964" w:rsidRPr="00CF73CF">
          <w:rPr>
            <w:rStyle w:val="Hyperlink"/>
            <w:noProof/>
            <w:vertAlign w:val="subscript"/>
          </w:rPr>
          <w:t>x</w:t>
        </w:r>
        <w:r w:rsidR="00247964" w:rsidRPr="00CF73CF">
          <w:rPr>
            <w:rStyle w:val="Hyperlink"/>
            <w:noProof/>
          </w:rPr>
          <w:t xml:space="preserve"> Processing Hub</w:t>
        </w:r>
        <w:r w:rsidR="00247964">
          <w:rPr>
            <w:noProof/>
            <w:webHidden/>
          </w:rPr>
          <w:tab/>
        </w:r>
        <w:r w:rsidR="00247964">
          <w:rPr>
            <w:noProof/>
            <w:webHidden/>
          </w:rPr>
          <w:fldChar w:fldCharType="begin"/>
        </w:r>
        <w:r w:rsidR="00247964">
          <w:rPr>
            <w:noProof/>
            <w:webHidden/>
          </w:rPr>
          <w:instrText xml:space="preserve"> PAGEREF _Toc454381299 \h </w:instrText>
        </w:r>
        <w:r w:rsidR="00247964">
          <w:rPr>
            <w:noProof/>
            <w:webHidden/>
          </w:rPr>
        </w:r>
        <w:r w:rsidR="00247964">
          <w:rPr>
            <w:noProof/>
            <w:webHidden/>
          </w:rPr>
          <w:fldChar w:fldCharType="separate"/>
        </w:r>
        <w:r w:rsidR="00247964">
          <w:rPr>
            <w:noProof/>
            <w:webHidden/>
          </w:rPr>
          <w:t>63</w:t>
        </w:r>
        <w:r w:rsidR="00247964">
          <w:rPr>
            <w:noProof/>
            <w:webHidden/>
          </w:rPr>
          <w:fldChar w:fldCharType="end"/>
        </w:r>
      </w:hyperlink>
    </w:p>
    <w:p w14:paraId="36A90E72" w14:textId="77777777" w:rsidR="00247964" w:rsidRDefault="00797113">
      <w:pPr>
        <w:pStyle w:val="TOC2"/>
        <w:rPr>
          <w:rFonts w:asciiTheme="minorHAnsi" w:eastAsiaTheme="minorEastAsia" w:hAnsiTheme="minorHAnsi" w:cstheme="minorBidi"/>
          <w:b w:val="0"/>
          <w:noProof/>
          <w:color w:val="auto"/>
          <w:sz w:val="22"/>
          <w:szCs w:val="22"/>
        </w:rPr>
      </w:pPr>
      <w:hyperlink w:anchor="_Toc454381300" w:history="1">
        <w:r w:rsidR="00247964" w:rsidRPr="00CF73CF">
          <w:rPr>
            <w:rStyle w:val="Hyperlink"/>
            <w:noProof/>
          </w:rPr>
          <w:t>5.3.</w:t>
        </w:r>
        <w:r w:rsidR="00247964">
          <w:rPr>
            <w:rFonts w:asciiTheme="minorHAnsi" w:eastAsiaTheme="minorEastAsia" w:hAnsiTheme="minorHAnsi" w:cstheme="minorBidi"/>
            <w:b w:val="0"/>
            <w:noProof/>
            <w:color w:val="auto"/>
            <w:sz w:val="22"/>
            <w:szCs w:val="22"/>
          </w:rPr>
          <w:tab/>
        </w:r>
        <w:r w:rsidR="00247964" w:rsidRPr="00CF73CF">
          <w:rPr>
            <w:rStyle w:val="Hyperlink"/>
            <w:noProof/>
          </w:rPr>
          <w:t>Physical Database Organization</w:t>
        </w:r>
        <w:r w:rsidR="00247964">
          <w:rPr>
            <w:noProof/>
            <w:webHidden/>
          </w:rPr>
          <w:tab/>
        </w:r>
        <w:r w:rsidR="00247964">
          <w:rPr>
            <w:noProof/>
            <w:webHidden/>
          </w:rPr>
          <w:fldChar w:fldCharType="begin"/>
        </w:r>
        <w:r w:rsidR="00247964">
          <w:rPr>
            <w:noProof/>
            <w:webHidden/>
          </w:rPr>
          <w:instrText xml:space="preserve"> PAGEREF _Toc454381300 \h </w:instrText>
        </w:r>
        <w:r w:rsidR="00247964">
          <w:rPr>
            <w:noProof/>
            <w:webHidden/>
          </w:rPr>
        </w:r>
        <w:r w:rsidR="00247964">
          <w:rPr>
            <w:noProof/>
            <w:webHidden/>
          </w:rPr>
          <w:fldChar w:fldCharType="separate"/>
        </w:r>
        <w:r w:rsidR="00247964">
          <w:rPr>
            <w:noProof/>
            <w:webHidden/>
          </w:rPr>
          <w:t>63</w:t>
        </w:r>
        <w:r w:rsidR="00247964">
          <w:rPr>
            <w:noProof/>
            <w:webHidden/>
          </w:rPr>
          <w:fldChar w:fldCharType="end"/>
        </w:r>
      </w:hyperlink>
    </w:p>
    <w:p w14:paraId="0E9BF3B9" w14:textId="77777777" w:rsidR="00247964" w:rsidRDefault="00797113">
      <w:pPr>
        <w:pStyle w:val="TOC2"/>
        <w:rPr>
          <w:rFonts w:asciiTheme="minorHAnsi" w:eastAsiaTheme="minorEastAsia" w:hAnsiTheme="minorHAnsi" w:cstheme="minorBidi"/>
          <w:b w:val="0"/>
          <w:noProof/>
          <w:color w:val="auto"/>
          <w:sz w:val="22"/>
          <w:szCs w:val="22"/>
        </w:rPr>
      </w:pPr>
      <w:hyperlink w:anchor="_Toc454381301" w:history="1">
        <w:r w:rsidR="00247964" w:rsidRPr="00CF73CF">
          <w:rPr>
            <w:rStyle w:val="Hyperlink"/>
            <w:noProof/>
          </w:rPr>
          <w:t>5.4.</w:t>
        </w:r>
        <w:r w:rsidR="00247964">
          <w:rPr>
            <w:rFonts w:asciiTheme="minorHAnsi" w:eastAsiaTheme="minorEastAsia" w:hAnsiTheme="minorHAnsi" w:cstheme="minorBidi"/>
            <w:b w:val="0"/>
            <w:noProof/>
            <w:color w:val="auto"/>
            <w:sz w:val="22"/>
            <w:szCs w:val="22"/>
          </w:rPr>
          <w:tab/>
        </w:r>
        <w:r w:rsidR="00247964" w:rsidRPr="00CF73CF">
          <w:rPr>
            <w:rStyle w:val="Hyperlink"/>
            <w:noProof/>
          </w:rPr>
          <w:t>Physical Data Structures and Files</w:t>
        </w:r>
        <w:r w:rsidR="00247964">
          <w:rPr>
            <w:noProof/>
            <w:webHidden/>
          </w:rPr>
          <w:tab/>
        </w:r>
        <w:r w:rsidR="00247964">
          <w:rPr>
            <w:noProof/>
            <w:webHidden/>
          </w:rPr>
          <w:fldChar w:fldCharType="begin"/>
        </w:r>
        <w:r w:rsidR="00247964">
          <w:rPr>
            <w:noProof/>
            <w:webHidden/>
          </w:rPr>
          <w:instrText xml:space="preserve"> PAGEREF _Toc454381301 \h </w:instrText>
        </w:r>
        <w:r w:rsidR="00247964">
          <w:rPr>
            <w:noProof/>
            <w:webHidden/>
          </w:rPr>
        </w:r>
        <w:r w:rsidR="00247964">
          <w:rPr>
            <w:noProof/>
            <w:webHidden/>
          </w:rPr>
          <w:fldChar w:fldCharType="separate"/>
        </w:r>
        <w:r w:rsidR="00247964">
          <w:rPr>
            <w:noProof/>
            <w:webHidden/>
          </w:rPr>
          <w:t>63</w:t>
        </w:r>
        <w:r w:rsidR="00247964">
          <w:rPr>
            <w:noProof/>
            <w:webHidden/>
          </w:rPr>
          <w:fldChar w:fldCharType="end"/>
        </w:r>
      </w:hyperlink>
    </w:p>
    <w:p w14:paraId="0FE1BE8D" w14:textId="77777777" w:rsidR="00247964" w:rsidRDefault="00797113">
      <w:pPr>
        <w:pStyle w:val="TOC3"/>
        <w:rPr>
          <w:rFonts w:asciiTheme="minorHAnsi" w:eastAsiaTheme="minorEastAsia" w:hAnsiTheme="minorHAnsi" w:cstheme="minorBidi"/>
          <w:noProof/>
          <w:color w:val="auto"/>
          <w:sz w:val="22"/>
          <w:szCs w:val="22"/>
        </w:rPr>
      </w:pPr>
      <w:hyperlink w:anchor="_Toc454381302" w:history="1">
        <w:r w:rsidR="00247964" w:rsidRPr="00CF73CF">
          <w:rPr>
            <w:rStyle w:val="Hyperlink"/>
            <w:noProof/>
          </w:rPr>
          <w:t>5.4.1.</w:t>
        </w:r>
        <w:r w:rsidR="00247964">
          <w:rPr>
            <w:rFonts w:asciiTheme="minorHAnsi" w:eastAsiaTheme="minorEastAsia" w:hAnsiTheme="minorHAnsi" w:cstheme="minorBidi"/>
            <w:noProof/>
            <w:color w:val="auto"/>
            <w:sz w:val="22"/>
            <w:szCs w:val="22"/>
          </w:rPr>
          <w:tab/>
        </w:r>
        <w:r w:rsidR="00247964" w:rsidRPr="00CF73CF">
          <w:rPr>
            <w:rStyle w:val="Hyperlink"/>
            <w:noProof/>
          </w:rPr>
          <w:t>NCPDP XML Data Analysis</w:t>
        </w:r>
        <w:r w:rsidR="00247964">
          <w:rPr>
            <w:noProof/>
            <w:webHidden/>
          </w:rPr>
          <w:tab/>
        </w:r>
        <w:r w:rsidR="00247964">
          <w:rPr>
            <w:noProof/>
            <w:webHidden/>
          </w:rPr>
          <w:fldChar w:fldCharType="begin"/>
        </w:r>
        <w:r w:rsidR="00247964">
          <w:rPr>
            <w:noProof/>
            <w:webHidden/>
          </w:rPr>
          <w:instrText xml:space="preserve"> PAGEREF _Toc454381302 \h </w:instrText>
        </w:r>
        <w:r w:rsidR="00247964">
          <w:rPr>
            <w:noProof/>
            <w:webHidden/>
          </w:rPr>
        </w:r>
        <w:r w:rsidR="00247964">
          <w:rPr>
            <w:noProof/>
            <w:webHidden/>
          </w:rPr>
          <w:fldChar w:fldCharType="separate"/>
        </w:r>
        <w:r w:rsidR="00247964">
          <w:rPr>
            <w:noProof/>
            <w:webHidden/>
          </w:rPr>
          <w:t>64</w:t>
        </w:r>
        <w:r w:rsidR="00247964">
          <w:rPr>
            <w:noProof/>
            <w:webHidden/>
          </w:rPr>
          <w:fldChar w:fldCharType="end"/>
        </w:r>
      </w:hyperlink>
    </w:p>
    <w:p w14:paraId="6257DF7E" w14:textId="77777777" w:rsidR="00247964" w:rsidRDefault="00797113">
      <w:pPr>
        <w:pStyle w:val="TOC3"/>
        <w:rPr>
          <w:rFonts w:asciiTheme="minorHAnsi" w:eastAsiaTheme="minorEastAsia" w:hAnsiTheme="minorHAnsi" w:cstheme="minorBidi"/>
          <w:noProof/>
          <w:color w:val="auto"/>
          <w:sz w:val="22"/>
          <w:szCs w:val="22"/>
        </w:rPr>
      </w:pPr>
      <w:hyperlink w:anchor="_Toc454381303" w:history="1">
        <w:r w:rsidR="00247964" w:rsidRPr="00CF73CF">
          <w:rPr>
            <w:rStyle w:val="Hyperlink"/>
            <w:noProof/>
          </w:rPr>
          <w:t>5.4.2.</w:t>
        </w:r>
        <w:r w:rsidR="00247964">
          <w:rPr>
            <w:rFonts w:asciiTheme="minorHAnsi" w:eastAsiaTheme="minorEastAsia" w:hAnsiTheme="minorHAnsi" w:cstheme="minorBidi"/>
            <w:noProof/>
            <w:color w:val="auto"/>
            <w:sz w:val="22"/>
            <w:szCs w:val="22"/>
          </w:rPr>
          <w:tab/>
        </w:r>
        <w:r w:rsidR="00247964" w:rsidRPr="00CF73CF">
          <w:rPr>
            <w:rStyle w:val="Hyperlink"/>
            <w:noProof/>
          </w:rPr>
          <w:t>Query Patterns</w:t>
        </w:r>
        <w:r w:rsidR="00247964">
          <w:rPr>
            <w:noProof/>
            <w:webHidden/>
          </w:rPr>
          <w:tab/>
        </w:r>
        <w:r w:rsidR="00247964">
          <w:rPr>
            <w:noProof/>
            <w:webHidden/>
          </w:rPr>
          <w:fldChar w:fldCharType="begin"/>
        </w:r>
        <w:r w:rsidR="00247964">
          <w:rPr>
            <w:noProof/>
            <w:webHidden/>
          </w:rPr>
          <w:instrText xml:space="preserve"> PAGEREF _Toc454381303 \h </w:instrText>
        </w:r>
        <w:r w:rsidR="00247964">
          <w:rPr>
            <w:noProof/>
            <w:webHidden/>
          </w:rPr>
        </w:r>
        <w:r w:rsidR="00247964">
          <w:rPr>
            <w:noProof/>
            <w:webHidden/>
          </w:rPr>
          <w:fldChar w:fldCharType="separate"/>
        </w:r>
        <w:r w:rsidR="00247964">
          <w:rPr>
            <w:noProof/>
            <w:webHidden/>
          </w:rPr>
          <w:t>65</w:t>
        </w:r>
        <w:r w:rsidR="00247964">
          <w:rPr>
            <w:noProof/>
            <w:webHidden/>
          </w:rPr>
          <w:fldChar w:fldCharType="end"/>
        </w:r>
      </w:hyperlink>
    </w:p>
    <w:p w14:paraId="6025CE6C" w14:textId="77777777" w:rsidR="00247964" w:rsidRDefault="00797113">
      <w:pPr>
        <w:pStyle w:val="TOC3"/>
        <w:rPr>
          <w:rFonts w:asciiTheme="minorHAnsi" w:eastAsiaTheme="minorEastAsia" w:hAnsiTheme="minorHAnsi" w:cstheme="minorBidi"/>
          <w:noProof/>
          <w:color w:val="auto"/>
          <w:sz w:val="22"/>
          <w:szCs w:val="22"/>
        </w:rPr>
      </w:pPr>
      <w:hyperlink w:anchor="_Toc454381304" w:history="1">
        <w:r w:rsidR="00247964" w:rsidRPr="00CF73CF">
          <w:rPr>
            <w:rStyle w:val="Hyperlink"/>
            <w:noProof/>
          </w:rPr>
          <w:t>5.4.3.</w:t>
        </w:r>
        <w:r w:rsidR="00247964">
          <w:rPr>
            <w:rFonts w:asciiTheme="minorHAnsi" w:eastAsiaTheme="minorEastAsia" w:hAnsiTheme="minorHAnsi" w:cstheme="minorBidi"/>
            <w:noProof/>
            <w:color w:val="auto"/>
            <w:sz w:val="22"/>
            <w:szCs w:val="22"/>
          </w:rPr>
          <w:tab/>
        </w:r>
        <w:r w:rsidR="00247964" w:rsidRPr="00CF73CF">
          <w:rPr>
            <w:rStyle w:val="Hyperlink"/>
            <w:noProof/>
          </w:rPr>
          <w:t>Indexing</w:t>
        </w:r>
        <w:r w:rsidR="00247964">
          <w:rPr>
            <w:noProof/>
            <w:webHidden/>
          </w:rPr>
          <w:tab/>
        </w:r>
        <w:r w:rsidR="00247964">
          <w:rPr>
            <w:noProof/>
            <w:webHidden/>
          </w:rPr>
          <w:fldChar w:fldCharType="begin"/>
        </w:r>
        <w:r w:rsidR="00247964">
          <w:rPr>
            <w:noProof/>
            <w:webHidden/>
          </w:rPr>
          <w:instrText xml:space="preserve"> PAGEREF _Toc454381304 \h </w:instrText>
        </w:r>
        <w:r w:rsidR="00247964">
          <w:rPr>
            <w:noProof/>
            <w:webHidden/>
          </w:rPr>
        </w:r>
        <w:r w:rsidR="00247964">
          <w:rPr>
            <w:noProof/>
            <w:webHidden/>
          </w:rPr>
          <w:fldChar w:fldCharType="separate"/>
        </w:r>
        <w:r w:rsidR="00247964">
          <w:rPr>
            <w:noProof/>
            <w:webHidden/>
          </w:rPr>
          <w:t>65</w:t>
        </w:r>
        <w:r w:rsidR="00247964">
          <w:rPr>
            <w:noProof/>
            <w:webHidden/>
          </w:rPr>
          <w:fldChar w:fldCharType="end"/>
        </w:r>
      </w:hyperlink>
    </w:p>
    <w:p w14:paraId="256CE36C" w14:textId="77777777" w:rsidR="00247964" w:rsidRDefault="00797113">
      <w:pPr>
        <w:pStyle w:val="TOC3"/>
        <w:rPr>
          <w:rFonts w:asciiTheme="minorHAnsi" w:eastAsiaTheme="minorEastAsia" w:hAnsiTheme="minorHAnsi" w:cstheme="minorBidi"/>
          <w:noProof/>
          <w:color w:val="auto"/>
          <w:sz w:val="22"/>
          <w:szCs w:val="22"/>
        </w:rPr>
      </w:pPr>
      <w:hyperlink w:anchor="_Toc454381305" w:history="1">
        <w:r w:rsidR="00247964" w:rsidRPr="00CF73CF">
          <w:rPr>
            <w:rStyle w:val="Hyperlink"/>
            <w:noProof/>
          </w:rPr>
          <w:t>5.4.4.</w:t>
        </w:r>
        <w:r w:rsidR="00247964">
          <w:rPr>
            <w:rFonts w:asciiTheme="minorHAnsi" w:eastAsiaTheme="minorEastAsia" w:hAnsiTheme="minorHAnsi" w:cstheme="minorBidi"/>
            <w:noProof/>
            <w:color w:val="auto"/>
            <w:sz w:val="22"/>
            <w:szCs w:val="22"/>
          </w:rPr>
          <w:tab/>
        </w:r>
        <w:r w:rsidR="00247964" w:rsidRPr="00CF73CF">
          <w:rPr>
            <w:rStyle w:val="Hyperlink"/>
            <w:noProof/>
          </w:rPr>
          <w:t>DBMS Files – VistA OP</w:t>
        </w:r>
        <w:r w:rsidR="00247964">
          <w:rPr>
            <w:noProof/>
            <w:webHidden/>
          </w:rPr>
          <w:tab/>
        </w:r>
        <w:r w:rsidR="00247964">
          <w:rPr>
            <w:noProof/>
            <w:webHidden/>
          </w:rPr>
          <w:fldChar w:fldCharType="begin"/>
        </w:r>
        <w:r w:rsidR="00247964">
          <w:rPr>
            <w:noProof/>
            <w:webHidden/>
          </w:rPr>
          <w:instrText xml:space="preserve"> PAGEREF _Toc454381305 \h </w:instrText>
        </w:r>
        <w:r w:rsidR="00247964">
          <w:rPr>
            <w:noProof/>
            <w:webHidden/>
          </w:rPr>
        </w:r>
        <w:r w:rsidR="00247964">
          <w:rPr>
            <w:noProof/>
            <w:webHidden/>
          </w:rPr>
          <w:fldChar w:fldCharType="separate"/>
        </w:r>
        <w:r w:rsidR="00247964">
          <w:rPr>
            <w:noProof/>
            <w:webHidden/>
          </w:rPr>
          <w:t>65</w:t>
        </w:r>
        <w:r w:rsidR="00247964">
          <w:rPr>
            <w:noProof/>
            <w:webHidden/>
          </w:rPr>
          <w:fldChar w:fldCharType="end"/>
        </w:r>
      </w:hyperlink>
    </w:p>
    <w:p w14:paraId="5D5D6612" w14:textId="77777777" w:rsidR="00247964" w:rsidRDefault="00797113">
      <w:pPr>
        <w:pStyle w:val="TOC2"/>
        <w:rPr>
          <w:rFonts w:asciiTheme="minorHAnsi" w:eastAsiaTheme="minorEastAsia" w:hAnsiTheme="minorHAnsi" w:cstheme="minorBidi"/>
          <w:b w:val="0"/>
          <w:noProof/>
          <w:color w:val="auto"/>
          <w:sz w:val="22"/>
          <w:szCs w:val="22"/>
        </w:rPr>
      </w:pPr>
      <w:hyperlink w:anchor="_Toc454381306" w:history="1">
        <w:r w:rsidR="00247964" w:rsidRPr="00CF73CF">
          <w:rPr>
            <w:rStyle w:val="Hyperlink"/>
            <w:noProof/>
          </w:rPr>
          <w:t>5.5.</w:t>
        </w:r>
        <w:r w:rsidR="00247964">
          <w:rPr>
            <w:rFonts w:asciiTheme="minorHAnsi" w:eastAsiaTheme="minorEastAsia" w:hAnsiTheme="minorHAnsi" w:cstheme="minorBidi"/>
            <w:b w:val="0"/>
            <w:noProof/>
            <w:color w:val="auto"/>
            <w:sz w:val="22"/>
            <w:szCs w:val="22"/>
          </w:rPr>
          <w:tab/>
        </w:r>
        <w:r w:rsidR="00247964" w:rsidRPr="00CF73CF">
          <w:rPr>
            <w:rStyle w:val="Hyperlink"/>
            <w:noProof/>
          </w:rPr>
          <w:t>Non-DBMS Files</w:t>
        </w:r>
        <w:r w:rsidR="00247964">
          <w:rPr>
            <w:noProof/>
            <w:webHidden/>
          </w:rPr>
          <w:tab/>
        </w:r>
        <w:r w:rsidR="00247964">
          <w:rPr>
            <w:noProof/>
            <w:webHidden/>
          </w:rPr>
          <w:fldChar w:fldCharType="begin"/>
        </w:r>
        <w:r w:rsidR="00247964">
          <w:rPr>
            <w:noProof/>
            <w:webHidden/>
          </w:rPr>
          <w:instrText xml:space="preserve"> PAGEREF _Toc454381306 \h </w:instrText>
        </w:r>
        <w:r w:rsidR="00247964">
          <w:rPr>
            <w:noProof/>
            <w:webHidden/>
          </w:rPr>
        </w:r>
        <w:r w:rsidR="00247964">
          <w:rPr>
            <w:noProof/>
            <w:webHidden/>
          </w:rPr>
          <w:fldChar w:fldCharType="separate"/>
        </w:r>
        <w:r w:rsidR="00247964">
          <w:rPr>
            <w:noProof/>
            <w:webHidden/>
          </w:rPr>
          <w:t>66</w:t>
        </w:r>
        <w:r w:rsidR="00247964">
          <w:rPr>
            <w:noProof/>
            <w:webHidden/>
          </w:rPr>
          <w:fldChar w:fldCharType="end"/>
        </w:r>
      </w:hyperlink>
    </w:p>
    <w:p w14:paraId="6321B773" w14:textId="77777777" w:rsidR="00247964" w:rsidRDefault="00797113">
      <w:pPr>
        <w:pStyle w:val="TOC2"/>
        <w:rPr>
          <w:rFonts w:asciiTheme="minorHAnsi" w:eastAsiaTheme="minorEastAsia" w:hAnsiTheme="minorHAnsi" w:cstheme="minorBidi"/>
          <w:b w:val="0"/>
          <w:noProof/>
          <w:color w:val="auto"/>
          <w:sz w:val="22"/>
          <w:szCs w:val="22"/>
        </w:rPr>
      </w:pPr>
      <w:hyperlink w:anchor="_Toc454381307" w:history="1">
        <w:r w:rsidR="00247964" w:rsidRPr="00CF73CF">
          <w:rPr>
            <w:rStyle w:val="Hyperlink"/>
            <w:noProof/>
          </w:rPr>
          <w:t>5.6.</w:t>
        </w:r>
        <w:r w:rsidR="00247964">
          <w:rPr>
            <w:rFonts w:asciiTheme="minorHAnsi" w:eastAsiaTheme="minorEastAsia" w:hAnsiTheme="minorHAnsi" w:cstheme="minorBidi"/>
            <w:b w:val="0"/>
            <w:noProof/>
            <w:color w:val="auto"/>
            <w:sz w:val="22"/>
            <w:szCs w:val="22"/>
          </w:rPr>
          <w:tab/>
        </w:r>
        <w:r w:rsidR="00247964" w:rsidRPr="00CF73CF">
          <w:rPr>
            <w:rStyle w:val="Hyperlink"/>
            <w:noProof/>
          </w:rPr>
          <w:t>Data View</w:t>
        </w:r>
        <w:r w:rsidR="00247964">
          <w:rPr>
            <w:noProof/>
            <w:webHidden/>
          </w:rPr>
          <w:tab/>
        </w:r>
        <w:r w:rsidR="00247964">
          <w:rPr>
            <w:noProof/>
            <w:webHidden/>
          </w:rPr>
          <w:fldChar w:fldCharType="begin"/>
        </w:r>
        <w:r w:rsidR="00247964">
          <w:rPr>
            <w:noProof/>
            <w:webHidden/>
          </w:rPr>
          <w:instrText xml:space="preserve"> PAGEREF _Toc454381307 \h </w:instrText>
        </w:r>
        <w:r w:rsidR="00247964">
          <w:rPr>
            <w:noProof/>
            <w:webHidden/>
          </w:rPr>
        </w:r>
        <w:r w:rsidR="00247964">
          <w:rPr>
            <w:noProof/>
            <w:webHidden/>
          </w:rPr>
          <w:fldChar w:fldCharType="separate"/>
        </w:r>
        <w:r w:rsidR="00247964">
          <w:rPr>
            <w:noProof/>
            <w:webHidden/>
          </w:rPr>
          <w:t>66</w:t>
        </w:r>
        <w:r w:rsidR="00247964">
          <w:rPr>
            <w:noProof/>
            <w:webHidden/>
          </w:rPr>
          <w:fldChar w:fldCharType="end"/>
        </w:r>
      </w:hyperlink>
    </w:p>
    <w:p w14:paraId="1F879ABC" w14:textId="77777777" w:rsidR="00247964" w:rsidRDefault="00797113">
      <w:pPr>
        <w:pStyle w:val="TOC3"/>
        <w:rPr>
          <w:rFonts w:asciiTheme="minorHAnsi" w:eastAsiaTheme="minorEastAsia" w:hAnsiTheme="minorHAnsi" w:cstheme="minorBidi"/>
          <w:noProof/>
          <w:color w:val="auto"/>
          <w:sz w:val="22"/>
          <w:szCs w:val="22"/>
        </w:rPr>
      </w:pPr>
      <w:hyperlink w:anchor="_Toc454381308" w:history="1">
        <w:r w:rsidR="00247964" w:rsidRPr="00CF73CF">
          <w:rPr>
            <w:rStyle w:val="Hyperlink"/>
            <w:noProof/>
          </w:rPr>
          <w:t>5.6.1.</w:t>
        </w:r>
        <w:r w:rsidR="00247964">
          <w:rPr>
            <w:rFonts w:asciiTheme="minorHAnsi" w:eastAsiaTheme="minorEastAsia" w:hAnsiTheme="minorHAnsi" w:cstheme="minorBidi"/>
            <w:noProof/>
            <w:color w:val="auto"/>
            <w:sz w:val="22"/>
            <w:szCs w:val="22"/>
          </w:rPr>
          <w:tab/>
        </w:r>
        <w:r w:rsidR="00247964" w:rsidRPr="00CF73CF">
          <w:rPr>
            <w:rStyle w:val="Hyperlink"/>
            <w:noProof/>
          </w:rPr>
          <w:t>eR</w:t>
        </w:r>
        <w:r w:rsidR="00247964" w:rsidRPr="00CF73CF">
          <w:rPr>
            <w:rStyle w:val="Hyperlink"/>
            <w:noProof/>
            <w:vertAlign w:val="subscript"/>
          </w:rPr>
          <w:t>x</w:t>
        </w:r>
        <w:r w:rsidR="00247964" w:rsidRPr="00CF73CF">
          <w:rPr>
            <w:rStyle w:val="Hyperlink"/>
            <w:noProof/>
          </w:rPr>
          <w:t xml:space="preserve"> Processing Hub Tier</w:t>
        </w:r>
        <w:r w:rsidR="00247964">
          <w:rPr>
            <w:noProof/>
            <w:webHidden/>
          </w:rPr>
          <w:tab/>
        </w:r>
        <w:r w:rsidR="00247964">
          <w:rPr>
            <w:noProof/>
            <w:webHidden/>
          </w:rPr>
          <w:fldChar w:fldCharType="begin"/>
        </w:r>
        <w:r w:rsidR="00247964">
          <w:rPr>
            <w:noProof/>
            <w:webHidden/>
          </w:rPr>
          <w:instrText xml:space="preserve"> PAGEREF _Toc454381308 \h </w:instrText>
        </w:r>
        <w:r w:rsidR="00247964">
          <w:rPr>
            <w:noProof/>
            <w:webHidden/>
          </w:rPr>
        </w:r>
        <w:r w:rsidR="00247964">
          <w:rPr>
            <w:noProof/>
            <w:webHidden/>
          </w:rPr>
          <w:fldChar w:fldCharType="separate"/>
        </w:r>
        <w:r w:rsidR="00247964">
          <w:rPr>
            <w:noProof/>
            <w:webHidden/>
          </w:rPr>
          <w:t>66</w:t>
        </w:r>
        <w:r w:rsidR="00247964">
          <w:rPr>
            <w:noProof/>
            <w:webHidden/>
          </w:rPr>
          <w:fldChar w:fldCharType="end"/>
        </w:r>
      </w:hyperlink>
    </w:p>
    <w:p w14:paraId="3047DD9D" w14:textId="77777777" w:rsidR="00247964" w:rsidRDefault="00797113">
      <w:pPr>
        <w:pStyle w:val="TOC3"/>
        <w:rPr>
          <w:rFonts w:asciiTheme="minorHAnsi" w:eastAsiaTheme="minorEastAsia" w:hAnsiTheme="minorHAnsi" w:cstheme="minorBidi"/>
          <w:noProof/>
          <w:color w:val="auto"/>
          <w:sz w:val="22"/>
          <w:szCs w:val="22"/>
        </w:rPr>
      </w:pPr>
      <w:hyperlink w:anchor="_Toc454381309" w:history="1">
        <w:r w:rsidR="00247964" w:rsidRPr="00CF73CF">
          <w:rPr>
            <w:rStyle w:val="Hyperlink"/>
            <w:noProof/>
          </w:rPr>
          <w:t>5.6.2.</w:t>
        </w:r>
        <w:r w:rsidR="00247964">
          <w:rPr>
            <w:rFonts w:asciiTheme="minorHAnsi" w:eastAsiaTheme="minorEastAsia" w:hAnsiTheme="minorHAnsi" w:cstheme="minorBidi"/>
            <w:noProof/>
            <w:color w:val="auto"/>
            <w:sz w:val="22"/>
            <w:szCs w:val="22"/>
          </w:rPr>
          <w:tab/>
        </w:r>
        <w:r w:rsidR="00247964" w:rsidRPr="00CF73CF">
          <w:rPr>
            <w:rStyle w:val="Hyperlink"/>
            <w:noProof/>
          </w:rPr>
          <w:t>VistA OP eRx Holding Queue</w:t>
        </w:r>
        <w:r w:rsidR="00247964">
          <w:rPr>
            <w:noProof/>
            <w:webHidden/>
          </w:rPr>
          <w:tab/>
        </w:r>
        <w:r w:rsidR="00247964">
          <w:rPr>
            <w:noProof/>
            <w:webHidden/>
          </w:rPr>
          <w:fldChar w:fldCharType="begin"/>
        </w:r>
        <w:r w:rsidR="00247964">
          <w:rPr>
            <w:noProof/>
            <w:webHidden/>
          </w:rPr>
          <w:instrText xml:space="preserve"> PAGEREF _Toc454381309 \h </w:instrText>
        </w:r>
        <w:r w:rsidR="00247964">
          <w:rPr>
            <w:noProof/>
            <w:webHidden/>
          </w:rPr>
        </w:r>
        <w:r w:rsidR="00247964">
          <w:rPr>
            <w:noProof/>
            <w:webHidden/>
          </w:rPr>
          <w:fldChar w:fldCharType="separate"/>
        </w:r>
        <w:r w:rsidR="00247964">
          <w:rPr>
            <w:noProof/>
            <w:webHidden/>
          </w:rPr>
          <w:t>74</w:t>
        </w:r>
        <w:r w:rsidR="00247964">
          <w:rPr>
            <w:noProof/>
            <w:webHidden/>
          </w:rPr>
          <w:fldChar w:fldCharType="end"/>
        </w:r>
      </w:hyperlink>
    </w:p>
    <w:p w14:paraId="500D962B" w14:textId="77777777" w:rsidR="00247964" w:rsidRDefault="00797113">
      <w:pPr>
        <w:pStyle w:val="TOC1"/>
        <w:rPr>
          <w:rFonts w:asciiTheme="minorHAnsi" w:eastAsiaTheme="minorEastAsia" w:hAnsiTheme="minorHAnsi" w:cstheme="minorBidi"/>
          <w:b w:val="0"/>
          <w:noProof/>
          <w:color w:val="auto"/>
          <w:sz w:val="22"/>
          <w:szCs w:val="22"/>
        </w:rPr>
      </w:pPr>
      <w:hyperlink w:anchor="_Toc454381310" w:history="1">
        <w:r w:rsidR="00247964" w:rsidRPr="00CF73CF">
          <w:rPr>
            <w:rStyle w:val="Hyperlink"/>
            <w:noProof/>
          </w:rPr>
          <w:t>6.</w:t>
        </w:r>
        <w:r w:rsidR="00247964">
          <w:rPr>
            <w:rFonts w:asciiTheme="minorHAnsi" w:eastAsiaTheme="minorEastAsia" w:hAnsiTheme="minorHAnsi" w:cstheme="minorBidi"/>
            <w:b w:val="0"/>
            <w:noProof/>
            <w:color w:val="auto"/>
            <w:sz w:val="22"/>
            <w:szCs w:val="22"/>
          </w:rPr>
          <w:tab/>
        </w:r>
        <w:r w:rsidR="00247964" w:rsidRPr="00CF73CF">
          <w:rPr>
            <w:rStyle w:val="Hyperlink"/>
            <w:noProof/>
          </w:rPr>
          <w:t>Detailed Design</w:t>
        </w:r>
        <w:r w:rsidR="00247964">
          <w:rPr>
            <w:noProof/>
            <w:webHidden/>
          </w:rPr>
          <w:tab/>
        </w:r>
        <w:r w:rsidR="00247964">
          <w:rPr>
            <w:noProof/>
            <w:webHidden/>
          </w:rPr>
          <w:fldChar w:fldCharType="begin"/>
        </w:r>
        <w:r w:rsidR="00247964">
          <w:rPr>
            <w:noProof/>
            <w:webHidden/>
          </w:rPr>
          <w:instrText xml:space="preserve"> PAGEREF _Toc454381310 \h </w:instrText>
        </w:r>
        <w:r w:rsidR="00247964">
          <w:rPr>
            <w:noProof/>
            <w:webHidden/>
          </w:rPr>
        </w:r>
        <w:r w:rsidR="00247964">
          <w:rPr>
            <w:noProof/>
            <w:webHidden/>
          </w:rPr>
          <w:fldChar w:fldCharType="separate"/>
        </w:r>
        <w:r w:rsidR="00247964">
          <w:rPr>
            <w:noProof/>
            <w:webHidden/>
          </w:rPr>
          <w:t>76</w:t>
        </w:r>
        <w:r w:rsidR="00247964">
          <w:rPr>
            <w:noProof/>
            <w:webHidden/>
          </w:rPr>
          <w:fldChar w:fldCharType="end"/>
        </w:r>
      </w:hyperlink>
    </w:p>
    <w:p w14:paraId="3446CA10" w14:textId="77777777" w:rsidR="00247964" w:rsidRDefault="00797113">
      <w:pPr>
        <w:pStyle w:val="TOC2"/>
        <w:rPr>
          <w:rFonts w:asciiTheme="minorHAnsi" w:eastAsiaTheme="minorEastAsia" w:hAnsiTheme="minorHAnsi" w:cstheme="minorBidi"/>
          <w:b w:val="0"/>
          <w:noProof/>
          <w:color w:val="auto"/>
          <w:sz w:val="22"/>
          <w:szCs w:val="22"/>
        </w:rPr>
      </w:pPr>
      <w:hyperlink w:anchor="_Toc454381311" w:history="1">
        <w:r w:rsidR="00247964" w:rsidRPr="00CF73CF">
          <w:rPr>
            <w:rStyle w:val="Hyperlink"/>
            <w:noProof/>
          </w:rPr>
          <w:t>6.1.</w:t>
        </w:r>
        <w:r w:rsidR="00247964">
          <w:rPr>
            <w:rFonts w:asciiTheme="minorHAnsi" w:eastAsiaTheme="minorEastAsia" w:hAnsiTheme="minorHAnsi" w:cstheme="minorBidi"/>
            <w:b w:val="0"/>
            <w:noProof/>
            <w:color w:val="auto"/>
            <w:sz w:val="22"/>
            <w:szCs w:val="22"/>
          </w:rPr>
          <w:tab/>
        </w:r>
        <w:r w:rsidR="00247964" w:rsidRPr="00CF73CF">
          <w:rPr>
            <w:rStyle w:val="Hyperlink"/>
            <w:noProof/>
          </w:rPr>
          <w:t>Hardware Detailed Design</w:t>
        </w:r>
        <w:r w:rsidR="00247964">
          <w:rPr>
            <w:noProof/>
            <w:webHidden/>
          </w:rPr>
          <w:tab/>
        </w:r>
        <w:r w:rsidR="00247964">
          <w:rPr>
            <w:noProof/>
            <w:webHidden/>
          </w:rPr>
          <w:fldChar w:fldCharType="begin"/>
        </w:r>
        <w:r w:rsidR="00247964">
          <w:rPr>
            <w:noProof/>
            <w:webHidden/>
          </w:rPr>
          <w:instrText xml:space="preserve"> PAGEREF _Toc454381311 \h </w:instrText>
        </w:r>
        <w:r w:rsidR="00247964">
          <w:rPr>
            <w:noProof/>
            <w:webHidden/>
          </w:rPr>
        </w:r>
        <w:r w:rsidR="00247964">
          <w:rPr>
            <w:noProof/>
            <w:webHidden/>
          </w:rPr>
          <w:fldChar w:fldCharType="separate"/>
        </w:r>
        <w:r w:rsidR="00247964">
          <w:rPr>
            <w:noProof/>
            <w:webHidden/>
          </w:rPr>
          <w:t>76</w:t>
        </w:r>
        <w:r w:rsidR="00247964">
          <w:rPr>
            <w:noProof/>
            <w:webHidden/>
          </w:rPr>
          <w:fldChar w:fldCharType="end"/>
        </w:r>
      </w:hyperlink>
    </w:p>
    <w:p w14:paraId="1AC28482" w14:textId="77777777" w:rsidR="00247964" w:rsidRDefault="00797113">
      <w:pPr>
        <w:pStyle w:val="TOC2"/>
        <w:rPr>
          <w:rFonts w:asciiTheme="minorHAnsi" w:eastAsiaTheme="minorEastAsia" w:hAnsiTheme="minorHAnsi" w:cstheme="minorBidi"/>
          <w:b w:val="0"/>
          <w:noProof/>
          <w:color w:val="auto"/>
          <w:sz w:val="22"/>
          <w:szCs w:val="22"/>
        </w:rPr>
      </w:pPr>
      <w:hyperlink w:anchor="_Toc454381312" w:history="1">
        <w:r w:rsidR="00247964" w:rsidRPr="00CF73CF">
          <w:rPr>
            <w:rStyle w:val="Hyperlink"/>
            <w:noProof/>
          </w:rPr>
          <w:t>6.2.</w:t>
        </w:r>
        <w:r w:rsidR="00247964">
          <w:rPr>
            <w:rFonts w:asciiTheme="minorHAnsi" w:eastAsiaTheme="minorEastAsia" w:hAnsiTheme="minorHAnsi" w:cstheme="minorBidi"/>
            <w:b w:val="0"/>
            <w:noProof/>
            <w:color w:val="auto"/>
            <w:sz w:val="22"/>
            <w:szCs w:val="22"/>
          </w:rPr>
          <w:tab/>
        </w:r>
        <w:r w:rsidR="00247964" w:rsidRPr="00CF73CF">
          <w:rPr>
            <w:rStyle w:val="Hyperlink"/>
            <w:noProof/>
          </w:rPr>
          <w:t>Software Detailed Design</w:t>
        </w:r>
        <w:r w:rsidR="00247964">
          <w:rPr>
            <w:noProof/>
            <w:webHidden/>
          </w:rPr>
          <w:tab/>
        </w:r>
        <w:r w:rsidR="00247964">
          <w:rPr>
            <w:noProof/>
            <w:webHidden/>
          </w:rPr>
          <w:fldChar w:fldCharType="begin"/>
        </w:r>
        <w:r w:rsidR="00247964">
          <w:rPr>
            <w:noProof/>
            <w:webHidden/>
          </w:rPr>
          <w:instrText xml:space="preserve"> PAGEREF _Toc454381312 \h </w:instrText>
        </w:r>
        <w:r w:rsidR="00247964">
          <w:rPr>
            <w:noProof/>
            <w:webHidden/>
          </w:rPr>
        </w:r>
        <w:r w:rsidR="00247964">
          <w:rPr>
            <w:noProof/>
            <w:webHidden/>
          </w:rPr>
          <w:fldChar w:fldCharType="separate"/>
        </w:r>
        <w:r w:rsidR="00247964">
          <w:rPr>
            <w:noProof/>
            <w:webHidden/>
          </w:rPr>
          <w:t>78</w:t>
        </w:r>
        <w:r w:rsidR="00247964">
          <w:rPr>
            <w:noProof/>
            <w:webHidden/>
          </w:rPr>
          <w:fldChar w:fldCharType="end"/>
        </w:r>
      </w:hyperlink>
    </w:p>
    <w:p w14:paraId="336227A6" w14:textId="77777777" w:rsidR="00247964" w:rsidRDefault="00797113">
      <w:pPr>
        <w:pStyle w:val="TOC3"/>
        <w:rPr>
          <w:rFonts w:asciiTheme="minorHAnsi" w:eastAsiaTheme="minorEastAsia" w:hAnsiTheme="minorHAnsi" w:cstheme="minorBidi"/>
          <w:noProof/>
          <w:color w:val="auto"/>
          <w:sz w:val="22"/>
          <w:szCs w:val="22"/>
        </w:rPr>
      </w:pPr>
      <w:hyperlink w:anchor="_Toc454381313" w:history="1">
        <w:r w:rsidR="00247964" w:rsidRPr="00CF73CF">
          <w:rPr>
            <w:rStyle w:val="Hyperlink"/>
            <w:noProof/>
          </w:rPr>
          <w:t>6.2.1.</w:t>
        </w:r>
        <w:r w:rsidR="00247964">
          <w:rPr>
            <w:rFonts w:asciiTheme="minorHAnsi" w:eastAsiaTheme="minorEastAsia" w:hAnsiTheme="minorHAnsi" w:cstheme="minorBidi"/>
            <w:noProof/>
            <w:color w:val="auto"/>
            <w:sz w:val="22"/>
            <w:szCs w:val="22"/>
          </w:rPr>
          <w:tab/>
        </w:r>
        <w:r w:rsidR="00247964" w:rsidRPr="00CF73CF">
          <w:rPr>
            <w:rStyle w:val="Hyperlink"/>
            <w:noProof/>
          </w:rPr>
          <w:t>Conceptual Design</w:t>
        </w:r>
        <w:r w:rsidR="00247964">
          <w:rPr>
            <w:noProof/>
            <w:webHidden/>
          </w:rPr>
          <w:tab/>
        </w:r>
        <w:r w:rsidR="00247964">
          <w:rPr>
            <w:noProof/>
            <w:webHidden/>
          </w:rPr>
          <w:fldChar w:fldCharType="begin"/>
        </w:r>
        <w:r w:rsidR="00247964">
          <w:rPr>
            <w:noProof/>
            <w:webHidden/>
          </w:rPr>
          <w:instrText xml:space="preserve"> PAGEREF _Toc454381313 \h </w:instrText>
        </w:r>
        <w:r w:rsidR="00247964">
          <w:rPr>
            <w:noProof/>
            <w:webHidden/>
          </w:rPr>
        </w:r>
        <w:r w:rsidR="00247964">
          <w:rPr>
            <w:noProof/>
            <w:webHidden/>
          </w:rPr>
          <w:fldChar w:fldCharType="separate"/>
        </w:r>
        <w:r w:rsidR="00247964">
          <w:rPr>
            <w:noProof/>
            <w:webHidden/>
          </w:rPr>
          <w:t>78</w:t>
        </w:r>
        <w:r w:rsidR="00247964">
          <w:rPr>
            <w:noProof/>
            <w:webHidden/>
          </w:rPr>
          <w:fldChar w:fldCharType="end"/>
        </w:r>
      </w:hyperlink>
    </w:p>
    <w:p w14:paraId="5797DC87" w14:textId="77777777" w:rsidR="00247964" w:rsidRDefault="00797113">
      <w:pPr>
        <w:pStyle w:val="TOC3"/>
        <w:rPr>
          <w:rFonts w:asciiTheme="minorHAnsi" w:eastAsiaTheme="minorEastAsia" w:hAnsiTheme="minorHAnsi" w:cstheme="minorBidi"/>
          <w:noProof/>
          <w:color w:val="auto"/>
          <w:sz w:val="22"/>
          <w:szCs w:val="22"/>
        </w:rPr>
      </w:pPr>
      <w:hyperlink w:anchor="_Toc454381314" w:history="1">
        <w:r w:rsidR="00247964" w:rsidRPr="00CF73CF">
          <w:rPr>
            <w:rStyle w:val="Hyperlink"/>
            <w:noProof/>
          </w:rPr>
          <w:t>6.2.2.</w:t>
        </w:r>
        <w:r w:rsidR="00247964">
          <w:rPr>
            <w:rFonts w:asciiTheme="minorHAnsi" w:eastAsiaTheme="minorEastAsia" w:hAnsiTheme="minorHAnsi" w:cstheme="minorBidi"/>
            <w:noProof/>
            <w:color w:val="auto"/>
            <w:sz w:val="22"/>
            <w:szCs w:val="22"/>
          </w:rPr>
          <w:tab/>
        </w:r>
        <w:r w:rsidR="00247964" w:rsidRPr="00CF73CF">
          <w:rPr>
            <w:rStyle w:val="Hyperlink"/>
            <w:noProof/>
          </w:rPr>
          <w:t>Specific Requirements</w:t>
        </w:r>
        <w:r w:rsidR="00247964">
          <w:rPr>
            <w:noProof/>
            <w:webHidden/>
          </w:rPr>
          <w:tab/>
        </w:r>
        <w:r w:rsidR="00247964">
          <w:rPr>
            <w:noProof/>
            <w:webHidden/>
          </w:rPr>
          <w:fldChar w:fldCharType="begin"/>
        </w:r>
        <w:r w:rsidR="00247964">
          <w:rPr>
            <w:noProof/>
            <w:webHidden/>
          </w:rPr>
          <w:instrText xml:space="preserve"> PAGEREF _Toc454381314 \h </w:instrText>
        </w:r>
        <w:r w:rsidR="00247964">
          <w:rPr>
            <w:noProof/>
            <w:webHidden/>
          </w:rPr>
        </w:r>
        <w:r w:rsidR="00247964">
          <w:rPr>
            <w:noProof/>
            <w:webHidden/>
          </w:rPr>
          <w:fldChar w:fldCharType="separate"/>
        </w:r>
        <w:r w:rsidR="00247964">
          <w:rPr>
            <w:noProof/>
            <w:webHidden/>
          </w:rPr>
          <w:t>82</w:t>
        </w:r>
        <w:r w:rsidR="00247964">
          <w:rPr>
            <w:noProof/>
            <w:webHidden/>
          </w:rPr>
          <w:fldChar w:fldCharType="end"/>
        </w:r>
      </w:hyperlink>
    </w:p>
    <w:p w14:paraId="77F3FCFC" w14:textId="77777777" w:rsidR="00247964" w:rsidRDefault="00797113">
      <w:pPr>
        <w:pStyle w:val="TOC2"/>
        <w:rPr>
          <w:rFonts w:asciiTheme="minorHAnsi" w:eastAsiaTheme="minorEastAsia" w:hAnsiTheme="minorHAnsi" w:cstheme="minorBidi"/>
          <w:b w:val="0"/>
          <w:noProof/>
          <w:color w:val="auto"/>
          <w:sz w:val="22"/>
          <w:szCs w:val="22"/>
        </w:rPr>
      </w:pPr>
      <w:hyperlink w:anchor="_Toc454381315" w:history="1">
        <w:r w:rsidR="00247964" w:rsidRPr="00CF73CF">
          <w:rPr>
            <w:rStyle w:val="Hyperlink"/>
            <w:noProof/>
          </w:rPr>
          <w:t>6.3.</w:t>
        </w:r>
        <w:r w:rsidR="00247964">
          <w:rPr>
            <w:rFonts w:asciiTheme="minorHAnsi" w:eastAsiaTheme="minorEastAsia" w:hAnsiTheme="minorHAnsi" w:cstheme="minorBidi"/>
            <w:b w:val="0"/>
            <w:noProof/>
            <w:color w:val="auto"/>
            <w:sz w:val="22"/>
            <w:szCs w:val="22"/>
          </w:rPr>
          <w:tab/>
        </w:r>
        <w:r w:rsidR="00247964" w:rsidRPr="00CF73CF">
          <w:rPr>
            <w:rStyle w:val="Hyperlink"/>
            <w:noProof/>
          </w:rPr>
          <w:t>Network Detailed Design</w:t>
        </w:r>
        <w:r w:rsidR="00247964">
          <w:rPr>
            <w:noProof/>
            <w:webHidden/>
          </w:rPr>
          <w:tab/>
        </w:r>
        <w:r w:rsidR="00247964">
          <w:rPr>
            <w:noProof/>
            <w:webHidden/>
          </w:rPr>
          <w:fldChar w:fldCharType="begin"/>
        </w:r>
        <w:r w:rsidR="00247964">
          <w:rPr>
            <w:noProof/>
            <w:webHidden/>
          </w:rPr>
          <w:instrText xml:space="preserve"> PAGEREF _Toc454381315 \h </w:instrText>
        </w:r>
        <w:r w:rsidR="00247964">
          <w:rPr>
            <w:noProof/>
            <w:webHidden/>
          </w:rPr>
        </w:r>
        <w:r w:rsidR="00247964">
          <w:rPr>
            <w:noProof/>
            <w:webHidden/>
          </w:rPr>
          <w:fldChar w:fldCharType="separate"/>
        </w:r>
        <w:r w:rsidR="00247964">
          <w:rPr>
            <w:noProof/>
            <w:webHidden/>
          </w:rPr>
          <w:t>122</w:t>
        </w:r>
        <w:r w:rsidR="00247964">
          <w:rPr>
            <w:noProof/>
            <w:webHidden/>
          </w:rPr>
          <w:fldChar w:fldCharType="end"/>
        </w:r>
      </w:hyperlink>
    </w:p>
    <w:p w14:paraId="663D367F" w14:textId="77777777" w:rsidR="00247964" w:rsidRDefault="00797113">
      <w:pPr>
        <w:pStyle w:val="TOC2"/>
        <w:rPr>
          <w:rFonts w:asciiTheme="minorHAnsi" w:eastAsiaTheme="minorEastAsia" w:hAnsiTheme="minorHAnsi" w:cstheme="minorBidi"/>
          <w:b w:val="0"/>
          <w:noProof/>
          <w:color w:val="auto"/>
          <w:sz w:val="22"/>
          <w:szCs w:val="22"/>
        </w:rPr>
      </w:pPr>
      <w:hyperlink w:anchor="_Toc454381316" w:history="1">
        <w:r w:rsidR="00247964" w:rsidRPr="00CF73CF">
          <w:rPr>
            <w:rStyle w:val="Hyperlink"/>
            <w:noProof/>
          </w:rPr>
          <w:t>6.4.</w:t>
        </w:r>
        <w:r w:rsidR="00247964">
          <w:rPr>
            <w:rFonts w:asciiTheme="minorHAnsi" w:eastAsiaTheme="minorEastAsia" w:hAnsiTheme="minorHAnsi" w:cstheme="minorBidi"/>
            <w:b w:val="0"/>
            <w:noProof/>
            <w:color w:val="auto"/>
            <w:sz w:val="22"/>
            <w:szCs w:val="22"/>
          </w:rPr>
          <w:tab/>
        </w:r>
        <w:r w:rsidR="00247964" w:rsidRPr="00CF73CF">
          <w:rPr>
            <w:rStyle w:val="Hyperlink"/>
            <w:noProof/>
          </w:rPr>
          <w:t>Security and Privacy</w:t>
        </w:r>
        <w:r w:rsidR="00247964">
          <w:rPr>
            <w:noProof/>
            <w:webHidden/>
          </w:rPr>
          <w:tab/>
        </w:r>
        <w:r w:rsidR="00247964">
          <w:rPr>
            <w:noProof/>
            <w:webHidden/>
          </w:rPr>
          <w:fldChar w:fldCharType="begin"/>
        </w:r>
        <w:r w:rsidR="00247964">
          <w:rPr>
            <w:noProof/>
            <w:webHidden/>
          </w:rPr>
          <w:instrText xml:space="preserve"> PAGEREF _Toc454381316 \h </w:instrText>
        </w:r>
        <w:r w:rsidR="00247964">
          <w:rPr>
            <w:noProof/>
            <w:webHidden/>
          </w:rPr>
        </w:r>
        <w:r w:rsidR="00247964">
          <w:rPr>
            <w:noProof/>
            <w:webHidden/>
          </w:rPr>
          <w:fldChar w:fldCharType="separate"/>
        </w:r>
        <w:r w:rsidR="00247964">
          <w:rPr>
            <w:noProof/>
            <w:webHidden/>
          </w:rPr>
          <w:t>123</w:t>
        </w:r>
        <w:r w:rsidR="00247964">
          <w:rPr>
            <w:noProof/>
            <w:webHidden/>
          </w:rPr>
          <w:fldChar w:fldCharType="end"/>
        </w:r>
      </w:hyperlink>
    </w:p>
    <w:p w14:paraId="55609627" w14:textId="77777777" w:rsidR="00247964" w:rsidRDefault="00797113">
      <w:pPr>
        <w:pStyle w:val="TOC3"/>
        <w:rPr>
          <w:rFonts w:asciiTheme="minorHAnsi" w:eastAsiaTheme="minorEastAsia" w:hAnsiTheme="minorHAnsi" w:cstheme="minorBidi"/>
          <w:noProof/>
          <w:color w:val="auto"/>
          <w:sz w:val="22"/>
          <w:szCs w:val="22"/>
        </w:rPr>
      </w:pPr>
      <w:hyperlink w:anchor="_Toc454381317" w:history="1">
        <w:r w:rsidR="00247964" w:rsidRPr="00CF73CF">
          <w:rPr>
            <w:rStyle w:val="Hyperlink"/>
            <w:noProof/>
          </w:rPr>
          <w:t>6.4.1.</w:t>
        </w:r>
        <w:r w:rsidR="00247964">
          <w:rPr>
            <w:rFonts w:asciiTheme="minorHAnsi" w:eastAsiaTheme="minorEastAsia" w:hAnsiTheme="minorHAnsi" w:cstheme="minorBidi"/>
            <w:noProof/>
            <w:color w:val="auto"/>
            <w:sz w:val="22"/>
            <w:szCs w:val="22"/>
          </w:rPr>
          <w:tab/>
        </w:r>
        <w:r w:rsidR="00247964" w:rsidRPr="00CF73CF">
          <w:rPr>
            <w:rStyle w:val="Hyperlink"/>
            <w:noProof/>
          </w:rPr>
          <w:t>Security</w:t>
        </w:r>
        <w:r w:rsidR="00247964">
          <w:rPr>
            <w:noProof/>
            <w:webHidden/>
          </w:rPr>
          <w:tab/>
        </w:r>
        <w:r w:rsidR="00247964">
          <w:rPr>
            <w:noProof/>
            <w:webHidden/>
          </w:rPr>
          <w:fldChar w:fldCharType="begin"/>
        </w:r>
        <w:r w:rsidR="00247964">
          <w:rPr>
            <w:noProof/>
            <w:webHidden/>
          </w:rPr>
          <w:instrText xml:space="preserve"> PAGEREF _Toc454381317 \h </w:instrText>
        </w:r>
        <w:r w:rsidR="00247964">
          <w:rPr>
            <w:noProof/>
            <w:webHidden/>
          </w:rPr>
        </w:r>
        <w:r w:rsidR="00247964">
          <w:rPr>
            <w:noProof/>
            <w:webHidden/>
          </w:rPr>
          <w:fldChar w:fldCharType="separate"/>
        </w:r>
        <w:r w:rsidR="00247964">
          <w:rPr>
            <w:noProof/>
            <w:webHidden/>
          </w:rPr>
          <w:t>123</w:t>
        </w:r>
        <w:r w:rsidR="00247964">
          <w:rPr>
            <w:noProof/>
            <w:webHidden/>
          </w:rPr>
          <w:fldChar w:fldCharType="end"/>
        </w:r>
      </w:hyperlink>
    </w:p>
    <w:p w14:paraId="756D4535" w14:textId="77777777" w:rsidR="00247964" w:rsidRDefault="00797113">
      <w:pPr>
        <w:pStyle w:val="TOC3"/>
        <w:rPr>
          <w:rFonts w:asciiTheme="minorHAnsi" w:eastAsiaTheme="minorEastAsia" w:hAnsiTheme="minorHAnsi" w:cstheme="minorBidi"/>
          <w:noProof/>
          <w:color w:val="auto"/>
          <w:sz w:val="22"/>
          <w:szCs w:val="22"/>
        </w:rPr>
      </w:pPr>
      <w:hyperlink w:anchor="_Toc454381318" w:history="1">
        <w:r w:rsidR="00247964" w:rsidRPr="00CF73CF">
          <w:rPr>
            <w:rStyle w:val="Hyperlink"/>
            <w:noProof/>
          </w:rPr>
          <w:t>6.4.2.</w:t>
        </w:r>
        <w:r w:rsidR="00247964">
          <w:rPr>
            <w:rFonts w:asciiTheme="minorHAnsi" w:eastAsiaTheme="minorEastAsia" w:hAnsiTheme="minorHAnsi" w:cstheme="minorBidi"/>
            <w:noProof/>
            <w:color w:val="auto"/>
            <w:sz w:val="22"/>
            <w:szCs w:val="22"/>
          </w:rPr>
          <w:tab/>
        </w:r>
        <w:r w:rsidR="00247964" w:rsidRPr="00CF73CF">
          <w:rPr>
            <w:rStyle w:val="Hyperlink"/>
            <w:noProof/>
          </w:rPr>
          <w:t>Privacy</w:t>
        </w:r>
        <w:r w:rsidR="00247964">
          <w:rPr>
            <w:noProof/>
            <w:webHidden/>
          </w:rPr>
          <w:tab/>
        </w:r>
        <w:r w:rsidR="00247964">
          <w:rPr>
            <w:noProof/>
            <w:webHidden/>
          </w:rPr>
          <w:fldChar w:fldCharType="begin"/>
        </w:r>
        <w:r w:rsidR="00247964">
          <w:rPr>
            <w:noProof/>
            <w:webHidden/>
          </w:rPr>
          <w:instrText xml:space="preserve"> PAGEREF _Toc454381318 \h </w:instrText>
        </w:r>
        <w:r w:rsidR="00247964">
          <w:rPr>
            <w:noProof/>
            <w:webHidden/>
          </w:rPr>
        </w:r>
        <w:r w:rsidR="00247964">
          <w:rPr>
            <w:noProof/>
            <w:webHidden/>
          </w:rPr>
          <w:fldChar w:fldCharType="separate"/>
        </w:r>
        <w:r w:rsidR="00247964">
          <w:rPr>
            <w:noProof/>
            <w:webHidden/>
          </w:rPr>
          <w:t>125</w:t>
        </w:r>
        <w:r w:rsidR="00247964">
          <w:rPr>
            <w:noProof/>
            <w:webHidden/>
          </w:rPr>
          <w:fldChar w:fldCharType="end"/>
        </w:r>
      </w:hyperlink>
    </w:p>
    <w:p w14:paraId="7C0509CC" w14:textId="77777777" w:rsidR="00247964" w:rsidRDefault="00797113">
      <w:pPr>
        <w:pStyle w:val="TOC2"/>
        <w:rPr>
          <w:rFonts w:asciiTheme="minorHAnsi" w:eastAsiaTheme="minorEastAsia" w:hAnsiTheme="minorHAnsi" w:cstheme="minorBidi"/>
          <w:b w:val="0"/>
          <w:noProof/>
          <w:color w:val="auto"/>
          <w:sz w:val="22"/>
          <w:szCs w:val="22"/>
        </w:rPr>
      </w:pPr>
      <w:hyperlink w:anchor="_Toc454381319" w:history="1">
        <w:r w:rsidR="00247964" w:rsidRPr="00CF73CF">
          <w:rPr>
            <w:rStyle w:val="Hyperlink"/>
            <w:noProof/>
          </w:rPr>
          <w:t>6.5.</w:t>
        </w:r>
        <w:r w:rsidR="00247964">
          <w:rPr>
            <w:rFonts w:asciiTheme="minorHAnsi" w:eastAsiaTheme="minorEastAsia" w:hAnsiTheme="minorHAnsi" w:cstheme="minorBidi"/>
            <w:b w:val="0"/>
            <w:noProof/>
            <w:color w:val="auto"/>
            <w:sz w:val="22"/>
            <w:szCs w:val="22"/>
          </w:rPr>
          <w:tab/>
        </w:r>
        <w:r w:rsidR="00247964" w:rsidRPr="00CF73CF">
          <w:rPr>
            <w:rStyle w:val="Hyperlink"/>
            <w:noProof/>
          </w:rPr>
          <w:t>Service Oriented Architecture / ESS Detailed Design</w:t>
        </w:r>
        <w:r w:rsidR="00247964">
          <w:rPr>
            <w:noProof/>
            <w:webHidden/>
          </w:rPr>
          <w:tab/>
        </w:r>
        <w:r w:rsidR="00247964">
          <w:rPr>
            <w:noProof/>
            <w:webHidden/>
          </w:rPr>
          <w:fldChar w:fldCharType="begin"/>
        </w:r>
        <w:r w:rsidR="00247964">
          <w:rPr>
            <w:noProof/>
            <w:webHidden/>
          </w:rPr>
          <w:instrText xml:space="preserve"> PAGEREF _Toc454381319 \h </w:instrText>
        </w:r>
        <w:r w:rsidR="00247964">
          <w:rPr>
            <w:noProof/>
            <w:webHidden/>
          </w:rPr>
        </w:r>
        <w:r w:rsidR="00247964">
          <w:rPr>
            <w:noProof/>
            <w:webHidden/>
          </w:rPr>
          <w:fldChar w:fldCharType="separate"/>
        </w:r>
        <w:r w:rsidR="00247964">
          <w:rPr>
            <w:noProof/>
            <w:webHidden/>
          </w:rPr>
          <w:t>125</w:t>
        </w:r>
        <w:r w:rsidR="00247964">
          <w:rPr>
            <w:noProof/>
            <w:webHidden/>
          </w:rPr>
          <w:fldChar w:fldCharType="end"/>
        </w:r>
      </w:hyperlink>
    </w:p>
    <w:p w14:paraId="6855C793" w14:textId="77777777" w:rsidR="00247964" w:rsidRDefault="00797113">
      <w:pPr>
        <w:pStyle w:val="TOC3"/>
        <w:rPr>
          <w:rFonts w:asciiTheme="minorHAnsi" w:eastAsiaTheme="minorEastAsia" w:hAnsiTheme="minorHAnsi" w:cstheme="minorBidi"/>
          <w:noProof/>
          <w:color w:val="auto"/>
          <w:sz w:val="22"/>
          <w:szCs w:val="22"/>
        </w:rPr>
      </w:pPr>
      <w:hyperlink w:anchor="_Toc454381320" w:history="1">
        <w:r w:rsidR="00247964" w:rsidRPr="00CF73CF">
          <w:rPr>
            <w:rStyle w:val="Hyperlink"/>
            <w:noProof/>
          </w:rPr>
          <w:t>6.5.1.</w:t>
        </w:r>
        <w:r w:rsidR="00247964">
          <w:rPr>
            <w:rFonts w:asciiTheme="minorHAnsi" w:eastAsiaTheme="minorEastAsia" w:hAnsiTheme="minorHAnsi" w:cstheme="minorBidi"/>
            <w:noProof/>
            <w:color w:val="auto"/>
            <w:sz w:val="22"/>
            <w:szCs w:val="22"/>
          </w:rPr>
          <w:tab/>
        </w:r>
        <w:r w:rsidR="00247964" w:rsidRPr="00CF73CF">
          <w:rPr>
            <w:rStyle w:val="Hyperlink"/>
            <w:noProof/>
          </w:rPr>
          <w:t>Service Description for MVI</w:t>
        </w:r>
        <w:r w:rsidR="00247964">
          <w:rPr>
            <w:noProof/>
            <w:webHidden/>
          </w:rPr>
          <w:tab/>
        </w:r>
        <w:r w:rsidR="00247964">
          <w:rPr>
            <w:noProof/>
            <w:webHidden/>
          </w:rPr>
          <w:fldChar w:fldCharType="begin"/>
        </w:r>
        <w:r w:rsidR="00247964">
          <w:rPr>
            <w:noProof/>
            <w:webHidden/>
          </w:rPr>
          <w:instrText xml:space="preserve"> PAGEREF _Toc454381320 \h </w:instrText>
        </w:r>
        <w:r w:rsidR="00247964">
          <w:rPr>
            <w:noProof/>
            <w:webHidden/>
          </w:rPr>
        </w:r>
        <w:r w:rsidR="00247964">
          <w:rPr>
            <w:noProof/>
            <w:webHidden/>
          </w:rPr>
          <w:fldChar w:fldCharType="separate"/>
        </w:r>
        <w:r w:rsidR="00247964">
          <w:rPr>
            <w:noProof/>
            <w:webHidden/>
          </w:rPr>
          <w:t>125</w:t>
        </w:r>
        <w:r w:rsidR="00247964">
          <w:rPr>
            <w:noProof/>
            <w:webHidden/>
          </w:rPr>
          <w:fldChar w:fldCharType="end"/>
        </w:r>
      </w:hyperlink>
    </w:p>
    <w:p w14:paraId="3DD644F8" w14:textId="77777777" w:rsidR="00247964" w:rsidRDefault="00797113">
      <w:pPr>
        <w:pStyle w:val="TOC3"/>
        <w:rPr>
          <w:rFonts w:asciiTheme="minorHAnsi" w:eastAsiaTheme="minorEastAsia" w:hAnsiTheme="minorHAnsi" w:cstheme="minorBidi"/>
          <w:noProof/>
          <w:color w:val="auto"/>
          <w:sz w:val="22"/>
          <w:szCs w:val="22"/>
        </w:rPr>
      </w:pPr>
      <w:hyperlink w:anchor="_Toc454381321" w:history="1">
        <w:r w:rsidR="00247964" w:rsidRPr="00CF73CF">
          <w:rPr>
            <w:rStyle w:val="Hyperlink"/>
            <w:noProof/>
          </w:rPr>
          <w:t>6.5.2.</w:t>
        </w:r>
        <w:r w:rsidR="00247964">
          <w:rPr>
            <w:rFonts w:asciiTheme="minorHAnsi" w:eastAsiaTheme="minorEastAsia" w:hAnsiTheme="minorHAnsi" w:cstheme="minorBidi"/>
            <w:noProof/>
            <w:color w:val="auto"/>
            <w:sz w:val="22"/>
            <w:szCs w:val="22"/>
          </w:rPr>
          <w:tab/>
        </w:r>
        <w:r w:rsidR="00247964" w:rsidRPr="00CF73CF">
          <w:rPr>
            <w:rStyle w:val="Hyperlink"/>
            <w:noProof/>
          </w:rPr>
          <w:t>Service Description for E&amp;E</w:t>
        </w:r>
        <w:r w:rsidR="00247964">
          <w:rPr>
            <w:noProof/>
            <w:webHidden/>
          </w:rPr>
          <w:tab/>
        </w:r>
        <w:r w:rsidR="00247964">
          <w:rPr>
            <w:noProof/>
            <w:webHidden/>
          </w:rPr>
          <w:fldChar w:fldCharType="begin"/>
        </w:r>
        <w:r w:rsidR="00247964">
          <w:rPr>
            <w:noProof/>
            <w:webHidden/>
          </w:rPr>
          <w:instrText xml:space="preserve"> PAGEREF _Toc454381321 \h </w:instrText>
        </w:r>
        <w:r w:rsidR="00247964">
          <w:rPr>
            <w:noProof/>
            <w:webHidden/>
          </w:rPr>
        </w:r>
        <w:r w:rsidR="00247964">
          <w:rPr>
            <w:noProof/>
            <w:webHidden/>
          </w:rPr>
          <w:fldChar w:fldCharType="separate"/>
        </w:r>
        <w:r w:rsidR="00247964">
          <w:rPr>
            <w:noProof/>
            <w:webHidden/>
          </w:rPr>
          <w:t>125</w:t>
        </w:r>
        <w:r w:rsidR="00247964">
          <w:rPr>
            <w:noProof/>
            <w:webHidden/>
          </w:rPr>
          <w:fldChar w:fldCharType="end"/>
        </w:r>
      </w:hyperlink>
    </w:p>
    <w:p w14:paraId="6020AD84" w14:textId="77777777" w:rsidR="00247964" w:rsidRDefault="00797113">
      <w:pPr>
        <w:pStyle w:val="TOC3"/>
        <w:rPr>
          <w:rFonts w:asciiTheme="minorHAnsi" w:eastAsiaTheme="minorEastAsia" w:hAnsiTheme="minorHAnsi" w:cstheme="minorBidi"/>
          <w:noProof/>
          <w:color w:val="auto"/>
          <w:sz w:val="22"/>
          <w:szCs w:val="22"/>
        </w:rPr>
      </w:pPr>
      <w:hyperlink w:anchor="_Toc454381322" w:history="1">
        <w:r w:rsidR="00247964" w:rsidRPr="00CF73CF">
          <w:rPr>
            <w:rStyle w:val="Hyperlink"/>
            <w:noProof/>
          </w:rPr>
          <w:t>6.5.3.</w:t>
        </w:r>
        <w:r w:rsidR="00247964">
          <w:rPr>
            <w:rFonts w:asciiTheme="minorHAnsi" w:eastAsiaTheme="minorEastAsia" w:hAnsiTheme="minorHAnsi" w:cstheme="minorBidi"/>
            <w:noProof/>
            <w:color w:val="auto"/>
            <w:sz w:val="22"/>
            <w:szCs w:val="22"/>
          </w:rPr>
          <w:tab/>
        </w:r>
        <w:r w:rsidR="00247964" w:rsidRPr="00CF73CF">
          <w:rPr>
            <w:rStyle w:val="Hyperlink"/>
            <w:noProof/>
          </w:rPr>
          <w:t>Service Description for HDR</w:t>
        </w:r>
        <w:r w:rsidR="00247964">
          <w:rPr>
            <w:noProof/>
            <w:webHidden/>
          </w:rPr>
          <w:tab/>
        </w:r>
        <w:r w:rsidR="00247964">
          <w:rPr>
            <w:noProof/>
            <w:webHidden/>
          </w:rPr>
          <w:fldChar w:fldCharType="begin"/>
        </w:r>
        <w:r w:rsidR="00247964">
          <w:rPr>
            <w:noProof/>
            <w:webHidden/>
          </w:rPr>
          <w:instrText xml:space="preserve"> PAGEREF _Toc454381322 \h </w:instrText>
        </w:r>
        <w:r w:rsidR="00247964">
          <w:rPr>
            <w:noProof/>
            <w:webHidden/>
          </w:rPr>
        </w:r>
        <w:r w:rsidR="00247964">
          <w:rPr>
            <w:noProof/>
            <w:webHidden/>
          </w:rPr>
          <w:fldChar w:fldCharType="separate"/>
        </w:r>
        <w:r w:rsidR="00247964">
          <w:rPr>
            <w:noProof/>
            <w:webHidden/>
          </w:rPr>
          <w:t>125</w:t>
        </w:r>
        <w:r w:rsidR="00247964">
          <w:rPr>
            <w:noProof/>
            <w:webHidden/>
          </w:rPr>
          <w:fldChar w:fldCharType="end"/>
        </w:r>
      </w:hyperlink>
    </w:p>
    <w:p w14:paraId="60AD8F78" w14:textId="77777777" w:rsidR="00247964" w:rsidRDefault="00797113">
      <w:pPr>
        <w:pStyle w:val="TOC3"/>
        <w:rPr>
          <w:rFonts w:asciiTheme="minorHAnsi" w:eastAsiaTheme="minorEastAsia" w:hAnsiTheme="minorHAnsi" w:cstheme="minorBidi"/>
          <w:noProof/>
          <w:color w:val="auto"/>
          <w:sz w:val="22"/>
          <w:szCs w:val="22"/>
        </w:rPr>
      </w:pPr>
      <w:hyperlink w:anchor="_Toc454381323" w:history="1">
        <w:r w:rsidR="00247964" w:rsidRPr="00CF73CF">
          <w:rPr>
            <w:rStyle w:val="Hyperlink"/>
            <w:noProof/>
          </w:rPr>
          <w:t>6.5.4.</w:t>
        </w:r>
        <w:r w:rsidR="00247964">
          <w:rPr>
            <w:rFonts w:asciiTheme="minorHAnsi" w:eastAsiaTheme="minorEastAsia" w:hAnsiTheme="minorHAnsi" w:cstheme="minorBidi"/>
            <w:noProof/>
            <w:color w:val="auto"/>
            <w:sz w:val="22"/>
            <w:szCs w:val="22"/>
          </w:rPr>
          <w:tab/>
        </w:r>
        <w:r w:rsidR="00247964" w:rsidRPr="00CF73CF">
          <w:rPr>
            <w:rStyle w:val="Hyperlink"/>
            <w:noProof/>
          </w:rPr>
          <w:t>Service Design for PatientEligibility</w:t>
        </w:r>
        <w:r w:rsidR="00247964">
          <w:rPr>
            <w:noProof/>
            <w:webHidden/>
          </w:rPr>
          <w:tab/>
        </w:r>
        <w:r w:rsidR="00247964">
          <w:rPr>
            <w:noProof/>
            <w:webHidden/>
          </w:rPr>
          <w:fldChar w:fldCharType="begin"/>
        </w:r>
        <w:r w:rsidR="00247964">
          <w:rPr>
            <w:noProof/>
            <w:webHidden/>
          </w:rPr>
          <w:instrText xml:space="preserve"> PAGEREF _Toc454381323 \h </w:instrText>
        </w:r>
        <w:r w:rsidR="00247964">
          <w:rPr>
            <w:noProof/>
            <w:webHidden/>
          </w:rPr>
        </w:r>
        <w:r w:rsidR="00247964">
          <w:rPr>
            <w:noProof/>
            <w:webHidden/>
          </w:rPr>
          <w:fldChar w:fldCharType="separate"/>
        </w:r>
        <w:r w:rsidR="00247964">
          <w:rPr>
            <w:noProof/>
            <w:webHidden/>
          </w:rPr>
          <w:t>125</w:t>
        </w:r>
        <w:r w:rsidR="00247964">
          <w:rPr>
            <w:noProof/>
            <w:webHidden/>
          </w:rPr>
          <w:fldChar w:fldCharType="end"/>
        </w:r>
      </w:hyperlink>
    </w:p>
    <w:p w14:paraId="7D65EBB8" w14:textId="77777777" w:rsidR="00247964" w:rsidRDefault="00797113">
      <w:pPr>
        <w:pStyle w:val="TOC3"/>
        <w:rPr>
          <w:rFonts w:asciiTheme="minorHAnsi" w:eastAsiaTheme="minorEastAsia" w:hAnsiTheme="minorHAnsi" w:cstheme="minorBidi"/>
          <w:noProof/>
          <w:color w:val="auto"/>
          <w:sz w:val="22"/>
          <w:szCs w:val="22"/>
        </w:rPr>
      </w:pPr>
      <w:hyperlink w:anchor="_Toc454381324" w:history="1">
        <w:r w:rsidR="00247964" w:rsidRPr="00CF73CF">
          <w:rPr>
            <w:rStyle w:val="Hyperlink"/>
            <w:noProof/>
          </w:rPr>
          <w:t>6.5.5.</w:t>
        </w:r>
        <w:r w:rsidR="00247964">
          <w:rPr>
            <w:rFonts w:asciiTheme="minorHAnsi" w:eastAsiaTheme="minorEastAsia" w:hAnsiTheme="minorHAnsi" w:cstheme="minorBidi"/>
            <w:noProof/>
            <w:color w:val="auto"/>
            <w:sz w:val="22"/>
            <w:szCs w:val="22"/>
          </w:rPr>
          <w:tab/>
        </w:r>
        <w:r w:rsidR="00247964" w:rsidRPr="00CF73CF">
          <w:rPr>
            <w:rStyle w:val="Hyperlink"/>
            <w:noProof/>
          </w:rPr>
          <w:t>Service Design for PrescriptionProviders</w:t>
        </w:r>
        <w:r w:rsidR="00247964">
          <w:rPr>
            <w:noProof/>
            <w:webHidden/>
          </w:rPr>
          <w:tab/>
        </w:r>
        <w:r w:rsidR="00247964">
          <w:rPr>
            <w:noProof/>
            <w:webHidden/>
          </w:rPr>
          <w:fldChar w:fldCharType="begin"/>
        </w:r>
        <w:r w:rsidR="00247964">
          <w:rPr>
            <w:noProof/>
            <w:webHidden/>
          </w:rPr>
          <w:instrText xml:space="preserve"> PAGEREF _Toc454381324 \h </w:instrText>
        </w:r>
        <w:r w:rsidR="00247964">
          <w:rPr>
            <w:noProof/>
            <w:webHidden/>
          </w:rPr>
        </w:r>
        <w:r w:rsidR="00247964">
          <w:rPr>
            <w:noProof/>
            <w:webHidden/>
          </w:rPr>
          <w:fldChar w:fldCharType="separate"/>
        </w:r>
        <w:r w:rsidR="00247964">
          <w:rPr>
            <w:noProof/>
            <w:webHidden/>
          </w:rPr>
          <w:t>129</w:t>
        </w:r>
        <w:r w:rsidR="00247964">
          <w:rPr>
            <w:noProof/>
            <w:webHidden/>
          </w:rPr>
          <w:fldChar w:fldCharType="end"/>
        </w:r>
      </w:hyperlink>
    </w:p>
    <w:p w14:paraId="4A10FF15" w14:textId="77777777" w:rsidR="00247964" w:rsidRDefault="00797113">
      <w:pPr>
        <w:pStyle w:val="TOC3"/>
        <w:rPr>
          <w:rFonts w:asciiTheme="minorHAnsi" w:eastAsiaTheme="minorEastAsia" w:hAnsiTheme="minorHAnsi" w:cstheme="minorBidi"/>
          <w:noProof/>
          <w:color w:val="auto"/>
          <w:sz w:val="22"/>
          <w:szCs w:val="22"/>
        </w:rPr>
      </w:pPr>
      <w:hyperlink w:anchor="_Toc454381325" w:history="1">
        <w:r w:rsidR="00247964" w:rsidRPr="00CF73CF">
          <w:rPr>
            <w:rStyle w:val="Hyperlink"/>
            <w:noProof/>
          </w:rPr>
          <w:t>6.5.6.</w:t>
        </w:r>
        <w:r w:rsidR="00247964">
          <w:rPr>
            <w:rFonts w:asciiTheme="minorHAnsi" w:eastAsiaTheme="minorEastAsia" w:hAnsiTheme="minorHAnsi" w:cstheme="minorBidi"/>
            <w:noProof/>
            <w:color w:val="auto"/>
            <w:sz w:val="22"/>
            <w:szCs w:val="22"/>
          </w:rPr>
          <w:tab/>
        </w:r>
        <w:r w:rsidR="00247964" w:rsidRPr="00CF73CF">
          <w:rPr>
            <w:rStyle w:val="Hyperlink"/>
            <w:noProof/>
          </w:rPr>
          <w:t>Service Design for PrescriptionDrugs</w:t>
        </w:r>
        <w:r w:rsidR="00247964">
          <w:rPr>
            <w:noProof/>
            <w:webHidden/>
          </w:rPr>
          <w:tab/>
        </w:r>
        <w:r w:rsidR="00247964">
          <w:rPr>
            <w:noProof/>
            <w:webHidden/>
          </w:rPr>
          <w:fldChar w:fldCharType="begin"/>
        </w:r>
        <w:r w:rsidR="00247964">
          <w:rPr>
            <w:noProof/>
            <w:webHidden/>
          </w:rPr>
          <w:instrText xml:space="preserve"> PAGEREF _Toc454381325 \h </w:instrText>
        </w:r>
        <w:r w:rsidR="00247964">
          <w:rPr>
            <w:noProof/>
            <w:webHidden/>
          </w:rPr>
        </w:r>
        <w:r w:rsidR="00247964">
          <w:rPr>
            <w:noProof/>
            <w:webHidden/>
          </w:rPr>
          <w:fldChar w:fldCharType="separate"/>
        </w:r>
        <w:r w:rsidR="00247964">
          <w:rPr>
            <w:noProof/>
            <w:webHidden/>
          </w:rPr>
          <w:t>134</w:t>
        </w:r>
        <w:r w:rsidR="00247964">
          <w:rPr>
            <w:noProof/>
            <w:webHidden/>
          </w:rPr>
          <w:fldChar w:fldCharType="end"/>
        </w:r>
      </w:hyperlink>
    </w:p>
    <w:p w14:paraId="0916B19B" w14:textId="77777777" w:rsidR="00247964" w:rsidRDefault="00797113">
      <w:pPr>
        <w:pStyle w:val="TOC3"/>
        <w:rPr>
          <w:rFonts w:asciiTheme="minorHAnsi" w:eastAsiaTheme="minorEastAsia" w:hAnsiTheme="minorHAnsi" w:cstheme="minorBidi"/>
          <w:noProof/>
          <w:color w:val="auto"/>
          <w:sz w:val="22"/>
          <w:szCs w:val="22"/>
        </w:rPr>
      </w:pPr>
      <w:hyperlink w:anchor="_Toc454381326" w:history="1">
        <w:r w:rsidR="00247964" w:rsidRPr="00CF73CF">
          <w:rPr>
            <w:rStyle w:val="Hyperlink"/>
            <w:noProof/>
          </w:rPr>
          <w:t>6.5.7.</w:t>
        </w:r>
        <w:r w:rsidR="00247964">
          <w:rPr>
            <w:rFonts w:asciiTheme="minorHAnsi" w:eastAsiaTheme="minorEastAsia" w:hAnsiTheme="minorHAnsi" w:cstheme="minorBidi"/>
            <w:noProof/>
            <w:color w:val="auto"/>
            <w:sz w:val="22"/>
            <w:szCs w:val="22"/>
          </w:rPr>
          <w:tab/>
        </w:r>
        <w:r w:rsidR="00247964" w:rsidRPr="00CF73CF">
          <w:rPr>
            <w:rStyle w:val="Hyperlink"/>
            <w:noProof/>
          </w:rPr>
          <w:t>Service Design for PharmacyTransfers</w:t>
        </w:r>
        <w:r w:rsidR="00247964">
          <w:rPr>
            <w:noProof/>
            <w:webHidden/>
          </w:rPr>
          <w:tab/>
        </w:r>
        <w:r w:rsidR="00247964">
          <w:rPr>
            <w:noProof/>
            <w:webHidden/>
          </w:rPr>
          <w:fldChar w:fldCharType="begin"/>
        </w:r>
        <w:r w:rsidR="00247964">
          <w:rPr>
            <w:noProof/>
            <w:webHidden/>
          </w:rPr>
          <w:instrText xml:space="preserve"> PAGEREF _Toc454381326 \h </w:instrText>
        </w:r>
        <w:r w:rsidR="00247964">
          <w:rPr>
            <w:noProof/>
            <w:webHidden/>
          </w:rPr>
        </w:r>
        <w:r w:rsidR="00247964">
          <w:rPr>
            <w:noProof/>
            <w:webHidden/>
          </w:rPr>
          <w:fldChar w:fldCharType="separate"/>
        </w:r>
        <w:r w:rsidR="00247964">
          <w:rPr>
            <w:noProof/>
            <w:webHidden/>
          </w:rPr>
          <w:t>138</w:t>
        </w:r>
        <w:r w:rsidR="00247964">
          <w:rPr>
            <w:noProof/>
            <w:webHidden/>
          </w:rPr>
          <w:fldChar w:fldCharType="end"/>
        </w:r>
      </w:hyperlink>
    </w:p>
    <w:p w14:paraId="46A84D24" w14:textId="77777777" w:rsidR="00247964" w:rsidRDefault="00797113">
      <w:pPr>
        <w:pStyle w:val="TOC3"/>
        <w:rPr>
          <w:rFonts w:asciiTheme="minorHAnsi" w:eastAsiaTheme="minorEastAsia" w:hAnsiTheme="minorHAnsi" w:cstheme="minorBidi"/>
          <w:noProof/>
          <w:color w:val="auto"/>
          <w:sz w:val="22"/>
          <w:szCs w:val="22"/>
        </w:rPr>
      </w:pPr>
      <w:hyperlink w:anchor="_Toc454381327" w:history="1">
        <w:r w:rsidR="00247964" w:rsidRPr="00CF73CF">
          <w:rPr>
            <w:rStyle w:val="Hyperlink"/>
            <w:noProof/>
          </w:rPr>
          <w:t>6.5.8.</w:t>
        </w:r>
        <w:r w:rsidR="00247964">
          <w:rPr>
            <w:rFonts w:asciiTheme="minorHAnsi" w:eastAsiaTheme="minorEastAsia" w:hAnsiTheme="minorHAnsi" w:cstheme="minorBidi"/>
            <w:noProof/>
            <w:color w:val="auto"/>
            <w:sz w:val="22"/>
            <w:szCs w:val="22"/>
          </w:rPr>
          <w:tab/>
        </w:r>
        <w:r w:rsidR="00247964" w:rsidRPr="00CF73CF">
          <w:rPr>
            <w:rStyle w:val="Hyperlink"/>
            <w:noProof/>
          </w:rPr>
          <w:t>Service Design for VistAErxTransmissions</w:t>
        </w:r>
        <w:r w:rsidR="00247964">
          <w:rPr>
            <w:noProof/>
            <w:webHidden/>
          </w:rPr>
          <w:tab/>
        </w:r>
        <w:r w:rsidR="00247964">
          <w:rPr>
            <w:noProof/>
            <w:webHidden/>
          </w:rPr>
          <w:fldChar w:fldCharType="begin"/>
        </w:r>
        <w:r w:rsidR="00247964">
          <w:rPr>
            <w:noProof/>
            <w:webHidden/>
          </w:rPr>
          <w:instrText xml:space="preserve"> PAGEREF _Toc454381327 \h </w:instrText>
        </w:r>
        <w:r w:rsidR="00247964">
          <w:rPr>
            <w:noProof/>
            <w:webHidden/>
          </w:rPr>
        </w:r>
        <w:r w:rsidR="00247964">
          <w:rPr>
            <w:noProof/>
            <w:webHidden/>
          </w:rPr>
          <w:fldChar w:fldCharType="separate"/>
        </w:r>
        <w:r w:rsidR="00247964">
          <w:rPr>
            <w:noProof/>
            <w:webHidden/>
          </w:rPr>
          <w:t>142</w:t>
        </w:r>
        <w:r w:rsidR="00247964">
          <w:rPr>
            <w:noProof/>
            <w:webHidden/>
          </w:rPr>
          <w:fldChar w:fldCharType="end"/>
        </w:r>
      </w:hyperlink>
    </w:p>
    <w:p w14:paraId="41A44302" w14:textId="77777777" w:rsidR="00247964" w:rsidRDefault="00797113">
      <w:pPr>
        <w:pStyle w:val="TOC3"/>
        <w:rPr>
          <w:rFonts w:asciiTheme="minorHAnsi" w:eastAsiaTheme="minorEastAsia" w:hAnsiTheme="minorHAnsi" w:cstheme="minorBidi"/>
          <w:noProof/>
          <w:color w:val="auto"/>
          <w:sz w:val="22"/>
          <w:szCs w:val="22"/>
        </w:rPr>
      </w:pPr>
      <w:hyperlink w:anchor="_Toc454381328" w:history="1">
        <w:r w:rsidR="00247964" w:rsidRPr="00CF73CF">
          <w:rPr>
            <w:rStyle w:val="Hyperlink"/>
            <w:noProof/>
          </w:rPr>
          <w:t>6.5.9.</w:t>
        </w:r>
        <w:r w:rsidR="00247964">
          <w:rPr>
            <w:rFonts w:asciiTheme="minorHAnsi" w:eastAsiaTheme="minorEastAsia" w:hAnsiTheme="minorHAnsi" w:cstheme="minorBidi"/>
            <w:noProof/>
            <w:color w:val="auto"/>
            <w:sz w:val="22"/>
            <w:szCs w:val="22"/>
          </w:rPr>
          <w:tab/>
        </w:r>
        <w:r w:rsidR="00247964" w:rsidRPr="00CF73CF">
          <w:rPr>
            <w:rStyle w:val="Hyperlink"/>
            <w:noProof/>
          </w:rPr>
          <w:t>Service Design for VistAErxStatuses</w:t>
        </w:r>
        <w:r w:rsidR="00247964">
          <w:rPr>
            <w:noProof/>
            <w:webHidden/>
          </w:rPr>
          <w:tab/>
        </w:r>
        <w:r w:rsidR="00247964">
          <w:rPr>
            <w:noProof/>
            <w:webHidden/>
          </w:rPr>
          <w:fldChar w:fldCharType="begin"/>
        </w:r>
        <w:r w:rsidR="00247964">
          <w:rPr>
            <w:noProof/>
            <w:webHidden/>
          </w:rPr>
          <w:instrText xml:space="preserve"> PAGEREF _Toc454381328 \h </w:instrText>
        </w:r>
        <w:r w:rsidR="00247964">
          <w:rPr>
            <w:noProof/>
            <w:webHidden/>
          </w:rPr>
        </w:r>
        <w:r w:rsidR="00247964">
          <w:rPr>
            <w:noProof/>
            <w:webHidden/>
          </w:rPr>
          <w:fldChar w:fldCharType="separate"/>
        </w:r>
        <w:r w:rsidR="00247964">
          <w:rPr>
            <w:noProof/>
            <w:webHidden/>
          </w:rPr>
          <w:t>146</w:t>
        </w:r>
        <w:r w:rsidR="00247964">
          <w:rPr>
            <w:noProof/>
            <w:webHidden/>
          </w:rPr>
          <w:fldChar w:fldCharType="end"/>
        </w:r>
      </w:hyperlink>
    </w:p>
    <w:p w14:paraId="55AB70E7" w14:textId="77777777" w:rsidR="00247964" w:rsidRDefault="00797113">
      <w:pPr>
        <w:pStyle w:val="TOC3"/>
        <w:rPr>
          <w:rFonts w:asciiTheme="minorHAnsi" w:eastAsiaTheme="minorEastAsia" w:hAnsiTheme="minorHAnsi" w:cstheme="minorBidi"/>
          <w:noProof/>
          <w:color w:val="auto"/>
          <w:sz w:val="22"/>
          <w:szCs w:val="22"/>
        </w:rPr>
      </w:pPr>
      <w:hyperlink w:anchor="_Toc454381329" w:history="1">
        <w:r w:rsidR="00247964" w:rsidRPr="00CF73CF">
          <w:rPr>
            <w:rStyle w:val="Hyperlink"/>
            <w:noProof/>
          </w:rPr>
          <w:t>6.5.10.</w:t>
        </w:r>
        <w:r w:rsidR="00247964">
          <w:rPr>
            <w:rFonts w:asciiTheme="minorHAnsi" w:eastAsiaTheme="minorEastAsia" w:hAnsiTheme="minorHAnsi" w:cstheme="minorBidi"/>
            <w:noProof/>
            <w:color w:val="auto"/>
            <w:sz w:val="22"/>
            <w:szCs w:val="22"/>
          </w:rPr>
          <w:tab/>
        </w:r>
        <w:r w:rsidR="00247964" w:rsidRPr="00CF73CF">
          <w:rPr>
            <w:rStyle w:val="Hyperlink"/>
            <w:noProof/>
          </w:rPr>
          <w:t>Service Design for ClinicalExchangePharmacyInformation</w:t>
        </w:r>
        <w:r w:rsidR="00247964">
          <w:rPr>
            <w:noProof/>
            <w:webHidden/>
          </w:rPr>
          <w:tab/>
        </w:r>
        <w:r w:rsidR="00247964">
          <w:rPr>
            <w:noProof/>
            <w:webHidden/>
          </w:rPr>
          <w:fldChar w:fldCharType="begin"/>
        </w:r>
        <w:r w:rsidR="00247964">
          <w:rPr>
            <w:noProof/>
            <w:webHidden/>
          </w:rPr>
          <w:instrText xml:space="preserve"> PAGEREF _Toc454381329 \h </w:instrText>
        </w:r>
        <w:r w:rsidR="00247964">
          <w:rPr>
            <w:noProof/>
            <w:webHidden/>
          </w:rPr>
        </w:r>
        <w:r w:rsidR="00247964">
          <w:rPr>
            <w:noProof/>
            <w:webHidden/>
          </w:rPr>
          <w:fldChar w:fldCharType="separate"/>
        </w:r>
        <w:r w:rsidR="00247964">
          <w:rPr>
            <w:noProof/>
            <w:webHidden/>
          </w:rPr>
          <w:t>150</w:t>
        </w:r>
        <w:r w:rsidR="00247964">
          <w:rPr>
            <w:noProof/>
            <w:webHidden/>
          </w:rPr>
          <w:fldChar w:fldCharType="end"/>
        </w:r>
      </w:hyperlink>
    </w:p>
    <w:p w14:paraId="2D172B35" w14:textId="77777777" w:rsidR="00247964" w:rsidRDefault="00797113">
      <w:pPr>
        <w:pStyle w:val="TOC1"/>
        <w:rPr>
          <w:rFonts w:asciiTheme="minorHAnsi" w:eastAsiaTheme="minorEastAsia" w:hAnsiTheme="minorHAnsi" w:cstheme="minorBidi"/>
          <w:b w:val="0"/>
          <w:noProof/>
          <w:color w:val="auto"/>
          <w:sz w:val="22"/>
          <w:szCs w:val="22"/>
        </w:rPr>
      </w:pPr>
      <w:hyperlink w:anchor="_Toc454381330" w:history="1">
        <w:r w:rsidR="00247964" w:rsidRPr="00CF73CF">
          <w:rPr>
            <w:rStyle w:val="Hyperlink"/>
            <w:noProof/>
          </w:rPr>
          <w:t>7.</w:t>
        </w:r>
        <w:r w:rsidR="00247964">
          <w:rPr>
            <w:rFonts w:asciiTheme="minorHAnsi" w:eastAsiaTheme="minorEastAsia" w:hAnsiTheme="minorHAnsi" w:cstheme="minorBidi"/>
            <w:b w:val="0"/>
            <w:noProof/>
            <w:color w:val="auto"/>
            <w:sz w:val="22"/>
            <w:szCs w:val="22"/>
          </w:rPr>
          <w:tab/>
        </w:r>
        <w:r w:rsidR="00247964" w:rsidRPr="00CF73CF">
          <w:rPr>
            <w:rStyle w:val="Hyperlink"/>
            <w:noProof/>
          </w:rPr>
          <w:t>External System Interface Design</w:t>
        </w:r>
        <w:r w:rsidR="00247964">
          <w:rPr>
            <w:noProof/>
            <w:webHidden/>
          </w:rPr>
          <w:tab/>
        </w:r>
        <w:r w:rsidR="00247964">
          <w:rPr>
            <w:noProof/>
            <w:webHidden/>
          </w:rPr>
          <w:fldChar w:fldCharType="begin"/>
        </w:r>
        <w:r w:rsidR="00247964">
          <w:rPr>
            <w:noProof/>
            <w:webHidden/>
          </w:rPr>
          <w:instrText xml:space="preserve"> PAGEREF _Toc454381330 \h </w:instrText>
        </w:r>
        <w:r w:rsidR="00247964">
          <w:rPr>
            <w:noProof/>
            <w:webHidden/>
          </w:rPr>
        </w:r>
        <w:r w:rsidR="00247964">
          <w:rPr>
            <w:noProof/>
            <w:webHidden/>
          </w:rPr>
          <w:fldChar w:fldCharType="separate"/>
        </w:r>
        <w:r w:rsidR="00247964">
          <w:rPr>
            <w:noProof/>
            <w:webHidden/>
          </w:rPr>
          <w:t>155</w:t>
        </w:r>
        <w:r w:rsidR="00247964">
          <w:rPr>
            <w:noProof/>
            <w:webHidden/>
          </w:rPr>
          <w:fldChar w:fldCharType="end"/>
        </w:r>
      </w:hyperlink>
    </w:p>
    <w:p w14:paraId="6CE14932" w14:textId="77777777" w:rsidR="00247964" w:rsidRDefault="00797113">
      <w:pPr>
        <w:pStyle w:val="TOC2"/>
        <w:rPr>
          <w:rFonts w:asciiTheme="minorHAnsi" w:eastAsiaTheme="minorEastAsia" w:hAnsiTheme="minorHAnsi" w:cstheme="minorBidi"/>
          <w:b w:val="0"/>
          <w:noProof/>
          <w:color w:val="auto"/>
          <w:sz w:val="22"/>
          <w:szCs w:val="22"/>
        </w:rPr>
      </w:pPr>
      <w:hyperlink w:anchor="_Toc454381331" w:history="1">
        <w:r w:rsidR="00247964" w:rsidRPr="00CF73CF">
          <w:rPr>
            <w:rStyle w:val="Hyperlink"/>
            <w:noProof/>
          </w:rPr>
          <w:t>7.1.</w:t>
        </w:r>
        <w:r w:rsidR="00247964">
          <w:rPr>
            <w:rFonts w:asciiTheme="minorHAnsi" w:eastAsiaTheme="minorEastAsia" w:hAnsiTheme="minorHAnsi" w:cstheme="minorBidi"/>
            <w:b w:val="0"/>
            <w:noProof/>
            <w:color w:val="auto"/>
            <w:sz w:val="22"/>
            <w:szCs w:val="22"/>
          </w:rPr>
          <w:tab/>
        </w:r>
        <w:r w:rsidR="00247964" w:rsidRPr="00CF73CF">
          <w:rPr>
            <w:rStyle w:val="Hyperlink"/>
            <w:noProof/>
          </w:rPr>
          <w:t>Interface Architecture</w:t>
        </w:r>
        <w:r w:rsidR="00247964">
          <w:rPr>
            <w:noProof/>
            <w:webHidden/>
          </w:rPr>
          <w:tab/>
        </w:r>
        <w:r w:rsidR="00247964">
          <w:rPr>
            <w:noProof/>
            <w:webHidden/>
          </w:rPr>
          <w:fldChar w:fldCharType="begin"/>
        </w:r>
        <w:r w:rsidR="00247964">
          <w:rPr>
            <w:noProof/>
            <w:webHidden/>
          </w:rPr>
          <w:instrText xml:space="preserve"> PAGEREF _Toc454381331 \h </w:instrText>
        </w:r>
        <w:r w:rsidR="00247964">
          <w:rPr>
            <w:noProof/>
            <w:webHidden/>
          </w:rPr>
        </w:r>
        <w:r w:rsidR="00247964">
          <w:rPr>
            <w:noProof/>
            <w:webHidden/>
          </w:rPr>
          <w:fldChar w:fldCharType="separate"/>
        </w:r>
        <w:r w:rsidR="00247964">
          <w:rPr>
            <w:noProof/>
            <w:webHidden/>
          </w:rPr>
          <w:t>155</w:t>
        </w:r>
        <w:r w:rsidR="00247964">
          <w:rPr>
            <w:noProof/>
            <w:webHidden/>
          </w:rPr>
          <w:fldChar w:fldCharType="end"/>
        </w:r>
      </w:hyperlink>
    </w:p>
    <w:p w14:paraId="19C2052B" w14:textId="77777777" w:rsidR="00247964" w:rsidRDefault="00797113">
      <w:pPr>
        <w:pStyle w:val="TOC2"/>
        <w:rPr>
          <w:rFonts w:asciiTheme="minorHAnsi" w:eastAsiaTheme="minorEastAsia" w:hAnsiTheme="minorHAnsi" w:cstheme="minorBidi"/>
          <w:b w:val="0"/>
          <w:noProof/>
          <w:color w:val="auto"/>
          <w:sz w:val="22"/>
          <w:szCs w:val="22"/>
        </w:rPr>
      </w:pPr>
      <w:hyperlink w:anchor="_Toc454381332" w:history="1">
        <w:r w:rsidR="00247964" w:rsidRPr="00CF73CF">
          <w:rPr>
            <w:rStyle w:val="Hyperlink"/>
            <w:noProof/>
          </w:rPr>
          <w:t>7.2.</w:t>
        </w:r>
        <w:r w:rsidR="00247964">
          <w:rPr>
            <w:rFonts w:asciiTheme="minorHAnsi" w:eastAsiaTheme="minorEastAsia" w:hAnsiTheme="minorHAnsi" w:cstheme="minorBidi"/>
            <w:b w:val="0"/>
            <w:noProof/>
            <w:color w:val="auto"/>
            <w:sz w:val="22"/>
            <w:szCs w:val="22"/>
          </w:rPr>
          <w:tab/>
        </w:r>
        <w:r w:rsidR="00247964" w:rsidRPr="00CF73CF">
          <w:rPr>
            <w:rStyle w:val="Hyperlink"/>
            <w:noProof/>
          </w:rPr>
          <w:t>Interface Detailed Design</w:t>
        </w:r>
        <w:r w:rsidR="00247964">
          <w:rPr>
            <w:noProof/>
            <w:webHidden/>
          </w:rPr>
          <w:tab/>
        </w:r>
        <w:r w:rsidR="00247964">
          <w:rPr>
            <w:noProof/>
            <w:webHidden/>
          </w:rPr>
          <w:fldChar w:fldCharType="begin"/>
        </w:r>
        <w:r w:rsidR="00247964">
          <w:rPr>
            <w:noProof/>
            <w:webHidden/>
          </w:rPr>
          <w:instrText xml:space="preserve"> PAGEREF _Toc454381332 \h </w:instrText>
        </w:r>
        <w:r w:rsidR="00247964">
          <w:rPr>
            <w:noProof/>
            <w:webHidden/>
          </w:rPr>
        </w:r>
        <w:r w:rsidR="00247964">
          <w:rPr>
            <w:noProof/>
            <w:webHidden/>
          </w:rPr>
          <w:fldChar w:fldCharType="separate"/>
        </w:r>
        <w:r w:rsidR="00247964">
          <w:rPr>
            <w:noProof/>
            <w:webHidden/>
          </w:rPr>
          <w:t>155</w:t>
        </w:r>
        <w:r w:rsidR="00247964">
          <w:rPr>
            <w:noProof/>
            <w:webHidden/>
          </w:rPr>
          <w:fldChar w:fldCharType="end"/>
        </w:r>
      </w:hyperlink>
    </w:p>
    <w:p w14:paraId="434CFBCB" w14:textId="77777777" w:rsidR="00247964" w:rsidRDefault="00797113">
      <w:pPr>
        <w:pStyle w:val="TOC3"/>
        <w:rPr>
          <w:rFonts w:asciiTheme="minorHAnsi" w:eastAsiaTheme="minorEastAsia" w:hAnsiTheme="minorHAnsi" w:cstheme="minorBidi"/>
          <w:noProof/>
          <w:color w:val="auto"/>
          <w:sz w:val="22"/>
          <w:szCs w:val="22"/>
        </w:rPr>
      </w:pPr>
      <w:hyperlink w:anchor="_Toc454381333" w:history="1">
        <w:r w:rsidR="00247964" w:rsidRPr="00CF73CF">
          <w:rPr>
            <w:rStyle w:val="Hyperlink"/>
            <w:noProof/>
          </w:rPr>
          <w:t>7.2.1.</w:t>
        </w:r>
        <w:r w:rsidR="00247964">
          <w:rPr>
            <w:rFonts w:asciiTheme="minorHAnsi" w:eastAsiaTheme="minorEastAsia" w:hAnsiTheme="minorHAnsi" w:cstheme="minorBidi"/>
            <w:noProof/>
            <w:color w:val="auto"/>
            <w:sz w:val="22"/>
            <w:szCs w:val="22"/>
          </w:rPr>
          <w:tab/>
        </w:r>
        <w:r w:rsidR="00247964" w:rsidRPr="00CF73CF">
          <w:rPr>
            <w:rStyle w:val="Hyperlink"/>
            <w:noProof/>
          </w:rPr>
          <w:t>Connectivity Methods</w:t>
        </w:r>
        <w:r w:rsidR="00247964">
          <w:rPr>
            <w:noProof/>
            <w:webHidden/>
          </w:rPr>
          <w:tab/>
        </w:r>
        <w:r w:rsidR="00247964">
          <w:rPr>
            <w:noProof/>
            <w:webHidden/>
          </w:rPr>
          <w:fldChar w:fldCharType="begin"/>
        </w:r>
        <w:r w:rsidR="00247964">
          <w:rPr>
            <w:noProof/>
            <w:webHidden/>
          </w:rPr>
          <w:instrText xml:space="preserve"> PAGEREF _Toc454381333 \h </w:instrText>
        </w:r>
        <w:r w:rsidR="00247964">
          <w:rPr>
            <w:noProof/>
            <w:webHidden/>
          </w:rPr>
        </w:r>
        <w:r w:rsidR="00247964">
          <w:rPr>
            <w:noProof/>
            <w:webHidden/>
          </w:rPr>
          <w:fldChar w:fldCharType="separate"/>
        </w:r>
        <w:r w:rsidR="00247964">
          <w:rPr>
            <w:noProof/>
            <w:webHidden/>
          </w:rPr>
          <w:t>155</w:t>
        </w:r>
        <w:r w:rsidR="00247964">
          <w:rPr>
            <w:noProof/>
            <w:webHidden/>
          </w:rPr>
          <w:fldChar w:fldCharType="end"/>
        </w:r>
      </w:hyperlink>
    </w:p>
    <w:p w14:paraId="7B6464EC" w14:textId="77777777" w:rsidR="00247964" w:rsidRDefault="00797113">
      <w:pPr>
        <w:pStyle w:val="TOC3"/>
        <w:rPr>
          <w:rFonts w:asciiTheme="minorHAnsi" w:eastAsiaTheme="minorEastAsia" w:hAnsiTheme="minorHAnsi" w:cstheme="minorBidi"/>
          <w:noProof/>
          <w:color w:val="auto"/>
          <w:sz w:val="22"/>
          <w:szCs w:val="22"/>
        </w:rPr>
      </w:pPr>
      <w:hyperlink w:anchor="_Toc454381334" w:history="1">
        <w:r w:rsidR="00247964" w:rsidRPr="00CF73CF">
          <w:rPr>
            <w:rStyle w:val="Hyperlink"/>
            <w:noProof/>
          </w:rPr>
          <w:t>7.2.2.</w:t>
        </w:r>
        <w:r w:rsidR="00247964">
          <w:rPr>
            <w:rFonts w:asciiTheme="minorHAnsi" w:eastAsiaTheme="minorEastAsia" w:hAnsiTheme="minorHAnsi" w:cstheme="minorBidi"/>
            <w:noProof/>
            <w:color w:val="auto"/>
            <w:sz w:val="22"/>
            <w:szCs w:val="22"/>
          </w:rPr>
          <w:tab/>
        </w:r>
        <w:r w:rsidR="00247964" w:rsidRPr="00CF73CF">
          <w:rPr>
            <w:rStyle w:val="Hyperlink"/>
            <w:noProof/>
          </w:rPr>
          <w:t>SSL Certificate</w:t>
        </w:r>
        <w:r w:rsidR="00247964">
          <w:rPr>
            <w:noProof/>
            <w:webHidden/>
          </w:rPr>
          <w:tab/>
        </w:r>
        <w:r w:rsidR="00247964">
          <w:rPr>
            <w:noProof/>
            <w:webHidden/>
          </w:rPr>
          <w:fldChar w:fldCharType="begin"/>
        </w:r>
        <w:r w:rsidR="00247964">
          <w:rPr>
            <w:noProof/>
            <w:webHidden/>
          </w:rPr>
          <w:instrText xml:space="preserve"> PAGEREF _Toc454381334 \h </w:instrText>
        </w:r>
        <w:r w:rsidR="00247964">
          <w:rPr>
            <w:noProof/>
            <w:webHidden/>
          </w:rPr>
        </w:r>
        <w:r w:rsidR="00247964">
          <w:rPr>
            <w:noProof/>
            <w:webHidden/>
          </w:rPr>
          <w:fldChar w:fldCharType="separate"/>
        </w:r>
        <w:r w:rsidR="00247964">
          <w:rPr>
            <w:noProof/>
            <w:webHidden/>
          </w:rPr>
          <w:t>155</w:t>
        </w:r>
        <w:r w:rsidR="00247964">
          <w:rPr>
            <w:noProof/>
            <w:webHidden/>
          </w:rPr>
          <w:fldChar w:fldCharType="end"/>
        </w:r>
      </w:hyperlink>
    </w:p>
    <w:p w14:paraId="5580AB31" w14:textId="77777777" w:rsidR="00247964" w:rsidRDefault="00797113">
      <w:pPr>
        <w:pStyle w:val="TOC3"/>
        <w:rPr>
          <w:rFonts w:asciiTheme="minorHAnsi" w:eastAsiaTheme="minorEastAsia" w:hAnsiTheme="minorHAnsi" w:cstheme="minorBidi"/>
          <w:noProof/>
          <w:color w:val="auto"/>
          <w:sz w:val="22"/>
          <w:szCs w:val="22"/>
        </w:rPr>
      </w:pPr>
      <w:hyperlink w:anchor="_Toc454381335" w:history="1">
        <w:r w:rsidR="00247964" w:rsidRPr="00CF73CF">
          <w:rPr>
            <w:rStyle w:val="Hyperlink"/>
            <w:noProof/>
          </w:rPr>
          <w:t>7.2.3.</w:t>
        </w:r>
        <w:r w:rsidR="00247964">
          <w:rPr>
            <w:rFonts w:asciiTheme="minorHAnsi" w:eastAsiaTheme="minorEastAsia" w:hAnsiTheme="minorHAnsi" w:cstheme="minorBidi"/>
            <w:noProof/>
            <w:color w:val="auto"/>
            <w:sz w:val="22"/>
            <w:szCs w:val="22"/>
          </w:rPr>
          <w:tab/>
        </w:r>
        <w:r w:rsidR="00247964" w:rsidRPr="00CF73CF">
          <w:rPr>
            <w:rStyle w:val="Hyperlink"/>
            <w:noProof/>
          </w:rPr>
          <w:t>Timeout Limits</w:t>
        </w:r>
        <w:r w:rsidR="00247964">
          <w:rPr>
            <w:noProof/>
            <w:webHidden/>
          </w:rPr>
          <w:tab/>
        </w:r>
        <w:r w:rsidR="00247964">
          <w:rPr>
            <w:noProof/>
            <w:webHidden/>
          </w:rPr>
          <w:fldChar w:fldCharType="begin"/>
        </w:r>
        <w:r w:rsidR="00247964">
          <w:rPr>
            <w:noProof/>
            <w:webHidden/>
          </w:rPr>
          <w:instrText xml:space="preserve"> PAGEREF _Toc454381335 \h </w:instrText>
        </w:r>
        <w:r w:rsidR="00247964">
          <w:rPr>
            <w:noProof/>
            <w:webHidden/>
          </w:rPr>
        </w:r>
        <w:r w:rsidR="00247964">
          <w:rPr>
            <w:noProof/>
            <w:webHidden/>
          </w:rPr>
          <w:fldChar w:fldCharType="separate"/>
        </w:r>
        <w:r w:rsidR="00247964">
          <w:rPr>
            <w:noProof/>
            <w:webHidden/>
          </w:rPr>
          <w:t>155</w:t>
        </w:r>
        <w:r w:rsidR="00247964">
          <w:rPr>
            <w:noProof/>
            <w:webHidden/>
          </w:rPr>
          <w:fldChar w:fldCharType="end"/>
        </w:r>
      </w:hyperlink>
    </w:p>
    <w:p w14:paraId="44346193" w14:textId="77777777" w:rsidR="00247964" w:rsidRDefault="00797113">
      <w:pPr>
        <w:pStyle w:val="TOC3"/>
        <w:rPr>
          <w:rFonts w:asciiTheme="minorHAnsi" w:eastAsiaTheme="minorEastAsia" w:hAnsiTheme="minorHAnsi" w:cstheme="minorBidi"/>
          <w:noProof/>
          <w:color w:val="auto"/>
          <w:sz w:val="22"/>
          <w:szCs w:val="22"/>
        </w:rPr>
      </w:pPr>
      <w:hyperlink w:anchor="_Toc454381336" w:history="1">
        <w:r w:rsidR="00247964" w:rsidRPr="00CF73CF">
          <w:rPr>
            <w:rStyle w:val="Hyperlink"/>
            <w:noProof/>
          </w:rPr>
          <w:t>7.2.4.</w:t>
        </w:r>
        <w:r w:rsidR="00247964">
          <w:rPr>
            <w:rFonts w:asciiTheme="minorHAnsi" w:eastAsiaTheme="minorEastAsia" w:hAnsiTheme="minorHAnsi" w:cstheme="minorBidi"/>
            <w:noProof/>
            <w:color w:val="auto"/>
            <w:sz w:val="22"/>
            <w:szCs w:val="22"/>
          </w:rPr>
          <w:tab/>
        </w:r>
        <w:r w:rsidR="00247964" w:rsidRPr="00CF73CF">
          <w:rPr>
            <w:rStyle w:val="Hyperlink"/>
            <w:noProof/>
          </w:rPr>
          <w:t>Two-way Mutual Certification Authentication</w:t>
        </w:r>
        <w:r w:rsidR="00247964">
          <w:rPr>
            <w:noProof/>
            <w:webHidden/>
          </w:rPr>
          <w:tab/>
        </w:r>
        <w:r w:rsidR="00247964">
          <w:rPr>
            <w:noProof/>
            <w:webHidden/>
          </w:rPr>
          <w:fldChar w:fldCharType="begin"/>
        </w:r>
        <w:r w:rsidR="00247964">
          <w:rPr>
            <w:noProof/>
            <w:webHidden/>
          </w:rPr>
          <w:instrText xml:space="preserve"> PAGEREF _Toc454381336 \h </w:instrText>
        </w:r>
        <w:r w:rsidR="00247964">
          <w:rPr>
            <w:noProof/>
            <w:webHidden/>
          </w:rPr>
        </w:r>
        <w:r w:rsidR="00247964">
          <w:rPr>
            <w:noProof/>
            <w:webHidden/>
          </w:rPr>
          <w:fldChar w:fldCharType="separate"/>
        </w:r>
        <w:r w:rsidR="00247964">
          <w:rPr>
            <w:noProof/>
            <w:webHidden/>
          </w:rPr>
          <w:t>155</w:t>
        </w:r>
        <w:r w:rsidR="00247964">
          <w:rPr>
            <w:noProof/>
            <w:webHidden/>
          </w:rPr>
          <w:fldChar w:fldCharType="end"/>
        </w:r>
      </w:hyperlink>
    </w:p>
    <w:p w14:paraId="28901806" w14:textId="77777777" w:rsidR="00247964" w:rsidRDefault="00797113">
      <w:pPr>
        <w:pStyle w:val="TOC3"/>
        <w:rPr>
          <w:rFonts w:asciiTheme="minorHAnsi" w:eastAsiaTheme="minorEastAsia" w:hAnsiTheme="minorHAnsi" w:cstheme="minorBidi"/>
          <w:noProof/>
          <w:color w:val="auto"/>
          <w:sz w:val="22"/>
          <w:szCs w:val="22"/>
        </w:rPr>
      </w:pPr>
      <w:hyperlink w:anchor="_Toc454381337" w:history="1">
        <w:r w:rsidR="00247964" w:rsidRPr="00CF73CF">
          <w:rPr>
            <w:rStyle w:val="Hyperlink"/>
            <w:noProof/>
          </w:rPr>
          <w:t>7.2.5.</w:t>
        </w:r>
        <w:r w:rsidR="00247964">
          <w:rPr>
            <w:rFonts w:asciiTheme="minorHAnsi" w:eastAsiaTheme="minorEastAsia" w:hAnsiTheme="minorHAnsi" w:cstheme="minorBidi"/>
            <w:noProof/>
            <w:color w:val="auto"/>
            <w:sz w:val="22"/>
            <w:szCs w:val="22"/>
          </w:rPr>
          <w:tab/>
        </w:r>
        <w:r w:rsidR="00247964" w:rsidRPr="00CF73CF">
          <w:rPr>
            <w:rStyle w:val="Hyperlink"/>
            <w:noProof/>
          </w:rPr>
          <w:t>Network Communications Header</w:t>
        </w:r>
        <w:r w:rsidR="00247964">
          <w:rPr>
            <w:noProof/>
            <w:webHidden/>
          </w:rPr>
          <w:tab/>
        </w:r>
        <w:r w:rsidR="00247964">
          <w:rPr>
            <w:noProof/>
            <w:webHidden/>
          </w:rPr>
          <w:fldChar w:fldCharType="begin"/>
        </w:r>
        <w:r w:rsidR="00247964">
          <w:rPr>
            <w:noProof/>
            <w:webHidden/>
          </w:rPr>
          <w:instrText xml:space="preserve"> PAGEREF _Toc454381337 \h </w:instrText>
        </w:r>
        <w:r w:rsidR="00247964">
          <w:rPr>
            <w:noProof/>
            <w:webHidden/>
          </w:rPr>
        </w:r>
        <w:r w:rsidR="00247964">
          <w:rPr>
            <w:noProof/>
            <w:webHidden/>
          </w:rPr>
          <w:fldChar w:fldCharType="separate"/>
        </w:r>
        <w:r w:rsidR="00247964">
          <w:rPr>
            <w:noProof/>
            <w:webHidden/>
          </w:rPr>
          <w:t>156</w:t>
        </w:r>
        <w:r w:rsidR="00247964">
          <w:rPr>
            <w:noProof/>
            <w:webHidden/>
          </w:rPr>
          <w:fldChar w:fldCharType="end"/>
        </w:r>
      </w:hyperlink>
    </w:p>
    <w:p w14:paraId="3AF66CEE" w14:textId="77777777" w:rsidR="00247964" w:rsidRDefault="00797113">
      <w:pPr>
        <w:pStyle w:val="TOC3"/>
        <w:rPr>
          <w:rFonts w:asciiTheme="minorHAnsi" w:eastAsiaTheme="minorEastAsia" w:hAnsiTheme="minorHAnsi" w:cstheme="minorBidi"/>
          <w:noProof/>
          <w:color w:val="auto"/>
          <w:sz w:val="22"/>
          <w:szCs w:val="22"/>
        </w:rPr>
      </w:pPr>
      <w:hyperlink w:anchor="_Toc454381338" w:history="1">
        <w:r w:rsidR="00247964" w:rsidRPr="00CF73CF">
          <w:rPr>
            <w:rStyle w:val="Hyperlink"/>
            <w:noProof/>
          </w:rPr>
          <w:t>7.2.6.</w:t>
        </w:r>
        <w:r w:rsidR="00247964">
          <w:rPr>
            <w:rFonts w:asciiTheme="minorHAnsi" w:eastAsiaTheme="minorEastAsia" w:hAnsiTheme="minorHAnsi" w:cstheme="minorBidi"/>
            <w:noProof/>
            <w:color w:val="auto"/>
            <w:sz w:val="22"/>
            <w:szCs w:val="22"/>
          </w:rPr>
          <w:tab/>
        </w:r>
        <w:r w:rsidR="00247964" w:rsidRPr="00CF73CF">
          <w:rPr>
            <w:rStyle w:val="Hyperlink"/>
            <w:noProof/>
          </w:rPr>
          <w:t>eR</w:t>
        </w:r>
        <w:r w:rsidR="00247964" w:rsidRPr="00CF73CF">
          <w:rPr>
            <w:rStyle w:val="Hyperlink"/>
            <w:noProof/>
            <w:vertAlign w:val="subscript"/>
          </w:rPr>
          <w:t>x</w:t>
        </w:r>
        <w:r w:rsidR="00247964" w:rsidRPr="00CF73CF">
          <w:rPr>
            <w:rStyle w:val="Hyperlink"/>
            <w:noProof/>
          </w:rPr>
          <w:t xml:space="preserve"> XML Wrapper</w:t>
        </w:r>
        <w:r w:rsidR="00247964">
          <w:rPr>
            <w:noProof/>
            <w:webHidden/>
          </w:rPr>
          <w:tab/>
        </w:r>
        <w:r w:rsidR="00247964">
          <w:rPr>
            <w:noProof/>
            <w:webHidden/>
          </w:rPr>
          <w:fldChar w:fldCharType="begin"/>
        </w:r>
        <w:r w:rsidR="00247964">
          <w:rPr>
            <w:noProof/>
            <w:webHidden/>
          </w:rPr>
          <w:instrText xml:space="preserve"> PAGEREF _Toc454381338 \h </w:instrText>
        </w:r>
        <w:r w:rsidR="00247964">
          <w:rPr>
            <w:noProof/>
            <w:webHidden/>
          </w:rPr>
        </w:r>
        <w:r w:rsidR="00247964">
          <w:rPr>
            <w:noProof/>
            <w:webHidden/>
          </w:rPr>
          <w:fldChar w:fldCharType="separate"/>
        </w:r>
        <w:r w:rsidR="00247964">
          <w:rPr>
            <w:noProof/>
            <w:webHidden/>
          </w:rPr>
          <w:t>156</w:t>
        </w:r>
        <w:r w:rsidR="00247964">
          <w:rPr>
            <w:noProof/>
            <w:webHidden/>
          </w:rPr>
          <w:fldChar w:fldCharType="end"/>
        </w:r>
      </w:hyperlink>
    </w:p>
    <w:p w14:paraId="1ABDBCA2" w14:textId="77777777" w:rsidR="00247964" w:rsidRDefault="00797113">
      <w:pPr>
        <w:pStyle w:val="TOC1"/>
        <w:rPr>
          <w:rFonts w:asciiTheme="minorHAnsi" w:eastAsiaTheme="minorEastAsia" w:hAnsiTheme="minorHAnsi" w:cstheme="minorBidi"/>
          <w:b w:val="0"/>
          <w:noProof/>
          <w:color w:val="auto"/>
          <w:sz w:val="22"/>
          <w:szCs w:val="22"/>
        </w:rPr>
      </w:pPr>
      <w:hyperlink w:anchor="_Toc454381339" w:history="1">
        <w:r w:rsidR="00247964" w:rsidRPr="00CF73CF">
          <w:rPr>
            <w:rStyle w:val="Hyperlink"/>
            <w:noProof/>
          </w:rPr>
          <w:t>8.</w:t>
        </w:r>
        <w:r w:rsidR="00247964">
          <w:rPr>
            <w:rFonts w:asciiTheme="minorHAnsi" w:eastAsiaTheme="minorEastAsia" w:hAnsiTheme="minorHAnsi" w:cstheme="minorBidi"/>
            <w:b w:val="0"/>
            <w:noProof/>
            <w:color w:val="auto"/>
            <w:sz w:val="22"/>
            <w:szCs w:val="22"/>
          </w:rPr>
          <w:tab/>
        </w:r>
        <w:r w:rsidR="00247964" w:rsidRPr="00CF73CF">
          <w:rPr>
            <w:rStyle w:val="Hyperlink"/>
            <w:noProof/>
          </w:rPr>
          <w:t>Human-Machine Interface</w:t>
        </w:r>
        <w:r w:rsidR="00247964">
          <w:rPr>
            <w:noProof/>
            <w:webHidden/>
          </w:rPr>
          <w:tab/>
        </w:r>
        <w:r w:rsidR="00247964">
          <w:rPr>
            <w:noProof/>
            <w:webHidden/>
          </w:rPr>
          <w:fldChar w:fldCharType="begin"/>
        </w:r>
        <w:r w:rsidR="00247964">
          <w:rPr>
            <w:noProof/>
            <w:webHidden/>
          </w:rPr>
          <w:instrText xml:space="preserve"> PAGEREF _Toc454381339 \h </w:instrText>
        </w:r>
        <w:r w:rsidR="00247964">
          <w:rPr>
            <w:noProof/>
            <w:webHidden/>
          </w:rPr>
        </w:r>
        <w:r w:rsidR="00247964">
          <w:rPr>
            <w:noProof/>
            <w:webHidden/>
          </w:rPr>
          <w:fldChar w:fldCharType="separate"/>
        </w:r>
        <w:r w:rsidR="00247964">
          <w:rPr>
            <w:noProof/>
            <w:webHidden/>
          </w:rPr>
          <w:t>159</w:t>
        </w:r>
        <w:r w:rsidR="00247964">
          <w:rPr>
            <w:noProof/>
            <w:webHidden/>
          </w:rPr>
          <w:fldChar w:fldCharType="end"/>
        </w:r>
      </w:hyperlink>
    </w:p>
    <w:p w14:paraId="7BFA41FA" w14:textId="77777777" w:rsidR="00247964" w:rsidRDefault="00797113">
      <w:pPr>
        <w:pStyle w:val="TOC2"/>
        <w:rPr>
          <w:rFonts w:asciiTheme="minorHAnsi" w:eastAsiaTheme="minorEastAsia" w:hAnsiTheme="minorHAnsi" w:cstheme="minorBidi"/>
          <w:b w:val="0"/>
          <w:noProof/>
          <w:color w:val="auto"/>
          <w:sz w:val="22"/>
          <w:szCs w:val="22"/>
        </w:rPr>
      </w:pPr>
      <w:hyperlink w:anchor="_Toc454381340" w:history="1">
        <w:r w:rsidR="00247964" w:rsidRPr="00CF73CF">
          <w:rPr>
            <w:rStyle w:val="Hyperlink"/>
            <w:noProof/>
          </w:rPr>
          <w:t>8.1.</w:t>
        </w:r>
        <w:r w:rsidR="00247964">
          <w:rPr>
            <w:rFonts w:asciiTheme="minorHAnsi" w:eastAsiaTheme="minorEastAsia" w:hAnsiTheme="minorHAnsi" w:cstheme="minorBidi"/>
            <w:b w:val="0"/>
            <w:noProof/>
            <w:color w:val="auto"/>
            <w:sz w:val="22"/>
            <w:szCs w:val="22"/>
          </w:rPr>
          <w:tab/>
        </w:r>
        <w:r w:rsidR="00247964" w:rsidRPr="00CF73CF">
          <w:rPr>
            <w:rStyle w:val="Hyperlink"/>
            <w:noProof/>
          </w:rPr>
          <w:t>Interface Design Rules</w:t>
        </w:r>
        <w:r w:rsidR="00247964">
          <w:rPr>
            <w:noProof/>
            <w:webHidden/>
          </w:rPr>
          <w:tab/>
        </w:r>
        <w:r w:rsidR="00247964">
          <w:rPr>
            <w:noProof/>
            <w:webHidden/>
          </w:rPr>
          <w:fldChar w:fldCharType="begin"/>
        </w:r>
        <w:r w:rsidR="00247964">
          <w:rPr>
            <w:noProof/>
            <w:webHidden/>
          </w:rPr>
          <w:instrText xml:space="preserve"> PAGEREF _Toc454381340 \h </w:instrText>
        </w:r>
        <w:r w:rsidR="00247964">
          <w:rPr>
            <w:noProof/>
            <w:webHidden/>
          </w:rPr>
        </w:r>
        <w:r w:rsidR="00247964">
          <w:rPr>
            <w:noProof/>
            <w:webHidden/>
          </w:rPr>
          <w:fldChar w:fldCharType="separate"/>
        </w:r>
        <w:r w:rsidR="00247964">
          <w:rPr>
            <w:noProof/>
            <w:webHidden/>
          </w:rPr>
          <w:t>159</w:t>
        </w:r>
        <w:r w:rsidR="00247964">
          <w:rPr>
            <w:noProof/>
            <w:webHidden/>
          </w:rPr>
          <w:fldChar w:fldCharType="end"/>
        </w:r>
      </w:hyperlink>
    </w:p>
    <w:p w14:paraId="4AC21DB0" w14:textId="77777777" w:rsidR="00247964" w:rsidRDefault="00797113">
      <w:pPr>
        <w:pStyle w:val="TOC2"/>
        <w:rPr>
          <w:rFonts w:asciiTheme="minorHAnsi" w:eastAsiaTheme="minorEastAsia" w:hAnsiTheme="minorHAnsi" w:cstheme="minorBidi"/>
          <w:b w:val="0"/>
          <w:noProof/>
          <w:color w:val="auto"/>
          <w:sz w:val="22"/>
          <w:szCs w:val="22"/>
        </w:rPr>
      </w:pPr>
      <w:hyperlink w:anchor="_Toc454381341" w:history="1">
        <w:r w:rsidR="00247964" w:rsidRPr="00CF73CF">
          <w:rPr>
            <w:rStyle w:val="Hyperlink"/>
            <w:noProof/>
          </w:rPr>
          <w:t>8.2.</w:t>
        </w:r>
        <w:r w:rsidR="00247964">
          <w:rPr>
            <w:rFonts w:asciiTheme="minorHAnsi" w:eastAsiaTheme="minorEastAsia" w:hAnsiTheme="minorHAnsi" w:cstheme="minorBidi"/>
            <w:b w:val="0"/>
            <w:noProof/>
            <w:color w:val="auto"/>
            <w:sz w:val="22"/>
            <w:szCs w:val="22"/>
          </w:rPr>
          <w:tab/>
        </w:r>
        <w:r w:rsidR="00247964" w:rsidRPr="00CF73CF">
          <w:rPr>
            <w:rStyle w:val="Hyperlink"/>
            <w:noProof/>
          </w:rPr>
          <w:t>Inputs</w:t>
        </w:r>
        <w:r w:rsidR="00247964">
          <w:rPr>
            <w:noProof/>
            <w:webHidden/>
          </w:rPr>
          <w:tab/>
        </w:r>
        <w:r w:rsidR="00247964">
          <w:rPr>
            <w:noProof/>
            <w:webHidden/>
          </w:rPr>
          <w:fldChar w:fldCharType="begin"/>
        </w:r>
        <w:r w:rsidR="00247964">
          <w:rPr>
            <w:noProof/>
            <w:webHidden/>
          </w:rPr>
          <w:instrText xml:space="preserve"> PAGEREF _Toc454381341 \h </w:instrText>
        </w:r>
        <w:r w:rsidR="00247964">
          <w:rPr>
            <w:noProof/>
            <w:webHidden/>
          </w:rPr>
        </w:r>
        <w:r w:rsidR="00247964">
          <w:rPr>
            <w:noProof/>
            <w:webHidden/>
          </w:rPr>
          <w:fldChar w:fldCharType="separate"/>
        </w:r>
        <w:r w:rsidR="00247964">
          <w:rPr>
            <w:noProof/>
            <w:webHidden/>
          </w:rPr>
          <w:t>159</w:t>
        </w:r>
        <w:r w:rsidR="00247964">
          <w:rPr>
            <w:noProof/>
            <w:webHidden/>
          </w:rPr>
          <w:fldChar w:fldCharType="end"/>
        </w:r>
      </w:hyperlink>
    </w:p>
    <w:p w14:paraId="13F9CB2C" w14:textId="77777777" w:rsidR="00247964" w:rsidRDefault="00797113">
      <w:pPr>
        <w:pStyle w:val="TOC2"/>
        <w:rPr>
          <w:rFonts w:asciiTheme="minorHAnsi" w:eastAsiaTheme="minorEastAsia" w:hAnsiTheme="minorHAnsi" w:cstheme="minorBidi"/>
          <w:b w:val="0"/>
          <w:noProof/>
          <w:color w:val="auto"/>
          <w:sz w:val="22"/>
          <w:szCs w:val="22"/>
        </w:rPr>
      </w:pPr>
      <w:hyperlink w:anchor="_Toc454381342" w:history="1">
        <w:r w:rsidR="00247964" w:rsidRPr="00CF73CF">
          <w:rPr>
            <w:rStyle w:val="Hyperlink"/>
            <w:noProof/>
          </w:rPr>
          <w:t>8.3.</w:t>
        </w:r>
        <w:r w:rsidR="00247964">
          <w:rPr>
            <w:rFonts w:asciiTheme="minorHAnsi" w:eastAsiaTheme="minorEastAsia" w:hAnsiTheme="minorHAnsi" w:cstheme="minorBidi"/>
            <w:b w:val="0"/>
            <w:noProof/>
            <w:color w:val="auto"/>
            <w:sz w:val="22"/>
            <w:szCs w:val="22"/>
          </w:rPr>
          <w:tab/>
        </w:r>
        <w:r w:rsidR="00247964" w:rsidRPr="00CF73CF">
          <w:rPr>
            <w:rStyle w:val="Hyperlink"/>
            <w:noProof/>
          </w:rPr>
          <w:t>Outputs</w:t>
        </w:r>
        <w:r w:rsidR="00247964">
          <w:rPr>
            <w:noProof/>
            <w:webHidden/>
          </w:rPr>
          <w:tab/>
        </w:r>
        <w:r w:rsidR="00247964">
          <w:rPr>
            <w:noProof/>
            <w:webHidden/>
          </w:rPr>
          <w:fldChar w:fldCharType="begin"/>
        </w:r>
        <w:r w:rsidR="00247964">
          <w:rPr>
            <w:noProof/>
            <w:webHidden/>
          </w:rPr>
          <w:instrText xml:space="preserve"> PAGEREF _Toc454381342 \h </w:instrText>
        </w:r>
        <w:r w:rsidR="00247964">
          <w:rPr>
            <w:noProof/>
            <w:webHidden/>
          </w:rPr>
        </w:r>
        <w:r w:rsidR="00247964">
          <w:rPr>
            <w:noProof/>
            <w:webHidden/>
          </w:rPr>
          <w:fldChar w:fldCharType="separate"/>
        </w:r>
        <w:r w:rsidR="00247964">
          <w:rPr>
            <w:noProof/>
            <w:webHidden/>
          </w:rPr>
          <w:t>160</w:t>
        </w:r>
        <w:r w:rsidR="00247964">
          <w:rPr>
            <w:noProof/>
            <w:webHidden/>
          </w:rPr>
          <w:fldChar w:fldCharType="end"/>
        </w:r>
      </w:hyperlink>
    </w:p>
    <w:p w14:paraId="70F40F7A" w14:textId="77777777" w:rsidR="00247964" w:rsidRDefault="00797113">
      <w:pPr>
        <w:pStyle w:val="TOC2"/>
        <w:rPr>
          <w:rFonts w:asciiTheme="minorHAnsi" w:eastAsiaTheme="minorEastAsia" w:hAnsiTheme="minorHAnsi" w:cstheme="minorBidi"/>
          <w:b w:val="0"/>
          <w:noProof/>
          <w:color w:val="auto"/>
          <w:sz w:val="22"/>
          <w:szCs w:val="22"/>
        </w:rPr>
      </w:pPr>
      <w:hyperlink w:anchor="_Toc454381343" w:history="1">
        <w:r w:rsidR="00247964" w:rsidRPr="00CF73CF">
          <w:rPr>
            <w:rStyle w:val="Hyperlink"/>
            <w:noProof/>
          </w:rPr>
          <w:t>8.4.</w:t>
        </w:r>
        <w:r w:rsidR="00247964">
          <w:rPr>
            <w:rFonts w:asciiTheme="minorHAnsi" w:eastAsiaTheme="minorEastAsia" w:hAnsiTheme="minorHAnsi" w:cstheme="minorBidi"/>
            <w:b w:val="0"/>
            <w:noProof/>
            <w:color w:val="auto"/>
            <w:sz w:val="22"/>
            <w:szCs w:val="22"/>
          </w:rPr>
          <w:tab/>
        </w:r>
        <w:r w:rsidR="00247964" w:rsidRPr="00CF73CF">
          <w:rPr>
            <w:rStyle w:val="Hyperlink"/>
            <w:noProof/>
          </w:rPr>
          <w:t>Navigation Hierarchy</w:t>
        </w:r>
        <w:r w:rsidR="00247964">
          <w:rPr>
            <w:noProof/>
            <w:webHidden/>
          </w:rPr>
          <w:tab/>
        </w:r>
        <w:r w:rsidR="00247964">
          <w:rPr>
            <w:noProof/>
            <w:webHidden/>
          </w:rPr>
          <w:fldChar w:fldCharType="begin"/>
        </w:r>
        <w:r w:rsidR="00247964">
          <w:rPr>
            <w:noProof/>
            <w:webHidden/>
          </w:rPr>
          <w:instrText xml:space="preserve"> PAGEREF _Toc454381343 \h </w:instrText>
        </w:r>
        <w:r w:rsidR="00247964">
          <w:rPr>
            <w:noProof/>
            <w:webHidden/>
          </w:rPr>
        </w:r>
        <w:r w:rsidR="00247964">
          <w:rPr>
            <w:noProof/>
            <w:webHidden/>
          </w:rPr>
          <w:fldChar w:fldCharType="separate"/>
        </w:r>
        <w:r w:rsidR="00247964">
          <w:rPr>
            <w:noProof/>
            <w:webHidden/>
          </w:rPr>
          <w:t>160</w:t>
        </w:r>
        <w:r w:rsidR="00247964">
          <w:rPr>
            <w:noProof/>
            <w:webHidden/>
          </w:rPr>
          <w:fldChar w:fldCharType="end"/>
        </w:r>
      </w:hyperlink>
    </w:p>
    <w:p w14:paraId="5E02B9DF" w14:textId="77777777" w:rsidR="00247964" w:rsidRDefault="00797113">
      <w:pPr>
        <w:pStyle w:val="TOC3"/>
        <w:rPr>
          <w:rFonts w:asciiTheme="minorHAnsi" w:eastAsiaTheme="minorEastAsia" w:hAnsiTheme="minorHAnsi" w:cstheme="minorBidi"/>
          <w:noProof/>
          <w:color w:val="auto"/>
          <w:sz w:val="22"/>
          <w:szCs w:val="22"/>
        </w:rPr>
      </w:pPr>
      <w:hyperlink w:anchor="_Toc454381344" w:history="1">
        <w:r w:rsidR="00247964" w:rsidRPr="00CF73CF">
          <w:rPr>
            <w:rStyle w:val="Hyperlink"/>
            <w:noProof/>
          </w:rPr>
          <w:t>8.4.1.</w:t>
        </w:r>
        <w:r w:rsidR="00247964">
          <w:rPr>
            <w:rFonts w:asciiTheme="minorHAnsi" w:eastAsiaTheme="minorEastAsia" w:hAnsiTheme="minorHAnsi" w:cstheme="minorBidi"/>
            <w:noProof/>
            <w:color w:val="auto"/>
            <w:sz w:val="22"/>
            <w:szCs w:val="22"/>
          </w:rPr>
          <w:tab/>
        </w:r>
        <w:r w:rsidR="00247964" w:rsidRPr="00CF73CF">
          <w:rPr>
            <w:rStyle w:val="Hyperlink"/>
            <w:noProof/>
          </w:rPr>
          <w:t>Vista OP Screen</w:t>
        </w:r>
        <w:r w:rsidR="00247964">
          <w:rPr>
            <w:noProof/>
            <w:webHidden/>
          </w:rPr>
          <w:tab/>
        </w:r>
        <w:r w:rsidR="00247964">
          <w:rPr>
            <w:noProof/>
            <w:webHidden/>
          </w:rPr>
          <w:fldChar w:fldCharType="begin"/>
        </w:r>
        <w:r w:rsidR="00247964">
          <w:rPr>
            <w:noProof/>
            <w:webHidden/>
          </w:rPr>
          <w:instrText xml:space="preserve"> PAGEREF _Toc454381344 \h </w:instrText>
        </w:r>
        <w:r w:rsidR="00247964">
          <w:rPr>
            <w:noProof/>
            <w:webHidden/>
          </w:rPr>
        </w:r>
        <w:r w:rsidR="00247964">
          <w:rPr>
            <w:noProof/>
            <w:webHidden/>
          </w:rPr>
          <w:fldChar w:fldCharType="separate"/>
        </w:r>
        <w:r w:rsidR="00247964">
          <w:rPr>
            <w:noProof/>
            <w:webHidden/>
          </w:rPr>
          <w:t>160</w:t>
        </w:r>
        <w:r w:rsidR="00247964">
          <w:rPr>
            <w:noProof/>
            <w:webHidden/>
          </w:rPr>
          <w:fldChar w:fldCharType="end"/>
        </w:r>
      </w:hyperlink>
    </w:p>
    <w:p w14:paraId="29A19846" w14:textId="77777777" w:rsidR="00247964" w:rsidRDefault="00797113">
      <w:pPr>
        <w:pStyle w:val="TOC1"/>
        <w:rPr>
          <w:rFonts w:asciiTheme="minorHAnsi" w:eastAsiaTheme="minorEastAsia" w:hAnsiTheme="minorHAnsi" w:cstheme="minorBidi"/>
          <w:b w:val="0"/>
          <w:noProof/>
          <w:color w:val="auto"/>
          <w:sz w:val="22"/>
          <w:szCs w:val="22"/>
        </w:rPr>
      </w:pPr>
      <w:hyperlink w:anchor="_Toc454381345" w:history="1">
        <w:r w:rsidR="00247964" w:rsidRPr="00CF73CF">
          <w:rPr>
            <w:rStyle w:val="Hyperlink"/>
            <w:noProof/>
          </w:rPr>
          <w:t>9.</w:t>
        </w:r>
        <w:r w:rsidR="00247964">
          <w:rPr>
            <w:rFonts w:asciiTheme="minorHAnsi" w:eastAsiaTheme="minorEastAsia" w:hAnsiTheme="minorHAnsi" w:cstheme="minorBidi"/>
            <w:b w:val="0"/>
            <w:noProof/>
            <w:color w:val="auto"/>
            <w:sz w:val="22"/>
            <w:szCs w:val="22"/>
          </w:rPr>
          <w:tab/>
        </w:r>
        <w:r w:rsidR="00247964" w:rsidRPr="00CF73CF">
          <w:rPr>
            <w:rStyle w:val="Hyperlink"/>
            <w:noProof/>
          </w:rPr>
          <w:t>Attachment A – Approval Signatures</w:t>
        </w:r>
        <w:r w:rsidR="00247964">
          <w:rPr>
            <w:noProof/>
            <w:webHidden/>
          </w:rPr>
          <w:tab/>
        </w:r>
        <w:r w:rsidR="00247964">
          <w:rPr>
            <w:noProof/>
            <w:webHidden/>
          </w:rPr>
          <w:fldChar w:fldCharType="begin"/>
        </w:r>
        <w:r w:rsidR="00247964">
          <w:rPr>
            <w:noProof/>
            <w:webHidden/>
          </w:rPr>
          <w:instrText xml:space="preserve"> PAGEREF _Toc454381345 \h </w:instrText>
        </w:r>
        <w:r w:rsidR="00247964">
          <w:rPr>
            <w:noProof/>
            <w:webHidden/>
          </w:rPr>
        </w:r>
        <w:r w:rsidR="00247964">
          <w:rPr>
            <w:noProof/>
            <w:webHidden/>
          </w:rPr>
          <w:fldChar w:fldCharType="separate"/>
        </w:r>
        <w:r w:rsidR="00247964">
          <w:rPr>
            <w:noProof/>
            <w:webHidden/>
          </w:rPr>
          <w:t>161</w:t>
        </w:r>
        <w:r w:rsidR="00247964">
          <w:rPr>
            <w:noProof/>
            <w:webHidden/>
          </w:rPr>
          <w:fldChar w:fldCharType="end"/>
        </w:r>
      </w:hyperlink>
    </w:p>
    <w:p w14:paraId="375B7D5D" w14:textId="77777777" w:rsidR="00247964" w:rsidRDefault="00797113">
      <w:pPr>
        <w:pStyle w:val="TOC2"/>
        <w:rPr>
          <w:rFonts w:asciiTheme="minorHAnsi" w:eastAsiaTheme="minorEastAsia" w:hAnsiTheme="minorHAnsi" w:cstheme="minorBidi"/>
          <w:b w:val="0"/>
          <w:noProof/>
          <w:color w:val="auto"/>
          <w:sz w:val="22"/>
          <w:szCs w:val="22"/>
        </w:rPr>
      </w:pPr>
      <w:hyperlink w:anchor="_Toc454381346" w:history="1">
        <w:r w:rsidR="00247964" w:rsidRPr="00CF73CF">
          <w:rPr>
            <w:rStyle w:val="Hyperlink"/>
            <w:noProof/>
          </w:rPr>
          <w:t>A.1.</w:t>
        </w:r>
        <w:r w:rsidR="00247964">
          <w:rPr>
            <w:rFonts w:asciiTheme="minorHAnsi" w:eastAsiaTheme="minorEastAsia" w:hAnsiTheme="minorHAnsi" w:cstheme="minorBidi"/>
            <w:b w:val="0"/>
            <w:noProof/>
            <w:color w:val="auto"/>
            <w:sz w:val="22"/>
            <w:szCs w:val="22"/>
          </w:rPr>
          <w:tab/>
        </w:r>
        <w:r w:rsidR="00247964" w:rsidRPr="00CF73CF">
          <w:rPr>
            <w:rStyle w:val="Hyperlink"/>
            <w:noProof/>
          </w:rPr>
          <w:t>Relationship to Other Documents and Plans</w:t>
        </w:r>
        <w:r w:rsidR="00247964">
          <w:rPr>
            <w:noProof/>
            <w:webHidden/>
          </w:rPr>
          <w:tab/>
        </w:r>
        <w:r w:rsidR="00247964">
          <w:rPr>
            <w:noProof/>
            <w:webHidden/>
          </w:rPr>
          <w:fldChar w:fldCharType="begin"/>
        </w:r>
        <w:r w:rsidR="00247964">
          <w:rPr>
            <w:noProof/>
            <w:webHidden/>
          </w:rPr>
          <w:instrText xml:space="preserve"> PAGEREF _Toc454381346 \h </w:instrText>
        </w:r>
        <w:r w:rsidR="00247964">
          <w:rPr>
            <w:noProof/>
            <w:webHidden/>
          </w:rPr>
        </w:r>
        <w:r w:rsidR="00247964">
          <w:rPr>
            <w:noProof/>
            <w:webHidden/>
          </w:rPr>
          <w:fldChar w:fldCharType="separate"/>
        </w:r>
        <w:r w:rsidR="00247964">
          <w:rPr>
            <w:noProof/>
            <w:webHidden/>
          </w:rPr>
          <w:t>162</w:t>
        </w:r>
        <w:r w:rsidR="00247964">
          <w:rPr>
            <w:noProof/>
            <w:webHidden/>
          </w:rPr>
          <w:fldChar w:fldCharType="end"/>
        </w:r>
      </w:hyperlink>
    </w:p>
    <w:p w14:paraId="4BE51AA6" w14:textId="77777777" w:rsidR="00247964" w:rsidRDefault="00797113">
      <w:pPr>
        <w:pStyle w:val="TOC2"/>
        <w:rPr>
          <w:rFonts w:asciiTheme="minorHAnsi" w:eastAsiaTheme="minorEastAsia" w:hAnsiTheme="minorHAnsi" w:cstheme="minorBidi"/>
          <w:b w:val="0"/>
          <w:noProof/>
          <w:color w:val="auto"/>
          <w:sz w:val="22"/>
          <w:szCs w:val="22"/>
        </w:rPr>
      </w:pPr>
      <w:hyperlink w:anchor="_Toc454381347" w:history="1">
        <w:r w:rsidR="00247964" w:rsidRPr="00CF73CF">
          <w:rPr>
            <w:rStyle w:val="Hyperlink"/>
            <w:noProof/>
          </w:rPr>
          <w:t>A.2.</w:t>
        </w:r>
        <w:r w:rsidR="00247964">
          <w:rPr>
            <w:rFonts w:asciiTheme="minorHAnsi" w:eastAsiaTheme="minorEastAsia" w:hAnsiTheme="minorHAnsi" w:cstheme="minorBidi"/>
            <w:b w:val="0"/>
            <w:noProof/>
            <w:color w:val="auto"/>
            <w:sz w:val="22"/>
            <w:szCs w:val="22"/>
          </w:rPr>
          <w:tab/>
        </w:r>
        <w:r w:rsidR="00247964" w:rsidRPr="00CF73CF">
          <w:rPr>
            <w:rStyle w:val="Hyperlink"/>
            <w:noProof/>
          </w:rPr>
          <w:t>Acronyms and Abbreviations</w:t>
        </w:r>
        <w:r w:rsidR="00247964">
          <w:rPr>
            <w:noProof/>
            <w:webHidden/>
          </w:rPr>
          <w:tab/>
        </w:r>
        <w:r w:rsidR="00247964">
          <w:rPr>
            <w:noProof/>
            <w:webHidden/>
          </w:rPr>
          <w:fldChar w:fldCharType="begin"/>
        </w:r>
        <w:r w:rsidR="00247964">
          <w:rPr>
            <w:noProof/>
            <w:webHidden/>
          </w:rPr>
          <w:instrText xml:space="preserve"> PAGEREF _Toc454381347 \h </w:instrText>
        </w:r>
        <w:r w:rsidR="00247964">
          <w:rPr>
            <w:noProof/>
            <w:webHidden/>
          </w:rPr>
        </w:r>
        <w:r w:rsidR="00247964">
          <w:rPr>
            <w:noProof/>
            <w:webHidden/>
          </w:rPr>
          <w:fldChar w:fldCharType="separate"/>
        </w:r>
        <w:r w:rsidR="00247964">
          <w:rPr>
            <w:noProof/>
            <w:webHidden/>
          </w:rPr>
          <w:t>162</w:t>
        </w:r>
        <w:r w:rsidR="00247964">
          <w:rPr>
            <w:noProof/>
            <w:webHidden/>
          </w:rPr>
          <w:fldChar w:fldCharType="end"/>
        </w:r>
      </w:hyperlink>
    </w:p>
    <w:p w14:paraId="2F3C1F2F" w14:textId="77777777" w:rsidR="00247964" w:rsidRDefault="00797113">
      <w:pPr>
        <w:pStyle w:val="TOC2"/>
        <w:rPr>
          <w:rFonts w:asciiTheme="minorHAnsi" w:eastAsiaTheme="minorEastAsia" w:hAnsiTheme="minorHAnsi" w:cstheme="minorBidi"/>
          <w:b w:val="0"/>
          <w:noProof/>
          <w:color w:val="auto"/>
          <w:sz w:val="22"/>
          <w:szCs w:val="22"/>
        </w:rPr>
      </w:pPr>
      <w:hyperlink w:anchor="_Toc454381348" w:history="1">
        <w:r w:rsidR="00247964" w:rsidRPr="00CF73CF">
          <w:rPr>
            <w:rStyle w:val="Hyperlink"/>
            <w:noProof/>
          </w:rPr>
          <w:t>A.3.</w:t>
        </w:r>
        <w:r w:rsidR="00247964">
          <w:rPr>
            <w:rFonts w:asciiTheme="minorHAnsi" w:eastAsiaTheme="minorEastAsia" w:hAnsiTheme="minorHAnsi" w:cstheme="minorBidi"/>
            <w:b w:val="0"/>
            <w:noProof/>
            <w:color w:val="auto"/>
            <w:sz w:val="22"/>
            <w:szCs w:val="22"/>
          </w:rPr>
          <w:tab/>
        </w:r>
        <w:r w:rsidR="00247964" w:rsidRPr="00CF73CF">
          <w:rPr>
            <w:rStyle w:val="Hyperlink"/>
            <w:noProof/>
          </w:rPr>
          <w:t>Identification of Technology and Standards</w:t>
        </w:r>
        <w:r w:rsidR="00247964">
          <w:rPr>
            <w:noProof/>
            <w:webHidden/>
          </w:rPr>
          <w:tab/>
        </w:r>
        <w:r w:rsidR="00247964">
          <w:rPr>
            <w:noProof/>
            <w:webHidden/>
          </w:rPr>
          <w:fldChar w:fldCharType="begin"/>
        </w:r>
        <w:r w:rsidR="00247964">
          <w:rPr>
            <w:noProof/>
            <w:webHidden/>
          </w:rPr>
          <w:instrText xml:space="preserve"> PAGEREF _Toc454381348 \h </w:instrText>
        </w:r>
        <w:r w:rsidR="00247964">
          <w:rPr>
            <w:noProof/>
            <w:webHidden/>
          </w:rPr>
        </w:r>
        <w:r w:rsidR="00247964">
          <w:rPr>
            <w:noProof/>
            <w:webHidden/>
          </w:rPr>
          <w:fldChar w:fldCharType="separate"/>
        </w:r>
        <w:r w:rsidR="00247964">
          <w:rPr>
            <w:noProof/>
            <w:webHidden/>
          </w:rPr>
          <w:t>164</w:t>
        </w:r>
        <w:r w:rsidR="00247964">
          <w:rPr>
            <w:noProof/>
            <w:webHidden/>
          </w:rPr>
          <w:fldChar w:fldCharType="end"/>
        </w:r>
      </w:hyperlink>
    </w:p>
    <w:p w14:paraId="30850F7D" w14:textId="77777777" w:rsidR="00247964" w:rsidRDefault="00797113">
      <w:pPr>
        <w:pStyle w:val="TOC2"/>
        <w:rPr>
          <w:rFonts w:asciiTheme="minorHAnsi" w:eastAsiaTheme="minorEastAsia" w:hAnsiTheme="minorHAnsi" w:cstheme="minorBidi"/>
          <w:b w:val="0"/>
          <w:noProof/>
          <w:color w:val="auto"/>
          <w:sz w:val="22"/>
          <w:szCs w:val="22"/>
        </w:rPr>
      </w:pPr>
      <w:hyperlink w:anchor="_Toc454381349" w:history="1">
        <w:r w:rsidR="00247964" w:rsidRPr="00CF73CF">
          <w:rPr>
            <w:rStyle w:val="Hyperlink"/>
            <w:noProof/>
          </w:rPr>
          <w:t>A.4.</w:t>
        </w:r>
        <w:r w:rsidR="00247964">
          <w:rPr>
            <w:rFonts w:asciiTheme="minorHAnsi" w:eastAsiaTheme="minorEastAsia" w:hAnsiTheme="minorHAnsi" w:cstheme="minorBidi"/>
            <w:b w:val="0"/>
            <w:noProof/>
            <w:color w:val="auto"/>
            <w:sz w:val="22"/>
            <w:szCs w:val="22"/>
          </w:rPr>
          <w:tab/>
        </w:r>
        <w:r w:rsidR="00247964" w:rsidRPr="00CF73CF">
          <w:rPr>
            <w:rStyle w:val="Hyperlink"/>
            <w:noProof/>
          </w:rPr>
          <w:t>Constraining Policies, Directives and Procedures</w:t>
        </w:r>
        <w:r w:rsidR="00247964">
          <w:rPr>
            <w:noProof/>
            <w:webHidden/>
          </w:rPr>
          <w:tab/>
        </w:r>
        <w:r w:rsidR="00247964">
          <w:rPr>
            <w:noProof/>
            <w:webHidden/>
          </w:rPr>
          <w:fldChar w:fldCharType="begin"/>
        </w:r>
        <w:r w:rsidR="00247964">
          <w:rPr>
            <w:noProof/>
            <w:webHidden/>
          </w:rPr>
          <w:instrText xml:space="preserve"> PAGEREF _Toc454381349 \h </w:instrText>
        </w:r>
        <w:r w:rsidR="00247964">
          <w:rPr>
            <w:noProof/>
            <w:webHidden/>
          </w:rPr>
        </w:r>
        <w:r w:rsidR="00247964">
          <w:rPr>
            <w:noProof/>
            <w:webHidden/>
          </w:rPr>
          <w:fldChar w:fldCharType="separate"/>
        </w:r>
        <w:r w:rsidR="00247964">
          <w:rPr>
            <w:noProof/>
            <w:webHidden/>
          </w:rPr>
          <w:t>166</w:t>
        </w:r>
        <w:r w:rsidR="00247964">
          <w:rPr>
            <w:noProof/>
            <w:webHidden/>
          </w:rPr>
          <w:fldChar w:fldCharType="end"/>
        </w:r>
      </w:hyperlink>
    </w:p>
    <w:p w14:paraId="7BAFF7D6" w14:textId="77777777" w:rsidR="00247964" w:rsidRDefault="00797113">
      <w:pPr>
        <w:pStyle w:val="TOC2"/>
        <w:rPr>
          <w:rFonts w:asciiTheme="minorHAnsi" w:eastAsiaTheme="minorEastAsia" w:hAnsiTheme="minorHAnsi" w:cstheme="minorBidi"/>
          <w:b w:val="0"/>
          <w:noProof/>
          <w:color w:val="auto"/>
          <w:sz w:val="22"/>
          <w:szCs w:val="22"/>
        </w:rPr>
      </w:pPr>
      <w:hyperlink w:anchor="_Toc454381350" w:history="1">
        <w:r w:rsidR="00247964" w:rsidRPr="00CF73CF">
          <w:rPr>
            <w:rStyle w:val="Hyperlink"/>
            <w:noProof/>
          </w:rPr>
          <w:t>A.5.</w:t>
        </w:r>
        <w:r w:rsidR="00247964">
          <w:rPr>
            <w:rFonts w:asciiTheme="minorHAnsi" w:eastAsiaTheme="minorEastAsia" w:hAnsiTheme="minorHAnsi" w:cstheme="minorBidi"/>
            <w:b w:val="0"/>
            <w:noProof/>
            <w:color w:val="auto"/>
            <w:sz w:val="22"/>
            <w:szCs w:val="22"/>
          </w:rPr>
          <w:tab/>
        </w:r>
        <w:r w:rsidR="00247964" w:rsidRPr="00CF73CF">
          <w:rPr>
            <w:rStyle w:val="Hyperlink"/>
            <w:noProof/>
          </w:rPr>
          <w:t>Requirements Traceability Matrix</w:t>
        </w:r>
        <w:r w:rsidR="00247964">
          <w:rPr>
            <w:noProof/>
            <w:webHidden/>
          </w:rPr>
          <w:tab/>
        </w:r>
        <w:r w:rsidR="00247964">
          <w:rPr>
            <w:noProof/>
            <w:webHidden/>
          </w:rPr>
          <w:fldChar w:fldCharType="begin"/>
        </w:r>
        <w:r w:rsidR="00247964">
          <w:rPr>
            <w:noProof/>
            <w:webHidden/>
          </w:rPr>
          <w:instrText xml:space="preserve"> PAGEREF _Toc454381350 \h </w:instrText>
        </w:r>
        <w:r w:rsidR="00247964">
          <w:rPr>
            <w:noProof/>
            <w:webHidden/>
          </w:rPr>
        </w:r>
        <w:r w:rsidR="00247964">
          <w:rPr>
            <w:noProof/>
            <w:webHidden/>
          </w:rPr>
          <w:fldChar w:fldCharType="separate"/>
        </w:r>
        <w:r w:rsidR="00247964">
          <w:rPr>
            <w:noProof/>
            <w:webHidden/>
          </w:rPr>
          <w:t>166</w:t>
        </w:r>
        <w:r w:rsidR="00247964">
          <w:rPr>
            <w:noProof/>
            <w:webHidden/>
          </w:rPr>
          <w:fldChar w:fldCharType="end"/>
        </w:r>
      </w:hyperlink>
    </w:p>
    <w:p w14:paraId="28C3CD3F" w14:textId="77777777" w:rsidR="00247964" w:rsidRDefault="00797113">
      <w:pPr>
        <w:pStyle w:val="TOC2"/>
        <w:rPr>
          <w:rFonts w:asciiTheme="minorHAnsi" w:eastAsiaTheme="minorEastAsia" w:hAnsiTheme="minorHAnsi" w:cstheme="minorBidi"/>
          <w:b w:val="0"/>
          <w:noProof/>
          <w:color w:val="auto"/>
          <w:sz w:val="22"/>
          <w:szCs w:val="22"/>
        </w:rPr>
      </w:pPr>
      <w:hyperlink w:anchor="_Toc454381351" w:history="1">
        <w:r w:rsidR="00247964" w:rsidRPr="00CF73CF">
          <w:rPr>
            <w:rStyle w:val="Hyperlink"/>
            <w:noProof/>
          </w:rPr>
          <w:t>A.6.</w:t>
        </w:r>
        <w:r w:rsidR="00247964">
          <w:rPr>
            <w:rFonts w:asciiTheme="minorHAnsi" w:eastAsiaTheme="minorEastAsia" w:hAnsiTheme="minorHAnsi" w:cstheme="minorBidi"/>
            <w:b w:val="0"/>
            <w:noProof/>
            <w:color w:val="auto"/>
            <w:sz w:val="22"/>
            <w:szCs w:val="22"/>
          </w:rPr>
          <w:tab/>
        </w:r>
        <w:r w:rsidR="00247964" w:rsidRPr="00CF73CF">
          <w:rPr>
            <w:rStyle w:val="Hyperlink"/>
            <w:noProof/>
          </w:rPr>
          <w:t>Packaging and Installation</w:t>
        </w:r>
        <w:r w:rsidR="00247964">
          <w:rPr>
            <w:noProof/>
            <w:webHidden/>
          </w:rPr>
          <w:tab/>
        </w:r>
        <w:r w:rsidR="00247964">
          <w:rPr>
            <w:noProof/>
            <w:webHidden/>
          </w:rPr>
          <w:fldChar w:fldCharType="begin"/>
        </w:r>
        <w:r w:rsidR="00247964">
          <w:rPr>
            <w:noProof/>
            <w:webHidden/>
          </w:rPr>
          <w:instrText xml:space="preserve"> PAGEREF _Toc454381351 \h </w:instrText>
        </w:r>
        <w:r w:rsidR="00247964">
          <w:rPr>
            <w:noProof/>
            <w:webHidden/>
          </w:rPr>
        </w:r>
        <w:r w:rsidR="00247964">
          <w:rPr>
            <w:noProof/>
            <w:webHidden/>
          </w:rPr>
          <w:fldChar w:fldCharType="separate"/>
        </w:r>
        <w:r w:rsidR="00247964">
          <w:rPr>
            <w:noProof/>
            <w:webHidden/>
          </w:rPr>
          <w:t>167</w:t>
        </w:r>
        <w:r w:rsidR="00247964">
          <w:rPr>
            <w:noProof/>
            <w:webHidden/>
          </w:rPr>
          <w:fldChar w:fldCharType="end"/>
        </w:r>
      </w:hyperlink>
    </w:p>
    <w:p w14:paraId="7AA5B124" w14:textId="77777777" w:rsidR="00247964" w:rsidRDefault="00797113">
      <w:pPr>
        <w:pStyle w:val="TOC2"/>
        <w:rPr>
          <w:rFonts w:asciiTheme="minorHAnsi" w:eastAsiaTheme="minorEastAsia" w:hAnsiTheme="minorHAnsi" w:cstheme="minorBidi"/>
          <w:b w:val="0"/>
          <w:noProof/>
          <w:color w:val="auto"/>
          <w:sz w:val="22"/>
          <w:szCs w:val="22"/>
        </w:rPr>
      </w:pPr>
      <w:hyperlink w:anchor="_Toc454381352" w:history="1">
        <w:r w:rsidR="00247964" w:rsidRPr="00CF73CF">
          <w:rPr>
            <w:rStyle w:val="Hyperlink"/>
            <w:noProof/>
          </w:rPr>
          <w:t>A.7.</w:t>
        </w:r>
        <w:r w:rsidR="00247964">
          <w:rPr>
            <w:rFonts w:asciiTheme="minorHAnsi" w:eastAsiaTheme="minorEastAsia" w:hAnsiTheme="minorHAnsi" w:cstheme="minorBidi"/>
            <w:b w:val="0"/>
            <w:noProof/>
            <w:color w:val="auto"/>
            <w:sz w:val="22"/>
            <w:szCs w:val="22"/>
          </w:rPr>
          <w:tab/>
        </w:r>
        <w:r w:rsidR="00247964" w:rsidRPr="00CF73CF">
          <w:rPr>
            <w:rStyle w:val="Hyperlink"/>
            <w:noProof/>
          </w:rPr>
          <w:t>Design Metrics</w:t>
        </w:r>
        <w:r w:rsidR="00247964">
          <w:rPr>
            <w:noProof/>
            <w:webHidden/>
          </w:rPr>
          <w:tab/>
        </w:r>
        <w:r w:rsidR="00247964">
          <w:rPr>
            <w:noProof/>
            <w:webHidden/>
          </w:rPr>
          <w:fldChar w:fldCharType="begin"/>
        </w:r>
        <w:r w:rsidR="00247964">
          <w:rPr>
            <w:noProof/>
            <w:webHidden/>
          </w:rPr>
          <w:instrText xml:space="preserve"> PAGEREF _Toc454381352 \h </w:instrText>
        </w:r>
        <w:r w:rsidR="00247964">
          <w:rPr>
            <w:noProof/>
            <w:webHidden/>
          </w:rPr>
        </w:r>
        <w:r w:rsidR="00247964">
          <w:rPr>
            <w:noProof/>
            <w:webHidden/>
          </w:rPr>
          <w:fldChar w:fldCharType="separate"/>
        </w:r>
        <w:r w:rsidR="00247964">
          <w:rPr>
            <w:noProof/>
            <w:webHidden/>
          </w:rPr>
          <w:t>167</w:t>
        </w:r>
        <w:r w:rsidR="00247964">
          <w:rPr>
            <w:noProof/>
            <w:webHidden/>
          </w:rPr>
          <w:fldChar w:fldCharType="end"/>
        </w:r>
      </w:hyperlink>
    </w:p>
    <w:p w14:paraId="7262157D" w14:textId="5FFA8025" w:rsidR="004F3A80" w:rsidRDefault="000E1CFA" w:rsidP="008D671D">
      <w:pPr>
        <w:pStyle w:val="TOC1"/>
        <w:sectPr w:rsidR="004F3A80" w:rsidSect="004E26B1">
          <w:footerReference w:type="default" r:id="rId14"/>
          <w:pgSz w:w="12240" w:h="15840" w:code="1"/>
          <w:pgMar w:top="1440" w:right="1440" w:bottom="1440" w:left="1440" w:header="720" w:footer="720" w:gutter="0"/>
          <w:pgNumType w:fmt="lowerRoman"/>
          <w:cols w:space="720"/>
          <w:docGrid w:linePitch="360"/>
        </w:sectPr>
      </w:pPr>
      <w:r>
        <w:fldChar w:fldCharType="end"/>
      </w:r>
    </w:p>
    <w:p w14:paraId="37DF62E8" w14:textId="77777777" w:rsidR="00F41862" w:rsidRDefault="00F41862" w:rsidP="00EC00C5">
      <w:pPr>
        <w:pStyle w:val="Heading1"/>
      </w:pPr>
      <w:bookmarkStart w:id="3" w:name="_Toc381778333"/>
      <w:bookmarkStart w:id="4" w:name="_Toc454381252"/>
      <w:r>
        <w:lastRenderedPageBreak/>
        <w:t>Introduction</w:t>
      </w:r>
      <w:bookmarkEnd w:id="3"/>
      <w:bookmarkEnd w:id="4"/>
    </w:p>
    <w:p w14:paraId="0FE239EC" w14:textId="77777777" w:rsidR="00D2452C" w:rsidRPr="0010785E" w:rsidRDefault="00D2452C" w:rsidP="00AD3F63">
      <w:pPr>
        <w:pStyle w:val="BodyText"/>
        <w:rPr>
          <w:sz w:val="24"/>
          <w:szCs w:val="24"/>
        </w:rPr>
      </w:pPr>
      <w:bookmarkStart w:id="5" w:name="_Toc381778336"/>
      <w:r w:rsidRPr="0010785E">
        <w:rPr>
          <w:sz w:val="24"/>
          <w:szCs w:val="24"/>
        </w:rPr>
        <w:t>Pharmacy applications and systems are some of the oldest technologies in the Veterans Health Information Systems and Technology Architecture (VistA) system. The Veterans Health Administration (VHA) has identified system limitations and cumbersome, inconsistent pharmacy processes as a weakness in its ability to provide efficient pharmaceutical services across the VHA continuum. The United States Department of Veterans Affairs (VA) approved the Pharmacy Reengineering (PRE) project to address several fundamental problems with the current system. The objective of the overall PRE project was to facilitate the improvement of pharmacy operations, customer service, and patient safety for the VHA.</w:t>
      </w:r>
    </w:p>
    <w:p w14:paraId="229C6D97" w14:textId="77777777" w:rsidR="00D2452C" w:rsidRPr="0010785E" w:rsidRDefault="00D2452C" w:rsidP="00AD3F63">
      <w:pPr>
        <w:pStyle w:val="BodyText"/>
        <w:rPr>
          <w:sz w:val="24"/>
          <w:szCs w:val="24"/>
        </w:rPr>
      </w:pPr>
      <w:r w:rsidRPr="0010785E">
        <w:rPr>
          <w:sz w:val="24"/>
          <w:szCs w:val="24"/>
        </w:rPr>
        <w:t>Veterans Health Administration (VHA), Patient Care Services (PCS) and Pharmacy Benefits Management (PBM) has requested a new capability as part of the Pharmacy Reengineering (PRE) program to receive inbound electronic prescriptions (e-prescriptions or eRxs) from an external provider (e.g., a doctor not associated with the Department of Veterans Affairs [VA], medical staff at a Department of Defense [DoD] military treatment facility, etc.). They also seek to have the ability to transfer prescriptions electronically between pharmacies, both VA to VA, as well as VA to non-VA (ideally). Once received, these prescriptions will then be fed into the existing Veterans Health Information Systems and Technology Architecture (VistA) Outpatient Pharmacy (OP) for processing and dispensing.</w:t>
      </w:r>
    </w:p>
    <w:p w14:paraId="370FA9BC" w14:textId="77777777" w:rsidR="00210591" w:rsidRDefault="00210591" w:rsidP="00EC00C5">
      <w:pPr>
        <w:pStyle w:val="Heading2"/>
      </w:pPr>
      <w:bookmarkStart w:id="6" w:name="_Toc454381253"/>
      <w:r>
        <w:t>Scope</w:t>
      </w:r>
      <w:bookmarkEnd w:id="5"/>
      <w:bookmarkEnd w:id="6"/>
    </w:p>
    <w:p w14:paraId="6EEF5D59" w14:textId="77777777" w:rsidR="0036247A" w:rsidRPr="0010785E" w:rsidRDefault="0036247A" w:rsidP="00AD3F63">
      <w:pPr>
        <w:pStyle w:val="BodyText"/>
        <w:rPr>
          <w:sz w:val="24"/>
          <w:szCs w:val="24"/>
        </w:rPr>
      </w:pPr>
      <w:bookmarkStart w:id="7" w:name="_Toc434434748"/>
      <w:bookmarkStart w:id="8" w:name="_Toc435105742"/>
      <w:bookmarkStart w:id="9" w:name="_Toc435107764"/>
      <w:bookmarkStart w:id="10" w:name="_Toc381778338"/>
      <w:r w:rsidRPr="0010785E">
        <w:rPr>
          <w:sz w:val="24"/>
          <w:szCs w:val="24"/>
        </w:rPr>
        <w:t xml:space="preserve">This document focuses on the design of </w:t>
      </w:r>
      <w:proofErr w:type="gramStart"/>
      <w:r w:rsidRPr="0010785E">
        <w:rPr>
          <w:sz w:val="24"/>
          <w:szCs w:val="24"/>
        </w:rPr>
        <w:t>Inbound</w:t>
      </w:r>
      <w:proofErr w:type="gramEnd"/>
      <w:r w:rsidRPr="0010785E">
        <w:rPr>
          <w:sz w:val="24"/>
          <w:szCs w:val="24"/>
        </w:rPr>
        <w:t xml:space="preserve"> ePrescribing and </w:t>
      </w:r>
      <w:r w:rsidR="009A6103" w:rsidRPr="0010785E">
        <w:rPr>
          <w:sz w:val="24"/>
          <w:szCs w:val="24"/>
        </w:rPr>
        <w:t>enhancements</w:t>
      </w:r>
      <w:r w:rsidRPr="0010785E">
        <w:rPr>
          <w:sz w:val="24"/>
          <w:szCs w:val="24"/>
        </w:rPr>
        <w:t xml:space="preserve"> to the VistA Outpatient Pharmacy (OP) module. </w:t>
      </w:r>
    </w:p>
    <w:p w14:paraId="0D6966A0" w14:textId="77777777" w:rsidR="0036247A" w:rsidRPr="0010785E" w:rsidRDefault="0036247A" w:rsidP="00AD3F63">
      <w:pPr>
        <w:pStyle w:val="BodyText"/>
        <w:rPr>
          <w:sz w:val="24"/>
          <w:szCs w:val="24"/>
        </w:rPr>
      </w:pPr>
      <w:r w:rsidRPr="0010785E">
        <w:rPr>
          <w:sz w:val="24"/>
          <w:szCs w:val="24"/>
        </w:rPr>
        <w:t xml:space="preserve">The purpose of this document is to describe in sufficient detail how the inbound ePrescribing application and VistA modules are to be modified to support </w:t>
      </w:r>
      <w:proofErr w:type="gramStart"/>
      <w:r w:rsidRPr="0010785E">
        <w:rPr>
          <w:sz w:val="24"/>
          <w:szCs w:val="24"/>
        </w:rPr>
        <w:t>Inbound</w:t>
      </w:r>
      <w:proofErr w:type="gramEnd"/>
      <w:r w:rsidRPr="0010785E">
        <w:rPr>
          <w:sz w:val="24"/>
          <w:szCs w:val="24"/>
        </w:rPr>
        <w:t xml:space="preserve"> eRx. This System Design Document (SDD) translates the Requirement Specifications into a document from which the developers can create the actual system. It identifies the top-level system architecture, and identifies hardware, software, communication, and interface components relevant to the affected application and modules.</w:t>
      </w:r>
    </w:p>
    <w:p w14:paraId="1F92C5CB" w14:textId="77777777" w:rsidR="00471A44" w:rsidRPr="0010785E" w:rsidRDefault="00FB24B1" w:rsidP="00AD3F63">
      <w:pPr>
        <w:pStyle w:val="BodyText"/>
        <w:rPr>
          <w:sz w:val="24"/>
          <w:szCs w:val="24"/>
        </w:rPr>
      </w:pPr>
      <w:r w:rsidRPr="0010785E">
        <w:rPr>
          <w:sz w:val="24"/>
          <w:szCs w:val="24"/>
        </w:rPr>
        <w:t>The high-level scope of this project (as well as what is not included in the scope) is indicated below, with further detail outlined in the corresponding Inbound ePrescribing Requirements Specification Document (RSD)</w:t>
      </w:r>
      <w:r w:rsidR="00471A44" w:rsidRPr="0010785E">
        <w:rPr>
          <w:sz w:val="24"/>
          <w:szCs w:val="24"/>
        </w:rPr>
        <w:t>.</w:t>
      </w:r>
      <w:bookmarkEnd w:id="7"/>
      <w:bookmarkEnd w:id="8"/>
      <w:bookmarkEnd w:id="9"/>
    </w:p>
    <w:p w14:paraId="2A349E31" w14:textId="77777777" w:rsidR="00E041C2" w:rsidRPr="003D0E63" w:rsidRDefault="00E041C2" w:rsidP="00EC00C5">
      <w:pPr>
        <w:pStyle w:val="Heading3"/>
      </w:pPr>
      <w:bookmarkStart w:id="11" w:name="_Toc454381254"/>
      <w:r w:rsidRPr="003D0E63">
        <w:t>Inbound ePrescribing Scope Inclusions</w:t>
      </w:r>
      <w:bookmarkEnd w:id="11"/>
    </w:p>
    <w:p w14:paraId="7D381221" w14:textId="23F7D5BD" w:rsidR="00E041C2" w:rsidRPr="0010785E" w:rsidRDefault="00E041C2" w:rsidP="00AD3F63">
      <w:pPr>
        <w:pStyle w:val="BodyText"/>
        <w:rPr>
          <w:sz w:val="24"/>
          <w:szCs w:val="24"/>
        </w:rPr>
      </w:pPr>
      <w:r w:rsidRPr="0010785E">
        <w:rPr>
          <w:sz w:val="24"/>
          <w:szCs w:val="24"/>
        </w:rPr>
        <w:t>The Inbound ePrescribing effort scope includes</w:t>
      </w:r>
      <w:r w:rsidR="003D0E63" w:rsidRPr="0010785E">
        <w:rPr>
          <w:sz w:val="24"/>
          <w:szCs w:val="24"/>
        </w:rPr>
        <w:t>:</w:t>
      </w:r>
    </w:p>
    <w:p w14:paraId="5C3F759A" w14:textId="65EABBC3" w:rsidR="003D0E63" w:rsidRPr="0010785E" w:rsidRDefault="003D0E63" w:rsidP="006A0326">
      <w:pPr>
        <w:pStyle w:val="BodyTextBullet1"/>
        <w:rPr>
          <w:sz w:val="24"/>
          <w:szCs w:val="24"/>
        </w:rPr>
      </w:pPr>
      <w:r w:rsidRPr="0010785E">
        <w:rPr>
          <w:sz w:val="24"/>
          <w:szCs w:val="24"/>
        </w:rPr>
        <w:t>Receiving and processing inbound eRxs, where “inbound” refers to the ordering of medication or medical related supplies for a VA patient by a non-VA provider to be filled at a VA pharmacy.</w:t>
      </w:r>
    </w:p>
    <w:p w14:paraId="0F053686" w14:textId="77777777" w:rsidR="00E041C2" w:rsidRPr="0010785E" w:rsidRDefault="00E041C2" w:rsidP="006A0326">
      <w:pPr>
        <w:pStyle w:val="BodyTextBullet1"/>
        <w:rPr>
          <w:sz w:val="24"/>
          <w:szCs w:val="24"/>
        </w:rPr>
      </w:pPr>
      <w:r w:rsidRPr="0010785E">
        <w:rPr>
          <w:sz w:val="24"/>
          <w:szCs w:val="24"/>
        </w:rPr>
        <w:t>Electronically receiving and processing outpatient prescriptions only (includes prescriptions created for a VA patient upon discharge from a non-VA hospital to be filled on an outpatient basis by a VA pharmacy).</w:t>
      </w:r>
    </w:p>
    <w:p w14:paraId="56096E19" w14:textId="77777777" w:rsidR="00E041C2" w:rsidRPr="0010785E" w:rsidRDefault="00E041C2" w:rsidP="006A0326">
      <w:pPr>
        <w:pStyle w:val="BodyTextBullet1"/>
        <w:rPr>
          <w:sz w:val="24"/>
          <w:szCs w:val="24"/>
        </w:rPr>
      </w:pPr>
      <w:r w:rsidRPr="0010785E">
        <w:rPr>
          <w:sz w:val="24"/>
          <w:szCs w:val="24"/>
        </w:rPr>
        <w:t>Receiving and processing inbound eR</w:t>
      </w:r>
      <w:r w:rsidRPr="0010785E">
        <w:rPr>
          <w:sz w:val="24"/>
          <w:szCs w:val="24"/>
          <w:vertAlign w:val="subscript"/>
        </w:rPr>
        <w:t>x</w:t>
      </w:r>
      <w:r w:rsidRPr="0010785E">
        <w:rPr>
          <w:sz w:val="24"/>
          <w:szCs w:val="24"/>
        </w:rPr>
        <w:t xml:space="preserve">s from non-VA providers for controlled substances. </w:t>
      </w:r>
    </w:p>
    <w:p w14:paraId="42D1907F" w14:textId="77777777" w:rsidR="00E041C2" w:rsidRPr="0010785E" w:rsidRDefault="00E041C2" w:rsidP="006A0326">
      <w:pPr>
        <w:pStyle w:val="BodyTextBullet1"/>
        <w:rPr>
          <w:sz w:val="24"/>
          <w:szCs w:val="24"/>
        </w:rPr>
      </w:pPr>
      <w:r w:rsidRPr="0010785E">
        <w:rPr>
          <w:sz w:val="24"/>
          <w:szCs w:val="24"/>
        </w:rPr>
        <w:lastRenderedPageBreak/>
        <w:t>Receiving and processing inbound eR</w:t>
      </w:r>
      <w:r w:rsidRPr="0010785E">
        <w:rPr>
          <w:sz w:val="24"/>
          <w:szCs w:val="24"/>
          <w:vertAlign w:val="subscript"/>
        </w:rPr>
        <w:t>x</w:t>
      </w:r>
      <w:r w:rsidRPr="0010785E">
        <w:rPr>
          <w:sz w:val="24"/>
          <w:szCs w:val="24"/>
        </w:rPr>
        <w:t>s from non-VA providers that currently prescribe medications and medical related supplies for Civilian Health and Medical Program of the VA</w:t>
      </w:r>
      <w:r w:rsidRPr="00E02A23">
        <w:t xml:space="preserve"> </w:t>
      </w:r>
      <w:r w:rsidRPr="0010785E">
        <w:rPr>
          <w:sz w:val="24"/>
          <w:szCs w:val="24"/>
        </w:rPr>
        <w:t>(CHAMPVA) beneficiaries and which are currently handled by the Medications by Mail (MbM)</w:t>
      </w:r>
      <w:r w:rsidRPr="0010785E">
        <w:rPr>
          <w:rStyle w:val="FootnoteReference"/>
          <w:sz w:val="24"/>
          <w:szCs w:val="24"/>
        </w:rPr>
        <w:footnoteReference w:id="2"/>
      </w:r>
      <w:r w:rsidRPr="0010785E">
        <w:rPr>
          <w:sz w:val="24"/>
          <w:szCs w:val="24"/>
        </w:rPr>
        <w:t xml:space="preserve"> program.</w:t>
      </w:r>
    </w:p>
    <w:p w14:paraId="7CA122B0" w14:textId="77777777" w:rsidR="00E041C2" w:rsidRPr="0010785E" w:rsidRDefault="00E041C2" w:rsidP="006A0326">
      <w:pPr>
        <w:pStyle w:val="BodyTextBullet1"/>
        <w:rPr>
          <w:sz w:val="24"/>
          <w:szCs w:val="24"/>
        </w:rPr>
      </w:pPr>
      <w:r w:rsidRPr="0010785E">
        <w:rPr>
          <w:sz w:val="24"/>
          <w:szCs w:val="24"/>
        </w:rPr>
        <w:t>Electronically receiving and processing cancellations and changes for previously received eR</w:t>
      </w:r>
      <w:r w:rsidRPr="0010785E">
        <w:rPr>
          <w:sz w:val="24"/>
          <w:szCs w:val="24"/>
          <w:vertAlign w:val="subscript"/>
        </w:rPr>
        <w:t>x</w:t>
      </w:r>
      <w:r w:rsidRPr="0010785E">
        <w:rPr>
          <w:sz w:val="24"/>
          <w:szCs w:val="24"/>
        </w:rPr>
        <w:t>s from non-VA providers.</w:t>
      </w:r>
    </w:p>
    <w:p w14:paraId="4CBCAFE0" w14:textId="77777777" w:rsidR="00E041C2" w:rsidRPr="0010785E" w:rsidRDefault="00E041C2" w:rsidP="006A0326">
      <w:pPr>
        <w:pStyle w:val="BodyTextBullet1"/>
        <w:rPr>
          <w:sz w:val="24"/>
          <w:szCs w:val="24"/>
        </w:rPr>
      </w:pPr>
      <w:r w:rsidRPr="0010785E">
        <w:rPr>
          <w:sz w:val="24"/>
          <w:szCs w:val="24"/>
        </w:rPr>
        <w:t>Electronically sending refill requests to non-VA providers who previously sent eR</w:t>
      </w:r>
      <w:r w:rsidRPr="0010785E">
        <w:rPr>
          <w:sz w:val="24"/>
          <w:szCs w:val="24"/>
          <w:vertAlign w:val="subscript"/>
        </w:rPr>
        <w:t>x</w:t>
      </w:r>
      <w:r w:rsidRPr="0010785E">
        <w:rPr>
          <w:sz w:val="24"/>
          <w:szCs w:val="24"/>
        </w:rPr>
        <w:t>s to VA pharmacies, receiving responses from the non-VA providers, and processing those responses (i.e., eR</w:t>
      </w:r>
      <w:r w:rsidRPr="0010785E">
        <w:rPr>
          <w:sz w:val="24"/>
          <w:szCs w:val="24"/>
          <w:vertAlign w:val="subscript"/>
        </w:rPr>
        <w:t>x</w:t>
      </w:r>
      <w:r w:rsidRPr="0010785E" w:rsidDel="00FA47AB">
        <w:rPr>
          <w:sz w:val="24"/>
          <w:szCs w:val="24"/>
        </w:rPr>
        <w:t xml:space="preserve"> </w:t>
      </w:r>
      <w:r w:rsidRPr="0010785E">
        <w:rPr>
          <w:sz w:val="24"/>
          <w:szCs w:val="24"/>
        </w:rPr>
        <w:t>refill requests initiated from VA Pharmacy to a non-VA provider).</w:t>
      </w:r>
    </w:p>
    <w:p w14:paraId="7DB3FA77" w14:textId="77777777" w:rsidR="00E041C2" w:rsidRPr="0010785E" w:rsidRDefault="00E041C2" w:rsidP="006A0326">
      <w:pPr>
        <w:pStyle w:val="BodyTextBullet1"/>
        <w:rPr>
          <w:sz w:val="24"/>
          <w:szCs w:val="24"/>
        </w:rPr>
      </w:pPr>
      <w:r w:rsidRPr="0010785E">
        <w:rPr>
          <w:sz w:val="24"/>
          <w:szCs w:val="24"/>
        </w:rPr>
        <w:t>Electronically receiving and processing refill requests from non-VA providers who previously sent eR</w:t>
      </w:r>
      <w:r w:rsidRPr="0010785E">
        <w:rPr>
          <w:sz w:val="24"/>
          <w:szCs w:val="24"/>
          <w:vertAlign w:val="subscript"/>
        </w:rPr>
        <w:t>x</w:t>
      </w:r>
      <w:r w:rsidRPr="0010785E">
        <w:rPr>
          <w:sz w:val="24"/>
          <w:szCs w:val="24"/>
        </w:rPr>
        <w:t>s to VA pharmacies.</w:t>
      </w:r>
    </w:p>
    <w:p w14:paraId="7C9C9C1D" w14:textId="77777777" w:rsidR="00E041C2" w:rsidRPr="0010785E" w:rsidRDefault="00E041C2" w:rsidP="006A0326">
      <w:pPr>
        <w:pStyle w:val="BodyTextBullet1"/>
        <w:rPr>
          <w:sz w:val="24"/>
          <w:szCs w:val="24"/>
        </w:rPr>
      </w:pPr>
      <w:r w:rsidRPr="0010785E">
        <w:rPr>
          <w:sz w:val="24"/>
          <w:szCs w:val="24"/>
        </w:rPr>
        <w:t>Electronically receiving and processing medication history</w:t>
      </w:r>
      <w:r w:rsidRPr="0010785E">
        <w:rPr>
          <w:rStyle w:val="FootnoteReference"/>
          <w:sz w:val="24"/>
          <w:szCs w:val="24"/>
        </w:rPr>
        <w:footnoteReference w:id="3"/>
      </w:r>
      <w:r w:rsidRPr="0010785E">
        <w:rPr>
          <w:sz w:val="24"/>
          <w:szCs w:val="24"/>
        </w:rPr>
        <w:t xml:space="preserve"> requests initiated by any entity (e.g., non-VA provider or VA provider, Personal Health Record [PHR] system, or Electronic Medical Record [EMR] system, etc.) to a VA Pharmacy, as well as electronically sending medication history requests from a VA Pharmacy to any entity that supports receiving and processing medication history requests.</w:t>
      </w:r>
    </w:p>
    <w:p w14:paraId="1F1E1287" w14:textId="77777777" w:rsidR="00E041C2" w:rsidRPr="0010785E" w:rsidRDefault="00E041C2" w:rsidP="006A0326">
      <w:pPr>
        <w:pStyle w:val="BodyTextBullet1"/>
        <w:rPr>
          <w:sz w:val="24"/>
          <w:szCs w:val="24"/>
        </w:rPr>
      </w:pPr>
      <w:r w:rsidRPr="0010785E">
        <w:rPr>
          <w:sz w:val="24"/>
          <w:szCs w:val="24"/>
        </w:rPr>
        <w:t>Sending outbound electronic notifications from a VA pharmacy (that received an inbound eR</w:t>
      </w:r>
      <w:r w:rsidRPr="0010785E">
        <w:rPr>
          <w:sz w:val="24"/>
          <w:szCs w:val="24"/>
          <w:vertAlign w:val="subscript"/>
        </w:rPr>
        <w:t>x</w:t>
      </w:r>
      <w:r w:rsidRPr="0010785E">
        <w:rPr>
          <w:sz w:val="24"/>
          <w:szCs w:val="24"/>
        </w:rPr>
        <w:t>) to the non-VA provider that originally sent the eR</w:t>
      </w:r>
      <w:r w:rsidRPr="0010785E">
        <w:rPr>
          <w:sz w:val="24"/>
          <w:szCs w:val="24"/>
          <w:vertAlign w:val="subscript"/>
        </w:rPr>
        <w:t>x</w:t>
      </w:r>
      <w:r w:rsidRPr="0010785E">
        <w:rPr>
          <w:sz w:val="24"/>
          <w:szCs w:val="24"/>
        </w:rPr>
        <w:t>.</w:t>
      </w:r>
    </w:p>
    <w:p w14:paraId="5FB9809C" w14:textId="77777777" w:rsidR="00E041C2" w:rsidRPr="0010785E" w:rsidRDefault="00E041C2" w:rsidP="006A0326">
      <w:pPr>
        <w:pStyle w:val="BodyTextBullet1"/>
        <w:rPr>
          <w:sz w:val="24"/>
          <w:szCs w:val="24"/>
        </w:rPr>
      </w:pPr>
      <w:r w:rsidRPr="0010785E">
        <w:rPr>
          <w:sz w:val="24"/>
          <w:szCs w:val="24"/>
        </w:rPr>
        <w:t>Electronic transfers of prescriptions to VA pharmacies from VA pharmacies.</w:t>
      </w:r>
    </w:p>
    <w:p w14:paraId="18BEFFF1" w14:textId="3211CE22" w:rsidR="00E02A23" w:rsidRDefault="00E02A23" w:rsidP="00E02A23">
      <w:pPr>
        <w:pStyle w:val="Heading3"/>
      </w:pPr>
      <w:bookmarkStart w:id="12" w:name="_Toc454381255"/>
      <w:r w:rsidRPr="00E02A23">
        <w:t>Inbound ePrescribing Scope Exclusion</w:t>
      </w:r>
      <w:r>
        <w:t>s</w:t>
      </w:r>
      <w:bookmarkEnd w:id="12"/>
    </w:p>
    <w:p w14:paraId="19B4D380" w14:textId="77777777" w:rsidR="00E02A23" w:rsidRPr="0010785E" w:rsidRDefault="00E02A23" w:rsidP="00AD3F63">
      <w:pPr>
        <w:pStyle w:val="BodyText"/>
        <w:rPr>
          <w:sz w:val="24"/>
          <w:szCs w:val="24"/>
        </w:rPr>
      </w:pPr>
      <w:r w:rsidRPr="0010785E">
        <w:rPr>
          <w:sz w:val="24"/>
          <w:szCs w:val="24"/>
        </w:rPr>
        <w:t xml:space="preserve">The Inbound ePrescribing effort scope does </w:t>
      </w:r>
      <w:r w:rsidRPr="0010785E">
        <w:rPr>
          <w:sz w:val="24"/>
          <w:szCs w:val="24"/>
          <w:u w:val="single"/>
        </w:rPr>
        <w:t>not</w:t>
      </w:r>
      <w:r w:rsidRPr="0010785E">
        <w:rPr>
          <w:sz w:val="24"/>
          <w:szCs w:val="24"/>
        </w:rPr>
        <w:t xml:space="preserve"> include:</w:t>
      </w:r>
    </w:p>
    <w:p w14:paraId="49229D6E" w14:textId="77777777" w:rsidR="00E02A23" w:rsidRPr="0010785E" w:rsidRDefault="00E02A23" w:rsidP="006A0326">
      <w:pPr>
        <w:pStyle w:val="BodyTextBullet1"/>
        <w:rPr>
          <w:sz w:val="24"/>
          <w:szCs w:val="24"/>
        </w:rPr>
      </w:pPr>
      <w:r w:rsidRPr="0010785E">
        <w:rPr>
          <w:sz w:val="24"/>
          <w:szCs w:val="24"/>
        </w:rPr>
        <w:t>VA providers generating Rxs at one VAMC location to be electronically transmitted to and processed by (filled, dispensed, etc.) a different VAMC location’s pharmacy.</w:t>
      </w:r>
    </w:p>
    <w:p w14:paraId="4FFE6D2F" w14:textId="77777777" w:rsidR="00E02A23" w:rsidRPr="0010785E" w:rsidRDefault="00E02A23" w:rsidP="006A0326">
      <w:pPr>
        <w:pStyle w:val="BodyTextBullet1"/>
        <w:rPr>
          <w:sz w:val="24"/>
          <w:szCs w:val="24"/>
        </w:rPr>
      </w:pPr>
      <w:r w:rsidRPr="0010785E">
        <w:rPr>
          <w:sz w:val="24"/>
          <w:szCs w:val="24"/>
        </w:rPr>
        <w:t>Initiating outbound eRxs (generation of an eRx by a VA provider to be filled at a non-VA pharmacy).</w:t>
      </w:r>
    </w:p>
    <w:p w14:paraId="6EAF9750" w14:textId="77777777" w:rsidR="00E02A23" w:rsidRPr="0010785E" w:rsidRDefault="00E02A23" w:rsidP="006A0326">
      <w:pPr>
        <w:pStyle w:val="BodyTextBullet1"/>
        <w:rPr>
          <w:sz w:val="24"/>
          <w:szCs w:val="24"/>
        </w:rPr>
      </w:pPr>
      <w:r w:rsidRPr="0010785E">
        <w:rPr>
          <w:sz w:val="24"/>
          <w:szCs w:val="24"/>
        </w:rPr>
        <w:t>Electronic receipt and processing of any VA and non-VA inpatient medication orders.</w:t>
      </w:r>
    </w:p>
    <w:p w14:paraId="614CBFD6" w14:textId="77777777" w:rsidR="00E02A23" w:rsidRPr="0010785E" w:rsidRDefault="00E02A23" w:rsidP="006A0326">
      <w:pPr>
        <w:pStyle w:val="BodyTextBullet1"/>
        <w:rPr>
          <w:sz w:val="24"/>
          <w:szCs w:val="24"/>
        </w:rPr>
      </w:pPr>
      <w:r w:rsidRPr="0010785E">
        <w:rPr>
          <w:sz w:val="24"/>
          <w:szCs w:val="24"/>
        </w:rPr>
        <w:t>Electronic receipt and processing of any VA and non-VA orders for Durable Medical Equipment (DME), such as wheel chairs.</w:t>
      </w:r>
    </w:p>
    <w:p w14:paraId="20F16D1D" w14:textId="37E895C8" w:rsidR="00471A44" w:rsidRPr="0010785E" w:rsidRDefault="00E02A23" w:rsidP="006A0326">
      <w:pPr>
        <w:pStyle w:val="BodyTextBullet1"/>
        <w:rPr>
          <w:sz w:val="24"/>
          <w:szCs w:val="24"/>
        </w:rPr>
      </w:pPr>
      <w:r w:rsidRPr="0010785E">
        <w:rPr>
          <w:sz w:val="24"/>
          <w:szCs w:val="24"/>
        </w:rPr>
        <w:t>Electronic receipt and processing of eRx refill requests from a VA patient’s non-VA PHR system.</w:t>
      </w:r>
    </w:p>
    <w:p w14:paraId="68F3AFCC" w14:textId="77777777" w:rsidR="000C00A4" w:rsidRDefault="000C00A4" w:rsidP="00EC00C5">
      <w:pPr>
        <w:pStyle w:val="Heading2"/>
      </w:pPr>
      <w:bookmarkStart w:id="13" w:name="_Toc454381256"/>
      <w:r>
        <w:t xml:space="preserve">User </w:t>
      </w:r>
      <w:bookmarkEnd w:id="10"/>
      <w:r w:rsidR="00E459BA">
        <w:t>Profiles</w:t>
      </w:r>
      <w:bookmarkEnd w:id="13"/>
    </w:p>
    <w:p w14:paraId="67AC2323" w14:textId="77777777" w:rsidR="00471A44" w:rsidRPr="0010785E" w:rsidRDefault="00471A44" w:rsidP="00AD3F63">
      <w:pPr>
        <w:pStyle w:val="BodyText"/>
        <w:rPr>
          <w:sz w:val="24"/>
          <w:szCs w:val="24"/>
        </w:rPr>
      </w:pPr>
      <w:bookmarkStart w:id="14" w:name="_Toc381778342"/>
      <w:r w:rsidRPr="0010785E">
        <w:rPr>
          <w:sz w:val="24"/>
          <w:szCs w:val="24"/>
        </w:rPr>
        <w:t xml:space="preserve">The users of inbound ePrescribing application have been categorized into primary and secondary users. Users can easily request prescriptions, medical supplies, or controlled substances to be </w:t>
      </w:r>
      <w:r w:rsidRPr="0010785E">
        <w:rPr>
          <w:sz w:val="24"/>
          <w:szCs w:val="24"/>
        </w:rPr>
        <w:lastRenderedPageBreak/>
        <w:t>electronically transmitted from non-VA providers and pharmacies to VA pharmacies for processing.</w:t>
      </w:r>
    </w:p>
    <w:p w14:paraId="3C3FE9DC" w14:textId="77777777" w:rsidR="00471A44" w:rsidRPr="0010785E" w:rsidRDefault="00471A44" w:rsidP="00471A44">
      <w:pPr>
        <w:spacing w:after="240"/>
      </w:pPr>
      <w:r w:rsidRPr="0010785E">
        <w:t>The table below lists the primary and secondary users and their responsibilities.</w:t>
      </w:r>
    </w:p>
    <w:p w14:paraId="611DCFE4" w14:textId="68638FB0" w:rsidR="00DE09A1" w:rsidRDefault="00DE09A1" w:rsidP="00DE09A1">
      <w:pPr>
        <w:pStyle w:val="Caption"/>
      </w:pPr>
      <w:r>
        <w:t xml:space="preserve">Table </w:t>
      </w:r>
      <w:fldSimple w:instr=" SEQ Table \* ARABIC ">
        <w:r w:rsidR="000B42A0">
          <w:rPr>
            <w:noProof/>
          </w:rPr>
          <w:t>1</w:t>
        </w:r>
      </w:fldSimple>
      <w:r>
        <w:t xml:space="preserve">: </w:t>
      </w:r>
      <w:r w:rsidRPr="00943956">
        <w:t>User Characteristics</w:t>
      </w:r>
    </w:p>
    <w:tbl>
      <w:tblPr>
        <w:tblW w:w="9360" w:type="dxa"/>
        <w:jc w:val="center"/>
        <w:tblCellMar>
          <w:left w:w="0" w:type="dxa"/>
          <w:right w:w="0" w:type="dxa"/>
        </w:tblCellMar>
        <w:tblLook w:val="04A0" w:firstRow="1" w:lastRow="0" w:firstColumn="1" w:lastColumn="0" w:noHBand="0" w:noVBand="1"/>
      </w:tblPr>
      <w:tblGrid>
        <w:gridCol w:w="2070"/>
        <w:gridCol w:w="2970"/>
        <w:gridCol w:w="4320"/>
      </w:tblGrid>
      <w:tr w:rsidR="00471A44" w:rsidRPr="00EC00C5" w14:paraId="4DAC5401" w14:textId="77777777" w:rsidTr="00EC00C5">
        <w:trPr>
          <w:trHeight w:val="302"/>
          <w:tblHeader/>
          <w:jc w:val="center"/>
        </w:trPr>
        <w:tc>
          <w:tcPr>
            <w:tcW w:w="2070"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3BEBABEE" w14:textId="77777777" w:rsidR="00471A44" w:rsidRPr="00EC00C5" w:rsidRDefault="00471A44" w:rsidP="00EC00C5">
            <w:pPr>
              <w:pStyle w:val="TableHeading"/>
            </w:pPr>
            <w:r w:rsidRPr="00EC00C5">
              <w:t>Type of User</w:t>
            </w:r>
          </w:p>
        </w:tc>
        <w:tc>
          <w:tcPr>
            <w:tcW w:w="2970" w:type="dxa"/>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5B2FA852" w14:textId="77777777" w:rsidR="00471A44" w:rsidRPr="00EC00C5" w:rsidRDefault="00471A44" w:rsidP="00EC00C5">
            <w:pPr>
              <w:pStyle w:val="TableHeading"/>
            </w:pPr>
            <w:r w:rsidRPr="00EC00C5">
              <w:t>Description</w:t>
            </w:r>
          </w:p>
        </w:tc>
        <w:tc>
          <w:tcPr>
            <w:tcW w:w="4320" w:type="dxa"/>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4E5929FB" w14:textId="77777777" w:rsidR="00471A44" w:rsidRPr="00EC00C5" w:rsidRDefault="00471A44" w:rsidP="00EC00C5">
            <w:pPr>
              <w:pStyle w:val="TableHeading"/>
            </w:pPr>
            <w:r w:rsidRPr="00EC00C5">
              <w:t>Responsibilities</w:t>
            </w:r>
          </w:p>
        </w:tc>
      </w:tr>
      <w:tr w:rsidR="00471A44" w:rsidRPr="00B96F0B" w14:paraId="4D0F0889" w14:textId="77777777" w:rsidTr="00EC00C5">
        <w:trPr>
          <w:trHeight w:val="350"/>
          <w:jc w:val="center"/>
        </w:trPr>
        <w:tc>
          <w:tcPr>
            <w:tcW w:w="207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1F91B0" w14:textId="77777777" w:rsidR="00471A44" w:rsidRPr="00B96F0B" w:rsidRDefault="00471A44" w:rsidP="00EB1D36">
            <w:pPr>
              <w:pStyle w:val="TableText"/>
            </w:pPr>
            <w:r w:rsidRPr="00B96F0B">
              <w:t>Primary Users</w:t>
            </w:r>
          </w:p>
        </w:tc>
        <w:tc>
          <w:tcPr>
            <w:tcW w:w="2970" w:type="dxa"/>
            <w:tcBorders>
              <w:top w:val="nil"/>
              <w:left w:val="nil"/>
              <w:bottom w:val="single" w:sz="8" w:space="0" w:color="auto"/>
              <w:right w:val="single" w:sz="8" w:space="0" w:color="auto"/>
            </w:tcBorders>
            <w:tcMar>
              <w:top w:w="0" w:type="dxa"/>
              <w:left w:w="108" w:type="dxa"/>
              <w:bottom w:w="0" w:type="dxa"/>
              <w:right w:w="108" w:type="dxa"/>
            </w:tcMar>
            <w:hideMark/>
          </w:tcPr>
          <w:p w14:paraId="4124F949" w14:textId="77777777" w:rsidR="00471A44" w:rsidRPr="00B96F0B" w:rsidRDefault="00471A44" w:rsidP="00EB1D36">
            <w:pPr>
              <w:pStyle w:val="TableText"/>
            </w:pPr>
            <w:r w:rsidRPr="00B96F0B">
              <w:t xml:space="preserve">VA Pharmacists, </w:t>
            </w:r>
          </w:p>
          <w:p w14:paraId="427C3206" w14:textId="77777777" w:rsidR="00471A44" w:rsidRPr="00B96F0B" w:rsidRDefault="00471A44" w:rsidP="00EB1D36">
            <w:pPr>
              <w:pStyle w:val="TableText"/>
            </w:pPr>
            <w:r w:rsidRPr="00B96F0B">
              <w:t>VA Pharmacy Technicians/Assistants</w:t>
            </w:r>
          </w:p>
          <w:p w14:paraId="3197D51D" w14:textId="297F3227" w:rsidR="00471A44" w:rsidRPr="00B96F0B" w:rsidRDefault="00D5276B" w:rsidP="00EB1D36">
            <w:pPr>
              <w:pStyle w:val="TableText"/>
            </w:pPr>
            <w:r w:rsidRPr="00B96F0B">
              <w:t>Change Healthcare</w:t>
            </w:r>
          </w:p>
        </w:tc>
        <w:tc>
          <w:tcPr>
            <w:tcW w:w="4320" w:type="dxa"/>
            <w:tcBorders>
              <w:top w:val="nil"/>
              <w:left w:val="nil"/>
              <w:bottom w:val="single" w:sz="8" w:space="0" w:color="auto"/>
              <w:right w:val="single" w:sz="8" w:space="0" w:color="auto"/>
            </w:tcBorders>
            <w:tcMar>
              <w:top w:w="0" w:type="dxa"/>
              <w:left w:w="108" w:type="dxa"/>
              <w:bottom w:w="0" w:type="dxa"/>
              <w:right w:w="108" w:type="dxa"/>
            </w:tcMar>
            <w:hideMark/>
          </w:tcPr>
          <w:p w14:paraId="28D79792" w14:textId="77777777" w:rsidR="00471A44" w:rsidRPr="00B96F0B" w:rsidRDefault="00471A44" w:rsidP="00EB1D36">
            <w:pPr>
              <w:pStyle w:val="TableText"/>
              <w:rPr>
                <w:rFonts w:eastAsiaTheme="minorHAnsi"/>
              </w:rPr>
            </w:pPr>
            <w:r w:rsidRPr="00B96F0B">
              <w:t xml:space="preserve">Can view inbound eRxs received from an external provider </w:t>
            </w:r>
          </w:p>
          <w:p w14:paraId="71DE944D" w14:textId="77777777" w:rsidR="00471A44" w:rsidRPr="00B96F0B" w:rsidRDefault="00471A44" w:rsidP="00EB1D36">
            <w:pPr>
              <w:pStyle w:val="TableText"/>
            </w:pPr>
            <w:r w:rsidRPr="00B96F0B">
              <w:t>Can manually validate an inbound eRx</w:t>
            </w:r>
          </w:p>
          <w:p w14:paraId="02EC4D21" w14:textId="53477DEC" w:rsidR="00471A44" w:rsidRPr="00B96F0B" w:rsidRDefault="00471A44" w:rsidP="00EB1D36">
            <w:pPr>
              <w:pStyle w:val="TableText"/>
            </w:pPr>
            <w:r w:rsidRPr="00B96F0B">
              <w:t xml:space="preserve">Can transfer existing </w:t>
            </w:r>
            <w:r w:rsidR="004419B2" w:rsidRPr="00B96F0B">
              <w:t>eRxs</w:t>
            </w:r>
            <w:r w:rsidR="004419B2" w:rsidRPr="00B96F0B" w:rsidDel="004419B2">
              <w:t xml:space="preserve"> </w:t>
            </w:r>
            <w:r w:rsidRPr="00B96F0B">
              <w:t xml:space="preserve">to another VA </w:t>
            </w:r>
            <w:r w:rsidR="004419B2" w:rsidRPr="00B96F0B">
              <w:t xml:space="preserve">pharmacy </w:t>
            </w:r>
            <w:r w:rsidRPr="00B96F0B">
              <w:t xml:space="preserve">and receive electronically transferred </w:t>
            </w:r>
            <w:r w:rsidR="004419B2" w:rsidRPr="00B96F0B">
              <w:t>eRxs</w:t>
            </w:r>
            <w:r w:rsidR="004419B2" w:rsidRPr="00B96F0B" w:rsidDel="004419B2">
              <w:t xml:space="preserve"> </w:t>
            </w:r>
            <w:r w:rsidRPr="00B96F0B">
              <w:t xml:space="preserve">from </w:t>
            </w:r>
            <w:r w:rsidR="004419B2" w:rsidRPr="00B96F0B">
              <w:t>another VA pharmacy</w:t>
            </w:r>
          </w:p>
          <w:p w14:paraId="3E57A7E8" w14:textId="77777777" w:rsidR="00471A44" w:rsidRPr="00B96F0B" w:rsidRDefault="00471A44" w:rsidP="00EB1D36">
            <w:pPr>
              <w:pStyle w:val="TableText"/>
            </w:pPr>
            <w:r w:rsidRPr="00B96F0B">
              <w:t>Can manage, fill, print labels, dispense, etc. an inbound eRx</w:t>
            </w:r>
          </w:p>
          <w:p w14:paraId="43D13C9C" w14:textId="65EF096A" w:rsidR="00471A44" w:rsidRPr="00B96F0B" w:rsidRDefault="00471A44" w:rsidP="00EB1D36">
            <w:pPr>
              <w:pStyle w:val="TableText"/>
            </w:pPr>
            <w:r w:rsidRPr="00B96F0B">
              <w:t>Can send prescriptions and medication history requests</w:t>
            </w:r>
          </w:p>
        </w:tc>
      </w:tr>
      <w:tr w:rsidR="00471A44" w:rsidRPr="00A416CA" w14:paraId="0FE31EB4" w14:textId="77777777" w:rsidTr="00EC00C5">
        <w:trPr>
          <w:trHeight w:val="350"/>
          <w:jc w:val="center"/>
        </w:trPr>
        <w:tc>
          <w:tcPr>
            <w:tcW w:w="207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C73DC5" w14:textId="77777777" w:rsidR="00471A44" w:rsidRPr="00A416CA" w:rsidRDefault="00471A44" w:rsidP="00EB1D36">
            <w:pPr>
              <w:pStyle w:val="TableText"/>
            </w:pPr>
            <w:r w:rsidRPr="00A416CA">
              <w:t>Secondary Users</w:t>
            </w:r>
          </w:p>
        </w:tc>
        <w:tc>
          <w:tcPr>
            <w:tcW w:w="2970" w:type="dxa"/>
            <w:tcBorders>
              <w:top w:val="nil"/>
              <w:left w:val="nil"/>
              <w:bottom w:val="single" w:sz="8" w:space="0" w:color="auto"/>
              <w:right w:val="single" w:sz="8" w:space="0" w:color="auto"/>
            </w:tcBorders>
            <w:tcMar>
              <w:top w:w="0" w:type="dxa"/>
              <w:left w:w="108" w:type="dxa"/>
              <w:bottom w:w="0" w:type="dxa"/>
              <w:right w:w="108" w:type="dxa"/>
            </w:tcMar>
            <w:hideMark/>
          </w:tcPr>
          <w:p w14:paraId="7A998BC6" w14:textId="77777777" w:rsidR="00471A44" w:rsidRPr="00A416CA" w:rsidRDefault="00471A44" w:rsidP="00EB1D36">
            <w:pPr>
              <w:pStyle w:val="TableText"/>
              <w:rPr>
                <w:rFonts w:eastAsiaTheme="minorHAnsi"/>
              </w:rPr>
            </w:pPr>
            <w:r w:rsidRPr="00A416CA">
              <w:t>VA Pharmacy Managers,</w:t>
            </w:r>
          </w:p>
          <w:p w14:paraId="6F9429A1" w14:textId="77777777" w:rsidR="00471A44" w:rsidRPr="00A416CA" w:rsidRDefault="00471A44" w:rsidP="00EB1D36">
            <w:pPr>
              <w:pStyle w:val="TableText"/>
            </w:pPr>
            <w:r w:rsidRPr="00A416CA">
              <w:t>PBM personnel</w:t>
            </w:r>
          </w:p>
        </w:tc>
        <w:tc>
          <w:tcPr>
            <w:tcW w:w="4320" w:type="dxa"/>
            <w:tcBorders>
              <w:top w:val="nil"/>
              <w:left w:val="nil"/>
              <w:bottom w:val="single" w:sz="8" w:space="0" w:color="auto"/>
              <w:right w:val="single" w:sz="8" w:space="0" w:color="auto"/>
            </w:tcBorders>
            <w:tcMar>
              <w:top w:w="0" w:type="dxa"/>
              <w:left w:w="108" w:type="dxa"/>
              <w:bottom w:w="0" w:type="dxa"/>
              <w:right w:w="108" w:type="dxa"/>
            </w:tcMar>
            <w:hideMark/>
          </w:tcPr>
          <w:p w14:paraId="220E0BB0" w14:textId="77777777" w:rsidR="00471A44" w:rsidRPr="0063764C" w:rsidRDefault="00471A44" w:rsidP="00EB1D36">
            <w:pPr>
              <w:pStyle w:val="TableText"/>
            </w:pPr>
            <w:r w:rsidRPr="00A416CA">
              <w:t>Viewing reports on inboun</w:t>
            </w:r>
            <w:r>
              <w:t xml:space="preserve">d </w:t>
            </w:r>
            <w:r w:rsidRPr="0063764C">
              <w:t>eR</w:t>
            </w:r>
            <w:r w:rsidRPr="0063764C">
              <w:rPr>
                <w:vertAlign w:val="subscript"/>
              </w:rPr>
              <w:t>x</w:t>
            </w:r>
          </w:p>
        </w:tc>
      </w:tr>
      <w:tr w:rsidR="00471A44" w:rsidRPr="00A416CA" w14:paraId="1A530DEE" w14:textId="77777777" w:rsidTr="00EC00C5">
        <w:trPr>
          <w:trHeight w:val="350"/>
          <w:jc w:val="center"/>
        </w:trPr>
        <w:tc>
          <w:tcPr>
            <w:tcW w:w="207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1DA8F9" w14:textId="77777777" w:rsidR="00471A44" w:rsidRPr="00A416CA" w:rsidRDefault="00471A44" w:rsidP="00EB1D36">
            <w:pPr>
              <w:pStyle w:val="TableText"/>
              <w:rPr>
                <w:strike/>
                <w:highlight w:val="yellow"/>
              </w:rPr>
            </w:pPr>
            <w:r w:rsidRPr="00A416CA">
              <w:t>Secondary Users</w:t>
            </w:r>
          </w:p>
        </w:tc>
        <w:tc>
          <w:tcPr>
            <w:tcW w:w="2970" w:type="dxa"/>
            <w:tcBorders>
              <w:top w:val="nil"/>
              <w:left w:val="nil"/>
              <w:bottom w:val="single" w:sz="8" w:space="0" w:color="auto"/>
              <w:right w:val="single" w:sz="8" w:space="0" w:color="auto"/>
            </w:tcBorders>
            <w:tcMar>
              <w:top w:w="0" w:type="dxa"/>
              <w:left w:w="108" w:type="dxa"/>
              <w:bottom w:w="0" w:type="dxa"/>
              <w:right w:w="108" w:type="dxa"/>
            </w:tcMar>
            <w:hideMark/>
          </w:tcPr>
          <w:p w14:paraId="67E81A2B" w14:textId="77777777" w:rsidR="00471A44" w:rsidRPr="00A416CA" w:rsidRDefault="00471A44" w:rsidP="00EB1D36">
            <w:pPr>
              <w:pStyle w:val="TableText"/>
            </w:pPr>
            <w:r w:rsidRPr="00A416CA">
              <w:t>Non-VA Providers</w:t>
            </w:r>
          </w:p>
        </w:tc>
        <w:tc>
          <w:tcPr>
            <w:tcW w:w="4320" w:type="dxa"/>
            <w:tcBorders>
              <w:top w:val="nil"/>
              <w:left w:val="nil"/>
              <w:bottom w:val="single" w:sz="8" w:space="0" w:color="auto"/>
              <w:right w:val="single" w:sz="8" w:space="0" w:color="auto"/>
            </w:tcBorders>
            <w:tcMar>
              <w:top w:w="0" w:type="dxa"/>
              <w:left w:w="108" w:type="dxa"/>
              <w:bottom w:w="0" w:type="dxa"/>
              <w:right w:w="108" w:type="dxa"/>
            </w:tcMar>
            <w:hideMark/>
          </w:tcPr>
          <w:p w14:paraId="4E40C8EC" w14:textId="77777777" w:rsidR="00471A44" w:rsidRPr="00A416CA" w:rsidRDefault="00471A44" w:rsidP="00EB1D36">
            <w:pPr>
              <w:pStyle w:val="TableText"/>
              <w:rPr>
                <w:rFonts w:eastAsiaTheme="minorHAnsi"/>
              </w:rPr>
            </w:pPr>
            <w:r w:rsidRPr="00A416CA">
              <w:t xml:space="preserve">Send/transmit inbound </w:t>
            </w:r>
            <w:r w:rsidRPr="0063764C">
              <w:t>eR</w:t>
            </w:r>
            <w:r w:rsidRPr="0063764C">
              <w:rPr>
                <w:vertAlign w:val="subscript"/>
              </w:rPr>
              <w:t>x</w:t>
            </w:r>
            <w:r w:rsidRPr="00A416CA">
              <w:t xml:space="preserve"> and associated requests to VA</w:t>
            </w:r>
          </w:p>
          <w:p w14:paraId="2668F5C1" w14:textId="77777777" w:rsidR="00471A44" w:rsidRPr="00A416CA" w:rsidRDefault="00471A44" w:rsidP="00EB1D36">
            <w:pPr>
              <w:pStyle w:val="TableText"/>
            </w:pPr>
            <w:r w:rsidRPr="00A416CA">
              <w:t xml:space="preserve">View inbound </w:t>
            </w:r>
            <w:r w:rsidRPr="0063764C">
              <w:t>eR</w:t>
            </w:r>
            <w:r w:rsidRPr="0063764C">
              <w:rPr>
                <w:vertAlign w:val="subscript"/>
              </w:rPr>
              <w:t>x</w:t>
            </w:r>
            <w:r w:rsidRPr="00A416CA">
              <w:t xml:space="preserve"> notifications from VA </w:t>
            </w:r>
          </w:p>
          <w:p w14:paraId="23A8B5CC" w14:textId="77777777" w:rsidR="00471A44" w:rsidRPr="00A416CA" w:rsidRDefault="00471A44" w:rsidP="00747C30">
            <w:pPr>
              <w:pStyle w:val="TableText"/>
            </w:pPr>
            <w:r w:rsidRPr="00A416CA">
              <w:t xml:space="preserve">Respond to </w:t>
            </w:r>
            <w:r w:rsidRPr="0063764C">
              <w:t>eR</w:t>
            </w:r>
            <w:r w:rsidRPr="0063764C">
              <w:rPr>
                <w:vertAlign w:val="subscript"/>
              </w:rPr>
              <w:t>x</w:t>
            </w:r>
            <w:r w:rsidRPr="00A416CA">
              <w:t xml:space="preserve"> requests (e.g., a refill request) regarding inbound eR</w:t>
            </w:r>
            <w:r w:rsidRPr="007F56F8">
              <w:rPr>
                <w:sz w:val="24"/>
                <w:vertAlign w:val="subscript"/>
              </w:rPr>
              <w:t>x</w:t>
            </w:r>
            <w:r w:rsidRPr="00A416CA">
              <w:t>s from VA</w:t>
            </w:r>
          </w:p>
        </w:tc>
      </w:tr>
      <w:tr w:rsidR="00471A44" w:rsidRPr="00A416CA" w14:paraId="7885A5B2" w14:textId="77777777" w:rsidTr="00EC00C5">
        <w:trPr>
          <w:trHeight w:val="350"/>
          <w:jc w:val="center"/>
        </w:trPr>
        <w:tc>
          <w:tcPr>
            <w:tcW w:w="2070" w:type="dxa"/>
            <w:tcBorders>
              <w:top w:val="nil"/>
              <w:left w:val="single" w:sz="8" w:space="0" w:color="000000"/>
              <w:bottom w:val="single" w:sz="8" w:space="0" w:color="auto"/>
              <w:right w:val="single" w:sz="8" w:space="0" w:color="000000"/>
            </w:tcBorders>
            <w:tcMar>
              <w:top w:w="0" w:type="dxa"/>
              <w:left w:w="108" w:type="dxa"/>
              <w:bottom w:w="0" w:type="dxa"/>
              <w:right w:w="108" w:type="dxa"/>
            </w:tcMar>
            <w:hideMark/>
          </w:tcPr>
          <w:p w14:paraId="6A6F3CBE" w14:textId="77777777" w:rsidR="00471A44" w:rsidRPr="00A416CA" w:rsidRDefault="00471A44" w:rsidP="00EB1D36">
            <w:pPr>
              <w:pStyle w:val="TableText"/>
            </w:pPr>
            <w:r w:rsidRPr="00A416CA">
              <w:t>Secondary Users</w:t>
            </w:r>
          </w:p>
        </w:tc>
        <w:tc>
          <w:tcPr>
            <w:tcW w:w="2970" w:type="dxa"/>
            <w:tcBorders>
              <w:top w:val="nil"/>
              <w:left w:val="nil"/>
              <w:bottom w:val="single" w:sz="8" w:space="0" w:color="auto"/>
              <w:right w:val="single" w:sz="8" w:space="0" w:color="000000"/>
            </w:tcBorders>
            <w:tcMar>
              <w:top w:w="0" w:type="dxa"/>
              <w:left w:w="108" w:type="dxa"/>
              <w:bottom w:w="0" w:type="dxa"/>
              <w:right w:w="108" w:type="dxa"/>
            </w:tcMar>
            <w:hideMark/>
          </w:tcPr>
          <w:p w14:paraId="487A2BFA" w14:textId="77777777" w:rsidR="00471A44" w:rsidRPr="00EC00C5" w:rsidRDefault="00471A44" w:rsidP="00EB1D36">
            <w:pPr>
              <w:pStyle w:val="TableText"/>
              <w:rPr>
                <w:rFonts w:eastAsiaTheme="minorHAnsi"/>
              </w:rPr>
            </w:pPr>
            <w:r w:rsidRPr="00A416CA">
              <w:t xml:space="preserve">VA </w:t>
            </w:r>
            <w:r w:rsidRPr="00EC00C5">
              <w:t xml:space="preserve">Administrators </w:t>
            </w:r>
          </w:p>
          <w:p w14:paraId="11F5DF54" w14:textId="77777777" w:rsidR="00471A44" w:rsidRPr="00A416CA" w:rsidRDefault="00471A44" w:rsidP="00EB1D36">
            <w:pPr>
              <w:pStyle w:val="TableText"/>
            </w:pPr>
            <w:r w:rsidRPr="00EC00C5">
              <w:t>Support Staff</w:t>
            </w:r>
            <w:r w:rsidRPr="00A416CA">
              <w:t xml:space="preserve"> </w:t>
            </w:r>
          </w:p>
        </w:tc>
        <w:tc>
          <w:tcPr>
            <w:tcW w:w="4320" w:type="dxa"/>
            <w:tcBorders>
              <w:top w:val="nil"/>
              <w:left w:val="nil"/>
              <w:bottom w:val="single" w:sz="8" w:space="0" w:color="auto"/>
              <w:right w:val="single" w:sz="8" w:space="0" w:color="000000"/>
            </w:tcBorders>
            <w:tcMar>
              <w:top w:w="0" w:type="dxa"/>
              <w:left w:w="108" w:type="dxa"/>
              <w:bottom w:w="0" w:type="dxa"/>
              <w:right w:w="108" w:type="dxa"/>
            </w:tcMar>
            <w:hideMark/>
          </w:tcPr>
          <w:p w14:paraId="20855443" w14:textId="77777777" w:rsidR="00471A44" w:rsidRPr="00A416CA" w:rsidRDefault="00471A44" w:rsidP="00EB1D36">
            <w:pPr>
              <w:pStyle w:val="TableText"/>
            </w:pPr>
            <w:r w:rsidRPr="00A416CA">
              <w:t>Full Control</w:t>
            </w:r>
          </w:p>
          <w:p w14:paraId="35FE5167" w14:textId="77777777" w:rsidR="00471A44" w:rsidRPr="00A416CA" w:rsidRDefault="00471A44" w:rsidP="00EB1D36">
            <w:pPr>
              <w:pStyle w:val="TableText"/>
            </w:pPr>
            <w:r w:rsidRPr="00A416CA">
              <w:t xml:space="preserve">Turn on/off receiving inbound </w:t>
            </w:r>
            <w:r w:rsidRPr="0063764C">
              <w:t>eR</w:t>
            </w:r>
            <w:r w:rsidRPr="0063764C">
              <w:rPr>
                <w:vertAlign w:val="subscript"/>
              </w:rPr>
              <w:t>x</w:t>
            </w:r>
            <w:r w:rsidRPr="00A416CA">
              <w:t>s</w:t>
            </w:r>
          </w:p>
        </w:tc>
      </w:tr>
    </w:tbl>
    <w:p w14:paraId="40D3F6EF" w14:textId="77777777" w:rsidR="00D10B95" w:rsidRDefault="00D10B95" w:rsidP="00EC00C5">
      <w:pPr>
        <w:pStyle w:val="Heading1"/>
      </w:pPr>
      <w:bookmarkStart w:id="15" w:name="_Toc454381257"/>
      <w:r w:rsidRPr="00EC00C5">
        <w:t>Background</w:t>
      </w:r>
      <w:bookmarkEnd w:id="14"/>
      <w:bookmarkEnd w:id="15"/>
    </w:p>
    <w:p w14:paraId="1EB4FDF3" w14:textId="77777777" w:rsidR="00D10B95" w:rsidRDefault="00D10B95" w:rsidP="00EC00C5">
      <w:pPr>
        <w:pStyle w:val="Heading2"/>
      </w:pPr>
      <w:bookmarkStart w:id="16" w:name="_Toc381778343"/>
      <w:bookmarkStart w:id="17" w:name="_Toc454381258"/>
      <w:r w:rsidRPr="00D10B95">
        <w:t>Overview of the System</w:t>
      </w:r>
      <w:bookmarkEnd w:id="16"/>
      <w:bookmarkEnd w:id="17"/>
    </w:p>
    <w:p w14:paraId="207F25ED" w14:textId="77777777" w:rsidR="005B3EA3" w:rsidRPr="0010785E" w:rsidRDefault="005B3EA3" w:rsidP="00AD3F63">
      <w:pPr>
        <w:pStyle w:val="BodyText"/>
        <w:rPr>
          <w:sz w:val="24"/>
          <w:szCs w:val="24"/>
        </w:rPr>
      </w:pPr>
      <w:r w:rsidRPr="0010785E">
        <w:rPr>
          <w:sz w:val="24"/>
          <w:szCs w:val="24"/>
        </w:rPr>
        <w:t xml:space="preserve">The Inbound ePrescribing software solution aims to meet the business needs identified in the </w:t>
      </w:r>
      <w:proofErr w:type="gramStart"/>
      <w:r w:rsidRPr="0010785E">
        <w:rPr>
          <w:sz w:val="24"/>
          <w:szCs w:val="24"/>
        </w:rPr>
        <w:t>Inbound</w:t>
      </w:r>
      <w:proofErr w:type="gramEnd"/>
      <w:r w:rsidRPr="0010785E">
        <w:rPr>
          <w:sz w:val="24"/>
          <w:szCs w:val="24"/>
        </w:rPr>
        <w:t xml:space="preserve"> ePrescribing Business Requirements Document (BRD) titled Pharmacy Reengineering Inbound ePrescribing Work Effort Unique Identifying #20140401. To meet those needs the </w:t>
      </w:r>
      <w:proofErr w:type="gramStart"/>
      <w:r w:rsidRPr="0010785E">
        <w:rPr>
          <w:sz w:val="24"/>
          <w:szCs w:val="24"/>
        </w:rPr>
        <w:t>Inbound</w:t>
      </w:r>
      <w:proofErr w:type="gramEnd"/>
      <w:r w:rsidRPr="0010785E">
        <w:rPr>
          <w:sz w:val="24"/>
          <w:szCs w:val="24"/>
        </w:rPr>
        <w:t xml:space="preserve"> ePrescribing system will: </w:t>
      </w:r>
    </w:p>
    <w:p w14:paraId="48DEB5FC" w14:textId="77777777" w:rsidR="005B3EA3" w:rsidRPr="0010785E" w:rsidRDefault="005B3EA3" w:rsidP="006A0326">
      <w:pPr>
        <w:pStyle w:val="BodyTextBullet1"/>
        <w:rPr>
          <w:sz w:val="24"/>
          <w:szCs w:val="24"/>
        </w:rPr>
      </w:pPr>
      <w:r w:rsidRPr="0010785E">
        <w:rPr>
          <w:sz w:val="24"/>
          <w:szCs w:val="24"/>
        </w:rPr>
        <w:t>Allow external providers to select VA pharmacies that support inbound electronic prescriptions.</w:t>
      </w:r>
    </w:p>
    <w:p w14:paraId="22F869ED" w14:textId="77777777" w:rsidR="005B3EA3" w:rsidRPr="0010785E" w:rsidRDefault="005B3EA3" w:rsidP="006A0326">
      <w:pPr>
        <w:pStyle w:val="BodyTextBullet1"/>
        <w:rPr>
          <w:sz w:val="24"/>
          <w:szCs w:val="24"/>
        </w:rPr>
      </w:pPr>
      <w:r w:rsidRPr="0010785E">
        <w:rPr>
          <w:sz w:val="24"/>
          <w:szCs w:val="24"/>
        </w:rPr>
        <w:t>Receive electronic prescriptions from non-VA providers to be processed by a VA Pharmacy.</w:t>
      </w:r>
    </w:p>
    <w:p w14:paraId="2F0479B9" w14:textId="70A70F91" w:rsidR="005B3EA3" w:rsidRPr="0010785E" w:rsidRDefault="005B3EA3" w:rsidP="006A0326">
      <w:pPr>
        <w:pStyle w:val="BodyTextBullet1"/>
        <w:rPr>
          <w:sz w:val="24"/>
          <w:szCs w:val="24"/>
        </w:rPr>
      </w:pPr>
      <w:r w:rsidRPr="0010785E">
        <w:rPr>
          <w:sz w:val="24"/>
          <w:szCs w:val="24"/>
        </w:rPr>
        <w:t>Allow VA pharmacy staff to view and interact with received inbound electronic prescriptions after they have gone through an automatic validation process by the system.</w:t>
      </w:r>
    </w:p>
    <w:p w14:paraId="59BE72C4" w14:textId="540D1B72" w:rsidR="005B3EA3" w:rsidRPr="0010785E" w:rsidRDefault="005B3EA3" w:rsidP="006A0326">
      <w:pPr>
        <w:pStyle w:val="BodyTextBullet1"/>
        <w:rPr>
          <w:sz w:val="24"/>
          <w:szCs w:val="24"/>
        </w:rPr>
      </w:pPr>
      <w:r w:rsidRPr="0010785E">
        <w:rPr>
          <w:sz w:val="24"/>
          <w:szCs w:val="24"/>
        </w:rPr>
        <w:t>Allow VA pharmacy staff to process (manually validate, manage, dispense) inbound electronic prescriptions.</w:t>
      </w:r>
    </w:p>
    <w:p w14:paraId="7A45AAC2" w14:textId="77777777" w:rsidR="005B3EA3" w:rsidRPr="0010785E" w:rsidRDefault="005B3EA3" w:rsidP="006A0326">
      <w:pPr>
        <w:pStyle w:val="BodyTextBullet1"/>
        <w:rPr>
          <w:sz w:val="24"/>
          <w:szCs w:val="24"/>
        </w:rPr>
      </w:pPr>
      <w:r w:rsidRPr="0010785E">
        <w:rPr>
          <w:sz w:val="24"/>
          <w:szCs w:val="24"/>
        </w:rPr>
        <w:lastRenderedPageBreak/>
        <w:t>Provide tracking and auditing functions for the inbound electronic prescription capability.</w:t>
      </w:r>
    </w:p>
    <w:p w14:paraId="5DB4C159" w14:textId="77777777" w:rsidR="005B3EA3" w:rsidRPr="0010785E" w:rsidRDefault="005B3EA3" w:rsidP="006A0326">
      <w:pPr>
        <w:pStyle w:val="BodyTextBullet1"/>
        <w:rPr>
          <w:sz w:val="24"/>
          <w:szCs w:val="24"/>
        </w:rPr>
      </w:pPr>
      <w:r w:rsidRPr="0010785E">
        <w:rPr>
          <w:sz w:val="24"/>
          <w:szCs w:val="24"/>
        </w:rPr>
        <w:t>Provide VA pharmacies with the capability to transfer eR</w:t>
      </w:r>
      <w:r w:rsidRPr="0010785E">
        <w:rPr>
          <w:sz w:val="24"/>
          <w:szCs w:val="24"/>
          <w:vertAlign w:val="subscript"/>
        </w:rPr>
        <w:t>x</w:t>
      </w:r>
      <w:r w:rsidRPr="0010785E">
        <w:rPr>
          <w:sz w:val="24"/>
          <w:szCs w:val="24"/>
        </w:rPr>
        <w:t>s.</w:t>
      </w:r>
    </w:p>
    <w:p w14:paraId="7A6A4A52" w14:textId="77777777" w:rsidR="005B3EA3" w:rsidRPr="0010785E" w:rsidRDefault="005B3EA3" w:rsidP="006A0326">
      <w:pPr>
        <w:pStyle w:val="BodyTextBullet1"/>
        <w:rPr>
          <w:sz w:val="24"/>
          <w:szCs w:val="24"/>
        </w:rPr>
      </w:pPr>
      <w:r w:rsidRPr="0010785E">
        <w:rPr>
          <w:sz w:val="24"/>
          <w:szCs w:val="24"/>
        </w:rPr>
        <w:t>Help standardize terminology for all medications at the VA by implementing and using the NCPDP SCRIPT Standard.</w:t>
      </w:r>
    </w:p>
    <w:p w14:paraId="5AB22792" w14:textId="77777777" w:rsidR="005B3EA3" w:rsidRPr="0010785E" w:rsidRDefault="005B3EA3" w:rsidP="006A0326">
      <w:pPr>
        <w:pStyle w:val="BodyTextBullet1"/>
        <w:rPr>
          <w:sz w:val="24"/>
          <w:szCs w:val="24"/>
        </w:rPr>
      </w:pPr>
      <w:r w:rsidRPr="0010785E">
        <w:rPr>
          <w:sz w:val="24"/>
          <w:szCs w:val="24"/>
        </w:rPr>
        <w:t>Reduce time from when an R</w:t>
      </w:r>
      <w:r w:rsidRPr="0010785E">
        <w:rPr>
          <w:sz w:val="24"/>
          <w:szCs w:val="24"/>
          <w:vertAlign w:val="subscript"/>
        </w:rPr>
        <w:t>x</w:t>
      </w:r>
      <w:r w:rsidRPr="0010785E">
        <w:rPr>
          <w:sz w:val="24"/>
          <w:szCs w:val="24"/>
        </w:rPr>
        <w:t xml:space="preserve"> is written or created by a non-VA provider to when it is entered into or received by VistA OP.</w:t>
      </w:r>
    </w:p>
    <w:p w14:paraId="7FA4E892" w14:textId="77777777" w:rsidR="005B3EA3" w:rsidRPr="0010785E" w:rsidRDefault="005B3EA3" w:rsidP="006A0326">
      <w:pPr>
        <w:pStyle w:val="BodyTextBullet1"/>
        <w:rPr>
          <w:sz w:val="24"/>
          <w:szCs w:val="24"/>
        </w:rPr>
      </w:pPr>
      <w:r w:rsidRPr="0010785E">
        <w:rPr>
          <w:sz w:val="24"/>
          <w:szCs w:val="24"/>
        </w:rPr>
        <w:t>Increase satisfaction of Veterans/VA beneficiaries, VA pharmacy personnel, non-VA providers.</w:t>
      </w:r>
    </w:p>
    <w:p w14:paraId="747B35C0" w14:textId="77777777" w:rsidR="0051442A" w:rsidRPr="0010785E" w:rsidRDefault="005B3EA3" w:rsidP="00AD3F63">
      <w:pPr>
        <w:pStyle w:val="BodyText"/>
        <w:rPr>
          <w:sz w:val="24"/>
          <w:szCs w:val="24"/>
        </w:rPr>
      </w:pPr>
      <w:r w:rsidRPr="0010785E">
        <w:rPr>
          <w:sz w:val="24"/>
          <w:szCs w:val="24"/>
        </w:rPr>
        <w:t xml:space="preserve">Additional detail around the system is also available in the RSD for this effort, titled </w:t>
      </w:r>
      <w:proofErr w:type="gramStart"/>
      <w:r w:rsidRPr="0010785E">
        <w:rPr>
          <w:sz w:val="24"/>
          <w:szCs w:val="24"/>
        </w:rPr>
        <w:t>Inbound</w:t>
      </w:r>
      <w:proofErr w:type="gramEnd"/>
      <w:r w:rsidRPr="0010785E">
        <w:rPr>
          <w:sz w:val="24"/>
          <w:szCs w:val="24"/>
        </w:rPr>
        <w:t xml:space="preserve"> ePrescribing Requirements Specification Document Draft V2.1. Further elaboration of system functionality with VA SMEs will also identify more granular functionality for delivery of </w:t>
      </w:r>
      <w:proofErr w:type="gramStart"/>
      <w:r w:rsidRPr="0010785E">
        <w:rPr>
          <w:sz w:val="24"/>
          <w:szCs w:val="24"/>
        </w:rPr>
        <w:t>Inbound</w:t>
      </w:r>
      <w:proofErr w:type="gramEnd"/>
      <w:r w:rsidRPr="0010785E">
        <w:rPr>
          <w:sz w:val="24"/>
          <w:szCs w:val="24"/>
        </w:rPr>
        <w:t xml:space="preserve"> ePrescribing capabilities</w:t>
      </w:r>
      <w:r w:rsidR="0051442A" w:rsidRPr="0010785E">
        <w:rPr>
          <w:sz w:val="24"/>
          <w:szCs w:val="24"/>
        </w:rPr>
        <w:t>.</w:t>
      </w:r>
    </w:p>
    <w:p w14:paraId="2331881D" w14:textId="77777777" w:rsidR="005B3EA3" w:rsidRPr="00AD311F" w:rsidRDefault="005B3EA3" w:rsidP="000E1CFA">
      <w:pPr>
        <w:pStyle w:val="Heading3"/>
      </w:pPr>
      <w:bookmarkStart w:id="18" w:name="_Toc439255437"/>
      <w:bookmarkStart w:id="19" w:name="_Toc454381259"/>
      <w:r w:rsidRPr="00AD311F">
        <w:t>Business Benefits</w:t>
      </w:r>
      <w:bookmarkEnd w:id="18"/>
      <w:bookmarkEnd w:id="19"/>
    </w:p>
    <w:p w14:paraId="3E3F7F53" w14:textId="757A4B01" w:rsidR="005B3EA3" w:rsidRPr="0010785E" w:rsidRDefault="005B3EA3" w:rsidP="00AD3F63">
      <w:pPr>
        <w:pStyle w:val="BodyText"/>
        <w:rPr>
          <w:sz w:val="24"/>
          <w:szCs w:val="24"/>
        </w:rPr>
      </w:pPr>
      <w:r w:rsidRPr="0010785E">
        <w:rPr>
          <w:sz w:val="24"/>
          <w:szCs w:val="24"/>
        </w:rPr>
        <w:t xml:space="preserve">A typical scenario of what happens today is a Veteran visits a non-VA provider </w:t>
      </w:r>
      <w:r w:rsidR="002E7BF0" w:rsidRPr="0010785E">
        <w:rPr>
          <w:sz w:val="24"/>
          <w:szCs w:val="24"/>
        </w:rPr>
        <w:t>specialist who hand-writes an Rx</w:t>
      </w:r>
      <w:r w:rsidRPr="0010785E">
        <w:rPr>
          <w:sz w:val="24"/>
          <w:szCs w:val="24"/>
        </w:rPr>
        <w:t xml:space="preserve"> for a medication and gives it to the Veteran. Veteran</w:t>
      </w:r>
      <w:r w:rsidR="00336B5A" w:rsidRPr="0010785E">
        <w:rPr>
          <w:sz w:val="24"/>
          <w:szCs w:val="24"/>
        </w:rPr>
        <w:t>s</w:t>
      </w:r>
      <w:r w:rsidRPr="0010785E">
        <w:rPr>
          <w:sz w:val="24"/>
          <w:szCs w:val="24"/>
        </w:rPr>
        <w:t xml:space="preserve"> then physically visits </w:t>
      </w:r>
      <w:r w:rsidR="00336B5A" w:rsidRPr="0010785E">
        <w:rPr>
          <w:sz w:val="24"/>
          <w:szCs w:val="24"/>
        </w:rPr>
        <w:t xml:space="preserve">their </w:t>
      </w:r>
      <w:r w:rsidR="002E7BF0" w:rsidRPr="0010785E">
        <w:rPr>
          <w:sz w:val="24"/>
          <w:szCs w:val="24"/>
        </w:rPr>
        <w:t xml:space="preserve">VA pharmacy and submit the </w:t>
      </w:r>
      <w:r w:rsidR="00BC5F5E" w:rsidRPr="0010785E">
        <w:rPr>
          <w:sz w:val="24"/>
          <w:szCs w:val="24"/>
        </w:rPr>
        <w:t xml:space="preserve">paper </w:t>
      </w:r>
      <w:r w:rsidR="002E7BF0" w:rsidRPr="0010785E">
        <w:rPr>
          <w:sz w:val="24"/>
          <w:szCs w:val="24"/>
        </w:rPr>
        <w:t>Rx</w:t>
      </w:r>
      <w:r w:rsidRPr="0010785E">
        <w:rPr>
          <w:sz w:val="24"/>
          <w:szCs w:val="24"/>
        </w:rPr>
        <w:t xml:space="preserve"> to be </w:t>
      </w:r>
      <w:r w:rsidR="00BC5F5E" w:rsidRPr="0010785E">
        <w:rPr>
          <w:sz w:val="24"/>
          <w:szCs w:val="24"/>
        </w:rPr>
        <w:t xml:space="preserve">processed and </w:t>
      </w:r>
      <w:r w:rsidRPr="0010785E">
        <w:rPr>
          <w:sz w:val="24"/>
          <w:szCs w:val="24"/>
        </w:rPr>
        <w:t xml:space="preserve">dispensed </w:t>
      </w:r>
      <w:r w:rsidR="00BC5F5E" w:rsidRPr="0010785E">
        <w:rPr>
          <w:sz w:val="24"/>
          <w:szCs w:val="24"/>
        </w:rPr>
        <w:t xml:space="preserve">by that facility </w:t>
      </w:r>
      <w:r w:rsidRPr="0010785E">
        <w:rPr>
          <w:sz w:val="24"/>
          <w:szCs w:val="24"/>
        </w:rPr>
        <w:t>to</w:t>
      </w:r>
      <w:r w:rsidR="004872B6" w:rsidRPr="0010785E">
        <w:rPr>
          <w:sz w:val="24"/>
          <w:szCs w:val="24"/>
        </w:rPr>
        <w:t xml:space="preserve"> </w:t>
      </w:r>
      <w:r w:rsidR="00BC5F5E" w:rsidRPr="0010785E">
        <w:rPr>
          <w:sz w:val="24"/>
          <w:szCs w:val="24"/>
        </w:rPr>
        <w:t>optimize their</w:t>
      </w:r>
      <w:r w:rsidRPr="0010785E">
        <w:rPr>
          <w:sz w:val="24"/>
          <w:szCs w:val="24"/>
        </w:rPr>
        <w:t xml:space="preserve"> VA benefits that offer </w:t>
      </w:r>
      <w:r w:rsidR="005C6BFE" w:rsidRPr="0010785E">
        <w:rPr>
          <w:sz w:val="24"/>
          <w:szCs w:val="24"/>
        </w:rPr>
        <w:t>them</w:t>
      </w:r>
      <w:r w:rsidRPr="0010785E">
        <w:rPr>
          <w:sz w:val="24"/>
          <w:szCs w:val="24"/>
        </w:rPr>
        <w:t xml:space="preserve"> low</w:t>
      </w:r>
      <w:r w:rsidR="00336B5A" w:rsidRPr="0010785E">
        <w:rPr>
          <w:sz w:val="24"/>
          <w:szCs w:val="24"/>
        </w:rPr>
        <w:t>,</w:t>
      </w:r>
      <w:r w:rsidRPr="0010785E">
        <w:rPr>
          <w:sz w:val="24"/>
          <w:szCs w:val="24"/>
        </w:rPr>
        <w:t xml:space="preserve"> or no</w:t>
      </w:r>
      <w:r w:rsidR="00336B5A" w:rsidRPr="0010785E">
        <w:rPr>
          <w:sz w:val="24"/>
          <w:szCs w:val="24"/>
        </w:rPr>
        <w:t>,</w:t>
      </w:r>
      <w:r w:rsidRPr="0010785E">
        <w:rPr>
          <w:sz w:val="24"/>
          <w:szCs w:val="24"/>
        </w:rPr>
        <w:t xml:space="preserve"> copays. </w:t>
      </w:r>
      <w:r w:rsidR="002E7BF0" w:rsidRPr="0010785E">
        <w:rPr>
          <w:sz w:val="24"/>
          <w:szCs w:val="24"/>
        </w:rPr>
        <w:t>The VA pharmacy dispenses the Rx</w:t>
      </w:r>
      <w:r w:rsidRPr="0010785E">
        <w:rPr>
          <w:sz w:val="24"/>
          <w:szCs w:val="24"/>
        </w:rPr>
        <w:t xml:space="preserve"> and the Veteran picks it up. Issues may arise in this scenario such as the VA pharmacy staff </w:t>
      </w:r>
      <w:r w:rsidR="002F053A" w:rsidRPr="0010785E">
        <w:rPr>
          <w:sz w:val="24"/>
          <w:szCs w:val="24"/>
        </w:rPr>
        <w:t>mis</w:t>
      </w:r>
      <w:r w:rsidR="001E5A7E">
        <w:rPr>
          <w:sz w:val="24"/>
          <w:szCs w:val="24"/>
        </w:rPr>
        <w:t xml:space="preserve">interpretation of </w:t>
      </w:r>
      <w:r w:rsidR="002E7BF0" w:rsidRPr="0010785E">
        <w:rPr>
          <w:sz w:val="24"/>
          <w:szCs w:val="24"/>
        </w:rPr>
        <w:t>the provider’s hand-written Rx</w:t>
      </w:r>
      <w:r w:rsidRPr="0010785E">
        <w:rPr>
          <w:sz w:val="24"/>
          <w:szCs w:val="24"/>
        </w:rPr>
        <w:t>, which could lead to the wrong medication being dispensed</w:t>
      </w:r>
      <w:r w:rsidR="002F053A" w:rsidRPr="0010785E">
        <w:rPr>
          <w:sz w:val="24"/>
          <w:szCs w:val="24"/>
        </w:rPr>
        <w:t>, a dosing error,</w:t>
      </w:r>
      <w:r w:rsidRPr="0010785E">
        <w:rPr>
          <w:sz w:val="24"/>
          <w:szCs w:val="24"/>
        </w:rPr>
        <w:t xml:space="preserve"> or other patient safety issues. It is </w:t>
      </w:r>
      <w:r w:rsidR="002F053A" w:rsidRPr="0010785E">
        <w:rPr>
          <w:sz w:val="24"/>
          <w:szCs w:val="24"/>
        </w:rPr>
        <w:t xml:space="preserve">also </w:t>
      </w:r>
      <w:r w:rsidRPr="0010785E">
        <w:rPr>
          <w:sz w:val="24"/>
          <w:szCs w:val="24"/>
        </w:rPr>
        <w:t>time consuming and inconvenient for Veteran</w:t>
      </w:r>
      <w:r w:rsidR="002F053A" w:rsidRPr="0010785E">
        <w:rPr>
          <w:sz w:val="24"/>
          <w:szCs w:val="24"/>
        </w:rPr>
        <w:t>s</w:t>
      </w:r>
      <w:r w:rsidRPr="0010785E">
        <w:rPr>
          <w:sz w:val="24"/>
          <w:szCs w:val="24"/>
        </w:rPr>
        <w:t xml:space="preserve"> to physically visit the</w:t>
      </w:r>
      <w:r w:rsidR="002F053A" w:rsidRPr="0010785E">
        <w:rPr>
          <w:sz w:val="24"/>
          <w:szCs w:val="24"/>
        </w:rPr>
        <w:t>ir</w:t>
      </w:r>
      <w:r w:rsidRPr="0010785E">
        <w:rPr>
          <w:sz w:val="24"/>
          <w:szCs w:val="24"/>
        </w:rPr>
        <w:t xml:space="preserve"> VA ph</w:t>
      </w:r>
      <w:r w:rsidR="002E7BF0" w:rsidRPr="0010785E">
        <w:rPr>
          <w:sz w:val="24"/>
          <w:szCs w:val="24"/>
        </w:rPr>
        <w:t>armacy in order to submit the Rx</w:t>
      </w:r>
      <w:r w:rsidRPr="0010785E">
        <w:rPr>
          <w:sz w:val="24"/>
          <w:szCs w:val="24"/>
        </w:rPr>
        <w:t>, and inefficient for the VA pharmac</w:t>
      </w:r>
      <w:r w:rsidR="002E7BF0" w:rsidRPr="0010785E">
        <w:rPr>
          <w:sz w:val="24"/>
          <w:szCs w:val="24"/>
        </w:rPr>
        <w:t>y staff to manually input the Rx</w:t>
      </w:r>
      <w:r w:rsidRPr="0010785E">
        <w:rPr>
          <w:sz w:val="24"/>
          <w:szCs w:val="24"/>
        </w:rPr>
        <w:t xml:space="preserve"> information into VistA OP so that it can be processed.</w:t>
      </w:r>
    </w:p>
    <w:p w14:paraId="2504753C" w14:textId="77777777" w:rsidR="005B3EA3" w:rsidRPr="0010785E" w:rsidRDefault="005B3EA3" w:rsidP="00AD3F63">
      <w:pPr>
        <w:pStyle w:val="BodyText"/>
        <w:rPr>
          <w:sz w:val="24"/>
          <w:szCs w:val="24"/>
        </w:rPr>
      </w:pPr>
      <w:r w:rsidRPr="0010785E">
        <w:rPr>
          <w:sz w:val="24"/>
          <w:szCs w:val="24"/>
        </w:rPr>
        <w:t>Additionally, today</w:t>
      </w:r>
      <w:r w:rsidR="002F053A" w:rsidRPr="0010785E">
        <w:rPr>
          <w:sz w:val="24"/>
          <w:szCs w:val="24"/>
        </w:rPr>
        <w:t>,</w:t>
      </w:r>
      <w:r w:rsidRPr="0010785E">
        <w:rPr>
          <w:sz w:val="24"/>
          <w:szCs w:val="24"/>
        </w:rPr>
        <w:t xml:space="preserve"> VA pharmacies cannot accept transferred R</w:t>
      </w:r>
      <w:r w:rsidR="002E7BF0" w:rsidRPr="0010785E">
        <w:rPr>
          <w:sz w:val="24"/>
          <w:szCs w:val="24"/>
        </w:rPr>
        <w:t>x</w:t>
      </w:r>
      <w:r w:rsidRPr="0010785E">
        <w:rPr>
          <w:sz w:val="24"/>
          <w:szCs w:val="24"/>
        </w:rPr>
        <w:t>s from other pharmacies nor can they transfer prescriptions to other pharmacies. This presents an inconvenience for Veterans who travel or move frequently in that they must visit a provider in order to get a new R</w:t>
      </w:r>
      <w:r w:rsidR="002E7BF0" w:rsidRPr="0010785E">
        <w:rPr>
          <w:sz w:val="24"/>
          <w:szCs w:val="24"/>
        </w:rPr>
        <w:t>x</w:t>
      </w:r>
      <w:r w:rsidRPr="0010785E">
        <w:rPr>
          <w:sz w:val="24"/>
          <w:szCs w:val="24"/>
        </w:rPr>
        <w:t xml:space="preserve"> so that they can take the new Rx to a different pharmacy for dispensing.</w:t>
      </w:r>
    </w:p>
    <w:p w14:paraId="37124FB8" w14:textId="4774943B" w:rsidR="005B3EA3" w:rsidRPr="0010785E" w:rsidRDefault="005B3EA3" w:rsidP="00AD3F63">
      <w:pPr>
        <w:pStyle w:val="BodyText"/>
        <w:rPr>
          <w:sz w:val="24"/>
          <w:szCs w:val="24"/>
        </w:rPr>
      </w:pPr>
      <w:r w:rsidRPr="0010785E">
        <w:rPr>
          <w:sz w:val="24"/>
          <w:szCs w:val="24"/>
        </w:rPr>
        <w:t xml:space="preserve">Providing the capability to receive and process </w:t>
      </w:r>
      <w:proofErr w:type="gramStart"/>
      <w:r w:rsidR="00E9638C" w:rsidRPr="0010785E">
        <w:rPr>
          <w:sz w:val="24"/>
          <w:szCs w:val="24"/>
        </w:rPr>
        <w:t>I</w:t>
      </w:r>
      <w:r w:rsidRPr="0010785E">
        <w:rPr>
          <w:sz w:val="24"/>
          <w:szCs w:val="24"/>
        </w:rPr>
        <w:t>nbound</w:t>
      </w:r>
      <w:proofErr w:type="gramEnd"/>
      <w:r w:rsidRPr="0010785E">
        <w:rPr>
          <w:sz w:val="24"/>
          <w:szCs w:val="24"/>
        </w:rPr>
        <w:t xml:space="preserve"> eRxs from outside sources and providers will improve the effectiveness and efficiency with which health care benefits are delivered to VA beneficiaries. Some </w:t>
      </w:r>
      <w:r w:rsidR="001E5A7E">
        <w:rPr>
          <w:sz w:val="24"/>
          <w:szCs w:val="24"/>
        </w:rPr>
        <w:t xml:space="preserve">of the </w:t>
      </w:r>
      <w:r w:rsidRPr="0010785E">
        <w:rPr>
          <w:sz w:val="24"/>
          <w:szCs w:val="24"/>
        </w:rPr>
        <w:t xml:space="preserve">high-level business benefits provided by the </w:t>
      </w:r>
      <w:proofErr w:type="gramStart"/>
      <w:r w:rsidRPr="0010785E">
        <w:rPr>
          <w:sz w:val="24"/>
          <w:szCs w:val="24"/>
        </w:rPr>
        <w:t>Inbound</w:t>
      </w:r>
      <w:proofErr w:type="gramEnd"/>
      <w:r w:rsidRPr="0010785E">
        <w:rPr>
          <w:sz w:val="24"/>
          <w:szCs w:val="24"/>
        </w:rPr>
        <w:t xml:space="preserve"> ePrescribing system include:</w:t>
      </w:r>
    </w:p>
    <w:p w14:paraId="54892647" w14:textId="787BE59A" w:rsidR="005B3EA3" w:rsidRPr="0010785E" w:rsidRDefault="005B3EA3" w:rsidP="006A0326">
      <w:pPr>
        <w:pStyle w:val="BodyTextBullet1"/>
        <w:rPr>
          <w:sz w:val="24"/>
          <w:szCs w:val="24"/>
        </w:rPr>
      </w:pPr>
      <w:r w:rsidRPr="0010785E">
        <w:rPr>
          <w:b/>
          <w:sz w:val="24"/>
          <w:szCs w:val="24"/>
        </w:rPr>
        <w:t>Improved efficiency:</w:t>
      </w:r>
      <w:r w:rsidRPr="0010785E">
        <w:rPr>
          <w:sz w:val="24"/>
          <w:szCs w:val="24"/>
        </w:rPr>
        <w:t xml:space="preserve"> The Inbound ePrescribing system leads to more efficient use of VA pharmacy resources and non-VA provider resources. For example: fewer transcribing/translation errors and clear/error-free communications</w:t>
      </w:r>
      <w:r w:rsidR="002F053A" w:rsidRPr="0010785E">
        <w:rPr>
          <w:sz w:val="24"/>
          <w:szCs w:val="24"/>
        </w:rPr>
        <w:t xml:space="preserve"> equates to </w:t>
      </w:r>
      <w:r w:rsidRPr="0010785E">
        <w:rPr>
          <w:sz w:val="24"/>
          <w:szCs w:val="24"/>
        </w:rPr>
        <w:t xml:space="preserve">time </w:t>
      </w:r>
      <w:r w:rsidR="002F053A" w:rsidRPr="0010785E">
        <w:rPr>
          <w:sz w:val="24"/>
          <w:szCs w:val="24"/>
        </w:rPr>
        <w:t>savings by</w:t>
      </w:r>
      <w:r w:rsidRPr="0010785E">
        <w:rPr>
          <w:sz w:val="24"/>
          <w:szCs w:val="24"/>
        </w:rPr>
        <w:t xml:space="preserve"> not having to communicate back and forth regarding the content of a prescription.</w:t>
      </w:r>
    </w:p>
    <w:p w14:paraId="2C8E42DE" w14:textId="77777777" w:rsidR="005B3EA3" w:rsidRPr="0010785E" w:rsidRDefault="005B3EA3" w:rsidP="006A0326">
      <w:pPr>
        <w:pStyle w:val="BodyTextBullet1"/>
        <w:rPr>
          <w:sz w:val="24"/>
          <w:szCs w:val="24"/>
        </w:rPr>
      </w:pPr>
      <w:r w:rsidRPr="0010785E">
        <w:rPr>
          <w:b/>
          <w:sz w:val="24"/>
          <w:szCs w:val="24"/>
        </w:rPr>
        <w:t>Improved Veteran/beneficiary satisfaction:</w:t>
      </w:r>
      <w:r w:rsidRPr="0010785E">
        <w:rPr>
          <w:sz w:val="24"/>
          <w:szCs w:val="24"/>
        </w:rPr>
        <w:t xml:space="preserve"> The Inbound ePrescribing system makes an existing manual process easier, more efficient, and more effective through automation of the prescription process. This automation helps improve the satisfaction of the Veteran community by: </w:t>
      </w:r>
    </w:p>
    <w:p w14:paraId="68A806A7" w14:textId="77777777" w:rsidR="005B3EA3" w:rsidRPr="0010785E" w:rsidRDefault="005B3EA3" w:rsidP="006A0326">
      <w:pPr>
        <w:pStyle w:val="BodyTextBullet1"/>
        <w:rPr>
          <w:sz w:val="24"/>
          <w:szCs w:val="24"/>
        </w:rPr>
      </w:pPr>
      <w:r w:rsidRPr="0010785E">
        <w:rPr>
          <w:sz w:val="24"/>
          <w:szCs w:val="24"/>
        </w:rPr>
        <w:t>Reducing the risk of losing paper R</w:t>
      </w:r>
      <w:r w:rsidRPr="0010785E">
        <w:rPr>
          <w:sz w:val="24"/>
          <w:szCs w:val="24"/>
          <w:vertAlign w:val="subscript"/>
        </w:rPr>
        <w:t>x</w:t>
      </w:r>
      <w:r w:rsidRPr="0010785E">
        <w:rPr>
          <w:sz w:val="24"/>
          <w:szCs w:val="24"/>
        </w:rPr>
        <w:t>s</w:t>
      </w:r>
    </w:p>
    <w:p w14:paraId="111423DD" w14:textId="77777777" w:rsidR="005B3EA3" w:rsidRPr="0010785E" w:rsidRDefault="005B3EA3" w:rsidP="006A0326">
      <w:pPr>
        <w:pStyle w:val="BodyTextBullet1"/>
        <w:rPr>
          <w:sz w:val="24"/>
          <w:szCs w:val="24"/>
        </w:rPr>
      </w:pPr>
      <w:r w:rsidRPr="0010785E">
        <w:rPr>
          <w:sz w:val="24"/>
          <w:szCs w:val="24"/>
        </w:rPr>
        <w:t>Enabling more secure communication of R</w:t>
      </w:r>
      <w:r w:rsidRPr="0010785E">
        <w:rPr>
          <w:sz w:val="24"/>
          <w:szCs w:val="24"/>
          <w:vertAlign w:val="subscript"/>
        </w:rPr>
        <w:t>x</w:t>
      </w:r>
      <w:r w:rsidRPr="0010785E">
        <w:rPr>
          <w:sz w:val="24"/>
          <w:szCs w:val="24"/>
        </w:rPr>
        <w:t xml:space="preserve"> data </w:t>
      </w:r>
    </w:p>
    <w:p w14:paraId="4CB09E0A" w14:textId="77777777" w:rsidR="005B3EA3" w:rsidRPr="0010785E" w:rsidRDefault="005B3EA3" w:rsidP="007204E0">
      <w:pPr>
        <w:pStyle w:val="BodyText"/>
        <w:keepNext/>
        <w:rPr>
          <w:sz w:val="24"/>
          <w:szCs w:val="24"/>
        </w:rPr>
      </w:pPr>
      <w:r w:rsidRPr="0010785E">
        <w:rPr>
          <w:sz w:val="24"/>
          <w:szCs w:val="24"/>
        </w:rPr>
        <w:lastRenderedPageBreak/>
        <w:t>And most importantly:</w:t>
      </w:r>
    </w:p>
    <w:p w14:paraId="2EABCDC9" w14:textId="544AA5AE" w:rsidR="005B3EA3" w:rsidRPr="0010785E" w:rsidRDefault="005B3EA3" w:rsidP="006A0326">
      <w:pPr>
        <w:pStyle w:val="BodyTextBullet1"/>
        <w:rPr>
          <w:sz w:val="24"/>
          <w:szCs w:val="24"/>
        </w:rPr>
      </w:pPr>
      <w:r w:rsidRPr="0010785E">
        <w:rPr>
          <w:sz w:val="24"/>
          <w:szCs w:val="24"/>
        </w:rPr>
        <w:t>Providing timelier dispensing of R</w:t>
      </w:r>
      <w:r w:rsidRPr="0010785E">
        <w:rPr>
          <w:sz w:val="24"/>
          <w:szCs w:val="24"/>
          <w:vertAlign w:val="subscript"/>
        </w:rPr>
        <w:t>x</w:t>
      </w:r>
      <w:r w:rsidRPr="0010785E">
        <w:rPr>
          <w:sz w:val="24"/>
          <w:szCs w:val="24"/>
        </w:rPr>
        <w:t xml:space="preserve">s prescribed by non-VA providers </w:t>
      </w:r>
    </w:p>
    <w:p w14:paraId="10025DEE" w14:textId="77777777" w:rsidR="005B3EA3" w:rsidRPr="0010785E" w:rsidRDefault="005B3EA3" w:rsidP="006A0326">
      <w:pPr>
        <w:pStyle w:val="BodyTextBullet1"/>
        <w:rPr>
          <w:sz w:val="24"/>
          <w:szCs w:val="24"/>
        </w:rPr>
      </w:pPr>
      <w:r w:rsidRPr="0010785E">
        <w:rPr>
          <w:b/>
          <w:sz w:val="24"/>
          <w:szCs w:val="24"/>
        </w:rPr>
        <w:t>Improved patient safety:</w:t>
      </w:r>
      <w:r w:rsidRPr="0010785E">
        <w:rPr>
          <w:sz w:val="24"/>
          <w:szCs w:val="24"/>
        </w:rPr>
        <w:t xml:space="preserve"> The Inbound ePrescribing not only improves on the manual process from an efficiency standpoint, but from a safety one as well. By automating the process the risk of interpreting hand-written or transcribed prescriptions is drastically reduced, while Veteran health-safety is improved.</w:t>
      </w:r>
    </w:p>
    <w:p w14:paraId="45DA38FF" w14:textId="44244F57" w:rsidR="005B3EA3" w:rsidRPr="0010785E" w:rsidRDefault="005B3EA3" w:rsidP="006A0326">
      <w:pPr>
        <w:pStyle w:val="BodyTextBullet1"/>
        <w:rPr>
          <w:sz w:val="24"/>
          <w:szCs w:val="24"/>
        </w:rPr>
      </w:pPr>
      <w:r w:rsidRPr="0010785E">
        <w:rPr>
          <w:b/>
          <w:sz w:val="24"/>
          <w:szCs w:val="24"/>
        </w:rPr>
        <w:t>Improved data accuracy:</w:t>
      </w:r>
      <w:r w:rsidRPr="0010785E">
        <w:rPr>
          <w:sz w:val="24"/>
          <w:szCs w:val="24"/>
        </w:rPr>
        <w:t xml:space="preserve"> The Inbound ePrescribing system provides enhanced functionality within VistA OP </w:t>
      </w:r>
      <w:r w:rsidR="002F053A" w:rsidRPr="0010785E">
        <w:rPr>
          <w:sz w:val="24"/>
          <w:szCs w:val="24"/>
        </w:rPr>
        <w:t>by improving</w:t>
      </w:r>
      <w:r w:rsidRPr="0010785E">
        <w:rPr>
          <w:sz w:val="24"/>
          <w:szCs w:val="24"/>
        </w:rPr>
        <w:t xml:space="preserve"> the accuracy and </w:t>
      </w:r>
      <w:r w:rsidR="00572568" w:rsidRPr="0010785E">
        <w:rPr>
          <w:sz w:val="24"/>
          <w:szCs w:val="24"/>
        </w:rPr>
        <w:t xml:space="preserve">potential </w:t>
      </w:r>
      <w:r w:rsidRPr="0010785E">
        <w:rPr>
          <w:sz w:val="24"/>
          <w:szCs w:val="24"/>
        </w:rPr>
        <w:t>use of the data it collects. By automating data transmission from providers to the VA (and between other pharmacies), the need for VA pharmacy personnel to manually input R</w:t>
      </w:r>
      <w:r w:rsidRPr="0010785E">
        <w:rPr>
          <w:sz w:val="24"/>
          <w:szCs w:val="24"/>
          <w:vertAlign w:val="subscript"/>
        </w:rPr>
        <w:t>x</w:t>
      </w:r>
      <w:r w:rsidRPr="0010785E">
        <w:rPr>
          <w:sz w:val="24"/>
          <w:szCs w:val="24"/>
        </w:rPr>
        <w:t xml:space="preserve"> data from non-VA providers is largely eliminated, reducing the chance for data to be entered incorrectly or missed.</w:t>
      </w:r>
    </w:p>
    <w:p w14:paraId="4A35FEF6" w14:textId="77777777" w:rsidR="00AD4E85" w:rsidRDefault="00D10B95" w:rsidP="00EC00C5">
      <w:pPr>
        <w:pStyle w:val="Heading2"/>
      </w:pPr>
      <w:bookmarkStart w:id="20" w:name="_Toc381778344"/>
      <w:bookmarkStart w:id="21" w:name="_Toc454381260"/>
      <w:r w:rsidRPr="00D10B95">
        <w:t>Overview of the Business Process</w:t>
      </w:r>
      <w:bookmarkEnd w:id="20"/>
      <w:bookmarkEnd w:id="21"/>
    </w:p>
    <w:p w14:paraId="1482FF28" w14:textId="77777777" w:rsidR="005B3EA3" w:rsidRPr="0010785E" w:rsidRDefault="005B3EA3" w:rsidP="00AD3F63">
      <w:pPr>
        <w:pStyle w:val="BodyText"/>
        <w:rPr>
          <w:sz w:val="24"/>
          <w:szCs w:val="24"/>
        </w:rPr>
      </w:pPr>
      <w:r w:rsidRPr="0010785E">
        <w:rPr>
          <w:sz w:val="24"/>
          <w:szCs w:val="24"/>
        </w:rPr>
        <w:t xml:space="preserve">The Inbound ePrescribing system is intended to provide the ability for the VA to receive and process eRxs from external to VA providers. Inbound eRx prescription data </w:t>
      </w:r>
      <w:r w:rsidR="009A6103" w:rsidRPr="0010785E">
        <w:rPr>
          <w:sz w:val="24"/>
          <w:szCs w:val="24"/>
        </w:rPr>
        <w:t>encompasses</w:t>
      </w:r>
      <w:r w:rsidRPr="0010785E">
        <w:rPr>
          <w:sz w:val="24"/>
          <w:szCs w:val="24"/>
        </w:rPr>
        <w:t xml:space="preserve"> incoming to the VA prescription messages (such as newRx and RefillRx), as well as incoming/outgoing status, error and verification messages as defined in the NCPDP Script 10.6 XML. </w:t>
      </w:r>
    </w:p>
    <w:p w14:paraId="4C4F3DA5" w14:textId="77777777" w:rsidR="005B3EA3" w:rsidRPr="00AD311F" w:rsidRDefault="005B3EA3" w:rsidP="000E1CFA">
      <w:pPr>
        <w:pStyle w:val="Heading3"/>
      </w:pPr>
      <w:bookmarkStart w:id="22" w:name="_Toc454381261"/>
      <w:r w:rsidRPr="00AD311F">
        <w:t>Overview of Key Terms</w:t>
      </w:r>
      <w:bookmarkEnd w:id="22"/>
    </w:p>
    <w:p w14:paraId="16FCBAE9" w14:textId="77777777" w:rsidR="005B3EA3" w:rsidRPr="0010785E" w:rsidRDefault="005B3EA3" w:rsidP="00AD3F63">
      <w:pPr>
        <w:pStyle w:val="BodyText"/>
        <w:rPr>
          <w:sz w:val="24"/>
          <w:szCs w:val="24"/>
        </w:rPr>
      </w:pPr>
      <w:r w:rsidRPr="0010785E">
        <w:rPr>
          <w:sz w:val="24"/>
          <w:szCs w:val="24"/>
        </w:rPr>
        <w:t xml:space="preserve">This section contains key terms used to describe the </w:t>
      </w:r>
      <w:proofErr w:type="gramStart"/>
      <w:r w:rsidRPr="0010785E">
        <w:rPr>
          <w:sz w:val="24"/>
          <w:szCs w:val="24"/>
        </w:rPr>
        <w:t>Inbound</w:t>
      </w:r>
      <w:proofErr w:type="gramEnd"/>
      <w:r w:rsidRPr="0010785E">
        <w:rPr>
          <w:sz w:val="24"/>
          <w:szCs w:val="24"/>
        </w:rPr>
        <w:t xml:space="preserve"> eRx process, as well as other aspects of the solution as depicted in this document. This is not the complete list of terms and is rather a sub-set of the most widely used ones:</w:t>
      </w:r>
    </w:p>
    <w:p w14:paraId="789B4506" w14:textId="77777777" w:rsidR="005B3EA3" w:rsidRPr="0010785E" w:rsidRDefault="005B3EA3" w:rsidP="006A0326">
      <w:pPr>
        <w:pStyle w:val="BodyTextBullet1"/>
        <w:rPr>
          <w:sz w:val="24"/>
          <w:szCs w:val="24"/>
        </w:rPr>
      </w:pPr>
      <w:r w:rsidRPr="0010785E">
        <w:rPr>
          <w:b/>
          <w:bCs/>
          <w:sz w:val="24"/>
          <w:szCs w:val="24"/>
        </w:rPr>
        <w:t>Inbound eR</w:t>
      </w:r>
      <w:r w:rsidRPr="0010785E">
        <w:rPr>
          <w:b/>
          <w:bCs/>
          <w:sz w:val="24"/>
          <w:szCs w:val="24"/>
          <w:vertAlign w:val="subscript"/>
        </w:rPr>
        <w:t>x</w:t>
      </w:r>
      <w:r w:rsidRPr="0010785E">
        <w:rPr>
          <w:b/>
          <w:bCs/>
          <w:sz w:val="24"/>
          <w:szCs w:val="24"/>
        </w:rPr>
        <w:t xml:space="preserve"> or Inbound ePrescribing </w:t>
      </w:r>
      <w:r w:rsidRPr="0010785E">
        <w:rPr>
          <w:sz w:val="24"/>
          <w:szCs w:val="24"/>
        </w:rPr>
        <w:t>– refers to the end-to-end solution and process from external provider-to-fulfilled prescription</w:t>
      </w:r>
    </w:p>
    <w:p w14:paraId="77B3E2D9" w14:textId="0FB3DA49" w:rsidR="005B3EA3" w:rsidRPr="0010785E" w:rsidRDefault="005B3EA3" w:rsidP="006A0326">
      <w:pPr>
        <w:pStyle w:val="BodyTextBullet1"/>
        <w:rPr>
          <w:sz w:val="24"/>
          <w:szCs w:val="24"/>
        </w:rPr>
      </w:pPr>
      <w:r w:rsidRPr="0010785E">
        <w:rPr>
          <w:b/>
          <w:bCs/>
          <w:sz w:val="24"/>
          <w:szCs w:val="24"/>
        </w:rPr>
        <w:t xml:space="preserve">Clearinghouse </w:t>
      </w:r>
      <w:r w:rsidRPr="0010785E">
        <w:rPr>
          <w:sz w:val="24"/>
          <w:szCs w:val="24"/>
        </w:rPr>
        <w:t xml:space="preserve">– refers to </w:t>
      </w:r>
      <w:r w:rsidR="00D5276B" w:rsidRPr="0010785E">
        <w:rPr>
          <w:sz w:val="24"/>
          <w:szCs w:val="24"/>
        </w:rPr>
        <w:t>Change Healthcare</w:t>
      </w:r>
      <w:r w:rsidRPr="0010785E">
        <w:rPr>
          <w:sz w:val="24"/>
          <w:szCs w:val="24"/>
        </w:rPr>
        <w:t>’s pharmacy data exchange</w:t>
      </w:r>
    </w:p>
    <w:p w14:paraId="4B129FC9" w14:textId="3AA440F6" w:rsidR="005B3EA3" w:rsidRPr="0010785E" w:rsidRDefault="005B3EA3" w:rsidP="006A0326">
      <w:pPr>
        <w:pStyle w:val="BodyTextBullet1"/>
        <w:rPr>
          <w:sz w:val="24"/>
          <w:szCs w:val="24"/>
        </w:rPr>
      </w:pPr>
      <w:r w:rsidRPr="0010785E">
        <w:rPr>
          <w:b/>
          <w:bCs/>
          <w:sz w:val="24"/>
          <w:szCs w:val="24"/>
        </w:rPr>
        <w:t xml:space="preserve">Messaging Infrastructure </w:t>
      </w:r>
      <w:r w:rsidRPr="0010785E">
        <w:rPr>
          <w:sz w:val="24"/>
          <w:szCs w:val="24"/>
        </w:rPr>
        <w:t xml:space="preserve">– refers to VA’s </w:t>
      </w:r>
      <w:r w:rsidR="007B153B" w:rsidRPr="0010785E">
        <w:rPr>
          <w:sz w:val="24"/>
          <w:szCs w:val="24"/>
        </w:rPr>
        <w:t>DAS</w:t>
      </w:r>
      <w:r w:rsidRPr="0010785E">
        <w:rPr>
          <w:sz w:val="24"/>
          <w:szCs w:val="24"/>
        </w:rPr>
        <w:t xml:space="preserve"> infrastructure; leverages</w:t>
      </w:r>
      <w:r w:rsidR="00C91281" w:rsidRPr="0010785E">
        <w:rPr>
          <w:sz w:val="24"/>
          <w:szCs w:val="24"/>
        </w:rPr>
        <w:t xml:space="preserve"> Oracle Weblogic JMS Queue</w:t>
      </w:r>
    </w:p>
    <w:p w14:paraId="2488ACBA" w14:textId="77777777" w:rsidR="005B3EA3" w:rsidRPr="0010785E" w:rsidRDefault="005B3EA3" w:rsidP="006A0326">
      <w:pPr>
        <w:pStyle w:val="BodyTextBullet1"/>
        <w:rPr>
          <w:sz w:val="24"/>
          <w:szCs w:val="24"/>
        </w:rPr>
      </w:pPr>
      <w:r w:rsidRPr="0010785E">
        <w:rPr>
          <w:b/>
          <w:bCs/>
          <w:sz w:val="24"/>
          <w:szCs w:val="24"/>
        </w:rPr>
        <w:t>eR</w:t>
      </w:r>
      <w:r w:rsidRPr="0010785E">
        <w:rPr>
          <w:b/>
          <w:bCs/>
          <w:sz w:val="24"/>
          <w:szCs w:val="24"/>
          <w:vertAlign w:val="subscript"/>
        </w:rPr>
        <w:t>x</w:t>
      </w:r>
      <w:r w:rsidRPr="0010785E">
        <w:rPr>
          <w:b/>
          <w:bCs/>
          <w:sz w:val="24"/>
          <w:szCs w:val="24"/>
        </w:rPr>
        <w:t xml:space="preserve"> Processing Hub </w:t>
      </w:r>
      <w:r w:rsidRPr="0010785E">
        <w:rPr>
          <w:sz w:val="24"/>
          <w:szCs w:val="24"/>
        </w:rPr>
        <w:t>– refers to the main processing component of the Inbound eR</w:t>
      </w:r>
      <w:r w:rsidRPr="0010785E">
        <w:rPr>
          <w:sz w:val="24"/>
          <w:szCs w:val="24"/>
          <w:vertAlign w:val="subscript"/>
        </w:rPr>
        <w:t>x</w:t>
      </w:r>
      <w:r w:rsidRPr="0010785E">
        <w:rPr>
          <w:sz w:val="24"/>
          <w:szCs w:val="24"/>
        </w:rPr>
        <w:t xml:space="preserve"> solution; leverages Pentaho Data Integration (PDI) and custom web services</w:t>
      </w:r>
    </w:p>
    <w:p w14:paraId="2A5712B8" w14:textId="77777777" w:rsidR="005B3EA3" w:rsidRPr="0010785E" w:rsidRDefault="005B3EA3" w:rsidP="006A0326">
      <w:pPr>
        <w:pStyle w:val="BodyTextBullet1"/>
        <w:rPr>
          <w:sz w:val="24"/>
          <w:szCs w:val="24"/>
        </w:rPr>
      </w:pPr>
      <w:r w:rsidRPr="0010785E">
        <w:rPr>
          <w:b/>
          <w:bCs/>
          <w:sz w:val="24"/>
          <w:szCs w:val="24"/>
        </w:rPr>
        <w:t>eR</w:t>
      </w:r>
      <w:r w:rsidRPr="0010785E">
        <w:rPr>
          <w:b/>
          <w:bCs/>
          <w:sz w:val="24"/>
          <w:szCs w:val="24"/>
          <w:vertAlign w:val="subscript"/>
        </w:rPr>
        <w:t>x</w:t>
      </w:r>
      <w:r w:rsidRPr="0010785E">
        <w:rPr>
          <w:b/>
          <w:bCs/>
          <w:sz w:val="24"/>
          <w:szCs w:val="24"/>
        </w:rPr>
        <w:t xml:space="preserve"> Processing Table </w:t>
      </w:r>
      <w:r w:rsidRPr="0010785E">
        <w:rPr>
          <w:sz w:val="24"/>
          <w:szCs w:val="24"/>
        </w:rPr>
        <w:t>– refers to the data container in the eR</w:t>
      </w:r>
      <w:r w:rsidRPr="0010785E">
        <w:rPr>
          <w:sz w:val="24"/>
          <w:szCs w:val="24"/>
          <w:vertAlign w:val="subscript"/>
        </w:rPr>
        <w:t>x</w:t>
      </w:r>
      <w:r w:rsidRPr="0010785E">
        <w:rPr>
          <w:sz w:val="24"/>
          <w:szCs w:val="24"/>
        </w:rPr>
        <w:t xml:space="preserve"> Processing Hub storing all inbound and outbound pharmacy messages and their statuses</w:t>
      </w:r>
    </w:p>
    <w:p w14:paraId="6975EAB1" w14:textId="77777777" w:rsidR="005B3EA3" w:rsidRPr="0010785E" w:rsidRDefault="005B3EA3" w:rsidP="006A0326">
      <w:pPr>
        <w:pStyle w:val="BodyTextBullet1"/>
        <w:rPr>
          <w:sz w:val="24"/>
          <w:szCs w:val="24"/>
        </w:rPr>
      </w:pPr>
      <w:r w:rsidRPr="0010785E">
        <w:rPr>
          <w:b/>
          <w:bCs/>
          <w:sz w:val="24"/>
          <w:szCs w:val="24"/>
        </w:rPr>
        <w:t>eR</w:t>
      </w:r>
      <w:r w:rsidRPr="0010785E">
        <w:rPr>
          <w:b/>
          <w:bCs/>
          <w:sz w:val="24"/>
          <w:szCs w:val="24"/>
          <w:vertAlign w:val="subscript"/>
        </w:rPr>
        <w:t>x</w:t>
      </w:r>
      <w:r w:rsidRPr="0010785E">
        <w:rPr>
          <w:b/>
          <w:bCs/>
          <w:sz w:val="24"/>
          <w:szCs w:val="24"/>
        </w:rPr>
        <w:t xml:space="preserve"> UI </w:t>
      </w:r>
      <w:r w:rsidRPr="0010785E">
        <w:rPr>
          <w:sz w:val="24"/>
          <w:szCs w:val="24"/>
        </w:rPr>
        <w:t>– refers to the eR</w:t>
      </w:r>
      <w:r w:rsidRPr="0010785E">
        <w:rPr>
          <w:sz w:val="24"/>
          <w:szCs w:val="24"/>
          <w:vertAlign w:val="subscript"/>
        </w:rPr>
        <w:t>x</w:t>
      </w:r>
      <w:r w:rsidRPr="0010785E">
        <w:rPr>
          <w:sz w:val="24"/>
          <w:szCs w:val="24"/>
        </w:rPr>
        <w:t xml:space="preserve"> web application providing eR</w:t>
      </w:r>
      <w:r w:rsidRPr="0010785E">
        <w:rPr>
          <w:sz w:val="24"/>
          <w:szCs w:val="24"/>
          <w:vertAlign w:val="subscript"/>
        </w:rPr>
        <w:t>x</w:t>
      </w:r>
      <w:r w:rsidRPr="0010785E">
        <w:rPr>
          <w:sz w:val="24"/>
          <w:szCs w:val="24"/>
        </w:rPr>
        <w:t xml:space="preserve"> tracking, pharmacy enable/disable and reports</w:t>
      </w:r>
    </w:p>
    <w:p w14:paraId="6BB97DF0" w14:textId="77777777" w:rsidR="005B3EA3" w:rsidRPr="0010785E" w:rsidRDefault="005B3EA3" w:rsidP="006A0326">
      <w:pPr>
        <w:pStyle w:val="BodyTextBullet1"/>
        <w:rPr>
          <w:sz w:val="24"/>
          <w:szCs w:val="24"/>
        </w:rPr>
      </w:pPr>
      <w:r w:rsidRPr="0010785E">
        <w:rPr>
          <w:b/>
          <w:bCs/>
          <w:sz w:val="24"/>
          <w:szCs w:val="24"/>
        </w:rPr>
        <w:t>eR</w:t>
      </w:r>
      <w:r w:rsidRPr="0010785E">
        <w:rPr>
          <w:b/>
          <w:bCs/>
          <w:sz w:val="24"/>
          <w:szCs w:val="24"/>
          <w:vertAlign w:val="subscript"/>
        </w:rPr>
        <w:t>x</w:t>
      </w:r>
      <w:r w:rsidR="00795ADD" w:rsidRPr="0010785E">
        <w:rPr>
          <w:b/>
          <w:bCs/>
          <w:sz w:val="24"/>
          <w:szCs w:val="24"/>
        </w:rPr>
        <w:t xml:space="preserve"> Holding Queue</w:t>
      </w:r>
      <w:r w:rsidRPr="0010785E">
        <w:rPr>
          <w:b/>
          <w:bCs/>
          <w:sz w:val="24"/>
          <w:szCs w:val="24"/>
        </w:rPr>
        <w:t xml:space="preserve"> </w:t>
      </w:r>
      <w:r w:rsidRPr="0010785E">
        <w:rPr>
          <w:sz w:val="24"/>
          <w:szCs w:val="24"/>
        </w:rPr>
        <w:t>– the Inbound eR</w:t>
      </w:r>
      <w:r w:rsidRPr="0010785E">
        <w:rPr>
          <w:sz w:val="24"/>
          <w:szCs w:val="24"/>
          <w:vertAlign w:val="subscript"/>
        </w:rPr>
        <w:t>x</w:t>
      </w:r>
      <w:r w:rsidRPr="0010785E">
        <w:rPr>
          <w:sz w:val="24"/>
          <w:szCs w:val="24"/>
        </w:rPr>
        <w:t xml:space="preserve"> staging </w:t>
      </w:r>
      <w:r w:rsidR="002B1010" w:rsidRPr="0010785E">
        <w:rPr>
          <w:sz w:val="24"/>
          <w:szCs w:val="24"/>
        </w:rPr>
        <w:t>file</w:t>
      </w:r>
      <w:r w:rsidRPr="0010785E">
        <w:rPr>
          <w:sz w:val="24"/>
          <w:szCs w:val="24"/>
        </w:rPr>
        <w:t xml:space="preserve"> in VistA OP for processing auto-validated prescriptions from external providers</w:t>
      </w:r>
    </w:p>
    <w:p w14:paraId="04BEA4A8" w14:textId="77777777" w:rsidR="005B3EA3" w:rsidRPr="00AD311F" w:rsidRDefault="005B3EA3" w:rsidP="000E1CFA">
      <w:pPr>
        <w:pStyle w:val="Heading3"/>
      </w:pPr>
      <w:bookmarkStart w:id="23" w:name="_Toc454381262"/>
      <w:r w:rsidRPr="00AD311F">
        <w:t xml:space="preserve">Overview of the </w:t>
      </w:r>
      <w:proofErr w:type="gramStart"/>
      <w:r w:rsidRPr="00AD311F">
        <w:t>Inbound</w:t>
      </w:r>
      <w:proofErr w:type="gramEnd"/>
      <w:r w:rsidRPr="00AD311F">
        <w:t xml:space="preserve"> eRx Process Flow</w:t>
      </w:r>
      <w:bookmarkEnd w:id="23"/>
    </w:p>
    <w:p w14:paraId="20BF6167" w14:textId="77777777" w:rsidR="005B3EA3" w:rsidRPr="0010785E" w:rsidRDefault="005B3EA3" w:rsidP="006A0326">
      <w:pPr>
        <w:pStyle w:val="BodyText"/>
        <w:rPr>
          <w:sz w:val="24"/>
          <w:szCs w:val="24"/>
        </w:rPr>
      </w:pPr>
      <w:r w:rsidRPr="0010785E">
        <w:rPr>
          <w:sz w:val="24"/>
          <w:szCs w:val="24"/>
        </w:rPr>
        <w:t xml:space="preserve">A high-level overview of the </w:t>
      </w:r>
      <w:proofErr w:type="gramStart"/>
      <w:r w:rsidRPr="0010785E">
        <w:rPr>
          <w:sz w:val="24"/>
          <w:szCs w:val="24"/>
        </w:rPr>
        <w:t>Inbound</w:t>
      </w:r>
      <w:proofErr w:type="gramEnd"/>
      <w:r w:rsidRPr="0010785E">
        <w:rPr>
          <w:sz w:val="24"/>
          <w:szCs w:val="24"/>
        </w:rPr>
        <w:t xml:space="preserve"> eR</w:t>
      </w:r>
      <w:r w:rsidRPr="0010785E">
        <w:rPr>
          <w:sz w:val="24"/>
          <w:szCs w:val="24"/>
          <w:vertAlign w:val="subscript"/>
        </w:rPr>
        <w:t>x</w:t>
      </w:r>
      <w:r w:rsidRPr="0010785E">
        <w:rPr>
          <w:sz w:val="24"/>
          <w:szCs w:val="24"/>
        </w:rPr>
        <w:t xml:space="preserve"> process for pharmacy data messages is outlined in Figure 1 below. </w:t>
      </w:r>
    </w:p>
    <w:p w14:paraId="1AA6B1D8" w14:textId="068D6C26" w:rsidR="00C92176" w:rsidRPr="00AD3F63" w:rsidRDefault="00C92176" w:rsidP="00AD3F63">
      <w:pPr>
        <w:pStyle w:val="BodyText"/>
        <w:keepNext/>
        <w:jc w:val="center"/>
        <w:rPr>
          <w:rFonts w:ascii="Arial" w:hAnsi="Arial" w:cs="Arial"/>
          <w:b/>
          <w:sz w:val="20"/>
          <w:szCs w:val="20"/>
        </w:rPr>
      </w:pPr>
      <w:r w:rsidRPr="00AD3F63">
        <w:rPr>
          <w:rFonts w:ascii="Arial" w:hAnsi="Arial" w:cs="Arial"/>
          <w:b/>
          <w:sz w:val="20"/>
          <w:szCs w:val="20"/>
        </w:rPr>
        <w:lastRenderedPageBreak/>
        <w:t xml:space="preserve">Figure </w:t>
      </w:r>
      <w:r w:rsidRPr="00AD3F63">
        <w:rPr>
          <w:rFonts w:ascii="Arial" w:hAnsi="Arial" w:cs="Arial"/>
          <w:b/>
          <w:sz w:val="20"/>
          <w:szCs w:val="20"/>
        </w:rPr>
        <w:fldChar w:fldCharType="begin"/>
      </w:r>
      <w:r w:rsidRPr="00AD3F63">
        <w:rPr>
          <w:rFonts w:ascii="Arial" w:hAnsi="Arial" w:cs="Arial"/>
          <w:b/>
          <w:sz w:val="20"/>
          <w:szCs w:val="20"/>
        </w:rPr>
        <w:instrText xml:space="preserve"> SEQ Figure \* ARABIC </w:instrText>
      </w:r>
      <w:r w:rsidRPr="00AD3F63">
        <w:rPr>
          <w:rFonts w:ascii="Arial" w:hAnsi="Arial" w:cs="Arial"/>
          <w:b/>
          <w:sz w:val="20"/>
          <w:szCs w:val="20"/>
        </w:rPr>
        <w:fldChar w:fldCharType="separate"/>
      </w:r>
      <w:r w:rsidR="001006A9">
        <w:rPr>
          <w:rFonts w:ascii="Arial" w:hAnsi="Arial" w:cs="Arial"/>
          <w:b/>
          <w:noProof/>
          <w:sz w:val="20"/>
          <w:szCs w:val="20"/>
        </w:rPr>
        <w:t>1</w:t>
      </w:r>
      <w:r w:rsidRPr="00AD3F63">
        <w:rPr>
          <w:rFonts w:ascii="Arial" w:hAnsi="Arial" w:cs="Arial"/>
          <w:b/>
          <w:noProof/>
          <w:sz w:val="20"/>
          <w:szCs w:val="20"/>
        </w:rPr>
        <w:fldChar w:fldCharType="end"/>
      </w:r>
      <w:r w:rsidRPr="00AD3F63">
        <w:rPr>
          <w:rFonts w:ascii="Arial" w:hAnsi="Arial" w:cs="Arial"/>
          <w:b/>
          <w:sz w:val="20"/>
          <w:szCs w:val="20"/>
        </w:rPr>
        <w:t>: Overall Inbound ePrescribing Process</w:t>
      </w:r>
    </w:p>
    <w:p w14:paraId="690871E0" w14:textId="6F9C621E" w:rsidR="005B3EA3" w:rsidRDefault="000E2914" w:rsidP="00505CBF">
      <w:pPr>
        <w:pStyle w:val="BodyText"/>
        <w:jc w:val="center"/>
      </w:pPr>
      <w:r>
        <w:rPr>
          <w:noProof/>
        </w:rPr>
        <w:drawing>
          <wp:inline distT="0" distB="0" distL="0" distR="0" wp14:anchorId="3EA9AC65" wp14:editId="6DADA9C5">
            <wp:extent cx="5943600" cy="6952615"/>
            <wp:effectExtent l="0" t="0" r="0" b="635"/>
            <wp:docPr id="5" name="Picture 5" descr="Image depicts a high-level overview of the Inbound eRx process for pharmacy data mess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eive New eRx Inc 1 0 - 04-15-2016.jpg"/>
                    <pic:cNvPicPr/>
                  </pic:nvPicPr>
                  <pic:blipFill>
                    <a:blip r:embed="rId15">
                      <a:extLst>
                        <a:ext uri="{28A0092B-C50C-407E-A947-70E740481C1C}">
                          <a14:useLocalDpi xmlns:a14="http://schemas.microsoft.com/office/drawing/2010/main" val="0"/>
                        </a:ext>
                      </a:extLst>
                    </a:blip>
                    <a:stretch>
                      <a:fillRect/>
                    </a:stretch>
                  </pic:blipFill>
                  <pic:spPr>
                    <a:xfrm>
                      <a:off x="0" y="0"/>
                      <a:ext cx="5943600" cy="6952615"/>
                    </a:xfrm>
                    <a:prstGeom prst="rect">
                      <a:avLst/>
                    </a:prstGeom>
                  </pic:spPr>
                </pic:pic>
              </a:graphicData>
            </a:graphic>
          </wp:inline>
        </w:drawing>
      </w:r>
    </w:p>
    <w:p w14:paraId="4B8C33BD" w14:textId="0A0E904F" w:rsidR="005B3EA3" w:rsidRPr="0010785E" w:rsidRDefault="005B3EA3" w:rsidP="00AD3F63">
      <w:pPr>
        <w:pStyle w:val="BodyText"/>
        <w:rPr>
          <w:sz w:val="24"/>
          <w:szCs w:val="24"/>
        </w:rPr>
      </w:pPr>
      <w:r w:rsidRPr="0010785E">
        <w:rPr>
          <w:sz w:val="24"/>
          <w:szCs w:val="24"/>
        </w:rPr>
        <w:t>The Inbound eR</w:t>
      </w:r>
      <w:r w:rsidRPr="0010785E">
        <w:rPr>
          <w:sz w:val="24"/>
          <w:szCs w:val="24"/>
          <w:vertAlign w:val="subscript"/>
        </w:rPr>
        <w:t>x</w:t>
      </w:r>
      <w:r w:rsidRPr="0010785E">
        <w:rPr>
          <w:sz w:val="24"/>
          <w:szCs w:val="24"/>
        </w:rPr>
        <w:t xml:space="preserve"> Process Flow depicts five (5) swim-lanes – one external to </w:t>
      </w:r>
      <w:proofErr w:type="gramStart"/>
      <w:r w:rsidRPr="0010785E">
        <w:rPr>
          <w:sz w:val="24"/>
          <w:szCs w:val="24"/>
        </w:rPr>
        <w:t>Inbound</w:t>
      </w:r>
      <w:proofErr w:type="gramEnd"/>
      <w:r w:rsidRPr="0010785E">
        <w:rPr>
          <w:sz w:val="24"/>
          <w:szCs w:val="24"/>
        </w:rPr>
        <w:t xml:space="preserve"> eR</w:t>
      </w:r>
      <w:r w:rsidRPr="0010785E">
        <w:rPr>
          <w:sz w:val="24"/>
          <w:szCs w:val="24"/>
          <w:vertAlign w:val="subscript"/>
        </w:rPr>
        <w:t>x</w:t>
      </w:r>
      <w:r w:rsidRPr="0010785E">
        <w:rPr>
          <w:sz w:val="24"/>
          <w:szCs w:val="24"/>
        </w:rPr>
        <w:t xml:space="preserve"> (External Provider) and four (4) Inbound eR</w:t>
      </w:r>
      <w:r w:rsidRPr="0010785E">
        <w:rPr>
          <w:sz w:val="24"/>
          <w:szCs w:val="24"/>
          <w:vertAlign w:val="subscript"/>
        </w:rPr>
        <w:t>x</w:t>
      </w:r>
      <w:r w:rsidRPr="0010785E">
        <w:rPr>
          <w:sz w:val="24"/>
          <w:szCs w:val="24"/>
        </w:rPr>
        <w:t xml:space="preserve"> processing tiers (</w:t>
      </w:r>
      <w:r w:rsidR="00D5276B" w:rsidRPr="0010785E">
        <w:rPr>
          <w:sz w:val="24"/>
          <w:szCs w:val="24"/>
        </w:rPr>
        <w:t>Change Healthcare</w:t>
      </w:r>
      <w:r w:rsidRPr="0010785E">
        <w:rPr>
          <w:sz w:val="24"/>
          <w:szCs w:val="24"/>
        </w:rPr>
        <w:t xml:space="preserve">, </w:t>
      </w:r>
      <w:r w:rsidR="007B153B" w:rsidRPr="0010785E">
        <w:rPr>
          <w:sz w:val="24"/>
          <w:szCs w:val="24"/>
        </w:rPr>
        <w:t>DAS</w:t>
      </w:r>
      <w:r w:rsidRPr="0010785E">
        <w:rPr>
          <w:sz w:val="24"/>
          <w:szCs w:val="24"/>
        </w:rPr>
        <w:t>, eR</w:t>
      </w:r>
      <w:r w:rsidRPr="0010785E">
        <w:rPr>
          <w:sz w:val="24"/>
          <w:szCs w:val="24"/>
          <w:vertAlign w:val="subscript"/>
        </w:rPr>
        <w:t>x</w:t>
      </w:r>
      <w:r w:rsidRPr="0010785E">
        <w:rPr>
          <w:sz w:val="24"/>
          <w:szCs w:val="24"/>
        </w:rPr>
        <w:t xml:space="preserve"> Processing Hub and VistA OP): </w:t>
      </w:r>
    </w:p>
    <w:p w14:paraId="5CA9A436" w14:textId="77777777" w:rsidR="005B3EA3" w:rsidRPr="0010785E" w:rsidRDefault="005B3EA3" w:rsidP="00756D31">
      <w:pPr>
        <w:pStyle w:val="BodyText"/>
        <w:keepNext/>
        <w:numPr>
          <w:ilvl w:val="0"/>
          <w:numId w:val="38"/>
        </w:numPr>
        <w:rPr>
          <w:sz w:val="24"/>
          <w:szCs w:val="24"/>
        </w:rPr>
      </w:pPr>
      <w:r w:rsidRPr="0010785E">
        <w:rPr>
          <w:sz w:val="24"/>
          <w:szCs w:val="24"/>
        </w:rPr>
        <w:lastRenderedPageBreak/>
        <w:t>(External to Inbound eR</w:t>
      </w:r>
      <w:r w:rsidRPr="0010785E">
        <w:rPr>
          <w:sz w:val="24"/>
          <w:szCs w:val="24"/>
          <w:vertAlign w:val="subscript"/>
        </w:rPr>
        <w:t>x</w:t>
      </w:r>
      <w:r w:rsidRPr="0010785E">
        <w:rPr>
          <w:sz w:val="24"/>
          <w:szCs w:val="24"/>
        </w:rPr>
        <w:t xml:space="preserve">) External Provider: </w:t>
      </w:r>
    </w:p>
    <w:p w14:paraId="730DA18D" w14:textId="77777777" w:rsidR="005B3EA3" w:rsidRPr="0010785E" w:rsidRDefault="005B3EA3" w:rsidP="00A66227">
      <w:pPr>
        <w:pStyle w:val="BodyText"/>
        <w:numPr>
          <w:ilvl w:val="1"/>
          <w:numId w:val="38"/>
        </w:numPr>
        <w:rPr>
          <w:sz w:val="24"/>
          <w:szCs w:val="24"/>
        </w:rPr>
      </w:pPr>
      <w:r w:rsidRPr="0010785E">
        <w:rPr>
          <w:sz w:val="24"/>
          <w:szCs w:val="24"/>
        </w:rPr>
        <w:t>External to VA physicians who, with the use of a 3</w:t>
      </w:r>
      <w:r w:rsidRPr="0010785E">
        <w:rPr>
          <w:sz w:val="24"/>
          <w:szCs w:val="24"/>
          <w:vertAlign w:val="superscript"/>
        </w:rPr>
        <w:t>rd</w:t>
      </w:r>
      <w:r w:rsidRPr="0010785E">
        <w:rPr>
          <w:sz w:val="24"/>
          <w:szCs w:val="24"/>
        </w:rPr>
        <w:t xml:space="preserve"> party Electronic Medical Records (EMR) software, issue a prescription for a Veteran</w:t>
      </w:r>
    </w:p>
    <w:p w14:paraId="6CFB9AAD" w14:textId="6BC2DD52" w:rsidR="005B3EA3" w:rsidRPr="0010785E" w:rsidRDefault="005B3EA3" w:rsidP="00A66227">
      <w:pPr>
        <w:pStyle w:val="BodyText"/>
        <w:numPr>
          <w:ilvl w:val="1"/>
          <w:numId w:val="38"/>
        </w:numPr>
        <w:rPr>
          <w:sz w:val="24"/>
          <w:szCs w:val="24"/>
        </w:rPr>
      </w:pPr>
      <w:r w:rsidRPr="0010785E">
        <w:rPr>
          <w:sz w:val="24"/>
          <w:szCs w:val="24"/>
        </w:rPr>
        <w:t xml:space="preserve">The EMR system is registered with </w:t>
      </w:r>
      <w:r w:rsidR="00D5276B" w:rsidRPr="0010785E">
        <w:rPr>
          <w:sz w:val="24"/>
          <w:szCs w:val="24"/>
        </w:rPr>
        <w:t>Change Healthcare</w:t>
      </w:r>
      <w:r w:rsidRPr="0010785E">
        <w:rPr>
          <w:sz w:val="24"/>
          <w:szCs w:val="24"/>
        </w:rPr>
        <w:t xml:space="preserve"> and is responsible for creating and sending the eR</w:t>
      </w:r>
      <w:r w:rsidRPr="0010785E">
        <w:rPr>
          <w:sz w:val="24"/>
          <w:szCs w:val="24"/>
          <w:vertAlign w:val="subscript"/>
        </w:rPr>
        <w:t>x</w:t>
      </w:r>
      <w:r w:rsidRPr="0010785E">
        <w:rPr>
          <w:sz w:val="24"/>
          <w:szCs w:val="24"/>
        </w:rPr>
        <w:t xml:space="preserve"> in NCPDP XML format</w:t>
      </w:r>
    </w:p>
    <w:p w14:paraId="0B69D3D0" w14:textId="0D05729E" w:rsidR="005B3EA3" w:rsidRPr="0010785E" w:rsidRDefault="005B3EA3" w:rsidP="00A66227">
      <w:pPr>
        <w:pStyle w:val="BodyText"/>
        <w:numPr>
          <w:ilvl w:val="1"/>
          <w:numId w:val="38"/>
        </w:numPr>
        <w:rPr>
          <w:sz w:val="24"/>
          <w:szCs w:val="24"/>
        </w:rPr>
      </w:pPr>
      <w:r w:rsidRPr="0010785E">
        <w:rPr>
          <w:sz w:val="24"/>
          <w:szCs w:val="24"/>
        </w:rPr>
        <w:t xml:space="preserve">The external physician is registered with </w:t>
      </w:r>
      <w:r w:rsidR="00D5276B" w:rsidRPr="0010785E">
        <w:rPr>
          <w:sz w:val="24"/>
          <w:szCs w:val="24"/>
        </w:rPr>
        <w:t>Change Healthcare</w:t>
      </w:r>
      <w:r w:rsidRPr="0010785E">
        <w:rPr>
          <w:sz w:val="24"/>
          <w:szCs w:val="24"/>
        </w:rPr>
        <w:t xml:space="preserve"> and their provider information (e.g., NPI number) is known and verified by </w:t>
      </w:r>
      <w:r w:rsidR="00D5276B" w:rsidRPr="0010785E">
        <w:rPr>
          <w:sz w:val="24"/>
          <w:szCs w:val="24"/>
        </w:rPr>
        <w:t>Change Healthcare</w:t>
      </w:r>
    </w:p>
    <w:p w14:paraId="75EF9ADE" w14:textId="250ACEFF" w:rsidR="005B3EA3" w:rsidRPr="0010785E" w:rsidRDefault="005B3EA3" w:rsidP="00A66227">
      <w:pPr>
        <w:pStyle w:val="BodyText"/>
        <w:numPr>
          <w:ilvl w:val="0"/>
          <w:numId w:val="38"/>
        </w:numPr>
        <w:rPr>
          <w:sz w:val="24"/>
          <w:szCs w:val="24"/>
        </w:rPr>
      </w:pPr>
      <w:r w:rsidRPr="0010785E">
        <w:rPr>
          <w:sz w:val="24"/>
          <w:szCs w:val="24"/>
        </w:rPr>
        <w:t xml:space="preserve">(Tier 1) </w:t>
      </w:r>
      <w:r w:rsidR="00D5276B" w:rsidRPr="0010785E">
        <w:rPr>
          <w:sz w:val="24"/>
          <w:szCs w:val="24"/>
        </w:rPr>
        <w:t>Change Healthcare</w:t>
      </w:r>
      <w:r w:rsidRPr="0010785E">
        <w:rPr>
          <w:sz w:val="24"/>
          <w:szCs w:val="24"/>
        </w:rPr>
        <w:t>:</w:t>
      </w:r>
    </w:p>
    <w:p w14:paraId="04151B5B" w14:textId="2AB3DDEF" w:rsidR="005B3EA3" w:rsidRPr="0010785E" w:rsidRDefault="005B3EA3" w:rsidP="00A66227">
      <w:pPr>
        <w:pStyle w:val="BodyText"/>
        <w:numPr>
          <w:ilvl w:val="1"/>
          <w:numId w:val="38"/>
        </w:numPr>
        <w:rPr>
          <w:sz w:val="24"/>
          <w:szCs w:val="24"/>
        </w:rPr>
      </w:pPr>
      <w:r w:rsidRPr="0010785E">
        <w:rPr>
          <w:sz w:val="24"/>
          <w:szCs w:val="24"/>
        </w:rPr>
        <w:t xml:space="preserve">Serve as proxy for all messages between the external providers and the VA infrastructure (i.e., the </w:t>
      </w:r>
      <w:r w:rsidR="007B153B" w:rsidRPr="0010785E">
        <w:rPr>
          <w:sz w:val="24"/>
          <w:szCs w:val="24"/>
        </w:rPr>
        <w:t>DAS</w:t>
      </w:r>
      <w:r w:rsidRPr="0010785E">
        <w:rPr>
          <w:sz w:val="24"/>
          <w:szCs w:val="24"/>
        </w:rPr>
        <w:t>/eR</w:t>
      </w:r>
      <w:r w:rsidRPr="0010785E">
        <w:rPr>
          <w:sz w:val="24"/>
          <w:szCs w:val="24"/>
          <w:vertAlign w:val="subscript"/>
        </w:rPr>
        <w:t>x</w:t>
      </w:r>
      <w:r w:rsidRPr="0010785E">
        <w:rPr>
          <w:sz w:val="24"/>
          <w:szCs w:val="24"/>
        </w:rPr>
        <w:t xml:space="preserve"> Processing Hub)</w:t>
      </w:r>
    </w:p>
    <w:p w14:paraId="38C72A55" w14:textId="77777777" w:rsidR="005B3EA3" w:rsidRPr="0010785E" w:rsidRDefault="005B3EA3" w:rsidP="00A66227">
      <w:pPr>
        <w:pStyle w:val="BodyText"/>
        <w:numPr>
          <w:ilvl w:val="1"/>
          <w:numId w:val="38"/>
        </w:numPr>
        <w:rPr>
          <w:sz w:val="24"/>
          <w:szCs w:val="24"/>
        </w:rPr>
      </w:pPr>
      <w:r w:rsidRPr="0010785E">
        <w:rPr>
          <w:sz w:val="24"/>
          <w:szCs w:val="24"/>
        </w:rPr>
        <w:t>Support and validate NCPDP XML format and structure</w:t>
      </w:r>
    </w:p>
    <w:p w14:paraId="4BAFC22A" w14:textId="5155F6BC" w:rsidR="005B3EA3" w:rsidRPr="0010785E" w:rsidRDefault="005B3EA3" w:rsidP="00A66227">
      <w:pPr>
        <w:pStyle w:val="BodyText"/>
        <w:numPr>
          <w:ilvl w:val="0"/>
          <w:numId w:val="38"/>
        </w:numPr>
        <w:rPr>
          <w:sz w:val="24"/>
          <w:szCs w:val="24"/>
        </w:rPr>
      </w:pPr>
      <w:r w:rsidRPr="0010785E">
        <w:rPr>
          <w:sz w:val="24"/>
          <w:szCs w:val="24"/>
        </w:rPr>
        <w:t xml:space="preserve">(Tier 2) </w:t>
      </w:r>
      <w:r w:rsidR="007B153B" w:rsidRPr="0010785E">
        <w:rPr>
          <w:sz w:val="24"/>
          <w:szCs w:val="24"/>
        </w:rPr>
        <w:t>DAS</w:t>
      </w:r>
      <w:r w:rsidRPr="0010785E">
        <w:rPr>
          <w:sz w:val="24"/>
          <w:szCs w:val="24"/>
        </w:rPr>
        <w:t>:</w:t>
      </w:r>
    </w:p>
    <w:p w14:paraId="30B8A372" w14:textId="69E76D20" w:rsidR="005B3EA3" w:rsidRPr="0010785E" w:rsidRDefault="005B3EA3" w:rsidP="00A66227">
      <w:pPr>
        <w:pStyle w:val="BodyText"/>
        <w:numPr>
          <w:ilvl w:val="1"/>
          <w:numId w:val="38"/>
        </w:numPr>
        <w:rPr>
          <w:sz w:val="24"/>
          <w:szCs w:val="24"/>
        </w:rPr>
      </w:pPr>
      <w:r w:rsidRPr="0010785E">
        <w:rPr>
          <w:sz w:val="24"/>
          <w:szCs w:val="24"/>
        </w:rPr>
        <w:t xml:space="preserve">Serve as secured-layer gateway/proxy for all messages (in NCPDP XML) between </w:t>
      </w:r>
      <w:r w:rsidR="00D5276B" w:rsidRPr="0010785E">
        <w:rPr>
          <w:sz w:val="24"/>
          <w:szCs w:val="24"/>
        </w:rPr>
        <w:t>Change Healthcare</w:t>
      </w:r>
      <w:r w:rsidRPr="0010785E">
        <w:rPr>
          <w:sz w:val="24"/>
          <w:szCs w:val="24"/>
        </w:rPr>
        <w:t xml:space="preserve"> and the eR</w:t>
      </w:r>
      <w:r w:rsidRPr="0010785E">
        <w:rPr>
          <w:sz w:val="24"/>
          <w:szCs w:val="24"/>
          <w:vertAlign w:val="subscript"/>
        </w:rPr>
        <w:t>x</w:t>
      </w:r>
      <w:r w:rsidRPr="0010785E">
        <w:rPr>
          <w:sz w:val="24"/>
          <w:szCs w:val="24"/>
        </w:rPr>
        <w:t xml:space="preserve"> Processing Hub</w:t>
      </w:r>
    </w:p>
    <w:p w14:paraId="36630C41" w14:textId="668C20B0" w:rsidR="005B3EA3" w:rsidRPr="0010785E" w:rsidRDefault="005B3EA3" w:rsidP="00A66227">
      <w:pPr>
        <w:pStyle w:val="BodyText"/>
        <w:numPr>
          <w:ilvl w:val="1"/>
          <w:numId w:val="38"/>
        </w:numPr>
        <w:rPr>
          <w:sz w:val="24"/>
          <w:szCs w:val="24"/>
        </w:rPr>
      </w:pPr>
      <w:r w:rsidRPr="0010785E">
        <w:rPr>
          <w:sz w:val="24"/>
          <w:szCs w:val="24"/>
        </w:rPr>
        <w:t xml:space="preserve">Current availability of </w:t>
      </w:r>
      <w:r w:rsidR="007B153B" w:rsidRPr="0010785E">
        <w:rPr>
          <w:sz w:val="24"/>
          <w:szCs w:val="24"/>
        </w:rPr>
        <w:t>DAS</w:t>
      </w:r>
      <w:r w:rsidRPr="0010785E">
        <w:rPr>
          <w:sz w:val="24"/>
          <w:szCs w:val="24"/>
        </w:rPr>
        <w:t xml:space="preserve"> is limited in scope to proxy/gateway functionality </w:t>
      </w:r>
    </w:p>
    <w:p w14:paraId="10D9EA2A" w14:textId="0FB3C6C4" w:rsidR="005B3EA3" w:rsidRPr="0010785E" w:rsidRDefault="007B153B" w:rsidP="00A66227">
      <w:pPr>
        <w:pStyle w:val="BodyText"/>
        <w:numPr>
          <w:ilvl w:val="2"/>
          <w:numId w:val="38"/>
        </w:numPr>
        <w:rPr>
          <w:sz w:val="24"/>
          <w:szCs w:val="24"/>
        </w:rPr>
      </w:pPr>
      <w:r w:rsidRPr="0010785E">
        <w:rPr>
          <w:sz w:val="24"/>
          <w:szCs w:val="24"/>
        </w:rPr>
        <w:t>DAS</w:t>
      </w:r>
      <w:r w:rsidR="005B3EA3" w:rsidRPr="0010785E">
        <w:rPr>
          <w:sz w:val="24"/>
          <w:szCs w:val="24"/>
        </w:rPr>
        <w:t xml:space="preserve"> will handle:  Inbound NCPDP XML from </w:t>
      </w:r>
      <w:r w:rsidR="00D5276B" w:rsidRPr="0010785E">
        <w:rPr>
          <w:sz w:val="24"/>
          <w:szCs w:val="24"/>
        </w:rPr>
        <w:t>Change Healthcare</w:t>
      </w:r>
      <w:r w:rsidR="005B3EA3" w:rsidRPr="0010785E">
        <w:rPr>
          <w:sz w:val="24"/>
          <w:szCs w:val="24"/>
        </w:rPr>
        <w:t xml:space="preserve"> to </w:t>
      </w:r>
      <w:r w:rsidR="00842332" w:rsidRPr="0010785E">
        <w:rPr>
          <w:sz w:val="24"/>
          <w:szCs w:val="24"/>
        </w:rPr>
        <w:t>DAS</w:t>
      </w:r>
      <w:r w:rsidR="005B3EA3" w:rsidRPr="0010785E">
        <w:rPr>
          <w:sz w:val="24"/>
          <w:szCs w:val="24"/>
        </w:rPr>
        <w:t xml:space="preserve"> </w:t>
      </w:r>
      <w:r w:rsidRPr="0010785E">
        <w:rPr>
          <w:sz w:val="24"/>
          <w:szCs w:val="24"/>
        </w:rPr>
        <w:t>Oracle W</w:t>
      </w:r>
      <w:r w:rsidR="00C41F81" w:rsidRPr="0010785E">
        <w:rPr>
          <w:sz w:val="24"/>
          <w:szCs w:val="24"/>
        </w:rPr>
        <w:t>ebL</w:t>
      </w:r>
      <w:r w:rsidRPr="0010785E">
        <w:rPr>
          <w:sz w:val="24"/>
          <w:szCs w:val="24"/>
        </w:rPr>
        <w:t>ogic JMS Queue</w:t>
      </w:r>
      <w:r w:rsidR="005B3EA3" w:rsidRPr="0010785E">
        <w:rPr>
          <w:sz w:val="24"/>
          <w:szCs w:val="24"/>
        </w:rPr>
        <w:t xml:space="preserve">. Outbound NCPDP XML from </w:t>
      </w:r>
      <w:r w:rsidR="00842332" w:rsidRPr="0010785E">
        <w:rPr>
          <w:sz w:val="24"/>
          <w:szCs w:val="24"/>
        </w:rPr>
        <w:t>DAS</w:t>
      </w:r>
      <w:r w:rsidR="005B3EA3" w:rsidRPr="0010785E">
        <w:rPr>
          <w:sz w:val="24"/>
          <w:szCs w:val="24"/>
        </w:rPr>
        <w:t xml:space="preserve">  to </w:t>
      </w:r>
      <w:r w:rsidR="00D5276B" w:rsidRPr="0010785E">
        <w:rPr>
          <w:sz w:val="24"/>
          <w:szCs w:val="24"/>
        </w:rPr>
        <w:t>Change Healthcare</w:t>
      </w:r>
    </w:p>
    <w:p w14:paraId="12F90ADA" w14:textId="77777777" w:rsidR="005B3EA3" w:rsidRPr="0010785E" w:rsidRDefault="005B3EA3" w:rsidP="00A66227">
      <w:pPr>
        <w:pStyle w:val="BodyText"/>
        <w:numPr>
          <w:ilvl w:val="0"/>
          <w:numId w:val="38"/>
        </w:numPr>
        <w:rPr>
          <w:sz w:val="24"/>
          <w:szCs w:val="24"/>
        </w:rPr>
      </w:pPr>
      <w:r w:rsidRPr="0010785E">
        <w:rPr>
          <w:sz w:val="24"/>
          <w:szCs w:val="24"/>
        </w:rPr>
        <w:t>(Tier 3) eR</w:t>
      </w:r>
      <w:r w:rsidRPr="0010785E">
        <w:rPr>
          <w:sz w:val="24"/>
          <w:szCs w:val="24"/>
          <w:vertAlign w:val="subscript"/>
        </w:rPr>
        <w:t>x</w:t>
      </w:r>
      <w:r w:rsidRPr="0010785E">
        <w:rPr>
          <w:sz w:val="24"/>
          <w:szCs w:val="24"/>
        </w:rPr>
        <w:t xml:space="preserve"> Processing Hub</w:t>
      </w:r>
    </w:p>
    <w:p w14:paraId="77220C82" w14:textId="77777777" w:rsidR="005B3EA3" w:rsidRPr="0010785E" w:rsidRDefault="005B3EA3" w:rsidP="00A66227">
      <w:pPr>
        <w:pStyle w:val="BodyText"/>
        <w:numPr>
          <w:ilvl w:val="1"/>
          <w:numId w:val="38"/>
        </w:numPr>
        <w:rPr>
          <w:sz w:val="24"/>
          <w:szCs w:val="24"/>
        </w:rPr>
      </w:pPr>
      <w:r w:rsidRPr="0010785E">
        <w:rPr>
          <w:sz w:val="24"/>
          <w:szCs w:val="24"/>
        </w:rPr>
        <w:t>Receive, persist, validate, manipulate, construct/send NCPDP XMLs</w:t>
      </w:r>
    </w:p>
    <w:p w14:paraId="2B51FCB1" w14:textId="5E86B8B3" w:rsidR="005B7730" w:rsidRPr="0010785E" w:rsidRDefault="005B7730" w:rsidP="00A66227">
      <w:pPr>
        <w:pStyle w:val="BodyText"/>
        <w:numPr>
          <w:ilvl w:val="1"/>
          <w:numId w:val="38"/>
        </w:numPr>
        <w:rPr>
          <w:sz w:val="24"/>
          <w:szCs w:val="24"/>
        </w:rPr>
      </w:pPr>
      <w:r w:rsidRPr="0010785E">
        <w:rPr>
          <w:sz w:val="24"/>
          <w:szCs w:val="24"/>
        </w:rPr>
        <w:t>Validate designated pharmacy from NCPDP XML and match to VistA OP instance.</w:t>
      </w:r>
    </w:p>
    <w:p w14:paraId="7046C3B8" w14:textId="77777777" w:rsidR="005B3EA3" w:rsidRPr="0010785E" w:rsidRDefault="005B3EA3" w:rsidP="00A66227">
      <w:pPr>
        <w:pStyle w:val="BodyText"/>
        <w:numPr>
          <w:ilvl w:val="1"/>
          <w:numId w:val="38"/>
        </w:numPr>
        <w:rPr>
          <w:sz w:val="24"/>
          <w:szCs w:val="24"/>
        </w:rPr>
      </w:pPr>
      <w:r w:rsidRPr="0010785E">
        <w:rPr>
          <w:sz w:val="24"/>
          <w:szCs w:val="24"/>
        </w:rPr>
        <w:t>Perform auto-validation and matching (including patient, enrollment/registration, provider, drug)</w:t>
      </w:r>
    </w:p>
    <w:p w14:paraId="65CF6AA5" w14:textId="77777777" w:rsidR="005B3EA3" w:rsidRPr="0010785E" w:rsidRDefault="005B3EA3" w:rsidP="00A66227">
      <w:pPr>
        <w:pStyle w:val="BodyText"/>
        <w:numPr>
          <w:ilvl w:val="1"/>
          <w:numId w:val="38"/>
        </w:numPr>
        <w:rPr>
          <w:sz w:val="24"/>
          <w:szCs w:val="24"/>
        </w:rPr>
      </w:pPr>
      <w:r w:rsidRPr="0010785E">
        <w:rPr>
          <w:sz w:val="24"/>
          <w:szCs w:val="24"/>
        </w:rPr>
        <w:t>Transform prescription data and send to VistA eR</w:t>
      </w:r>
      <w:r w:rsidRPr="0010785E">
        <w:rPr>
          <w:sz w:val="24"/>
          <w:szCs w:val="24"/>
          <w:vertAlign w:val="subscript"/>
        </w:rPr>
        <w:t>x</w:t>
      </w:r>
      <w:r w:rsidRPr="0010785E">
        <w:rPr>
          <w:sz w:val="24"/>
          <w:szCs w:val="24"/>
        </w:rPr>
        <w:t xml:space="preserve"> Holding Queue format</w:t>
      </w:r>
    </w:p>
    <w:p w14:paraId="613B1F12" w14:textId="77777777" w:rsidR="005B3EA3" w:rsidRPr="0010785E" w:rsidRDefault="005B3EA3" w:rsidP="00A66227">
      <w:pPr>
        <w:pStyle w:val="BodyText"/>
        <w:numPr>
          <w:ilvl w:val="1"/>
          <w:numId w:val="38"/>
        </w:numPr>
        <w:rPr>
          <w:sz w:val="24"/>
          <w:szCs w:val="24"/>
        </w:rPr>
      </w:pPr>
      <w:r w:rsidRPr="0010785E">
        <w:rPr>
          <w:sz w:val="24"/>
          <w:szCs w:val="24"/>
        </w:rPr>
        <w:t>Maintain processing statuses and perform error/exception handling</w:t>
      </w:r>
    </w:p>
    <w:p w14:paraId="3423DB4B" w14:textId="77777777" w:rsidR="005B3EA3" w:rsidRPr="0010785E" w:rsidRDefault="005B3EA3" w:rsidP="00A66227">
      <w:pPr>
        <w:pStyle w:val="BodyText"/>
        <w:numPr>
          <w:ilvl w:val="1"/>
          <w:numId w:val="38"/>
        </w:numPr>
        <w:rPr>
          <w:sz w:val="24"/>
          <w:szCs w:val="24"/>
        </w:rPr>
      </w:pPr>
      <w:r w:rsidRPr="0010785E">
        <w:rPr>
          <w:sz w:val="24"/>
          <w:szCs w:val="24"/>
        </w:rPr>
        <w:t>Provide admin UI to track, enable/disable transmission, validate eR</w:t>
      </w:r>
      <w:r w:rsidRPr="0010785E">
        <w:rPr>
          <w:sz w:val="24"/>
          <w:szCs w:val="24"/>
          <w:vertAlign w:val="subscript"/>
        </w:rPr>
        <w:t>x</w:t>
      </w:r>
      <w:r w:rsidRPr="0010785E">
        <w:rPr>
          <w:sz w:val="24"/>
          <w:szCs w:val="24"/>
        </w:rPr>
        <w:t xml:space="preserve"> and run reports</w:t>
      </w:r>
    </w:p>
    <w:p w14:paraId="5EA09959" w14:textId="77777777" w:rsidR="005B3EA3" w:rsidRPr="0010785E" w:rsidRDefault="005B3EA3" w:rsidP="00A66227">
      <w:pPr>
        <w:pStyle w:val="BodyText"/>
        <w:numPr>
          <w:ilvl w:val="0"/>
          <w:numId w:val="38"/>
        </w:numPr>
        <w:rPr>
          <w:sz w:val="24"/>
          <w:szCs w:val="24"/>
        </w:rPr>
      </w:pPr>
      <w:r w:rsidRPr="0010785E">
        <w:rPr>
          <w:sz w:val="24"/>
          <w:szCs w:val="24"/>
        </w:rPr>
        <w:t>(Tier 4) VistA OP (1-n)</w:t>
      </w:r>
    </w:p>
    <w:p w14:paraId="5227C1A6" w14:textId="77777777" w:rsidR="005B3EA3" w:rsidRPr="0010785E" w:rsidRDefault="005B3EA3" w:rsidP="00A66227">
      <w:pPr>
        <w:pStyle w:val="BodyText"/>
        <w:numPr>
          <w:ilvl w:val="1"/>
          <w:numId w:val="38"/>
        </w:numPr>
        <w:rPr>
          <w:sz w:val="24"/>
          <w:szCs w:val="24"/>
        </w:rPr>
      </w:pPr>
      <w:r w:rsidRPr="0010785E">
        <w:rPr>
          <w:sz w:val="24"/>
          <w:szCs w:val="24"/>
        </w:rPr>
        <w:t>Provide UI for eR</w:t>
      </w:r>
      <w:r w:rsidRPr="0010785E">
        <w:rPr>
          <w:sz w:val="24"/>
          <w:szCs w:val="24"/>
          <w:vertAlign w:val="subscript"/>
        </w:rPr>
        <w:t>x</w:t>
      </w:r>
      <w:r w:rsidRPr="0010785E">
        <w:rPr>
          <w:sz w:val="24"/>
          <w:szCs w:val="24"/>
        </w:rPr>
        <w:t xml:space="preserve"> Users (manual steps, review)</w:t>
      </w:r>
    </w:p>
    <w:p w14:paraId="5A3CE0BC" w14:textId="400482F7" w:rsidR="005B3EA3" w:rsidRPr="0010785E" w:rsidRDefault="005B3EA3" w:rsidP="00A66227">
      <w:pPr>
        <w:pStyle w:val="BodyText"/>
        <w:numPr>
          <w:ilvl w:val="1"/>
          <w:numId w:val="38"/>
        </w:numPr>
        <w:rPr>
          <w:sz w:val="24"/>
          <w:szCs w:val="24"/>
        </w:rPr>
      </w:pPr>
      <w:r w:rsidRPr="0010785E">
        <w:rPr>
          <w:sz w:val="24"/>
          <w:szCs w:val="24"/>
        </w:rPr>
        <w:t xml:space="preserve">Process </w:t>
      </w:r>
      <w:r w:rsidR="00031184" w:rsidRPr="0010785E">
        <w:rPr>
          <w:sz w:val="24"/>
          <w:szCs w:val="24"/>
        </w:rPr>
        <w:t>eR</w:t>
      </w:r>
      <w:r w:rsidR="00031184" w:rsidRPr="0010785E">
        <w:rPr>
          <w:sz w:val="24"/>
          <w:szCs w:val="24"/>
          <w:vertAlign w:val="subscript"/>
        </w:rPr>
        <w:t>x</w:t>
      </w:r>
      <w:r w:rsidR="00031184" w:rsidRPr="0010785E" w:rsidDel="00031184">
        <w:rPr>
          <w:sz w:val="24"/>
          <w:szCs w:val="24"/>
        </w:rPr>
        <w:t xml:space="preserve"> </w:t>
      </w:r>
      <w:r w:rsidR="00750926" w:rsidRPr="0010785E">
        <w:rPr>
          <w:sz w:val="24"/>
          <w:szCs w:val="24"/>
        </w:rPr>
        <w:t>Holding Queue</w:t>
      </w:r>
      <w:r w:rsidRPr="0010785E">
        <w:rPr>
          <w:sz w:val="24"/>
          <w:szCs w:val="24"/>
        </w:rPr>
        <w:t xml:space="preserve"> transactions (including drug-to-drug, drug-to-allergy, PAs, DEA rules, dosage, drug dispensation, order processing, prescription file and fulfillment)</w:t>
      </w:r>
    </w:p>
    <w:p w14:paraId="3E8A13BA" w14:textId="05F1C52E" w:rsidR="00031184" w:rsidRPr="0010785E" w:rsidRDefault="00031184" w:rsidP="00A66227">
      <w:pPr>
        <w:pStyle w:val="BodyText"/>
        <w:numPr>
          <w:ilvl w:val="1"/>
          <w:numId w:val="38"/>
        </w:numPr>
        <w:rPr>
          <w:sz w:val="24"/>
          <w:szCs w:val="24"/>
        </w:rPr>
      </w:pPr>
      <w:r w:rsidRPr="0010785E">
        <w:rPr>
          <w:sz w:val="24"/>
          <w:szCs w:val="24"/>
        </w:rPr>
        <w:t>Once the eR</w:t>
      </w:r>
      <w:r w:rsidRPr="0010785E">
        <w:rPr>
          <w:sz w:val="24"/>
          <w:szCs w:val="24"/>
          <w:vertAlign w:val="subscript"/>
        </w:rPr>
        <w:t xml:space="preserve">x </w:t>
      </w:r>
      <w:r w:rsidRPr="0010785E">
        <w:rPr>
          <w:sz w:val="24"/>
          <w:szCs w:val="24"/>
        </w:rPr>
        <w:t>is validated it will be processed into the PENDING OUTPATIENT ORDERS (#52.41) file</w:t>
      </w:r>
    </w:p>
    <w:p w14:paraId="6C86678F" w14:textId="77777777" w:rsidR="005B3EA3" w:rsidRPr="0010785E" w:rsidRDefault="005B3EA3" w:rsidP="00A66227">
      <w:pPr>
        <w:pStyle w:val="BodyText"/>
        <w:numPr>
          <w:ilvl w:val="1"/>
          <w:numId w:val="38"/>
        </w:numPr>
        <w:rPr>
          <w:sz w:val="24"/>
          <w:szCs w:val="24"/>
        </w:rPr>
      </w:pPr>
      <w:r w:rsidRPr="0010785E">
        <w:rPr>
          <w:sz w:val="24"/>
          <w:szCs w:val="24"/>
        </w:rPr>
        <w:t>Perform error handling and status updating in eR</w:t>
      </w:r>
      <w:r w:rsidRPr="0010785E">
        <w:rPr>
          <w:sz w:val="24"/>
          <w:szCs w:val="24"/>
          <w:vertAlign w:val="subscript"/>
        </w:rPr>
        <w:t>x</w:t>
      </w:r>
      <w:r w:rsidRPr="0010785E">
        <w:rPr>
          <w:sz w:val="24"/>
          <w:szCs w:val="24"/>
        </w:rPr>
        <w:t xml:space="preserve"> Holding Queue (and the eR</w:t>
      </w:r>
      <w:r w:rsidRPr="0010785E">
        <w:rPr>
          <w:sz w:val="24"/>
          <w:szCs w:val="24"/>
          <w:vertAlign w:val="subscript"/>
        </w:rPr>
        <w:t>x</w:t>
      </w:r>
      <w:r w:rsidRPr="0010785E">
        <w:rPr>
          <w:sz w:val="24"/>
          <w:szCs w:val="24"/>
        </w:rPr>
        <w:t xml:space="preserve"> Processing Hub processing statuses)</w:t>
      </w:r>
    </w:p>
    <w:p w14:paraId="5719715A" w14:textId="7EDCF7FC" w:rsidR="005B3EA3" w:rsidRPr="0010785E" w:rsidRDefault="005B3EA3" w:rsidP="00A418DB">
      <w:pPr>
        <w:pStyle w:val="BodyText"/>
        <w:keepNext/>
        <w:rPr>
          <w:sz w:val="24"/>
          <w:szCs w:val="24"/>
        </w:rPr>
      </w:pPr>
      <w:r w:rsidRPr="0010785E">
        <w:rPr>
          <w:sz w:val="24"/>
          <w:szCs w:val="24"/>
        </w:rPr>
        <w:lastRenderedPageBreak/>
        <w:t>The Inbound eR</w:t>
      </w:r>
      <w:r w:rsidRPr="0010785E">
        <w:rPr>
          <w:sz w:val="24"/>
          <w:szCs w:val="24"/>
          <w:vertAlign w:val="subscript"/>
        </w:rPr>
        <w:t>x</w:t>
      </w:r>
      <w:r w:rsidRPr="0010785E">
        <w:rPr>
          <w:sz w:val="24"/>
          <w:szCs w:val="24"/>
        </w:rPr>
        <w:t xml:space="preserve"> processing flow is sequential in nature as depicted in Figure 1 (above):</w:t>
      </w:r>
    </w:p>
    <w:p w14:paraId="061E6616" w14:textId="36A7B948" w:rsidR="005B3EA3" w:rsidRPr="0010785E" w:rsidRDefault="005B3EA3" w:rsidP="00A66227">
      <w:pPr>
        <w:pStyle w:val="BodyText"/>
        <w:numPr>
          <w:ilvl w:val="0"/>
          <w:numId w:val="39"/>
        </w:numPr>
        <w:rPr>
          <w:sz w:val="24"/>
          <w:szCs w:val="24"/>
        </w:rPr>
      </w:pPr>
      <w:r w:rsidRPr="0010785E">
        <w:rPr>
          <w:sz w:val="24"/>
          <w:szCs w:val="24"/>
        </w:rPr>
        <w:t>Step 1: The Inbound eR</w:t>
      </w:r>
      <w:r w:rsidRPr="0010785E">
        <w:rPr>
          <w:sz w:val="24"/>
          <w:szCs w:val="24"/>
          <w:vertAlign w:val="subscript"/>
        </w:rPr>
        <w:t>x</w:t>
      </w:r>
      <w:r w:rsidRPr="0010785E">
        <w:rPr>
          <w:sz w:val="24"/>
          <w:szCs w:val="24"/>
        </w:rPr>
        <w:t xml:space="preserve"> process flow begins with the External Provider, using their EMR system, creates and sends to </w:t>
      </w:r>
      <w:r w:rsidR="00D5276B" w:rsidRPr="0010785E">
        <w:rPr>
          <w:sz w:val="24"/>
          <w:szCs w:val="24"/>
        </w:rPr>
        <w:t>Change Healthcare</w:t>
      </w:r>
      <w:r w:rsidRPr="0010785E">
        <w:rPr>
          <w:sz w:val="24"/>
          <w:szCs w:val="24"/>
        </w:rPr>
        <w:t xml:space="preserve"> eR</w:t>
      </w:r>
      <w:r w:rsidRPr="0010785E">
        <w:rPr>
          <w:sz w:val="24"/>
          <w:szCs w:val="24"/>
          <w:vertAlign w:val="subscript"/>
        </w:rPr>
        <w:t>x</w:t>
      </w:r>
      <w:r w:rsidRPr="0010785E">
        <w:rPr>
          <w:sz w:val="24"/>
          <w:szCs w:val="24"/>
        </w:rPr>
        <w:t xml:space="preserve"> message data in NCPDP XML format</w:t>
      </w:r>
    </w:p>
    <w:p w14:paraId="573F0C0B" w14:textId="5B7BC5E3" w:rsidR="005B3EA3" w:rsidRPr="0010785E" w:rsidRDefault="005B3EA3" w:rsidP="00A66227">
      <w:pPr>
        <w:pStyle w:val="BodyText"/>
        <w:numPr>
          <w:ilvl w:val="0"/>
          <w:numId w:val="39"/>
        </w:numPr>
        <w:rPr>
          <w:sz w:val="24"/>
          <w:szCs w:val="24"/>
        </w:rPr>
      </w:pPr>
      <w:r w:rsidRPr="0010785E">
        <w:rPr>
          <w:sz w:val="24"/>
          <w:szCs w:val="24"/>
        </w:rPr>
        <w:t xml:space="preserve">Step 2: In </w:t>
      </w:r>
      <w:r w:rsidR="00D5276B" w:rsidRPr="0010785E">
        <w:rPr>
          <w:sz w:val="24"/>
          <w:szCs w:val="24"/>
        </w:rPr>
        <w:t>Change Healthcare</w:t>
      </w:r>
      <w:r w:rsidRPr="0010785E">
        <w:rPr>
          <w:sz w:val="24"/>
          <w:szCs w:val="24"/>
        </w:rPr>
        <w:t xml:space="preserve"> (Tier 1), the eR</w:t>
      </w:r>
      <w:r w:rsidRPr="0010785E">
        <w:rPr>
          <w:sz w:val="24"/>
          <w:szCs w:val="24"/>
          <w:vertAlign w:val="subscript"/>
        </w:rPr>
        <w:t>x</w:t>
      </w:r>
      <w:r w:rsidRPr="0010785E">
        <w:rPr>
          <w:sz w:val="24"/>
          <w:szCs w:val="24"/>
        </w:rPr>
        <w:t xml:space="preserve"> message is validated against the NCPDP Format to ensure that message is in valid construct without any corruption</w:t>
      </w:r>
    </w:p>
    <w:p w14:paraId="28BDE8B9" w14:textId="2263B5F9" w:rsidR="005B3EA3" w:rsidRPr="0010785E" w:rsidRDefault="005B3EA3" w:rsidP="00A66227">
      <w:pPr>
        <w:pStyle w:val="BodyText"/>
        <w:numPr>
          <w:ilvl w:val="0"/>
          <w:numId w:val="39"/>
        </w:numPr>
        <w:rPr>
          <w:sz w:val="24"/>
          <w:szCs w:val="24"/>
        </w:rPr>
      </w:pPr>
      <w:r w:rsidRPr="0010785E">
        <w:rPr>
          <w:sz w:val="24"/>
          <w:szCs w:val="24"/>
        </w:rPr>
        <w:t xml:space="preserve">Step 3: If the message is valid, </w:t>
      </w:r>
      <w:r w:rsidR="00D5276B" w:rsidRPr="0010785E">
        <w:rPr>
          <w:sz w:val="24"/>
          <w:szCs w:val="24"/>
        </w:rPr>
        <w:t>Change Healthcare</w:t>
      </w:r>
      <w:r w:rsidRPr="0010785E">
        <w:rPr>
          <w:sz w:val="24"/>
          <w:szCs w:val="24"/>
        </w:rPr>
        <w:t xml:space="preserve"> (Tier 1) routes the message to the VA infrastructure via </w:t>
      </w:r>
      <w:r w:rsidR="00842332" w:rsidRPr="0010785E">
        <w:rPr>
          <w:sz w:val="24"/>
          <w:szCs w:val="24"/>
        </w:rPr>
        <w:t>DAS</w:t>
      </w:r>
      <w:r w:rsidRPr="0010785E">
        <w:rPr>
          <w:sz w:val="24"/>
          <w:szCs w:val="24"/>
        </w:rPr>
        <w:t xml:space="preserve"> (Tier 2) for further processing</w:t>
      </w:r>
    </w:p>
    <w:p w14:paraId="1895DC2C" w14:textId="77777777" w:rsidR="005B3EA3" w:rsidRPr="0010785E" w:rsidRDefault="005B3EA3" w:rsidP="00A66227">
      <w:pPr>
        <w:pStyle w:val="BodyText"/>
        <w:numPr>
          <w:ilvl w:val="1"/>
          <w:numId w:val="39"/>
        </w:numPr>
        <w:rPr>
          <w:sz w:val="24"/>
          <w:szCs w:val="24"/>
        </w:rPr>
      </w:pPr>
      <w:r w:rsidRPr="0010785E">
        <w:rPr>
          <w:sz w:val="24"/>
          <w:szCs w:val="24"/>
        </w:rPr>
        <w:t>Step 3a: If the eR</w:t>
      </w:r>
      <w:r w:rsidRPr="0010785E">
        <w:rPr>
          <w:sz w:val="24"/>
          <w:szCs w:val="24"/>
          <w:vertAlign w:val="subscript"/>
        </w:rPr>
        <w:t>x</w:t>
      </w:r>
      <w:r w:rsidRPr="0010785E">
        <w:rPr>
          <w:sz w:val="24"/>
          <w:szCs w:val="24"/>
        </w:rPr>
        <w:t xml:space="preserve"> message is invalid, Error message is sent back to the external provider (as per the NCPDP specifications) without sending the message to the VA </w:t>
      </w:r>
    </w:p>
    <w:p w14:paraId="482C4B17" w14:textId="6648CCE0" w:rsidR="005B3EA3" w:rsidRPr="0010785E" w:rsidRDefault="005B3EA3" w:rsidP="00A66227">
      <w:pPr>
        <w:pStyle w:val="BodyText"/>
        <w:numPr>
          <w:ilvl w:val="0"/>
          <w:numId w:val="39"/>
        </w:numPr>
        <w:rPr>
          <w:sz w:val="24"/>
          <w:szCs w:val="24"/>
        </w:rPr>
      </w:pPr>
      <w:r w:rsidRPr="0010785E">
        <w:rPr>
          <w:sz w:val="24"/>
          <w:szCs w:val="24"/>
        </w:rPr>
        <w:t xml:space="preserve">Step 4: </w:t>
      </w:r>
      <w:r w:rsidR="00842332" w:rsidRPr="0010785E">
        <w:rPr>
          <w:sz w:val="24"/>
          <w:szCs w:val="24"/>
        </w:rPr>
        <w:t>DAS</w:t>
      </w:r>
      <w:r w:rsidRPr="0010785E">
        <w:rPr>
          <w:sz w:val="24"/>
          <w:szCs w:val="24"/>
        </w:rPr>
        <w:t xml:space="preserve"> (Tier 2) receives the message and forwards it to the eR</w:t>
      </w:r>
      <w:r w:rsidRPr="0010785E">
        <w:rPr>
          <w:sz w:val="24"/>
          <w:szCs w:val="24"/>
          <w:vertAlign w:val="subscript"/>
        </w:rPr>
        <w:t>x</w:t>
      </w:r>
      <w:r w:rsidRPr="0010785E">
        <w:rPr>
          <w:sz w:val="24"/>
          <w:szCs w:val="24"/>
        </w:rPr>
        <w:t xml:space="preserve"> Processing Hub (Tier 3)</w:t>
      </w:r>
    </w:p>
    <w:p w14:paraId="664999A7" w14:textId="77777777" w:rsidR="005B3EA3" w:rsidRPr="0010785E" w:rsidRDefault="005B3EA3" w:rsidP="00A66227">
      <w:pPr>
        <w:pStyle w:val="BodyText"/>
        <w:numPr>
          <w:ilvl w:val="0"/>
          <w:numId w:val="39"/>
        </w:numPr>
        <w:rPr>
          <w:sz w:val="24"/>
          <w:szCs w:val="24"/>
        </w:rPr>
      </w:pPr>
      <w:r w:rsidRPr="0010785E">
        <w:rPr>
          <w:sz w:val="24"/>
          <w:szCs w:val="24"/>
        </w:rPr>
        <w:t>Step 5: The eR</w:t>
      </w:r>
      <w:r w:rsidRPr="0010785E">
        <w:rPr>
          <w:sz w:val="24"/>
          <w:szCs w:val="24"/>
          <w:vertAlign w:val="subscript"/>
        </w:rPr>
        <w:t>x</w:t>
      </w:r>
      <w:r w:rsidR="00F802D1" w:rsidRPr="0010785E">
        <w:rPr>
          <w:sz w:val="24"/>
          <w:szCs w:val="24"/>
          <w:vertAlign w:val="subscript"/>
        </w:rPr>
        <w:t xml:space="preserve"> </w:t>
      </w:r>
      <w:r w:rsidRPr="0010785E">
        <w:rPr>
          <w:sz w:val="24"/>
          <w:szCs w:val="24"/>
        </w:rPr>
        <w:t>Processing Hub (Tier 3) validates the NCPDP XML format to ensure that the message is in valid construct without any corruption, and “shreds” the XML into its data elements, structure and stores the message; the message is recorded in a Transaction/Processing table which tracks the processing status of the message, as well as the coordinates auto-validations (step 6) and the synchronization (steps 7 and 11) with VistA OP instance (Tier 4)</w:t>
      </w:r>
    </w:p>
    <w:p w14:paraId="309895E1" w14:textId="77777777" w:rsidR="005B3EA3" w:rsidRPr="0010785E" w:rsidRDefault="005B3EA3" w:rsidP="00A66227">
      <w:pPr>
        <w:pStyle w:val="BodyText"/>
        <w:numPr>
          <w:ilvl w:val="0"/>
          <w:numId w:val="39"/>
        </w:numPr>
        <w:rPr>
          <w:sz w:val="24"/>
          <w:szCs w:val="24"/>
        </w:rPr>
      </w:pPr>
      <w:r w:rsidRPr="0010785E">
        <w:rPr>
          <w:sz w:val="24"/>
          <w:szCs w:val="24"/>
        </w:rPr>
        <w:t>Step 6: The eR</w:t>
      </w:r>
      <w:r w:rsidRPr="0010785E">
        <w:rPr>
          <w:sz w:val="24"/>
          <w:szCs w:val="24"/>
          <w:vertAlign w:val="subscript"/>
        </w:rPr>
        <w:t>x</w:t>
      </w:r>
      <w:r w:rsidRPr="0010785E">
        <w:rPr>
          <w:sz w:val="24"/>
          <w:szCs w:val="24"/>
        </w:rPr>
        <w:t xml:space="preserve"> Processing Hub (Tier 3) performs patient, provider and drug auto-validations – once all auto-validations are completed and the eR</w:t>
      </w:r>
      <w:r w:rsidRPr="0010785E">
        <w:rPr>
          <w:sz w:val="24"/>
          <w:szCs w:val="24"/>
          <w:vertAlign w:val="subscript"/>
        </w:rPr>
        <w:t>x</w:t>
      </w:r>
      <w:r w:rsidRPr="0010785E">
        <w:rPr>
          <w:sz w:val="24"/>
          <w:szCs w:val="24"/>
        </w:rPr>
        <w:t xml:space="preserve"> is ready to be sent to VistA OP (step 7), the Transaction/Processing table prescription record in the eR</w:t>
      </w:r>
      <w:r w:rsidRPr="0010785E">
        <w:rPr>
          <w:sz w:val="24"/>
          <w:szCs w:val="24"/>
          <w:vertAlign w:val="subscript"/>
        </w:rPr>
        <w:t>x</w:t>
      </w:r>
      <w:r w:rsidRPr="0010785E">
        <w:rPr>
          <w:sz w:val="24"/>
          <w:szCs w:val="24"/>
        </w:rPr>
        <w:t xml:space="preserve"> Processing Hub (Tier 3) is updated to reflect (a) successful auto-validation, (b) failed auto-validation (i.e., patient match was unsuccessful), or (c) partial auto-validation (i.e., patient match was successful, but other auto-validation(s) failed); furthermore, this steps identifies the respective VistA OP instance the message needs to be sent to</w:t>
      </w:r>
    </w:p>
    <w:p w14:paraId="68BA9607" w14:textId="77777777" w:rsidR="005B3EA3" w:rsidRPr="0010785E" w:rsidRDefault="005B3EA3" w:rsidP="00A66227">
      <w:pPr>
        <w:pStyle w:val="BodyText"/>
        <w:numPr>
          <w:ilvl w:val="1"/>
          <w:numId w:val="39"/>
        </w:numPr>
        <w:rPr>
          <w:sz w:val="24"/>
          <w:szCs w:val="24"/>
        </w:rPr>
      </w:pPr>
      <w:r w:rsidRPr="0010785E">
        <w:rPr>
          <w:sz w:val="24"/>
          <w:szCs w:val="24"/>
        </w:rPr>
        <w:t>The VA pharmacy needs to be enabled to accept Inbound eR</w:t>
      </w:r>
      <w:r w:rsidRPr="0010785E">
        <w:rPr>
          <w:sz w:val="24"/>
          <w:szCs w:val="24"/>
          <w:vertAlign w:val="subscript"/>
        </w:rPr>
        <w:t>x</w:t>
      </w:r>
      <w:r w:rsidRPr="0010785E">
        <w:rPr>
          <w:sz w:val="24"/>
          <w:szCs w:val="24"/>
        </w:rPr>
        <w:t xml:space="preserve"> or an error message will be sent to the External Provider – for simplicity purposes, this uncommon scenario is not explicitly depicted in the Inbound eR</w:t>
      </w:r>
      <w:r w:rsidRPr="0010785E">
        <w:rPr>
          <w:sz w:val="24"/>
          <w:szCs w:val="24"/>
          <w:vertAlign w:val="subscript"/>
        </w:rPr>
        <w:t>x</w:t>
      </w:r>
      <w:r w:rsidRPr="0010785E">
        <w:rPr>
          <w:sz w:val="24"/>
          <w:szCs w:val="24"/>
        </w:rPr>
        <w:t xml:space="preserve"> process flow</w:t>
      </w:r>
    </w:p>
    <w:p w14:paraId="591A7AB6" w14:textId="77777777" w:rsidR="005B3EA3" w:rsidRPr="0010785E" w:rsidRDefault="005B3EA3" w:rsidP="00A66227">
      <w:pPr>
        <w:pStyle w:val="BodyText"/>
        <w:numPr>
          <w:ilvl w:val="0"/>
          <w:numId w:val="39"/>
        </w:numPr>
        <w:rPr>
          <w:sz w:val="24"/>
          <w:szCs w:val="24"/>
        </w:rPr>
      </w:pPr>
      <w:r w:rsidRPr="0010785E">
        <w:rPr>
          <w:sz w:val="24"/>
          <w:szCs w:val="24"/>
        </w:rPr>
        <w:t>Step 7: The eR</w:t>
      </w:r>
      <w:r w:rsidRPr="0010785E">
        <w:rPr>
          <w:sz w:val="24"/>
          <w:szCs w:val="24"/>
          <w:vertAlign w:val="subscript"/>
        </w:rPr>
        <w:t>x</w:t>
      </w:r>
      <w:r w:rsidRPr="0010785E">
        <w:rPr>
          <w:sz w:val="24"/>
          <w:szCs w:val="24"/>
        </w:rPr>
        <w:t xml:space="preserve"> Processing Hub (Tier 3) constructs the eR</w:t>
      </w:r>
      <w:r w:rsidRPr="0010785E">
        <w:rPr>
          <w:sz w:val="24"/>
          <w:szCs w:val="24"/>
          <w:vertAlign w:val="subscript"/>
        </w:rPr>
        <w:t>x</w:t>
      </w:r>
      <w:r w:rsidRPr="0010785E">
        <w:rPr>
          <w:sz w:val="24"/>
          <w:szCs w:val="24"/>
        </w:rPr>
        <w:t xml:space="preserve"> data into  the format of the </w:t>
      </w:r>
      <w:r w:rsidR="00750926" w:rsidRPr="0010785E">
        <w:rPr>
          <w:sz w:val="24"/>
          <w:szCs w:val="24"/>
        </w:rPr>
        <w:t>eRx Holding Queue</w:t>
      </w:r>
      <w:r w:rsidRPr="0010785E">
        <w:rPr>
          <w:sz w:val="24"/>
          <w:szCs w:val="24"/>
        </w:rPr>
        <w:t xml:space="preserve"> of the respective VistA OP (1-n) instance (Tier 4)</w:t>
      </w:r>
    </w:p>
    <w:p w14:paraId="67E26EBB" w14:textId="77777777" w:rsidR="005B3EA3" w:rsidRPr="0010785E" w:rsidRDefault="005B3EA3" w:rsidP="00A66227">
      <w:pPr>
        <w:pStyle w:val="BodyText"/>
        <w:numPr>
          <w:ilvl w:val="0"/>
          <w:numId w:val="39"/>
        </w:numPr>
        <w:rPr>
          <w:sz w:val="24"/>
          <w:szCs w:val="24"/>
        </w:rPr>
      </w:pPr>
      <w:r w:rsidRPr="0010785E">
        <w:rPr>
          <w:sz w:val="24"/>
          <w:szCs w:val="24"/>
        </w:rPr>
        <w:t>Step 8: In the respective VistA OP instance (tier 4), pharmacy personnel performs manual validation and eR</w:t>
      </w:r>
      <w:r w:rsidRPr="0010785E">
        <w:rPr>
          <w:sz w:val="24"/>
          <w:szCs w:val="24"/>
          <w:vertAlign w:val="subscript"/>
        </w:rPr>
        <w:t>x</w:t>
      </w:r>
      <w:r w:rsidRPr="0010785E">
        <w:rPr>
          <w:sz w:val="24"/>
          <w:szCs w:val="24"/>
        </w:rPr>
        <w:t xml:space="preserve"> Processing Hub (tier 3) auto-validation error resolution of the eR</w:t>
      </w:r>
      <w:r w:rsidRPr="0010785E">
        <w:rPr>
          <w:sz w:val="24"/>
          <w:szCs w:val="24"/>
          <w:vertAlign w:val="subscript"/>
        </w:rPr>
        <w:t>x</w:t>
      </w:r>
      <w:r w:rsidRPr="0010785E">
        <w:rPr>
          <w:sz w:val="24"/>
          <w:szCs w:val="24"/>
        </w:rPr>
        <w:t xml:space="preserve"> (e.g., patient match, eligibility, drug dosage match, prior authorization received) </w:t>
      </w:r>
    </w:p>
    <w:p w14:paraId="74BEFB3C" w14:textId="77777777" w:rsidR="005B3EA3" w:rsidRPr="0010785E" w:rsidRDefault="005B3EA3" w:rsidP="00A66227">
      <w:pPr>
        <w:pStyle w:val="BodyText"/>
        <w:numPr>
          <w:ilvl w:val="1"/>
          <w:numId w:val="39"/>
        </w:numPr>
        <w:rPr>
          <w:sz w:val="24"/>
          <w:szCs w:val="24"/>
        </w:rPr>
      </w:pPr>
      <w:r w:rsidRPr="0010785E">
        <w:rPr>
          <w:sz w:val="24"/>
          <w:szCs w:val="24"/>
        </w:rPr>
        <w:t>Any change to the status of the eR</w:t>
      </w:r>
      <w:r w:rsidRPr="0010785E">
        <w:rPr>
          <w:sz w:val="24"/>
          <w:szCs w:val="24"/>
          <w:vertAlign w:val="subscript"/>
        </w:rPr>
        <w:t>x</w:t>
      </w:r>
      <w:r w:rsidRPr="0010785E">
        <w:rPr>
          <w:sz w:val="24"/>
          <w:szCs w:val="24"/>
        </w:rPr>
        <w:t xml:space="preserve"> in VistA OP (Tier 4) is synchronized with the Transaction/Processing table in the eR</w:t>
      </w:r>
      <w:r w:rsidRPr="0010785E">
        <w:rPr>
          <w:sz w:val="24"/>
          <w:szCs w:val="24"/>
          <w:vertAlign w:val="subscript"/>
        </w:rPr>
        <w:t>x</w:t>
      </w:r>
      <w:r w:rsidRPr="0010785E">
        <w:rPr>
          <w:sz w:val="24"/>
          <w:szCs w:val="24"/>
        </w:rPr>
        <w:t xml:space="preserve"> Processing Hub (Tier 3); errors (and some successes) initiate NCPDP messages in the eR</w:t>
      </w:r>
      <w:r w:rsidRPr="0010785E">
        <w:rPr>
          <w:sz w:val="24"/>
          <w:szCs w:val="24"/>
          <w:vertAlign w:val="subscript"/>
        </w:rPr>
        <w:t>x</w:t>
      </w:r>
      <w:r w:rsidRPr="0010785E">
        <w:rPr>
          <w:sz w:val="24"/>
          <w:szCs w:val="24"/>
        </w:rPr>
        <w:t xml:space="preserve"> Processing Hub (Tier 3) to be sent back to the External Provider</w:t>
      </w:r>
    </w:p>
    <w:p w14:paraId="5DB91DF0" w14:textId="77777777" w:rsidR="005B3EA3" w:rsidRPr="0010785E" w:rsidRDefault="005B3EA3" w:rsidP="00A66227">
      <w:pPr>
        <w:pStyle w:val="BodyText"/>
        <w:numPr>
          <w:ilvl w:val="0"/>
          <w:numId w:val="39"/>
        </w:numPr>
        <w:rPr>
          <w:sz w:val="24"/>
          <w:szCs w:val="24"/>
        </w:rPr>
      </w:pPr>
      <w:r w:rsidRPr="0010785E">
        <w:rPr>
          <w:sz w:val="24"/>
          <w:szCs w:val="24"/>
        </w:rPr>
        <w:t xml:space="preserve">Step 9: Upon successful patient and drug validation, additional auto-validation checks in VistA OP (Tier 4) occur (e.g., drug-to-drug, drug-to-allergy validations); successful and unsuccessful auto-validations update the </w:t>
      </w:r>
      <w:r w:rsidR="00750926" w:rsidRPr="0010785E">
        <w:rPr>
          <w:sz w:val="24"/>
          <w:szCs w:val="24"/>
        </w:rPr>
        <w:t>eRx Holding Queue</w:t>
      </w:r>
      <w:r w:rsidRPr="0010785E">
        <w:rPr>
          <w:sz w:val="24"/>
          <w:szCs w:val="24"/>
        </w:rPr>
        <w:t xml:space="preserve"> transaction status</w:t>
      </w:r>
    </w:p>
    <w:p w14:paraId="21BE64D2" w14:textId="77777777" w:rsidR="005B3EA3" w:rsidRPr="0010785E" w:rsidRDefault="005B3EA3" w:rsidP="00A66227">
      <w:pPr>
        <w:pStyle w:val="BodyText"/>
        <w:numPr>
          <w:ilvl w:val="1"/>
          <w:numId w:val="39"/>
        </w:numPr>
        <w:rPr>
          <w:sz w:val="24"/>
          <w:szCs w:val="24"/>
        </w:rPr>
      </w:pPr>
      <w:r w:rsidRPr="0010785E">
        <w:rPr>
          <w:sz w:val="24"/>
          <w:szCs w:val="24"/>
        </w:rPr>
        <w:lastRenderedPageBreak/>
        <w:t>Any change to the status of the eR</w:t>
      </w:r>
      <w:r w:rsidRPr="0010785E">
        <w:rPr>
          <w:sz w:val="24"/>
          <w:szCs w:val="24"/>
          <w:vertAlign w:val="subscript"/>
        </w:rPr>
        <w:t>x</w:t>
      </w:r>
      <w:r w:rsidRPr="0010785E">
        <w:rPr>
          <w:sz w:val="24"/>
          <w:szCs w:val="24"/>
        </w:rPr>
        <w:t xml:space="preserve"> in VistA OP (Tier 4) is synchronized with the Transaction/Processing table in the eR</w:t>
      </w:r>
      <w:r w:rsidRPr="0010785E">
        <w:rPr>
          <w:sz w:val="24"/>
          <w:szCs w:val="24"/>
          <w:vertAlign w:val="subscript"/>
        </w:rPr>
        <w:t>x</w:t>
      </w:r>
      <w:r w:rsidRPr="0010785E">
        <w:rPr>
          <w:sz w:val="24"/>
          <w:szCs w:val="24"/>
        </w:rPr>
        <w:t xml:space="preserve"> Processing Hub (Tier 3); errors (and some successes) initiate NCPDP messages in the eR</w:t>
      </w:r>
      <w:r w:rsidRPr="0010785E">
        <w:rPr>
          <w:sz w:val="24"/>
          <w:szCs w:val="24"/>
          <w:vertAlign w:val="subscript"/>
        </w:rPr>
        <w:t>x</w:t>
      </w:r>
      <w:r w:rsidRPr="0010785E">
        <w:rPr>
          <w:sz w:val="24"/>
          <w:szCs w:val="24"/>
        </w:rPr>
        <w:t xml:space="preserve"> Processing Hub (Tier 3) to be sent back to the External Provider</w:t>
      </w:r>
    </w:p>
    <w:p w14:paraId="202E7D98" w14:textId="77777777" w:rsidR="005B3EA3" w:rsidRPr="0010785E" w:rsidRDefault="005B3EA3" w:rsidP="00A66227">
      <w:pPr>
        <w:pStyle w:val="BodyText"/>
        <w:numPr>
          <w:ilvl w:val="0"/>
          <w:numId w:val="39"/>
        </w:numPr>
        <w:rPr>
          <w:sz w:val="24"/>
          <w:szCs w:val="24"/>
        </w:rPr>
      </w:pPr>
      <w:r w:rsidRPr="0010785E">
        <w:rPr>
          <w:sz w:val="24"/>
          <w:szCs w:val="24"/>
        </w:rPr>
        <w:t>Step 10: Once all the validations are completed successfully, the prescription is fulfilled in VistA OP (Tier 4) based on the existing fulfillment routines</w:t>
      </w:r>
    </w:p>
    <w:p w14:paraId="3294F7A0" w14:textId="77777777" w:rsidR="005B3EA3" w:rsidRPr="0010785E" w:rsidRDefault="005B3EA3" w:rsidP="00A66227">
      <w:pPr>
        <w:pStyle w:val="BodyText"/>
        <w:numPr>
          <w:ilvl w:val="0"/>
          <w:numId w:val="39"/>
        </w:numPr>
        <w:rPr>
          <w:sz w:val="24"/>
          <w:szCs w:val="24"/>
        </w:rPr>
      </w:pPr>
      <w:r w:rsidRPr="0010785E">
        <w:rPr>
          <w:sz w:val="24"/>
          <w:szCs w:val="24"/>
        </w:rPr>
        <w:t>Step 11: Upon success, VistA OP (Tier 4) updates the eR</w:t>
      </w:r>
      <w:r w:rsidRPr="0010785E">
        <w:rPr>
          <w:sz w:val="24"/>
          <w:szCs w:val="24"/>
          <w:vertAlign w:val="subscript"/>
        </w:rPr>
        <w:t>x</w:t>
      </w:r>
      <w:r w:rsidRPr="0010785E">
        <w:rPr>
          <w:sz w:val="24"/>
          <w:szCs w:val="24"/>
        </w:rPr>
        <w:t xml:space="preserve"> Processing Hub (Tier 3) and triggers a message update to the External Provider</w:t>
      </w:r>
    </w:p>
    <w:p w14:paraId="17EC92F0" w14:textId="20D477F0" w:rsidR="005B3EA3" w:rsidRPr="0010785E" w:rsidRDefault="005B3EA3" w:rsidP="00A66227">
      <w:pPr>
        <w:pStyle w:val="BodyText"/>
        <w:numPr>
          <w:ilvl w:val="0"/>
          <w:numId w:val="39"/>
        </w:numPr>
        <w:rPr>
          <w:sz w:val="24"/>
          <w:szCs w:val="24"/>
        </w:rPr>
      </w:pPr>
      <w:r w:rsidRPr="0010785E">
        <w:rPr>
          <w:sz w:val="24"/>
          <w:szCs w:val="24"/>
        </w:rPr>
        <w:t>Step 12: In the eR</w:t>
      </w:r>
      <w:r w:rsidRPr="0010785E">
        <w:rPr>
          <w:sz w:val="24"/>
          <w:szCs w:val="24"/>
          <w:vertAlign w:val="subscript"/>
        </w:rPr>
        <w:t>x</w:t>
      </w:r>
      <w:r w:rsidRPr="0010785E">
        <w:rPr>
          <w:sz w:val="24"/>
          <w:szCs w:val="24"/>
        </w:rPr>
        <w:t xml:space="preserve"> Processing Hub (Tier 3), success (and error) status updates from VistA OP (Tier 4) trigger message(s) to the External Provider; those messages (in NCPDP XML format) are sent to </w:t>
      </w:r>
      <w:r w:rsidR="00842332" w:rsidRPr="0010785E">
        <w:rPr>
          <w:sz w:val="24"/>
          <w:szCs w:val="24"/>
        </w:rPr>
        <w:t>DAS</w:t>
      </w:r>
      <w:r w:rsidRPr="0010785E">
        <w:rPr>
          <w:sz w:val="24"/>
          <w:szCs w:val="24"/>
        </w:rPr>
        <w:t xml:space="preserve"> (Tier 2) for delivery to </w:t>
      </w:r>
      <w:r w:rsidR="00D5276B" w:rsidRPr="0010785E">
        <w:rPr>
          <w:sz w:val="24"/>
          <w:szCs w:val="24"/>
        </w:rPr>
        <w:t>Change Healthcare</w:t>
      </w:r>
      <w:r w:rsidRPr="0010785E">
        <w:rPr>
          <w:sz w:val="24"/>
          <w:szCs w:val="24"/>
        </w:rPr>
        <w:t xml:space="preserve"> (Tier 1) and ultimately to the External Provider</w:t>
      </w:r>
    </w:p>
    <w:p w14:paraId="69CDC48C" w14:textId="120A01C4" w:rsidR="005B3EA3" w:rsidRPr="0010785E" w:rsidRDefault="005B3EA3" w:rsidP="00A66227">
      <w:pPr>
        <w:pStyle w:val="BodyText"/>
        <w:numPr>
          <w:ilvl w:val="0"/>
          <w:numId w:val="39"/>
        </w:numPr>
        <w:rPr>
          <w:sz w:val="24"/>
          <w:szCs w:val="24"/>
        </w:rPr>
      </w:pPr>
      <w:r w:rsidRPr="0010785E">
        <w:rPr>
          <w:sz w:val="24"/>
          <w:szCs w:val="24"/>
        </w:rPr>
        <w:t xml:space="preserve">Step 13: </w:t>
      </w:r>
      <w:r w:rsidR="00D5276B" w:rsidRPr="0010785E">
        <w:rPr>
          <w:sz w:val="24"/>
          <w:szCs w:val="24"/>
        </w:rPr>
        <w:t>Change Healthcare</w:t>
      </w:r>
      <w:r w:rsidRPr="0010785E">
        <w:rPr>
          <w:sz w:val="24"/>
          <w:szCs w:val="24"/>
        </w:rPr>
        <w:t xml:space="preserve"> (Tier 1) validates the received message against the NCPDP Format to ensure that the message is in valid construct without any corruption, and sends it to the External Provider</w:t>
      </w:r>
    </w:p>
    <w:p w14:paraId="15FA1404" w14:textId="77777777" w:rsidR="005B3EA3" w:rsidRPr="0010785E" w:rsidRDefault="005B3EA3" w:rsidP="00A66227">
      <w:pPr>
        <w:pStyle w:val="BodyText"/>
        <w:numPr>
          <w:ilvl w:val="0"/>
          <w:numId w:val="39"/>
        </w:numPr>
        <w:rPr>
          <w:sz w:val="24"/>
          <w:szCs w:val="24"/>
        </w:rPr>
      </w:pPr>
      <w:r w:rsidRPr="0010785E">
        <w:rPr>
          <w:sz w:val="24"/>
          <w:szCs w:val="24"/>
        </w:rPr>
        <w:t>Step 14: The Inbound eR</w:t>
      </w:r>
      <w:r w:rsidRPr="0010785E">
        <w:rPr>
          <w:sz w:val="24"/>
          <w:szCs w:val="24"/>
          <w:vertAlign w:val="subscript"/>
        </w:rPr>
        <w:t>x</w:t>
      </w:r>
      <w:r w:rsidRPr="0010785E">
        <w:rPr>
          <w:sz w:val="24"/>
          <w:szCs w:val="24"/>
        </w:rPr>
        <w:t xml:space="preserve"> process flow ends with the External Provider receiving the message update from the VA</w:t>
      </w:r>
    </w:p>
    <w:p w14:paraId="35DE992C" w14:textId="77777777" w:rsidR="005B3EA3" w:rsidRPr="0010785E" w:rsidRDefault="005B3EA3" w:rsidP="00AD3F63">
      <w:pPr>
        <w:pStyle w:val="BodyText"/>
        <w:rPr>
          <w:sz w:val="24"/>
          <w:szCs w:val="24"/>
        </w:rPr>
      </w:pPr>
      <w:r w:rsidRPr="0010785E">
        <w:rPr>
          <w:sz w:val="24"/>
          <w:szCs w:val="24"/>
        </w:rPr>
        <w:t xml:space="preserve">Technical details of the </w:t>
      </w:r>
      <w:proofErr w:type="gramStart"/>
      <w:r w:rsidRPr="0010785E">
        <w:rPr>
          <w:sz w:val="24"/>
          <w:szCs w:val="24"/>
        </w:rPr>
        <w:t>Inbound</w:t>
      </w:r>
      <w:proofErr w:type="gramEnd"/>
      <w:r w:rsidRPr="0010785E">
        <w:rPr>
          <w:sz w:val="24"/>
          <w:szCs w:val="24"/>
        </w:rPr>
        <w:t xml:space="preserve"> eR</w:t>
      </w:r>
      <w:r w:rsidRPr="0010785E">
        <w:rPr>
          <w:sz w:val="24"/>
          <w:szCs w:val="24"/>
          <w:vertAlign w:val="subscript"/>
        </w:rPr>
        <w:t>x</w:t>
      </w:r>
      <w:r w:rsidRPr="0010785E">
        <w:rPr>
          <w:sz w:val="24"/>
          <w:szCs w:val="24"/>
        </w:rPr>
        <w:t xml:space="preserve"> processing architecture, data flow, exception/error handling, monitoring and logging, user interfaces, and reporting are included in Sections 3, 4, 5, 6, 7 and 8 of this document.</w:t>
      </w:r>
    </w:p>
    <w:p w14:paraId="37A6FDE8" w14:textId="77777777" w:rsidR="000E3F48" w:rsidRDefault="000E3F48" w:rsidP="00EC00C5">
      <w:pPr>
        <w:pStyle w:val="Heading2"/>
      </w:pPr>
      <w:bookmarkStart w:id="24" w:name="_Toc381778350"/>
      <w:bookmarkStart w:id="25" w:name="_Toc454381263"/>
      <w:r>
        <w:t>Overview of the Significant Requirements</w:t>
      </w:r>
      <w:bookmarkEnd w:id="24"/>
      <w:bookmarkEnd w:id="25"/>
    </w:p>
    <w:p w14:paraId="1C678DB7" w14:textId="0F5C02C2" w:rsidR="005B3EA3" w:rsidRPr="00AD311F" w:rsidRDefault="005B3EA3" w:rsidP="00C41F81">
      <w:pPr>
        <w:pStyle w:val="Heading3"/>
      </w:pPr>
      <w:bookmarkStart w:id="26" w:name="_Toc439255442"/>
      <w:bookmarkStart w:id="27" w:name="_Toc454381264"/>
      <w:r w:rsidRPr="00AD311F">
        <w:t>Functional Requirements</w:t>
      </w:r>
      <w:bookmarkEnd w:id="26"/>
      <w:bookmarkEnd w:id="27"/>
    </w:p>
    <w:p w14:paraId="4BB4768D" w14:textId="77777777" w:rsidR="005B3EA3" w:rsidRPr="0010785E" w:rsidRDefault="005B3EA3" w:rsidP="00AD3F63">
      <w:pPr>
        <w:pStyle w:val="BodyText"/>
        <w:rPr>
          <w:sz w:val="24"/>
          <w:szCs w:val="24"/>
        </w:rPr>
      </w:pPr>
      <w:r w:rsidRPr="0010785E">
        <w:rPr>
          <w:sz w:val="24"/>
          <w:szCs w:val="24"/>
        </w:rPr>
        <w:t>The functional business requirements identified correspond to the original business requirements, as documented in the corresponding RSD for this effort</w:t>
      </w:r>
      <w:r w:rsidRPr="0010785E">
        <w:rPr>
          <w:i/>
          <w:sz w:val="24"/>
          <w:szCs w:val="24"/>
        </w:rPr>
        <w:t>.</w:t>
      </w:r>
      <w:r w:rsidRPr="0010785E">
        <w:rPr>
          <w:sz w:val="24"/>
          <w:szCs w:val="24"/>
        </w:rPr>
        <w:t xml:space="preserve"> For purposes of design and architecture, this set of requirements expands and elaborates upon the original requirements, and provides sequential detail: </w:t>
      </w:r>
    </w:p>
    <w:p w14:paraId="6534ED97" w14:textId="77777777" w:rsidR="005B3EA3" w:rsidRPr="0010785E" w:rsidRDefault="005B3EA3" w:rsidP="006A0326">
      <w:pPr>
        <w:pStyle w:val="BodyTextBullet1"/>
        <w:rPr>
          <w:sz w:val="24"/>
          <w:szCs w:val="24"/>
        </w:rPr>
      </w:pPr>
      <w:r w:rsidRPr="0010785E">
        <w:rPr>
          <w:sz w:val="24"/>
          <w:szCs w:val="24"/>
        </w:rPr>
        <w:t xml:space="preserve">From the initiation of an ePrescription inbound to a VA Pharmacy </w:t>
      </w:r>
    </w:p>
    <w:p w14:paraId="3A8BA90D" w14:textId="77777777" w:rsidR="005B3EA3" w:rsidRPr="0010785E" w:rsidRDefault="005B3EA3" w:rsidP="006A0326">
      <w:pPr>
        <w:pStyle w:val="BodyTextBullet1"/>
        <w:rPr>
          <w:sz w:val="24"/>
          <w:szCs w:val="24"/>
        </w:rPr>
      </w:pPr>
      <w:r w:rsidRPr="0010785E">
        <w:rPr>
          <w:sz w:val="24"/>
          <w:szCs w:val="24"/>
        </w:rPr>
        <w:t>To the receipt of the ePrescription within the VA Pharmacy</w:t>
      </w:r>
    </w:p>
    <w:p w14:paraId="1AE1207B" w14:textId="77777777" w:rsidR="005B3EA3" w:rsidRPr="0010785E" w:rsidRDefault="005B3EA3" w:rsidP="006A0326">
      <w:pPr>
        <w:pStyle w:val="BodyTextBullet1"/>
        <w:rPr>
          <w:sz w:val="24"/>
          <w:szCs w:val="24"/>
        </w:rPr>
      </w:pPr>
      <w:r w:rsidRPr="0010785E">
        <w:rPr>
          <w:sz w:val="24"/>
          <w:szCs w:val="24"/>
        </w:rPr>
        <w:t>To the validation and processing of the ePrescription within the VA Pharmacy</w:t>
      </w:r>
    </w:p>
    <w:p w14:paraId="49A7D078" w14:textId="77777777" w:rsidR="005B3EA3" w:rsidRPr="0010785E" w:rsidRDefault="005B3EA3" w:rsidP="006A0326">
      <w:pPr>
        <w:pStyle w:val="BodyTextBullet1"/>
        <w:rPr>
          <w:sz w:val="24"/>
          <w:szCs w:val="24"/>
        </w:rPr>
      </w:pPr>
      <w:r w:rsidRPr="0010785E">
        <w:rPr>
          <w:sz w:val="24"/>
          <w:szCs w:val="24"/>
        </w:rPr>
        <w:t xml:space="preserve">To the dispensing of the eRx to the Veteran Patient. </w:t>
      </w:r>
    </w:p>
    <w:p w14:paraId="45F577DD" w14:textId="77777777" w:rsidR="005B3EA3" w:rsidRPr="0010785E" w:rsidRDefault="005B3EA3" w:rsidP="00AD3F63">
      <w:pPr>
        <w:pStyle w:val="BodyText"/>
        <w:rPr>
          <w:sz w:val="24"/>
          <w:szCs w:val="24"/>
        </w:rPr>
      </w:pPr>
      <w:r w:rsidRPr="0010785E">
        <w:rPr>
          <w:sz w:val="24"/>
          <w:szCs w:val="24"/>
        </w:rPr>
        <w:t>In support of this, new requirements were added to fill gaps where additional functionality was needed within the inbound ePrescribing system. These requirements were developed hierarchically, starting at the top with:</w:t>
      </w:r>
    </w:p>
    <w:p w14:paraId="7504452E" w14:textId="77777777" w:rsidR="005B3EA3" w:rsidRPr="0010785E" w:rsidRDefault="005B3EA3" w:rsidP="00A66227">
      <w:pPr>
        <w:pStyle w:val="BodyText"/>
        <w:numPr>
          <w:ilvl w:val="0"/>
          <w:numId w:val="40"/>
        </w:numPr>
        <w:rPr>
          <w:sz w:val="24"/>
          <w:szCs w:val="24"/>
        </w:rPr>
      </w:pPr>
      <w:r w:rsidRPr="0010785E">
        <w:rPr>
          <w:sz w:val="24"/>
          <w:szCs w:val="24"/>
        </w:rPr>
        <w:t xml:space="preserve">An </w:t>
      </w:r>
      <w:r w:rsidRPr="0010785E">
        <w:rPr>
          <w:b/>
          <w:sz w:val="24"/>
          <w:szCs w:val="24"/>
        </w:rPr>
        <w:t>EPIC</w:t>
      </w:r>
      <w:r w:rsidRPr="0010785E">
        <w:rPr>
          <w:sz w:val="24"/>
          <w:szCs w:val="24"/>
        </w:rPr>
        <w:t xml:space="preserve"> overarching major requirement </w:t>
      </w:r>
    </w:p>
    <w:p w14:paraId="3FDEE521" w14:textId="77777777" w:rsidR="005B3EA3" w:rsidRPr="0010785E" w:rsidRDefault="005B3EA3" w:rsidP="00A66227">
      <w:pPr>
        <w:pStyle w:val="BodyText"/>
        <w:numPr>
          <w:ilvl w:val="1"/>
          <w:numId w:val="40"/>
        </w:numPr>
        <w:rPr>
          <w:sz w:val="24"/>
          <w:szCs w:val="24"/>
        </w:rPr>
      </w:pPr>
      <w:r w:rsidRPr="0010785E">
        <w:rPr>
          <w:sz w:val="24"/>
          <w:szCs w:val="24"/>
        </w:rPr>
        <w:t xml:space="preserve">To a </w:t>
      </w:r>
      <w:r w:rsidRPr="0010785E">
        <w:rPr>
          <w:b/>
          <w:sz w:val="24"/>
          <w:szCs w:val="24"/>
        </w:rPr>
        <w:t>User Story</w:t>
      </w:r>
      <w:r w:rsidRPr="0010785E">
        <w:rPr>
          <w:sz w:val="24"/>
          <w:szCs w:val="24"/>
        </w:rPr>
        <w:t xml:space="preserve"> who, what, and why requirement</w:t>
      </w:r>
    </w:p>
    <w:p w14:paraId="650900B9" w14:textId="77777777" w:rsidR="005B3EA3" w:rsidRPr="0010785E" w:rsidRDefault="005B3EA3" w:rsidP="00A66227">
      <w:pPr>
        <w:pStyle w:val="BodyText"/>
        <w:numPr>
          <w:ilvl w:val="2"/>
          <w:numId w:val="40"/>
        </w:numPr>
        <w:rPr>
          <w:sz w:val="24"/>
          <w:szCs w:val="24"/>
        </w:rPr>
      </w:pPr>
      <w:r w:rsidRPr="0010785E">
        <w:rPr>
          <w:sz w:val="24"/>
          <w:szCs w:val="24"/>
        </w:rPr>
        <w:t xml:space="preserve">To the </w:t>
      </w:r>
      <w:r w:rsidRPr="0010785E">
        <w:rPr>
          <w:b/>
          <w:sz w:val="24"/>
          <w:szCs w:val="24"/>
        </w:rPr>
        <w:t>Tasks</w:t>
      </w:r>
      <w:r w:rsidRPr="0010785E">
        <w:rPr>
          <w:sz w:val="24"/>
          <w:szCs w:val="24"/>
        </w:rPr>
        <w:t xml:space="preserve"> that support that user story requirement.</w:t>
      </w:r>
    </w:p>
    <w:p w14:paraId="256D9BF7" w14:textId="77777777" w:rsidR="005B3EA3" w:rsidRPr="0010785E" w:rsidRDefault="005B3EA3" w:rsidP="00A66227">
      <w:pPr>
        <w:pStyle w:val="BodyText"/>
        <w:numPr>
          <w:ilvl w:val="3"/>
          <w:numId w:val="40"/>
        </w:numPr>
        <w:rPr>
          <w:sz w:val="24"/>
          <w:szCs w:val="24"/>
        </w:rPr>
      </w:pPr>
      <w:r w:rsidRPr="0010785E">
        <w:rPr>
          <w:b/>
          <w:sz w:val="24"/>
          <w:szCs w:val="24"/>
        </w:rPr>
        <w:t>Business Acceptance Criteria</w:t>
      </w:r>
      <w:r w:rsidRPr="0010785E">
        <w:rPr>
          <w:sz w:val="24"/>
          <w:szCs w:val="24"/>
        </w:rPr>
        <w:t xml:space="preserve"> needed to support that requirement</w:t>
      </w:r>
    </w:p>
    <w:p w14:paraId="790515A3" w14:textId="77777777" w:rsidR="005B3EA3" w:rsidRPr="0010785E" w:rsidRDefault="005B3EA3" w:rsidP="00AD3F63">
      <w:pPr>
        <w:pStyle w:val="BodyText"/>
        <w:rPr>
          <w:sz w:val="24"/>
          <w:szCs w:val="24"/>
        </w:rPr>
      </w:pPr>
      <w:r w:rsidRPr="0010785E">
        <w:rPr>
          <w:sz w:val="24"/>
          <w:szCs w:val="24"/>
        </w:rPr>
        <w:lastRenderedPageBreak/>
        <w:t>Using the NCPDP script standard 10.6, along with analogous system functionality found in the Defense Health Agency’s (DHA) Composite Health Care System (CHCS), as guides, the functional requirements detailed in the RSD overview the major functional needs regarding:</w:t>
      </w:r>
    </w:p>
    <w:p w14:paraId="531C1649" w14:textId="77777777" w:rsidR="005B3EA3" w:rsidRPr="0010785E" w:rsidRDefault="005B3EA3" w:rsidP="006A0326">
      <w:pPr>
        <w:pStyle w:val="BodyTextBullet1"/>
        <w:rPr>
          <w:sz w:val="24"/>
          <w:szCs w:val="24"/>
        </w:rPr>
      </w:pPr>
      <w:r w:rsidRPr="0010785E">
        <w:rPr>
          <w:sz w:val="24"/>
          <w:szCs w:val="24"/>
        </w:rPr>
        <w:t>Patient, drug and external provider validation;</w:t>
      </w:r>
    </w:p>
    <w:p w14:paraId="778FC2F6" w14:textId="77777777" w:rsidR="005B3EA3" w:rsidRPr="0010785E" w:rsidRDefault="005B3EA3" w:rsidP="006A0326">
      <w:pPr>
        <w:pStyle w:val="BodyTextBullet1"/>
        <w:rPr>
          <w:sz w:val="24"/>
          <w:szCs w:val="24"/>
        </w:rPr>
      </w:pPr>
      <w:r w:rsidRPr="0010785E">
        <w:rPr>
          <w:sz w:val="24"/>
          <w:szCs w:val="24"/>
        </w:rPr>
        <w:t>Script routing through the new system; and,</w:t>
      </w:r>
    </w:p>
    <w:p w14:paraId="61374C67" w14:textId="77777777" w:rsidR="005B3EA3" w:rsidRPr="0010785E" w:rsidRDefault="005B3EA3" w:rsidP="006A0326">
      <w:pPr>
        <w:pStyle w:val="BodyTextBullet1"/>
        <w:rPr>
          <w:sz w:val="24"/>
          <w:szCs w:val="24"/>
        </w:rPr>
      </w:pPr>
      <w:r w:rsidRPr="0010785E">
        <w:rPr>
          <w:sz w:val="24"/>
          <w:szCs w:val="24"/>
        </w:rPr>
        <w:t xml:space="preserve">Interface/coordination with any existing functionality within VistA OP. </w:t>
      </w:r>
    </w:p>
    <w:p w14:paraId="217B0122" w14:textId="77777777" w:rsidR="005B3EA3" w:rsidRPr="0010785E" w:rsidRDefault="005B3EA3" w:rsidP="00AD3F63">
      <w:pPr>
        <w:pStyle w:val="BodyText"/>
        <w:rPr>
          <w:sz w:val="24"/>
          <w:szCs w:val="24"/>
        </w:rPr>
      </w:pPr>
      <w:r w:rsidRPr="0010785E">
        <w:rPr>
          <w:sz w:val="24"/>
          <w:szCs w:val="24"/>
        </w:rPr>
        <w:t>Note that some areas may require additional elaboration (e.g. requirements regarding the transfer of eR</w:t>
      </w:r>
      <w:r w:rsidRPr="0010785E">
        <w:rPr>
          <w:sz w:val="24"/>
          <w:szCs w:val="24"/>
          <w:vertAlign w:val="subscript"/>
        </w:rPr>
        <w:t>x</w:t>
      </w:r>
      <w:r w:rsidRPr="0010785E">
        <w:rPr>
          <w:sz w:val="24"/>
          <w:szCs w:val="24"/>
        </w:rPr>
        <w:t>s from external pharmacies), but the RSD extensively covers the baseline process of a new inbound eR</w:t>
      </w:r>
      <w:r w:rsidRPr="0010785E">
        <w:rPr>
          <w:sz w:val="24"/>
          <w:szCs w:val="24"/>
          <w:vertAlign w:val="subscript"/>
        </w:rPr>
        <w:t>x</w:t>
      </w:r>
      <w:r w:rsidRPr="0010785E">
        <w:rPr>
          <w:sz w:val="24"/>
          <w:szCs w:val="24"/>
        </w:rPr>
        <w:t xml:space="preserve"> from an external provider, as well as the majority of the alternative flows that were identified.</w:t>
      </w:r>
    </w:p>
    <w:p w14:paraId="2BEA6112" w14:textId="25D39B5F" w:rsidR="00EE57C6" w:rsidRPr="0010785E" w:rsidRDefault="005B3EA3" w:rsidP="006A0326">
      <w:pPr>
        <w:pStyle w:val="BodyText"/>
        <w:keepNext/>
        <w:rPr>
          <w:b/>
          <w:sz w:val="24"/>
          <w:szCs w:val="24"/>
        </w:rPr>
      </w:pPr>
      <w:r w:rsidRPr="0010785E">
        <w:rPr>
          <w:b/>
          <w:sz w:val="24"/>
          <w:szCs w:val="24"/>
        </w:rPr>
        <w:t>Requirements Specification Document:</w:t>
      </w:r>
      <w:r w:rsidR="004B2E18" w:rsidRPr="0010785E">
        <w:rPr>
          <w:b/>
          <w:sz w:val="24"/>
          <w:szCs w:val="24"/>
        </w:rPr>
        <w:t xml:space="preserve"> </w:t>
      </w:r>
      <w:hyperlink r:id="rId16" w:history="1">
        <w:r w:rsidR="00976CBA" w:rsidRPr="0010785E">
          <w:rPr>
            <w:rStyle w:val="Hyperlink"/>
            <w:b/>
            <w:sz w:val="24"/>
            <w:szCs w:val="24"/>
          </w:rPr>
          <w:t>Inbound ePrescribing v1.0 RSD</w:t>
        </w:r>
      </w:hyperlink>
    </w:p>
    <w:p w14:paraId="58F9D151" w14:textId="77777777" w:rsidR="005B3EA3" w:rsidRPr="0010785E" w:rsidRDefault="005B3EA3" w:rsidP="00AD3F63">
      <w:pPr>
        <w:pStyle w:val="BodyText"/>
        <w:rPr>
          <w:sz w:val="24"/>
          <w:szCs w:val="24"/>
        </w:rPr>
      </w:pPr>
      <w:r w:rsidRPr="0010785E">
        <w:rPr>
          <w:sz w:val="24"/>
          <w:szCs w:val="24"/>
        </w:rPr>
        <w:t>Business Requirements Document:</w:t>
      </w:r>
    </w:p>
    <w:p w14:paraId="02DFFCDA" w14:textId="344C9F27" w:rsidR="005B3EA3" w:rsidRPr="0010785E" w:rsidRDefault="00797113" w:rsidP="00AD3F63">
      <w:pPr>
        <w:pStyle w:val="BodyText"/>
        <w:rPr>
          <w:rStyle w:val="Hyperlink"/>
          <w:b/>
          <w:sz w:val="24"/>
          <w:szCs w:val="24"/>
        </w:rPr>
      </w:pPr>
      <w:hyperlink r:id="rId17" w:history="1">
        <w:r w:rsidR="00976CBA" w:rsidRPr="0010785E">
          <w:rPr>
            <w:rStyle w:val="Hyperlink"/>
            <w:b/>
            <w:sz w:val="24"/>
            <w:szCs w:val="24"/>
          </w:rPr>
          <w:t>Inbound ePrescribing v1.0 BRD</w:t>
        </w:r>
      </w:hyperlink>
    </w:p>
    <w:p w14:paraId="588A4526" w14:textId="753366FE" w:rsidR="005B3EA3" w:rsidRPr="00AD311F" w:rsidRDefault="005B3EA3" w:rsidP="00FB0191">
      <w:pPr>
        <w:pStyle w:val="Heading3"/>
      </w:pPr>
      <w:bookmarkStart w:id="28" w:name="_Toc439255443"/>
      <w:bookmarkStart w:id="29" w:name="_Toc454381265"/>
      <w:r w:rsidRPr="00AD311F">
        <w:t>Functional Workload/Performance Requirements</w:t>
      </w:r>
      <w:bookmarkEnd w:id="28"/>
      <w:bookmarkEnd w:id="29"/>
    </w:p>
    <w:p w14:paraId="4B8BB838" w14:textId="77777777" w:rsidR="005B3EA3" w:rsidRPr="0010785E" w:rsidRDefault="005B3EA3" w:rsidP="00AD3F63">
      <w:pPr>
        <w:pStyle w:val="BodyText"/>
        <w:rPr>
          <w:sz w:val="24"/>
          <w:szCs w:val="24"/>
        </w:rPr>
      </w:pPr>
      <w:r w:rsidRPr="0010785E">
        <w:rPr>
          <w:sz w:val="24"/>
          <w:szCs w:val="24"/>
        </w:rPr>
        <w:t>The following Inbound ePrescribing functional workload/performance requirements are detailed in the corresponding RSD for this effort.</w:t>
      </w:r>
    </w:p>
    <w:p w14:paraId="627DD1E9" w14:textId="75790972" w:rsidR="004B2E18" w:rsidRDefault="004B2E18" w:rsidP="006437DA">
      <w:pPr>
        <w:pStyle w:val="Caption"/>
      </w:pPr>
      <w:r>
        <w:t xml:space="preserve">Table </w:t>
      </w:r>
      <w:fldSimple w:instr=" SEQ Table \* ARABIC ">
        <w:r w:rsidR="000B42A0">
          <w:rPr>
            <w:noProof/>
          </w:rPr>
          <w:t>2</w:t>
        </w:r>
      </w:fldSimple>
      <w:r>
        <w:t xml:space="preserve">: </w:t>
      </w:r>
      <w:r w:rsidRPr="0015383C">
        <w:t>Functional Workload/Performance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Functional Workload / Performance Requirements"/>
        <w:tblDescription w:val="Functional Workload / Performance Requirements"/>
      </w:tblPr>
      <w:tblGrid>
        <w:gridCol w:w="1463"/>
        <w:gridCol w:w="8113"/>
      </w:tblGrid>
      <w:tr w:rsidR="005B3EA3" w:rsidRPr="008B22F7" w14:paraId="474B7D12" w14:textId="77777777" w:rsidTr="00C472C8">
        <w:trPr>
          <w:cantSplit/>
          <w:tblHeader/>
        </w:trPr>
        <w:tc>
          <w:tcPr>
            <w:tcW w:w="764" w:type="pct"/>
            <w:shd w:val="clear" w:color="auto" w:fill="BFBFBF" w:themeFill="background1" w:themeFillShade="BF"/>
            <w:vAlign w:val="center"/>
          </w:tcPr>
          <w:p w14:paraId="5FAB2C32" w14:textId="77777777" w:rsidR="005B3EA3" w:rsidRPr="008B22F7" w:rsidRDefault="005B3EA3" w:rsidP="00613903">
            <w:pPr>
              <w:pStyle w:val="TableHeading"/>
              <w:jc w:val="center"/>
              <w:rPr>
                <w:rFonts w:asciiTheme="minorHAnsi" w:hAnsiTheme="minorHAnsi"/>
                <w:sz w:val="24"/>
                <w:szCs w:val="24"/>
              </w:rPr>
            </w:pPr>
            <w:bookmarkStart w:id="30" w:name="ColumnTitle_07"/>
            <w:bookmarkEnd w:id="30"/>
            <w:r w:rsidRPr="008B22F7">
              <w:rPr>
                <w:rFonts w:asciiTheme="minorHAnsi" w:hAnsiTheme="minorHAnsi"/>
                <w:sz w:val="24"/>
                <w:szCs w:val="24"/>
              </w:rPr>
              <w:t>ID from BRD</w:t>
            </w:r>
          </w:p>
        </w:tc>
        <w:tc>
          <w:tcPr>
            <w:tcW w:w="4236" w:type="pct"/>
            <w:shd w:val="clear" w:color="auto" w:fill="BFBFBF" w:themeFill="background1" w:themeFillShade="BF"/>
            <w:vAlign w:val="center"/>
          </w:tcPr>
          <w:p w14:paraId="44CB5367" w14:textId="77777777" w:rsidR="005B3EA3" w:rsidRPr="008B22F7" w:rsidRDefault="005B3EA3" w:rsidP="00613903">
            <w:pPr>
              <w:pStyle w:val="TableHeading"/>
              <w:jc w:val="center"/>
              <w:rPr>
                <w:rFonts w:asciiTheme="minorHAnsi" w:hAnsiTheme="minorHAnsi"/>
                <w:sz w:val="24"/>
                <w:szCs w:val="24"/>
              </w:rPr>
            </w:pPr>
            <w:r w:rsidRPr="008B22F7">
              <w:rPr>
                <w:rFonts w:asciiTheme="minorHAnsi" w:hAnsiTheme="minorHAnsi"/>
                <w:sz w:val="24"/>
                <w:szCs w:val="24"/>
              </w:rPr>
              <w:t>Requirement</w:t>
            </w:r>
          </w:p>
        </w:tc>
      </w:tr>
      <w:tr w:rsidR="005B3EA3" w:rsidRPr="0071253F" w14:paraId="7CB98F8F" w14:textId="77777777" w:rsidTr="00C472C8">
        <w:trPr>
          <w:cantSplit/>
        </w:trPr>
        <w:tc>
          <w:tcPr>
            <w:tcW w:w="764" w:type="pct"/>
            <w:shd w:val="clear" w:color="auto" w:fill="auto"/>
          </w:tcPr>
          <w:p w14:paraId="3609EF89" w14:textId="77777777" w:rsidR="005B3EA3" w:rsidRPr="0071253F" w:rsidRDefault="005B3EA3" w:rsidP="0010785E">
            <w:pPr>
              <w:pStyle w:val="TableText"/>
            </w:pPr>
            <w:r w:rsidRPr="0071253F">
              <w:t>NONF2811</w:t>
            </w:r>
          </w:p>
        </w:tc>
        <w:tc>
          <w:tcPr>
            <w:tcW w:w="4236" w:type="pct"/>
            <w:shd w:val="clear" w:color="auto" w:fill="auto"/>
          </w:tcPr>
          <w:p w14:paraId="36372600" w14:textId="77777777" w:rsidR="005B3EA3" w:rsidRPr="0071253F" w:rsidRDefault="005B3EA3" w:rsidP="0010785E">
            <w:pPr>
              <w:pStyle w:val="TableText"/>
              <w:rPr>
                <w:b/>
                <w:bCs/>
                <w:i/>
                <w:color w:val="auto"/>
              </w:rPr>
            </w:pPr>
            <w:r w:rsidRPr="0071253F">
              <w:rPr>
                <w:color w:val="auto"/>
              </w:rPr>
              <w:t>The Inbound ePrescribing system shall provide the capability to measure the reporting requirements for Responsiveness, Capacity, and Availability.</w:t>
            </w:r>
          </w:p>
        </w:tc>
      </w:tr>
      <w:tr w:rsidR="005B3EA3" w:rsidRPr="0071253F" w14:paraId="0E92B8EC" w14:textId="77777777" w:rsidTr="00C472C8">
        <w:trPr>
          <w:cantSplit/>
        </w:trPr>
        <w:tc>
          <w:tcPr>
            <w:tcW w:w="764" w:type="pct"/>
            <w:shd w:val="clear" w:color="auto" w:fill="auto"/>
          </w:tcPr>
          <w:p w14:paraId="75C55EAD" w14:textId="77777777" w:rsidR="005B3EA3" w:rsidRPr="0071253F" w:rsidRDefault="005B3EA3" w:rsidP="0010785E">
            <w:pPr>
              <w:pStyle w:val="TableText"/>
            </w:pPr>
            <w:r w:rsidRPr="0071253F">
              <w:t>NONF2812</w:t>
            </w:r>
          </w:p>
        </w:tc>
        <w:tc>
          <w:tcPr>
            <w:tcW w:w="4236" w:type="pct"/>
            <w:shd w:val="clear" w:color="auto" w:fill="auto"/>
          </w:tcPr>
          <w:p w14:paraId="2FCE0B42" w14:textId="77777777" w:rsidR="005B3EA3" w:rsidRPr="0071253F" w:rsidRDefault="005B3EA3" w:rsidP="0010785E">
            <w:pPr>
              <w:pStyle w:val="TableText"/>
              <w:rPr>
                <w:i/>
                <w:color w:val="auto"/>
              </w:rPr>
            </w:pPr>
            <w:r w:rsidRPr="0071253F">
              <w:rPr>
                <w:color w:val="auto"/>
              </w:rPr>
              <w:t>The actual system performance data shall be displayed to the Information Technology (IT) Performance Dashboard for customers and IT staff to view.</w:t>
            </w:r>
          </w:p>
        </w:tc>
      </w:tr>
      <w:tr w:rsidR="008D058D" w:rsidRPr="0071253F" w14:paraId="0350E924" w14:textId="77777777" w:rsidTr="00C472C8">
        <w:trPr>
          <w:cantSplit/>
        </w:trPr>
        <w:tc>
          <w:tcPr>
            <w:tcW w:w="764" w:type="pct"/>
            <w:shd w:val="clear" w:color="auto" w:fill="auto"/>
          </w:tcPr>
          <w:p w14:paraId="2DCCF653" w14:textId="77777777" w:rsidR="008D058D" w:rsidRPr="0071253F" w:rsidRDefault="008D058D" w:rsidP="0010785E">
            <w:pPr>
              <w:pStyle w:val="TableText"/>
            </w:pPr>
            <w:r>
              <w:t>New</w:t>
            </w:r>
          </w:p>
        </w:tc>
        <w:tc>
          <w:tcPr>
            <w:tcW w:w="4236" w:type="pct"/>
            <w:shd w:val="clear" w:color="auto" w:fill="auto"/>
          </w:tcPr>
          <w:p w14:paraId="2B1297A9" w14:textId="77777777" w:rsidR="008D058D" w:rsidRPr="0051149A" w:rsidRDefault="008D058D" w:rsidP="0010785E">
            <w:pPr>
              <w:pStyle w:val="TableText"/>
              <w:rPr>
                <w:i/>
                <w:color w:val="auto"/>
              </w:rPr>
            </w:pPr>
            <w:r>
              <w:rPr>
                <w:color w:val="auto"/>
              </w:rPr>
              <w:t>The Inbound ePrescribing system shall provide o</w:t>
            </w:r>
            <w:r w:rsidRPr="008D058D">
              <w:rPr>
                <w:color w:val="auto"/>
              </w:rPr>
              <w:t xml:space="preserve">perating </w:t>
            </w:r>
            <w:r>
              <w:rPr>
                <w:color w:val="auto"/>
              </w:rPr>
              <w:t>capacity</w:t>
            </w:r>
            <w:r w:rsidRPr="008D058D">
              <w:rPr>
                <w:color w:val="auto"/>
              </w:rPr>
              <w:t>100% of the time, 24 hours/day, 365 da</w:t>
            </w:r>
            <w:r>
              <w:rPr>
                <w:color w:val="auto"/>
              </w:rPr>
              <w:t>ys/year to support inbound electronic prescription transactions</w:t>
            </w:r>
          </w:p>
        </w:tc>
      </w:tr>
      <w:tr w:rsidR="008D058D" w:rsidRPr="0071253F" w14:paraId="75EF57A0" w14:textId="77777777" w:rsidTr="00C472C8">
        <w:trPr>
          <w:cantSplit/>
        </w:trPr>
        <w:tc>
          <w:tcPr>
            <w:tcW w:w="764" w:type="pct"/>
            <w:shd w:val="clear" w:color="auto" w:fill="auto"/>
          </w:tcPr>
          <w:p w14:paraId="520CCD23" w14:textId="77777777" w:rsidR="008D058D" w:rsidRPr="0071253F" w:rsidRDefault="008D058D" w:rsidP="0010785E">
            <w:pPr>
              <w:pStyle w:val="TableText"/>
            </w:pPr>
            <w:r>
              <w:t>New</w:t>
            </w:r>
          </w:p>
        </w:tc>
        <w:tc>
          <w:tcPr>
            <w:tcW w:w="4236" w:type="pct"/>
            <w:shd w:val="clear" w:color="auto" w:fill="auto"/>
          </w:tcPr>
          <w:p w14:paraId="5026A75C" w14:textId="77777777" w:rsidR="008D058D" w:rsidRPr="0071253F" w:rsidRDefault="008D058D" w:rsidP="0010785E">
            <w:pPr>
              <w:pStyle w:val="TableText"/>
              <w:rPr>
                <w:i/>
                <w:color w:val="auto"/>
              </w:rPr>
            </w:pPr>
            <w:r>
              <w:rPr>
                <w:color w:val="auto"/>
              </w:rPr>
              <w:t>The Inbound ePrescribing system response times and page load times shall be consistent with VistA OP standards.</w:t>
            </w:r>
          </w:p>
        </w:tc>
      </w:tr>
      <w:tr w:rsidR="00F27121" w:rsidRPr="0071253F" w14:paraId="5A7D2433" w14:textId="77777777" w:rsidTr="00C472C8">
        <w:trPr>
          <w:cantSplit/>
        </w:trPr>
        <w:tc>
          <w:tcPr>
            <w:tcW w:w="764" w:type="pct"/>
            <w:shd w:val="clear" w:color="auto" w:fill="auto"/>
          </w:tcPr>
          <w:p w14:paraId="7A0181D8" w14:textId="77777777" w:rsidR="00F27121" w:rsidRDefault="00F27121" w:rsidP="0010785E">
            <w:pPr>
              <w:pStyle w:val="TableText"/>
            </w:pPr>
            <w:r w:rsidRPr="0071253F">
              <w:t>New</w:t>
            </w:r>
          </w:p>
        </w:tc>
        <w:tc>
          <w:tcPr>
            <w:tcW w:w="4236" w:type="pct"/>
            <w:shd w:val="clear" w:color="auto" w:fill="auto"/>
          </w:tcPr>
          <w:p w14:paraId="26DF2AE4" w14:textId="77777777" w:rsidR="00F27121" w:rsidRDefault="00F27121" w:rsidP="0010785E">
            <w:pPr>
              <w:pStyle w:val="TableText"/>
              <w:rPr>
                <w:i/>
                <w:color w:val="auto"/>
              </w:rPr>
            </w:pPr>
            <w:r w:rsidRPr="0071253F">
              <w:rPr>
                <w:color w:val="auto"/>
              </w:rPr>
              <w:t>The Inbound ePrescribing system shall support the different National Council for Prescription Drug Programs (NCPDP) SCRIPT transaction types.</w:t>
            </w:r>
          </w:p>
        </w:tc>
      </w:tr>
      <w:tr w:rsidR="005B3EA3" w:rsidRPr="0071253F" w14:paraId="4FA617AB" w14:textId="77777777" w:rsidTr="00C472C8">
        <w:trPr>
          <w:cantSplit/>
        </w:trPr>
        <w:tc>
          <w:tcPr>
            <w:tcW w:w="764" w:type="pct"/>
            <w:shd w:val="clear" w:color="auto" w:fill="auto"/>
          </w:tcPr>
          <w:p w14:paraId="0DE29B49" w14:textId="77777777" w:rsidR="005B3EA3" w:rsidRPr="0071253F" w:rsidRDefault="005B3EA3" w:rsidP="0010785E">
            <w:pPr>
              <w:pStyle w:val="TableText"/>
            </w:pPr>
            <w:r w:rsidRPr="0071253F">
              <w:t>New</w:t>
            </w:r>
          </w:p>
        </w:tc>
        <w:tc>
          <w:tcPr>
            <w:tcW w:w="4236" w:type="pct"/>
            <w:shd w:val="clear" w:color="auto" w:fill="auto"/>
          </w:tcPr>
          <w:p w14:paraId="496C026E" w14:textId="77777777" w:rsidR="005B3EA3" w:rsidRPr="0071253F" w:rsidRDefault="005B3EA3" w:rsidP="0010785E">
            <w:pPr>
              <w:pStyle w:val="TableText"/>
              <w:rPr>
                <w:i/>
                <w:color w:val="auto"/>
              </w:rPr>
            </w:pPr>
            <w:r w:rsidRPr="0071253F">
              <w:rPr>
                <w:color w:val="auto"/>
              </w:rPr>
              <w:t>The Inbound ePrescribing system shall support new, refilled, and partially-filled prescriptions.</w:t>
            </w:r>
          </w:p>
        </w:tc>
      </w:tr>
      <w:tr w:rsidR="005B3EA3" w:rsidRPr="0071253F" w14:paraId="1D0797E6" w14:textId="77777777" w:rsidTr="00C472C8">
        <w:trPr>
          <w:cantSplit/>
        </w:trPr>
        <w:tc>
          <w:tcPr>
            <w:tcW w:w="764" w:type="pct"/>
            <w:shd w:val="clear" w:color="auto" w:fill="auto"/>
          </w:tcPr>
          <w:p w14:paraId="31E6CF91" w14:textId="77777777" w:rsidR="005B3EA3" w:rsidRPr="0071253F" w:rsidRDefault="005B3EA3" w:rsidP="0010785E">
            <w:pPr>
              <w:pStyle w:val="TableText"/>
            </w:pPr>
            <w:r w:rsidRPr="0071253F">
              <w:t>New</w:t>
            </w:r>
          </w:p>
        </w:tc>
        <w:tc>
          <w:tcPr>
            <w:tcW w:w="4236" w:type="pct"/>
            <w:shd w:val="clear" w:color="auto" w:fill="auto"/>
          </w:tcPr>
          <w:p w14:paraId="7EB5BC59" w14:textId="77777777" w:rsidR="005B3EA3" w:rsidRPr="0071253F" w:rsidRDefault="005B3EA3" w:rsidP="0010785E">
            <w:pPr>
              <w:pStyle w:val="TableText"/>
              <w:rPr>
                <w:i/>
                <w:color w:val="auto"/>
              </w:rPr>
            </w:pPr>
            <w:r w:rsidRPr="0071253F">
              <w:rPr>
                <w:color w:val="auto"/>
              </w:rPr>
              <w:t>The Inbound ePrescribing system shall provide the capability to process current and future inbound electronic prescription transactions</w:t>
            </w:r>
          </w:p>
        </w:tc>
      </w:tr>
      <w:tr w:rsidR="005B3EA3" w:rsidRPr="0071253F" w14:paraId="5B2B5D5F" w14:textId="77777777" w:rsidTr="00C472C8">
        <w:trPr>
          <w:cantSplit/>
        </w:trPr>
        <w:tc>
          <w:tcPr>
            <w:tcW w:w="764" w:type="pct"/>
            <w:shd w:val="clear" w:color="auto" w:fill="auto"/>
          </w:tcPr>
          <w:p w14:paraId="475B05E1" w14:textId="77777777" w:rsidR="005B3EA3" w:rsidRPr="0071253F" w:rsidRDefault="005B3EA3" w:rsidP="0010785E">
            <w:pPr>
              <w:pStyle w:val="TableText"/>
            </w:pPr>
            <w:r w:rsidRPr="0071253F">
              <w:t>New</w:t>
            </w:r>
          </w:p>
        </w:tc>
        <w:tc>
          <w:tcPr>
            <w:tcW w:w="4236" w:type="pct"/>
            <w:shd w:val="clear" w:color="auto" w:fill="auto"/>
          </w:tcPr>
          <w:p w14:paraId="09FD72D7" w14:textId="77777777" w:rsidR="005B3EA3" w:rsidRPr="0071253F" w:rsidRDefault="005B3EA3" w:rsidP="0010785E">
            <w:pPr>
              <w:pStyle w:val="TableText"/>
              <w:rPr>
                <w:i/>
                <w:color w:val="auto"/>
              </w:rPr>
            </w:pPr>
            <w:r w:rsidRPr="0071253F">
              <w:rPr>
                <w:color w:val="auto"/>
              </w:rPr>
              <w:t>The Inbound ePrescribing system shall provide the capability to capture the inbound electronic prescription transaction speed.</w:t>
            </w:r>
          </w:p>
        </w:tc>
      </w:tr>
      <w:tr w:rsidR="005B3EA3" w:rsidRPr="0071253F" w14:paraId="55B1E499" w14:textId="77777777" w:rsidTr="00C472C8">
        <w:trPr>
          <w:cantSplit/>
        </w:trPr>
        <w:tc>
          <w:tcPr>
            <w:tcW w:w="764" w:type="pct"/>
            <w:shd w:val="clear" w:color="auto" w:fill="auto"/>
          </w:tcPr>
          <w:p w14:paraId="29A9F95A" w14:textId="77777777" w:rsidR="005B3EA3" w:rsidRPr="0071253F" w:rsidRDefault="005B3EA3" w:rsidP="0010785E">
            <w:pPr>
              <w:pStyle w:val="TableText"/>
            </w:pPr>
            <w:r w:rsidRPr="0071253F">
              <w:t>New</w:t>
            </w:r>
          </w:p>
        </w:tc>
        <w:tc>
          <w:tcPr>
            <w:tcW w:w="4236" w:type="pct"/>
            <w:shd w:val="clear" w:color="auto" w:fill="auto"/>
          </w:tcPr>
          <w:p w14:paraId="78CFC47D" w14:textId="77777777" w:rsidR="005B3EA3" w:rsidRPr="0071253F" w:rsidRDefault="005B3EA3" w:rsidP="0010785E">
            <w:pPr>
              <w:pStyle w:val="TableText"/>
              <w:rPr>
                <w:i/>
                <w:color w:val="auto"/>
              </w:rPr>
            </w:pPr>
            <w:r w:rsidRPr="0071253F">
              <w:rPr>
                <w:color w:val="auto"/>
              </w:rPr>
              <w:t xml:space="preserve">The Inbound ePrescribing system shall provide the capability to capture data retrieval times from the </w:t>
            </w:r>
            <w:r w:rsidR="005D6716">
              <w:rPr>
                <w:color w:val="auto"/>
              </w:rPr>
              <w:t>Holding Queue</w:t>
            </w:r>
            <w:r w:rsidRPr="0071253F">
              <w:rPr>
                <w:color w:val="auto"/>
              </w:rPr>
              <w:t>s.</w:t>
            </w:r>
          </w:p>
        </w:tc>
      </w:tr>
      <w:tr w:rsidR="005B3EA3" w:rsidRPr="0071253F" w14:paraId="7B6E83DB" w14:textId="77777777" w:rsidTr="00C472C8">
        <w:trPr>
          <w:cantSplit/>
        </w:trPr>
        <w:tc>
          <w:tcPr>
            <w:tcW w:w="764" w:type="pct"/>
            <w:shd w:val="clear" w:color="auto" w:fill="auto"/>
          </w:tcPr>
          <w:p w14:paraId="249B9EB8" w14:textId="77777777" w:rsidR="005B3EA3" w:rsidRPr="0071253F" w:rsidRDefault="005B3EA3" w:rsidP="0010785E">
            <w:pPr>
              <w:pStyle w:val="TableText"/>
            </w:pPr>
            <w:r w:rsidRPr="0071253F">
              <w:t>New</w:t>
            </w:r>
          </w:p>
        </w:tc>
        <w:tc>
          <w:tcPr>
            <w:tcW w:w="4236" w:type="pct"/>
            <w:shd w:val="clear" w:color="auto" w:fill="auto"/>
          </w:tcPr>
          <w:p w14:paraId="0124CA38" w14:textId="77777777" w:rsidR="005B3EA3" w:rsidRPr="0071253F" w:rsidRDefault="005B3EA3" w:rsidP="0010785E">
            <w:pPr>
              <w:pStyle w:val="TableText"/>
              <w:rPr>
                <w:i/>
                <w:color w:val="auto"/>
              </w:rPr>
            </w:pPr>
            <w:r w:rsidRPr="0071253F">
              <w:rPr>
                <w:color w:val="auto"/>
              </w:rPr>
              <w:t>The Inbound ePrescribing system shall provide the capability to capture the dates and times of the inbound electronic prescription.</w:t>
            </w:r>
          </w:p>
        </w:tc>
      </w:tr>
      <w:tr w:rsidR="005B3EA3" w:rsidRPr="0071253F" w14:paraId="0A4453F6" w14:textId="77777777" w:rsidTr="00C472C8">
        <w:trPr>
          <w:cantSplit/>
        </w:trPr>
        <w:tc>
          <w:tcPr>
            <w:tcW w:w="764" w:type="pct"/>
            <w:shd w:val="clear" w:color="auto" w:fill="auto"/>
          </w:tcPr>
          <w:p w14:paraId="59C56DA2" w14:textId="77777777" w:rsidR="005B3EA3" w:rsidRPr="0071253F" w:rsidRDefault="005B3EA3" w:rsidP="0010785E">
            <w:pPr>
              <w:pStyle w:val="TableText"/>
            </w:pPr>
            <w:r w:rsidRPr="0071253F">
              <w:lastRenderedPageBreak/>
              <w:t>New</w:t>
            </w:r>
          </w:p>
        </w:tc>
        <w:tc>
          <w:tcPr>
            <w:tcW w:w="4236" w:type="pct"/>
            <w:shd w:val="clear" w:color="auto" w:fill="auto"/>
          </w:tcPr>
          <w:p w14:paraId="060BB5A6" w14:textId="77777777" w:rsidR="005B3EA3" w:rsidRPr="0071253F" w:rsidRDefault="005B3EA3" w:rsidP="0010785E">
            <w:pPr>
              <w:pStyle w:val="TableText"/>
              <w:rPr>
                <w:i/>
                <w:color w:val="auto"/>
              </w:rPr>
            </w:pPr>
            <w:r w:rsidRPr="0071253F">
              <w:rPr>
                <w:color w:val="auto"/>
              </w:rPr>
              <w:t>The Inbound ePrescribing system shall provide the capability to capture page refresh times.</w:t>
            </w:r>
          </w:p>
        </w:tc>
      </w:tr>
      <w:tr w:rsidR="005B3EA3" w:rsidRPr="0071253F" w14:paraId="084FB16E" w14:textId="77777777" w:rsidTr="00C472C8">
        <w:trPr>
          <w:cantSplit/>
        </w:trPr>
        <w:tc>
          <w:tcPr>
            <w:tcW w:w="764" w:type="pct"/>
            <w:shd w:val="clear" w:color="auto" w:fill="auto"/>
          </w:tcPr>
          <w:p w14:paraId="7A55AFBF" w14:textId="77777777" w:rsidR="005B3EA3" w:rsidRPr="0071253F" w:rsidRDefault="005B3EA3" w:rsidP="0010785E">
            <w:pPr>
              <w:pStyle w:val="TableText"/>
            </w:pPr>
            <w:r w:rsidRPr="0071253F">
              <w:t>New</w:t>
            </w:r>
          </w:p>
        </w:tc>
        <w:tc>
          <w:tcPr>
            <w:tcW w:w="4236" w:type="pct"/>
            <w:shd w:val="clear" w:color="auto" w:fill="auto"/>
          </w:tcPr>
          <w:p w14:paraId="4444391C" w14:textId="77777777" w:rsidR="005B3EA3" w:rsidRPr="0071253F" w:rsidRDefault="005B3EA3" w:rsidP="0010785E">
            <w:pPr>
              <w:pStyle w:val="TableText"/>
              <w:rPr>
                <w:i/>
                <w:color w:val="auto"/>
              </w:rPr>
            </w:pPr>
            <w:r w:rsidRPr="0071253F">
              <w:rPr>
                <w:color w:val="auto"/>
              </w:rPr>
              <w:t>The Inbound ePrescribing system shall provide the capability to capture page load times.</w:t>
            </w:r>
          </w:p>
        </w:tc>
      </w:tr>
      <w:tr w:rsidR="005B3EA3" w:rsidRPr="0071253F" w14:paraId="59FE2E8F" w14:textId="77777777" w:rsidTr="00C472C8">
        <w:trPr>
          <w:cantSplit/>
        </w:trPr>
        <w:tc>
          <w:tcPr>
            <w:tcW w:w="764" w:type="pct"/>
            <w:shd w:val="clear" w:color="auto" w:fill="auto"/>
          </w:tcPr>
          <w:p w14:paraId="74567CA9" w14:textId="77777777" w:rsidR="005B3EA3" w:rsidRPr="0071253F" w:rsidRDefault="005B3EA3" w:rsidP="0010785E">
            <w:pPr>
              <w:pStyle w:val="TableText"/>
            </w:pPr>
            <w:r w:rsidRPr="0071253F">
              <w:t>New</w:t>
            </w:r>
          </w:p>
        </w:tc>
        <w:tc>
          <w:tcPr>
            <w:tcW w:w="4236" w:type="pct"/>
            <w:shd w:val="clear" w:color="auto" w:fill="auto"/>
          </w:tcPr>
          <w:p w14:paraId="34F945F9" w14:textId="77777777" w:rsidR="005B3EA3" w:rsidRPr="0071253F" w:rsidRDefault="005B3EA3" w:rsidP="0010785E">
            <w:pPr>
              <w:pStyle w:val="TableText"/>
              <w:rPr>
                <w:i/>
                <w:color w:val="auto"/>
              </w:rPr>
            </w:pPr>
            <w:r w:rsidRPr="0071253F">
              <w:rPr>
                <w:color w:val="auto"/>
              </w:rPr>
              <w:t>The Inbound ePrescribing system shall provide the capability to display performance data using different report formats.</w:t>
            </w:r>
          </w:p>
        </w:tc>
      </w:tr>
      <w:tr w:rsidR="005B3EA3" w:rsidRPr="0071253F" w14:paraId="756E819C" w14:textId="77777777" w:rsidTr="00C472C8">
        <w:trPr>
          <w:cantSplit/>
        </w:trPr>
        <w:tc>
          <w:tcPr>
            <w:tcW w:w="764" w:type="pct"/>
            <w:shd w:val="clear" w:color="auto" w:fill="auto"/>
          </w:tcPr>
          <w:p w14:paraId="074CFA45" w14:textId="77777777" w:rsidR="005B3EA3" w:rsidRPr="0071253F" w:rsidRDefault="005B3EA3" w:rsidP="0010785E">
            <w:pPr>
              <w:pStyle w:val="TableText"/>
            </w:pPr>
            <w:r w:rsidRPr="0071253F">
              <w:t>New</w:t>
            </w:r>
          </w:p>
        </w:tc>
        <w:tc>
          <w:tcPr>
            <w:tcW w:w="4236" w:type="pct"/>
            <w:shd w:val="clear" w:color="auto" w:fill="auto"/>
          </w:tcPr>
          <w:p w14:paraId="2F29E622" w14:textId="77777777" w:rsidR="005B3EA3" w:rsidRPr="0071253F" w:rsidRDefault="005B3EA3" w:rsidP="0010785E">
            <w:pPr>
              <w:pStyle w:val="TableText"/>
              <w:rPr>
                <w:i/>
                <w:color w:val="auto"/>
              </w:rPr>
            </w:pPr>
            <w:r w:rsidRPr="0071253F">
              <w:rPr>
                <w:color w:val="auto"/>
              </w:rPr>
              <w:t>The Inbound ePrescribing system shall provide the VA user with the ability to view performance summary data.</w:t>
            </w:r>
          </w:p>
        </w:tc>
      </w:tr>
      <w:tr w:rsidR="005B3EA3" w:rsidRPr="0071253F" w14:paraId="288BD848" w14:textId="77777777" w:rsidTr="00C472C8">
        <w:trPr>
          <w:cantSplit/>
        </w:trPr>
        <w:tc>
          <w:tcPr>
            <w:tcW w:w="764" w:type="pct"/>
            <w:shd w:val="clear" w:color="auto" w:fill="auto"/>
          </w:tcPr>
          <w:p w14:paraId="2B6F4704" w14:textId="77777777" w:rsidR="005B3EA3" w:rsidRPr="0071253F" w:rsidRDefault="005B3EA3" w:rsidP="0010785E">
            <w:pPr>
              <w:pStyle w:val="TableText"/>
            </w:pPr>
            <w:r w:rsidRPr="0071253F">
              <w:t>New</w:t>
            </w:r>
          </w:p>
        </w:tc>
        <w:tc>
          <w:tcPr>
            <w:tcW w:w="4236" w:type="pct"/>
            <w:shd w:val="clear" w:color="auto" w:fill="auto"/>
          </w:tcPr>
          <w:p w14:paraId="67043C58" w14:textId="77777777" w:rsidR="005B3EA3" w:rsidRPr="0071253F" w:rsidRDefault="005B3EA3" w:rsidP="0010785E">
            <w:pPr>
              <w:pStyle w:val="TableText"/>
              <w:rPr>
                <w:i/>
                <w:color w:val="auto"/>
              </w:rPr>
            </w:pPr>
            <w:r w:rsidRPr="0071253F">
              <w:rPr>
                <w:color w:val="auto"/>
              </w:rPr>
              <w:t>The Inbound ePrescribing system shall provide the VA user with the ability to view performance data in details by category.</w:t>
            </w:r>
          </w:p>
        </w:tc>
      </w:tr>
      <w:tr w:rsidR="005B3EA3" w:rsidRPr="0071253F" w14:paraId="3A657756" w14:textId="77777777" w:rsidTr="00C472C8">
        <w:trPr>
          <w:cantSplit/>
        </w:trPr>
        <w:tc>
          <w:tcPr>
            <w:tcW w:w="764" w:type="pct"/>
            <w:shd w:val="clear" w:color="auto" w:fill="auto"/>
          </w:tcPr>
          <w:p w14:paraId="17F5139B" w14:textId="77777777" w:rsidR="005B3EA3" w:rsidRPr="0071253F" w:rsidRDefault="005B3EA3" w:rsidP="0010785E">
            <w:pPr>
              <w:pStyle w:val="TableText"/>
            </w:pPr>
            <w:r w:rsidRPr="0071253F">
              <w:t>New</w:t>
            </w:r>
          </w:p>
        </w:tc>
        <w:tc>
          <w:tcPr>
            <w:tcW w:w="4236" w:type="pct"/>
            <w:shd w:val="clear" w:color="auto" w:fill="auto"/>
          </w:tcPr>
          <w:p w14:paraId="2FFDE5CB" w14:textId="77777777" w:rsidR="005B3EA3" w:rsidRPr="0071253F" w:rsidRDefault="005B3EA3" w:rsidP="0010785E">
            <w:pPr>
              <w:pStyle w:val="TableText"/>
              <w:rPr>
                <w:i/>
                <w:color w:val="auto"/>
              </w:rPr>
            </w:pPr>
            <w:r w:rsidRPr="0071253F">
              <w:rPr>
                <w:color w:val="auto"/>
              </w:rPr>
              <w:t>The Inbound ePrescribing system shall provide the VA user with the ability to select tabular and graphical</w:t>
            </w:r>
            <w:r w:rsidR="009C553A">
              <w:rPr>
                <w:color w:val="auto"/>
              </w:rPr>
              <w:t xml:space="preserve"> data </w:t>
            </w:r>
            <w:r w:rsidR="00312068" w:rsidRPr="00312068">
              <w:rPr>
                <w:color w:val="auto"/>
              </w:rPr>
              <w:t>views of the performance data.</w:t>
            </w:r>
          </w:p>
        </w:tc>
      </w:tr>
      <w:tr w:rsidR="005B3EA3" w:rsidRPr="0071253F" w14:paraId="256ADE8F" w14:textId="77777777" w:rsidTr="00C472C8">
        <w:trPr>
          <w:cantSplit/>
        </w:trPr>
        <w:tc>
          <w:tcPr>
            <w:tcW w:w="764" w:type="pct"/>
            <w:shd w:val="clear" w:color="auto" w:fill="auto"/>
          </w:tcPr>
          <w:p w14:paraId="619FE8DE" w14:textId="77777777" w:rsidR="005B3EA3" w:rsidRPr="0071253F" w:rsidRDefault="005B3EA3" w:rsidP="0010785E">
            <w:pPr>
              <w:pStyle w:val="TableText"/>
            </w:pPr>
            <w:r w:rsidRPr="0071253F">
              <w:t>New</w:t>
            </w:r>
          </w:p>
        </w:tc>
        <w:tc>
          <w:tcPr>
            <w:tcW w:w="4236" w:type="pct"/>
            <w:shd w:val="clear" w:color="auto" w:fill="auto"/>
          </w:tcPr>
          <w:p w14:paraId="4EB5898E" w14:textId="77777777" w:rsidR="005B3EA3" w:rsidRPr="0071253F" w:rsidRDefault="005B3EA3" w:rsidP="0010785E">
            <w:pPr>
              <w:pStyle w:val="TableText"/>
              <w:rPr>
                <w:i/>
                <w:color w:val="auto"/>
              </w:rPr>
            </w:pPr>
            <w:r w:rsidRPr="0071253F">
              <w:rPr>
                <w:color w:val="auto"/>
              </w:rPr>
              <w:t>The Inbound ePrescribing system shall provide the capability to capture message response times.</w:t>
            </w:r>
          </w:p>
        </w:tc>
      </w:tr>
      <w:tr w:rsidR="00016508" w:rsidRPr="0071253F" w14:paraId="7CCFF4E2" w14:textId="77777777" w:rsidTr="00C472C8">
        <w:trPr>
          <w:cantSplit/>
        </w:trPr>
        <w:tc>
          <w:tcPr>
            <w:tcW w:w="764" w:type="pct"/>
            <w:shd w:val="clear" w:color="auto" w:fill="auto"/>
          </w:tcPr>
          <w:p w14:paraId="4E2F1AA0" w14:textId="77777777" w:rsidR="00016508" w:rsidRPr="0071253F" w:rsidRDefault="004012A4" w:rsidP="0010785E">
            <w:pPr>
              <w:pStyle w:val="TableText"/>
            </w:pPr>
            <w:bookmarkStart w:id="31" w:name="_Toc439255444"/>
            <w:r w:rsidRPr="0071253F">
              <w:t>New</w:t>
            </w:r>
          </w:p>
        </w:tc>
        <w:tc>
          <w:tcPr>
            <w:tcW w:w="4236" w:type="pct"/>
            <w:shd w:val="clear" w:color="auto" w:fill="auto"/>
          </w:tcPr>
          <w:p w14:paraId="001D3D94" w14:textId="77777777" w:rsidR="00016508" w:rsidRPr="0071253F" w:rsidRDefault="004012A4" w:rsidP="0010785E">
            <w:pPr>
              <w:pStyle w:val="TableText"/>
              <w:rPr>
                <w:b/>
                <w:bCs/>
              </w:rPr>
            </w:pPr>
            <w:r w:rsidRPr="0051149A">
              <w:t>The Inbound ePrescribing system</w:t>
            </w:r>
            <w:r>
              <w:t xml:space="preserve"> shall support the existing VistA OP users. Current Vista OP user count is </w:t>
            </w:r>
            <w:r w:rsidRPr="008D058D">
              <w:t xml:space="preserve">12,300 users (8,000 pharmacists </w:t>
            </w:r>
            <w:r w:rsidR="00272A85">
              <w:t>and 4,300 pharmacy technicians)</w:t>
            </w:r>
          </w:p>
        </w:tc>
      </w:tr>
      <w:tr w:rsidR="00016508" w:rsidRPr="0071253F" w14:paraId="7D8D5C0F" w14:textId="77777777" w:rsidTr="00C472C8">
        <w:trPr>
          <w:cantSplit/>
        </w:trPr>
        <w:tc>
          <w:tcPr>
            <w:tcW w:w="764" w:type="pct"/>
            <w:shd w:val="clear" w:color="auto" w:fill="auto"/>
          </w:tcPr>
          <w:p w14:paraId="50F2830E" w14:textId="77777777" w:rsidR="00016508" w:rsidRPr="0071253F" w:rsidRDefault="004012A4" w:rsidP="0010785E">
            <w:pPr>
              <w:pStyle w:val="TableText"/>
            </w:pPr>
            <w:r w:rsidRPr="0071253F">
              <w:t>New</w:t>
            </w:r>
          </w:p>
        </w:tc>
        <w:tc>
          <w:tcPr>
            <w:tcW w:w="4236" w:type="pct"/>
            <w:shd w:val="clear" w:color="auto" w:fill="auto"/>
          </w:tcPr>
          <w:p w14:paraId="029A892E" w14:textId="77777777" w:rsidR="00016508" w:rsidRPr="00052826" w:rsidRDefault="00052826" w:rsidP="0010785E">
            <w:pPr>
              <w:pStyle w:val="TableText"/>
            </w:pPr>
            <w:r>
              <w:t>The system is expected to support 1,000</w:t>
            </w:r>
            <w:r w:rsidR="004A37B6">
              <w:t xml:space="preserve"> concurrent users</w:t>
            </w:r>
          </w:p>
        </w:tc>
      </w:tr>
      <w:tr w:rsidR="00016508" w:rsidRPr="0071253F" w14:paraId="7B01BCC5" w14:textId="77777777" w:rsidTr="00C472C8">
        <w:trPr>
          <w:cantSplit/>
        </w:trPr>
        <w:tc>
          <w:tcPr>
            <w:tcW w:w="764" w:type="pct"/>
            <w:shd w:val="clear" w:color="auto" w:fill="auto"/>
          </w:tcPr>
          <w:p w14:paraId="3311AE0D" w14:textId="77777777" w:rsidR="00016508" w:rsidRPr="0071253F" w:rsidRDefault="004012A4" w:rsidP="0010785E">
            <w:pPr>
              <w:pStyle w:val="TableText"/>
            </w:pPr>
            <w:r w:rsidRPr="0071253F">
              <w:t>New</w:t>
            </w:r>
          </w:p>
        </w:tc>
        <w:tc>
          <w:tcPr>
            <w:tcW w:w="4236" w:type="pct"/>
            <w:shd w:val="clear" w:color="auto" w:fill="auto"/>
          </w:tcPr>
          <w:p w14:paraId="484F0A34" w14:textId="77777777" w:rsidR="00337F42" w:rsidRPr="00337F42" w:rsidRDefault="00337F42" w:rsidP="0010785E">
            <w:pPr>
              <w:pStyle w:val="TableText"/>
            </w:pPr>
            <w:r w:rsidRPr="00337F42">
              <w:t>Response time:</w:t>
            </w:r>
          </w:p>
          <w:p w14:paraId="1B4752CC" w14:textId="77777777" w:rsidR="007D1171" w:rsidRDefault="00337F42" w:rsidP="0010785E">
            <w:pPr>
              <w:pStyle w:val="TableText"/>
            </w:pPr>
            <w:r w:rsidRPr="00603200">
              <w:t>Runnin</w:t>
            </w:r>
            <w:r w:rsidR="00272A85">
              <w:t>g queries: five seconds or less</w:t>
            </w:r>
          </w:p>
          <w:p w14:paraId="1A4010C9" w14:textId="77777777" w:rsidR="007D1171" w:rsidRPr="00293613" w:rsidRDefault="007D1171" w:rsidP="0010785E">
            <w:pPr>
              <w:pStyle w:val="TableText"/>
            </w:pPr>
            <w:r w:rsidRPr="00603200">
              <w:t xml:space="preserve">Running </w:t>
            </w:r>
            <w:r>
              <w:t>reports</w:t>
            </w:r>
            <w:r w:rsidR="00272A85">
              <w:t>: five seconds or less</w:t>
            </w:r>
          </w:p>
          <w:p w14:paraId="26D0BD19" w14:textId="77777777" w:rsidR="00603200" w:rsidRDefault="005A7942" w:rsidP="0010785E">
            <w:pPr>
              <w:pStyle w:val="TableText"/>
            </w:pPr>
            <w:r>
              <w:t xml:space="preserve">Synchronous </w:t>
            </w:r>
            <w:r w:rsidR="005A3D07">
              <w:t>web</w:t>
            </w:r>
            <w:r w:rsidR="00E11192">
              <w:t xml:space="preserve"> </w:t>
            </w:r>
            <w:r w:rsidR="005A3D07">
              <w:t>service</w:t>
            </w:r>
            <w:r w:rsidR="00F23A80">
              <w:t xml:space="preserve"> </w:t>
            </w:r>
            <w:r w:rsidR="005A3D07">
              <w:t>response</w:t>
            </w:r>
            <w:r w:rsidR="00603200">
              <w:t xml:space="preserve">: </w:t>
            </w:r>
            <w:r w:rsidR="00E11192">
              <w:t>27</w:t>
            </w:r>
            <w:r>
              <w:t xml:space="preserve"> seconds</w:t>
            </w:r>
            <w:r w:rsidR="00272A85">
              <w:t xml:space="preserve"> or less</w:t>
            </w:r>
          </w:p>
          <w:p w14:paraId="30F325E6" w14:textId="77777777" w:rsidR="001D0183" w:rsidRPr="001D0183" w:rsidRDefault="00346892" w:rsidP="0010785E">
            <w:pPr>
              <w:pStyle w:val="TableText"/>
            </w:pPr>
            <w:r>
              <w:t>Transmit</w:t>
            </w:r>
            <w:r w:rsidR="00F913E9" w:rsidRPr="00293613">
              <w:t xml:space="preserve"> eRx</w:t>
            </w:r>
            <w:r>
              <w:t xml:space="preserve"> to Vist</w:t>
            </w:r>
            <w:r w:rsidR="009D7FCB">
              <w:t xml:space="preserve">A </w:t>
            </w:r>
            <w:r>
              <w:t>O</w:t>
            </w:r>
            <w:r w:rsidR="009D7FCB">
              <w:t>P</w:t>
            </w:r>
            <w:r w:rsidR="00F913E9" w:rsidRPr="00293613">
              <w:t xml:space="preserve">: </w:t>
            </w:r>
            <w:r w:rsidR="00A93CBA" w:rsidRPr="00293613">
              <w:t>5</w:t>
            </w:r>
            <w:r w:rsidR="00F913E9" w:rsidRPr="00293613">
              <w:t xml:space="preserve"> minute</w:t>
            </w:r>
            <w:r w:rsidR="009F0980">
              <w:t>s</w:t>
            </w:r>
            <w:r w:rsidR="00272A85">
              <w:t xml:space="preserve"> or less</w:t>
            </w:r>
          </w:p>
        </w:tc>
      </w:tr>
      <w:tr w:rsidR="00016508" w:rsidRPr="0071253F" w14:paraId="1AFB503D" w14:textId="77777777" w:rsidTr="00C472C8">
        <w:trPr>
          <w:cantSplit/>
        </w:trPr>
        <w:tc>
          <w:tcPr>
            <w:tcW w:w="764" w:type="pct"/>
            <w:shd w:val="clear" w:color="auto" w:fill="auto"/>
          </w:tcPr>
          <w:p w14:paraId="0CB3D811" w14:textId="77777777" w:rsidR="00016508" w:rsidRPr="0071253F" w:rsidRDefault="00D040C5" w:rsidP="0010785E">
            <w:pPr>
              <w:pStyle w:val="TableText"/>
            </w:pPr>
            <w:r w:rsidRPr="0071253F">
              <w:t>New</w:t>
            </w:r>
          </w:p>
        </w:tc>
        <w:tc>
          <w:tcPr>
            <w:tcW w:w="4236" w:type="pct"/>
            <w:shd w:val="clear" w:color="auto" w:fill="auto"/>
          </w:tcPr>
          <w:p w14:paraId="6A74B973" w14:textId="77777777" w:rsidR="00016508" w:rsidRPr="0051149A" w:rsidRDefault="00337F42" w:rsidP="0010785E">
            <w:pPr>
              <w:pStyle w:val="TableText"/>
            </w:pPr>
            <w:r w:rsidRPr="00337F42">
              <w:t xml:space="preserve">Usage peak times: Monday through Friday, </w:t>
            </w:r>
            <w:r w:rsidR="00425470">
              <w:t>8</w:t>
            </w:r>
            <w:r w:rsidRPr="00337F42">
              <w:t xml:space="preserve">:00 a.m. Eastern Time – </w:t>
            </w:r>
            <w:r w:rsidR="00E065CF">
              <w:t>9</w:t>
            </w:r>
            <w:r w:rsidRPr="00337F42">
              <w:t>:00 p.m. Eastern Tim</w:t>
            </w:r>
            <w:r w:rsidR="00DB534F">
              <w:t>e</w:t>
            </w:r>
          </w:p>
        </w:tc>
      </w:tr>
      <w:tr w:rsidR="00016508" w:rsidRPr="0071253F" w14:paraId="0EF69FE6" w14:textId="77777777" w:rsidTr="00C472C8">
        <w:trPr>
          <w:cantSplit/>
        </w:trPr>
        <w:tc>
          <w:tcPr>
            <w:tcW w:w="764" w:type="pct"/>
            <w:shd w:val="clear" w:color="auto" w:fill="auto"/>
          </w:tcPr>
          <w:p w14:paraId="3641F75F" w14:textId="77777777" w:rsidR="00016508" w:rsidRPr="0071253F" w:rsidRDefault="00D040C5" w:rsidP="0010785E">
            <w:pPr>
              <w:pStyle w:val="TableText"/>
            </w:pPr>
            <w:r w:rsidRPr="0071253F">
              <w:t>New</w:t>
            </w:r>
          </w:p>
        </w:tc>
        <w:tc>
          <w:tcPr>
            <w:tcW w:w="4236" w:type="pct"/>
            <w:shd w:val="clear" w:color="auto" w:fill="auto"/>
          </w:tcPr>
          <w:p w14:paraId="1BBBCEBB" w14:textId="77777777" w:rsidR="00016508" w:rsidRPr="0071253F" w:rsidRDefault="00612457" w:rsidP="0010785E">
            <w:pPr>
              <w:pStyle w:val="TableText"/>
            </w:pPr>
            <w:r w:rsidRPr="00612457">
              <w:t xml:space="preserve">Raw </w:t>
            </w:r>
            <w:r w:rsidR="00BB1096">
              <w:t>single eR</w:t>
            </w:r>
            <w:r w:rsidR="00BB1096" w:rsidRPr="00BB1096">
              <w:rPr>
                <w:sz w:val="24"/>
                <w:vertAlign w:val="subscript"/>
              </w:rPr>
              <w:t>x</w:t>
            </w:r>
            <w:r w:rsidR="00BB1096">
              <w:t xml:space="preserve"> </w:t>
            </w:r>
            <w:r w:rsidRPr="00612457">
              <w:t>message data size is estimated to be 100 KB</w:t>
            </w:r>
          </w:p>
        </w:tc>
      </w:tr>
      <w:tr w:rsidR="00016508" w:rsidRPr="0071253F" w14:paraId="3627FD43" w14:textId="77777777" w:rsidTr="00C472C8">
        <w:trPr>
          <w:cantSplit/>
        </w:trPr>
        <w:tc>
          <w:tcPr>
            <w:tcW w:w="764" w:type="pct"/>
            <w:shd w:val="clear" w:color="auto" w:fill="auto"/>
          </w:tcPr>
          <w:p w14:paraId="2660E45E" w14:textId="77777777" w:rsidR="00016508" w:rsidRPr="0071253F" w:rsidRDefault="001F153A" w:rsidP="0010785E">
            <w:pPr>
              <w:pStyle w:val="TableText"/>
            </w:pPr>
            <w:r w:rsidRPr="0071253F">
              <w:t>New</w:t>
            </w:r>
          </w:p>
        </w:tc>
        <w:tc>
          <w:tcPr>
            <w:tcW w:w="4236" w:type="pct"/>
            <w:shd w:val="clear" w:color="auto" w:fill="auto"/>
          </w:tcPr>
          <w:p w14:paraId="6E25AB42" w14:textId="26A93139" w:rsidR="00016508" w:rsidRPr="0071253F" w:rsidRDefault="00D12A02" w:rsidP="0010785E">
            <w:pPr>
              <w:pStyle w:val="TableText"/>
            </w:pPr>
            <w:r w:rsidRPr="00D12A02">
              <w:t xml:space="preserve">Total raw message data </w:t>
            </w:r>
            <w:r w:rsidR="000A09BE">
              <w:t>storage</w:t>
            </w:r>
            <w:r w:rsidRPr="00D12A02">
              <w:t xml:space="preserve"> is estimated to be </w:t>
            </w:r>
            <w:r w:rsidR="00B129E6">
              <w:rPr>
                <w:szCs w:val="22"/>
              </w:rPr>
              <w:t>(</w:t>
            </w:r>
            <w:r w:rsidR="00B129E6" w:rsidRPr="00122AA3">
              <w:rPr>
                <w:szCs w:val="22"/>
              </w:rPr>
              <w:t>100</w:t>
            </w:r>
            <w:r w:rsidR="00B129E6" w:rsidRPr="00F61970">
              <w:rPr>
                <w:szCs w:val="22"/>
              </w:rPr>
              <w:t xml:space="preserve"> </w:t>
            </w:r>
            <w:r w:rsidR="00B129E6">
              <w:rPr>
                <w:szCs w:val="22"/>
              </w:rPr>
              <w:t>KB</w:t>
            </w:r>
            <w:r w:rsidR="00B129E6" w:rsidRPr="00122AA3" w:rsidDel="00F61970">
              <w:rPr>
                <w:szCs w:val="22"/>
              </w:rPr>
              <w:t xml:space="preserve"> </w:t>
            </w:r>
            <w:r w:rsidR="00B129E6" w:rsidRPr="00122AA3">
              <w:rPr>
                <w:szCs w:val="22"/>
              </w:rPr>
              <w:t>*4M</w:t>
            </w:r>
            <w:r w:rsidR="00B129E6">
              <w:rPr>
                <w:szCs w:val="22"/>
              </w:rPr>
              <w:t>)/</w:t>
            </w:r>
            <w:r w:rsidR="00B129E6" w:rsidRPr="00122AA3">
              <w:rPr>
                <w:szCs w:val="22"/>
              </w:rPr>
              <w:t>10</w:t>
            </w:r>
            <w:r w:rsidR="00B129E6" w:rsidRPr="00122AA3">
              <w:rPr>
                <w:szCs w:val="22"/>
                <w:vertAlign w:val="superscript"/>
              </w:rPr>
              <w:t>6</w:t>
            </w:r>
            <w:r w:rsidR="00B129E6" w:rsidRPr="00122AA3">
              <w:rPr>
                <w:szCs w:val="22"/>
              </w:rPr>
              <w:t xml:space="preserve"> = 400G</w:t>
            </w:r>
            <w:r w:rsidR="00B129E6">
              <w:rPr>
                <w:szCs w:val="22"/>
              </w:rPr>
              <w:t>B</w:t>
            </w:r>
            <w:r w:rsidR="00B129E6" w:rsidRPr="00D12A02" w:rsidDel="00B129E6">
              <w:t xml:space="preserve"> </w:t>
            </w:r>
            <w:r w:rsidR="00F7533A">
              <w:t>per year</w:t>
            </w:r>
          </w:p>
        </w:tc>
      </w:tr>
    </w:tbl>
    <w:p w14:paraId="372BB79A" w14:textId="6FA820C3" w:rsidR="005B3EA3" w:rsidRPr="00AD311F" w:rsidRDefault="005B3EA3" w:rsidP="00FB0191">
      <w:pPr>
        <w:pStyle w:val="Heading3"/>
      </w:pPr>
      <w:bookmarkStart w:id="32" w:name="_Toc454381266"/>
      <w:r w:rsidRPr="00AD311F">
        <w:t>Operational Requirements</w:t>
      </w:r>
      <w:bookmarkEnd w:id="31"/>
      <w:bookmarkEnd w:id="32"/>
    </w:p>
    <w:p w14:paraId="232F54A1" w14:textId="77777777" w:rsidR="005B3EA3" w:rsidRPr="0010785E" w:rsidRDefault="005B3EA3" w:rsidP="00AD3F63">
      <w:pPr>
        <w:pStyle w:val="BodyText"/>
        <w:rPr>
          <w:sz w:val="24"/>
          <w:szCs w:val="24"/>
        </w:rPr>
      </w:pPr>
      <w:r w:rsidRPr="0010785E">
        <w:rPr>
          <w:sz w:val="24"/>
          <w:szCs w:val="24"/>
        </w:rPr>
        <w:t>The following Inbound ePrescribing operational requirements are detailed in the corresponding RSD/BRD for this effort.</w:t>
      </w:r>
    </w:p>
    <w:p w14:paraId="78B7790C" w14:textId="02C28F63" w:rsidR="003A72E9" w:rsidRDefault="003A72E9" w:rsidP="003A72E9">
      <w:pPr>
        <w:pStyle w:val="Caption"/>
      </w:pPr>
      <w:r>
        <w:t xml:space="preserve">Table </w:t>
      </w:r>
      <w:fldSimple w:instr=" SEQ Table \* ARABIC ">
        <w:r w:rsidR="000B42A0">
          <w:rPr>
            <w:noProof/>
          </w:rPr>
          <w:t>3</w:t>
        </w:r>
      </w:fldSimple>
      <w:r>
        <w:t xml:space="preserve">: </w:t>
      </w:r>
      <w:r w:rsidRPr="00301530">
        <w:t>Operational Requirements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verview of Operational Requirements"/>
        <w:tblDescription w:val="Overview of Operational Requirements"/>
      </w:tblPr>
      <w:tblGrid>
        <w:gridCol w:w="1469"/>
        <w:gridCol w:w="8107"/>
      </w:tblGrid>
      <w:tr w:rsidR="005B3EA3" w:rsidRPr="0010785E" w14:paraId="6F5D4540" w14:textId="77777777" w:rsidTr="00C472C8">
        <w:trPr>
          <w:cantSplit/>
          <w:tblHeader/>
          <w:jc w:val="center"/>
        </w:trPr>
        <w:tc>
          <w:tcPr>
            <w:tcW w:w="767" w:type="pct"/>
            <w:shd w:val="clear" w:color="auto" w:fill="BFBFBF" w:themeFill="background1" w:themeFillShade="BF"/>
            <w:vAlign w:val="center"/>
          </w:tcPr>
          <w:p w14:paraId="627208FB" w14:textId="77777777" w:rsidR="005B3EA3" w:rsidRPr="0010785E" w:rsidRDefault="005B3EA3" w:rsidP="00613903">
            <w:pPr>
              <w:pStyle w:val="TableHeading"/>
              <w:tabs>
                <w:tab w:val="center" w:pos="3253"/>
              </w:tabs>
              <w:jc w:val="center"/>
              <w:rPr>
                <w:sz w:val="24"/>
                <w:szCs w:val="24"/>
              </w:rPr>
            </w:pPr>
            <w:bookmarkStart w:id="33" w:name="ColumnTitle_08"/>
            <w:bookmarkEnd w:id="33"/>
            <w:r w:rsidRPr="0010785E">
              <w:rPr>
                <w:sz w:val="24"/>
                <w:szCs w:val="24"/>
              </w:rPr>
              <w:t>ID from BRD</w:t>
            </w:r>
          </w:p>
        </w:tc>
        <w:tc>
          <w:tcPr>
            <w:tcW w:w="4233" w:type="pct"/>
            <w:shd w:val="clear" w:color="auto" w:fill="BFBFBF" w:themeFill="background1" w:themeFillShade="BF"/>
            <w:vAlign w:val="center"/>
          </w:tcPr>
          <w:p w14:paraId="4BCF6B89" w14:textId="77777777" w:rsidR="005B3EA3" w:rsidRPr="0010785E" w:rsidRDefault="005B3EA3" w:rsidP="00613903">
            <w:pPr>
              <w:pStyle w:val="TableHeading"/>
              <w:jc w:val="center"/>
              <w:rPr>
                <w:sz w:val="24"/>
                <w:szCs w:val="24"/>
              </w:rPr>
            </w:pPr>
            <w:r w:rsidRPr="0010785E">
              <w:rPr>
                <w:sz w:val="24"/>
                <w:szCs w:val="24"/>
              </w:rPr>
              <w:t>Requirement</w:t>
            </w:r>
          </w:p>
        </w:tc>
      </w:tr>
      <w:tr w:rsidR="005B3EA3" w:rsidRPr="004D4B21" w14:paraId="3A88CB38" w14:textId="77777777" w:rsidTr="00C472C8">
        <w:trPr>
          <w:cantSplit/>
          <w:jc w:val="center"/>
        </w:trPr>
        <w:tc>
          <w:tcPr>
            <w:tcW w:w="767" w:type="pct"/>
            <w:shd w:val="clear" w:color="auto" w:fill="auto"/>
          </w:tcPr>
          <w:p w14:paraId="6836AA53" w14:textId="77777777" w:rsidR="005B3EA3" w:rsidRPr="004D4B21" w:rsidRDefault="005B3EA3" w:rsidP="0010785E">
            <w:pPr>
              <w:pStyle w:val="TableText"/>
              <w:rPr>
                <w:b/>
                <w:bCs/>
                <w:iCs/>
              </w:rPr>
            </w:pPr>
            <w:r w:rsidRPr="004D4B21">
              <w:t>NONF3297</w:t>
            </w:r>
          </w:p>
        </w:tc>
        <w:tc>
          <w:tcPr>
            <w:tcW w:w="4233" w:type="pct"/>
            <w:shd w:val="clear" w:color="auto" w:fill="auto"/>
          </w:tcPr>
          <w:p w14:paraId="14311895" w14:textId="77777777" w:rsidR="005B3EA3" w:rsidRPr="004D4B21" w:rsidRDefault="005B3EA3" w:rsidP="0010785E">
            <w:pPr>
              <w:pStyle w:val="TableText"/>
              <w:rPr>
                <w:b/>
                <w:bCs/>
                <w:i/>
              </w:rPr>
            </w:pPr>
            <w:r>
              <w:t>The Inbound ePrescribing system response times and page load times shall be consistent with VistA Outpatient Pharmacy (OP) standards.</w:t>
            </w:r>
          </w:p>
        </w:tc>
      </w:tr>
      <w:tr w:rsidR="005B3EA3" w:rsidRPr="000466C1" w14:paraId="007FA10F" w14:textId="77777777" w:rsidTr="00C472C8">
        <w:trPr>
          <w:cantSplit/>
          <w:jc w:val="center"/>
        </w:trPr>
        <w:tc>
          <w:tcPr>
            <w:tcW w:w="767" w:type="pct"/>
            <w:shd w:val="clear" w:color="auto" w:fill="auto"/>
          </w:tcPr>
          <w:p w14:paraId="2CE8FAF0" w14:textId="77777777" w:rsidR="005B3EA3" w:rsidRPr="000466C1" w:rsidRDefault="005B3EA3" w:rsidP="0010785E">
            <w:pPr>
              <w:pStyle w:val="TableText"/>
              <w:rPr>
                <w:i/>
              </w:rPr>
            </w:pPr>
            <w:r w:rsidRPr="000466C1">
              <w:rPr>
                <w:bCs/>
                <w:color w:val="000000"/>
              </w:rPr>
              <w:lastRenderedPageBreak/>
              <w:t>NONF1780</w:t>
            </w:r>
          </w:p>
        </w:tc>
        <w:tc>
          <w:tcPr>
            <w:tcW w:w="4233" w:type="pct"/>
            <w:shd w:val="clear" w:color="auto" w:fill="auto"/>
          </w:tcPr>
          <w:p w14:paraId="00EF89A1" w14:textId="77777777" w:rsidR="005B3EA3" w:rsidRPr="000466C1" w:rsidRDefault="005B3EA3" w:rsidP="0010785E">
            <w:pPr>
              <w:pStyle w:val="TableText"/>
              <w:rPr>
                <w:i/>
              </w:rPr>
            </w:pPr>
            <w:r w:rsidRPr="000466C1">
              <w:rPr>
                <w:color w:val="000000"/>
              </w:rPr>
              <w:t>Maintenance, including maintenance of externally developed software incorporated into the VistA OP application, must be scheduled during off peak hours or in conjunction with relevant maintenance schedules. The business owner should provide specific requirements for establishing system maintenance windows when planned service disruptions can occur in support of periodic maintenance.</w:t>
            </w:r>
          </w:p>
        </w:tc>
      </w:tr>
      <w:tr w:rsidR="005B3EA3" w:rsidRPr="004D4B21" w14:paraId="15AC2B82" w14:textId="77777777" w:rsidTr="00C472C8">
        <w:trPr>
          <w:cantSplit/>
          <w:jc w:val="center"/>
        </w:trPr>
        <w:tc>
          <w:tcPr>
            <w:tcW w:w="767" w:type="pct"/>
            <w:shd w:val="clear" w:color="auto" w:fill="auto"/>
          </w:tcPr>
          <w:p w14:paraId="3B527F70" w14:textId="77777777" w:rsidR="005B3EA3" w:rsidRPr="004D4B21" w:rsidRDefault="005B3EA3" w:rsidP="0010785E">
            <w:pPr>
              <w:pStyle w:val="TableText"/>
            </w:pPr>
            <w:r w:rsidRPr="004D4B21">
              <w:t>NONF1608</w:t>
            </w:r>
          </w:p>
        </w:tc>
        <w:tc>
          <w:tcPr>
            <w:tcW w:w="4233" w:type="pct"/>
            <w:shd w:val="clear" w:color="auto" w:fill="auto"/>
          </w:tcPr>
          <w:p w14:paraId="66EFB97F" w14:textId="77777777" w:rsidR="005B3EA3" w:rsidRPr="004D4B21" w:rsidRDefault="005B3EA3" w:rsidP="0010785E">
            <w:pPr>
              <w:pStyle w:val="TableText"/>
              <w:rPr>
                <w:i/>
              </w:rPr>
            </w:pPr>
            <w:r>
              <w:rPr>
                <w:color w:val="000000"/>
              </w:rPr>
              <w:t>The Inbound ePrescribing system shall disseminate unscheduled system outages or other events that impact the response time to the user community within 30 minutes of the occurrence.</w:t>
            </w:r>
          </w:p>
        </w:tc>
      </w:tr>
      <w:tr w:rsidR="005B3EA3" w:rsidRPr="004D4B21" w14:paraId="6438D60A" w14:textId="77777777" w:rsidTr="00C472C8">
        <w:trPr>
          <w:cantSplit/>
          <w:jc w:val="center"/>
        </w:trPr>
        <w:tc>
          <w:tcPr>
            <w:tcW w:w="767" w:type="pct"/>
            <w:shd w:val="clear" w:color="auto" w:fill="auto"/>
          </w:tcPr>
          <w:p w14:paraId="090DE30F" w14:textId="77777777" w:rsidR="005B3EA3" w:rsidRPr="004D4B21" w:rsidRDefault="005B3EA3" w:rsidP="0010785E">
            <w:pPr>
              <w:pStyle w:val="TableText"/>
            </w:pPr>
            <w:r w:rsidRPr="004D4B21">
              <w:t>NONF1609</w:t>
            </w:r>
          </w:p>
        </w:tc>
        <w:tc>
          <w:tcPr>
            <w:tcW w:w="4233" w:type="pct"/>
            <w:shd w:val="clear" w:color="auto" w:fill="auto"/>
          </w:tcPr>
          <w:p w14:paraId="74CC7F34" w14:textId="77777777" w:rsidR="005B3EA3" w:rsidRPr="00C57439" w:rsidRDefault="005B3EA3" w:rsidP="0010785E">
            <w:pPr>
              <w:pStyle w:val="TableText"/>
              <w:rPr>
                <w:i/>
              </w:rPr>
            </w:pPr>
            <w:r>
              <w:t xml:space="preserve">The Inbound ePrescribing system shall provide a real-time monitoring solution to report agreed/identified critical system performance parameters </w:t>
            </w:r>
            <w:r w:rsidRPr="00C57439">
              <w:t>agreed/identified critical system performance parameters.</w:t>
            </w:r>
          </w:p>
        </w:tc>
      </w:tr>
      <w:tr w:rsidR="005B3EA3" w:rsidRPr="004D4B21" w14:paraId="5CF0E4E9" w14:textId="77777777" w:rsidTr="00C472C8">
        <w:trPr>
          <w:cantSplit/>
          <w:jc w:val="center"/>
        </w:trPr>
        <w:tc>
          <w:tcPr>
            <w:tcW w:w="767" w:type="pct"/>
            <w:shd w:val="clear" w:color="auto" w:fill="auto"/>
          </w:tcPr>
          <w:p w14:paraId="73782A0D" w14:textId="77777777" w:rsidR="005B3EA3" w:rsidRPr="004D4B21" w:rsidRDefault="005B3EA3" w:rsidP="0010785E">
            <w:pPr>
              <w:pStyle w:val="TableText"/>
            </w:pPr>
            <w:r w:rsidRPr="004D4B21">
              <w:t>NONF2820</w:t>
            </w:r>
          </w:p>
        </w:tc>
        <w:tc>
          <w:tcPr>
            <w:tcW w:w="4233" w:type="pct"/>
            <w:shd w:val="clear" w:color="auto" w:fill="auto"/>
          </w:tcPr>
          <w:p w14:paraId="63F22E8E" w14:textId="77777777" w:rsidR="005B3EA3" w:rsidRPr="004D4B21" w:rsidRDefault="005B3EA3" w:rsidP="0010785E">
            <w:pPr>
              <w:pStyle w:val="TableText"/>
              <w:rPr>
                <w:i/>
              </w:rPr>
            </w:pPr>
            <w:r>
              <w:t>Critical business performance parameters shall be captured and identified to support metric reporting, the performance meters are displayed to the Office of Information and Technology (OI&amp;T) Performance Dashboard, and the system solution shall comply with all Service Level Agreements (SLAs).</w:t>
            </w:r>
          </w:p>
        </w:tc>
      </w:tr>
      <w:tr w:rsidR="005B3EA3" w:rsidRPr="004D4B21" w14:paraId="4BADFD3A" w14:textId="77777777" w:rsidTr="00C472C8">
        <w:trPr>
          <w:cantSplit/>
          <w:jc w:val="center"/>
        </w:trPr>
        <w:tc>
          <w:tcPr>
            <w:tcW w:w="767" w:type="pct"/>
            <w:shd w:val="clear" w:color="auto" w:fill="auto"/>
          </w:tcPr>
          <w:p w14:paraId="208AAAFE" w14:textId="77777777" w:rsidR="005B3EA3" w:rsidRPr="004D4B21" w:rsidRDefault="00D436AD" w:rsidP="0010785E">
            <w:pPr>
              <w:pStyle w:val="TableText"/>
            </w:pPr>
            <w:r w:rsidRPr="00D436AD">
              <w:t>NONF2811</w:t>
            </w:r>
          </w:p>
        </w:tc>
        <w:tc>
          <w:tcPr>
            <w:tcW w:w="4233" w:type="pct"/>
            <w:shd w:val="clear" w:color="auto" w:fill="auto"/>
          </w:tcPr>
          <w:p w14:paraId="02CE9EC7" w14:textId="77777777" w:rsidR="005B3EA3" w:rsidRPr="0078648C" w:rsidRDefault="005B3EA3" w:rsidP="0010785E">
            <w:pPr>
              <w:pStyle w:val="TableText"/>
              <w:rPr>
                <w:i/>
              </w:rPr>
            </w:pPr>
            <w:r>
              <w:t>The Inbound ePrescribing system implementation includes Disaster Recovery (DR) procedures and 24/7 support consistent with organizationally established expectations relative to system availability.</w:t>
            </w:r>
          </w:p>
        </w:tc>
      </w:tr>
      <w:tr w:rsidR="005B3EA3" w:rsidRPr="004D4B21" w14:paraId="440B3610" w14:textId="77777777" w:rsidTr="00C472C8">
        <w:trPr>
          <w:cantSplit/>
          <w:jc w:val="center"/>
        </w:trPr>
        <w:tc>
          <w:tcPr>
            <w:tcW w:w="767" w:type="pct"/>
            <w:shd w:val="clear" w:color="auto" w:fill="auto"/>
          </w:tcPr>
          <w:p w14:paraId="6CD8781B" w14:textId="77777777" w:rsidR="005B3EA3" w:rsidRPr="008A4261" w:rsidRDefault="005B3EA3" w:rsidP="0010785E">
            <w:pPr>
              <w:pStyle w:val="TableText"/>
            </w:pPr>
            <w:r w:rsidRPr="008A4261">
              <w:t>NONF3314</w:t>
            </w:r>
          </w:p>
        </w:tc>
        <w:tc>
          <w:tcPr>
            <w:tcW w:w="4233" w:type="pct"/>
            <w:shd w:val="clear" w:color="auto" w:fill="auto"/>
          </w:tcPr>
          <w:p w14:paraId="47849314" w14:textId="77777777" w:rsidR="005B3EA3" w:rsidRPr="00732441" w:rsidRDefault="005B3EA3" w:rsidP="0010785E">
            <w:pPr>
              <w:pStyle w:val="TableText"/>
              <w:rPr>
                <w:i/>
              </w:rPr>
            </w:pPr>
            <w:r>
              <w:rPr>
                <w:color w:val="000000"/>
              </w:rPr>
              <w:t>The Inbound ePrescribing solution provides a contingency plan that includes procedures for disable and enables receiving inbound electronic prescriptions.</w:t>
            </w:r>
          </w:p>
        </w:tc>
      </w:tr>
      <w:tr w:rsidR="005B3EA3" w:rsidRPr="004D4B21" w14:paraId="54C99908" w14:textId="77777777" w:rsidTr="00C472C8">
        <w:trPr>
          <w:cantSplit/>
          <w:jc w:val="center"/>
        </w:trPr>
        <w:tc>
          <w:tcPr>
            <w:tcW w:w="767" w:type="pct"/>
            <w:shd w:val="clear" w:color="auto" w:fill="auto"/>
          </w:tcPr>
          <w:p w14:paraId="7D25EECF" w14:textId="77777777" w:rsidR="005B3EA3" w:rsidRPr="00732441" w:rsidRDefault="005B3EA3" w:rsidP="0010785E">
            <w:pPr>
              <w:pStyle w:val="TableText"/>
            </w:pPr>
            <w:r w:rsidRPr="00732441">
              <w:t>NONF3213</w:t>
            </w:r>
          </w:p>
        </w:tc>
        <w:tc>
          <w:tcPr>
            <w:tcW w:w="4233" w:type="pct"/>
            <w:shd w:val="clear" w:color="auto" w:fill="auto"/>
          </w:tcPr>
          <w:p w14:paraId="334763BA" w14:textId="77777777" w:rsidR="005B3EA3" w:rsidRPr="00732441" w:rsidRDefault="005B3EA3" w:rsidP="0010785E">
            <w:pPr>
              <w:pStyle w:val="TableText"/>
              <w:rPr>
                <w:i/>
              </w:rPr>
            </w:pPr>
            <w:r>
              <w:t>The Inbound ePrescribing system shall provide data protection measures, such as back-up intervals and redundancy that is consistent with systems categorized as mission critical (12 hour restoration, 2 hour recover point objective).</w:t>
            </w:r>
          </w:p>
        </w:tc>
      </w:tr>
      <w:tr w:rsidR="005B3EA3" w:rsidRPr="004D4B21" w14:paraId="5D78F663" w14:textId="77777777" w:rsidTr="00C472C8">
        <w:trPr>
          <w:cantSplit/>
          <w:jc w:val="center"/>
        </w:trPr>
        <w:tc>
          <w:tcPr>
            <w:tcW w:w="767" w:type="pct"/>
            <w:shd w:val="clear" w:color="auto" w:fill="auto"/>
          </w:tcPr>
          <w:p w14:paraId="5500A62A" w14:textId="77777777" w:rsidR="005B3EA3" w:rsidRPr="004D4B21" w:rsidRDefault="005B3EA3" w:rsidP="0010785E">
            <w:pPr>
              <w:pStyle w:val="TableText"/>
            </w:pPr>
            <w:r w:rsidRPr="004D4B21">
              <w:t>NONF1610</w:t>
            </w:r>
          </w:p>
        </w:tc>
        <w:tc>
          <w:tcPr>
            <w:tcW w:w="4233" w:type="pct"/>
            <w:shd w:val="clear" w:color="auto" w:fill="auto"/>
          </w:tcPr>
          <w:p w14:paraId="14F3866E" w14:textId="77777777" w:rsidR="005B3EA3" w:rsidRPr="004D4B21" w:rsidRDefault="005B3EA3" w:rsidP="0010785E">
            <w:pPr>
              <w:pStyle w:val="TableText"/>
              <w:rPr>
                <w:i/>
              </w:rPr>
            </w:pPr>
            <w:r>
              <w:rPr>
                <w:color w:val="000000"/>
              </w:rPr>
              <w:t>Notification of scheduled maintenance periods that require the service to be offline or that may degrade system performance shall be disseminated to the business user community a minimum of 48 hours prior to the scheduled event.</w:t>
            </w:r>
          </w:p>
        </w:tc>
      </w:tr>
      <w:tr w:rsidR="005B3EA3" w:rsidRPr="004D4B21" w14:paraId="241D6250" w14:textId="77777777" w:rsidTr="00C472C8">
        <w:trPr>
          <w:cantSplit/>
          <w:jc w:val="center"/>
        </w:trPr>
        <w:tc>
          <w:tcPr>
            <w:tcW w:w="767" w:type="pct"/>
            <w:shd w:val="clear" w:color="auto" w:fill="auto"/>
          </w:tcPr>
          <w:p w14:paraId="0491184C" w14:textId="77777777" w:rsidR="005B3EA3" w:rsidRDefault="005B3EA3" w:rsidP="0010785E">
            <w:pPr>
              <w:pStyle w:val="TableText"/>
            </w:pPr>
          </w:p>
        </w:tc>
        <w:tc>
          <w:tcPr>
            <w:tcW w:w="4233" w:type="pct"/>
            <w:shd w:val="clear" w:color="auto" w:fill="auto"/>
          </w:tcPr>
          <w:p w14:paraId="4D5DD767" w14:textId="33F558C7" w:rsidR="005B3EA3" w:rsidRDefault="005B3EA3" w:rsidP="0010785E">
            <w:pPr>
              <w:pStyle w:val="TableText"/>
              <w:rPr>
                <w:i/>
                <w:color w:val="000000"/>
              </w:rPr>
            </w:pPr>
            <w:r>
              <w:rPr>
                <w:color w:val="000000"/>
              </w:rPr>
              <w:t>The Inbound ePrescribing solution allows functional requirements to be integrated into the VistA Outpatient Pharmacy (OP) system without changes to the hardware.</w:t>
            </w:r>
          </w:p>
        </w:tc>
      </w:tr>
      <w:tr w:rsidR="005B3EA3" w:rsidRPr="004D4B21" w14:paraId="65B99B9E" w14:textId="77777777" w:rsidTr="00C472C8">
        <w:trPr>
          <w:cantSplit/>
          <w:jc w:val="center"/>
        </w:trPr>
        <w:tc>
          <w:tcPr>
            <w:tcW w:w="767" w:type="pct"/>
            <w:shd w:val="clear" w:color="auto" w:fill="auto"/>
          </w:tcPr>
          <w:p w14:paraId="16514D04" w14:textId="77777777" w:rsidR="005B3EA3" w:rsidRPr="00F26AA3" w:rsidRDefault="005B3EA3" w:rsidP="0010785E">
            <w:pPr>
              <w:pStyle w:val="TableText"/>
            </w:pPr>
            <w:r w:rsidRPr="00F26AA3">
              <w:t>NONF2229</w:t>
            </w:r>
          </w:p>
        </w:tc>
        <w:tc>
          <w:tcPr>
            <w:tcW w:w="4233" w:type="pct"/>
            <w:shd w:val="clear" w:color="auto" w:fill="auto"/>
          </w:tcPr>
          <w:p w14:paraId="48043D89" w14:textId="77777777" w:rsidR="005B3EA3" w:rsidRPr="006839D9" w:rsidRDefault="005B3EA3" w:rsidP="0010785E">
            <w:pPr>
              <w:pStyle w:val="TableText"/>
              <w:rPr>
                <w:i/>
                <w:color w:val="000000"/>
              </w:rPr>
            </w:pPr>
            <w:r w:rsidRPr="006839D9">
              <w:t>A monitoring process shall be provided to ensure that data is accurate and up-to-date and provides accurate alerts for malfunctions while minimizing false alarms.</w:t>
            </w:r>
          </w:p>
        </w:tc>
      </w:tr>
      <w:tr w:rsidR="005B3EA3" w:rsidRPr="004D4B21" w14:paraId="4255EEAD" w14:textId="77777777" w:rsidTr="00C472C8">
        <w:trPr>
          <w:cantSplit/>
          <w:jc w:val="center"/>
        </w:trPr>
        <w:tc>
          <w:tcPr>
            <w:tcW w:w="767" w:type="pct"/>
            <w:shd w:val="clear" w:color="auto" w:fill="auto"/>
          </w:tcPr>
          <w:p w14:paraId="1C93D6FD" w14:textId="77777777" w:rsidR="005B3EA3" w:rsidRPr="004D4B21" w:rsidRDefault="005B3EA3" w:rsidP="0010785E">
            <w:pPr>
              <w:pStyle w:val="TableText"/>
            </w:pPr>
          </w:p>
        </w:tc>
        <w:tc>
          <w:tcPr>
            <w:tcW w:w="4233" w:type="pct"/>
            <w:shd w:val="clear" w:color="auto" w:fill="auto"/>
          </w:tcPr>
          <w:p w14:paraId="6EAB7289" w14:textId="77777777" w:rsidR="005B3EA3" w:rsidRPr="001B6804" w:rsidRDefault="005B3EA3" w:rsidP="0010785E">
            <w:pPr>
              <w:pStyle w:val="TableText"/>
              <w:rPr>
                <w:i/>
                <w:color w:val="000000"/>
              </w:rPr>
            </w:pPr>
            <w:r>
              <w:t>Maintenance, including maintenance of externally developed software incorporated into the Inbound ePrescribing utilities use system (contingency/failover, etc.) redundancy to ensure that scheduled maintenance does not cause system down time.</w:t>
            </w:r>
          </w:p>
        </w:tc>
      </w:tr>
      <w:tr w:rsidR="005B3EA3" w:rsidRPr="006B2845" w14:paraId="40491E95" w14:textId="77777777" w:rsidTr="00C472C8">
        <w:trPr>
          <w:cantSplit/>
          <w:jc w:val="center"/>
        </w:trPr>
        <w:tc>
          <w:tcPr>
            <w:tcW w:w="767" w:type="pct"/>
            <w:shd w:val="clear" w:color="auto" w:fill="auto"/>
          </w:tcPr>
          <w:p w14:paraId="75B234E4" w14:textId="77777777" w:rsidR="005B3EA3" w:rsidRPr="006B2845" w:rsidRDefault="005B3EA3" w:rsidP="0010785E">
            <w:pPr>
              <w:pStyle w:val="TableText"/>
              <w:rPr>
                <w:szCs w:val="22"/>
              </w:rPr>
            </w:pPr>
            <w:r w:rsidRPr="006B2845">
              <w:rPr>
                <w:szCs w:val="22"/>
              </w:rPr>
              <w:t>NONF1615</w:t>
            </w:r>
          </w:p>
        </w:tc>
        <w:tc>
          <w:tcPr>
            <w:tcW w:w="4233" w:type="pct"/>
            <w:shd w:val="clear" w:color="auto" w:fill="auto"/>
          </w:tcPr>
          <w:p w14:paraId="50A40B0F" w14:textId="77777777" w:rsidR="005B3EA3" w:rsidRPr="006B2845" w:rsidRDefault="005B3EA3" w:rsidP="0010785E">
            <w:pPr>
              <w:pStyle w:val="TableText"/>
              <w:rPr>
                <w:b/>
                <w:i/>
                <w:szCs w:val="22"/>
              </w:rPr>
            </w:pPr>
            <w:r w:rsidRPr="006B2845">
              <w:rPr>
                <w:rStyle w:val="InstructionalText1Char"/>
                <w:color w:val="000000"/>
                <w:sz w:val="22"/>
                <w:szCs w:val="22"/>
              </w:rPr>
              <w:t xml:space="preserve">The Inbound ePrescribing solution provides a back-up and data recovery process for when the system is brought off-line for maintenance or technical issues/problems </w:t>
            </w:r>
            <w:r w:rsidRPr="006B2845">
              <w:rPr>
                <w:rStyle w:val="InstructionalText1Char"/>
                <w:iCs w:val="0"/>
                <w:color w:val="000000"/>
                <w:sz w:val="22"/>
                <w:szCs w:val="22"/>
              </w:rPr>
              <w:t xml:space="preserve">off-line. </w:t>
            </w:r>
          </w:p>
        </w:tc>
      </w:tr>
      <w:tr w:rsidR="005B3EA3" w:rsidRPr="00464623" w14:paraId="449CD614" w14:textId="77777777" w:rsidTr="00C472C8">
        <w:trPr>
          <w:cantSplit/>
          <w:jc w:val="center"/>
        </w:trPr>
        <w:tc>
          <w:tcPr>
            <w:tcW w:w="767" w:type="pct"/>
            <w:shd w:val="clear" w:color="auto" w:fill="auto"/>
          </w:tcPr>
          <w:p w14:paraId="502715B1" w14:textId="77777777" w:rsidR="005B3EA3" w:rsidRPr="00464623" w:rsidRDefault="005B3EA3" w:rsidP="0010785E">
            <w:pPr>
              <w:pStyle w:val="TableText"/>
            </w:pPr>
            <w:r w:rsidRPr="00464623">
              <w:lastRenderedPageBreak/>
              <w:t>NONF3085</w:t>
            </w:r>
          </w:p>
        </w:tc>
        <w:tc>
          <w:tcPr>
            <w:tcW w:w="4233" w:type="pct"/>
            <w:shd w:val="clear" w:color="auto" w:fill="auto"/>
          </w:tcPr>
          <w:p w14:paraId="0677FFCC" w14:textId="77777777" w:rsidR="005B3EA3" w:rsidRPr="00464623" w:rsidRDefault="005B3EA3" w:rsidP="0010785E">
            <w:pPr>
              <w:pStyle w:val="TableText"/>
              <w:rPr>
                <w:rStyle w:val="InstructionalText1Char"/>
                <w:i w:val="0"/>
                <w:iCs w:val="0"/>
                <w:color w:val="000000"/>
                <w:sz w:val="20"/>
              </w:rPr>
            </w:pPr>
            <w:r w:rsidRPr="00464623">
              <w:t>Technical Help Desk support for the application shall be provided for VA users to obtain assistance with receiving and processing inbound eR</w:t>
            </w:r>
            <w:r w:rsidRPr="00A00F4E">
              <w:rPr>
                <w:sz w:val="24"/>
                <w:vertAlign w:val="subscript"/>
              </w:rPr>
              <w:t>x</w:t>
            </w:r>
            <w:r w:rsidRPr="00464623">
              <w:t>s, and sending and receiving eR</w:t>
            </w:r>
            <w:r w:rsidRPr="00A00F4E">
              <w:rPr>
                <w:sz w:val="24"/>
                <w:vertAlign w:val="subscript"/>
              </w:rPr>
              <w:t>x</w:t>
            </w:r>
            <w:r w:rsidRPr="00464623">
              <w:t xml:space="preserve"> transfers.</w:t>
            </w:r>
          </w:p>
        </w:tc>
      </w:tr>
    </w:tbl>
    <w:p w14:paraId="4FF39472" w14:textId="2361CFEC" w:rsidR="005B3EA3" w:rsidRPr="00AD311F" w:rsidRDefault="005B3EA3" w:rsidP="00756D31">
      <w:pPr>
        <w:pStyle w:val="Heading3"/>
      </w:pPr>
      <w:bookmarkStart w:id="34" w:name="_Toc439255445"/>
      <w:bookmarkStart w:id="35" w:name="_Toc454381267"/>
      <w:r w:rsidRPr="00AD311F">
        <w:t>Pivotal Technical Requirement</w:t>
      </w:r>
      <w:bookmarkEnd w:id="34"/>
      <w:r w:rsidR="004C1F84">
        <w:t>s</w:t>
      </w:r>
      <w:bookmarkEnd w:id="35"/>
    </w:p>
    <w:p w14:paraId="3E76150E" w14:textId="536148B4" w:rsidR="003A72E9" w:rsidRDefault="003A72E9" w:rsidP="003A72E9">
      <w:pPr>
        <w:pStyle w:val="Caption"/>
      </w:pPr>
      <w:r>
        <w:t xml:space="preserve">Table </w:t>
      </w:r>
      <w:fldSimple w:instr=" SEQ Table \* ARABIC ">
        <w:r w:rsidR="000B42A0">
          <w:rPr>
            <w:noProof/>
          </w:rPr>
          <w:t>4</w:t>
        </w:r>
      </w:fldSimple>
      <w:r>
        <w:t xml:space="preserve">: </w:t>
      </w:r>
      <w:r w:rsidRPr="00B734EB">
        <w:t>Technical Requirements</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verview of Operational Requirements"/>
        <w:tblDescription w:val="Overview of Operational Requirements"/>
      </w:tblPr>
      <w:tblGrid>
        <w:gridCol w:w="1637"/>
        <w:gridCol w:w="7935"/>
      </w:tblGrid>
      <w:tr w:rsidR="005B3EA3" w:rsidRPr="0010785E" w14:paraId="71446024" w14:textId="77777777" w:rsidTr="00613903">
        <w:trPr>
          <w:cantSplit/>
          <w:tblHeader/>
          <w:jc w:val="center"/>
        </w:trPr>
        <w:tc>
          <w:tcPr>
            <w:tcW w:w="855" w:type="pct"/>
            <w:shd w:val="clear" w:color="auto" w:fill="BFBFBF" w:themeFill="background1" w:themeFillShade="BF"/>
            <w:vAlign w:val="center"/>
          </w:tcPr>
          <w:p w14:paraId="4B75B3DA" w14:textId="77777777" w:rsidR="005B3EA3" w:rsidRPr="0010785E" w:rsidRDefault="005B3EA3" w:rsidP="00613903">
            <w:pPr>
              <w:pStyle w:val="TableHeading"/>
              <w:jc w:val="center"/>
              <w:rPr>
                <w:sz w:val="24"/>
                <w:szCs w:val="24"/>
              </w:rPr>
            </w:pPr>
            <w:r w:rsidRPr="0010785E">
              <w:rPr>
                <w:sz w:val="24"/>
                <w:szCs w:val="24"/>
              </w:rPr>
              <w:t>ID from BRD/RSD</w:t>
            </w:r>
          </w:p>
        </w:tc>
        <w:tc>
          <w:tcPr>
            <w:tcW w:w="4145" w:type="pct"/>
            <w:shd w:val="clear" w:color="auto" w:fill="BFBFBF" w:themeFill="background1" w:themeFillShade="BF"/>
            <w:vAlign w:val="center"/>
          </w:tcPr>
          <w:p w14:paraId="7D81A282" w14:textId="77777777" w:rsidR="005B3EA3" w:rsidRPr="0010785E" w:rsidRDefault="005B3EA3" w:rsidP="00613903">
            <w:pPr>
              <w:pStyle w:val="TableHeading"/>
              <w:jc w:val="center"/>
              <w:rPr>
                <w:sz w:val="24"/>
                <w:szCs w:val="24"/>
              </w:rPr>
            </w:pPr>
            <w:r w:rsidRPr="0010785E">
              <w:rPr>
                <w:sz w:val="24"/>
                <w:szCs w:val="24"/>
              </w:rPr>
              <w:t>Requirement</w:t>
            </w:r>
          </w:p>
        </w:tc>
      </w:tr>
      <w:tr w:rsidR="005B3EA3" w:rsidRPr="004D4B21" w14:paraId="351B5766" w14:textId="77777777" w:rsidTr="00613903">
        <w:trPr>
          <w:cantSplit/>
          <w:trHeight w:val="764"/>
          <w:jc w:val="center"/>
        </w:trPr>
        <w:tc>
          <w:tcPr>
            <w:tcW w:w="855" w:type="pct"/>
            <w:shd w:val="clear" w:color="auto" w:fill="auto"/>
          </w:tcPr>
          <w:p w14:paraId="67293C49" w14:textId="77777777" w:rsidR="005B3EA3" w:rsidRPr="00086F3F" w:rsidRDefault="00AA0989" w:rsidP="00EB1D36">
            <w:pPr>
              <w:pStyle w:val="TableText"/>
            </w:pPr>
            <w:r>
              <w:t>EPIC 20</w:t>
            </w:r>
          </w:p>
        </w:tc>
        <w:tc>
          <w:tcPr>
            <w:tcW w:w="4145" w:type="pct"/>
            <w:shd w:val="clear" w:color="auto" w:fill="auto"/>
          </w:tcPr>
          <w:p w14:paraId="33FABC6C" w14:textId="77777777" w:rsidR="005B3EA3" w:rsidRPr="002F4A3A" w:rsidRDefault="005B3EA3" w:rsidP="00EB1D36">
            <w:pPr>
              <w:pStyle w:val="TableText"/>
            </w:pPr>
            <w:r w:rsidRPr="00977B74">
              <w:rPr>
                <w:bCs/>
              </w:rPr>
              <w:t>Auto-validation in Inbound eR</w:t>
            </w:r>
            <w:r w:rsidRPr="00A00F4E">
              <w:rPr>
                <w:bCs/>
                <w:sz w:val="24"/>
                <w:vertAlign w:val="subscript"/>
              </w:rPr>
              <w:t>x</w:t>
            </w:r>
            <w:r w:rsidRPr="00977B74">
              <w:rPr>
                <w:bCs/>
              </w:rPr>
              <w:t xml:space="preserve"> is based on precise determination of pass/fail criteria – i.e.</w:t>
            </w:r>
            <w:r>
              <w:rPr>
                <w:bCs/>
              </w:rPr>
              <w:t>,</w:t>
            </w:r>
            <w:r w:rsidRPr="00977B74">
              <w:rPr>
                <w:bCs/>
              </w:rPr>
              <w:t xml:space="preserve"> match or no-match</w:t>
            </w:r>
            <w:r>
              <w:rPr>
                <w:bCs/>
              </w:rPr>
              <w:t xml:space="preserve">; </w:t>
            </w:r>
            <w:r w:rsidRPr="00BE532E">
              <w:rPr>
                <w:bCs/>
              </w:rPr>
              <w:t>Patient identity match (MVI match) needs to pass successfully (i.e.</w:t>
            </w:r>
            <w:r>
              <w:rPr>
                <w:bCs/>
              </w:rPr>
              <w:t>,</w:t>
            </w:r>
            <w:r w:rsidRPr="00BE532E">
              <w:rPr>
                <w:bCs/>
              </w:rPr>
              <w:t xml:space="preserve"> exact match) before any further auto-checks (e.g.</w:t>
            </w:r>
            <w:r>
              <w:rPr>
                <w:bCs/>
              </w:rPr>
              <w:t>,</w:t>
            </w:r>
            <w:r w:rsidRPr="00BE532E">
              <w:rPr>
                <w:bCs/>
              </w:rPr>
              <w:t xml:space="preserve"> provider, registration, drug) can be performed</w:t>
            </w:r>
            <w:r>
              <w:rPr>
                <w:bCs/>
              </w:rPr>
              <w:t xml:space="preserve">; </w:t>
            </w:r>
            <w:r w:rsidRPr="00BE532E">
              <w:rPr>
                <w:bCs/>
              </w:rPr>
              <w:t>Patient mandatory attributes for matching (NCPDP required fields) are: first name, last name, DOB and gender; e</w:t>
            </w:r>
            <w:r w:rsidRPr="00977B74">
              <w:rPr>
                <w:bCs/>
              </w:rPr>
              <w:t>R</w:t>
            </w:r>
            <w:r w:rsidRPr="00A00F4E">
              <w:rPr>
                <w:bCs/>
                <w:sz w:val="24"/>
                <w:vertAlign w:val="subscript"/>
              </w:rPr>
              <w:t>x</w:t>
            </w:r>
            <w:r w:rsidRPr="00BE532E">
              <w:rPr>
                <w:bCs/>
              </w:rPr>
              <w:t xml:space="preserve"> Processing Hub will perform incrementally narrowing criteria until an exact (i.e.</w:t>
            </w:r>
            <w:r>
              <w:rPr>
                <w:bCs/>
              </w:rPr>
              <w:t>,</w:t>
            </w:r>
            <w:r w:rsidRPr="00BE532E">
              <w:rPr>
                <w:bCs/>
              </w:rPr>
              <w:t xml:space="preserve"> one) match or no-match occurs</w:t>
            </w:r>
          </w:p>
        </w:tc>
      </w:tr>
      <w:tr w:rsidR="005B3EA3" w:rsidRPr="000466C1" w14:paraId="23137342" w14:textId="77777777" w:rsidTr="00EB1D36">
        <w:trPr>
          <w:cantSplit/>
          <w:trHeight w:val="800"/>
          <w:jc w:val="center"/>
        </w:trPr>
        <w:tc>
          <w:tcPr>
            <w:tcW w:w="855" w:type="pct"/>
            <w:shd w:val="clear" w:color="auto" w:fill="auto"/>
          </w:tcPr>
          <w:p w14:paraId="74F4A790" w14:textId="77777777" w:rsidR="005B3EA3" w:rsidRPr="000466C1" w:rsidRDefault="005B3EA3" w:rsidP="00EB1D36">
            <w:pPr>
              <w:pStyle w:val="TableText"/>
            </w:pPr>
            <w:r>
              <w:t>OWNR170</w:t>
            </w:r>
          </w:p>
        </w:tc>
        <w:tc>
          <w:tcPr>
            <w:tcW w:w="4145" w:type="pct"/>
            <w:shd w:val="clear" w:color="auto" w:fill="auto"/>
          </w:tcPr>
          <w:p w14:paraId="68CD3266" w14:textId="77777777" w:rsidR="005B3EA3" w:rsidRPr="000466C1" w:rsidRDefault="005B3EA3" w:rsidP="00EB1D36">
            <w:pPr>
              <w:pStyle w:val="TableText"/>
            </w:pPr>
            <w:r w:rsidRPr="00086F3F">
              <w:t>Provide the ability to express all content using nationally recognized reference and authoritative terminology standards (e.g., Logical Observation Identifiers, Names, and Codes [LOINC], Systematized Nomenclature of Medicine Clinical Terms [SNOMED CT], RxNORM, etc.).</w:t>
            </w:r>
          </w:p>
        </w:tc>
      </w:tr>
      <w:tr w:rsidR="005B3EA3" w:rsidRPr="000466C1" w14:paraId="4F000BE3" w14:textId="77777777" w:rsidTr="00613903">
        <w:trPr>
          <w:cantSplit/>
          <w:trHeight w:val="530"/>
          <w:jc w:val="center"/>
        </w:trPr>
        <w:tc>
          <w:tcPr>
            <w:tcW w:w="855" w:type="pct"/>
            <w:shd w:val="clear" w:color="auto" w:fill="auto"/>
          </w:tcPr>
          <w:p w14:paraId="3C397CA6" w14:textId="77777777" w:rsidR="005B3EA3" w:rsidRDefault="005B3EA3" w:rsidP="00EB1D36">
            <w:pPr>
              <w:pStyle w:val="TableText"/>
            </w:pPr>
            <w:r w:rsidRPr="00086F3F">
              <w:t>OWNR13409</w:t>
            </w:r>
          </w:p>
        </w:tc>
        <w:tc>
          <w:tcPr>
            <w:tcW w:w="4145" w:type="pct"/>
            <w:shd w:val="clear" w:color="auto" w:fill="auto"/>
          </w:tcPr>
          <w:p w14:paraId="046FC5B3" w14:textId="77777777" w:rsidR="005B3EA3" w:rsidRPr="00086F3F" w:rsidRDefault="005B3EA3" w:rsidP="00EB1D36">
            <w:pPr>
              <w:pStyle w:val="TableText"/>
            </w:pPr>
            <w:r w:rsidRPr="00086F3F">
              <w:t>Provide the ability for external providers to specify the VA pharmacy to which they can send an electronic prescription.</w:t>
            </w:r>
          </w:p>
        </w:tc>
      </w:tr>
      <w:tr w:rsidR="005B3EA3" w:rsidRPr="000466C1" w14:paraId="5FA8E9B0" w14:textId="77777777" w:rsidTr="00613903">
        <w:trPr>
          <w:cantSplit/>
          <w:trHeight w:val="737"/>
          <w:jc w:val="center"/>
        </w:trPr>
        <w:tc>
          <w:tcPr>
            <w:tcW w:w="855" w:type="pct"/>
            <w:shd w:val="clear" w:color="auto" w:fill="auto"/>
          </w:tcPr>
          <w:p w14:paraId="4FD4F594" w14:textId="77777777" w:rsidR="005B3EA3" w:rsidRPr="00086F3F" w:rsidRDefault="005B3EA3" w:rsidP="00EB1D36">
            <w:pPr>
              <w:pStyle w:val="TableText"/>
            </w:pPr>
            <w:r w:rsidRPr="00086F3F">
              <w:t>OWNR13410</w:t>
            </w:r>
          </w:p>
        </w:tc>
        <w:tc>
          <w:tcPr>
            <w:tcW w:w="4145" w:type="pct"/>
            <w:shd w:val="clear" w:color="auto" w:fill="auto"/>
          </w:tcPr>
          <w:p w14:paraId="37DE211B" w14:textId="77777777" w:rsidR="005B3EA3" w:rsidRPr="00086F3F" w:rsidRDefault="005B3EA3" w:rsidP="00EB1D36">
            <w:pPr>
              <w:pStyle w:val="TableText"/>
            </w:pPr>
            <w:r w:rsidRPr="00086F3F">
              <w:t>Provide the ability for a VA Pharmacy to initiate receiving inbound electronic prescriptions (i.e., turn “on”) and the ability to stop receiving inbound electronic prescriptions (i.e.</w:t>
            </w:r>
            <w:r>
              <w:t>,</w:t>
            </w:r>
            <w:r w:rsidRPr="00086F3F">
              <w:t xml:space="preserve"> turn “off”).</w:t>
            </w:r>
          </w:p>
        </w:tc>
      </w:tr>
      <w:tr w:rsidR="005B3EA3" w14:paraId="7262CBF9"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6E19FFD1" w14:textId="77777777" w:rsidR="005B3EA3" w:rsidRPr="00BB0E3A" w:rsidRDefault="005B3EA3" w:rsidP="00EB1D36">
            <w:pPr>
              <w:pStyle w:val="TableText"/>
            </w:pPr>
            <w:r w:rsidRPr="00BB0E3A">
              <w:t>OWNR13411</w:t>
            </w:r>
          </w:p>
        </w:tc>
        <w:tc>
          <w:tcPr>
            <w:tcW w:w="4145" w:type="pct"/>
            <w:tcBorders>
              <w:top w:val="single" w:sz="6" w:space="0" w:color="000000"/>
              <w:left w:val="single" w:sz="6" w:space="0" w:color="000000"/>
              <w:bottom w:val="single" w:sz="6" w:space="0" w:color="000000"/>
              <w:right w:val="single" w:sz="6" w:space="0" w:color="000000"/>
            </w:tcBorders>
          </w:tcPr>
          <w:p w14:paraId="7677F0EE" w14:textId="77777777" w:rsidR="005B3EA3" w:rsidRPr="00BB0E3A" w:rsidRDefault="005B3EA3" w:rsidP="00EB1D36">
            <w:pPr>
              <w:pStyle w:val="TableText"/>
            </w:pPr>
            <w:r w:rsidRPr="00BB0E3A">
              <w:t>Provide the ability for a VA Pharmacy to receive and respond to an electronically transmitted new prescription for medication (including controlled substances) in accordance with the most current version supported of the NCPDP SCRIPT Standard (10.6 at minimum) from an external provider.</w:t>
            </w:r>
          </w:p>
        </w:tc>
      </w:tr>
      <w:tr w:rsidR="005B3EA3" w14:paraId="66EA32F0"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533816DA" w14:textId="77777777" w:rsidR="005B3EA3" w:rsidRPr="00BB0E3A" w:rsidRDefault="005B3EA3" w:rsidP="00EB1D36">
            <w:pPr>
              <w:pStyle w:val="TableText"/>
            </w:pPr>
            <w:r w:rsidRPr="00BB0E3A">
              <w:t>OWNR13412</w:t>
            </w:r>
          </w:p>
        </w:tc>
        <w:tc>
          <w:tcPr>
            <w:tcW w:w="4145" w:type="pct"/>
            <w:tcBorders>
              <w:top w:val="single" w:sz="6" w:space="0" w:color="000000"/>
              <w:left w:val="single" w:sz="6" w:space="0" w:color="000000"/>
              <w:bottom w:val="single" w:sz="6" w:space="0" w:color="000000"/>
              <w:right w:val="single" w:sz="6" w:space="0" w:color="000000"/>
            </w:tcBorders>
          </w:tcPr>
          <w:p w14:paraId="29D18BBA" w14:textId="77777777" w:rsidR="005B3EA3" w:rsidRPr="00BB0E3A" w:rsidRDefault="005B3EA3" w:rsidP="00EB1D36">
            <w:pPr>
              <w:pStyle w:val="TableText"/>
            </w:pPr>
            <w:r w:rsidRPr="00BB0E3A">
              <w:t>Provide the ability for a VA Pharmacy to receive and respond to an electronically transmitted new prescription for expendable medical supplies (other than durable medical equipment) in accordance with the most current version supported of the NCPDP SCRIPT Standard (10.6 at minimum) from an external provider.</w:t>
            </w:r>
          </w:p>
        </w:tc>
      </w:tr>
      <w:tr w:rsidR="005B3EA3" w:rsidRPr="000466C1" w14:paraId="4E9A7ED9" w14:textId="77777777" w:rsidTr="00613903">
        <w:trPr>
          <w:cantSplit/>
          <w:jc w:val="center"/>
        </w:trPr>
        <w:tc>
          <w:tcPr>
            <w:tcW w:w="855" w:type="pct"/>
            <w:shd w:val="clear" w:color="auto" w:fill="auto"/>
          </w:tcPr>
          <w:p w14:paraId="41B10F42" w14:textId="77777777" w:rsidR="005B3EA3" w:rsidRPr="00086F3F" w:rsidRDefault="005B3EA3" w:rsidP="00EB1D36">
            <w:pPr>
              <w:pStyle w:val="TableText"/>
            </w:pPr>
            <w:r>
              <w:t>New Prior Authorization 1</w:t>
            </w:r>
          </w:p>
        </w:tc>
        <w:tc>
          <w:tcPr>
            <w:tcW w:w="4145" w:type="pct"/>
            <w:shd w:val="clear" w:color="auto" w:fill="auto"/>
          </w:tcPr>
          <w:p w14:paraId="40A32A4C" w14:textId="77777777" w:rsidR="005B3EA3" w:rsidRPr="004C1F84" w:rsidRDefault="005B3EA3" w:rsidP="00EB1D36">
            <w:pPr>
              <w:pStyle w:val="TableText"/>
            </w:pPr>
            <w:r w:rsidRPr="004C1F84">
              <w:t xml:space="preserve">In compliance with the NCPDP SCRIPT 10.6 standardized transaction framework for electronic prior authorization (ePA), provide the ability for the VA inbound ePrescribing system to indicate if an eRx requires prior authorization, and if the required prior authorization has been approved or not approved by the payer (i.e., insurance company) on the inbound eRx. </w:t>
            </w:r>
          </w:p>
        </w:tc>
      </w:tr>
      <w:tr w:rsidR="005B3EA3" w:rsidRPr="000466C1" w14:paraId="682A0F39" w14:textId="77777777" w:rsidTr="00613903">
        <w:trPr>
          <w:cantSplit/>
          <w:trHeight w:val="1259"/>
          <w:jc w:val="center"/>
        </w:trPr>
        <w:tc>
          <w:tcPr>
            <w:tcW w:w="855" w:type="pct"/>
            <w:shd w:val="clear" w:color="auto" w:fill="auto"/>
          </w:tcPr>
          <w:p w14:paraId="1801317D" w14:textId="77777777" w:rsidR="005B3EA3" w:rsidRDefault="005B3EA3" w:rsidP="00EB1D36">
            <w:pPr>
              <w:pStyle w:val="TableText"/>
            </w:pPr>
            <w:r w:rsidRPr="004210EF">
              <w:lastRenderedPageBreak/>
              <w:t>New</w:t>
            </w:r>
            <w:r>
              <w:t xml:space="preserve"> Prior Authoriza</w:t>
            </w:r>
            <w:r w:rsidRPr="004210EF">
              <w:t>tion 2</w:t>
            </w:r>
          </w:p>
        </w:tc>
        <w:tc>
          <w:tcPr>
            <w:tcW w:w="4145" w:type="pct"/>
            <w:shd w:val="clear" w:color="auto" w:fill="auto"/>
          </w:tcPr>
          <w:p w14:paraId="00D4360C" w14:textId="77777777" w:rsidR="005B3EA3" w:rsidRPr="004C1F84" w:rsidRDefault="005B3EA3" w:rsidP="00EB1D36">
            <w:pPr>
              <w:pStyle w:val="TableText"/>
            </w:pPr>
            <w:r w:rsidRPr="004C1F84">
              <w:t xml:space="preserve">In compliance with the NCPDP SCRIPT 10.6 standardized transaction framework for electronic prior authorization (ePA), provide the ability for the VA inbound ePrescribing system to notify the VA pharmacist when prior authorization is approved or not approved for an eRx that has already been received and is sitting in a VistA </w:t>
            </w:r>
            <w:r w:rsidR="005D6716" w:rsidRPr="004C1F84">
              <w:t>Holding Queue</w:t>
            </w:r>
            <w:r w:rsidRPr="004C1F84">
              <w:t xml:space="preserve"> waiting for confirmation that eRx is approved or not approved.</w:t>
            </w:r>
          </w:p>
        </w:tc>
      </w:tr>
      <w:tr w:rsidR="005B3EA3" w14:paraId="6447B574"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3096E5A3" w14:textId="77777777" w:rsidR="005B3EA3" w:rsidRPr="00B96F0B" w:rsidRDefault="005B3EA3" w:rsidP="00EB1D36">
            <w:pPr>
              <w:pStyle w:val="TableText"/>
            </w:pPr>
            <w:r w:rsidRPr="00B96F0B">
              <w:t>OWNR13413</w:t>
            </w:r>
          </w:p>
        </w:tc>
        <w:tc>
          <w:tcPr>
            <w:tcW w:w="4145" w:type="pct"/>
            <w:tcBorders>
              <w:top w:val="single" w:sz="6" w:space="0" w:color="000000"/>
              <w:left w:val="single" w:sz="6" w:space="0" w:color="000000"/>
              <w:bottom w:val="single" w:sz="6" w:space="0" w:color="000000"/>
              <w:right w:val="single" w:sz="6" w:space="0" w:color="000000"/>
            </w:tcBorders>
          </w:tcPr>
          <w:p w14:paraId="27F45AAF" w14:textId="77777777" w:rsidR="005B3EA3" w:rsidRPr="004C1F84" w:rsidRDefault="005B3EA3" w:rsidP="00EB1D36">
            <w:pPr>
              <w:pStyle w:val="TableText"/>
            </w:pPr>
            <w:r w:rsidRPr="004C1F84">
              <w:t>Provide the ability for a VA Pharmacy to send an electronically transmitted prescription change request in accordance with the most current version supported of the NCPDP SCRIPT Standard (10.6 at minimum) to an external provider and receive an associated response in relation to a previously received eRx from this provider.</w:t>
            </w:r>
          </w:p>
        </w:tc>
      </w:tr>
      <w:tr w:rsidR="005B3EA3" w14:paraId="4DAE2B7B"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2E0900BA" w14:textId="77777777" w:rsidR="005B3EA3" w:rsidRPr="00B96F0B" w:rsidRDefault="005B3EA3" w:rsidP="00EB1D36">
            <w:pPr>
              <w:pStyle w:val="TableText"/>
            </w:pPr>
            <w:r w:rsidRPr="00B96F0B">
              <w:t>OWNR13414</w:t>
            </w:r>
          </w:p>
        </w:tc>
        <w:tc>
          <w:tcPr>
            <w:tcW w:w="4145" w:type="pct"/>
            <w:tcBorders>
              <w:top w:val="single" w:sz="6" w:space="0" w:color="000000"/>
              <w:left w:val="single" w:sz="6" w:space="0" w:color="000000"/>
              <w:bottom w:val="single" w:sz="6" w:space="0" w:color="000000"/>
              <w:right w:val="single" w:sz="6" w:space="0" w:color="000000"/>
            </w:tcBorders>
          </w:tcPr>
          <w:p w14:paraId="2A6DB464" w14:textId="77777777" w:rsidR="005B3EA3" w:rsidRPr="004C1F84" w:rsidRDefault="005B3EA3" w:rsidP="00EB1D36">
            <w:pPr>
              <w:pStyle w:val="TableText"/>
            </w:pPr>
            <w:r w:rsidRPr="004C1F84">
              <w:t>Provide the ability for a VA Pharmacy to receive and respond to an electronically transmitted prescription cancellation request in accordance with the most current version supported of the NCPDP SCRIPT Standard (10.6 at minimum) from an external provider in relation to a previously received eRx from this provider.</w:t>
            </w:r>
          </w:p>
        </w:tc>
      </w:tr>
      <w:tr w:rsidR="005B3EA3" w14:paraId="67098EB2"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2DC6EEA4" w14:textId="77777777" w:rsidR="005B3EA3" w:rsidRPr="00B96F0B" w:rsidRDefault="005B3EA3" w:rsidP="00EB1D36">
            <w:pPr>
              <w:pStyle w:val="TableText"/>
            </w:pPr>
            <w:r w:rsidRPr="00B96F0B">
              <w:t>OWNR13415</w:t>
            </w:r>
          </w:p>
        </w:tc>
        <w:tc>
          <w:tcPr>
            <w:tcW w:w="4145" w:type="pct"/>
            <w:tcBorders>
              <w:top w:val="single" w:sz="6" w:space="0" w:color="000000"/>
              <w:left w:val="single" w:sz="6" w:space="0" w:color="000000"/>
              <w:bottom w:val="single" w:sz="6" w:space="0" w:color="000000"/>
              <w:right w:val="single" w:sz="6" w:space="0" w:color="000000"/>
            </w:tcBorders>
          </w:tcPr>
          <w:p w14:paraId="43BDE511" w14:textId="77777777" w:rsidR="005B3EA3" w:rsidRPr="004C1F84" w:rsidRDefault="005B3EA3" w:rsidP="00EB1D36">
            <w:pPr>
              <w:pStyle w:val="TableText"/>
            </w:pPr>
            <w:r w:rsidRPr="004C1F84">
              <w:t>Provide the ability for a VA Pharmacy to send an electronically transmitted prescription refill request in accordance with the most current version supported of the NCPDP SCRIPT Standard (10.6 at minimum) to an external provider and receive an associated response for a previously received eRx from this provider.</w:t>
            </w:r>
          </w:p>
        </w:tc>
      </w:tr>
      <w:tr w:rsidR="005B3EA3" w14:paraId="118D8853"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74B4347A" w14:textId="77777777" w:rsidR="005B3EA3" w:rsidRPr="00B96F0B" w:rsidRDefault="005B3EA3" w:rsidP="00EB1D36">
            <w:pPr>
              <w:pStyle w:val="TableText"/>
            </w:pPr>
            <w:r w:rsidRPr="00B96F0B">
              <w:t>OWNR13416</w:t>
            </w:r>
          </w:p>
        </w:tc>
        <w:tc>
          <w:tcPr>
            <w:tcW w:w="4145" w:type="pct"/>
            <w:tcBorders>
              <w:top w:val="single" w:sz="6" w:space="0" w:color="000000"/>
              <w:left w:val="single" w:sz="6" w:space="0" w:color="000000"/>
              <w:bottom w:val="single" w:sz="6" w:space="0" w:color="000000"/>
              <w:right w:val="single" w:sz="6" w:space="0" w:color="000000"/>
            </w:tcBorders>
          </w:tcPr>
          <w:p w14:paraId="404E2927" w14:textId="77777777" w:rsidR="005B3EA3" w:rsidRPr="004C1F84" w:rsidRDefault="005B3EA3" w:rsidP="00EB1D36">
            <w:pPr>
              <w:pStyle w:val="TableText"/>
            </w:pPr>
            <w:r w:rsidRPr="004C1F84">
              <w:t>Provide the ability for a VA Pharmacy to receive and respond to an electronically transmitted prescription refill request in accordance with the most current version supported of the NCPDP SCRIPT Standard (10.6 at minimum) from an external provider in relation to a previously received eRx from this provider.</w:t>
            </w:r>
          </w:p>
        </w:tc>
      </w:tr>
      <w:tr w:rsidR="005B3EA3" w14:paraId="542356F9"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7DB392BE" w14:textId="77777777" w:rsidR="005B3EA3" w:rsidRPr="00BB0E3A" w:rsidRDefault="005B3EA3" w:rsidP="00EB1D36">
            <w:pPr>
              <w:pStyle w:val="TableText"/>
            </w:pPr>
            <w:r w:rsidRPr="00BB0E3A">
              <w:t>OWNR13417</w:t>
            </w:r>
          </w:p>
        </w:tc>
        <w:tc>
          <w:tcPr>
            <w:tcW w:w="4145" w:type="pct"/>
            <w:tcBorders>
              <w:top w:val="single" w:sz="6" w:space="0" w:color="000000"/>
              <w:left w:val="single" w:sz="6" w:space="0" w:color="000000"/>
              <w:bottom w:val="single" w:sz="6" w:space="0" w:color="000000"/>
              <w:right w:val="single" w:sz="6" w:space="0" w:color="000000"/>
            </w:tcBorders>
          </w:tcPr>
          <w:p w14:paraId="6D1184DF" w14:textId="77777777" w:rsidR="005B3EA3" w:rsidRPr="004C1F84" w:rsidRDefault="005B3EA3" w:rsidP="00EB1D36">
            <w:pPr>
              <w:pStyle w:val="TableText"/>
            </w:pPr>
            <w:r w:rsidRPr="004C1F84">
              <w:t>Provide the ability for a VA Pharmacy to receive and respond to an electronically transmitted medication history request in accordance with the most current version supported of the NCPDP SCRIPT Standard (10.6 at minimum) from an external entity.</w:t>
            </w:r>
          </w:p>
        </w:tc>
      </w:tr>
      <w:tr w:rsidR="005B3EA3" w14:paraId="2F120343"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6ACC60F3" w14:textId="77777777" w:rsidR="005B3EA3" w:rsidRPr="00BB0E3A" w:rsidRDefault="005B3EA3" w:rsidP="00EB1D36">
            <w:pPr>
              <w:pStyle w:val="TableText"/>
            </w:pPr>
            <w:r w:rsidRPr="00BB0E3A">
              <w:t>OWNR13418</w:t>
            </w:r>
          </w:p>
        </w:tc>
        <w:tc>
          <w:tcPr>
            <w:tcW w:w="4145" w:type="pct"/>
            <w:tcBorders>
              <w:top w:val="single" w:sz="6" w:space="0" w:color="000000"/>
              <w:left w:val="single" w:sz="6" w:space="0" w:color="000000"/>
              <w:bottom w:val="single" w:sz="6" w:space="0" w:color="000000"/>
              <w:right w:val="single" w:sz="6" w:space="0" w:color="000000"/>
            </w:tcBorders>
          </w:tcPr>
          <w:p w14:paraId="3DB049F5" w14:textId="77777777" w:rsidR="005B3EA3" w:rsidRPr="004C1F84" w:rsidRDefault="005B3EA3" w:rsidP="00EB1D36">
            <w:pPr>
              <w:pStyle w:val="TableText"/>
            </w:pPr>
            <w:r w:rsidRPr="004C1F84">
              <w:t>Provide the ability for a VA Pharmacy to send an electronically transmitted medication history request in accordance with the most current version supported of the NCPDP SCRIPT Standard (10.6 at minimum) to an external entity and receive an associated response.</w:t>
            </w:r>
          </w:p>
        </w:tc>
      </w:tr>
      <w:tr w:rsidR="005B3EA3" w14:paraId="51B2B688"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6113F136" w14:textId="77777777" w:rsidR="005B3EA3" w:rsidRPr="00BB0E3A" w:rsidRDefault="005B3EA3" w:rsidP="00EB1D36">
            <w:pPr>
              <w:pStyle w:val="TableText"/>
            </w:pPr>
            <w:r w:rsidRPr="00BB0E3A">
              <w:t>OWNR13419</w:t>
            </w:r>
          </w:p>
        </w:tc>
        <w:tc>
          <w:tcPr>
            <w:tcW w:w="4145" w:type="pct"/>
            <w:tcBorders>
              <w:top w:val="single" w:sz="6" w:space="0" w:color="000000"/>
              <w:left w:val="single" w:sz="6" w:space="0" w:color="000000"/>
              <w:bottom w:val="single" w:sz="6" w:space="0" w:color="000000"/>
              <w:right w:val="single" w:sz="6" w:space="0" w:color="000000"/>
            </w:tcBorders>
          </w:tcPr>
          <w:p w14:paraId="55199695" w14:textId="77777777" w:rsidR="005B3EA3" w:rsidRPr="004C1F84" w:rsidRDefault="005B3EA3" w:rsidP="00EB1D36">
            <w:pPr>
              <w:pStyle w:val="TableText"/>
            </w:pPr>
            <w:r w:rsidRPr="004C1F84">
              <w:t>Provide the ability for a VA Pharmacy to send electronic notifications in accordance with the most current version supported of the NCPDP SCRIPT Standard (10.6 at minimum) to an external provider that inbound eRx requests and responses received from it by VA were successfully received or resulted in error.</w:t>
            </w:r>
          </w:p>
        </w:tc>
      </w:tr>
      <w:tr w:rsidR="005B3EA3" w14:paraId="33748409"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50116888" w14:textId="77777777" w:rsidR="005B3EA3" w:rsidRPr="00BB0E3A" w:rsidRDefault="005B3EA3" w:rsidP="00EB1D36">
            <w:pPr>
              <w:pStyle w:val="TableText"/>
            </w:pPr>
            <w:r w:rsidRPr="00BB0E3A">
              <w:lastRenderedPageBreak/>
              <w:t>OWNR13420</w:t>
            </w:r>
          </w:p>
        </w:tc>
        <w:tc>
          <w:tcPr>
            <w:tcW w:w="4145" w:type="pct"/>
            <w:tcBorders>
              <w:top w:val="single" w:sz="6" w:space="0" w:color="000000"/>
              <w:left w:val="single" w:sz="6" w:space="0" w:color="000000"/>
              <w:bottom w:val="single" w:sz="6" w:space="0" w:color="000000"/>
              <w:right w:val="single" w:sz="6" w:space="0" w:color="000000"/>
            </w:tcBorders>
          </w:tcPr>
          <w:p w14:paraId="46E3FD2D" w14:textId="77777777" w:rsidR="005B3EA3" w:rsidRPr="004C1F84" w:rsidRDefault="005B3EA3" w:rsidP="00EB1D36">
            <w:pPr>
              <w:pStyle w:val="TableText"/>
            </w:pPr>
            <w:r w:rsidRPr="004C1F84">
              <w:t>Provide the ability for a VA Pharmacy to receive electronic notifications in accordance with the most current version supported of the NCPDP SCRIPT Standard (10.6 at minimum) from an external provider indicating that inbound eRx requests and responses sent to it from VA were successfully received or resulted in error.</w:t>
            </w:r>
          </w:p>
        </w:tc>
      </w:tr>
      <w:tr w:rsidR="005B3EA3" w14:paraId="1445293F"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17FA1B33" w14:textId="77777777" w:rsidR="005B3EA3" w:rsidRPr="00BB0E3A" w:rsidRDefault="005B3EA3" w:rsidP="00EB1D36">
            <w:pPr>
              <w:pStyle w:val="TableText"/>
            </w:pPr>
            <w:r w:rsidRPr="00BB0E3A">
              <w:t>OWNR13421</w:t>
            </w:r>
          </w:p>
        </w:tc>
        <w:tc>
          <w:tcPr>
            <w:tcW w:w="4145" w:type="pct"/>
            <w:tcBorders>
              <w:top w:val="single" w:sz="6" w:space="0" w:color="000000"/>
              <w:left w:val="single" w:sz="6" w:space="0" w:color="000000"/>
              <w:bottom w:val="single" w:sz="6" w:space="0" w:color="000000"/>
              <w:right w:val="single" w:sz="6" w:space="0" w:color="000000"/>
            </w:tcBorders>
          </w:tcPr>
          <w:p w14:paraId="70F22367" w14:textId="77777777" w:rsidR="005B3EA3" w:rsidRPr="004C1F84" w:rsidRDefault="005B3EA3" w:rsidP="00EB1D36">
            <w:pPr>
              <w:pStyle w:val="TableText"/>
            </w:pPr>
            <w:r w:rsidRPr="004C1F84">
              <w:t>Provide the ability for VA pharmacy staff to interact with received inbound eRxs after the system has automatically validated the patient specified on the eRx is a known/identifiable individual to VA and the individual is able to receive pharmacy benefits rendered by VA.</w:t>
            </w:r>
          </w:p>
        </w:tc>
      </w:tr>
      <w:tr w:rsidR="005B3EA3" w14:paraId="5ABBFF95"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3C4C0F0F" w14:textId="77777777" w:rsidR="005B3EA3" w:rsidRPr="00BB0E3A" w:rsidRDefault="005B3EA3" w:rsidP="00EB1D36">
            <w:pPr>
              <w:pStyle w:val="TableText"/>
            </w:pPr>
            <w:r w:rsidRPr="00BB0E3A">
              <w:t>OWNR13422</w:t>
            </w:r>
          </w:p>
        </w:tc>
        <w:tc>
          <w:tcPr>
            <w:tcW w:w="4145" w:type="pct"/>
            <w:tcBorders>
              <w:top w:val="single" w:sz="6" w:space="0" w:color="000000"/>
              <w:left w:val="single" w:sz="6" w:space="0" w:color="000000"/>
              <w:bottom w:val="single" w:sz="6" w:space="0" w:color="000000"/>
              <w:right w:val="single" w:sz="6" w:space="0" w:color="000000"/>
            </w:tcBorders>
          </w:tcPr>
          <w:p w14:paraId="4CEA7CA1" w14:textId="77777777" w:rsidR="005B3EA3" w:rsidRPr="004C1F84" w:rsidRDefault="005B3EA3" w:rsidP="00EB1D36">
            <w:pPr>
              <w:pStyle w:val="TableText"/>
            </w:pPr>
            <w:r w:rsidRPr="004C1F84">
              <w:t>Provide the ability for VA pharmacy staff to interact with received inbound eRxs after the system has automatically validated the external provider that sent the eRx is a valid provider authorized to write prescriptions and/or provide services to the specified VA patient.</w:t>
            </w:r>
          </w:p>
        </w:tc>
      </w:tr>
      <w:tr w:rsidR="005B3EA3" w14:paraId="7F32C910"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7948E1D3" w14:textId="77777777" w:rsidR="005B3EA3" w:rsidRPr="00BB0E3A" w:rsidRDefault="005B3EA3" w:rsidP="00EB1D36">
            <w:pPr>
              <w:pStyle w:val="TableText"/>
            </w:pPr>
            <w:r w:rsidRPr="00BB0E3A">
              <w:t>OWNR13423</w:t>
            </w:r>
          </w:p>
        </w:tc>
        <w:tc>
          <w:tcPr>
            <w:tcW w:w="4145" w:type="pct"/>
            <w:tcBorders>
              <w:top w:val="single" w:sz="6" w:space="0" w:color="000000"/>
              <w:left w:val="single" w:sz="6" w:space="0" w:color="000000"/>
              <w:bottom w:val="single" w:sz="6" w:space="0" w:color="000000"/>
              <w:right w:val="single" w:sz="6" w:space="0" w:color="000000"/>
            </w:tcBorders>
          </w:tcPr>
          <w:p w14:paraId="7C0C4EAA" w14:textId="77777777" w:rsidR="005B3EA3" w:rsidRPr="004C1F84" w:rsidRDefault="005B3EA3" w:rsidP="00EB1D36">
            <w:pPr>
              <w:pStyle w:val="TableText"/>
            </w:pPr>
            <w:r w:rsidRPr="004C1F84">
              <w:t>Provide the ability for VA pharmacy staff to interact with received inbound eRxs after the system has automatically validated the medication or medical supply specified on the eRx is recognized by VA and allowed to be prescribed to a VA patient.</w:t>
            </w:r>
          </w:p>
        </w:tc>
      </w:tr>
      <w:tr w:rsidR="005B3EA3" w14:paraId="3341F283"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5A586E03" w14:textId="77777777" w:rsidR="005B3EA3" w:rsidRPr="00BB0E3A" w:rsidRDefault="005B3EA3" w:rsidP="00EB1D36">
            <w:pPr>
              <w:pStyle w:val="TableText"/>
            </w:pPr>
            <w:r w:rsidRPr="00BB0E3A">
              <w:t>OWNR13426</w:t>
            </w:r>
          </w:p>
        </w:tc>
        <w:tc>
          <w:tcPr>
            <w:tcW w:w="4145" w:type="pct"/>
            <w:tcBorders>
              <w:top w:val="single" w:sz="6" w:space="0" w:color="000000"/>
              <w:left w:val="single" w:sz="6" w:space="0" w:color="000000"/>
              <w:bottom w:val="single" w:sz="6" w:space="0" w:color="000000"/>
              <w:right w:val="single" w:sz="6" w:space="0" w:color="000000"/>
            </w:tcBorders>
          </w:tcPr>
          <w:p w14:paraId="0D814508" w14:textId="77777777" w:rsidR="005B3EA3" w:rsidRPr="004C1F84" w:rsidRDefault="005B3EA3" w:rsidP="00EB1D36">
            <w:pPr>
              <w:pStyle w:val="TableText"/>
            </w:pPr>
            <w:r w:rsidRPr="004C1F84">
              <w:t>Provide the ability for VA pharmacy staff to manually validate an inbound eRx (to include identifying valid patient, provider, and medication or medical supply) before the eRx can be further processed for dispensing.</w:t>
            </w:r>
          </w:p>
        </w:tc>
      </w:tr>
      <w:tr w:rsidR="005B3EA3" w14:paraId="07214357"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4" w:space="0" w:color="auto"/>
              <w:right w:val="single" w:sz="4" w:space="0" w:color="auto"/>
            </w:tcBorders>
            <w:shd w:val="clear" w:color="auto" w:fill="auto"/>
          </w:tcPr>
          <w:p w14:paraId="040164AF" w14:textId="77777777" w:rsidR="005B3EA3" w:rsidRPr="00BB0E3A" w:rsidRDefault="005B3EA3" w:rsidP="00EB1D36">
            <w:pPr>
              <w:pStyle w:val="TableText"/>
            </w:pPr>
            <w:r w:rsidRPr="00BB0E3A">
              <w:t>OWNR13427</w:t>
            </w:r>
          </w:p>
        </w:tc>
        <w:tc>
          <w:tcPr>
            <w:tcW w:w="4145" w:type="pct"/>
            <w:tcBorders>
              <w:top w:val="single" w:sz="6" w:space="0" w:color="000000"/>
              <w:left w:val="single" w:sz="6" w:space="0" w:color="000000"/>
              <w:bottom w:val="single" w:sz="6" w:space="0" w:color="000000"/>
              <w:right w:val="single" w:sz="6" w:space="0" w:color="000000"/>
            </w:tcBorders>
          </w:tcPr>
          <w:p w14:paraId="44803FED" w14:textId="77777777" w:rsidR="005B3EA3" w:rsidRPr="004C1F84" w:rsidRDefault="005B3EA3" w:rsidP="00EB1D36">
            <w:pPr>
              <w:pStyle w:val="TableText"/>
            </w:pPr>
            <w:r w:rsidRPr="004C1F84">
              <w:t>Provide the ability for VA pharmacy staff to perform existing VistA OP functions on an eRx once it is automatically received into the VistA OP queue.</w:t>
            </w:r>
          </w:p>
        </w:tc>
      </w:tr>
      <w:tr w:rsidR="005B3EA3" w14:paraId="23E906C7"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4" w:space="0" w:color="auto"/>
              <w:left w:val="single" w:sz="4" w:space="0" w:color="auto"/>
              <w:bottom w:val="single" w:sz="6" w:space="0" w:color="000000"/>
              <w:right w:val="single" w:sz="4" w:space="0" w:color="auto"/>
            </w:tcBorders>
            <w:shd w:val="clear" w:color="auto" w:fill="auto"/>
          </w:tcPr>
          <w:p w14:paraId="222104B9" w14:textId="77777777" w:rsidR="005B3EA3" w:rsidRPr="00BB0E3A" w:rsidRDefault="005B3EA3" w:rsidP="00EB1D36">
            <w:pPr>
              <w:pStyle w:val="TableText"/>
            </w:pPr>
            <w:r w:rsidRPr="00BB0E3A">
              <w:t>OWNR13430</w:t>
            </w:r>
          </w:p>
        </w:tc>
        <w:tc>
          <w:tcPr>
            <w:tcW w:w="4145" w:type="pct"/>
            <w:tcBorders>
              <w:top w:val="single" w:sz="6" w:space="0" w:color="000000"/>
              <w:left w:val="single" w:sz="6" w:space="0" w:color="000000"/>
              <w:bottom w:val="single" w:sz="6" w:space="0" w:color="000000"/>
              <w:right w:val="single" w:sz="6" w:space="0" w:color="000000"/>
            </w:tcBorders>
          </w:tcPr>
          <w:p w14:paraId="67BEF5CF" w14:textId="77777777" w:rsidR="005B3EA3" w:rsidRPr="004C1F84" w:rsidRDefault="005B3EA3" w:rsidP="00EB1D36">
            <w:pPr>
              <w:pStyle w:val="TableText"/>
            </w:pPr>
            <w:r w:rsidRPr="004C1F84">
              <w:t>Provide the ability for VA pharmacies to track and account for the number of inbound eRxs received and processed in order to accommodate any future needs for reporting, auditing, or fulfilling contractual obligations, (e.g., for paying intermediaries).</w:t>
            </w:r>
          </w:p>
        </w:tc>
      </w:tr>
      <w:tr w:rsidR="005B3EA3" w14:paraId="421D64A0"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6" w:space="0" w:color="000000"/>
              <w:left w:val="single" w:sz="4" w:space="0" w:color="auto"/>
              <w:bottom w:val="single" w:sz="6" w:space="0" w:color="000000"/>
              <w:right w:val="single" w:sz="4" w:space="0" w:color="auto"/>
            </w:tcBorders>
            <w:shd w:val="clear" w:color="auto" w:fill="auto"/>
          </w:tcPr>
          <w:p w14:paraId="3DB5CE72" w14:textId="77777777" w:rsidR="005B3EA3" w:rsidRPr="00BB0E3A" w:rsidRDefault="005B3EA3" w:rsidP="00EB1D36">
            <w:pPr>
              <w:pStyle w:val="TableText"/>
            </w:pPr>
            <w:r w:rsidRPr="00BB0E3A">
              <w:t>NEED3358</w:t>
            </w:r>
          </w:p>
        </w:tc>
        <w:tc>
          <w:tcPr>
            <w:tcW w:w="4145" w:type="pct"/>
            <w:tcBorders>
              <w:top w:val="single" w:sz="6" w:space="0" w:color="000000"/>
              <w:left w:val="single" w:sz="6" w:space="0" w:color="000000"/>
              <w:bottom w:val="single" w:sz="6" w:space="0" w:color="000000"/>
              <w:right w:val="single" w:sz="6" w:space="0" w:color="000000"/>
            </w:tcBorders>
          </w:tcPr>
          <w:p w14:paraId="02BDB034" w14:textId="77777777" w:rsidR="005B3EA3" w:rsidRPr="004C1F84" w:rsidRDefault="005B3EA3" w:rsidP="00EB1D36">
            <w:pPr>
              <w:pStyle w:val="TableText"/>
            </w:pPr>
            <w:r w:rsidRPr="004C1F84">
              <w:t>Provide VA pharmacies with the eRx transfer capability.</w:t>
            </w:r>
          </w:p>
        </w:tc>
      </w:tr>
      <w:tr w:rsidR="005B3EA3" w14:paraId="42268209" w14:textId="77777777" w:rsidTr="00613903">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55" w:type="pct"/>
            <w:tcBorders>
              <w:top w:val="single" w:sz="6" w:space="0" w:color="000000"/>
              <w:left w:val="single" w:sz="4" w:space="0" w:color="auto"/>
              <w:bottom w:val="single" w:sz="6" w:space="0" w:color="000000"/>
              <w:right w:val="single" w:sz="4" w:space="0" w:color="auto"/>
            </w:tcBorders>
            <w:shd w:val="clear" w:color="auto" w:fill="auto"/>
          </w:tcPr>
          <w:p w14:paraId="1D4C99A6" w14:textId="77777777" w:rsidR="005B3EA3" w:rsidRPr="00BB0E3A" w:rsidRDefault="005B3EA3" w:rsidP="00EB1D36">
            <w:pPr>
              <w:pStyle w:val="TableText"/>
            </w:pPr>
            <w:r w:rsidRPr="00BB0E3A">
              <w:t>OWNR13433</w:t>
            </w:r>
          </w:p>
        </w:tc>
        <w:tc>
          <w:tcPr>
            <w:tcW w:w="4145" w:type="pct"/>
            <w:tcBorders>
              <w:top w:val="single" w:sz="6" w:space="0" w:color="000000"/>
              <w:left w:val="single" w:sz="6" w:space="0" w:color="000000"/>
              <w:bottom w:val="single" w:sz="6" w:space="0" w:color="000000"/>
              <w:right w:val="single" w:sz="6" w:space="0" w:color="000000"/>
            </w:tcBorders>
          </w:tcPr>
          <w:p w14:paraId="030B1B4B" w14:textId="77777777" w:rsidR="005B3EA3" w:rsidRPr="004C1F84" w:rsidRDefault="005B3EA3" w:rsidP="00EB1D36">
            <w:pPr>
              <w:pStyle w:val="TableText"/>
            </w:pPr>
            <w:r w:rsidRPr="004C1F84">
              <w:t>Provide the ability to electronically receive a transferred Rx for medication (including controlled substances) or medical supplies in accordance with the most current, appropriate NCPDP Standard(s) from an external pharmacy so that the VA pharmacy may dispense the prescription.</w:t>
            </w:r>
          </w:p>
          <w:p w14:paraId="1EAF3239" w14:textId="45FEF6CD" w:rsidR="00145E4F" w:rsidRPr="004C1F84" w:rsidRDefault="00145E4F" w:rsidP="00EB1D36">
            <w:pPr>
              <w:pStyle w:val="TableText"/>
            </w:pPr>
            <w:r w:rsidRPr="004C1F84">
              <w:t>*Note: This is currently out of scope.</w:t>
            </w:r>
          </w:p>
        </w:tc>
      </w:tr>
    </w:tbl>
    <w:p w14:paraId="5A575821" w14:textId="0B661085" w:rsidR="005B3EA3" w:rsidRPr="00AD311F" w:rsidRDefault="005B3EA3" w:rsidP="00FB0191">
      <w:pPr>
        <w:pStyle w:val="Heading3"/>
      </w:pPr>
      <w:bookmarkStart w:id="36" w:name="_Toc439255446"/>
      <w:bookmarkStart w:id="37" w:name="_Toc454381268"/>
      <w:r w:rsidRPr="00AD311F">
        <w:t>Security and Privacy Requirements</w:t>
      </w:r>
      <w:bookmarkEnd w:id="36"/>
      <w:bookmarkEnd w:id="37"/>
    </w:p>
    <w:p w14:paraId="26E71279" w14:textId="77777777" w:rsidR="005B3EA3" w:rsidRPr="00EB1D36" w:rsidRDefault="005B3EA3" w:rsidP="00AD3F63">
      <w:pPr>
        <w:pStyle w:val="BodyText"/>
        <w:rPr>
          <w:sz w:val="24"/>
          <w:szCs w:val="24"/>
        </w:rPr>
      </w:pPr>
      <w:r w:rsidRPr="00EB1D36">
        <w:rPr>
          <w:sz w:val="24"/>
          <w:szCs w:val="24"/>
        </w:rPr>
        <w:t xml:space="preserve">The Federal Information Processing Standard 199 (FIPS 199), Standards for Security Categorization of Federal Information and Information Systems, defines the security categories, security objectives, and impact levels to which National Institute of Standards and Technology (NIST) Special Publication (SP) 800-60 Volume 1 Revision 1, maps information types. A FIPS 199 analysis was completed for the Inbound ePrescribing system, and it has been determined that the security categorization for this system is a MODERATE in accordance with FIPS 199. </w:t>
      </w:r>
    </w:p>
    <w:p w14:paraId="202F173E" w14:textId="77777777" w:rsidR="005B3EA3" w:rsidRPr="00EB1D36" w:rsidRDefault="005B3EA3" w:rsidP="00AD3F63">
      <w:pPr>
        <w:pStyle w:val="BodyText"/>
        <w:rPr>
          <w:sz w:val="24"/>
          <w:szCs w:val="24"/>
        </w:rPr>
      </w:pPr>
      <w:r w:rsidRPr="00EB1D36">
        <w:rPr>
          <w:sz w:val="24"/>
          <w:szCs w:val="24"/>
        </w:rPr>
        <w:t xml:space="preserve">This classification of MODERATE ensures that data is only received by the persons and applications that it is intended for; that data is not subject to unauthorized or accidental </w:t>
      </w:r>
      <w:r w:rsidRPr="00EB1D36">
        <w:rPr>
          <w:sz w:val="24"/>
          <w:szCs w:val="24"/>
        </w:rPr>
        <w:lastRenderedPageBreak/>
        <w:t xml:space="preserve">alterations; and that the system’s resources are available when needed. This classification also means that each end-user with direct or indirect access must have a valid clearance and be on a need-to-know basis for all information within the </w:t>
      </w:r>
      <w:proofErr w:type="gramStart"/>
      <w:r w:rsidRPr="00EB1D36">
        <w:rPr>
          <w:sz w:val="24"/>
          <w:szCs w:val="24"/>
        </w:rPr>
        <w:t>Inbound</w:t>
      </w:r>
      <w:proofErr w:type="gramEnd"/>
      <w:r w:rsidRPr="00EB1D36">
        <w:rPr>
          <w:sz w:val="24"/>
          <w:szCs w:val="24"/>
        </w:rPr>
        <w:t xml:space="preserve"> ePrescribing system (as well as any shared or networked systems). It should also be noted that personnel with system administration rights and roles will be required to undergo an elevated background investigation to fulfill their duties.</w:t>
      </w:r>
    </w:p>
    <w:p w14:paraId="3036ABA5" w14:textId="7BB59513" w:rsidR="005B3EA3" w:rsidRPr="00EB1D36" w:rsidRDefault="005B3EA3" w:rsidP="00AD3F63">
      <w:pPr>
        <w:pStyle w:val="BodyText"/>
        <w:rPr>
          <w:sz w:val="24"/>
          <w:szCs w:val="24"/>
        </w:rPr>
      </w:pPr>
      <w:r w:rsidRPr="00EB1D36">
        <w:rPr>
          <w:sz w:val="24"/>
          <w:szCs w:val="24"/>
        </w:rPr>
        <w:t xml:space="preserve">In terms of privacy requirements, the </w:t>
      </w:r>
      <w:proofErr w:type="gramStart"/>
      <w:r w:rsidRPr="00EB1D36">
        <w:rPr>
          <w:sz w:val="24"/>
          <w:szCs w:val="24"/>
        </w:rPr>
        <w:t>Inbound</w:t>
      </w:r>
      <w:proofErr w:type="gramEnd"/>
      <w:r w:rsidRPr="00EB1D36">
        <w:rPr>
          <w:sz w:val="24"/>
          <w:szCs w:val="24"/>
        </w:rPr>
        <w:t xml:space="preserve"> ePrescribing system will adhere to all that are required by the VA. The requisite Privacy Impact Assessment (PIA) System of Records Notice (SORN) will cover the system’s collection and maintenance of individually identifiable information. This, along with other documentation related to security and privacy, will be continually updated to ensure compliance with the latest VA guidance. An overview of the current security and privacy requirements that the system adheres to are outlined in the following table, and detailed to a much a greater degree in the </w:t>
      </w:r>
      <w:proofErr w:type="gramStart"/>
      <w:r w:rsidRPr="00EB1D36">
        <w:rPr>
          <w:sz w:val="24"/>
          <w:szCs w:val="24"/>
        </w:rPr>
        <w:t>Inbound</w:t>
      </w:r>
      <w:proofErr w:type="gramEnd"/>
      <w:r w:rsidRPr="00EB1D36">
        <w:rPr>
          <w:sz w:val="24"/>
          <w:szCs w:val="24"/>
        </w:rPr>
        <w:t xml:space="preserve"> ePrescribing RSD in the section titled “Se</w:t>
      </w:r>
      <w:r w:rsidR="0096138D" w:rsidRPr="00EB1D36">
        <w:rPr>
          <w:sz w:val="24"/>
          <w:szCs w:val="24"/>
        </w:rPr>
        <w:t>curity Specifications”.</w:t>
      </w:r>
    </w:p>
    <w:p w14:paraId="2C6D81AD" w14:textId="323206FD" w:rsidR="003A72E9" w:rsidRDefault="00F67271" w:rsidP="00F67271">
      <w:pPr>
        <w:pStyle w:val="Caption"/>
      </w:pPr>
      <w:r>
        <w:t xml:space="preserve">Table </w:t>
      </w:r>
      <w:fldSimple w:instr=" SEQ Table \* ARABIC ">
        <w:r w:rsidR="000B42A0">
          <w:rPr>
            <w:noProof/>
          </w:rPr>
          <w:t>5</w:t>
        </w:r>
      </w:fldSimple>
      <w:r>
        <w:t xml:space="preserve">: </w:t>
      </w:r>
      <w:r w:rsidRPr="000213BC">
        <w:t>Security and Privacy Requirements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Privacy and Security Requirements Overview"/>
        <w:tblDescription w:val="Privacy and Security Requirements Overview"/>
      </w:tblPr>
      <w:tblGrid>
        <w:gridCol w:w="873"/>
        <w:gridCol w:w="8703"/>
      </w:tblGrid>
      <w:tr w:rsidR="005B3EA3" w:rsidRPr="0010785E" w14:paraId="08B1C4D0" w14:textId="77777777" w:rsidTr="00C472C8">
        <w:trPr>
          <w:cantSplit/>
          <w:tblHeader/>
          <w:jc w:val="center"/>
        </w:trPr>
        <w:tc>
          <w:tcPr>
            <w:tcW w:w="456" w:type="pct"/>
            <w:shd w:val="clear" w:color="auto" w:fill="A6A6A6" w:themeFill="background1" w:themeFillShade="A6"/>
            <w:vAlign w:val="center"/>
          </w:tcPr>
          <w:p w14:paraId="3A109C41" w14:textId="77777777" w:rsidR="005B3EA3" w:rsidRPr="0010785E" w:rsidRDefault="005B3EA3" w:rsidP="00613903">
            <w:pPr>
              <w:pStyle w:val="TableHeading"/>
              <w:jc w:val="center"/>
              <w:rPr>
                <w:sz w:val="24"/>
                <w:szCs w:val="24"/>
              </w:rPr>
            </w:pPr>
            <w:r w:rsidRPr="0010785E">
              <w:rPr>
                <w:sz w:val="24"/>
                <w:szCs w:val="24"/>
              </w:rPr>
              <w:t>ID</w:t>
            </w:r>
          </w:p>
        </w:tc>
        <w:tc>
          <w:tcPr>
            <w:tcW w:w="4544" w:type="pct"/>
            <w:shd w:val="clear" w:color="auto" w:fill="A6A6A6" w:themeFill="background1" w:themeFillShade="A6"/>
            <w:vAlign w:val="center"/>
          </w:tcPr>
          <w:p w14:paraId="2A473465" w14:textId="77777777" w:rsidR="005B3EA3" w:rsidRPr="0010785E" w:rsidRDefault="005B3EA3" w:rsidP="00613903">
            <w:pPr>
              <w:pStyle w:val="TableHeading"/>
              <w:jc w:val="center"/>
              <w:rPr>
                <w:sz w:val="24"/>
                <w:szCs w:val="24"/>
              </w:rPr>
            </w:pPr>
            <w:r w:rsidRPr="0010785E">
              <w:rPr>
                <w:sz w:val="24"/>
                <w:szCs w:val="24"/>
              </w:rPr>
              <w:t>Requirement</w:t>
            </w:r>
          </w:p>
        </w:tc>
      </w:tr>
      <w:tr w:rsidR="005B3EA3" w:rsidRPr="006B2845" w14:paraId="24DCF33C" w14:textId="77777777" w:rsidTr="00C472C8">
        <w:trPr>
          <w:cantSplit/>
          <w:jc w:val="center"/>
        </w:trPr>
        <w:tc>
          <w:tcPr>
            <w:tcW w:w="456" w:type="pct"/>
            <w:shd w:val="clear" w:color="auto" w:fill="auto"/>
          </w:tcPr>
          <w:p w14:paraId="26D802EE" w14:textId="77777777" w:rsidR="005B3EA3" w:rsidRPr="006B2845" w:rsidRDefault="005B3EA3" w:rsidP="00613903">
            <w:pPr>
              <w:rPr>
                <w:rFonts w:ascii="Arial" w:hAnsi="Arial" w:cs="Arial"/>
                <w:b/>
                <w:bCs/>
                <w:iCs/>
                <w:sz w:val="22"/>
                <w:szCs w:val="22"/>
              </w:rPr>
            </w:pPr>
            <w:r w:rsidRPr="006B2845">
              <w:rPr>
                <w:rFonts w:ascii="Arial" w:hAnsi="Arial" w:cs="Arial"/>
                <w:sz w:val="22"/>
                <w:szCs w:val="22"/>
              </w:rPr>
              <w:t>1</w:t>
            </w:r>
          </w:p>
        </w:tc>
        <w:tc>
          <w:tcPr>
            <w:tcW w:w="4544" w:type="pct"/>
            <w:shd w:val="clear" w:color="auto" w:fill="auto"/>
          </w:tcPr>
          <w:p w14:paraId="47F5341C" w14:textId="77777777" w:rsidR="005B3EA3" w:rsidRPr="006B2845" w:rsidRDefault="005B3EA3" w:rsidP="00613903">
            <w:pPr>
              <w:rPr>
                <w:rFonts w:ascii="Arial" w:hAnsi="Arial" w:cs="Arial"/>
                <w:bCs/>
                <w:sz w:val="22"/>
                <w:szCs w:val="22"/>
              </w:rPr>
            </w:pPr>
            <w:r w:rsidRPr="006B2845">
              <w:rPr>
                <w:rFonts w:ascii="Arial" w:hAnsi="Arial" w:cs="Arial"/>
                <w:bCs/>
                <w:sz w:val="22"/>
                <w:szCs w:val="22"/>
              </w:rPr>
              <w:t>All VA security requirements will be adhered to. Based on Federal Information Processing Standard (FIPS) 199 and National Institute of Standards and Technology (NIST) SP 800-60, recommended Security Categorization is Moderate.</w:t>
            </w:r>
          </w:p>
        </w:tc>
      </w:tr>
      <w:tr w:rsidR="005B3EA3" w:rsidRPr="006B2845" w14:paraId="2E4ABC61" w14:textId="77777777" w:rsidTr="00C472C8">
        <w:trPr>
          <w:cantSplit/>
          <w:jc w:val="center"/>
        </w:trPr>
        <w:tc>
          <w:tcPr>
            <w:tcW w:w="456" w:type="pct"/>
            <w:shd w:val="clear" w:color="auto" w:fill="auto"/>
          </w:tcPr>
          <w:p w14:paraId="4B6C0F33" w14:textId="77777777" w:rsidR="005B3EA3" w:rsidRPr="006B2845" w:rsidRDefault="005B3EA3" w:rsidP="00613903">
            <w:pPr>
              <w:rPr>
                <w:rFonts w:ascii="Arial" w:hAnsi="Arial" w:cs="Arial"/>
                <w:sz w:val="22"/>
                <w:szCs w:val="22"/>
              </w:rPr>
            </w:pPr>
            <w:r w:rsidRPr="006B2845">
              <w:rPr>
                <w:rFonts w:ascii="Arial" w:hAnsi="Arial" w:cs="Arial"/>
                <w:sz w:val="22"/>
                <w:szCs w:val="22"/>
              </w:rPr>
              <w:t>2</w:t>
            </w:r>
          </w:p>
        </w:tc>
        <w:tc>
          <w:tcPr>
            <w:tcW w:w="4544" w:type="pct"/>
            <w:shd w:val="clear" w:color="auto" w:fill="auto"/>
          </w:tcPr>
          <w:p w14:paraId="0B8FFF88" w14:textId="77777777" w:rsidR="005B3EA3" w:rsidRPr="006B2845" w:rsidRDefault="005B3EA3" w:rsidP="00613903">
            <w:pPr>
              <w:rPr>
                <w:rFonts w:ascii="Arial" w:hAnsi="Arial" w:cs="Arial"/>
                <w:bCs/>
                <w:sz w:val="22"/>
                <w:szCs w:val="22"/>
              </w:rPr>
            </w:pPr>
            <w:r w:rsidRPr="006B2845">
              <w:rPr>
                <w:rFonts w:ascii="Arial" w:hAnsi="Arial" w:cs="Arial"/>
                <w:bCs/>
                <w:sz w:val="22"/>
                <w:szCs w:val="22"/>
              </w:rPr>
              <w:t xml:space="preserve">The Security Categorization will drive the initial set of minimal security controls required for the information system. Minimum security control requirements are addressed in NIST SP 800-53 and VA Handbook 6500, Appendix D (BRD). </w:t>
            </w:r>
          </w:p>
        </w:tc>
      </w:tr>
      <w:tr w:rsidR="005B3EA3" w:rsidRPr="006B2845" w14:paraId="0A742F2F" w14:textId="77777777" w:rsidTr="00C472C8">
        <w:trPr>
          <w:cantSplit/>
          <w:jc w:val="center"/>
        </w:trPr>
        <w:tc>
          <w:tcPr>
            <w:tcW w:w="456" w:type="pct"/>
            <w:shd w:val="clear" w:color="auto" w:fill="auto"/>
          </w:tcPr>
          <w:p w14:paraId="0429A305" w14:textId="77777777" w:rsidR="005B3EA3" w:rsidRPr="006B2845" w:rsidRDefault="005B3EA3" w:rsidP="00613903">
            <w:pPr>
              <w:rPr>
                <w:rFonts w:ascii="Arial" w:hAnsi="Arial" w:cs="Arial"/>
                <w:sz w:val="22"/>
                <w:szCs w:val="22"/>
              </w:rPr>
            </w:pPr>
            <w:r w:rsidRPr="006B2845">
              <w:rPr>
                <w:rFonts w:ascii="Arial" w:hAnsi="Arial" w:cs="Arial"/>
                <w:sz w:val="22"/>
                <w:szCs w:val="22"/>
              </w:rPr>
              <w:t>3</w:t>
            </w:r>
          </w:p>
        </w:tc>
        <w:tc>
          <w:tcPr>
            <w:tcW w:w="4544" w:type="pct"/>
            <w:shd w:val="clear" w:color="auto" w:fill="auto"/>
          </w:tcPr>
          <w:p w14:paraId="4C5F98C2" w14:textId="77777777" w:rsidR="005B3EA3" w:rsidRPr="006B2845" w:rsidRDefault="005B3EA3" w:rsidP="00613903">
            <w:pPr>
              <w:rPr>
                <w:rFonts w:ascii="Arial" w:hAnsi="Arial" w:cs="Arial"/>
                <w:bCs/>
                <w:sz w:val="22"/>
                <w:szCs w:val="22"/>
              </w:rPr>
            </w:pPr>
            <w:r w:rsidRPr="006B2845">
              <w:rPr>
                <w:rFonts w:ascii="Arial" w:hAnsi="Arial" w:cs="Arial"/>
                <w:bCs/>
                <w:sz w:val="22"/>
                <w:szCs w:val="22"/>
              </w:rPr>
              <w:t>All VA Privacy requirements will be adhered to. Efforts that involve the collection and maintenance of individually identifiable information must be covered by a Privacy Act system of records notice.</w:t>
            </w:r>
          </w:p>
        </w:tc>
      </w:tr>
    </w:tbl>
    <w:p w14:paraId="6D25D79D" w14:textId="5E1DFDAE" w:rsidR="005B3EA3" w:rsidRPr="00AD311F" w:rsidRDefault="005B3EA3" w:rsidP="00FB0191">
      <w:pPr>
        <w:pStyle w:val="Heading3"/>
      </w:pPr>
      <w:bookmarkStart w:id="38" w:name="_Toc439255447"/>
      <w:bookmarkStart w:id="39" w:name="_Toc454381269"/>
      <w:r w:rsidRPr="00AD311F">
        <w:t>System Criticality and High Availability Requirements</w:t>
      </w:r>
      <w:bookmarkEnd w:id="38"/>
      <w:bookmarkEnd w:id="39"/>
    </w:p>
    <w:p w14:paraId="5FCDA695" w14:textId="77777777" w:rsidR="005B3EA3" w:rsidRPr="0010785E" w:rsidRDefault="005B3EA3" w:rsidP="006A0326">
      <w:pPr>
        <w:pStyle w:val="BodyText"/>
        <w:rPr>
          <w:sz w:val="24"/>
          <w:szCs w:val="24"/>
        </w:rPr>
      </w:pPr>
      <w:r w:rsidRPr="0010785E">
        <w:rPr>
          <w:sz w:val="24"/>
          <w:szCs w:val="24"/>
        </w:rPr>
        <w:t>The Inbound eR</w:t>
      </w:r>
      <w:r w:rsidRPr="0010785E">
        <w:rPr>
          <w:sz w:val="24"/>
          <w:szCs w:val="24"/>
          <w:vertAlign w:val="subscript"/>
        </w:rPr>
        <w:t>x</w:t>
      </w:r>
      <w:r w:rsidRPr="0010785E">
        <w:rPr>
          <w:sz w:val="24"/>
          <w:szCs w:val="24"/>
        </w:rPr>
        <w:t xml:space="preserve"> is considered a mission critical system and requires high availability. It follows the same standard procedures used for all critical VistA and VistA associated systems.</w:t>
      </w:r>
    </w:p>
    <w:p w14:paraId="1789D54D" w14:textId="77777777" w:rsidR="005B3EA3" w:rsidRPr="0010785E" w:rsidRDefault="005B3EA3" w:rsidP="006A0326">
      <w:pPr>
        <w:pStyle w:val="BodyText"/>
        <w:rPr>
          <w:sz w:val="24"/>
          <w:szCs w:val="24"/>
        </w:rPr>
      </w:pPr>
      <w:r w:rsidRPr="0010785E">
        <w:rPr>
          <w:sz w:val="24"/>
          <w:szCs w:val="24"/>
        </w:rPr>
        <w:t>The system shall be available 24/7, with exceptions made for required planned and well communicated system maintenance during off-peak times.</w:t>
      </w:r>
    </w:p>
    <w:p w14:paraId="3559691B" w14:textId="37AF8D8C" w:rsidR="005B3EA3" w:rsidRPr="00AD311F" w:rsidRDefault="0036247A" w:rsidP="00FB0191">
      <w:pPr>
        <w:pStyle w:val="Heading3"/>
      </w:pPr>
      <w:bookmarkStart w:id="40" w:name="_Toc439255448"/>
      <w:bookmarkStart w:id="41" w:name="_Toc454381270"/>
      <w:r>
        <w:t>Single Sign-</w:t>
      </w:r>
      <w:r w:rsidR="005B3EA3" w:rsidRPr="00AD311F">
        <w:t>On Requirements</w:t>
      </w:r>
      <w:bookmarkEnd w:id="40"/>
      <w:bookmarkEnd w:id="41"/>
    </w:p>
    <w:p w14:paraId="4221F36C" w14:textId="77777777" w:rsidR="005B3EA3" w:rsidRPr="0010785E" w:rsidRDefault="005B3EA3" w:rsidP="006A0326">
      <w:pPr>
        <w:pStyle w:val="BodyText"/>
        <w:rPr>
          <w:sz w:val="24"/>
          <w:szCs w:val="24"/>
        </w:rPr>
      </w:pPr>
      <w:r w:rsidRPr="0010785E">
        <w:rPr>
          <w:sz w:val="24"/>
          <w:szCs w:val="24"/>
        </w:rPr>
        <w:t>The Inbound eR</w:t>
      </w:r>
      <w:r w:rsidRPr="0010785E">
        <w:rPr>
          <w:sz w:val="24"/>
          <w:szCs w:val="24"/>
          <w:vertAlign w:val="subscript"/>
        </w:rPr>
        <w:t>x</w:t>
      </w:r>
      <w:r w:rsidRPr="0010785E">
        <w:rPr>
          <w:sz w:val="24"/>
          <w:szCs w:val="24"/>
        </w:rPr>
        <w:t xml:space="preserve"> Admin web user interface requires users to authenticate using Personal Identification Verification (PIV) card and Active Directory. This requirement is met using the VA standard IAM SSOi implementation to allow </w:t>
      </w:r>
      <w:r w:rsidR="0036247A" w:rsidRPr="0010785E">
        <w:rPr>
          <w:sz w:val="24"/>
          <w:szCs w:val="24"/>
        </w:rPr>
        <w:t>seamless</w:t>
      </w:r>
      <w:r w:rsidRPr="0010785E">
        <w:rPr>
          <w:sz w:val="24"/>
          <w:szCs w:val="24"/>
        </w:rPr>
        <w:t xml:space="preserve"> authentication between systems. </w:t>
      </w:r>
    </w:p>
    <w:p w14:paraId="0B013D1C" w14:textId="0B3B76CE" w:rsidR="005B3EA3" w:rsidRPr="00AD311F" w:rsidRDefault="005B3EA3" w:rsidP="00FB0191">
      <w:pPr>
        <w:pStyle w:val="Heading3"/>
      </w:pPr>
      <w:bookmarkStart w:id="42" w:name="_Toc439255449"/>
      <w:bookmarkStart w:id="43" w:name="_Toc454381271"/>
      <w:r w:rsidRPr="00AD311F">
        <w:t>Use of Enterprise Portals</w:t>
      </w:r>
      <w:bookmarkEnd w:id="42"/>
      <w:bookmarkEnd w:id="43"/>
    </w:p>
    <w:p w14:paraId="499201FC" w14:textId="77777777" w:rsidR="005B3EA3" w:rsidRPr="0010785E" w:rsidRDefault="005B3EA3" w:rsidP="006A0326">
      <w:pPr>
        <w:pStyle w:val="BodyText"/>
        <w:rPr>
          <w:sz w:val="24"/>
          <w:szCs w:val="24"/>
        </w:rPr>
      </w:pPr>
      <w:r w:rsidRPr="0010785E">
        <w:rPr>
          <w:sz w:val="24"/>
          <w:szCs w:val="24"/>
        </w:rPr>
        <w:t xml:space="preserve">The use of Enterprise Portals is not a current requirement of </w:t>
      </w:r>
      <w:proofErr w:type="gramStart"/>
      <w:r w:rsidRPr="0010785E">
        <w:rPr>
          <w:sz w:val="24"/>
          <w:szCs w:val="24"/>
        </w:rPr>
        <w:t>Inbound</w:t>
      </w:r>
      <w:proofErr w:type="gramEnd"/>
      <w:r w:rsidRPr="0010785E">
        <w:rPr>
          <w:sz w:val="24"/>
          <w:szCs w:val="24"/>
        </w:rPr>
        <w:t xml:space="preserve"> eR</w:t>
      </w:r>
      <w:r w:rsidRPr="0010785E">
        <w:rPr>
          <w:sz w:val="24"/>
          <w:szCs w:val="24"/>
          <w:vertAlign w:val="subscript"/>
        </w:rPr>
        <w:t>x</w:t>
      </w:r>
      <w:r w:rsidRPr="0010785E">
        <w:rPr>
          <w:sz w:val="24"/>
          <w:szCs w:val="24"/>
        </w:rPr>
        <w:t xml:space="preserve"> as it does not currently expose suitable </w:t>
      </w:r>
      <w:r w:rsidR="0036247A" w:rsidRPr="0010785E">
        <w:rPr>
          <w:sz w:val="24"/>
          <w:szCs w:val="24"/>
        </w:rPr>
        <w:t>Enterprise</w:t>
      </w:r>
      <w:r w:rsidRPr="0010785E">
        <w:rPr>
          <w:sz w:val="24"/>
          <w:szCs w:val="24"/>
        </w:rPr>
        <w:t xml:space="preserve"> Portal content.</w:t>
      </w:r>
    </w:p>
    <w:p w14:paraId="0162FDD6" w14:textId="77777777" w:rsidR="006D0E7C" w:rsidRDefault="006D0E7C" w:rsidP="00EC00C5">
      <w:pPr>
        <w:pStyle w:val="Heading1"/>
      </w:pPr>
      <w:bookmarkStart w:id="44" w:name="_Conceptual_Design"/>
      <w:bookmarkStart w:id="45" w:name="_Toc381778361"/>
      <w:bookmarkStart w:id="46" w:name="_Toc454381272"/>
      <w:bookmarkEnd w:id="44"/>
      <w:r>
        <w:lastRenderedPageBreak/>
        <w:t>Conceptual Design</w:t>
      </w:r>
      <w:bookmarkEnd w:id="45"/>
      <w:bookmarkEnd w:id="46"/>
    </w:p>
    <w:p w14:paraId="4DB0B3B0" w14:textId="77777777" w:rsidR="006D0E7C" w:rsidRDefault="006D0E7C" w:rsidP="00EC00C5">
      <w:pPr>
        <w:pStyle w:val="Heading2"/>
      </w:pPr>
      <w:bookmarkStart w:id="47" w:name="_Toc381778362"/>
      <w:bookmarkStart w:id="48" w:name="_Toc454381273"/>
      <w:r>
        <w:t>Conceptual Application Design</w:t>
      </w:r>
      <w:bookmarkEnd w:id="47"/>
      <w:bookmarkEnd w:id="48"/>
    </w:p>
    <w:p w14:paraId="0EEA4294" w14:textId="77777777" w:rsidR="004C742D" w:rsidRPr="0010785E" w:rsidRDefault="004C742D" w:rsidP="006A0326">
      <w:pPr>
        <w:pStyle w:val="BodyText"/>
        <w:rPr>
          <w:sz w:val="24"/>
          <w:szCs w:val="24"/>
        </w:rPr>
      </w:pPr>
      <w:bookmarkStart w:id="49" w:name="_Toc381778363"/>
      <w:r w:rsidRPr="0010785E">
        <w:rPr>
          <w:sz w:val="24"/>
          <w:szCs w:val="24"/>
        </w:rPr>
        <w:t xml:space="preserve">This section provides the conceptual application design of the </w:t>
      </w:r>
      <w:proofErr w:type="gramStart"/>
      <w:r w:rsidRPr="0010785E">
        <w:rPr>
          <w:sz w:val="24"/>
          <w:szCs w:val="24"/>
        </w:rPr>
        <w:t>Inbound</w:t>
      </w:r>
      <w:proofErr w:type="gramEnd"/>
      <w:r w:rsidRPr="0010785E">
        <w:rPr>
          <w:sz w:val="24"/>
          <w:szCs w:val="24"/>
        </w:rPr>
        <w:t xml:space="preserve"> eR</w:t>
      </w:r>
      <w:r w:rsidRPr="0010785E">
        <w:rPr>
          <w:sz w:val="24"/>
          <w:szCs w:val="24"/>
          <w:vertAlign w:val="subscript"/>
        </w:rPr>
        <w:t>x</w:t>
      </w:r>
      <w:r w:rsidRPr="0010785E">
        <w:rPr>
          <w:sz w:val="24"/>
          <w:szCs w:val="24"/>
        </w:rPr>
        <w:t xml:space="preserve"> system. The Inbound eR</w:t>
      </w:r>
      <w:r w:rsidRPr="0010785E">
        <w:rPr>
          <w:sz w:val="24"/>
          <w:szCs w:val="24"/>
          <w:vertAlign w:val="subscript"/>
        </w:rPr>
        <w:t>x</w:t>
      </w:r>
      <w:r w:rsidRPr="0010785E">
        <w:rPr>
          <w:sz w:val="24"/>
          <w:szCs w:val="24"/>
        </w:rPr>
        <w:t xml:space="preserve"> design includes a newly designed Java Enterprise Edition application working together with a VistA Outpatient Pharmacy (OP) module enhanced and modified to handle electronic prescriptions and related NCPDP messages.</w:t>
      </w:r>
    </w:p>
    <w:p w14:paraId="4C08EC53" w14:textId="77777777" w:rsidR="006D0E7C" w:rsidRDefault="006D0E7C" w:rsidP="00EC00C5">
      <w:pPr>
        <w:pStyle w:val="Heading3"/>
      </w:pPr>
      <w:bookmarkStart w:id="50" w:name="_Toc454381274"/>
      <w:r>
        <w:t>Application Context</w:t>
      </w:r>
      <w:bookmarkEnd w:id="49"/>
      <w:bookmarkEnd w:id="50"/>
    </w:p>
    <w:p w14:paraId="22B610EC" w14:textId="77777777" w:rsidR="0096138D" w:rsidRPr="0010785E" w:rsidRDefault="00C87B52" w:rsidP="00AD3F63">
      <w:pPr>
        <w:pStyle w:val="BodyText"/>
        <w:rPr>
          <w:sz w:val="24"/>
          <w:szCs w:val="24"/>
        </w:rPr>
      </w:pPr>
      <w:r w:rsidRPr="0010785E">
        <w:rPr>
          <w:sz w:val="24"/>
          <w:szCs w:val="24"/>
        </w:rPr>
        <w:t>F</w:t>
      </w:r>
      <w:r w:rsidR="004C742D" w:rsidRPr="0010785E">
        <w:rPr>
          <w:sz w:val="24"/>
          <w:szCs w:val="24"/>
        </w:rPr>
        <w:t xml:space="preserve">igure </w:t>
      </w:r>
      <w:r w:rsidRPr="0010785E">
        <w:rPr>
          <w:sz w:val="24"/>
          <w:szCs w:val="24"/>
        </w:rPr>
        <w:t xml:space="preserve">2 </w:t>
      </w:r>
      <w:r w:rsidR="004C742D" w:rsidRPr="0010785E">
        <w:rPr>
          <w:sz w:val="24"/>
          <w:szCs w:val="24"/>
        </w:rPr>
        <w:t xml:space="preserve">depicts the </w:t>
      </w:r>
      <w:proofErr w:type="gramStart"/>
      <w:r w:rsidR="004C742D" w:rsidRPr="0010785E">
        <w:rPr>
          <w:sz w:val="24"/>
          <w:szCs w:val="24"/>
        </w:rPr>
        <w:t>Inbound</w:t>
      </w:r>
      <w:proofErr w:type="gramEnd"/>
      <w:r w:rsidR="004C742D" w:rsidRPr="0010785E">
        <w:rPr>
          <w:sz w:val="24"/>
          <w:szCs w:val="24"/>
        </w:rPr>
        <w:t xml:space="preserve"> eR</w:t>
      </w:r>
      <w:r w:rsidR="004C742D" w:rsidRPr="0010785E">
        <w:rPr>
          <w:sz w:val="24"/>
          <w:szCs w:val="24"/>
          <w:vertAlign w:val="subscript"/>
        </w:rPr>
        <w:t>x</w:t>
      </w:r>
      <w:r w:rsidR="004C742D" w:rsidRPr="0010785E">
        <w:rPr>
          <w:sz w:val="24"/>
          <w:szCs w:val="24"/>
        </w:rPr>
        <w:t xml:space="preserve"> application and the external systems that it interacts with.</w:t>
      </w:r>
    </w:p>
    <w:p w14:paraId="21DA6CD2" w14:textId="7A7A8EEB" w:rsidR="00C92176" w:rsidRPr="00E85CEE" w:rsidRDefault="00C92176" w:rsidP="006A0326">
      <w:pPr>
        <w:pStyle w:val="Caption"/>
      </w:pPr>
      <w:bookmarkStart w:id="51" w:name="_Toc439226961"/>
      <w:r w:rsidRPr="00E85CEE">
        <w:t xml:space="preserve">Figure </w:t>
      </w:r>
      <w:fldSimple w:instr=" SEQ Figure \* ARABIC ">
        <w:r w:rsidR="001006A9">
          <w:rPr>
            <w:noProof/>
          </w:rPr>
          <w:t>2</w:t>
        </w:r>
      </w:fldSimple>
      <w:r w:rsidRPr="00E85CEE">
        <w:t>: Inbound eR</w:t>
      </w:r>
      <w:r w:rsidRPr="00E85CEE">
        <w:rPr>
          <w:vertAlign w:val="subscript"/>
        </w:rPr>
        <w:t xml:space="preserve">x </w:t>
      </w:r>
      <w:r w:rsidRPr="00E85CEE">
        <w:t>Application Context Diagram</w:t>
      </w:r>
      <w:bookmarkEnd w:id="51"/>
    </w:p>
    <w:p w14:paraId="2CA41064" w14:textId="37A9E6E6" w:rsidR="009C10F4" w:rsidRDefault="001D0FEE" w:rsidP="00505CBF">
      <w:pPr>
        <w:pStyle w:val="BodyText"/>
        <w:jc w:val="center"/>
      </w:pPr>
      <w:r>
        <w:rPr>
          <w:noProof/>
        </w:rPr>
        <w:drawing>
          <wp:inline distT="0" distB="0" distL="0" distR="0" wp14:anchorId="6D055ED3" wp14:editId="06781F46">
            <wp:extent cx="5943600" cy="2637155"/>
            <wp:effectExtent l="0" t="0" r="0" b="0"/>
            <wp:docPr id="225" name="Picture 225" descr="Image depicts the Inbound eRx application and the external systems it interacts wi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context.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2637155"/>
                    </a:xfrm>
                    <a:prstGeom prst="rect">
                      <a:avLst/>
                    </a:prstGeom>
                  </pic:spPr>
                </pic:pic>
              </a:graphicData>
            </a:graphic>
          </wp:inline>
        </w:drawing>
      </w:r>
    </w:p>
    <w:p w14:paraId="5CD7C650" w14:textId="77777777" w:rsidR="00C92176" w:rsidRDefault="00C92176" w:rsidP="006437DA">
      <w:pPr>
        <w:pStyle w:val="Caption"/>
      </w:pPr>
    </w:p>
    <w:p w14:paraId="49B3620B" w14:textId="08EA8DBA" w:rsidR="00E006C2" w:rsidRDefault="00F67271" w:rsidP="00F67271">
      <w:pPr>
        <w:pStyle w:val="Caption"/>
      </w:pPr>
      <w:r>
        <w:t xml:space="preserve">Table </w:t>
      </w:r>
      <w:fldSimple w:instr=" SEQ Table \* ARABIC ">
        <w:r w:rsidR="000B42A0">
          <w:rPr>
            <w:noProof/>
          </w:rPr>
          <w:t>6</w:t>
        </w:r>
      </w:fldSimple>
      <w:r>
        <w:t xml:space="preserve"> (Grouping): Application Context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
      </w:tblPr>
      <w:tblGrid>
        <w:gridCol w:w="1111"/>
        <w:gridCol w:w="1396"/>
        <w:gridCol w:w="3763"/>
        <w:gridCol w:w="1647"/>
        <w:gridCol w:w="1659"/>
      </w:tblGrid>
      <w:tr w:rsidR="004C742D" w:rsidRPr="0010785E" w14:paraId="66FB4AC6" w14:textId="77777777" w:rsidTr="00613903">
        <w:trPr>
          <w:cantSplit/>
          <w:tblHeader/>
        </w:trPr>
        <w:tc>
          <w:tcPr>
            <w:tcW w:w="580" w:type="pct"/>
            <w:shd w:val="clear" w:color="auto" w:fill="F2F2F2" w:themeFill="background1" w:themeFillShade="F2"/>
          </w:tcPr>
          <w:p w14:paraId="01C50E73" w14:textId="77777777" w:rsidR="004C742D" w:rsidRPr="0010785E" w:rsidRDefault="004C742D" w:rsidP="00613903">
            <w:pPr>
              <w:pStyle w:val="TableHeading"/>
              <w:rPr>
                <w:sz w:val="24"/>
                <w:szCs w:val="24"/>
              </w:rPr>
            </w:pPr>
            <w:bookmarkStart w:id="52" w:name="ColumnTitle_12"/>
            <w:bookmarkEnd w:id="52"/>
            <w:r w:rsidRPr="0010785E">
              <w:rPr>
                <w:sz w:val="24"/>
                <w:szCs w:val="24"/>
              </w:rPr>
              <w:t>ID</w:t>
            </w:r>
          </w:p>
        </w:tc>
        <w:tc>
          <w:tcPr>
            <w:tcW w:w="729" w:type="pct"/>
            <w:shd w:val="clear" w:color="auto" w:fill="F2F2F2" w:themeFill="background1" w:themeFillShade="F2"/>
          </w:tcPr>
          <w:p w14:paraId="7FC80C11" w14:textId="77777777" w:rsidR="004C742D" w:rsidRPr="0010785E" w:rsidRDefault="004C742D" w:rsidP="00613903">
            <w:pPr>
              <w:pStyle w:val="TableHeading"/>
              <w:rPr>
                <w:sz w:val="24"/>
                <w:szCs w:val="24"/>
              </w:rPr>
            </w:pPr>
            <w:r w:rsidRPr="0010785E">
              <w:rPr>
                <w:sz w:val="24"/>
                <w:szCs w:val="24"/>
              </w:rPr>
              <w:t>Name</w:t>
            </w:r>
          </w:p>
        </w:tc>
        <w:tc>
          <w:tcPr>
            <w:tcW w:w="1965" w:type="pct"/>
            <w:shd w:val="clear" w:color="auto" w:fill="F2F2F2" w:themeFill="background1" w:themeFillShade="F2"/>
          </w:tcPr>
          <w:p w14:paraId="3883F485" w14:textId="77777777" w:rsidR="004C742D" w:rsidRPr="0010785E" w:rsidRDefault="004C742D" w:rsidP="00613903">
            <w:pPr>
              <w:pStyle w:val="TableHeading"/>
              <w:rPr>
                <w:sz w:val="24"/>
                <w:szCs w:val="24"/>
              </w:rPr>
            </w:pPr>
            <w:r w:rsidRPr="0010785E">
              <w:rPr>
                <w:sz w:val="24"/>
                <w:szCs w:val="24"/>
              </w:rPr>
              <w:t>Description</w:t>
            </w:r>
          </w:p>
        </w:tc>
        <w:tc>
          <w:tcPr>
            <w:tcW w:w="860" w:type="pct"/>
            <w:shd w:val="clear" w:color="auto" w:fill="F2F2F2" w:themeFill="background1" w:themeFillShade="F2"/>
          </w:tcPr>
          <w:p w14:paraId="394864F7" w14:textId="77777777" w:rsidR="004C742D" w:rsidRPr="0010785E" w:rsidRDefault="004C742D" w:rsidP="00613903">
            <w:pPr>
              <w:pStyle w:val="TableHeading"/>
              <w:rPr>
                <w:sz w:val="24"/>
                <w:szCs w:val="24"/>
              </w:rPr>
            </w:pPr>
            <w:r w:rsidRPr="0010785E">
              <w:rPr>
                <w:sz w:val="24"/>
                <w:szCs w:val="24"/>
              </w:rPr>
              <w:t>Interface Name</w:t>
            </w:r>
          </w:p>
        </w:tc>
        <w:tc>
          <w:tcPr>
            <w:tcW w:w="866" w:type="pct"/>
            <w:shd w:val="clear" w:color="auto" w:fill="F2F2F2" w:themeFill="background1" w:themeFillShade="F2"/>
          </w:tcPr>
          <w:p w14:paraId="2956189F" w14:textId="77777777" w:rsidR="004C742D" w:rsidRPr="0010785E" w:rsidRDefault="004C742D" w:rsidP="00613903">
            <w:pPr>
              <w:pStyle w:val="TableHeading"/>
              <w:rPr>
                <w:sz w:val="24"/>
                <w:szCs w:val="24"/>
              </w:rPr>
            </w:pPr>
            <w:r w:rsidRPr="0010785E">
              <w:rPr>
                <w:sz w:val="24"/>
                <w:szCs w:val="24"/>
              </w:rPr>
              <w:t>Interface System</w:t>
            </w:r>
          </w:p>
        </w:tc>
      </w:tr>
      <w:tr w:rsidR="004C742D" w:rsidRPr="006D0E7C" w14:paraId="5EEA5CFD" w14:textId="77777777" w:rsidTr="00613903">
        <w:trPr>
          <w:cantSplit/>
        </w:trPr>
        <w:tc>
          <w:tcPr>
            <w:tcW w:w="580" w:type="pct"/>
            <w:shd w:val="clear" w:color="auto" w:fill="auto"/>
          </w:tcPr>
          <w:p w14:paraId="517084EA" w14:textId="77777777" w:rsidR="004C742D" w:rsidRPr="006D0E7C" w:rsidRDefault="004C742D" w:rsidP="0010785E">
            <w:pPr>
              <w:pStyle w:val="TableText"/>
            </w:pPr>
            <w:r w:rsidRPr="00025F3B">
              <w:t>2</w:t>
            </w:r>
          </w:p>
        </w:tc>
        <w:tc>
          <w:tcPr>
            <w:tcW w:w="729" w:type="pct"/>
            <w:shd w:val="clear" w:color="auto" w:fill="auto"/>
          </w:tcPr>
          <w:p w14:paraId="64A7EFEE" w14:textId="2686844E" w:rsidR="004C742D" w:rsidRPr="006D0E7C" w:rsidRDefault="00842332" w:rsidP="0010785E">
            <w:pPr>
              <w:pStyle w:val="TableText"/>
            </w:pPr>
            <w:r>
              <w:t>DAS</w:t>
            </w:r>
          </w:p>
        </w:tc>
        <w:tc>
          <w:tcPr>
            <w:tcW w:w="1965" w:type="pct"/>
            <w:shd w:val="clear" w:color="auto" w:fill="auto"/>
          </w:tcPr>
          <w:p w14:paraId="19AC5F05" w14:textId="118E5A14" w:rsidR="004C742D" w:rsidRPr="006D0E7C" w:rsidRDefault="004C742D" w:rsidP="0010785E">
            <w:pPr>
              <w:pStyle w:val="TableText"/>
            </w:pPr>
            <w:r w:rsidRPr="00025F3B">
              <w:t xml:space="preserve">Acts as a gateway between </w:t>
            </w:r>
            <w:r w:rsidR="00D5276B">
              <w:t>Change Healthcare</w:t>
            </w:r>
            <w:r w:rsidRPr="00025F3B">
              <w:t xml:space="preserve"> and Inbound ePrescribing</w:t>
            </w:r>
            <w:r>
              <w:t xml:space="preserve"> </w:t>
            </w:r>
            <w:r w:rsidRPr="00025F3B">
              <w:t>(eR</w:t>
            </w:r>
            <w:r w:rsidRPr="00025F3B">
              <w:rPr>
                <w:vertAlign w:val="subscript"/>
              </w:rPr>
              <w:t>x</w:t>
            </w:r>
            <w:r w:rsidRPr="00025F3B">
              <w:t>)</w:t>
            </w:r>
          </w:p>
        </w:tc>
        <w:tc>
          <w:tcPr>
            <w:tcW w:w="860" w:type="pct"/>
            <w:shd w:val="clear" w:color="auto" w:fill="auto"/>
          </w:tcPr>
          <w:p w14:paraId="04C60954" w14:textId="77777777" w:rsidR="004C742D" w:rsidRPr="006D0E7C" w:rsidRDefault="004C742D" w:rsidP="0010785E">
            <w:pPr>
              <w:pStyle w:val="TableText"/>
            </w:pPr>
            <w:r w:rsidRPr="00025F3B">
              <w:t>HTTPS</w:t>
            </w:r>
            <w:r w:rsidR="00FD7EF8">
              <w:t>, JMS</w:t>
            </w:r>
          </w:p>
        </w:tc>
        <w:tc>
          <w:tcPr>
            <w:tcW w:w="866" w:type="pct"/>
            <w:shd w:val="clear" w:color="auto" w:fill="auto"/>
          </w:tcPr>
          <w:p w14:paraId="3C608C12" w14:textId="1D225E56" w:rsidR="004C742D" w:rsidRPr="006D0E7C" w:rsidRDefault="004C742D" w:rsidP="0010785E">
            <w:pPr>
              <w:pStyle w:val="TableText"/>
            </w:pPr>
            <w:r w:rsidRPr="00025F3B">
              <w:t>Inbound eR</w:t>
            </w:r>
            <w:r w:rsidRPr="00025F3B">
              <w:rPr>
                <w:vertAlign w:val="subscript"/>
              </w:rPr>
              <w:t>x</w:t>
            </w:r>
            <w:r w:rsidRPr="00025F3B">
              <w:t xml:space="preserve">, </w:t>
            </w:r>
            <w:r w:rsidR="00D5276B">
              <w:t>Change Healthcare</w:t>
            </w:r>
          </w:p>
        </w:tc>
      </w:tr>
      <w:tr w:rsidR="004C742D" w:rsidRPr="006D0E7C" w14:paraId="579BD21C" w14:textId="77777777" w:rsidTr="00613903">
        <w:trPr>
          <w:cantSplit/>
        </w:trPr>
        <w:tc>
          <w:tcPr>
            <w:tcW w:w="580" w:type="pct"/>
            <w:shd w:val="clear" w:color="auto" w:fill="auto"/>
          </w:tcPr>
          <w:p w14:paraId="5FFE3691" w14:textId="77777777" w:rsidR="004C742D" w:rsidRPr="006D0E7C" w:rsidRDefault="004C742D" w:rsidP="0010785E">
            <w:pPr>
              <w:pStyle w:val="TableText"/>
            </w:pPr>
            <w:r w:rsidRPr="00025F3B">
              <w:t>3</w:t>
            </w:r>
          </w:p>
        </w:tc>
        <w:tc>
          <w:tcPr>
            <w:tcW w:w="729" w:type="pct"/>
            <w:shd w:val="clear" w:color="auto" w:fill="auto"/>
          </w:tcPr>
          <w:p w14:paraId="36803EA7" w14:textId="77777777" w:rsidR="004C742D" w:rsidRPr="006D0E7C" w:rsidRDefault="004C742D" w:rsidP="0010785E">
            <w:pPr>
              <w:pStyle w:val="TableText"/>
            </w:pPr>
            <w:r w:rsidRPr="00025F3B">
              <w:t>Vist</w:t>
            </w:r>
            <w:r>
              <w:t>A</w:t>
            </w:r>
            <w:r w:rsidR="00465CF4">
              <w:t xml:space="preserve"> </w:t>
            </w:r>
            <w:r w:rsidRPr="00025F3B">
              <w:t>OP</w:t>
            </w:r>
          </w:p>
        </w:tc>
        <w:tc>
          <w:tcPr>
            <w:tcW w:w="1965" w:type="pct"/>
            <w:shd w:val="clear" w:color="auto" w:fill="auto"/>
          </w:tcPr>
          <w:p w14:paraId="70F06EAC" w14:textId="77777777" w:rsidR="004C742D" w:rsidRPr="006D0E7C" w:rsidRDefault="004C742D" w:rsidP="0010785E">
            <w:pPr>
              <w:pStyle w:val="TableText"/>
            </w:pPr>
            <w:r w:rsidRPr="00025F3B">
              <w:t>Allows Vist</w:t>
            </w:r>
            <w:r>
              <w:t>A</w:t>
            </w:r>
            <w:r w:rsidRPr="00025F3B">
              <w:t xml:space="preserve"> to receive prescription information from eR</w:t>
            </w:r>
            <w:r w:rsidRPr="00025F3B">
              <w:rPr>
                <w:vertAlign w:val="subscript"/>
              </w:rPr>
              <w:t>x</w:t>
            </w:r>
          </w:p>
        </w:tc>
        <w:tc>
          <w:tcPr>
            <w:tcW w:w="860" w:type="pct"/>
            <w:shd w:val="clear" w:color="auto" w:fill="auto"/>
          </w:tcPr>
          <w:p w14:paraId="52D2ACCD" w14:textId="77777777" w:rsidR="004C742D" w:rsidRPr="006D0E7C" w:rsidRDefault="004C742D" w:rsidP="0010785E">
            <w:pPr>
              <w:pStyle w:val="TableText"/>
            </w:pPr>
            <w:r w:rsidRPr="00025F3B">
              <w:t>Vist</w:t>
            </w:r>
            <w:r>
              <w:t>A</w:t>
            </w:r>
            <w:r w:rsidRPr="00025F3B">
              <w:t>Link</w:t>
            </w:r>
            <w:r w:rsidRPr="00025F3B">
              <w:br/>
              <w:t>(TBD)</w:t>
            </w:r>
          </w:p>
        </w:tc>
        <w:tc>
          <w:tcPr>
            <w:tcW w:w="866" w:type="pct"/>
            <w:shd w:val="clear" w:color="auto" w:fill="auto"/>
          </w:tcPr>
          <w:p w14:paraId="773C1919" w14:textId="77777777" w:rsidR="004C742D" w:rsidRPr="006D0E7C" w:rsidRDefault="004C742D" w:rsidP="0010785E">
            <w:pPr>
              <w:pStyle w:val="TableText"/>
            </w:pPr>
            <w:r w:rsidRPr="00025F3B">
              <w:t>Inbound eR</w:t>
            </w:r>
            <w:r w:rsidRPr="00025F3B">
              <w:rPr>
                <w:vertAlign w:val="subscript"/>
              </w:rPr>
              <w:t>x</w:t>
            </w:r>
          </w:p>
        </w:tc>
      </w:tr>
      <w:tr w:rsidR="004C742D" w:rsidRPr="006D0E7C" w14:paraId="5A2C3E99" w14:textId="77777777" w:rsidTr="00613903">
        <w:trPr>
          <w:cantSplit/>
        </w:trPr>
        <w:tc>
          <w:tcPr>
            <w:tcW w:w="580" w:type="pct"/>
            <w:shd w:val="clear" w:color="auto" w:fill="auto"/>
          </w:tcPr>
          <w:p w14:paraId="0FD86A18" w14:textId="77777777" w:rsidR="004C742D" w:rsidRPr="006D0E7C" w:rsidRDefault="004C742D" w:rsidP="0010785E">
            <w:pPr>
              <w:pStyle w:val="TableText"/>
            </w:pPr>
            <w:r>
              <w:t>4</w:t>
            </w:r>
          </w:p>
        </w:tc>
        <w:tc>
          <w:tcPr>
            <w:tcW w:w="729" w:type="pct"/>
            <w:shd w:val="clear" w:color="auto" w:fill="auto"/>
          </w:tcPr>
          <w:p w14:paraId="7C6AE019" w14:textId="77777777" w:rsidR="004C742D" w:rsidRPr="006D0E7C" w:rsidRDefault="004C742D" w:rsidP="0010785E">
            <w:pPr>
              <w:pStyle w:val="TableText"/>
            </w:pPr>
            <w:r>
              <w:t>MVI</w:t>
            </w:r>
          </w:p>
        </w:tc>
        <w:tc>
          <w:tcPr>
            <w:tcW w:w="1965" w:type="pct"/>
            <w:shd w:val="clear" w:color="auto" w:fill="auto"/>
          </w:tcPr>
          <w:p w14:paraId="2B2426EE" w14:textId="77777777" w:rsidR="004C742D" w:rsidRPr="006D0E7C" w:rsidRDefault="00AC6C0C" w:rsidP="0010785E">
            <w:pPr>
              <w:pStyle w:val="TableText"/>
            </w:pPr>
            <w:r>
              <w:t>Allows a system</w:t>
            </w:r>
            <w:r w:rsidR="004C742D">
              <w:t xml:space="preserve"> like </w:t>
            </w:r>
            <w:r w:rsidR="004C742D" w:rsidRPr="00025F3B">
              <w:t>Inbound eR</w:t>
            </w:r>
            <w:r w:rsidR="004C742D" w:rsidRPr="00025F3B">
              <w:rPr>
                <w:vertAlign w:val="subscript"/>
              </w:rPr>
              <w:t>x</w:t>
            </w:r>
            <w:r w:rsidR="004C742D">
              <w:rPr>
                <w:vertAlign w:val="subscript"/>
              </w:rPr>
              <w:t xml:space="preserve"> </w:t>
            </w:r>
            <w:r w:rsidR="004C742D">
              <w:t>to confirm patient identity.</w:t>
            </w:r>
          </w:p>
        </w:tc>
        <w:tc>
          <w:tcPr>
            <w:tcW w:w="860" w:type="pct"/>
            <w:shd w:val="clear" w:color="auto" w:fill="auto"/>
          </w:tcPr>
          <w:p w14:paraId="24F63814" w14:textId="77777777" w:rsidR="004C742D" w:rsidRPr="006D0E7C" w:rsidRDefault="004C742D" w:rsidP="0010785E">
            <w:pPr>
              <w:pStyle w:val="TableText"/>
            </w:pPr>
            <w:r w:rsidRPr="002B137C">
              <w:t>Web Service</w:t>
            </w:r>
          </w:p>
        </w:tc>
        <w:tc>
          <w:tcPr>
            <w:tcW w:w="866" w:type="pct"/>
            <w:shd w:val="clear" w:color="auto" w:fill="auto"/>
          </w:tcPr>
          <w:p w14:paraId="14D212E9" w14:textId="77777777" w:rsidR="004C742D" w:rsidRPr="006D0E7C" w:rsidRDefault="004C742D" w:rsidP="0010785E">
            <w:pPr>
              <w:pStyle w:val="TableText"/>
            </w:pPr>
            <w:r w:rsidRPr="00025F3B">
              <w:t>Inbound eR</w:t>
            </w:r>
            <w:r w:rsidRPr="00025F3B">
              <w:rPr>
                <w:vertAlign w:val="subscript"/>
              </w:rPr>
              <w:t>x</w:t>
            </w:r>
          </w:p>
        </w:tc>
      </w:tr>
      <w:tr w:rsidR="004C742D" w:rsidRPr="006D0E7C" w14:paraId="282F4DE6" w14:textId="77777777" w:rsidTr="00613903">
        <w:trPr>
          <w:cantSplit/>
        </w:trPr>
        <w:tc>
          <w:tcPr>
            <w:tcW w:w="580" w:type="pct"/>
            <w:shd w:val="clear" w:color="auto" w:fill="auto"/>
          </w:tcPr>
          <w:p w14:paraId="6E6A5822" w14:textId="77777777" w:rsidR="004C742D" w:rsidRPr="006D0E7C" w:rsidRDefault="004C742D" w:rsidP="0010785E">
            <w:pPr>
              <w:pStyle w:val="TableText"/>
            </w:pPr>
            <w:r>
              <w:t>5</w:t>
            </w:r>
          </w:p>
        </w:tc>
        <w:tc>
          <w:tcPr>
            <w:tcW w:w="729" w:type="pct"/>
            <w:shd w:val="clear" w:color="auto" w:fill="auto"/>
          </w:tcPr>
          <w:p w14:paraId="00C4076B" w14:textId="77777777" w:rsidR="004C742D" w:rsidRPr="006D0E7C" w:rsidRDefault="004C742D" w:rsidP="0010785E">
            <w:pPr>
              <w:pStyle w:val="TableText"/>
            </w:pPr>
            <w:r>
              <w:t>E&amp;E</w:t>
            </w:r>
          </w:p>
        </w:tc>
        <w:tc>
          <w:tcPr>
            <w:tcW w:w="1965" w:type="pct"/>
            <w:shd w:val="clear" w:color="auto" w:fill="auto"/>
          </w:tcPr>
          <w:p w14:paraId="7B5D391B" w14:textId="77777777" w:rsidR="004C742D" w:rsidRPr="006D0E7C" w:rsidRDefault="00AC6C0C" w:rsidP="0010785E">
            <w:pPr>
              <w:pStyle w:val="TableText"/>
            </w:pPr>
            <w:r>
              <w:t>Allows a system</w:t>
            </w:r>
            <w:r w:rsidR="004C742D">
              <w:t xml:space="preserve"> like </w:t>
            </w:r>
            <w:r w:rsidR="004C742D" w:rsidRPr="00025F3B">
              <w:t>Inbound eR</w:t>
            </w:r>
            <w:r w:rsidR="004C742D" w:rsidRPr="00025F3B">
              <w:rPr>
                <w:vertAlign w:val="subscript"/>
              </w:rPr>
              <w:t>x</w:t>
            </w:r>
            <w:r w:rsidR="004C742D">
              <w:rPr>
                <w:vertAlign w:val="subscript"/>
              </w:rPr>
              <w:t xml:space="preserve"> </w:t>
            </w:r>
            <w:r w:rsidR="004C742D">
              <w:t xml:space="preserve">to confirm patient’s </w:t>
            </w:r>
            <w:r w:rsidR="004C742D" w:rsidRPr="001E75ED">
              <w:t>enrollment and eligibility.</w:t>
            </w:r>
          </w:p>
        </w:tc>
        <w:tc>
          <w:tcPr>
            <w:tcW w:w="860" w:type="pct"/>
            <w:shd w:val="clear" w:color="auto" w:fill="auto"/>
          </w:tcPr>
          <w:p w14:paraId="4264CB94" w14:textId="77777777" w:rsidR="004C742D" w:rsidRPr="006D0E7C" w:rsidRDefault="004C742D" w:rsidP="0010785E">
            <w:pPr>
              <w:pStyle w:val="TableText"/>
            </w:pPr>
            <w:r w:rsidRPr="002B137C">
              <w:t>Web Service</w:t>
            </w:r>
          </w:p>
        </w:tc>
        <w:tc>
          <w:tcPr>
            <w:tcW w:w="866" w:type="pct"/>
            <w:shd w:val="clear" w:color="auto" w:fill="auto"/>
          </w:tcPr>
          <w:p w14:paraId="2FE2BB11" w14:textId="77777777" w:rsidR="004C742D" w:rsidRPr="006D0E7C" w:rsidRDefault="004C742D" w:rsidP="0010785E">
            <w:pPr>
              <w:pStyle w:val="TableText"/>
            </w:pPr>
            <w:r w:rsidRPr="00025F3B">
              <w:t>Inbound eR</w:t>
            </w:r>
            <w:r w:rsidRPr="00025F3B">
              <w:rPr>
                <w:vertAlign w:val="subscript"/>
              </w:rPr>
              <w:t>x</w:t>
            </w:r>
          </w:p>
        </w:tc>
      </w:tr>
      <w:tr w:rsidR="00FD7EF8" w:rsidRPr="006D0E7C" w14:paraId="3BE646F7" w14:textId="77777777" w:rsidTr="00613903">
        <w:trPr>
          <w:cantSplit/>
        </w:trPr>
        <w:tc>
          <w:tcPr>
            <w:tcW w:w="580" w:type="pct"/>
            <w:shd w:val="clear" w:color="auto" w:fill="auto"/>
          </w:tcPr>
          <w:p w14:paraId="39CC3869" w14:textId="77777777" w:rsidR="00FD7EF8" w:rsidRPr="006D0E7C" w:rsidRDefault="00FD7EF8" w:rsidP="0010785E">
            <w:pPr>
              <w:pStyle w:val="TableText"/>
            </w:pPr>
            <w:r>
              <w:t>6</w:t>
            </w:r>
          </w:p>
        </w:tc>
        <w:tc>
          <w:tcPr>
            <w:tcW w:w="729" w:type="pct"/>
            <w:shd w:val="clear" w:color="auto" w:fill="auto"/>
          </w:tcPr>
          <w:p w14:paraId="6A9CF566" w14:textId="77777777" w:rsidR="00FD7EF8" w:rsidRPr="006D0E7C" w:rsidRDefault="00FD7EF8" w:rsidP="0010785E">
            <w:pPr>
              <w:pStyle w:val="TableText"/>
            </w:pPr>
            <w:r>
              <w:t>HDR</w:t>
            </w:r>
          </w:p>
        </w:tc>
        <w:tc>
          <w:tcPr>
            <w:tcW w:w="1965" w:type="pct"/>
            <w:shd w:val="clear" w:color="auto" w:fill="auto"/>
          </w:tcPr>
          <w:p w14:paraId="227F416B" w14:textId="77777777" w:rsidR="00FD7EF8" w:rsidRPr="006D0E7C" w:rsidRDefault="00AC6C0C" w:rsidP="0010785E">
            <w:pPr>
              <w:pStyle w:val="TableText"/>
            </w:pPr>
            <w:r>
              <w:t>Allows a system</w:t>
            </w:r>
            <w:r w:rsidR="00FD7EF8">
              <w:t xml:space="preserve"> like </w:t>
            </w:r>
            <w:r w:rsidR="00FD7EF8" w:rsidRPr="00025F3B">
              <w:t>Inbound eR</w:t>
            </w:r>
            <w:r w:rsidR="00FD7EF8" w:rsidRPr="00025F3B">
              <w:rPr>
                <w:vertAlign w:val="subscript"/>
              </w:rPr>
              <w:t>x</w:t>
            </w:r>
            <w:r w:rsidR="00FD7EF8">
              <w:rPr>
                <w:vertAlign w:val="subscript"/>
              </w:rPr>
              <w:t xml:space="preserve"> </w:t>
            </w:r>
            <w:r w:rsidR="00FD7EF8">
              <w:t xml:space="preserve">to request </w:t>
            </w:r>
            <w:r w:rsidR="00D40DE5">
              <w:t>p</w:t>
            </w:r>
            <w:r w:rsidR="00FD7EF8">
              <w:t>atient’s medication history</w:t>
            </w:r>
            <w:r w:rsidR="00FD7EF8" w:rsidRPr="001E75ED">
              <w:t>.</w:t>
            </w:r>
          </w:p>
        </w:tc>
        <w:tc>
          <w:tcPr>
            <w:tcW w:w="860" w:type="pct"/>
            <w:shd w:val="clear" w:color="auto" w:fill="auto"/>
          </w:tcPr>
          <w:p w14:paraId="06FD66EA" w14:textId="77777777" w:rsidR="00FD7EF8" w:rsidRPr="006D0E7C" w:rsidRDefault="00FD7EF8" w:rsidP="0010785E">
            <w:pPr>
              <w:pStyle w:val="TableText"/>
            </w:pPr>
            <w:r w:rsidRPr="002B137C">
              <w:t>Web Service</w:t>
            </w:r>
          </w:p>
        </w:tc>
        <w:tc>
          <w:tcPr>
            <w:tcW w:w="866" w:type="pct"/>
            <w:shd w:val="clear" w:color="auto" w:fill="auto"/>
          </w:tcPr>
          <w:p w14:paraId="4261C599" w14:textId="77777777" w:rsidR="00FD7EF8" w:rsidRPr="006D0E7C" w:rsidRDefault="00FD7EF8" w:rsidP="0010785E">
            <w:pPr>
              <w:pStyle w:val="TableText"/>
            </w:pPr>
            <w:r w:rsidRPr="00025F3B">
              <w:t>Inbound eR</w:t>
            </w:r>
            <w:r w:rsidRPr="00025F3B">
              <w:rPr>
                <w:vertAlign w:val="subscript"/>
              </w:rPr>
              <w:t>x</w:t>
            </w:r>
          </w:p>
        </w:tc>
      </w:tr>
    </w:tbl>
    <w:p w14:paraId="0C3D370B" w14:textId="77777777" w:rsidR="004C742D" w:rsidRDefault="004C742D" w:rsidP="006A0326">
      <w:pPr>
        <w:pStyle w:val="Caption"/>
      </w:pPr>
      <w:r w:rsidRPr="00AA6D2C">
        <w:lastRenderedPageBreak/>
        <w:t>Interfaces External to OI</w:t>
      </w:r>
      <w:r>
        <w:t>&amp;</w:t>
      </w:r>
      <w:r w:rsidRPr="00AA6D2C">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external to OI&amp;T, detailed by ID, name, related object, input messages, output messages, and external party."/>
      </w:tblPr>
      <w:tblGrid>
        <w:gridCol w:w="1110"/>
        <w:gridCol w:w="1366"/>
        <w:gridCol w:w="1858"/>
        <w:gridCol w:w="1923"/>
        <w:gridCol w:w="1660"/>
        <w:gridCol w:w="1659"/>
      </w:tblGrid>
      <w:tr w:rsidR="004C742D" w:rsidRPr="0010785E" w14:paraId="19825974" w14:textId="77777777" w:rsidTr="00613903">
        <w:trPr>
          <w:cantSplit/>
          <w:tblHeader/>
        </w:trPr>
        <w:tc>
          <w:tcPr>
            <w:tcW w:w="580" w:type="pct"/>
            <w:shd w:val="clear" w:color="auto" w:fill="F2F2F2" w:themeFill="background1" w:themeFillShade="F2"/>
          </w:tcPr>
          <w:p w14:paraId="23755526" w14:textId="77777777" w:rsidR="004C742D" w:rsidRPr="0010785E" w:rsidRDefault="004C742D" w:rsidP="00613903">
            <w:pPr>
              <w:pStyle w:val="TableHeading"/>
              <w:rPr>
                <w:sz w:val="24"/>
                <w:szCs w:val="24"/>
              </w:rPr>
            </w:pPr>
            <w:bookmarkStart w:id="53" w:name="ColumnTitle_13"/>
            <w:bookmarkEnd w:id="53"/>
            <w:r w:rsidRPr="0010785E">
              <w:rPr>
                <w:sz w:val="24"/>
                <w:szCs w:val="24"/>
              </w:rPr>
              <w:t>ID</w:t>
            </w:r>
          </w:p>
        </w:tc>
        <w:tc>
          <w:tcPr>
            <w:tcW w:w="713" w:type="pct"/>
            <w:shd w:val="clear" w:color="auto" w:fill="F2F2F2" w:themeFill="background1" w:themeFillShade="F2"/>
          </w:tcPr>
          <w:p w14:paraId="67505676" w14:textId="77777777" w:rsidR="004C742D" w:rsidRPr="0010785E" w:rsidRDefault="004C742D" w:rsidP="00613903">
            <w:pPr>
              <w:pStyle w:val="TableHeading"/>
              <w:rPr>
                <w:sz w:val="24"/>
                <w:szCs w:val="24"/>
              </w:rPr>
            </w:pPr>
            <w:r w:rsidRPr="0010785E">
              <w:rPr>
                <w:sz w:val="24"/>
                <w:szCs w:val="24"/>
              </w:rPr>
              <w:t>Name</w:t>
            </w:r>
          </w:p>
        </w:tc>
        <w:tc>
          <w:tcPr>
            <w:tcW w:w="970" w:type="pct"/>
            <w:shd w:val="clear" w:color="auto" w:fill="F2F2F2" w:themeFill="background1" w:themeFillShade="F2"/>
          </w:tcPr>
          <w:p w14:paraId="1011EDE6" w14:textId="77777777" w:rsidR="004C742D" w:rsidRPr="0010785E" w:rsidRDefault="004C742D" w:rsidP="00613903">
            <w:pPr>
              <w:pStyle w:val="TableHeading"/>
              <w:rPr>
                <w:sz w:val="24"/>
                <w:szCs w:val="24"/>
              </w:rPr>
            </w:pPr>
            <w:r w:rsidRPr="0010785E">
              <w:rPr>
                <w:sz w:val="24"/>
                <w:szCs w:val="24"/>
              </w:rPr>
              <w:t>Related Object</w:t>
            </w:r>
          </w:p>
        </w:tc>
        <w:tc>
          <w:tcPr>
            <w:tcW w:w="1004" w:type="pct"/>
            <w:shd w:val="clear" w:color="auto" w:fill="F2F2F2" w:themeFill="background1" w:themeFillShade="F2"/>
          </w:tcPr>
          <w:p w14:paraId="1AE03BCA" w14:textId="77777777" w:rsidR="004C742D" w:rsidRPr="0010785E" w:rsidRDefault="004C742D" w:rsidP="00613903">
            <w:pPr>
              <w:pStyle w:val="TableHeading"/>
              <w:rPr>
                <w:sz w:val="24"/>
                <w:szCs w:val="24"/>
              </w:rPr>
            </w:pPr>
            <w:r w:rsidRPr="0010785E">
              <w:rPr>
                <w:sz w:val="24"/>
                <w:szCs w:val="24"/>
              </w:rPr>
              <w:t>Input Messages</w:t>
            </w:r>
          </w:p>
        </w:tc>
        <w:tc>
          <w:tcPr>
            <w:tcW w:w="867" w:type="pct"/>
            <w:shd w:val="clear" w:color="auto" w:fill="F2F2F2" w:themeFill="background1" w:themeFillShade="F2"/>
          </w:tcPr>
          <w:p w14:paraId="276286CE" w14:textId="77777777" w:rsidR="004C742D" w:rsidRPr="0010785E" w:rsidRDefault="004C742D" w:rsidP="00613903">
            <w:pPr>
              <w:pStyle w:val="TableHeading"/>
              <w:rPr>
                <w:sz w:val="24"/>
                <w:szCs w:val="24"/>
              </w:rPr>
            </w:pPr>
            <w:r w:rsidRPr="0010785E">
              <w:rPr>
                <w:sz w:val="24"/>
                <w:szCs w:val="24"/>
              </w:rPr>
              <w:t>Output Messages</w:t>
            </w:r>
          </w:p>
        </w:tc>
        <w:tc>
          <w:tcPr>
            <w:tcW w:w="866" w:type="pct"/>
            <w:shd w:val="clear" w:color="auto" w:fill="F2F2F2" w:themeFill="background1" w:themeFillShade="F2"/>
          </w:tcPr>
          <w:p w14:paraId="09DA5F30" w14:textId="77777777" w:rsidR="004C742D" w:rsidRPr="0010785E" w:rsidRDefault="004C742D" w:rsidP="00613903">
            <w:pPr>
              <w:pStyle w:val="TableHeading"/>
              <w:rPr>
                <w:sz w:val="24"/>
                <w:szCs w:val="24"/>
              </w:rPr>
            </w:pPr>
            <w:r w:rsidRPr="0010785E">
              <w:rPr>
                <w:sz w:val="24"/>
                <w:szCs w:val="24"/>
              </w:rPr>
              <w:t>External Party</w:t>
            </w:r>
          </w:p>
        </w:tc>
      </w:tr>
      <w:tr w:rsidR="004C742D" w:rsidRPr="00AA6D2C" w14:paraId="07E28B72" w14:textId="77777777" w:rsidTr="00613903">
        <w:trPr>
          <w:cantSplit/>
        </w:trPr>
        <w:tc>
          <w:tcPr>
            <w:tcW w:w="580" w:type="pct"/>
            <w:shd w:val="clear" w:color="auto" w:fill="auto"/>
          </w:tcPr>
          <w:p w14:paraId="38AE86A4" w14:textId="77777777" w:rsidR="004C742D" w:rsidRPr="00AA6D2C" w:rsidRDefault="004C742D" w:rsidP="0010785E">
            <w:pPr>
              <w:pStyle w:val="TableText"/>
            </w:pPr>
            <w:r w:rsidRPr="00854BB0">
              <w:t>1</w:t>
            </w:r>
          </w:p>
        </w:tc>
        <w:tc>
          <w:tcPr>
            <w:tcW w:w="713" w:type="pct"/>
            <w:shd w:val="clear" w:color="auto" w:fill="auto"/>
          </w:tcPr>
          <w:p w14:paraId="1A7010B4" w14:textId="4A89D9C1" w:rsidR="004C742D" w:rsidRPr="00AA6D2C" w:rsidRDefault="00D5276B" w:rsidP="0010785E">
            <w:pPr>
              <w:pStyle w:val="TableText"/>
            </w:pPr>
            <w:r>
              <w:t>Change Healthcare</w:t>
            </w:r>
          </w:p>
        </w:tc>
        <w:tc>
          <w:tcPr>
            <w:tcW w:w="970" w:type="pct"/>
            <w:shd w:val="clear" w:color="auto" w:fill="auto"/>
          </w:tcPr>
          <w:p w14:paraId="583D9C09" w14:textId="77777777" w:rsidR="004C742D" w:rsidRPr="00AA6D2C" w:rsidRDefault="004C742D" w:rsidP="0010785E">
            <w:pPr>
              <w:pStyle w:val="TableText"/>
            </w:pPr>
            <w:r w:rsidRPr="00854BB0">
              <w:t>Allows system like Inbound ePrescribing</w:t>
            </w:r>
            <w:r>
              <w:t xml:space="preserve"> </w:t>
            </w:r>
            <w:r w:rsidRPr="00854BB0">
              <w:t>(eR</w:t>
            </w:r>
            <w:r w:rsidRPr="00854BB0">
              <w:rPr>
                <w:vertAlign w:val="subscript"/>
              </w:rPr>
              <w:t>x</w:t>
            </w:r>
            <w:r w:rsidRPr="00854BB0">
              <w:t xml:space="preserve">) to </w:t>
            </w:r>
            <w:r>
              <w:t xml:space="preserve">receive </w:t>
            </w:r>
            <w:r w:rsidRPr="00854BB0">
              <w:t>prescription data.</w:t>
            </w:r>
          </w:p>
        </w:tc>
        <w:tc>
          <w:tcPr>
            <w:tcW w:w="1004" w:type="pct"/>
            <w:shd w:val="clear" w:color="auto" w:fill="auto"/>
          </w:tcPr>
          <w:p w14:paraId="4E97EC85" w14:textId="77777777" w:rsidR="004C742D" w:rsidRPr="00AA6D2C" w:rsidRDefault="004C742D" w:rsidP="0010785E">
            <w:pPr>
              <w:pStyle w:val="TableText"/>
            </w:pPr>
            <w:r w:rsidRPr="00854BB0">
              <w:t>Web Services</w:t>
            </w:r>
          </w:p>
        </w:tc>
        <w:tc>
          <w:tcPr>
            <w:tcW w:w="867" w:type="pct"/>
            <w:shd w:val="clear" w:color="auto" w:fill="auto"/>
          </w:tcPr>
          <w:p w14:paraId="35598FB2" w14:textId="77777777" w:rsidR="004C742D" w:rsidRPr="00AA6D2C" w:rsidRDefault="004C742D" w:rsidP="0010785E">
            <w:pPr>
              <w:pStyle w:val="TableText"/>
            </w:pPr>
            <w:r w:rsidRPr="00854BB0">
              <w:t>Inbound eR</w:t>
            </w:r>
            <w:r w:rsidRPr="00854BB0">
              <w:rPr>
                <w:vertAlign w:val="subscript"/>
              </w:rPr>
              <w:t>x</w:t>
            </w:r>
          </w:p>
        </w:tc>
        <w:tc>
          <w:tcPr>
            <w:tcW w:w="866" w:type="pct"/>
            <w:shd w:val="clear" w:color="auto" w:fill="auto"/>
          </w:tcPr>
          <w:p w14:paraId="47EA7049" w14:textId="25738E67" w:rsidR="004C742D" w:rsidRPr="00AA6D2C" w:rsidRDefault="00D5276B" w:rsidP="0010785E">
            <w:pPr>
              <w:pStyle w:val="TableText"/>
            </w:pPr>
            <w:r>
              <w:t>Change Healthcare</w:t>
            </w:r>
          </w:p>
        </w:tc>
      </w:tr>
    </w:tbl>
    <w:p w14:paraId="190C4F9C" w14:textId="77777777" w:rsidR="004C742D" w:rsidRDefault="004C742D" w:rsidP="006A0326">
      <w:pPr>
        <w:pStyle w:val="Caption"/>
      </w:pPr>
      <w:r w:rsidRPr="00AC4896">
        <w:t>Interfaces Internal to OI</w:t>
      </w:r>
      <w:r>
        <w:t>&amp;</w:t>
      </w:r>
      <w:r w:rsidRPr="00AC4896">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internal to OI&amp;T, detailed by ID, name, related object, input messages, output messages, and external party."/>
      </w:tblPr>
      <w:tblGrid>
        <w:gridCol w:w="1110"/>
        <w:gridCol w:w="1366"/>
        <w:gridCol w:w="1858"/>
        <w:gridCol w:w="1923"/>
        <w:gridCol w:w="1660"/>
        <w:gridCol w:w="1659"/>
      </w:tblGrid>
      <w:tr w:rsidR="004C742D" w:rsidRPr="0010785E" w14:paraId="5B72E222" w14:textId="77777777" w:rsidTr="00613903">
        <w:trPr>
          <w:cantSplit/>
          <w:tblHeader/>
        </w:trPr>
        <w:tc>
          <w:tcPr>
            <w:tcW w:w="580" w:type="pct"/>
            <w:shd w:val="clear" w:color="auto" w:fill="F2F2F2" w:themeFill="background1" w:themeFillShade="F2"/>
          </w:tcPr>
          <w:p w14:paraId="0856DA2F" w14:textId="77777777" w:rsidR="004C742D" w:rsidRPr="0010785E" w:rsidRDefault="004C742D" w:rsidP="00613903">
            <w:pPr>
              <w:pStyle w:val="TableHeading"/>
              <w:rPr>
                <w:sz w:val="24"/>
                <w:szCs w:val="24"/>
              </w:rPr>
            </w:pPr>
            <w:bookmarkStart w:id="54" w:name="ColumnTitle_14"/>
            <w:bookmarkEnd w:id="54"/>
            <w:r w:rsidRPr="0010785E">
              <w:rPr>
                <w:sz w:val="24"/>
                <w:szCs w:val="24"/>
              </w:rPr>
              <w:t>ID</w:t>
            </w:r>
          </w:p>
        </w:tc>
        <w:tc>
          <w:tcPr>
            <w:tcW w:w="713" w:type="pct"/>
            <w:shd w:val="clear" w:color="auto" w:fill="F2F2F2" w:themeFill="background1" w:themeFillShade="F2"/>
          </w:tcPr>
          <w:p w14:paraId="06FCEDA2" w14:textId="77777777" w:rsidR="004C742D" w:rsidRPr="0010785E" w:rsidRDefault="004C742D" w:rsidP="00613903">
            <w:pPr>
              <w:pStyle w:val="TableHeading"/>
              <w:rPr>
                <w:sz w:val="24"/>
                <w:szCs w:val="24"/>
              </w:rPr>
            </w:pPr>
            <w:r w:rsidRPr="0010785E">
              <w:rPr>
                <w:sz w:val="24"/>
                <w:szCs w:val="24"/>
              </w:rPr>
              <w:t>Name</w:t>
            </w:r>
          </w:p>
        </w:tc>
        <w:tc>
          <w:tcPr>
            <w:tcW w:w="970" w:type="pct"/>
            <w:shd w:val="clear" w:color="auto" w:fill="F2F2F2" w:themeFill="background1" w:themeFillShade="F2"/>
          </w:tcPr>
          <w:p w14:paraId="303507F1" w14:textId="77777777" w:rsidR="004C742D" w:rsidRPr="0010785E" w:rsidRDefault="004C742D" w:rsidP="00613903">
            <w:pPr>
              <w:pStyle w:val="TableHeading"/>
              <w:rPr>
                <w:sz w:val="24"/>
                <w:szCs w:val="24"/>
              </w:rPr>
            </w:pPr>
            <w:r w:rsidRPr="0010785E">
              <w:rPr>
                <w:sz w:val="24"/>
                <w:szCs w:val="24"/>
              </w:rPr>
              <w:t>Related Object</w:t>
            </w:r>
          </w:p>
        </w:tc>
        <w:tc>
          <w:tcPr>
            <w:tcW w:w="1004" w:type="pct"/>
            <w:shd w:val="clear" w:color="auto" w:fill="F2F2F2" w:themeFill="background1" w:themeFillShade="F2"/>
          </w:tcPr>
          <w:p w14:paraId="7D7E62D7" w14:textId="77777777" w:rsidR="004C742D" w:rsidRPr="0010785E" w:rsidRDefault="004C742D" w:rsidP="00613903">
            <w:pPr>
              <w:pStyle w:val="TableHeading"/>
              <w:rPr>
                <w:sz w:val="24"/>
                <w:szCs w:val="24"/>
              </w:rPr>
            </w:pPr>
            <w:r w:rsidRPr="0010785E">
              <w:rPr>
                <w:sz w:val="24"/>
                <w:szCs w:val="24"/>
              </w:rPr>
              <w:t>Input Messages</w:t>
            </w:r>
          </w:p>
        </w:tc>
        <w:tc>
          <w:tcPr>
            <w:tcW w:w="867" w:type="pct"/>
            <w:shd w:val="clear" w:color="auto" w:fill="F2F2F2" w:themeFill="background1" w:themeFillShade="F2"/>
          </w:tcPr>
          <w:p w14:paraId="74A2DE71" w14:textId="77777777" w:rsidR="004C742D" w:rsidRPr="0010785E" w:rsidRDefault="004C742D" w:rsidP="00613903">
            <w:pPr>
              <w:pStyle w:val="TableHeading"/>
              <w:rPr>
                <w:sz w:val="24"/>
                <w:szCs w:val="24"/>
              </w:rPr>
            </w:pPr>
            <w:r w:rsidRPr="0010785E">
              <w:rPr>
                <w:sz w:val="24"/>
                <w:szCs w:val="24"/>
              </w:rPr>
              <w:t>Output Messages</w:t>
            </w:r>
          </w:p>
        </w:tc>
        <w:tc>
          <w:tcPr>
            <w:tcW w:w="866" w:type="pct"/>
            <w:shd w:val="clear" w:color="auto" w:fill="F2F2F2" w:themeFill="background1" w:themeFillShade="F2"/>
          </w:tcPr>
          <w:p w14:paraId="273C9D7F" w14:textId="77777777" w:rsidR="004C742D" w:rsidRPr="0010785E" w:rsidRDefault="004C742D" w:rsidP="00613903">
            <w:pPr>
              <w:pStyle w:val="TableHeading"/>
              <w:rPr>
                <w:sz w:val="24"/>
                <w:szCs w:val="24"/>
              </w:rPr>
            </w:pPr>
            <w:r w:rsidRPr="0010785E">
              <w:rPr>
                <w:sz w:val="24"/>
                <w:szCs w:val="24"/>
              </w:rPr>
              <w:t>External Party</w:t>
            </w:r>
          </w:p>
        </w:tc>
      </w:tr>
      <w:tr w:rsidR="004C742D" w:rsidRPr="00AC4896" w14:paraId="1C95F2A7" w14:textId="77777777" w:rsidTr="00613903">
        <w:trPr>
          <w:cantSplit/>
        </w:trPr>
        <w:tc>
          <w:tcPr>
            <w:tcW w:w="580" w:type="pct"/>
            <w:shd w:val="clear" w:color="auto" w:fill="auto"/>
          </w:tcPr>
          <w:p w14:paraId="615A19C0" w14:textId="77777777" w:rsidR="004C742D" w:rsidRPr="00AC4896" w:rsidRDefault="004C742D" w:rsidP="0010785E">
            <w:pPr>
              <w:pStyle w:val="TableText"/>
            </w:pPr>
            <w:r w:rsidRPr="006B33CC">
              <w:t>A</w:t>
            </w:r>
          </w:p>
        </w:tc>
        <w:tc>
          <w:tcPr>
            <w:tcW w:w="713" w:type="pct"/>
            <w:shd w:val="clear" w:color="auto" w:fill="auto"/>
          </w:tcPr>
          <w:p w14:paraId="589ACE10" w14:textId="77777777" w:rsidR="004C742D" w:rsidRPr="006B33CC" w:rsidRDefault="004C742D" w:rsidP="0010785E">
            <w:pPr>
              <w:pStyle w:val="TableText"/>
              <w:rPr>
                <w:rFonts w:ascii="Times New Roman" w:hAnsi="Times New Roman"/>
              </w:rPr>
            </w:pPr>
            <w:r w:rsidRPr="006B33CC">
              <w:rPr>
                <w:rFonts w:ascii="Times New Roman" w:hAnsi="Times New Roman"/>
              </w:rPr>
              <w:t xml:space="preserve">VistALink </w:t>
            </w:r>
          </w:p>
          <w:p w14:paraId="45E02A8E" w14:textId="77777777" w:rsidR="004C742D" w:rsidRPr="00AC4896" w:rsidRDefault="004C742D" w:rsidP="0010785E">
            <w:pPr>
              <w:pStyle w:val="TableText"/>
            </w:pPr>
          </w:p>
        </w:tc>
        <w:tc>
          <w:tcPr>
            <w:tcW w:w="970" w:type="pct"/>
            <w:shd w:val="clear" w:color="auto" w:fill="auto"/>
          </w:tcPr>
          <w:p w14:paraId="43CD7542" w14:textId="77777777" w:rsidR="004C742D" w:rsidRPr="00AC4896" w:rsidRDefault="004C742D" w:rsidP="0010785E">
            <w:pPr>
              <w:pStyle w:val="TableText"/>
            </w:pPr>
            <w:r w:rsidRPr="006B33CC">
              <w:t>Inbound eR</w:t>
            </w:r>
            <w:r w:rsidRPr="006B33CC">
              <w:rPr>
                <w:vertAlign w:val="subscript"/>
              </w:rPr>
              <w:t>x</w:t>
            </w:r>
          </w:p>
        </w:tc>
        <w:tc>
          <w:tcPr>
            <w:tcW w:w="1004" w:type="pct"/>
            <w:shd w:val="clear" w:color="auto" w:fill="auto"/>
          </w:tcPr>
          <w:p w14:paraId="3C183F7E" w14:textId="77777777" w:rsidR="004C742D" w:rsidRPr="006B33CC" w:rsidRDefault="004C742D" w:rsidP="0010785E">
            <w:pPr>
              <w:pStyle w:val="TableText"/>
              <w:rPr>
                <w:rFonts w:ascii="Times New Roman" w:hAnsi="Times New Roman"/>
              </w:rPr>
            </w:pPr>
            <w:r w:rsidRPr="006B33CC">
              <w:rPr>
                <w:rFonts w:ascii="Times New Roman" w:hAnsi="Times New Roman"/>
              </w:rPr>
              <w:t>N/A</w:t>
            </w:r>
          </w:p>
          <w:p w14:paraId="09488870" w14:textId="77777777" w:rsidR="004C742D" w:rsidRPr="00AC4896" w:rsidRDefault="004C742D" w:rsidP="0010785E">
            <w:pPr>
              <w:pStyle w:val="TableText"/>
            </w:pPr>
          </w:p>
        </w:tc>
        <w:tc>
          <w:tcPr>
            <w:tcW w:w="867" w:type="pct"/>
            <w:shd w:val="clear" w:color="auto" w:fill="auto"/>
          </w:tcPr>
          <w:p w14:paraId="3EA6E4FD" w14:textId="77777777" w:rsidR="004C742D" w:rsidRPr="00AC4896" w:rsidRDefault="004C742D" w:rsidP="0010785E">
            <w:pPr>
              <w:pStyle w:val="TableText"/>
            </w:pPr>
            <w:r w:rsidRPr="006B33CC">
              <w:t>Messages to VistA for updating prescription data.</w:t>
            </w:r>
          </w:p>
        </w:tc>
        <w:tc>
          <w:tcPr>
            <w:tcW w:w="866" w:type="pct"/>
            <w:shd w:val="clear" w:color="auto" w:fill="auto"/>
          </w:tcPr>
          <w:p w14:paraId="23AB8F82" w14:textId="77777777" w:rsidR="004C742D" w:rsidRPr="006B33CC" w:rsidRDefault="004C742D" w:rsidP="0010785E">
            <w:pPr>
              <w:pStyle w:val="TableText"/>
              <w:rPr>
                <w:rFonts w:ascii="Times New Roman" w:hAnsi="Times New Roman"/>
              </w:rPr>
            </w:pPr>
            <w:r w:rsidRPr="006B33CC">
              <w:rPr>
                <w:rFonts w:ascii="Times New Roman" w:hAnsi="Times New Roman"/>
              </w:rPr>
              <w:t>N/A</w:t>
            </w:r>
          </w:p>
          <w:p w14:paraId="07AD40A7" w14:textId="77777777" w:rsidR="004C742D" w:rsidRPr="00AC4896" w:rsidRDefault="004C742D" w:rsidP="0010785E">
            <w:pPr>
              <w:pStyle w:val="TableText"/>
            </w:pPr>
          </w:p>
        </w:tc>
      </w:tr>
    </w:tbl>
    <w:p w14:paraId="3F8ABC0C" w14:textId="77777777" w:rsidR="004C742D" w:rsidRDefault="004C742D" w:rsidP="006A0326">
      <w:pPr>
        <w:pStyle w:val="Caption"/>
      </w:pPr>
      <w:r w:rsidRPr="00AC4896">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Externally shared data sources, detailed by ID, name, data stored, owner,  and access."/>
      </w:tblPr>
      <w:tblGrid>
        <w:gridCol w:w="1110"/>
        <w:gridCol w:w="1354"/>
        <w:gridCol w:w="3806"/>
        <w:gridCol w:w="1647"/>
        <w:gridCol w:w="1659"/>
      </w:tblGrid>
      <w:tr w:rsidR="004C742D" w:rsidRPr="0010785E" w14:paraId="27CF9122" w14:textId="77777777" w:rsidTr="00613903">
        <w:trPr>
          <w:cantSplit/>
          <w:tblHeader/>
        </w:trPr>
        <w:tc>
          <w:tcPr>
            <w:tcW w:w="580" w:type="pct"/>
            <w:shd w:val="clear" w:color="auto" w:fill="F2F2F2" w:themeFill="background1" w:themeFillShade="F2"/>
          </w:tcPr>
          <w:p w14:paraId="485CE7DC" w14:textId="77777777" w:rsidR="004C742D" w:rsidRPr="0010785E" w:rsidRDefault="004C742D" w:rsidP="00613903">
            <w:pPr>
              <w:pStyle w:val="TableHeading"/>
              <w:rPr>
                <w:sz w:val="24"/>
                <w:szCs w:val="24"/>
              </w:rPr>
            </w:pPr>
            <w:bookmarkStart w:id="55" w:name="ColumnTitle_15"/>
            <w:bookmarkEnd w:id="55"/>
            <w:r w:rsidRPr="0010785E">
              <w:rPr>
                <w:sz w:val="24"/>
                <w:szCs w:val="24"/>
              </w:rPr>
              <w:t>ID</w:t>
            </w:r>
          </w:p>
        </w:tc>
        <w:tc>
          <w:tcPr>
            <w:tcW w:w="707" w:type="pct"/>
            <w:shd w:val="clear" w:color="auto" w:fill="F2F2F2" w:themeFill="background1" w:themeFillShade="F2"/>
          </w:tcPr>
          <w:p w14:paraId="2F37B20C" w14:textId="77777777" w:rsidR="004C742D" w:rsidRPr="0010785E" w:rsidRDefault="004C742D" w:rsidP="00613903">
            <w:pPr>
              <w:pStyle w:val="TableHeading"/>
              <w:rPr>
                <w:sz w:val="24"/>
                <w:szCs w:val="24"/>
              </w:rPr>
            </w:pPr>
            <w:r w:rsidRPr="0010785E">
              <w:rPr>
                <w:sz w:val="24"/>
                <w:szCs w:val="24"/>
              </w:rPr>
              <w:t>Name</w:t>
            </w:r>
          </w:p>
        </w:tc>
        <w:tc>
          <w:tcPr>
            <w:tcW w:w="1987" w:type="pct"/>
            <w:shd w:val="clear" w:color="auto" w:fill="F2F2F2" w:themeFill="background1" w:themeFillShade="F2"/>
          </w:tcPr>
          <w:p w14:paraId="06B64902" w14:textId="77777777" w:rsidR="004C742D" w:rsidRPr="0010785E" w:rsidRDefault="004C742D" w:rsidP="00613903">
            <w:pPr>
              <w:pStyle w:val="TableHeading"/>
              <w:rPr>
                <w:sz w:val="24"/>
                <w:szCs w:val="24"/>
              </w:rPr>
            </w:pPr>
            <w:r w:rsidRPr="0010785E">
              <w:rPr>
                <w:sz w:val="24"/>
                <w:szCs w:val="24"/>
              </w:rPr>
              <w:t>Data Stored</w:t>
            </w:r>
          </w:p>
        </w:tc>
        <w:tc>
          <w:tcPr>
            <w:tcW w:w="860" w:type="pct"/>
            <w:shd w:val="clear" w:color="auto" w:fill="F2F2F2" w:themeFill="background1" w:themeFillShade="F2"/>
          </w:tcPr>
          <w:p w14:paraId="1A1B929E" w14:textId="77777777" w:rsidR="004C742D" w:rsidRPr="0010785E" w:rsidRDefault="004C742D" w:rsidP="00613903">
            <w:pPr>
              <w:pStyle w:val="TableHeading"/>
              <w:rPr>
                <w:sz w:val="24"/>
                <w:szCs w:val="24"/>
              </w:rPr>
            </w:pPr>
            <w:r w:rsidRPr="0010785E">
              <w:rPr>
                <w:sz w:val="24"/>
                <w:szCs w:val="24"/>
              </w:rPr>
              <w:t>Owner</w:t>
            </w:r>
          </w:p>
        </w:tc>
        <w:tc>
          <w:tcPr>
            <w:tcW w:w="866" w:type="pct"/>
            <w:shd w:val="clear" w:color="auto" w:fill="F2F2F2" w:themeFill="background1" w:themeFillShade="F2"/>
          </w:tcPr>
          <w:p w14:paraId="2ED4766A" w14:textId="77777777" w:rsidR="004C742D" w:rsidRPr="0010785E" w:rsidRDefault="004C742D" w:rsidP="00613903">
            <w:pPr>
              <w:pStyle w:val="TableHeading"/>
              <w:rPr>
                <w:sz w:val="24"/>
                <w:szCs w:val="24"/>
              </w:rPr>
            </w:pPr>
            <w:r w:rsidRPr="0010785E">
              <w:rPr>
                <w:sz w:val="24"/>
                <w:szCs w:val="24"/>
              </w:rPr>
              <w:t>Access</w:t>
            </w:r>
          </w:p>
        </w:tc>
      </w:tr>
      <w:tr w:rsidR="004C742D" w:rsidRPr="00AC4896" w14:paraId="35C617F1" w14:textId="77777777" w:rsidTr="00613903">
        <w:trPr>
          <w:cantSplit/>
        </w:trPr>
        <w:tc>
          <w:tcPr>
            <w:tcW w:w="580" w:type="pct"/>
            <w:shd w:val="clear" w:color="auto" w:fill="auto"/>
          </w:tcPr>
          <w:p w14:paraId="60FF89E9" w14:textId="77777777" w:rsidR="004C742D" w:rsidRPr="004A1F70" w:rsidRDefault="004C742D" w:rsidP="0010785E">
            <w:pPr>
              <w:pStyle w:val="TableText"/>
              <w:rPr>
                <w:i/>
              </w:rPr>
            </w:pPr>
            <w:r>
              <w:t>N/A</w:t>
            </w:r>
          </w:p>
        </w:tc>
        <w:tc>
          <w:tcPr>
            <w:tcW w:w="707" w:type="pct"/>
            <w:shd w:val="clear" w:color="auto" w:fill="auto"/>
          </w:tcPr>
          <w:p w14:paraId="465A9133" w14:textId="77777777" w:rsidR="004C742D" w:rsidRPr="00AC4896" w:rsidRDefault="004C742D" w:rsidP="0010785E">
            <w:pPr>
              <w:pStyle w:val="TableText"/>
            </w:pPr>
          </w:p>
        </w:tc>
        <w:tc>
          <w:tcPr>
            <w:tcW w:w="1987" w:type="pct"/>
            <w:shd w:val="clear" w:color="auto" w:fill="auto"/>
          </w:tcPr>
          <w:p w14:paraId="1B813E67" w14:textId="77777777" w:rsidR="004C742D" w:rsidRPr="00AC4896" w:rsidRDefault="004C742D" w:rsidP="0010785E">
            <w:pPr>
              <w:pStyle w:val="TableText"/>
            </w:pPr>
          </w:p>
        </w:tc>
        <w:tc>
          <w:tcPr>
            <w:tcW w:w="860" w:type="pct"/>
            <w:shd w:val="clear" w:color="auto" w:fill="auto"/>
          </w:tcPr>
          <w:p w14:paraId="4843A5F9" w14:textId="77777777" w:rsidR="004C742D" w:rsidRPr="00AC4896" w:rsidRDefault="004C742D" w:rsidP="0010785E">
            <w:pPr>
              <w:pStyle w:val="TableText"/>
            </w:pPr>
          </w:p>
        </w:tc>
        <w:tc>
          <w:tcPr>
            <w:tcW w:w="866" w:type="pct"/>
            <w:shd w:val="clear" w:color="auto" w:fill="auto"/>
          </w:tcPr>
          <w:p w14:paraId="66430FE8" w14:textId="77777777" w:rsidR="004C742D" w:rsidRPr="00AC4896" w:rsidRDefault="004C742D" w:rsidP="0010785E">
            <w:pPr>
              <w:pStyle w:val="TableText"/>
            </w:pPr>
          </w:p>
        </w:tc>
      </w:tr>
    </w:tbl>
    <w:p w14:paraId="5D248543" w14:textId="6E3D0557" w:rsidR="00E76A75" w:rsidRPr="001A1E37" w:rsidRDefault="00E76A75" w:rsidP="00EC00C5">
      <w:pPr>
        <w:pStyle w:val="Heading3"/>
      </w:pPr>
      <w:bookmarkStart w:id="56" w:name="_Toc381778364"/>
      <w:bookmarkStart w:id="57" w:name="_Toc454381275"/>
      <w:r w:rsidRPr="001A1E37">
        <w:t>High-Level Application Design</w:t>
      </w:r>
      <w:bookmarkEnd w:id="56"/>
      <w:bookmarkEnd w:id="57"/>
    </w:p>
    <w:p w14:paraId="5D194BA8" w14:textId="77777777" w:rsidR="004C742D" w:rsidRPr="00AD311F" w:rsidRDefault="004C742D" w:rsidP="00493360">
      <w:pPr>
        <w:pStyle w:val="Heading3"/>
      </w:pPr>
      <w:bookmarkStart w:id="58" w:name="_Toc439255452"/>
      <w:bookmarkStart w:id="59" w:name="_Toc454381276"/>
      <w:r w:rsidRPr="00AD311F">
        <w:t>VistA Outpatient Pharmacy Interface/Enhancements</w:t>
      </w:r>
      <w:bookmarkEnd w:id="58"/>
      <w:bookmarkEnd w:id="59"/>
    </w:p>
    <w:p w14:paraId="2E785096" w14:textId="77777777" w:rsidR="004C742D" w:rsidRPr="0010785E" w:rsidRDefault="004C742D" w:rsidP="00AD3F63">
      <w:pPr>
        <w:pStyle w:val="BodyText"/>
        <w:rPr>
          <w:sz w:val="24"/>
          <w:szCs w:val="24"/>
        </w:rPr>
      </w:pPr>
      <w:r w:rsidRPr="0010785E">
        <w:rPr>
          <w:sz w:val="24"/>
          <w:szCs w:val="24"/>
        </w:rPr>
        <w:t xml:space="preserve">Currently, VistA OP is not able to accept outside prescriptions electronically, due to the lack of software and RPC’s to directly handle electronically transmitted prescriptions. There are, however, API’s and other software processes in place that can be leveraged to assist in accepting and processing electronic prescriptions. </w:t>
      </w:r>
    </w:p>
    <w:p w14:paraId="338F3254" w14:textId="6CD9CEBB" w:rsidR="004C742D" w:rsidRPr="0010785E" w:rsidRDefault="004C742D" w:rsidP="00AD3F63">
      <w:pPr>
        <w:pStyle w:val="BodyText"/>
        <w:rPr>
          <w:sz w:val="24"/>
          <w:szCs w:val="24"/>
        </w:rPr>
      </w:pPr>
      <w:r w:rsidRPr="0010785E">
        <w:rPr>
          <w:sz w:val="24"/>
          <w:szCs w:val="24"/>
        </w:rPr>
        <w:t xml:space="preserve">Within the current functionality, a prescription can be entered into CPRS, at which time the prescription is stored in the ORDER file (#100). Once the order is signed, the prescription information is sent to the PENDING OUTPATIENT ORDERS file (#52.41). After the Prescription has been </w:t>
      </w:r>
      <w:r w:rsidR="00882EDE" w:rsidRPr="0010785E">
        <w:rPr>
          <w:sz w:val="24"/>
          <w:szCs w:val="24"/>
        </w:rPr>
        <w:t>finished</w:t>
      </w:r>
      <w:r w:rsidRPr="0010785E">
        <w:rPr>
          <w:sz w:val="24"/>
          <w:szCs w:val="24"/>
        </w:rPr>
        <w:t>, the prescription is logged into the PRESCRIPTION file (#52), and the entry in the PENDING OUTPATIENT ORDERS file is removed (deleted).</w:t>
      </w:r>
    </w:p>
    <w:p w14:paraId="3BDA6086" w14:textId="3BE9099A" w:rsidR="004C742D" w:rsidRPr="0010785E" w:rsidRDefault="004C742D" w:rsidP="00AD3F63">
      <w:pPr>
        <w:pStyle w:val="BodyText"/>
        <w:rPr>
          <w:sz w:val="24"/>
          <w:szCs w:val="24"/>
        </w:rPr>
      </w:pPr>
      <w:r w:rsidRPr="0010785E">
        <w:rPr>
          <w:sz w:val="24"/>
          <w:szCs w:val="24"/>
        </w:rPr>
        <w:t>A provider</w:t>
      </w:r>
      <w:r w:rsidR="00882EDE" w:rsidRPr="0010785E">
        <w:rPr>
          <w:sz w:val="24"/>
          <w:szCs w:val="24"/>
        </w:rPr>
        <w:t xml:space="preserve"> name</w:t>
      </w:r>
      <w:r w:rsidRPr="0010785E">
        <w:rPr>
          <w:sz w:val="24"/>
          <w:szCs w:val="24"/>
        </w:rPr>
        <w:t xml:space="preserve"> (located in </w:t>
      </w:r>
      <w:r w:rsidR="00882EDE" w:rsidRPr="0010785E">
        <w:rPr>
          <w:sz w:val="24"/>
          <w:szCs w:val="24"/>
        </w:rPr>
        <w:t xml:space="preserve">NEW PERSON </w:t>
      </w:r>
      <w:r w:rsidRPr="0010785E">
        <w:rPr>
          <w:sz w:val="24"/>
          <w:szCs w:val="24"/>
        </w:rPr>
        <w:t xml:space="preserve">file </w:t>
      </w:r>
      <w:r w:rsidR="00882EDE" w:rsidRPr="0010785E">
        <w:rPr>
          <w:sz w:val="24"/>
          <w:szCs w:val="24"/>
        </w:rPr>
        <w:t>(#</w:t>
      </w:r>
      <w:r w:rsidRPr="0010785E">
        <w:rPr>
          <w:sz w:val="24"/>
          <w:szCs w:val="24"/>
        </w:rPr>
        <w:t>200</w:t>
      </w:r>
      <w:r w:rsidR="00882EDE" w:rsidRPr="0010785E">
        <w:rPr>
          <w:sz w:val="24"/>
          <w:szCs w:val="24"/>
        </w:rPr>
        <w:t>)</w:t>
      </w:r>
      <w:r w:rsidRPr="0010785E">
        <w:rPr>
          <w:sz w:val="24"/>
          <w:szCs w:val="24"/>
        </w:rPr>
        <w:t xml:space="preserve">) is required in order to facilitate this process, which </w:t>
      </w:r>
      <w:r w:rsidR="00882EDE" w:rsidRPr="0010785E">
        <w:rPr>
          <w:sz w:val="24"/>
          <w:szCs w:val="24"/>
        </w:rPr>
        <w:t xml:space="preserve">is </w:t>
      </w:r>
      <w:r w:rsidRPr="0010785E">
        <w:rPr>
          <w:sz w:val="24"/>
          <w:szCs w:val="24"/>
        </w:rPr>
        <w:t xml:space="preserve">not readily available within VistA in the appropriate format for completing the above actions electronically. For example, providers outside of the VA do not have entries in the NEW PERSON file, an Electronic signature code, or </w:t>
      </w:r>
      <w:r w:rsidR="00882EDE" w:rsidRPr="0010785E">
        <w:rPr>
          <w:sz w:val="24"/>
          <w:szCs w:val="24"/>
        </w:rPr>
        <w:t xml:space="preserve">a populated </w:t>
      </w:r>
      <w:proofErr w:type="gramStart"/>
      <w:r w:rsidR="00882EDE" w:rsidRPr="0010785E">
        <w:rPr>
          <w:sz w:val="24"/>
          <w:szCs w:val="24"/>
        </w:rPr>
        <w:t xml:space="preserve">VA# or DEA </w:t>
      </w:r>
      <w:r w:rsidRPr="0010785E">
        <w:rPr>
          <w:sz w:val="24"/>
          <w:szCs w:val="24"/>
        </w:rPr>
        <w:t>value, which is required for certain</w:t>
      </w:r>
      <w:proofErr w:type="gramEnd"/>
      <w:r w:rsidRPr="0010785E">
        <w:rPr>
          <w:sz w:val="24"/>
          <w:szCs w:val="24"/>
        </w:rPr>
        <w:t xml:space="preserve"> medications.</w:t>
      </w:r>
    </w:p>
    <w:p w14:paraId="2FC9611D" w14:textId="2378606C" w:rsidR="004C742D" w:rsidRPr="0010785E" w:rsidRDefault="004C742D" w:rsidP="00AD3F63">
      <w:pPr>
        <w:pStyle w:val="BodyText"/>
        <w:rPr>
          <w:sz w:val="24"/>
          <w:szCs w:val="24"/>
        </w:rPr>
      </w:pPr>
      <w:r w:rsidRPr="0010785E">
        <w:rPr>
          <w:sz w:val="24"/>
          <w:szCs w:val="24"/>
        </w:rPr>
        <w:t xml:space="preserve">The Outpatient Pharmacy package uses similar functionality when processing a new order from the option PSO LM BACKDOOR ORDERS. Using this process, entries are placed into the </w:t>
      </w:r>
      <w:r w:rsidR="00C63B84" w:rsidRPr="0010785E">
        <w:rPr>
          <w:sz w:val="24"/>
          <w:szCs w:val="24"/>
        </w:rPr>
        <w:t xml:space="preserve">ORDER </w:t>
      </w:r>
      <w:r w:rsidRPr="0010785E">
        <w:rPr>
          <w:sz w:val="24"/>
          <w:szCs w:val="24"/>
        </w:rPr>
        <w:t>(#100</w:t>
      </w:r>
      <w:r w:rsidR="00917D4D" w:rsidRPr="0010785E">
        <w:rPr>
          <w:sz w:val="24"/>
          <w:szCs w:val="24"/>
        </w:rPr>
        <w:t xml:space="preserve">) </w:t>
      </w:r>
      <w:r w:rsidRPr="0010785E">
        <w:rPr>
          <w:sz w:val="24"/>
          <w:szCs w:val="24"/>
        </w:rPr>
        <w:t xml:space="preserve">and </w:t>
      </w:r>
      <w:r w:rsidR="00C63B84" w:rsidRPr="0010785E">
        <w:rPr>
          <w:sz w:val="24"/>
          <w:szCs w:val="24"/>
        </w:rPr>
        <w:t xml:space="preserve">PRESCRIPTION </w:t>
      </w:r>
      <w:r w:rsidRPr="0010785E">
        <w:rPr>
          <w:sz w:val="24"/>
          <w:szCs w:val="24"/>
        </w:rPr>
        <w:t xml:space="preserve">(#52) files. The order information itself is actually sent through PS EVSEND OR protocol. This is the means by which the order is created in the Order file. The key driving mechanism for the creation of the prescription and order entry information </w:t>
      </w:r>
      <w:r w:rsidRPr="0010785E">
        <w:rPr>
          <w:sz w:val="24"/>
          <w:szCs w:val="24"/>
        </w:rPr>
        <w:lastRenderedPageBreak/>
        <w:t>is an Outpatient Pharmacy API, named EN^PSON52. Sample HL7 sent through PS EVSEND OR:</w:t>
      </w:r>
    </w:p>
    <w:p w14:paraId="0A0E3AC3" w14:textId="77777777" w:rsidR="004C742D" w:rsidRPr="0010785E" w:rsidRDefault="004C742D" w:rsidP="00AD3F63">
      <w:pPr>
        <w:pStyle w:val="BodyText"/>
        <w:rPr>
          <w:sz w:val="24"/>
          <w:szCs w:val="24"/>
        </w:rPr>
      </w:pPr>
      <w:r w:rsidRPr="0010785E">
        <w:rPr>
          <w:sz w:val="24"/>
          <w:szCs w:val="24"/>
        </w:rPr>
        <w:t>GOLDDEV 16d1&gt;ZW MSG</w:t>
      </w:r>
    </w:p>
    <w:p w14:paraId="5EF1128B"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1)="MSH|^~\&amp;|PHARMACY|500|||||ORM"</w:t>
      </w:r>
    </w:p>
    <w:p w14:paraId="6161582E"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2)="PID|||100808||ONEHUNDRED,INPATIENT"</w:t>
      </w:r>
    </w:p>
    <w:p w14:paraId="6E80B5F3"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3)="PV1||O|||||||||||||||||"</w:t>
      </w:r>
    </w:p>
    <w:p w14:paraId="5AD111EE"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4)="ORC|SN||404584^PS||CM||||20151208115942-0500|10000000226^FISHER,BRADLEY</w:t>
      </w:r>
    </w:p>
    <w:p w14:paraId="21A9AB9C" w14:textId="77777777" w:rsidR="004C742D" w:rsidRPr="0010785E" w:rsidRDefault="004C742D" w:rsidP="00AD3F63">
      <w:pPr>
        <w:pStyle w:val="BodyText"/>
        <w:rPr>
          <w:sz w:val="24"/>
          <w:szCs w:val="24"/>
        </w:rPr>
      </w:pPr>
      <w:r w:rsidRPr="0010785E">
        <w:rPr>
          <w:sz w:val="24"/>
          <w:szCs w:val="24"/>
        </w:rPr>
        <w:t>W||10000000224^PROVIDER</w:t>
      </w:r>
      <w:proofErr w:type="gramStart"/>
      <w:r w:rsidRPr="0010785E">
        <w:rPr>
          <w:sz w:val="24"/>
          <w:szCs w:val="24"/>
        </w:rPr>
        <w:t>,ONE</w:t>
      </w:r>
      <w:proofErr w:type="gramEnd"/>
      <w:r w:rsidRPr="0010785E">
        <w:rPr>
          <w:sz w:val="24"/>
          <w:szCs w:val="24"/>
        </w:rPr>
        <w:t>|||20151208|W^Written^99ORN^^^"</w:t>
      </w:r>
    </w:p>
    <w:p w14:paraId="0529327A"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5)="RXO|^^^5^ACETAMINOPHEN TAB^99PSP"</w:t>
      </w:r>
    </w:p>
    <w:p w14:paraId="18822BA5"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6)="RXE|325\T\MG\T\1\T\TABLET^BID^^20151208^20161208^^^325MG^|1338.6642^ACET</w:t>
      </w:r>
    </w:p>
    <w:p w14:paraId="54D10AB1" w14:textId="77777777" w:rsidR="004C742D" w:rsidRPr="0010785E" w:rsidRDefault="004C742D" w:rsidP="00AD3F63">
      <w:pPr>
        <w:pStyle w:val="BodyText"/>
        <w:rPr>
          <w:sz w:val="24"/>
          <w:szCs w:val="24"/>
        </w:rPr>
      </w:pPr>
      <w:r w:rsidRPr="0010785E">
        <w:rPr>
          <w:sz w:val="24"/>
          <w:szCs w:val="24"/>
        </w:rPr>
        <w:t>AMINOPHEN 325MG TAB^99NDF^5591^ACETAMINOPHEN 325MG TAB^99PSD|||^^^20^MG^99PSU|^^</w:t>
      </w:r>
    </w:p>
    <w:p w14:paraId="72941984" w14:textId="77777777" w:rsidR="004C742D" w:rsidRPr="0010785E" w:rsidRDefault="004C742D" w:rsidP="00AD3F63">
      <w:pPr>
        <w:pStyle w:val="BodyText"/>
        <w:rPr>
          <w:sz w:val="24"/>
          <w:szCs w:val="24"/>
        </w:rPr>
      </w:pPr>
      <w:r w:rsidRPr="0010785E">
        <w:rPr>
          <w:sz w:val="24"/>
          <w:szCs w:val="24"/>
        </w:rPr>
        <w:t>^63^TAB^99PSF||||60||11||10000000224|501379|||||||30|||325|^^^20^MG^99PSU"</w:t>
      </w:r>
    </w:p>
    <w:p w14:paraId="36A3C867"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7)="NTE|21||TAKE ONE TABLET BY MOUTH TWICE A DAY"</w:t>
      </w:r>
    </w:p>
    <w:p w14:paraId="444BDD2D"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8)="RXR|^^^1^ORAL (BY MOUTH)^99PSR"</w:t>
      </w:r>
    </w:p>
    <w:p w14:paraId="2D70E54F"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9)="ZRX||W|N|W|10000000226^USER NAME/CLERK NAME^99NP|"</w:t>
      </w:r>
    </w:p>
    <w:p w14:paraId="5F19D8FF"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10)="ZSC||||||||"</w:t>
      </w:r>
    </w:p>
    <w:p w14:paraId="7DA68B8B"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11)="ZCL|1|1|"</w:t>
      </w:r>
    </w:p>
    <w:p w14:paraId="79445CB0"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12)="ZCL|1|2|"</w:t>
      </w:r>
    </w:p>
    <w:p w14:paraId="4EA4BC41"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13)="ZCL|1|3|"</w:t>
      </w:r>
    </w:p>
    <w:p w14:paraId="20D6EE3F"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14)="ZCL|1|4|"</w:t>
      </w:r>
    </w:p>
    <w:p w14:paraId="707E9830"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15)="ZCL|1|5|"</w:t>
      </w:r>
    </w:p>
    <w:p w14:paraId="43A15735"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16)="ZCL|1|6|"</w:t>
      </w:r>
    </w:p>
    <w:p w14:paraId="1F9B6A24"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17)="ZCL|1|7|"</w:t>
      </w:r>
    </w:p>
    <w:p w14:paraId="2843B169" w14:textId="77777777" w:rsidR="004C742D" w:rsidRPr="0010785E" w:rsidRDefault="004C742D" w:rsidP="00AD3F63">
      <w:pPr>
        <w:pStyle w:val="BodyText"/>
        <w:rPr>
          <w:sz w:val="24"/>
          <w:szCs w:val="24"/>
        </w:rPr>
      </w:pPr>
      <w:proofErr w:type="gramStart"/>
      <w:r w:rsidRPr="0010785E">
        <w:rPr>
          <w:sz w:val="24"/>
          <w:szCs w:val="24"/>
        </w:rPr>
        <w:t>MSG(</w:t>
      </w:r>
      <w:proofErr w:type="gramEnd"/>
      <w:r w:rsidRPr="0010785E">
        <w:rPr>
          <w:sz w:val="24"/>
          <w:szCs w:val="24"/>
        </w:rPr>
        <w:t>18)="ZCL|1|8|"</w:t>
      </w:r>
    </w:p>
    <w:p w14:paraId="53D9E504" w14:textId="77777777" w:rsidR="004C742D" w:rsidRPr="00C550E7" w:rsidRDefault="004C742D" w:rsidP="00AD3F63">
      <w:pPr>
        <w:pStyle w:val="BodyText"/>
        <w:rPr>
          <w:sz w:val="24"/>
          <w:szCs w:val="24"/>
        </w:rPr>
      </w:pPr>
      <w:r w:rsidRPr="00C550E7">
        <w:rPr>
          <w:sz w:val="24"/>
          <w:szCs w:val="24"/>
        </w:rPr>
        <w:t xml:space="preserve">A new eRx </w:t>
      </w:r>
      <w:r w:rsidR="005D6716" w:rsidRPr="00C550E7">
        <w:rPr>
          <w:sz w:val="24"/>
          <w:szCs w:val="24"/>
        </w:rPr>
        <w:t>Holding Queue</w:t>
      </w:r>
      <w:r w:rsidRPr="00C550E7">
        <w:rPr>
          <w:sz w:val="24"/>
          <w:szCs w:val="24"/>
        </w:rPr>
        <w:t xml:space="preserve"> will be created that will allow a pharmacist to view all inbound electronic prescriptions, rectify errors, review information, and ultimately, ‘submit’ or ‘approve’ the electronic prescription. New RPC’s will be created within the Outpatient Pharmacy package to accept incoming HL7 messages containing all the needed elements for a prescription from a non-VA medical facility. Using the inbound HL7 message, a new entry will be placed in the eRx </w:t>
      </w:r>
      <w:r w:rsidR="005D6716" w:rsidRPr="00C550E7">
        <w:rPr>
          <w:sz w:val="24"/>
          <w:szCs w:val="24"/>
        </w:rPr>
        <w:t>Holding Queue</w:t>
      </w:r>
      <w:r w:rsidRPr="00C550E7">
        <w:rPr>
          <w:sz w:val="24"/>
          <w:szCs w:val="24"/>
        </w:rPr>
        <w:t xml:space="preserve"> file.</w:t>
      </w:r>
    </w:p>
    <w:p w14:paraId="0115362D" w14:textId="77777777" w:rsidR="004C742D" w:rsidRPr="00C550E7" w:rsidRDefault="004C742D" w:rsidP="00AD3F63">
      <w:pPr>
        <w:pStyle w:val="BodyText"/>
        <w:rPr>
          <w:sz w:val="24"/>
          <w:szCs w:val="24"/>
        </w:rPr>
      </w:pPr>
      <w:r w:rsidRPr="00C550E7">
        <w:rPr>
          <w:sz w:val="24"/>
          <w:szCs w:val="24"/>
        </w:rPr>
        <w:t xml:space="preserve">This queue will </w:t>
      </w:r>
      <w:r w:rsidR="00A15FB4" w:rsidRPr="00C550E7">
        <w:rPr>
          <w:sz w:val="24"/>
          <w:szCs w:val="24"/>
        </w:rPr>
        <w:t xml:space="preserve">use </w:t>
      </w:r>
      <w:r w:rsidRPr="00C550E7">
        <w:rPr>
          <w:sz w:val="24"/>
          <w:szCs w:val="24"/>
        </w:rPr>
        <w:t>List Manager</w:t>
      </w:r>
      <w:r w:rsidR="00A15FB4" w:rsidRPr="00C550E7">
        <w:rPr>
          <w:sz w:val="24"/>
          <w:szCs w:val="24"/>
        </w:rPr>
        <w:t xml:space="preserve"> for user interaction</w:t>
      </w:r>
      <w:r w:rsidRPr="00C550E7">
        <w:rPr>
          <w:sz w:val="24"/>
          <w:szCs w:val="24"/>
        </w:rPr>
        <w:t xml:space="preserve">. The eRx </w:t>
      </w:r>
      <w:r w:rsidR="005D6716" w:rsidRPr="00C550E7">
        <w:rPr>
          <w:sz w:val="24"/>
          <w:szCs w:val="24"/>
        </w:rPr>
        <w:t>Holding Queue</w:t>
      </w:r>
      <w:r w:rsidRPr="00C550E7">
        <w:rPr>
          <w:sz w:val="24"/>
          <w:szCs w:val="24"/>
        </w:rPr>
        <w:t xml:space="preserve"> will show electronic prescriptions in a list format, with extended options being available to see all of the details about the prescriptions. Additional extended options will be created to allow the </w:t>
      </w:r>
      <w:r w:rsidRPr="00C550E7">
        <w:rPr>
          <w:sz w:val="24"/>
          <w:szCs w:val="24"/>
        </w:rPr>
        <w:lastRenderedPageBreak/>
        <w:t>pharmacist to fix issues with the prescription, such as provider, drug, and patient identification errors.</w:t>
      </w:r>
    </w:p>
    <w:p w14:paraId="1F7F6F3A" w14:textId="77777777" w:rsidR="004C742D" w:rsidRPr="00C550E7" w:rsidRDefault="004C742D" w:rsidP="00AD3F63">
      <w:pPr>
        <w:pStyle w:val="BodyText"/>
        <w:rPr>
          <w:sz w:val="24"/>
          <w:szCs w:val="24"/>
        </w:rPr>
      </w:pPr>
      <w:r w:rsidRPr="00C550E7">
        <w:rPr>
          <w:sz w:val="24"/>
          <w:szCs w:val="24"/>
        </w:rPr>
        <w:t xml:space="preserve">After all automatic and manual checks are complete, a Pharmacist will need to choose to ‘Submit’ or ‘Approve’ the electronic prescription from the eRx </w:t>
      </w:r>
      <w:r w:rsidR="005D6716" w:rsidRPr="00C550E7">
        <w:rPr>
          <w:sz w:val="24"/>
          <w:szCs w:val="24"/>
        </w:rPr>
        <w:t>Holding Queue</w:t>
      </w:r>
      <w:r w:rsidRPr="00C550E7">
        <w:rPr>
          <w:sz w:val="24"/>
          <w:szCs w:val="24"/>
        </w:rPr>
        <w:t>. At this point, there will be enough information about the prescription</w:t>
      </w:r>
      <w:r w:rsidR="00A15FB4" w:rsidRPr="00C550E7">
        <w:rPr>
          <w:sz w:val="24"/>
          <w:szCs w:val="24"/>
        </w:rPr>
        <w:t>, and the eRx/prescription will be sent to the PENDING OUTPATIENT ORDERS file (#52.41). Once the eRx has been sent to the PENDING OUTPATIENT ORDERS file, a user will be able to ‘finish’ the prescription the same way as it is done today. This will leverage existing process, and reduce the need for duplicating logic. The PSO LMOE FINISH functionality will be modified to include eRx specific information.</w:t>
      </w:r>
    </w:p>
    <w:p w14:paraId="40BBCC37" w14:textId="77777777" w:rsidR="004C742D" w:rsidRPr="00C550E7" w:rsidRDefault="004C742D" w:rsidP="00AD3F63">
      <w:pPr>
        <w:pStyle w:val="BodyText"/>
        <w:rPr>
          <w:sz w:val="24"/>
          <w:szCs w:val="24"/>
        </w:rPr>
      </w:pPr>
      <w:r w:rsidRPr="00C550E7">
        <w:rPr>
          <w:sz w:val="24"/>
          <w:szCs w:val="24"/>
        </w:rPr>
        <w:t>Routine PSONEW1 is the driver for the entry of new orders through PSO LM BACKDOOR ORDERS. This routine prompts the user for a series of items. These items are: Patient Status, Drug, ICD diagnosis codes for the order (only prompted if user holds the provider key), Dosing, Patient Instructions, Days Supply, Quantity, label copies, # of Refills, Provider, Clinic, Mail/Window information, Remarks, Issue Date, Fill Date, and Clerk code. This routine calls several other routines, and requires user interaction to answer the prompts that are displayed.</w:t>
      </w:r>
    </w:p>
    <w:p w14:paraId="40D30B03" w14:textId="77777777" w:rsidR="004C742D" w:rsidRPr="00C550E7" w:rsidRDefault="004C742D" w:rsidP="00AD3F63">
      <w:pPr>
        <w:pStyle w:val="BodyText"/>
        <w:rPr>
          <w:sz w:val="24"/>
          <w:szCs w:val="24"/>
        </w:rPr>
      </w:pPr>
      <w:r w:rsidRPr="00C550E7">
        <w:rPr>
          <w:sz w:val="24"/>
          <w:szCs w:val="24"/>
        </w:rPr>
        <w:t xml:space="preserve">Much of this data will already be available through the eRx </w:t>
      </w:r>
      <w:r w:rsidR="005D6716" w:rsidRPr="00C550E7">
        <w:rPr>
          <w:sz w:val="24"/>
          <w:szCs w:val="24"/>
        </w:rPr>
        <w:t>Holding Queue</w:t>
      </w:r>
      <w:r w:rsidRPr="00C550E7">
        <w:rPr>
          <w:sz w:val="24"/>
          <w:szCs w:val="24"/>
        </w:rPr>
        <w:t xml:space="preserve">, but may need to be verified against the logic within VistA before a submitted eRxs can be fully processed. Depending on where it makes the most sense, underlying logic within each of these prompting sequences will be leveraged to ensure the same checks are being done on eRx entries, as are being done for ‘New Orders’ within PSO LM BACKDOOR ORDERS. This may mean that the checking is done via verification options within the eRx </w:t>
      </w:r>
      <w:r w:rsidR="005D6716" w:rsidRPr="00C550E7">
        <w:rPr>
          <w:sz w:val="24"/>
          <w:szCs w:val="24"/>
        </w:rPr>
        <w:t>Holding Queue</w:t>
      </w:r>
      <w:r w:rsidRPr="00C550E7">
        <w:rPr>
          <w:sz w:val="24"/>
          <w:szCs w:val="24"/>
        </w:rPr>
        <w:t xml:space="preserve">. If the eRx </w:t>
      </w:r>
      <w:r w:rsidR="005D6716" w:rsidRPr="00C550E7">
        <w:rPr>
          <w:sz w:val="24"/>
          <w:szCs w:val="24"/>
        </w:rPr>
        <w:t>Holding Queue</w:t>
      </w:r>
      <w:r w:rsidRPr="00C550E7">
        <w:rPr>
          <w:sz w:val="24"/>
          <w:szCs w:val="24"/>
        </w:rPr>
        <w:t xml:space="preserve"> is not the ideal place for such checks, the verification will occur through a series of ‘new’ prompts once the pharmacist chooses to ‘submit’ or ‘approve’ the eRx for completion. The eRx processing functionality will aim to keep the number of user interactive prompts to a bare minimum, and cannot be guaranteed to be able to remove user interaction entirely. There may be issues with dosing or other fields that may need to be resolved through user prompts after the ‘submit’/’approve’ process. These would be final steps to ensure the data is appropriate.</w:t>
      </w:r>
    </w:p>
    <w:p w14:paraId="5264B807" w14:textId="77777777" w:rsidR="004C742D" w:rsidRPr="00C550E7" w:rsidRDefault="004C742D" w:rsidP="00AD3F63">
      <w:pPr>
        <w:pStyle w:val="BodyText"/>
        <w:rPr>
          <w:sz w:val="24"/>
          <w:szCs w:val="24"/>
        </w:rPr>
      </w:pPr>
      <w:r w:rsidRPr="00C550E7">
        <w:rPr>
          <w:sz w:val="24"/>
          <w:szCs w:val="24"/>
        </w:rPr>
        <w:t xml:space="preserve">During the entry of a new order within PSO LM BACKDOOR orders, checks are performed based on the drug that has been selected. </w:t>
      </w:r>
      <w:r w:rsidR="00AA7A21" w:rsidRPr="00C550E7">
        <w:rPr>
          <w:sz w:val="24"/>
          <w:szCs w:val="24"/>
        </w:rPr>
        <w:t>Once the order has been added to the PENDING OUTPATIENT ORDERS file it will follow the existing order checks that are built into the PSO LMOE FINISH functionality. Should additional order checks be needed prior to submitting the order to the PENDING OUTPATIENT ORDERS file, the logic associated with the eRx queue will need to be enhanced to tap into the Outpatient pharmacy order checks, much like CPRS does today.</w:t>
      </w:r>
    </w:p>
    <w:p w14:paraId="5699EBDB" w14:textId="77777777" w:rsidR="004C742D" w:rsidRPr="00C550E7" w:rsidRDefault="004C742D" w:rsidP="00AD3F63">
      <w:pPr>
        <w:pStyle w:val="BodyText"/>
        <w:rPr>
          <w:sz w:val="24"/>
          <w:szCs w:val="24"/>
        </w:rPr>
      </w:pPr>
      <w:r w:rsidRPr="00C550E7">
        <w:rPr>
          <w:sz w:val="24"/>
          <w:szCs w:val="24"/>
        </w:rPr>
        <w:t>Some new processes/RPCs will need to be created to potentially ‘bypass’ the order signing process, or make the order signing process happen automatically. The signing process requires an Electronic Signature code to be in place in the NEW PERSON file (#200) in order to complete the signature action.</w:t>
      </w:r>
    </w:p>
    <w:p w14:paraId="69FA12CA" w14:textId="77777777" w:rsidR="004C742D" w:rsidRPr="00C550E7" w:rsidRDefault="004C742D" w:rsidP="00AD3F63">
      <w:pPr>
        <w:pStyle w:val="BodyText"/>
        <w:rPr>
          <w:sz w:val="24"/>
          <w:szCs w:val="24"/>
        </w:rPr>
      </w:pPr>
      <w:r w:rsidRPr="00C550E7">
        <w:rPr>
          <w:sz w:val="24"/>
          <w:szCs w:val="24"/>
        </w:rPr>
        <w:t>Once the order is in the PENDING OUTPATIENT ORDERS file, pharmacists can then use existing processes (PSO LMOE FINISH/PSO VR) to finish and verify the medication. Due to the use of the existing file structures, minimal change will be needed in these areas to facilitate the release/finishing of a medication.</w:t>
      </w:r>
    </w:p>
    <w:p w14:paraId="74313EAF" w14:textId="77777777" w:rsidR="00E230DB" w:rsidRDefault="004C742D" w:rsidP="00E230DB">
      <w:pPr>
        <w:rPr>
          <w:rFonts w:ascii="Arial" w:hAnsi="Arial" w:cs="Arial"/>
          <w:b/>
          <w:sz w:val="28"/>
          <w:szCs w:val="28"/>
        </w:rPr>
      </w:pPr>
      <w:r w:rsidRPr="00623F2E">
        <w:rPr>
          <w:rFonts w:ascii="Arial" w:hAnsi="Arial" w:cs="Arial"/>
          <w:b/>
          <w:sz w:val="28"/>
          <w:szCs w:val="28"/>
        </w:rPr>
        <w:lastRenderedPageBreak/>
        <w:t>Inbound eR</w:t>
      </w:r>
      <w:r w:rsidRPr="00623F2E">
        <w:rPr>
          <w:rFonts w:ascii="Arial" w:hAnsi="Arial" w:cs="Arial"/>
          <w:b/>
          <w:sz w:val="28"/>
          <w:szCs w:val="28"/>
          <w:vertAlign w:val="subscript"/>
        </w:rPr>
        <w:t xml:space="preserve">x </w:t>
      </w:r>
      <w:r w:rsidRPr="00623F2E">
        <w:rPr>
          <w:rFonts w:ascii="Arial" w:hAnsi="Arial" w:cs="Arial"/>
          <w:b/>
          <w:sz w:val="28"/>
          <w:szCs w:val="28"/>
        </w:rPr>
        <w:t xml:space="preserve">System </w:t>
      </w:r>
    </w:p>
    <w:p w14:paraId="0BA4364E" w14:textId="203EAEC6" w:rsidR="0096138D" w:rsidRPr="00493360" w:rsidRDefault="00C87B52" w:rsidP="00E230DB">
      <w:r w:rsidRPr="00493360">
        <w:t>F</w:t>
      </w:r>
      <w:r w:rsidR="004C742D" w:rsidRPr="00493360">
        <w:t xml:space="preserve">igure </w:t>
      </w:r>
      <w:r w:rsidRPr="00493360">
        <w:t>3</w:t>
      </w:r>
      <w:r w:rsidR="004C742D" w:rsidRPr="00493360">
        <w:t xml:space="preserve"> provides a high level application diagram for the </w:t>
      </w:r>
      <w:proofErr w:type="gramStart"/>
      <w:r w:rsidR="004C742D" w:rsidRPr="00493360">
        <w:t>Inbound</w:t>
      </w:r>
      <w:proofErr w:type="gramEnd"/>
      <w:r w:rsidR="004C742D" w:rsidRPr="00493360">
        <w:t xml:space="preserve"> eRx system. The circles/ovals within the </w:t>
      </w:r>
      <w:proofErr w:type="gramStart"/>
      <w:r w:rsidR="004C742D" w:rsidRPr="00493360">
        <w:t>Inbound</w:t>
      </w:r>
      <w:proofErr w:type="gramEnd"/>
      <w:r w:rsidR="004C742D" w:rsidRPr="00493360">
        <w:t xml:space="preserve"> eRx oval represent the business services that comprise the Inbound eRx application Service-Oriented Architecture approach.</w:t>
      </w:r>
    </w:p>
    <w:p w14:paraId="4D7FD6BE" w14:textId="4AC9D883" w:rsidR="00C92176" w:rsidRPr="006A0326" w:rsidRDefault="00C92176" w:rsidP="006A0326">
      <w:pPr>
        <w:keepNext/>
        <w:jc w:val="center"/>
        <w:rPr>
          <w:rFonts w:ascii="Arial" w:hAnsi="Arial"/>
          <w:b/>
          <w:sz w:val="20"/>
          <w:szCs w:val="20"/>
        </w:rPr>
      </w:pPr>
      <w:bookmarkStart w:id="60" w:name="_Toc439226962"/>
      <w:r w:rsidRPr="006A0326">
        <w:rPr>
          <w:rFonts w:ascii="Arial" w:hAnsi="Arial"/>
          <w:b/>
          <w:sz w:val="20"/>
          <w:szCs w:val="20"/>
        </w:rPr>
        <w:t xml:space="preserve">Figure </w:t>
      </w:r>
      <w:r w:rsidR="008D671D" w:rsidRPr="006A0326">
        <w:rPr>
          <w:rFonts w:ascii="Arial" w:hAnsi="Arial"/>
          <w:b/>
          <w:sz w:val="20"/>
          <w:szCs w:val="20"/>
        </w:rPr>
        <w:fldChar w:fldCharType="begin"/>
      </w:r>
      <w:r w:rsidR="008D671D" w:rsidRPr="006A0326">
        <w:rPr>
          <w:rFonts w:ascii="Arial" w:hAnsi="Arial"/>
          <w:b/>
          <w:sz w:val="20"/>
          <w:szCs w:val="20"/>
        </w:rPr>
        <w:instrText xml:space="preserve"> SEQ Figure \* ARABIC </w:instrText>
      </w:r>
      <w:r w:rsidR="008D671D" w:rsidRPr="006A0326">
        <w:rPr>
          <w:rFonts w:ascii="Arial" w:hAnsi="Arial"/>
          <w:b/>
          <w:sz w:val="20"/>
          <w:szCs w:val="20"/>
        </w:rPr>
        <w:fldChar w:fldCharType="separate"/>
      </w:r>
      <w:r w:rsidR="001006A9">
        <w:rPr>
          <w:rFonts w:ascii="Arial" w:hAnsi="Arial"/>
          <w:b/>
          <w:noProof/>
          <w:sz w:val="20"/>
          <w:szCs w:val="20"/>
        </w:rPr>
        <w:t>3</w:t>
      </w:r>
      <w:r w:rsidR="008D671D" w:rsidRPr="006A0326">
        <w:rPr>
          <w:rFonts w:ascii="Arial" w:hAnsi="Arial"/>
          <w:b/>
          <w:sz w:val="20"/>
          <w:szCs w:val="20"/>
        </w:rPr>
        <w:fldChar w:fldCharType="end"/>
      </w:r>
      <w:r w:rsidRPr="006A0326">
        <w:rPr>
          <w:rFonts w:ascii="Arial" w:hAnsi="Arial"/>
          <w:b/>
          <w:sz w:val="20"/>
          <w:szCs w:val="20"/>
        </w:rPr>
        <w:t>: Inbound eRx High Level Application Diagram</w:t>
      </w:r>
      <w:bookmarkEnd w:id="60"/>
    </w:p>
    <w:p w14:paraId="3D8BC2F5" w14:textId="5D6D035F" w:rsidR="004C742D" w:rsidRDefault="000E2914" w:rsidP="00505CBF">
      <w:pPr>
        <w:pStyle w:val="BodyText"/>
        <w:jc w:val="center"/>
      </w:pPr>
      <w:r>
        <w:rPr>
          <w:noProof/>
        </w:rPr>
        <w:drawing>
          <wp:inline distT="0" distB="0" distL="0" distR="0" wp14:anchorId="17228EB4" wp14:editId="489324E7">
            <wp:extent cx="5943600" cy="4943475"/>
            <wp:effectExtent l="0" t="0" r="0" b="9525"/>
            <wp:docPr id="10" name="Picture 10" descr="Image provides a high level application diagram for the Inbound eRx syste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all-Diagram.jpg"/>
                    <pic:cNvPicPr/>
                  </pic:nvPicPr>
                  <pic:blipFill>
                    <a:blip r:embed="rId19">
                      <a:extLst>
                        <a:ext uri="{28A0092B-C50C-407E-A947-70E740481C1C}">
                          <a14:useLocalDpi xmlns:a14="http://schemas.microsoft.com/office/drawing/2010/main" val="0"/>
                        </a:ext>
                      </a:extLst>
                    </a:blip>
                    <a:stretch>
                      <a:fillRect/>
                    </a:stretch>
                  </pic:blipFill>
                  <pic:spPr>
                    <a:xfrm>
                      <a:off x="0" y="0"/>
                      <a:ext cx="5943600" cy="4943475"/>
                    </a:xfrm>
                    <a:prstGeom prst="rect">
                      <a:avLst/>
                    </a:prstGeom>
                  </pic:spPr>
                </pic:pic>
              </a:graphicData>
            </a:graphic>
          </wp:inline>
        </w:drawing>
      </w:r>
    </w:p>
    <w:p w14:paraId="2D2BE7EE" w14:textId="1C3874BC" w:rsidR="00E006C2" w:rsidRDefault="00E006C2" w:rsidP="006437DA">
      <w:pPr>
        <w:pStyle w:val="Caption"/>
      </w:pPr>
      <w:r>
        <w:lastRenderedPageBreak/>
        <w:t xml:space="preserve">Table </w:t>
      </w:r>
      <w:fldSimple w:instr=" SEQ Table \* ARABIC ">
        <w:r w:rsidR="000B42A0">
          <w:rPr>
            <w:noProof/>
          </w:rPr>
          <w:t>7</w:t>
        </w:r>
      </w:fldSimple>
      <w:r w:rsidR="00C92176">
        <w:rPr>
          <w:noProof/>
        </w:rPr>
        <w:t>:</w:t>
      </w:r>
      <w:r>
        <w:t xml:space="preserve"> Objects in the High Level Application Design</w:t>
      </w:r>
    </w:p>
    <w:tbl>
      <w:tblPr>
        <w:tblW w:w="49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Objects / Components to be Built or Modified detailed by ID, name, description, service or legacy code, external interface name, external interface ID, internal interface name, internal interface ID, and SDP sections 1 and 2."/>
      </w:tblPr>
      <w:tblGrid>
        <w:gridCol w:w="469"/>
        <w:gridCol w:w="1348"/>
        <w:gridCol w:w="1620"/>
        <w:gridCol w:w="991"/>
        <w:gridCol w:w="1190"/>
        <w:gridCol w:w="621"/>
        <w:gridCol w:w="1524"/>
        <w:gridCol w:w="898"/>
        <w:gridCol w:w="888"/>
      </w:tblGrid>
      <w:tr w:rsidR="004C742D" w:rsidRPr="00026CF8" w14:paraId="3BAD7F29" w14:textId="77777777" w:rsidTr="00A56222">
        <w:trPr>
          <w:cantSplit/>
          <w:trHeight w:val="1592"/>
          <w:tblHeader/>
        </w:trPr>
        <w:tc>
          <w:tcPr>
            <w:tcW w:w="246" w:type="pct"/>
            <w:shd w:val="clear" w:color="auto" w:fill="F2F2F2" w:themeFill="background1" w:themeFillShade="F2"/>
            <w:textDirection w:val="btLr"/>
            <w:vAlign w:val="center"/>
          </w:tcPr>
          <w:p w14:paraId="086D6DBB" w14:textId="77777777" w:rsidR="004C742D" w:rsidRPr="00026CF8" w:rsidRDefault="004C742D" w:rsidP="00746C20">
            <w:pPr>
              <w:pStyle w:val="TableHeading"/>
              <w:keepNext/>
              <w:ind w:left="115" w:right="115"/>
              <w:rPr>
                <w:sz w:val="24"/>
                <w:szCs w:val="24"/>
              </w:rPr>
            </w:pPr>
            <w:r w:rsidRPr="00026CF8">
              <w:rPr>
                <w:sz w:val="24"/>
                <w:szCs w:val="24"/>
              </w:rPr>
              <w:t>ID</w:t>
            </w:r>
          </w:p>
        </w:tc>
        <w:tc>
          <w:tcPr>
            <w:tcW w:w="706" w:type="pct"/>
            <w:shd w:val="clear" w:color="auto" w:fill="F2F2F2" w:themeFill="background1" w:themeFillShade="F2"/>
            <w:textDirection w:val="btLr"/>
            <w:vAlign w:val="center"/>
          </w:tcPr>
          <w:p w14:paraId="6917515C" w14:textId="77777777" w:rsidR="004C742D" w:rsidRPr="00026CF8" w:rsidRDefault="004C742D" w:rsidP="00746C20">
            <w:pPr>
              <w:pStyle w:val="TableHeading"/>
              <w:keepNext/>
              <w:ind w:left="115" w:right="115"/>
              <w:rPr>
                <w:sz w:val="24"/>
                <w:szCs w:val="24"/>
              </w:rPr>
            </w:pPr>
            <w:r w:rsidRPr="00026CF8">
              <w:rPr>
                <w:sz w:val="24"/>
                <w:szCs w:val="24"/>
              </w:rPr>
              <w:t xml:space="preserve">Name </w:t>
            </w:r>
          </w:p>
        </w:tc>
        <w:tc>
          <w:tcPr>
            <w:tcW w:w="848" w:type="pct"/>
            <w:shd w:val="clear" w:color="auto" w:fill="F2F2F2" w:themeFill="background1" w:themeFillShade="F2"/>
            <w:textDirection w:val="btLr"/>
            <w:vAlign w:val="center"/>
          </w:tcPr>
          <w:p w14:paraId="3E9919A1" w14:textId="77777777" w:rsidR="004C742D" w:rsidRPr="00026CF8" w:rsidRDefault="004C742D" w:rsidP="00746C20">
            <w:pPr>
              <w:pStyle w:val="TableHeading"/>
              <w:keepNext/>
              <w:ind w:left="115" w:right="115"/>
              <w:rPr>
                <w:sz w:val="24"/>
                <w:szCs w:val="24"/>
              </w:rPr>
            </w:pPr>
            <w:r w:rsidRPr="00026CF8">
              <w:rPr>
                <w:sz w:val="24"/>
                <w:szCs w:val="24"/>
              </w:rPr>
              <w:t>Description</w:t>
            </w:r>
          </w:p>
        </w:tc>
        <w:tc>
          <w:tcPr>
            <w:tcW w:w="519" w:type="pct"/>
            <w:shd w:val="clear" w:color="auto" w:fill="F2F2F2" w:themeFill="background1" w:themeFillShade="F2"/>
            <w:textDirection w:val="btLr"/>
            <w:vAlign w:val="center"/>
          </w:tcPr>
          <w:p w14:paraId="1278FBD9" w14:textId="77777777" w:rsidR="004C742D" w:rsidRPr="00026CF8" w:rsidRDefault="004C742D" w:rsidP="00746C20">
            <w:pPr>
              <w:pStyle w:val="TableHeading"/>
              <w:keepNext/>
              <w:ind w:left="115" w:right="115"/>
              <w:rPr>
                <w:sz w:val="24"/>
                <w:szCs w:val="24"/>
              </w:rPr>
            </w:pPr>
            <w:r w:rsidRPr="00026CF8">
              <w:rPr>
                <w:sz w:val="24"/>
                <w:szCs w:val="24"/>
              </w:rPr>
              <w:t>Service or Legacy Code</w:t>
            </w:r>
          </w:p>
        </w:tc>
        <w:tc>
          <w:tcPr>
            <w:tcW w:w="623" w:type="pct"/>
            <w:shd w:val="clear" w:color="auto" w:fill="F2F2F2" w:themeFill="background1" w:themeFillShade="F2"/>
            <w:textDirection w:val="btLr"/>
            <w:vAlign w:val="center"/>
          </w:tcPr>
          <w:p w14:paraId="46627CD0" w14:textId="77777777" w:rsidR="004C742D" w:rsidRPr="00026CF8" w:rsidRDefault="004C742D" w:rsidP="00746C20">
            <w:pPr>
              <w:pStyle w:val="TableHeading"/>
              <w:keepNext/>
              <w:ind w:left="115" w:right="115"/>
              <w:rPr>
                <w:sz w:val="24"/>
                <w:szCs w:val="24"/>
              </w:rPr>
            </w:pPr>
            <w:r w:rsidRPr="00026CF8">
              <w:rPr>
                <w:sz w:val="24"/>
                <w:szCs w:val="24"/>
              </w:rPr>
              <w:t>External Interface Name</w:t>
            </w:r>
          </w:p>
        </w:tc>
        <w:tc>
          <w:tcPr>
            <w:tcW w:w="325" w:type="pct"/>
            <w:shd w:val="clear" w:color="auto" w:fill="F2F2F2" w:themeFill="background1" w:themeFillShade="F2"/>
            <w:textDirection w:val="btLr"/>
            <w:vAlign w:val="center"/>
          </w:tcPr>
          <w:p w14:paraId="4B5B0E41" w14:textId="77777777" w:rsidR="004C742D" w:rsidRPr="00026CF8" w:rsidRDefault="004C742D" w:rsidP="00746C20">
            <w:pPr>
              <w:pStyle w:val="TableHeading"/>
              <w:keepNext/>
              <w:ind w:left="115" w:right="115"/>
              <w:rPr>
                <w:sz w:val="24"/>
                <w:szCs w:val="24"/>
              </w:rPr>
            </w:pPr>
            <w:r w:rsidRPr="00026CF8">
              <w:rPr>
                <w:sz w:val="24"/>
                <w:szCs w:val="24"/>
              </w:rPr>
              <w:t>External Interface ID</w:t>
            </w:r>
          </w:p>
        </w:tc>
        <w:tc>
          <w:tcPr>
            <w:tcW w:w="798" w:type="pct"/>
            <w:shd w:val="clear" w:color="auto" w:fill="F2F2F2" w:themeFill="background1" w:themeFillShade="F2"/>
            <w:textDirection w:val="btLr"/>
            <w:vAlign w:val="center"/>
          </w:tcPr>
          <w:p w14:paraId="7F3EB385" w14:textId="77777777" w:rsidR="004C742D" w:rsidRPr="00026CF8" w:rsidRDefault="004C742D" w:rsidP="00746C20">
            <w:pPr>
              <w:pStyle w:val="TableHeading"/>
              <w:keepNext/>
              <w:ind w:left="115" w:right="115"/>
              <w:rPr>
                <w:sz w:val="24"/>
                <w:szCs w:val="24"/>
              </w:rPr>
            </w:pPr>
            <w:r w:rsidRPr="00026CF8">
              <w:rPr>
                <w:sz w:val="24"/>
                <w:szCs w:val="24"/>
              </w:rPr>
              <w:t>Internal Interface Name</w:t>
            </w:r>
          </w:p>
        </w:tc>
        <w:tc>
          <w:tcPr>
            <w:tcW w:w="470" w:type="pct"/>
            <w:shd w:val="clear" w:color="auto" w:fill="F2F2F2" w:themeFill="background1" w:themeFillShade="F2"/>
            <w:textDirection w:val="btLr"/>
            <w:vAlign w:val="center"/>
          </w:tcPr>
          <w:p w14:paraId="2379E257" w14:textId="77777777" w:rsidR="004C742D" w:rsidRPr="00026CF8" w:rsidRDefault="004C742D" w:rsidP="00746C20">
            <w:pPr>
              <w:pStyle w:val="TableHeading"/>
              <w:keepNext/>
              <w:ind w:left="115" w:right="115"/>
              <w:rPr>
                <w:sz w:val="24"/>
                <w:szCs w:val="24"/>
              </w:rPr>
            </w:pPr>
            <w:r w:rsidRPr="00026CF8">
              <w:rPr>
                <w:sz w:val="24"/>
                <w:szCs w:val="24"/>
              </w:rPr>
              <w:t>Internal Interface ID</w:t>
            </w:r>
          </w:p>
        </w:tc>
        <w:tc>
          <w:tcPr>
            <w:tcW w:w="465" w:type="pct"/>
            <w:shd w:val="clear" w:color="auto" w:fill="F2F2F2" w:themeFill="background1" w:themeFillShade="F2"/>
            <w:textDirection w:val="btLr"/>
            <w:vAlign w:val="center"/>
          </w:tcPr>
          <w:p w14:paraId="15ECE22C" w14:textId="77777777" w:rsidR="004C742D" w:rsidRPr="00026CF8" w:rsidRDefault="004C742D" w:rsidP="00746C20">
            <w:pPr>
              <w:pStyle w:val="TableHeading"/>
              <w:keepNext/>
              <w:ind w:left="115" w:right="115"/>
              <w:rPr>
                <w:sz w:val="24"/>
                <w:szCs w:val="24"/>
              </w:rPr>
            </w:pPr>
            <w:r w:rsidRPr="00026CF8">
              <w:rPr>
                <w:sz w:val="24"/>
                <w:szCs w:val="24"/>
              </w:rPr>
              <w:t>SDP Sections 1&amp;2</w:t>
            </w:r>
          </w:p>
        </w:tc>
      </w:tr>
      <w:tr w:rsidR="004C742D" w:rsidRPr="0076645F" w14:paraId="6B632D56" w14:textId="77777777" w:rsidTr="00A56222">
        <w:trPr>
          <w:cantSplit/>
        </w:trPr>
        <w:tc>
          <w:tcPr>
            <w:tcW w:w="246" w:type="pct"/>
            <w:shd w:val="clear" w:color="auto" w:fill="auto"/>
          </w:tcPr>
          <w:p w14:paraId="09F4252F" w14:textId="77777777" w:rsidR="004C742D" w:rsidRPr="0076645F" w:rsidRDefault="004C742D" w:rsidP="007B650E">
            <w:pPr>
              <w:pStyle w:val="TableText0"/>
              <w:rPr>
                <w:sz w:val="22"/>
                <w:szCs w:val="22"/>
              </w:rPr>
            </w:pPr>
            <w:r w:rsidRPr="0076645F">
              <w:rPr>
                <w:sz w:val="22"/>
                <w:szCs w:val="22"/>
              </w:rPr>
              <w:t>A</w:t>
            </w:r>
          </w:p>
        </w:tc>
        <w:tc>
          <w:tcPr>
            <w:tcW w:w="706" w:type="pct"/>
            <w:shd w:val="clear" w:color="auto" w:fill="auto"/>
          </w:tcPr>
          <w:p w14:paraId="0B55DC75" w14:textId="608062A7" w:rsidR="004C742D" w:rsidRPr="0076645F" w:rsidRDefault="004C742D" w:rsidP="007B650E">
            <w:pPr>
              <w:pStyle w:val="TableText0"/>
              <w:rPr>
                <w:sz w:val="22"/>
                <w:szCs w:val="22"/>
              </w:rPr>
            </w:pPr>
            <w:r w:rsidRPr="0076645F">
              <w:rPr>
                <w:sz w:val="22"/>
                <w:szCs w:val="22"/>
              </w:rPr>
              <w:t xml:space="preserve">VistA Link </w:t>
            </w:r>
          </w:p>
        </w:tc>
        <w:tc>
          <w:tcPr>
            <w:tcW w:w="848" w:type="pct"/>
            <w:shd w:val="clear" w:color="auto" w:fill="auto"/>
          </w:tcPr>
          <w:p w14:paraId="77F72DAC" w14:textId="77777777" w:rsidR="004C742D" w:rsidRPr="0076645F" w:rsidRDefault="004C742D" w:rsidP="007B650E">
            <w:pPr>
              <w:pStyle w:val="TableText0"/>
              <w:rPr>
                <w:sz w:val="22"/>
                <w:szCs w:val="22"/>
              </w:rPr>
            </w:pPr>
            <w:r w:rsidRPr="0076645F">
              <w:rPr>
                <w:sz w:val="22"/>
                <w:szCs w:val="22"/>
              </w:rPr>
              <w:t>It is used to authorize user in VistA and to send authenticated RPC requests to VistA.</w:t>
            </w:r>
          </w:p>
        </w:tc>
        <w:tc>
          <w:tcPr>
            <w:tcW w:w="519" w:type="pct"/>
            <w:shd w:val="clear" w:color="auto" w:fill="auto"/>
          </w:tcPr>
          <w:p w14:paraId="60A01006" w14:textId="77777777" w:rsidR="004C742D" w:rsidRPr="0076645F" w:rsidRDefault="004C742D" w:rsidP="007B650E">
            <w:pPr>
              <w:pStyle w:val="TableText0"/>
              <w:rPr>
                <w:sz w:val="22"/>
                <w:szCs w:val="22"/>
              </w:rPr>
            </w:pPr>
            <w:r w:rsidRPr="0076645F">
              <w:rPr>
                <w:sz w:val="22"/>
                <w:szCs w:val="22"/>
              </w:rPr>
              <w:t>Service</w:t>
            </w:r>
          </w:p>
          <w:p w14:paraId="7793AFC9" w14:textId="77777777" w:rsidR="004C742D" w:rsidRPr="0076645F" w:rsidRDefault="004C742D" w:rsidP="007B650E">
            <w:pPr>
              <w:pStyle w:val="TableText0"/>
              <w:rPr>
                <w:sz w:val="22"/>
                <w:szCs w:val="22"/>
              </w:rPr>
            </w:pPr>
          </w:p>
        </w:tc>
        <w:tc>
          <w:tcPr>
            <w:tcW w:w="623" w:type="pct"/>
            <w:shd w:val="clear" w:color="auto" w:fill="auto"/>
          </w:tcPr>
          <w:p w14:paraId="77CBAAA7" w14:textId="77777777" w:rsidR="004C742D" w:rsidRPr="0076645F" w:rsidRDefault="004C742D" w:rsidP="007B650E">
            <w:pPr>
              <w:pStyle w:val="TableText0"/>
              <w:rPr>
                <w:sz w:val="22"/>
                <w:szCs w:val="22"/>
              </w:rPr>
            </w:pPr>
            <w:r w:rsidRPr="0076645F">
              <w:rPr>
                <w:sz w:val="22"/>
                <w:szCs w:val="22"/>
              </w:rPr>
              <w:t>VistALink, the interface mechanism between VistA and Inbound eR</w:t>
            </w:r>
            <w:r w:rsidRPr="0076645F">
              <w:rPr>
                <w:sz w:val="22"/>
                <w:szCs w:val="22"/>
                <w:vertAlign w:val="subscript"/>
              </w:rPr>
              <w:t>x</w:t>
            </w:r>
          </w:p>
        </w:tc>
        <w:tc>
          <w:tcPr>
            <w:tcW w:w="325" w:type="pct"/>
            <w:shd w:val="clear" w:color="auto" w:fill="auto"/>
          </w:tcPr>
          <w:p w14:paraId="5B5EB397" w14:textId="77777777" w:rsidR="004C742D" w:rsidRPr="0076645F" w:rsidRDefault="004C742D" w:rsidP="007B650E">
            <w:pPr>
              <w:pStyle w:val="TableText0"/>
              <w:rPr>
                <w:sz w:val="22"/>
                <w:szCs w:val="22"/>
              </w:rPr>
            </w:pPr>
            <w:r w:rsidRPr="0076645F">
              <w:rPr>
                <w:sz w:val="22"/>
                <w:szCs w:val="22"/>
              </w:rPr>
              <w:t>A</w:t>
            </w:r>
          </w:p>
        </w:tc>
        <w:tc>
          <w:tcPr>
            <w:tcW w:w="798" w:type="pct"/>
            <w:shd w:val="clear" w:color="auto" w:fill="auto"/>
          </w:tcPr>
          <w:p w14:paraId="70D34DE2" w14:textId="1C007DE5" w:rsidR="004C742D" w:rsidRPr="0076645F" w:rsidRDefault="004C742D" w:rsidP="007B650E">
            <w:pPr>
              <w:pStyle w:val="TableText0"/>
              <w:rPr>
                <w:sz w:val="22"/>
                <w:szCs w:val="22"/>
              </w:rPr>
            </w:pPr>
            <w:r w:rsidRPr="0076645F">
              <w:rPr>
                <w:sz w:val="22"/>
                <w:szCs w:val="22"/>
              </w:rPr>
              <w:t xml:space="preserve">Internal calls to this service are performed via direct Java method calls. </w:t>
            </w:r>
          </w:p>
        </w:tc>
        <w:tc>
          <w:tcPr>
            <w:tcW w:w="470" w:type="pct"/>
            <w:shd w:val="clear" w:color="auto" w:fill="auto"/>
          </w:tcPr>
          <w:p w14:paraId="755FD042" w14:textId="77777777" w:rsidR="004C742D" w:rsidRPr="0076645F" w:rsidRDefault="004C742D" w:rsidP="007B650E">
            <w:pPr>
              <w:pStyle w:val="TableText0"/>
              <w:rPr>
                <w:sz w:val="22"/>
                <w:szCs w:val="22"/>
              </w:rPr>
            </w:pPr>
            <w:r w:rsidRPr="0076645F">
              <w:rPr>
                <w:sz w:val="22"/>
                <w:szCs w:val="22"/>
              </w:rPr>
              <w:t xml:space="preserve">N/A </w:t>
            </w:r>
          </w:p>
        </w:tc>
        <w:tc>
          <w:tcPr>
            <w:tcW w:w="465" w:type="pct"/>
            <w:shd w:val="clear" w:color="auto" w:fill="auto"/>
          </w:tcPr>
          <w:p w14:paraId="77C5693C" w14:textId="77777777" w:rsidR="004C742D" w:rsidRPr="0076645F" w:rsidRDefault="004C742D" w:rsidP="007B650E">
            <w:pPr>
              <w:pStyle w:val="TableText0"/>
              <w:rPr>
                <w:sz w:val="22"/>
                <w:szCs w:val="22"/>
              </w:rPr>
            </w:pPr>
            <w:r w:rsidRPr="0076645F">
              <w:rPr>
                <w:sz w:val="22"/>
                <w:szCs w:val="22"/>
              </w:rPr>
              <w:t>N/A</w:t>
            </w:r>
          </w:p>
        </w:tc>
      </w:tr>
      <w:tr w:rsidR="004C742D" w:rsidRPr="0076645F" w14:paraId="776B3644" w14:textId="77777777" w:rsidTr="00A56222">
        <w:trPr>
          <w:cantSplit/>
        </w:trPr>
        <w:tc>
          <w:tcPr>
            <w:tcW w:w="246" w:type="pct"/>
            <w:shd w:val="clear" w:color="auto" w:fill="auto"/>
          </w:tcPr>
          <w:p w14:paraId="56CF36E6" w14:textId="77777777" w:rsidR="004C742D" w:rsidRPr="00F67271" w:rsidRDefault="004C742D" w:rsidP="007B650E">
            <w:pPr>
              <w:pStyle w:val="TableText0"/>
              <w:rPr>
                <w:sz w:val="22"/>
                <w:szCs w:val="22"/>
              </w:rPr>
            </w:pPr>
            <w:r w:rsidRPr="00F67271">
              <w:rPr>
                <w:sz w:val="22"/>
                <w:szCs w:val="22"/>
              </w:rPr>
              <w:t>B</w:t>
            </w:r>
          </w:p>
        </w:tc>
        <w:tc>
          <w:tcPr>
            <w:tcW w:w="706" w:type="pct"/>
            <w:shd w:val="clear" w:color="auto" w:fill="auto"/>
          </w:tcPr>
          <w:p w14:paraId="6679FCBB" w14:textId="77777777" w:rsidR="004C742D" w:rsidRPr="0076645F" w:rsidRDefault="008C6470" w:rsidP="007B650E">
            <w:pPr>
              <w:pStyle w:val="TableText0"/>
              <w:rPr>
                <w:rFonts w:cs="Arial"/>
                <w:sz w:val="22"/>
                <w:szCs w:val="22"/>
              </w:rPr>
            </w:pPr>
            <w:r w:rsidRPr="0076645F">
              <w:rPr>
                <w:rFonts w:cs="Arial"/>
                <w:sz w:val="22"/>
                <w:szCs w:val="22"/>
              </w:rPr>
              <w:t>InboundErxMessages</w:t>
            </w:r>
          </w:p>
        </w:tc>
        <w:tc>
          <w:tcPr>
            <w:tcW w:w="848" w:type="pct"/>
            <w:shd w:val="clear" w:color="auto" w:fill="auto"/>
          </w:tcPr>
          <w:p w14:paraId="70E17057" w14:textId="0CAA5FDF" w:rsidR="004C742D" w:rsidRPr="0076645F" w:rsidRDefault="004C742D" w:rsidP="007B650E">
            <w:pPr>
              <w:pStyle w:val="TableText0"/>
              <w:rPr>
                <w:rFonts w:cs="Arial"/>
                <w:sz w:val="22"/>
                <w:szCs w:val="22"/>
              </w:rPr>
            </w:pPr>
            <w:r w:rsidRPr="0076645F">
              <w:rPr>
                <w:rFonts w:cs="Arial"/>
                <w:sz w:val="22"/>
                <w:szCs w:val="22"/>
              </w:rPr>
              <w:t xml:space="preserve">It is </w:t>
            </w:r>
            <w:r w:rsidR="000E2914" w:rsidRPr="0076645F">
              <w:rPr>
                <w:rFonts w:cs="Arial"/>
                <w:sz w:val="22"/>
                <w:szCs w:val="22"/>
              </w:rPr>
              <w:t xml:space="preserve">service which responds to </w:t>
            </w:r>
            <w:r w:rsidRPr="0076645F">
              <w:rPr>
                <w:rFonts w:cs="Arial"/>
                <w:sz w:val="22"/>
                <w:szCs w:val="22"/>
              </w:rPr>
              <w:t>Incoming</w:t>
            </w:r>
            <w:r w:rsidR="00315C27" w:rsidRPr="0076645F">
              <w:rPr>
                <w:rFonts w:cs="Arial"/>
                <w:sz w:val="22"/>
                <w:szCs w:val="22"/>
              </w:rPr>
              <w:t xml:space="preserve"> </w:t>
            </w:r>
            <w:r w:rsidRPr="0076645F">
              <w:rPr>
                <w:rFonts w:cs="Arial"/>
                <w:sz w:val="22"/>
                <w:szCs w:val="22"/>
              </w:rPr>
              <w:t>Prescription</w:t>
            </w:r>
            <w:r w:rsidR="000E2914" w:rsidRPr="0076645F">
              <w:rPr>
                <w:rFonts w:cs="Arial"/>
                <w:sz w:val="22"/>
                <w:szCs w:val="22"/>
              </w:rPr>
              <w:t xml:space="preserve"> messages and it is to be developed by and hosted at </w:t>
            </w:r>
            <w:r w:rsidR="00842332" w:rsidRPr="0076645F">
              <w:rPr>
                <w:rFonts w:cs="Arial"/>
                <w:sz w:val="22"/>
                <w:szCs w:val="22"/>
              </w:rPr>
              <w:t>DAS</w:t>
            </w:r>
            <w:r w:rsidRPr="0076645F">
              <w:rPr>
                <w:rFonts w:cs="Arial"/>
                <w:sz w:val="22"/>
                <w:szCs w:val="22"/>
              </w:rPr>
              <w:t>.</w:t>
            </w:r>
          </w:p>
        </w:tc>
        <w:tc>
          <w:tcPr>
            <w:tcW w:w="519" w:type="pct"/>
            <w:shd w:val="clear" w:color="auto" w:fill="auto"/>
          </w:tcPr>
          <w:p w14:paraId="139FB4B7" w14:textId="77777777" w:rsidR="004C742D" w:rsidRPr="0076645F" w:rsidRDefault="004C742D" w:rsidP="007B650E">
            <w:pPr>
              <w:pStyle w:val="TableText0"/>
              <w:rPr>
                <w:rFonts w:cs="Arial"/>
                <w:sz w:val="22"/>
                <w:szCs w:val="22"/>
              </w:rPr>
            </w:pPr>
            <w:r w:rsidRPr="0076645F">
              <w:rPr>
                <w:rFonts w:cs="Arial"/>
                <w:sz w:val="22"/>
                <w:szCs w:val="22"/>
              </w:rPr>
              <w:t>Service</w:t>
            </w:r>
          </w:p>
        </w:tc>
        <w:tc>
          <w:tcPr>
            <w:tcW w:w="623" w:type="pct"/>
            <w:shd w:val="clear" w:color="auto" w:fill="auto"/>
          </w:tcPr>
          <w:p w14:paraId="70E494BD" w14:textId="596D3DC0" w:rsidR="004C742D" w:rsidRPr="0076645F" w:rsidRDefault="00D5276B" w:rsidP="007B650E">
            <w:pPr>
              <w:pStyle w:val="TableText0"/>
              <w:rPr>
                <w:rFonts w:cs="Arial"/>
                <w:sz w:val="22"/>
                <w:szCs w:val="22"/>
              </w:rPr>
            </w:pPr>
            <w:r w:rsidRPr="0076645F">
              <w:rPr>
                <w:rFonts w:cs="Arial"/>
                <w:sz w:val="22"/>
                <w:szCs w:val="22"/>
              </w:rPr>
              <w:t>Change Healthcare</w:t>
            </w:r>
          </w:p>
        </w:tc>
        <w:tc>
          <w:tcPr>
            <w:tcW w:w="325" w:type="pct"/>
            <w:shd w:val="clear" w:color="auto" w:fill="auto"/>
          </w:tcPr>
          <w:p w14:paraId="0C2B02B6" w14:textId="77777777" w:rsidR="004C742D" w:rsidRPr="0076645F" w:rsidRDefault="004C742D" w:rsidP="007B650E">
            <w:pPr>
              <w:pStyle w:val="TableText0"/>
              <w:rPr>
                <w:rFonts w:cs="Arial"/>
                <w:sz w:val="22"/>
                <w:szCs w:val="22"/>
              </w:rPr>
            </w:pPr>
            <w:r w:rsidRPr="0076645F">
              <w:rPr>
                <w:rFonts w:cs="Arial"/>
                <w:sz w:val="22"/>
                <w:szCs w:val="22"/>
              </w:rPr>
              <w:t>N/A</w:t>
            </w:r>
          </w:p>
        </w:tc>
        <w:tc>
          <w:tcPr>
            <w:tcW w:w="798" w:type="pct"/>
            <w:shd w:val="clear" w:color="auto" w:fill="auto"/>
          </w:tcPr>
          <w:p w14:paraId="6913B0E5" w14:textId="77777777" w:rsidR="004C742D" w:rsidRPr="0076645F" w:rsidRDefault="004C742D" w:rsidP="007B650E">
            <w:pPr>
              <w:pStyle w:val="TableText0"/>
              <w:rPr>
                <w:rFonts w:cs="Arial"/>
                <w:sz w:val="22"/>
                <w:szCs w:val="22"/>
              </w:rPr>
            </w:pPr>
            <w:r w:rsidRPr="0076645F">
              <w:rPr>
                <w:rFonts w:cs="Arial"/>
                <w:sz w:val="22"/>
                <w:szCs w:val="22"/>
              </w:rPr>
              <w:t>N/A</w:t>
            </w:r>
          </w:p>
        </w:tc>
        <w:tc>
          <w:tcPr>
            <w:tcW w:w="470" w:type="pct"/>
            <w:shd w:val="clear" w:color="auto" w:fill="auto"/>
          </w:tcPr>
          <w:p w14:paraId="3376248C" w14:textId="77777777" w:rsidR="004C742D" w:rsidRPr="0076645F" w:rsidRDefault="004C742D" w:rsidP="007B650E">
            <w:pPr>
              <w:pStyle w:val="TableText0"/>
              <w:rPr>
                <w:rFonts w:cs="Arial"/>
                <w:sz w:val="22"/>
                <w:szCs w:val="22"/>
              </w:rPr>
            </w:pPr>
            <w:r w:rsidRPr="0076645F">
              <w:rPr>
                <w:rFonts w:cs="Arial"/>
                <w:sz w:val="22"/>
                <w:szCs w:val="22"/>
              </w:rPr>
              <w:t>N/A</w:t>
            </w:r>
          </w:p>
        </w:tc>
        <w:tc>
          <w:tcPr>
            <w:tcW w:w="465" w:type="pct"/>
            <w:shd w:val="clear" w:color="auto" w:fill="auto"/>
          </w:tcPr>
          <w:p w14:paraId="5664E327" w14:textId="77777777" w:rsidR="004C742D" w:rsidRPr="0076645F" w:rsidRDefault="004C742D" w:rsidP="007B650E">
            <w:pPr>
              <w:pStyle w:val="TableText0"/>
              <w:rPr>
                <w:rFonts w:cs="Arial"/>
                <w:sz w:val="22"/>
                <w:szCs w:val="22"/>
              </w:rPr>
            </w:pPr>
            <w:r w:rsidRPr="0076645F">
              <w:rPr>
                <w:rFonts w:cs="Arial"/>
                <w:sz w:val="22"/>
                <w:szCs w:val="22"/>
              </w:rPr>
              <w:t>N/A</w:t>
            </w:r>
          </w:p>
        </w:tc>
      </w:tr>
      <w:tr w:rsidR="004C742D" w:rsidRPr="0076645F" w14:paraId="661E4652" w14:textId="77777777" w:rsidTr="00A56222">
        <w:trPr>
          <w:cantSplit/>
        </w:trPr>
        <w:tc>
          <w:tcPr>
            <w:tcW w:w="246" w:type="pct"/>
            <w:shd w:val="clear" w:color="auto" w:fill="auto"/>
          </w:tcPr>
          <w:p w14:paraId="670DCC81" w14:textId="77777777" w:rsidR="004C742D" w:rsidRPr="0076645F" w:rsidRDefault="004C742D" w:rsidP="007B650E">
            <w:pPr>
              <w:pStyle w:val="TableText0"/>
              <w:rPr>
                <w:sz w:val="22"/>
                <w:szCs w:val="22"/>
              </w:rPr>
            </w:pPr>
            <w:r w:rsidRPr="0076645F">
              <w:rPr>
                <w:sz w:val="22"/>
                <w:szCs w:val="22"/>
              </w:rPr>
              <w:t>C</w:t>
            </w:r>
          </w:p>
        </w:tc>
        <w:tc>
          <w:tcPr>
            <w:tcW w:w="706" w:type="pct"/>
            <w:shd w:val="clear" w:color="auto" w:fill="auto"/>
          </w:tcPr>
          <w:p w14:paraId="176B702B" w14:textId="77777777" w:rsidR="004C742D" w:rsidRPr="0076645F" w:rsidRDefault="004C742D" w:rsidP="007B650E">
            <w:pPr>
              <w:pStyle w:val="TableText0"/>
              <w:rPr>
                <w:rFonts w:cs="Arial"/>
                <w:sz w:val="22"/>
                <w:szCs w:val="22"/>
              </w:rPr>
            </w:pPr>
            <w:r w:rsidRPr="0076645F">
              <w:rPr>
                <w:rFonts w:cs="Arial"/>
                <w:sz w:val="22"/>
                <w:szCs w:val="22"/>
              </w:rPr>
              <w:t>PharmacyInformation</w:t>
            </w:r>
          </w:p>
        </w:tc>
        <w:tc>
          <w:tcPr>
            <w:tcW w:w="848" w:type="pct"/>
            <w:shd w:val="clear" w:color="auto" w:fill="auto"/>
          </w:tcPr>
          <w:p w14:paraId="0FBAEC67" w14:textId="4EE6D1A8" w:rsidR="004C742D" w:rsidRPr="0076645F" w:rsidRDefault="004C742D" w:rsidP="007B650E">
            <w:pPr>
              <w:pStyle w:val="TableText0"/>
              <w:rPr>
                <w:rFonts w:cs="Arial"/>
                <w:sz w:val="22"/>
                <w:szCs w:val="22"/>
              </w:rPr>
            </w:pPr>
            <w:r w:rsidRPr="0076645F">
              <w:rPr>
                <w:rFonts w:cs="Arial"/>
                <w:sz w:val="22"/>
                <w:szCs w:val="22"/>
              </w:rPr>
              <w:t xml:space="preserve">It is a proxy in </w:t>
            </w:r>
            <w:r w:rsidR="00842332" w:rsidRPr="0076645F">
              <w:rPr>
                <w:rFonts w:cs="Arial"/>
                <w:sz w:val="22"/>
                <w:szCs w:val="22"/>
              </w:rPr>
              <w:t>DAS</w:t>
            </w:r>
            <w:r w:rsidRPr="0076645F">
              <w:rPr>
                <w:rFonts w:cs="Arial"/>
                <w:sz w:val="22"/>
                <w:szCs w:val="22"/>
              </w:rPr>
              <w:t xml:space="preserve"> for sending pharmacy information updates.</w:t>
            </w:r>
          </w:p>
        </w:tc>
        <w:tc>
          <w:tcPr>
            <w:tcW w:w="519" w:type="pct"/>
            <w:shd w:val="clear" w:color="auto" w:fill="auto"/>
          </w:tcPr>
          <w:p w14:paraId="110BE989" w14:textId="77777777" w:rsidR="004C742D" w:rsidRPr="0076645F" w:rsidRDefault="004C742D" w:rsidP="007B650E">
            <w:pPr>
              <w:pStyle w:val="TableText0"/>
              <w:rPr>
                <w:rFonts w:cs="Arial"/>
                <w:sz w:val="22"/>
                <w:szCs w:val="22"/>
              </w:rPr>
            </w:pPr>
            <w:r w:rsidRPr="0076645F">
              <w:rPr>
                <w:rFonts w:cs="Arial"/>
                <w:sz w:val="22"/>
                <w:szCs w:val="22"/>
              </w:rPr>
              <w:t>Service</w:t>
            </w:r>
          </w:p>
        </w:tc>
        <w:tc>
          <w:tcPr>
            <w:tcW w:w="623" w:type="pct"/>
            <w:shd w:val="clear" w:color="auto" w:fill="auto"/>
          </w:tcPr>
          <w:p w14:paraId="110AF681" w14:textId="0805EAE2" w:rsidR="004C742D" w:rsidRPr="0076645F" w:rsidRDefault="00D5276B" w:rsidP="007B650E">
            <w:pPr>
              <w:pStyle w:val="TableText0"/>
              <w:rPr>
                <w:rFonts w:cs="Arial"/>
                <w:sz w:val="22"/>
                <w:szCs w:val="22"/>
              </w:rPr>
            </w:pPr>
            <w:r w:rsidRPr="0076645F">
              <w:rPr>
                <w:rFonts w:cs="Arial"/>
                <w:sz w:val="22"/>
                <w:szCs w:val="22"/>
              </w:rPr>
              <w:t>Change Healthcare</w:t>
            </w:r>
          </w:p>
        </w:tc>
        <w:tc>
          <w:tcPr>
            <w:tcW w:w="325" w:type="pct"/>
            <w:shd w:val="clear" w:color="auto" w:fill="auto"/>
          </w:tcPr>
          <w:p w14:paraId="6C9F5C25" w14:textId="77777777" w:rsidR="004C742D" w:rsidRPr="0076645F" w:rsidRDefault="004C742D" w:rsidP="007B650E">
            <w:pPr>
              <w:pStyle w:val="TableText0"/>
              <w:rPr>
                <w:rFonts w:cs="Arial"/>
                <w:sz w:val="22"/>
                <w:szCs w:val="22"/>
              </w:rPr>
            </w:pPr>
            <w:r w:rsidRPr="0076645F">
              <w:rPr>
                <w:rFonts w:cs="Arial"/>
                <w:sz w:val="22"/>
                <w:szCs w:val="22"/>
              </w:rPr>
              <w:t>N/A</w:t>
            </w:r>
          </w:p>
        </w:tc>
        <w:tc>
          <w:tcPr>
            <w:tcW w:w="798" w:type="pct"/>
            <w:shd w:val="clear" w:color="auto" w:fill="auto"/>
          </w:tcPr>
          <w:p w14:paraId="389EFADE" w14:textId="77777777" w:rsidR="004C742D" w:rsidRPr="0076645F" w:rsidRDefault="004C742D" w:rsidP="007B650E">
            <w:pPr>
              <w:pStyle w:val="TableText0"/>
              <w:rPr>
                <w:rFonts w:cs="Arial"/>
                <w:sz w:val="22"/>
                <w:szCs w:val="22"/>
              </w:rPr>
            </w:pPr>
            <w:r w:rsidRPr="0076645F">
              <w:rPr>
                <w:rFonts w:cs="Arial"/>
                <w:sz w:val="22"/>
                <w:szCs w:val="22"/>
              </w:rPr>
              <w:t>N/A</w:t>
            </w:r>
          </w:p>
        </w:tc>
        <w:tc>
          <w:tcPr>
            <w:tcW w:w="470" w:type="pct"/>
            <w:shd w:val="clear" w:color="auto" w:fill="auto"/>
          </w:tcPr>
          <w:p w14:paraId="460AE134" w14:textId="77777777" w:rsidR="004C742D" w:rsidRPr="0076645F" w:rsidRDefault="004C742D" w:rsidP="007B650E">
            <w:pPr>
              <w:pStyle w:val="TableText0"/>
              <w:rPr>
                <w:rFonts w:cs="Arial"/>
                <w:sz w:val="22"/>
                <w:szCs w:val="22"/>
              </w:rPr>
            </w:pPr>
            <w:r w:rsidRPr="0076645F">
              <w:rPr>
                <w:rFonts w:cs="Arial"/>
                <w:sz w:val="22"/>
                <w:szCs w:val="22"/>
              </w:rPr>
              <w:t>ClinicalExchangePharmacyInformation</w:t>
            </w:r>
          </w:p>
        </w:tc>
        <w:tc>
          <w:tcPr>
            <w:tcW w:w="465" w:type="pct"/>
            <w:shd w:val="clear" w:color="auto" w:fill="auto"/>
          </w:tcPr>
          <w:p w14:paraId="2A6E5777" w14:textId="77777777" w:rsidR="004C742D" w:rsidRPr="0076645F" w:rsidRDefault="004C742D" w:rsidP="007B650E">
            <w:pPr>
              <w:pStyle w:val="TableText0"/>
              <w:rPr>
                <w:rFonts w:cs="Arial"/>
                <w:sz w:val="22"/>
                <w:szCs w:val="22"/>
              </w:rPr>
            </w:pPr>
            <w:r w:rsidRPr="0076645F">
              <w:rPr>
                <w:rFonts w:cs="Arial"/>
                <w:sz w:val="22"/>
                <w:szCs w:val="22"/>
              </w:rPr>
              <w:t>N/A</w:t>
            </w:r>
          </w:p>
        </w:tc>
      </w:tr>
      <w:tr w:rsidR="004C742D" w:rsidRPr="0076645F" w14:paraId="297D3080" w14:textId="77777777" w:rsidTr="00A56222">
        <w:trPr>
          <w:cantSplit/>
        </w:trPr>
        <w:tc>
          <w:tcPr>
            <w:tcW w:w="246" w:type="pct"/>
            <w:shd w:val="clear" w:color="auto" w:fill="auto"/>
          </w:tcPr>
          <w:p w14:paraId="327CACAE" w14:textId="77777777" w:rsidR="004C742D" w:rsidRPr="0076645F" w:rsidRDefault="004C742D" w:rsidP="007B650E">
            <w:pPr>
              <w:pStyle w:val="TableText0"/>
              <w:rPr>
                <w:sz w:val="22"/>
                <w:szCs w:val="22"/>
              </w:rPr>
            </w:pPr>
            <w:r w:rsidRPr="0076645F">
              <w:rPr>
                <w:sz w:val="22"/>
                <w:szCs w:val="22"/>
              </w:rPr>
              <w:t>D</w:t>
            </w:r>
          </w:p>
        </w:tc>
        <w:tc>
          <w:tcPr>
            <w:tcW w:w="706" w:type="pct"/>
            <w:shd w:val="clear" w:color="auto" w:fill="auto"/>
          </w:tcPr>
          <w:p w14:paraId="73F95078" w14:textId="77777777" w:rsidR="004C742D" w:rsidRPr="0076645F" w:rsidRDefault="00A1095C" w:rsidP="007B650E">
            <w:pPr>
              <w:pStyle w:val="TableText0"/>
              <w:rPr>
                <w:rFonts w:cs="Arial"/>
                <w:sz w:val="22"/>
                <w:szCs w:val="22"/>
              </w:rPr>
            </w:pPr>
            <w:r w:rsidRPr="0076645F">
              <w:rPr>
                <w:rFonts w:cs="Arial"/>
                <w:sz w:val="22"/>
                <w:szCs w:val="22"/>
              </w:rPr>
              <w:t>OutboundErxMessages</w:t>
            </w:r>
          </w:p>
        </w:tc>
        <w:tc>
          <w:tcPr>
            <w:tcW w:w="848" w:type="pct"/>
            <w:shd w:val="clear" w:color="auto" w:fill="auto"/>
          </w:tcPr>
          <w:p w14:paraId="3E9113D0" w14:textId="66109333" w:rsidR="004C742D" w:rsidRPr="0076645F" w:rsidRDefault="004C742D" w:rsidP="007B650E">
            <w:pPr>
              <w:pStyle w:val="TableText0"/>
              <w:rPr>
                <w:rFonts w:cs="Arial"/>
                <w:sz w:val="22"/>
                <w:szCs w:val="22"/>
              </w:rPr>
            </w:pPr>
            <w:r w:rsidRPr="0076645F">
              <w:rPr>
                <w:rFonts w:cs="Arial"/>
                <w:sz w:val="22"/>
                <w:szCs w:val="22"/>
              </w:rPr>
              <w:t xml:space="preserve">It is a proxy in </w:t>
            </w:r>
            <w:r w:rsidR="00842332" w:rsidRPr="0076645F">
              <w:rPr>
                <w:rFonts w:cs="Arial"/>
                <w:sz w:val="22"/>
                <w:szCs w:val="22"/>
              </w:rPr>
              <w:t>DAS</w:t>
            </w:r>
            <w:r w:rsidRPr="0076645F">
              <w:rPr>
                <w:rFonts w:cs="Arial"/>
                <w:sz w:val="22"/>
                <w:szCs w:val="22"/>
              </w:rPr>
              <w:t xml:space="preserve"> for sending prescription updates.</w:t>
            </w:r>
          </w:p>
        </w:tc>
        <w:tc>
          <w:tcPr>
            <w:tcW w:w="519" w:type="pct"/>
            <w:shd w:val="clear" w:color="auto" w:fill="auto"/>
          </w:tcPr>
          <w:p w14:paraId="5EB1F517" w14:textId="77777777" w:rsidR="004C742D" w:rsidRPr="0076645F" w:rsidRDefault="004C742D" w:rsidP="007B650E">
            <w:pPr>
              <w:pStyle w:val="TableText0"/>
              <w:rPr>
                <w:rFonts w:cs="Arial"/>
                <w:sz w:val="22"/>
                <w:szCs w:val="22"/>
              </w:rPr>
            </w:pPr>
            <w:r w:rsidRPr="0076645F">
              <w:rPr>
                <w:rFonts w:cs="Arial"/>
                <w:sz w:val="22"/>
                <w:szCs w:val="22"/>
              </w:rPr>
              <w:t>Service</w:t>
            </w:r>
          </w:p>
        </w:tc>
        <w:tc>
          <w:tcPr>
            <w:tcW w:w="623" w:type="pct"/>
            <w:shd w:val="clear" w:color="auto" w:fill="auto"/>
          </w:tcPr>
          <w:p w14:paraId="6C146E16" w14:textId="24EC0716" w:rsidR="004C742D" w:rsidRPr="0076645F" w:rsidRDefault="00D5276B" w:rsidP="007B650E">
            <w:pPr>
              <w:pStyle w:val="TableText0"/>
              <w:rPr>
                <w:rFonts w:cs="Arial"/>
                <w:sz w:val="22"/>
                <w:szCs w:val="22"/>
              </w:rPr>
            </w:pPr>
            <w:r w:rsidRPr="0076645F">
              <w:rPr>
                <w:rFonts w:cs="Arial"/>
                <w:sz w:val="22"/>
                <w:szCs w:val="22"/>
              </w:rPr>
              <w:t>Change Healthcare</w:t>
            </w:r>
          </w:p>
        </w:tc>
        <w:tc>
          <w:tcPr>
            <w:tcW w:w="325" w:type="pct"/>
            <w:shd w:val="clear" w:color="auto" w:fill="auto"/>
          </w:tcPr>
          <w:p w14:paraId="66D0300F" w14:textId="77777777" w:rsidR="004C742D" w:rsidRPr="0076645F" w:rsidRDefault="004C742D" w:rsidP="007B650E">
            <w:pPr>
              <w:pStyle w:val="TableText0"/>
              <w:rPr>
                <w:rFonts w:cs="Arial"/>
                <w:sz w:val="22"/>
                <w:szCs w:val="22"/>
              </w:rPr>
            </w:pPr>
            <w:r w:rsidRPr="0076645F">
              <w:rPr>
                <w:rFonts w:cs="Arial"/>
                <w:sz w:val="22"/>
                <w:szCs w:val="22"/>
              </w:rPr>
              <w:t>N/A</w:t>
            </w:r>
          </w:p>
        </w:tc>
        <w:tc>
          <w:tcPr>
            <w:tcW w:w="798" w:type="pct"/>
            <w:shd w:val="clear" w:color="auto" w:fill="auto"/>
          </w:tcPr>
          <w:p w14:paraId="5BD0A935" w14:textId="77777777" w:rsidR="004C742D" w:rsidRPr="0076645F" w:rsidRDefault="004C742D" w:rsidP="007B650E">
            <w:pPr>
              <w:pStyle w:val="TableText0"/>
              <w:rPr>
                <w:rFonts w:cs="Arial"/>
                <w:sz w:val="22"/>
                <w:szCs w:val="22"/>
              </w:rPr>
            </w:pPr>
            <w:r w:rsidRPr="0076645F">
              <w:rPr>
                <w:rFonts w:cs="Arial"/>
                <w:sz w:val="22"/>
                <w:szCs w:val="22"/>
              </w:rPr>
              <w:t>N/A</w:t>
            </w:r>
          </w:p>
        </w:tc>
        <w:tc>
          <w:tcPr>
            <w:tcW w:w="470" w:type="pct"/>
            <w:shd w:val="clear" w:color="auto" w:fill="auto"/>
          </w:tcPr>
          <w:p w14:paraId="6EF83676" w14:textId="77777777" w:rsidR="004C742D" w:rsidRPr="0076645F" w:rsidRDefault="004C742D" w:rsidP="007B650E">
            <w:pPr>
              <w:pStyle w:val="TableText0"/>
              <w:rPr>
                <w:rFonts w:cs="Arial"/>
                <w:sz w:val="22"/>
                <w:szCs w:val="22"/>
              </w:rPr>
            </w:pPr>
            <w:r w:rsidRPr="0076645F">
              <w:rPr>
                <w:rFonts w:cs="Arial"/>
                <w:sz w:val="22"/>
                <w:szCs w:val="22"/>
              </w:rPr>
              <w:t>VistAErxStatuses</w:t>
            </w:r>
          </w:p>
        </w:tc>
        <w:tc>
          <w:tcPr>
            <w:tcW w:w="465" w:type="pct"/>
            <w:shd w:val="clear" w:color="auto" w:fill="auto"/>
          </w:tcPr>
          <w:p w14:paraId="434E2F66" w14:textId="77777777" w:rsidR="004C742D" w:rsidRPr="0076645F" w:rsidRDefault="004C742D" w:rsidP="007B650E">
            <w:pPr>
              <w:pStyle w:val="TableText0"/>
              <w:rPr>
                <w:rFonts w:cs="Arial"/>
                <w:sz w:val="22"/>
                <w:szCs w:val="22"/>
              </w:rPr>
            </w:pPr>
            <w:r w:rsidRPr="0076645F">
              <w:rPr>
                <w:rFonts w:cs="Arial"/>
                <w:sz w:val="22"/>
                <w:szCs w:val="22"/>
              </w:rPr>
              <w:t>N/A</w:t>
            </w:r>
          </w:p>
        </w:tc>
      </w:tr>
      <w:tr w:rsidR="004C742D" w:rsidRPr="0076645F" w14:paraId="0F1E6DAF" w14:textId="77777777" w:rsidTr="00A56222">
        <w:trPr>
          <w:cantSplit/>
        </w:trPr>
        <w:tc>
          <w:tcPr>
            <w:tcW w:w="246" w:type="pct"/>
            <w:shd w:val="clear" w:color="auto" w:fill="auto"/>
          </w:tcPr>
          <w:p w14:paraId="42BA6D2D" w14:textId="77777777" w:rsidR="004C742D" w:rsidRPr="0076645F" w:rsidRDefault="004C742D" w:rsidP="007B650E">
            <w:pPr>
              <w:pStyle w:val="TableText0"/>
              <w:rPr>
                <w:sz w:val="22"/>
                <w:szCs w:val="22"/>
              </w:rPr>
            </w:pPr>
            <w:r w:rsidRPr="0076645F">
              <w:rPr>
                <w:sz w:val="22"/>
                <w:szCs w:val="22"/>
              </w:rPr>
              <w:lastRenderedPageBreak/>
              <w:t>4</w:t>
            </w:r>
          </w:p>
        </w:tc>
        <w:tc>
          <w:tcPr>
            <w:tcW w:w="706" w:type="pct"/>
            <w:shd w:val="clear" w:color="auto" w:fill="auto"/>
          </w:tcPr>
          <w:p w14:paraId="04FB268D" w14:textId="77777777" w:rsidR="004C742D" w:rsidRPr="0076645F" w:rsidRDefault="004C742D" w:rsidP="007B650E">
            <w:pPr>
              <w:pStyle w:val="TableText0"/>
              <w:rPr>
                <w:rFonts w:cs="Arial"/>
                <w:sz w:val="22"/>
                <w:szCs w:val="22"/>
              </w:rPr>
            </w:pPr>
            <w:r w:rsidRPr="0076645F">
              <w:rPr>
                <w:rFonts w:cs="Arial"/>
                <w:sz w:val="22"/>
                <w:szCs w:val="22"/>
              </w:rPr>
              <w:t>Dispense</w:t>
            </w:r>
          </w:p>
        </w:tc>
        <w:tc>
          <w:tcPr>
            <w:tcW w:w="848" w:type="pct"/>
            <w:shd w:val="clear" w:color="auto" w:fill="auto"/>
          </w:tcPr>
          <w:p w14:paraId="3202A27A" w14:textId="77777777" w:rsidR="004C742D" w:rsidRPr="0076645F" w:rsidRDefault="004C742D" w:rsidP="007B650E">
            <w:pPr>
              <w:pStyle w:val="TableText0"/>
              <w:rPr>
                <w:rFonts w:cs="Arial"/>
                <w:sz w:val="22"/>
                <w:szCs w:val="22"/>
              </w:rPr>
            </w:pPr>
            <w:r w:rsidRPr="0076645F">
              <w:rPr>
                <w:rFonts w:cs="Arial"/>
                <w:sz w:val="22"/>
                <w:szCs w:val="22"/>
              </w:rPr>
              <w:t xml:space="preserve">This </w:t>
            </w:r>
            <w:r w:rsidR="00242852" w:rsidRPr="0076645F">
              <w:rPr>
                <w:rFonts w:cs="Arial"/>
                <w:sz w:val="22"/>
                <w:szCs w:val="22"/>
              </w:rPr>
              <w:t xml:space="preserve">functionality </w:t>
            </w:r>
            <w:r w:rsidRPr="0076645F">
              <w:rPr>
                <w:rFonts w:cs="Arial"/>
                <w:sz w:val="22"/>
                <w:szCs w:val="22"/>
              </w:rPr>
              <w:t xml:space="preserve">allows </w:t>
            </w:r>
            <w:r w:rsidR="00920BA5" w:rsidRPr="0076645F">
              <w:rPr>
                <w:rFonts w:cs="Arial"/>
                <w:sz w:val="22"/>
                <w:szCs w:val="22"/>
              </w:rPr>
              <w:t xml:space="preserve">dispensing of </w:t>
            </w:r>
            <w:r w:rsidR="00C2769B" w:rsidRPr="0076645F">
              <w:rPr>
                <w:rFonts w:cs="Arial"/>
                <w:sz w:val="22"/>
                <w:szCs w:val="22"/>
              </w:rPr>
              <w:t xml:space="preserve">an </w:t>
            </w:r>
            <w:r w:rsidRPr="0076645F">
              <w:rPr>
                <w:rFonts w:cs="Arial"/>
                <w:sz w:val="22"/>
                <w:szCs w:val="22"/>
              </w:rPr>
              <w:t>eR</w:t>
            </w:r>
            <w:r w:rsidRPr="0076645F">
              <w:rPr>
                <w:rFonts w:cs="Arial"/>
                <w:sz w:val="22"/>
                <w:szCs w:val="22"/>
                <w:vertAlign w:val="subscript"/>
              </w:rPr>
              <w:t>x</w:t>
            </w:r>
            <w:r w:rsidRPr="0076645F">
              <w:rPr>
                <w:rFonts w:cs="Arial"/>
                <w:sz w:val="22"/>
                <w:szCs w:val="22"/>
              </w:rPr>
              <w:t>. It is part of VistA OP UI.</w:t>
            </w:r>
          </w:p>
        </w:tc>
        <w:tc>
          <w:tcPr>
            <w:tcW w:w="519" w:type="pct"/>
            <w:shd w:val="clear" w:color="auto" w:fill="auto"/>
          </w:tcPr>
          <w:p w14:paraId="2A1FDF17" w14:textId="77777777" w:rsidR="004C742D" w:rsidRPr="0076645F" w:rsidRDefault="006223AC" w:rsidP="007B650E">
            <w:pPr>
              <w:pStyle w:val="TableText0"/>
              <w:rPr>
                <w:rFonts w:cs="Arial"/>
                <w:sz w:val="22"/>
                <w:szCs w:val="22"/>
              </w:rPr>
            </w:pPr>
            <w:r w:rsidRPr="0076645F">
              <w:rPr>
                <w:rFonts w:cs="Arial"/>
                <w:sz w:val="22"/>
                <w:szCs w:val="22"/>
              </w:rPr>
              <w:t>N/A</w:t>
            </w:r>
          </w:p>
        </w:tc>
        <w:tc>
          <w:tcPr>
            <w:tcW w:w="623" w:type="pct"/>
            <w:shd w:val="clear" w:color="auto" w:fill="auto"/>
          </w:tcPr>
          <w:p w14:paraId="23BE34BF" w14:textId="77777777" w:rsidR="004C742D" w:rsidRPr="0076645F" w:rsidRDefault="004C742D" w:rsidP="007B650E">
            <w:pPr>
              <w:pStyle w:val="TableText0"/>
              <w:rPr>
                <w:rFonts w:cs="Arial"/>
                <w:sz w:val="22"/>
                <w:szCs w:val="22"/>
              </w:rPr>
            </w:pPr>
            <w:r w:rsidRPr="0076645F">
              <w:rPr>
                <w:rFonts w:cs="Arial"/>
                <w:sz w:val="22"/>
                <w:szCs w:val="22"/>
              </w:rPr>
              <w:t>N/A</w:t>
            </w:r>
          </w:p>
        </w:tc>
        <w:tc>
          <w:tcPr>
            <w:tcW w:w="325" w:type="pct"/>
            <w:shd w:val="clear" w:color="auto" w:fill="auto"/>
          </w:tcPr>
          <w:p w14:paraId="52FA507D" w14:textId="77777777" w:rsidR="004C742D" w:rsidRPr="0076645F" w:rsidRDefault="004C742D" w:rsidP="007B650E">
            <w:pPr>
              <w:pStyle w:val="TableText0"/>
              <w:rPr>
                <w:rFonts w:cs="Arial"/>
                <w:sz w:val="22"/>
                <w:szCs w:val="22"/>
              </w:rPr>
            </w:pPr>
            <w:r w:rsidRPr="0076645F">
              <w:rPr>
                <w:rFonts w:cs="Arial"/>
                <w:sz w:val="22"/>
                <w:szCs w:val="22"/>
              </w:rPr>
              <w:t>N/A</w:t>
            </w:r>
          </w:p>
        </w:tc>
        <w:tc>
          <w:tcPr>
            <w:tcW w:w="798" w:type="pct"/>
            <w:shd w:val="clear" w:color="auto" w:fill="auto"/>
          </w:tcPr>
          <w:p w14:paraId="48BF4000" w14:textId="36A17F3E" w:rsidR="004C742D" w:rsidRPr="0076645F" w:rsidRDefault="004C742D" w:rsidP="007B650E">
            <w:pPr>
              <w:pStyle w:val="TableText0"/>
              <w:rPr>
                <w:rFonts w:cs="Arial"/>
                <w:sz w:val="22"/>
                <w:szCs w:val="22"/>
              </w:rPr>
            </w:pPr>
            <w:r w:rsidRPr="0076645F">
              <w:rPr>
                <w:rFonts w:cs="Arial"/>
                <w:sz w:val="22"/>
                <w:szCs w:val="22"/>
              </w:rPr>
              <w:t xml:space="preserve">Internal calls to this service are via </w:t>
            </w:r>
            <w:r w:rsidR="00653AAF" w:rsidRPr="0076645F">
              <w:rPr>
                <w:rFonts w:cs="Arial"/>
                <w:sz w:val="22"/>
                <w:szCs w:val="22"/>
              </w:rPr>
              <w:t>MUMP</w:t>
            </w:r>
            <w:r w:rsidRPr="0076645F">
              <w:rPr>
                <w:rFonts w:cs="Arial"/>
                <w:sz w:val="22"/>
                <w:szCs w:val="22"/>
              </w:rPr>
              <w:t>s routines, which are invoked when this service is selected from VistA</w:t>
            </w:r>
            <w:r w:rsidR="00E94031" w:rsidRPr="0076645F">
              <w:rPr>
                <w:rFonts w:cs="Arial"/>
                <w:sz w:val="22"/>
                <w:szCs w:val="22"/>
              </w:rPr>
              <w:t xml:space="preserve"> </w:t>
            </w:r>
            <w:r w:rsidRPr="0076645F">
              <w:rPr>
                <w:rFonts w:cs="Arial"/>
                <w:sz w:val="22"/>
                <w:szCs w:val="22"/>
              </w:rPr>
              <w:t>OP UI options.</w:t>
            </w:r>
          </w:p>
        </w:tc>
        <w:tc>
          <w:tcPr>
            <w:tcW w:w="470" w:type="pct"/>
            <w:shd w:val="clear" w:color="auto" w:fill="auto"/>
          </w:tcPr>
          <w:p w14:paraId="6C071B43" w14:textId="77777777" w:rsidR="004C742D" w:rsidRPr="0076645F" w:rsidRDefault="004C742D" w:rsidP="007B650E">
            <w:pPr>
              <w:pStyle w:val="TableText0"/>
              <w:rPr>
                <w:rFonts w:cs="Arial"/>
                <w:sz w:val="22"/>
                <w:szCs w:val="22"/>
              </w:rPr>
            </w:pPr>
            <w:r w:rsidRPr="0076645F">
              <w:rPr>
                <w:rFonts w:cs="Arial"/>
                <w:sz w:val="22"/>
                <w:szCs w:val="22"/>
              </w:rPr>
              <w:t>N/A</w:t>
            </w:r>
          </w:p>
        </w:tc>
        <w:tc>
          <w:tcPr>
            <w:tcW w:w="465" w:type="pct"/>
            <w:shd w:val="clear" w:color="auto" w:fill="auto"/>
          </w:tcPr>
          <w:p w14:paraId="67ADBC51" w14:textId="77777777" w:rsidR="004C742D" w:rsidRPr="0076645F" w:rsidRDefault="004C742D" w:rsidP="007B650E">
            <w:pPr>
              <w:pStyle w:val="TableText0"/>
              <w:rPr>
                <w:rFonts w:cs="Arial"/>
                <w:sz w:val="22"/>
                <w:szCs w:val="22"/>
              </w:rPr>
            </w:pPr>
            <w:r w:rsidRPr="0076645F">
              <w:rPr>
                <w:rFonts w:cs="Arial"/>
                <w:sz w:val="22"/>
                <w:szCs w:val="22"/>
              </w:rPr>
              <w:t>N/A</w:t>
            </w:r>
          </w:p>
        </w:tc>
      </w:tr>
      <w:tr w:rsidR="004C742D" w:rsidRPr="0076645F" w14:paraId="4DEA6022" w14:textId="77777777" w:rsidTr="00A56222">
        <w:trPr>
          <w:cantSplit/>
        </w:trPr>
        <w:tc>
          <w:tcPr>
            <w:tcW w:w="246" w:type="pct"/>
            <w:shd w:val="clear" w:color="auto" w:fill="auto"/>
          </w:tcPr>
          <w:p w14:paraId="1D628886" w14:textId="77777777" w:rsidR="004C742D" w:rsidRPr="0076645F" w:rsidRDefault="004C742D" w:rsidP="007B650E">
            <w:pPr>
              <w:pStyle w:val="TableText0"/>
              <w:rPr>
                <w:sz w:val="22"/>
                <w:szCs w:val="22"/>
              </w:rPr>
            </w:pPr>
            <w:r w:rsidRPr="0076645F">
              <w:rPr>
                <w:sz w:val="22"/>
                <w:szCs w:val="22"/>
              </w:rPr>
              <w:t>5</w:t>
            </w:r>
          </w:p>
        </w:tc>
        <w:tc>
          <w:tcPr>
            <w:tcW w:w="706" w:type="pct"/>
            <w:shd w:val="clear" w:color="auto" w:fill="auto"/>
          </w:tcPr>
          <w:p w14:paraId="681C4E20" w14:textId="77777777" w:rsidR="004C742D" w:rsidRPr="0076645F" w:rsidRDefault="004C742D" w:rsidP="007B650E">
            <w:pPr>
              <w:pStyle w:val="TableText0"/>
              <w:rPr>
                <w:rFonts w:cs="Arial"/>
                <w:sz w:val="22"/>
                <w:szCs w:val="22"/>
              </w:rPr>
            </w:pPr>
            <w:r w:rsidRPr="0076645F">
              <w:rPr>
                <w:rFonts w:cs="Arial"/>
                <w:sz w:val="22"/>
                <w:szCs w:val="22"/>
              </w:rPr>
              <w:t>Transfer eRx</w:t>
            </w:r>
          </w:p>
        </w:tc>
        <w:tc>
          <w:tcPr>
            <w:tcW w:w="848" w:type="pct"/>
            <w:shd w:val="clear" w:color="auto" w:fill="auto"/>
          </w:tcPr>
          <w:p w14:paraId="20EE0C7A" w14:textId="77777777" w:rsidR="004C742D" w:rsidRPr="0076645F" w:rsidRDefault="004C742D" w:rsidP="007B650E">
            <w:pPr>
              <w:pStyle w:val="TableText0"/>
              <w:rPr>
                <w:rFonts w:cs="Arial"/>
                <w:sz w:val="22"/>
                <w:szCs w:val="22"/>
              </w:rPr>
            </w:pPr>
            <w:r w:rsidRPr="0076645F">
              <w:rPr>
                <w:rFonts w:cs="Arial"/>
                <w:sz w:val="22"/>
                <w:szCs w:val="22"/>
              </w:rPr>
              <w:t>This</w:t>
            </w:r>
            <w:r w:rsidR="0023711E" w:rsidRPr="0076645F">
              <w:rPr>
                <w:rFonts w:cs="Arial"/>
                <w:sz w:val="22"/>
                <w:szCs w:val="22"/>
              </w:rPr>
              <w:t xml:space="preserve"> </w:t>
            </w:r>
            <w:r w:rsidR="00242852" w:rsidRPr="0076645F">
              <w:rPr>
                <w:rFonts w:cs="Arial"/>
                <w:sz w:val="22"/>
                <w:szCs w:val="22"/>
              </w:rPr>
              <w:t xml:space="preserve">functionality </w:t>
            </w:r>
            <w:r w:rsidRPr="0076645F">
              <w:rPr>
                <w:rFonts w:cs="Arial"/>
                <w:sz w:val="22"/>
                <w:szCs w:val="22"/>
              </w:rPr>
              <w:t xml:space="preserve">allows </w:t>
            </w:r>
            <w:r w:rsidR="0004702E" w:rsidRPr="0076645F">
              <w:rPr>
                <w:rFonts w:cs="Arial"/>
                <w:sz w:val="22"/>
                <w:szCs w:val="22"/>
              </w:rPr>
              <w:t>transferring</w:t>
            </w:r>
            <w:r w:rsidRPr="0076645F">
              <w:rPr>
                <w:rFonts w:cs="Arial"/>
                <w:sz w:val="22"/>
                <w:szCs w:val="22"/>
              </w:rPr>
              <w:t xml:space="preserve"> </w:t>
            </w:r>
            <w:r w:rsidR="0004702E" w:rsidRPr="0076645F">
              <w:rPr>
                <w:rFonts w:cs="Arial"/>
                <w:sz w:val="22"/>
                <w:szCs w:val="22"/>
              </w:rPr>
              <w:t xml:space="preserve">of an </w:t>
            </w:r>
            <w:r w:rsidRPr="0076645F">
              <w:rPr>
                <w:rFonts w:cs="Arial"/>
                <w:sz w:val="22"/>
                <w:szCs w:val="22"/>
              </w:rPr>
              <w:t>eR</w:t>
            </w:r>
            <w:r w:rsidRPr="0076645F">
              <w:rPr>
                <w:rFonts w:cs="Arial"/>
                <w:sz w:val="22"/>
                <w:szCs w:val="22"/>
                <w:vertAlign w:val="subscript"/>
              </w:rPr>
              <w:t>x</w:t>
            </w:r>
            <w:r w:rsidRPr="0076645F">
              <w:rPr>
                <w:rFonts w:cs="Arial"/>
                <w:sz w:val="22"/>
                <w:szCs w:val="22"/>
              </w:rPr>
              <w:t>.</w:t>
            </w:r>
          </w:p>
          <w:p w14:paraId="6761588B" w14:textId="77777777" w:rsidR="004C742D" w:rsidRPr="0076645F" w:rsidRDefault="004C742D" w:rsidP="007B650E">
            <w:pPr>
              <w:pStyle w:val="TableText0"/>
              <w:rPr>
                <w:rFonts w:cs="Arial"/>
                <w:sz w:val="22"/>
                <w:szCs w:val="22"/>
              </w:rPr>
            </w:pPr>
            <w:r w:rsidRPr="0076645F">
              <w:rPr>
                <w:rFonts w:cs="Arial"/>
                <w:sz w:val="22"/>
                <w:szCs w:val="22"/>
              </w:rPr>
              <w:t>It is part of VistA OP UI.</w:t>
            </w:r>
          </w:p>
        </w:tc>
        <w:tc>
          <w:tcPr>
            <w:tcW w:w="519" w:type="pct"/>
            <w:shd w:val="clear" w:color="auto" w:fill="auto"/>
          </w:tcPr>
          <w:p w14:paraId="1C8EBD7E" w14:textId="77777777" w:rsidR="004C742D" w:rsidRPr="0076645F" w:rsidRDefault="006223AC" w:rsidP="007B650E">
            <w:pPr>
              <w:pStyle w:val="TableText0"/>
              <w:rPr>
                <w:rFonts w:cs="Arial"/>
                <w:sz w:val="22"/>
                <w:szCs w:val="22"/>
              </w:rPr>
            </w:pPr>
            <w:r w:rsidRPr="0076645F">
              <w:rPr>
                <w:rFonts w:cs="Arial"/>
                <w:sz w:val="22"/>
                <w:szCs w:val="22"/>
              </w:rPr>
              <w:t>N/A</w:t>
            </w:r>
          </w:p>
        </w:tc>
        <w:tc>
          <w:tcPr>
            <w:tcW w:w="623" w:type="pct"/>
            <w:shd w:val="clear" w:color="auto" w:fill="auto"/>
          </w:tcPr>
          <w:p w14:paraId="2B083AF4" w14:textId="77777777" w:rsidR="004C742D" w:rsidRPr="0076645F" w:rsidRDefault="004C742D" w:rsidP="007B650E">
            <w:pPr>
              <w:pStyle w:val="TableText0"/>
              <w:rPr>
                <w:rFonts w:cs="Arial"/>
                <w:sz w:val="22"/>
                <w:szCs w:val="22"/>
              </w:rPr>
            </w:pPr>
            <w:r w:rsidRPr="0076645F">
              <w:rPr>
                <w:rFonts w:cs="Arial"/>
                <w:sz w:val="22"/>
                <w:szCs w:val="22"/>
              </w:rPr>
              <w:t>N/A</w:t>
            </w:r>
          </w:p>
        </w:tc>
        <w:tc>
          <w:tcPr>
            <w:tcW w:w="325" w:type="pct"/>
            <w:shd w:val="clear" w:color="auto" w:fill="auto"/>
          </w:tcPr>
          <w:p w14:paraId="75CA749C" w14:textId="77777777" w:rsidR="004C742D" w:rsidRPr="0076645F" w:rsidRDefault="004C742D" w:rsidP="007B650E">
            <w:pPr>
              <w:pStyle w:val="TableText0"/>
              <w:rPr>
                <w:rFonts w:cs="Arial"/>
                <w:sz w:val="22"/>
                <w:szCs w:val="22"/>
              </w:rPr>
            </w:pPr>
            <w:r w:rsidRPr="0076645F">
              <w:rPr>
                <w:rFonts w:cs="Arial"/>
                <w:sz w:val="22"/>
                <w:szCs w:val="22"/>
              </w:rPr>
              <w:t>N/A</w:t>
            </w:r>
          </w:p>
        </w:tc>
        <w:tc>
          <w:tcPr>
            <w:tcW w:w="798" w:type="pct"/>
            <w:shd w:val="clear" w:color="auto" w:fill="auto"/>
          </w:tcPr>
          <w:p w14:paraId="72E879EF" w14:textId="77777777" w:rsidR="004C742D" w:rsidRPr="0076645F" w:rsidRDefault="004C742D" w:rsidP="007B650E">
            <w:pPr>
              <w:pStyle w:val="TableText0"/>
              <w:rPr>
                <w:rFonts w:cs="Arial"/>
                <w:sz w:val="22"/>
                <w:szCs w:val="22"/>
              </w:rPr>
            </w:pPr>
            <w:r w:rsidRPr="0076645F">
              <w:rPr>
                <w:rFonts w:cs="Arial"/>
                <w:sz w:val="22"/>
                <w:szCs w:val="22"/>
              </w:rPr>
              <w:t xml:space="preserve">Internal calls to this service are via </w:t>
            </w:r>
            <w:r w:rsidR="00653AAF" w:rsidRPr="0076645F">
              <w:rPr>
                <w:rFonts w:cs="Arial"/>
                <w:sz w:val="22"/>
                <w:szCs w:val="22"/>
              </w:rPr>
              <w:t>MUMP</w:t>
            </w:r>
            <w:r w:rsidRPr="0076645F">
              <w:rPr>
                <w:rFonts w:cs="Arial"/>
                <w:sz w:val="22"/>
                <w:szCs w:val="22"/>
              </w:rPr>
              <w:t>s routines, which are invoked when this service is selected from VistA</w:t>
            </w:r>
            <w:r w:rsidR="00E94031" w:rsidRPr="0076645F">
              <w:rPr>
                <w:rFonts w:cs="Arial"/>
                <w:sz w:val="22"/>
                <w:szCs w:val="22"/>
              </w:rPr>
              <w:t xml:space="preserve"> </w:t>
            </w:r>
            <w:r w:rsidRPr="0076645F">
              <w:rPr>
                <w:rFonts w:cs="Arial"/>
                <w:sz w:val="22"/>
                <w:szCs w:val="22"/>
              </w:rPr>
              <w:t>OP UI options.</w:t>
            </w:r>
          </w:p>
        </w:tc>
        <w:tc>
          <w:tcPr>
            <w:tcW w:w="470" w:type="pct"/>
            <w:shd w:val="clear" w:color="auto" w:fill="auto"/>
          </w:tcPr>
          <w:p w14:paraId="5B9AAA01" w14:textId="77777777" w:rsidR="004C742D" w:rsidRPr="0076645F" w:rsidRDefault="004C742D" w:rsidP="007B650E">
            <w:pPr>
              <w:pStyle w:val="TableText0"/>
              <w:rPr>
                <w:rFonts w:cs="Arial"/>
                <w:sz w:val="22"/>
                <w:szCs w:val="22"/>
              </w:rPr>
            </w:pPr>
            <w:r w:rsidRPr="0076645F">
              <w:rPr>
                <w:rFonts w:cs="Arial"/>
                <w:sz w:val="22"/>
                <w:szCs w:val="22"/>
              </w:rPr>
              <w:t>N/A</w:t>
            </w:r>
          </w:p>
        </w:tc>
        <w:tc>
          <w:tcPr>
            <w:tcW w:w="465" w:type="pct"/>
            <w:shd w:val="clear" w:color="auto" w:fill="auto"/>
          </w:tcPr>
          <w:p w14:paraId="5778BCA8" w14:textId="77777777" w:rsidR="004C742D" w:rsidRPr="0076645F" w:rsidRDefault="004C742D" w:rsidP="007B650E">
            <w:pPr>
              <w:pStyle w:val="TableText0"/>
              <w:rPr>
                <w:rFonts w:cs="Arial"/>
                <w:sz w:val="22"/>
                <w:szCs w:val="22"/>
              </w:rPr>
            </w:pPr>
            <w:r w:rsidRPr="0076645F">
              <w:rPr>
                <w:rFonts w:cs="Arial"/>
                <w:sz w:val="22"/>
                <w:szCs w:val="22"/>
              </w:rPr>
              <w:t>N/A</w:t>
            </w:r>
          </w:p>
        </w:tc>
      </w:tr>
      <w:tr w:rsidR="004C742D" w:rsidRPr="0076645F" w14:paraId="2812EC58" w14:textId="77777777" w:rsidTr="00A56222">
        <w:trPr>
          <w:cantSplit/>
        </w:trPr>
        <w:tc>
          <w:tcPr>
            <w:tcW w:w="246" w:type="pct"/>
            <w:shd w:val="clear" w:color="auto" w:fill="auto"/>
          </w:tcPr>
          <w:p w14:paraId="3376CFCB" w14:textId="77777777" w:rsidR="004C742D" w:rsidRPr="0076645F" w:rsidRDefault="004C742D" w:rsidP="007B650E">
            <w:pPr>
              <w:pStyle w:val="TableText0"/>
              <w:rPr>
                <w:sz w:val="22"/>
                <w:szCs w:val="22"/>
              </w:rPr>
            </w:pPr>
            <w:r w:rsidRPr="0076645F">
              <w:rPr>
                <w:sz w:val="22"/>
                <w:szCs w:val="22"/>
              </w:rPr>
              <w:t>6</w:t>
            </w:r>
          </w:p>
        </w:tc>
        <w:tc>
          <w:tcPr>
            <w:tcW w:w="706" w:type="pct"/>
            <w:shd w:val="clear" w:color="auto" w:fill="auto"/>
          </w:tcPr>
          <w:p w14:paraId="700E779C" w14:textId="77777777" w:rsidR="004C742D" w:rsidRPr="0076645F" w:rsidRDefault="004C742D" w:rsidP="007B650E">
            <w:pPr>
              <w:pStyle w:val="TableText0"/>
              <w:rPr>
                <w:rFonts w:cs="Arial"/>
                <w:sz w:val="22"/>
                <w:szCs w:val="22"/>
              </w:rPr>
            </w:pPr>
            <w:r w:rsidRPr="0076645F">
              <w:rPr>
                <w:rFonts w:cs="Arial"/>
                <w:sz w:val="22"/>
                <w:szCs w:val="22"/>
              </w:rPr>
              <w:t>Refill</w:t>
            </w:r>
          </w:p>
        </w:tc>
        <w:tc>
          <w:tcPr>
            <w:tcW w:w="848" w:type="pct"/>
            <w:shd w:val="clear" w:color="auto" w:fill="auto"/>
          </w:tcPr>
          <w:p w14:paraId="760F85D8" w14:textId="77777777" w:rsidR="004C742D" w:rsidRPr="0076645F" w:rsidRDefault="004C742D" w:rsidP="007B650E">
            <w:pPr>
              <w:pStyle w:val="TableText0"/>
              <w:rPr>
                <w:rFonts w:cs="Arial"/>
                <w:sz w:val="22"/>
                <w:szCs w:val="22"/>
              </w:rPr>
            </w:pPr>
            <w:r w:rsidRPr="0076645F">
              <w:rPr>
                <w:rFonts w:cs="Arial"/>
                <w:sz w:val="22"/>
                <w:szCs w:val="22"/>
              </w:rPr>
              <w:t xml:space="preserve">This </w:t>
            </w:r>
            <w:r w:rsidR="00242852" w:rsidRPr="0076645F">
              <w:rPr>
                <w:rFonts w:cs="Arial"/>
                <w:sz w:val="22"/>
                <w:szCs w:val="22"/>
              </w:rPr>
              <w:t xml:space="preserve">functionality </w:t>
            </w:r>
            <w:r w:rsidRPr="0076645F">
              <w:rPr>
                <w:rFonts w:cs="Arial"/>
                <w:sz w:val="22"/>
                <w:szCs w:val="22"/>
              </w:rPr>
              <w:t>allows refilling an existing prescription. It is part of VistA OP UI.</w:t>
            </w:r>
          </w:p>
        </w:tc>
        <w:tc>
          <w:tcPr>
            <w:tcW w:w="519" w:type="pct"/>
            <w:shd w:val="clear" w:color="auto" w:fill="auto"/>
          </w:tcPr>
          <w:p w14:paraId="4C8E9825" w14:textId="77777777" w:rsidR="004C742D" w:rsidRPr="0076645F" w:rsidRDefault="006223AC" w:rsidP="007B650E">
            <w:pPr>
              <w:pStyle w:val="TableText0"/>
              <w:rPr>
                <w:rFonts w:cs="Arial"/>
                <w:sz w:val="22"/>
                <w:szCs w:val="22"/>
              </w:rPr>
            </w:pPr>
            <w:r w:rsidRPr="0076645F">
              <w:rPr>
                <w:rFonts w:cs="Arial"/>
                <w:sz w:val="22"/>
                <w:szCs w:val="22"/>
              </w:rPr>
              <w:t>N/A</w:t>
            </w:r>
          </w:p>
        </w:tc>
        <w:tc>
          <w:tcPr>
            <w:tcW w:w="623" w:type="pct"/>
            <w:shd w:val="clear" w:color="auto" w:fill="auto"/>
          </w:tcPr>
          <w:p w14:paraId="156F93D8" w14:textId="77777777" w:rsidR="004C742D" w:rsidRPr="0076645F" w:rsidRDefault="004C742D" w:rsidP="007B650E">
            <w:pPr>
              <w:pStyle w:val="TableText0"/>
              <w:rPr>
                <w:rFonts w:cs="Arial"/>
                <w:sz w:val="22"/>
                <w:szCs w:val="22"/>
              </w:rPr>
            </w:pPr>
            <w:r w:rsidRPr="0076645F">
              <w:rPr>
                <w:rFonts w:cs="Arial"/>
                <w:sz w:val="22"/>
                <w:szCs w:val="22"/>
              </w:rPr>
              <w:t>N/A</w:t>
            </w:r>
          </w:p>
        </w:tc>
        <w:tc>
          <w:tcPr>
            <w:tcW w:w="325" w:type="pct"/>
            <w:shd w:val="clear" w:color="auto" w:fill="auto"/>
          </w:tcPr>
          <w:p w14:paraId="7487751F" w14:textId="77777777" w:rsidR="004C742D" w:rsidRPr="0076645F" w:rsidRDefault="004C742D" w:rsidP="007B650E">
            <w:pPr>
              <w:pStyle w:val="TableText0"/>
              <w:rPr>
                <w:rFonts w:cs="Arial"/>
                <w:sz w:val="22"/>
                <w:szCs w:val="22"/>
              </w:rPr>
            </w:pPr>
            <w:r w:rsidRPr="0076645F">
              <w:rPr>
                <w:rFonts w:cs="Arial"/>
                <w:sz w:val="22"/>
                <w:szCs w:val="22"/>
              </w:rPr>
              <w:t>N/A</w:t>
            </w:r>
          </w:p>
        </w:tc>
        <w:tc>
          <w:tcPr>
            <w:tcW w:w="798" w:type="pct"/>
            <w:shd w:val="clear" w:color="auto" w:fill="auto"/>
          </w:tcPr>
          <w:p w14:paraId="0BA5142F" w14:textId="77777777" w:rsidR="004C742D" w:rsidRPr="0076645F" w:rsidRDefault="004C742D" w:rsidP="007B650E">
            <w:pPr>
              <w:pStyle w:val="TableText0"/>
              <w:rPr>
                <w:rFonts w:cs="Arial"/>
                <w:sz w:val="22"/>
                <w:szCs w:val="22"/>
              </w:rPr>
            </w:pPr>
            <w:r w:rsidRPr="0076645F">
              <w:rPr>
                <w:rFonts w:cs="Arial"/>
                <w:sz w:val="22"/>
                <w:szCs w:val="22"/>
              </w:rPr>
              <w:t xml:space="preserve">Internal calls to this service are via </w:t>
            </w:r>
            <w:r w:rsidR="00653AAF" w:rsidRPr="0076645F">
              <w:rPr>
                <w:rFonts w:cs="Arial"/>
                <w:sz w:val="22"/>
                <w:szCs w:val="22"/>
              </w:rPr>
              <w:t>MUMP</w:t>
            </w:r>
            <w:r w:rsidRPr="0076645F">
              <w:rPr>
                <w:rFonts w:cs="Arial"/>
                <w:sz w:val="22"/>
                <w:szCs w:val="22"/>
              </w:rPr>
              <w:t>s routines, which are invoked when this service is selected from VistA</w:t>
            </w:r>
            <w:r w:rsidR="00E94031" w:rsidRPr="0076645F">
              <w:rPr>
                <w:rFonts w:cs="Arial"/>
                <w:sz w:val="22"/>
                <w:szCs w:val="22"/>
              </w:rPr>
              <w:t xml:space="preserve"> </w:t>
            </w:r>
            <w:r w:rsidRPr="0076645F">
              <w:rPr>
                <w:rFonts w:cs="Arial"/>
                <w:sz w:val="22"/>
                <w:szCs w:val="22"/>
              </w:rPr>
              <w:t>OP UI options.</w:t>
            </w:r>
          </w:p>
        </w:tc>
        <w:tc>
          <w:tcPr>
            <w:tcW w:w="470" w:type="pct"/>
            <w:shd w:val="clear" w:color="auto" w:fill="auto"/>
          </w:tcPr>
          <w:p w14:paraId="57041488" w14:textId="77777777" w:rsidR="004C742D" w:rsidRPr="0076645F" w:rsidRDefault="004C742D" w:rsidP="007B650E">
            <w:pPr>
              <w:pStyle w:val="TableText0"/>
              <w:rPr>
                <w:rFonts w:cs="Arial"/>
                <w:sz w:val="22"/>
                <w:szCs w:val="22"/>
              </w:rPr>
            </w:pPr>
            <w:r w:rsidRPr="0076645F">
              <w:rPr>
                <w:rFonts w:cs="Arial"/>
                <w:sz w:val="22"/>
                <w:szCs w:val="22"/>
              </w:rPr>
              <w:t>N/A</w:t>
            </w:r>
          </w:p>
        </w:tc>
        <w:tc>
          <w:tcPr>
            <w:tcW w:w="465" w:type="pct"/>
            <w:shd w:val="clear" w:color="auto" w:fill="auto"/>
          </w:tcPr>
          <w:p w14:paraId="52948DDB" w14:textId="77777777" w:rsidR="004C742D" w:rsidRPr="0076645F" w:rsidRDefault="004C742D" w:rsidP="007B650E">
            <w:pPr>
              <w:pStyle w:val="TableText0"/>
              <w:rPr>
                <w:rFonts w:cs="Arial"/>
                <w:sz w:val="22"/>
                <w:szCs w:val="22"/>
              </w:rPr>
            </w:pPr>
            <w:r w:rsidRPr="0076645F">
              <w:rPr>
                <w:rFonts w:cs="Arial"/>
                <w:sz w:val="22"/>
                <w:szCs w:val="22"/>
              </w:rPr>
              <w:t>N/A</w:t>
            </w:r>
          </w:p>
        </w:tc>
      </w:tr>
      <w:tr w:rsidR="004C742D" w:rsidRPr="0076645F" w14:paraId="2A3847C3" w14:textId="77777777" w:rsidTr="00A56222">
        <w:trPr>
          <w:cantSplit/>
        </w:trPr>
        <w:tc>
          <w:tcPr>
            <w:tcW w:w="246" w:type="pct"/>
            <w:shd w:val="clear" w:color="auto" w:fill="auto"/>
          </w:tcPr>
          <w:p w14:paraId="7901A104" w14:textId="77777777" w:rsidR="004C742D" w:rsidRPr="0076645F" w:rsidRDefault="004C742D" w:rsidP="007B650E">
            <w:pPr>
              <w:pStyle w:val="TableText0"/>
              <w:rPr>
                <w:sz w:val="22"/>
                <w:szCs w:val="22"/>
              </w:rPr>
            </w:pPr>
            <w:r w:rsidRPr="0076645F">
              <w:rPr>
                <w:sz w:val="22"/>
                <w:szCs w:val="22"/>
              </w:rPr>
              <w:lastRenderedPageBreak/>
              <w:t>7</w:t>
            </w:r>
          </w:p>
        </w:tc>
        <w:tc>
          <w:tcPr>
            <w:tcW w:w="706" w:type="pct"/>
            <w:shd w:val="clear" w:color="auto" w:fill="auto"/>
          </w:tcPr>
          <w:p w14:paraId="4E8B075F" w14:textId="77777777" w:rsidR="004C742D" w:rsidRPr="0076645F" w:rsidRDefault="004C742D" w:rsidP="007B650E">
            <w:pPr>
              <w:pStyle w:val="TableText0"/>
              <w:rPr>
                <w:rFonts w:cs="Arial"/>
                <w:sz w:val="22"/>
                <w:szCs w:val="22"/>
              </w:rPr>
            </w:pPr>
            <w:r w:rsidRPr="0076645F">
              <w:rPr>
                <w:rFonts w:cs="Arial"/>
                <w:sz w:val="22"/>
                <w:szCs w:val="22"/>
              </w:rPr>
              <w:t>View eR</w:t>
            </w:r>
            <w:r w:rsidRPr="0076645F">
              <w:rPr>
                <w:rFonts w:cs="Arial"/>
                <w:sz w:val="22"/>
                <w:szCs w:val="22"/>
                <w:vertAlign w:val="subscript"/>
              </w:rPr>
              <w:t>x</w:t>
            </w:r>
          </w:p>
        </w:tc>
        <w:tc>
          <w:tcPr>
            <w:tcW w:w="848" w:type="pct"/>
            <w:shd w:val="clear" w:color="auto" w:fill="auto"/>
          </w:tcPr>
          <w:p w14:paraId="46A69729" w14:textId="77777777" w:rsidR="004C742D" w:rsidRPr="0076645F" w:rsidRDefault="004C742D" w:rsidP="007B650E">
            <w:pPr>
              <w:pStyle w:val="TableText0"/>
              <w:rPr>
                <w:rFonts w:cs="Arial"/>
                <w:sz w:val="22"/>
                <w:szCs w:val="22"/>
              </w:rPr>
            </w:pPr>
            <w:r w:rsidRPr="0076645F">
              <w:rPr>
                <w:rFonts w:cs="Arial"/>
                <w:sz w:val="22"/>
                <w:szCs w:val="22"/>
              </w:rPr>
              <w:t xml:space="preserve">This </w:t>
            </w:r>
            <w:r w:rsidR="00A73661" w:rsidRPr="0076645F">
              <w:rPr>
                <w:rFonts w:cs="Arial"/>
                <w:sz w:val="22"/>
                <w:szCs w:val="22"/>
              </w:rPr>
              <w:t>functionality</w:t>
            </w:r>
            <w:r w:rsidRPr="0076645F">
              <w:rPr>
                <w:rFonts w:cs="Arial"/>
                <w:sz w:val="22"/>
                <w:szCs w:val="22"/>
              </w:rPr>
              <w:t xml:space="preserve"> allows </w:t>
            </w:r>
            <w:r w:rsidR="0049208F" w:rsidRPr="0076645F">
              <w:rPr>
                <w:rFonts w:cs="Arial"/>
                <w:sz w:val="22"/>
                <w:szCs w:val="22"/>
              </w:rPr>
              <w:t>viewing an</w:t>
            </w:r>
            <w:r w:rsidRPr="0076645F">
              <w:rPr>
                <w:rFonts w:cs="Arial"/>
                <w:sz w:val="22"/>
                <w:szCs w:val="22"/>
              </w:rPr>
              <w:t xml:space="preserve"> eR</w:t>
            </w:r>
            <w:r w:rsidRPr="0076645F">
              <w:rPr>
                <w:rFonts w:cs="Arial"/>
                <w:sz w:val="22"/>
                <w:szCs w:val="22"/>
                <w:vertAlign w:val="subscript"/>
              </w:rPr>
              <w:t xml:space="preserve">x </w:t>
            </w:r>
            <w:r w:rsidRPr="0076645F">
              <w:rPr>
                <w:rFonts w:cs="Arial"/>
                <w:sz w:val="22"/>
                <w:szCs w:val="22"/>
              </w:rPr>
              <w:t xml:space="preserve">from the VistA </w:t>
            </w:r>
            <w:r w:rsidR="002F1C30" w:rsidRPr="0076645F">
              <w:rPr>
                <w:rFonts w:cs="Arial"/>
                <w:sz w:val="22"/>
                <w:szCs w:val="22"/>
              </w:rPr>
              <w:t xml:space="preserve">eRx </w:t>
            </w:r>
            <w:r w:rsidRPr="0076645F">
              <w:rPr>
                <w:rFonts w:cs="Arial"/>
                <w:sz w:val="22"/>
                <w:szCs w:val="22"/>
              </w:rPr>
              <w:t>Holding Queue. It is part of VistA OP UI.</w:t>
            </w:r>
          </w:p>
        </w:tc>
        <w:tc>
          <w:tcPr>
            <w:tcW w:w="519" w:type="pct"/>
            <w:shd w:val="clear" w:color="auto" w:fill="auto"/>
          </w:tcPr>
          <w:p w14:paraId="0001DCF6" w14:textId="77777777" w:rsidR="004C742D" w:rsidRPr="0076645F" w:rsidRDefault="00242852" w:rsidP="007B650E">
            <w:pPr>
              <w:pStyle w:val="TableText0"/>
              <w:rPr>
                <w:rFonts w:cs="Arial"/>
                <w:sz w:val="22"/>
                <w:szCs w:val="22"/>
              </w:rPr>
            </w:pPr>
            <w:r w:rsidRPr="0076645F">
              <w:rPr>
                <w:rFonts w:cs="Arial"/>
                <w:sz w:val="22"/>
                <w:szCs w:val="22"/>
              </w:rPr>
              <w:t>N/A</w:t>
            </w:r>
          </w:p>
        </w:tc>
        <w:tc>
          <w:tcPr>
            <w:tcW w:w="623" w:type="pct"/>
            <w:shd w:val="clear" w:color="auto" w:fill="auto"/>
          </w:tcPr>
          <w:p w14:paraId="62866D68" w14:textId="77777777" w:rsidR="004C742D" w:rsidRPr="0076645F" w:rsidRDefault="004C742D" w:rsidP="007B650E">
            <w:pPr>
              <w:pStyle w:val="TableText0"/>
              <w:rPr>
                <w:rFonts w:cs="Arial"/>
                <w:sz w:val="22"/>
                <w:szCs w:val="22"/>
              </w:rPr>
            </w:pPr>
            <w:r w:rsidRPr="0076645F">
              <w:rPr>
                <w:rFonts w:cs="Arial"/>
                <w:sz w:val="22"/>
                <w:szCs w:val="22"/>
              </w:rPr>
              <w:t>N/A</w:t>
            </w:r>
          </w:p>
        </w:tc>
        <w:tc>
          <w:tcPr>
            <w:tcW w:w="325" w:type="pct"/>
            <w:shd w:val="clear" w:color="auto" w:fill="auto"/>
          </w:tcPr>
          <w:p w14:paraId="5A2016C8" w14:textId="77777777" w:rsidR="004C742D" w:rsidRPr="0076645F" w:rsidRDefault="004C742D" w:rsidP="007B650E">
            <w:pPr>
              <w:pStyle w:val="TableText0"/>
              <w:rPr>
                <w:rFonts w:cs="Arial"/>
                <w:sz w:val="22"/>
                <w:szCs w:val="22"/>
              </w:rPr>
            </w:pPr>
            <w:r w:rsidRPr="0076645F">
              <w:rPr>
                <w:rFonts w:cs="Arial"/>
                <w:sz w:val="22"/>
                <w:szCs w:val="22"/>
              </w:rPr>
              <w:t>N/A</w:t>
            </w:r>
          </w:p>
        </w:tc>
        <w:tc>
          <w:tcPr>
            <w:tcW w:w="798" w:type="pct"/>
            <w:shd w:val="clear" w:color="auto" w:fill="auto"/>
          </w:tcPr>
          <w:p w14:paraId="1C16E2DB" w14:textId="77777777" w:rsidR="004C742D" w:rsidRPr="0076645F" w:rsidRDefault="004C742D" w:rsidP="007B650E">
            <w:pPr>
              <w:pStyle w:val="TableText0"/>
              <w:rPr>
                <w:rFonts w:cs="Arial"/>
                <w:sz w:val="22"/>
                <w:szCs w:val="22"/>
              </w:rPr>
            </w:pPr>
            <w:r w:rsidRPr="0076645F">
              <w:rPr>
                <w:rFonts w:cs="Arial"/>
                <w:sz w:val="22"/>
                <w:szCs w:val="22"/>
              </w:rPr>
              <w:t xml:space="preserve">Internal calls to this service are via </w:t>
            </w:r>
            <w:r w:rsidR="00653AAF" w:rsidRPr="0076645F">
              <w:rPr>
                <w:rFonts w:cs="Arial"/>
                <w:sz w:val="22"/>
                <w:szCs w:val="22"/>
              </w:rPr>
              <w:t>MUMP</w:t>
            </w:r>
            <w:r w:rsidRPr="0076645F">
              <w:rPr>
                <w:rFonts w:cs="Arial"/>
                <w:sz w:val="22"/>
                <w:szCs w:val="22"/>
              </w:rPr>
              <w:t>s routines, which are invoked when this service is selected from VistA</w:t>
            </w:r>
            <w:r w:rsidR="00E94031" w:rsidRPr="0076645F">
              <w:rPr>
                <w:rFonts w:cs="Arial"/>
                <w:sz w:val="22"/>
                <w:szCs w:val="22"/>
              </w:rPr>
              <w:t xml:space="preserve"> </w:t>
            </w:r>
            <w:r w:rsidRPr="0076645F">
              <w:rPr>
                <w:rFonts w:cs="Arial"/>
                <w:sz w:val="22"/>
                <w:szCs w:val="22"/>
              </w:rPr>
              <w:t>OP UI options.</w:t>
            </w:r>
          </w:p>
        </w:tc>
        <w:tc>
          <w:tcPr>
            <w:tcW w:w="470" w:type="pct"/>
            <w:shd w:val="clear" w:color="auto" w:fill="auto"/>
          </w:tcPr>
          <w:p w14:paraId="3509AA20" w14:textId="77777777" w:rsidR="004C742D" w:rsidRPr="0076645F" w:rsidRDefault="004C742D" w:rsidP="007B650E">
            <w:pPr>
              <w:pStyle w:val="TableText0"/>
              <w:rPr>
                <w:rFonts w:cs="Arial"/>
                <w:sz w:val="22"/>
                <w:szCs w:val="22"/>
              </w:rPr>
            </w:pPr>
            <w:r w:rsidRPr="0076645F">
              <w:rPr>
                <w:rFonts w:cs="Arial"/>
                <w:sz w:val="22"/>
                <w:szCs w:val="22"/>
              </w:rPr>
              <w:t>N/A</w:t>
            </w:r>
          </w:p>
        </w:tc>
        <w:tc>
          <w:tcPr>
            <w:tcW w:w="465" w:type="pct"/>
            <w:shd w:val="clear" w:color="auto" w:fill="auto"/>
          </w:tcPr>
          <w:p w14:paraId="4ED05ACD" w14:textId="77777777" w:rsidR="004C742D" w:rsidRPr="0076645F" w:rsidRDefault="004C742D" w:rsidP="007B650E">
            <w:pPr>
              <w:pStyle w:val="TableText0"/>
              <w:rPr>
                <w:rFonts w:cs="Arial"/>
                <w:sz w:val="22"/>
                <w:szCs w:val="22"/>
              </w:rPr>
            </w:pPr>
            <w:r w:rsidRPr="0076645F">
              <w:rPr>
                <w:rFonts w:cs="Arial"/>
                <w:sz w:val="22"/>
                <w:szCs w:val="22"/>
              </w:rPr>
              <w:t>N/A</w:t>
            </w:r>
          </w:p>
        </w:tc>
      </w:tr>
      <w:tr w:rsidR="004C742D" w:rsidRPr="0076645F" w14:paraId="61493DEE" w14:textId="77777777" w:rsidTr="00A56222">
        <w:trPr>
          <w:cantSplit/>
        </w:trPr>
        <w:tc>
          <w:tcPr>
            <w:tcW w:w="246" w:type="pct"/>
            <w:shd w:val="clear" w:color="auto" w:fill="auto"/>
          </w:tcPr>
          <w:p w14:paraId="4C25BCC9" w14:textId="77777777" w:rsidR="004C742D" w:rsidRPr="0076645F" w:rsidRDefault="004C742D" w:rsidP="007B650E">
            <w:pPr>
              <w:pStyle w:val="TableText0"/>
              <w:rPr>
                <w:sz w:val="22"/>
                <w:szCs w:val="22"/>
              </w:rPr>
            </w:pPr>
            <w:r w:rsidRPr="0076645F">
              <w:rPr>
                <w:sz w:val="22"/>
                <w:szCs w:val="22"/>
              </w:rPr>
              <w:t>8</w:t>
            </w:r>
          </w:p>
        </w:tc>
        <w:tc>
          <w:tcPr>
            <w:tcW w:w="706" w:type="pct"/>
            <w:shd w:val="clear" w:color="auto" w:fill="auto"/>
          </w:tcPr>
          <w:p w14:paraId="5EC846A8" w14:textId="77777777" w:rsidR="004C742D" w:rsidRPr="0076645F" w:rsidRDefault="004C742D" w:rsidP="007B650E">
            <w:pPr>
              <w:pStyle w:val="TableText0"/>
              <w:rPr>
                <w:rFonts w:cs="Arial"/>
                <w:sz w:val="22"/>
                <w:szCs w:val="22"/>
              </w:rPr>
            </w:pPr>
            <w:r w:rsidRPr="0076645F">
              <w:rPr>
                <w:rFonts w:cs="Arial"/>
                <w:sz w:val="22"/>
                <w:szCs w:val="22"/>
              </w:rPr>
              <w:t>Confirm eR</w:t>
            </w:r>
            <w:r w:rsidRPr="0076645F">
              <w:rPr>
                <w:rFonts w:cs="Arial"/>
                <w:sz w:val="22"/>
                <w:szCs w:val="22"/>
                <w:vertAlign w:val="subscript"/>
              </w:rPr>
              <w:t>x</w:t>
            </w:r>
          </w:p>
        </w:tc>
        <w:tc>
          <w:tcPr>
            <w:tcW w:w="848" w:type="pct"/>
            <w:shd w:val="clear" w:color="auto" w:fill="auto"/>
          </w:tcPr>
          <w:p w14:paraId="444B7A7D" w14:textId="77777777" w:rsidR="004C742D" w:rsidRPr="0076645F" w:rsidRDefault="004C742D" w:rsidP="007B650E">
            <w:pPr>
              <w:pStyle w:val="TableText0"/>
              <w:rPr>
                <w:rFonts w:cs="Arial"/>
                <w:sz w:val="22"/>
                <w:szCs w:val="22"/>
              </w:rPr>
            </w:pPr>
            <w:r w:rsidRPr="0076645F">
              <w:rPr>
                <w:rFonts w:cs="Arial"/>
                <w:sz w:val="22"/>
                <w:szCs w:val="22"/>
              </w:rPr>
              <w:t xml:space="preserve">This </w:t>
            </w:r>
            <w:r w:rsidR="00A73661" w:rsidRPr="0076645F">
              <w:rPr>
                <w:rFonts w:cs="Arial"/>
                <w:sz w:val="22"/>
                <w:szCs w:val="22"/>
              </w:rPr>
              <w:t>functionality</w:t>
            </w:r>
            <w:r w:rsidRPr="0076645F">
              <w:rPr>
                <w:rFonts w:cs="Arial"/>
                <w:sz w:val="22"/>
                <w:szCs w:val="22"/>
              </w:rPr>
              <w:t xml:space="preserve"> allows </w:t>
            </w:r>
            <w:r w:rsidR="0049208F" w:rsidRPr="0076645F">
              <w:rPr>
                <w:rFonts w:cs="Arial"/>
                <w:sz w:val="22"/>
                <w:szCs w:val="22"/>
              </w:rPr>
              <w:t>confirming</w:t>
            </w:r>
            <w:r w:rsidRPr="0076645F">
              <w:rPr>
                <w:rFonts w:cs="Arial"/>
                <w:sz w:val="22"/>
                <w:szCs w:val="22"/>
              </w:rPr>
              <w:t xml:space="preserve"> </w:t>
            </w:r>
            <w:r w:rsidR="0049208F" w:rsidRPr="0076645F">
              <w:rPr>
                <w:rFonts w:cs="Arial"/>
                <w:sz w:val="22"/>
                <w:szCs w:val="22"/>
              </w:rPr>
              <w:t xml:space="preserve">an </w:t>
            </w:r>
            <w:r w:rsidRPr="0076645F">
              <w:rPr>
                <w:rFonts w:cs="Arial"/>
                <w:sz w:val="22"/>
                <w:szCs w:val="22"/>
              </w:rPr>
              <w:t>eR</w:t>
            </w:r>
            <w:r w:rsidRPr="0076645F">
              <w:rPr>
                <w:rFonts w:cs="Arial"/>
                <w:sz w:val="22"/>
                <w:szCs w:val="22"/>
                <w:vertAlign w:val="subscript"/>
              </w:rPr>
              <w:t>x.</w:t>
            </w:r>
            <w:r w:rsidRPr="0076645F">
              <w:rPr>
                <w:rFonts w:cs="Arial"/>
                <w:sz w:val="22"/>
                <w:szCs w:val="22"/>
              </w:rPr>
              <w:t xml:space="preserve"> It is part of VistA OP UI.</w:t>
            </w:r>
          </w:p>
        </w:tc>
        <w:tc>
          <w:tcPr>
            <w:tcW w:w="519" w:type="pct"/>
            <w:shd w:val="clear" w:color="auto" w:fill="auto"/>
          </w:tcPr>
          <w:p w14:paraId="1EA6F6FD" w14:textId="77777777" w:rsidR="004C742D" w:rsidRPr="0076645F" w:rsidRDefault="00242852" w:rsidP="007B650E">
            <w:pPr>
              <w:pStyle w:val="TableText0"/>
              <w:rPr>
                <w:rFonts w:cs="Arial"/>
                <w:sz w:val="22"/>
                <w:szCs w:val="22"/>
              </w:rPr>
            </w:pPr>
            <w:r w:rsidRPr="0076645F">
              <w:rPr>
                <w:rFonts w:cs="Arial"/>
                <w:sz w:val="22"/>
                <w:szCs w:val="22"/>
              </w:rPr>
              <w:t>N/A</w:t>
            </w:r>
          </w:p>
        </w:tc>
        <w:tc>
          <w:tcPr>
            <w:tcW w:w="623" w:type="pct"/>
            <w:shd w:val="clear" w:color="auto" w:fill="auto"/>
          </w:tcPr>
          <w:p w14:paraId="065DF8C4" w14:textId="77777777" w:rsidR="004C742D" w:rsidRPr="0076645F" w:rsidRDefault="004C742D" w:rsidP="007B650E">
            <w:pPr>
              <w:pStyle w:val="TableText0"/>
              <w:rPr>
                <w:rFonts w:cs="Arial"/>
                <w:sz w:val="22"/>
                <w:szCs w:val="22"/>
              </w:rPr>
            </w:pPr>
            <w:r w:rsidRPr="0076645F">
              <w:rPr>
                <w:rFonts w:cs="Arial"/>
                <w:sz w:val="22"/>
                <w:szCs w:val="22"/>
              </w:rPr>
              <w:t>N/A</w:t>
            </w:r>
          </w:p>
        </w:tc>
        <w:tc>
          <w:tcPr>
            <w:tcW w:w="325" w:type="pct"/>
            <w:shd w:val="clear" w:color="auto" w:fill="auto"/>
          </w:tcPr>
          <w:p w14:paraId="5E1D3B29" w14:textId="77777777" w:rsidR="004C742D" w:rsidRPr="0076645F" w:rsidRDefault="004C742D" w:rsidP="007B650E">
            <w:pPr>
              <w:pStyle w:val="TableText0"/>
              <w:rPr>
                <w:rFonts w:cs="Arial"/>
                <w:sz w:val="22"/>
                <w:szCs w:val="22"/>
              </w:rPr>
            </w:pPr>
            <w:r w:rsidRPr="0076645F">
              <w:rPr>
                <w:rFonts w:cs="Arial"/>
                <w:sz w:val="22"/>
                <w:szCs w:val="22"/>
              </w:rPr>
              <w:t>N/A</w:t>
            </w:r>
          </w:p>
        </w:tc>
        <w:tc>
          <w:tcPr>
            <w:tcW w:w="798" w:type="pct"/>
            <w:shd w:val="clear" w:color="auto" w:fill="auto"/>
          </w:tcPr>
          <w:p w14:paraId="22738A6F" w14:textId="77777777" w:rsidR="004C742D" w:rsidRPr="0076645F" w:rsidRDefault="004C742D" w:rsidP="007B650E">
            <w:pPr>
              <w:pStyle w:val="TableText0"/>
              <w:rPr>
                <w:rFonts w:cs="Arial"/>
                <w:sz w:val="22"/>
                <w:szCs w:val="22"/>
              </w:rPr>
            </w:pPr>
            <w:r w:rsidRPr="0076645F">
              <w:rPr>
                <w:rFonts w:cs="Arial"/>
                <w:sz w:val="22"/>
                <w:szCs w:val="22"/>
              </w:rPr>
              <w:t xml:space="preserve">Internal calls to this service are via </w:t>
            </w:r>
            <w:r w:rsidR="00653AAF" w:rsidRPr="0076645F">
              <w:rPr>
                <w:rFonts w:cs="Arial"/>
                <w:sz w:val="22"/>
                <w:szCs w:val="22"/>
              </w:rPr>
              <w:t>MUMP</w:t>
            </w:r>
            <w:r w:rsidRPr="0076645F">
              <w:rPr>
                <w:rFonts w:cs="Arial"/>
                <w:sz w:val="22"/>
                <w:szCs w:val="22"/>
              </w:rPr>
              <w:t>s routines, which are invoked when this service is selected from VistA</w:t>
            </w:r>
            <w:r w:rsidR="00E94031" w:rsidRPr="0076645F">
              <w:rPr>
                <w:rFonts w:cs="Arial"/>
                <w:sz w:val="22"/>
                <w:szCs w:val="22"/>
              </w:rPr>
              <w:t xml:space="preserve"> </w:t>
            </w:r>
            <w:r w:rsidRPr="0076645F">
              <w:rPr>
                <w:rFonts w:cs="Arial"/>
                <w:sz w:val="22"/>
                <w:szCs w:val="22"/>
              </w:rPr>
              <w:t>OP UI options.</w:t>
            </w:r>
          </w:p>
        </w:tc>
        <w:tc>
          <w:tcPr>
            <w:tcW w:w="470" w:type="pct"/>
            <w:shd w:val="clear" w:color="auto" w:fill="auto"/>
          </w:tcPr>
          <w:p w14:paraId="45928570" w14:textId="77777777" w:rsidR="004C742D" w:rsidRPr="0076645F" w:rsidRDefault="004C742D" w:rsidP="007B650E">
            <w:pPr>
              <w:pStyle w:val="TableText0"/>
              <w:rPr>
                <w:rFonts w:cs="Arial"/>
                <w:sz w:val="22"/>
                <w:szCs w:val="22"/>
              </w:rPr>
            </w:pPr>
            <w:r w:rsidRPr="0076645F">
              <w:rPr>
                <w:rFonts w:cs="Arial"/>
                <w:sz w:val="22"/>
                <w:szCs w:val="22"/>
              </w:rPr>
              <w:t>N/A</w:t>
            </w:r>
          </w:p>
        </w:tc>
        <w:tc>
          <w:tcPr>
            <w:tcW w:w="465" w:type="pct"/>
            <w:shd w:val="clear" w:color="auto" w:fill="auto"/>
          </w:tcPr>
          <w:p w14:paraId="2115ED9C" w14:textId="77777777" w:rsidR="004C742D" w:rsidRPr="0076645F" w:rsidRDefault="004C742D" w:rsidP="007B650E">
            <w:pPr>
              <w:pStyle w:val="TableText0"/>
              <w:rPr>
                <w:rFonts w:cs="Arial"/>
                <w:sz w:val="22"/>
                <w:szCs w:val="22"/>
              </w:rPr>
            </w:pPr>
            <w:r w:rsidRPr="0076645F">
              <w:rPr>
                <w:rFonts w:cs="Arial"/>
                <w:sz w:val="22"/>
                <w:szCs w:val="22"/>
              </w:rPr>
              <w:t>N/A</w:t>
            </w:r>
          </w:p>
        </w:tc>
      </w:tr>
      <w:tr w:rsidR="004C742D" w:rsidRPr="0076645F" w14:paraId="7EFFC2F2" w14:textId="77777777" w:rsidTr="00A56222">
        <w:trPr>
          <w:cantSplit/>
        </w:trPr>
        <w:tc>
          <w:tcPr>
            <w:tcW w:w="246" w:type="pct"/>
            <w:shd w:val="clear" w:color="auto" w:fill="auto"/>
          </w:tcPr>
          <w:p w14:paraId="51D9BF82" w14:textId="77777777" w:rsidR="004C742D" w:rsidRPr="0076645F" w:rsidRDefault="004C742D" w:rsidP="007B650E">
            <w:pPr>
              <w:pStyle w:val="TableText0"/>
              <w:rPr>
                <w:sz w:val="22"/>
                <w:szCs w:val="22"/>
              </w:rPr>
            </w:pPr>
            <w:r w:rsidRPr="0076645F">
              <w:rPr>
                <w:sz w:val="22"/>
                <w:szCs w:val="22"/>
              </w:rPr>
              <w:t>9</w:t>
            </w:r>
          </w:p>
        </w:tc>
        <w:tc>
          <w:tcPr>
            <w:tcW w:w="706" w:type="pct"/>
            <w:shd w:val="clear" w:color="auto" w:fill="auto"/>
          </w:tcPr>
          <w:p w14:paraId="2994B538" w14:textId="77777777" w:rsidR="004C742D" w:rsidRPr="0076645F" w:rsidRDefault="00D822CE" w:rsidP="007B650E">
            <w:pPr>
              <w:pStyle w:val="TableText0"/>
              <w:rPr>
                <w:rFonts w:cs="Arial"/>
                <w:sz w:val="22"/>
                <w:szCs w:val="22"/>
              </w:rPr>
            </w:pPr>
            <w:r w:rsidRPr="0076645F">
              <w:rPr>
                <w:rFonts w:cs="Arial"/>
                <w:sz w:val="22"/>
                <w:szCs w:val="22"/>
              </w:rPr>
              <w:t>ManualErxQueueProcessor</w:t>
            </w:r>
          </w:p>
        </w:tc>
        <w:tc>
          <w:tcPr>
            <w:tcW w:w="848" w:type="pct"/>
            <w:shd w:val="clear" w:color="auto" w:fill="auto"/>
          </w:tcPr>
          <w:p w14:paraId="48F8FAC3" w14:textId="77777777" w:rsidR="004C742D" w:rsidRPr="0076645F" w:rsidRDefault="004C742D" w:rsidP="007B650E">
            <w:pPr>
              <w:pStyle w:val="TableText0"/>
              <w:rPr>
                <w:rFonts w:cs="Arial"/>
                <w:sz w:val="22"/>
                <w:szCs w:val="22"/>
              </w:rPr>
            </w:pPr>
            <w:r w:rsidRPr="0076645F">
              <w:rPr>
                <w:rFonts w:cs="Arial"/>
                <w:sz w:val="22"/>
                <w:szCs w:val="22"/>
              </w:rPr>
              <w:t xml:space="preserve">It enables the processing of the prescriptions from the </w:t>
            </w:r>
            <w:r w:rsidR="00750926" w:rsidRPr="0076645F">
              <w:rPr>
                <w:rFonts w:cs="Arial"/>
                <w:sz w:val="22"/>
                <w:szCs w:val="22"/>
              </w:rPr>
              <w:t>eRx Holding Queue</w:t>
            </w:r>
            <w:r w:rsidRPr="0076645F">
              <w:rPr>
                <w:rFonts w:cs="Arial"/>
                <w:sz w:val="22"/>
                <w:szCs w:val="22"/>
              </w:rPr>
              <w:t>. It is Internal to VistA</w:t>
            </w:r>
            <w:r w:rsidR="00E94031" w:rsidRPr="0076645F">
              <w:rPr>
                <w:rFonts w:cs="Arial"/>
                <w:sz w:val="22"/>
                <w:szCs w:val="22"/>
              </w:rPr>
              <w:t xml:space="preserve"> </w:t>
            </w:r>
            <w:r w:rsidRPr="0076645F">
              <w:rPr>
                <w:rFonts w:cs="Arial"/>
                <w:sz w:val="22"/>
                <w:szCs w:val="22"/>
              </w:rPr>
              <w:t>OP.</w:t>
            </w:r>
          </w:p>
        </w:tc>
        <w:tc>
          <w:tcPr>
            <w:tcW w:w="519" w:type="pct"/>
            <w:shd w:val="clear" w:color="auto" w:fill="auto"/>
          </w:tcPr>
          <w:p w14:paraId="12B8E761" w14:textId="77777777" w:rsidR="004C742D" w:rsidRPr="0076645F" w:rsidRDefault="004C742D" w:rsidP="007B650E">
            <w:pPr>
              <w:pStyle w:val="TableText0"/>
              <w:rPr>
                <w:rFonts w:cs="Arial"/>
                <w:sz w:val="22"/>
                <w:szCs w:val="22"/>
              </w:rPr>
            </w:pPr>
            <w:r w:rsidRPr="0076645F">
              <w:rPr>
                <w:rFonts w:cs="Arial"/>
                <w:sz w:val="22"/>
                <w:szCs w:val="22"/>
              </w:rPr>
              <w:t>Service</w:t>
            </w:r>
          </w:p>
        </w:tc>
        <w:tc>
          <w:tcPr>
            <w:tcW w:w="623" w:type="pct"/>
            <w:shd w:val="clear" w:color="auto" w:fill="auto"/>
          </w:tcPr>
          <w:p w14:paraId="5A91343A" w14:textId="77777777" w:rsidR="004C742D" w:rsidRPr="0076645F" w:rsidRDefault="004C742D" w:rsidP="007B650E">
            <w:pPr>
              <w:pStyle w:val="TableText0"/>
              <w:rPr>
                <w:rFonts w:cs="Arial"/>
                <w:sz w:val="22"/>
                <w:szCs w:val="22"/>
              </w:rPr>
            </w:pPr>
            <w:r w:rsidRPr="0076645F">
              <w:rPr>
                <w:rFonts w:cs="Arial"/>
                <w:sz w:val="22"/>
                <w:szCs w:val="22"/>
              </w:rPr>
              <w:t>N/A</w:t>
            </w:r>
          </w:p>
        </w:tc>
        <w:tc>
          <w:tcPr>
            <w:tcW w:w="325" w:type="pct"/>
            <w:shd w:val="clear" w:color="auto" w:fill="auto"/>
          </w:tcPr>
          <w:p w14:paraId="0F8D738F" w14:textId="77777777" w:rsidR="004C742D" w:rsidRPr="0076645F" w:rsidRDefault="004C742D" w:rsidP="007B650E">
            <w:pPr>
              <w:pStyle w:val="TableText0"/>
              <w:rPr>
                <w:rFonts w:cs="Arial"/>
                <w:sz w:val="22"/>
                <w:szCs w:val="22"/>
              </w:rPr>
            </w:pPr>
            <w:r w:rsidRPr="0076645F">
              <w:rPr>
                <w:rFonts w:cs="Arial"/>
                <w:sz w:val="22"/>
                <w:szCs w:val="22"/>
              </w:rPr>
              <w:t>N/A</w:t>
            </w:r>
          </w:p>
        </w:tc>
        <w:tc>
          <w:tcPr>
            <w:tcW w:w="798" w:type="pct"/>
            <w:shd w:val="clear" w:color="auto" w:fill="auto"/>
          </w:tcPr>
          <w:p w14:paraId="4096EA4C" w14:textId="77777777" w:rsidR="004C742D" w:rsidRPr="0076645F" w:rsidRDefault="004C742D" w:rsidP="007B650E">
            <w:pPr>
              <w:pStyle w:val="TableText0"/>
              <w:rPr>
                <w:rFonts w:cs="Arial"/>
                <w:sz w:val="22"/>
                <w:szCs w:val="22"/>
              </w:rPr>
            </w:pPr>
            <w:r w:rsidRPr="0076645F">
              <w:rPr>
                <w:rFonts w:cs="Arial"/>
                <w:sz w:val="22"/>
                <w:szCs w:val="22"/>
              </w:rPr>
              <w:t xml:space="preserve">Internal calls to this service are via </w:t>
            </w:r>
            <w:r w:rsidR="00653AAF" w:rsidRPr="0076645F">
              <w:rPr>
                <w:rFonts w:cs="Arial"/>
                <w:sz w:val="22"/>
                <w:szCs w:val="22"/>
              </w:rPr>
              <w:t>MUMP</w:t>
            </w:r>
            <w:r w:rsidRPr="0076645F">
              <w:rPr>
                <w:rFonts w:cs="Arial"/>
                <w:sz w:val="22"/>
                <w:szCs w:val="22"/>
              </w:rPr>
              <w:t>s routines, which are invoked when manual validation step of eR</w:t>
            </w:r>
            <w:r w:rsidRPr="0076645F">
              <w:rPr>
                <w:rFonts w:cs="Arial"/>
                <w:sz w:val="22"/>
                <w:szCs w:val="22"/>
                <w:vertAlign w:val="subscript"/>
              </w:rPr>
              <w:t>x</w:t>
            </w:r>
            <w:r w:rsidRPr="0076645F">
              <w:rPr>
                <w:rFonts w:cs="Arial"/>
                <w:sz w:val="22"/>
                <w:szCs w:val="22"/>
              </w:rPr>
              <w:t xml:space="preserve"> Prescription data starts.</w:t>
            </w:r>
          </w:p>
        </w:tc>
        <w:tc>
          <w:tcPr>
            <w:tcW w:w="470" w:type="pct"/>
            <w:shd w:val="clear" w:color="auto" w:fill="auto"/>
          </w:tcPr>
          <w:p w14:paraId="78A74C09" w14:textId="77777777" w:rsidR="004C742D" w:rsidRPr="0076645F" w:rsidRDefault="004C742D" w:rsidP="007B650E">
            <w:pPr>
              <w:pStyle w:val="TableText0"/>
              <w:rPr>
                <w:rFonts w:cs="Arial"/>
                <w:sz w:val="22"/>
                <w:szCs w:val="22"/>
              </w:rPr>
            </w:pPr>
            <w:r w:rsidRPr="0076645F">
              <w:rPr>
                <w:rFonts w:cs="Arial"/>
                <w:sz w:val="22"/>
                <w:szCs w:val="22"/>
              </w:rPr>
              <w:t>N/A</w:t>
            </w:r>
          </w:p>
        </w:tc>
        <w:tc>
          <w:tcPr>
            <w:tcW w:w="465" w:type="pct"/>
            <w:shd w:val="clear" w:color="auto" w:fill="auto"/>
          </w:tcPr>
          <w:p w14:paraId="451CDAB9" w14:textId="77777777" w:rsidR="004C742D" w:rsidRPr="0076645F" w:rsidRDefault="004C742D" w:rsidP="007B650E">
            <w:pPr>
              <w:pStyle w:val="TableText0"/>
              <w:rPr>
                <w:rFonts w:cs="Arial"/>
                <w:sz w:val="22"/>
                <w:szCs w:val="22"/>
              </w:rPr>
            </w:pPr>
            <w:r w:rsidRPr="0076645F">
              <w:rPr>
                <w:rFonts w:cs="Arial"/>
                <w:sz w:val="22"/>
                <w:szCs w:val="22"/>
              </w:rPr>
              <w:t>N/A</w:t>
            </w:r>
          </w:p>
        </w:tc>
      </w:tr>
      <w:tr w:rsidR="004C742D" w:rsidRPr="0076645F" w14:paraId="35D4700E" w14:textId="77777777" w:rsidTr="00A56222">
        <w:trPr>
          <w:cantSplit/>
        </w:trPr>
        <w:tc>
          <w:tcPr>
            <w:tcW w:w="246" w:type="pct"/>
            <w:shd w:val="clear" w:color="auto" w:fill="auto"/>
          </w:tcPr>
          <w:p w14:paraId="34E6B2A7" w14:textId="77777777" w:rsidR="004C742D" w:rsidRPr="0076645F" w:rsidRDefault="004C742D" w:rsidP="007B650E">
            <w:pPr>
              <w:pStyle w:val="TableText0"/>
              <w:rPr>
                <w:sz w:val="22"/>
                <w:szCs w:val="22"/>
              </w:rPr>
            </w:pPr>
            <w:r w:rsidRPr="0076645F">
              <w:rPr>
                <w:sz w:val="22"/>
                <w:szCs w:val="22"/>
              </w:rPr>
              <w:lastRenderedPageBreak/>
              <w:t>10</w:t>
            </w:r>
          </w:p>
        </w:tc>
        <w:tc>
          <w:tcPr>
            <w:tcW w:w="706" w:type="pct"/>
            <w:shd w:val="clear" w:color="auto" w:fill="auto"/>
          </w:tcPr>
          <w:p w14:paraId="11608A83" w14:textId="77777777" w:rsidR="004C742D" w:rsidRPr="0076645F" w:rsidRDefault="00D822CE" w:rsidP="007B650E">
            <w:pPr>
              <w:pStyle w:val="TableText0"/>
              <w:rPr>
                <w:rFonts w:cs="Arial"/>
                <w:sz w:val="22"/>
                <w:szCs w:val="22"/>
              </w:rPr>
            </w:pPr>
            <w:r w:rsidRPr="0076645F">
              <w:rPr>
                <w:rFonts w:cs="Arial"/>
                <w:sz w:val="22"/>
                <w:szCs w:val="22"/>
              </w:rPr>
              <w:t>ErxWSCaller</w:t>
            </w:r>
          </w:p>
        </w:tc>
        <w:tc>
          <w:tcPr>
            <w:tcW w:w="848" w:type="pct"/>
            <w:shd w:val="clear" w:color="auto" w:fill="auto"/>
          </w:tcPr>
          <w:p w14:paraId="3FAE6EE6" w14:textId="77777777" w:rsidR="004C742D" w:rsidRPr="0076645F" w:rsidRDefault="004C742D" w:rsidP="007B650E">
            <w:pPr>
              <w:pStyle w:val="TableText0"/>
              <w:rPr>
                <w:rFonts w:cs="Arial"/>
                <w:sz w:val="22"/>
                <w:szCs w:val="22"/>
              </w:rPr>
            </w:pPr>
            <w:r w:rsidRPr="0076645F">
              <w:rPr>
                <w:rFonts w:cs="Arial"/>
                <w:sz w:val="22"/>
                <w:szCs w:val="22"/>
              </w:rPr>
              <w:t>It sends the prescription status to the eR</w:t>
            </w:r>
            <w:r w:rsidRPr="0076645F">
              <w:rPr>
                <w:rFonts w:cs="Arial"/>
                <w:sz w:val="22"/>
                <w:szCs w:val="22"/>
                <w:vertAlign w:val="subscript"/>
              </w:rPr>
              <w:t xml:space="preserve">x </w:t>
            </w:r>
            <w:r w:rsidRPr="0076645F">
              <w:rPr>
                <w:rFonts w:cs="Arial"/>
                <w:sz w:val="22"/>
                <w:szCs w:val="22"/>
              </w:rPr>
              <w:t>middle by calling VistAErxStatuses web service.</w:t>
            </w:r>
          </w:p>
        </w:tc>
        <w:tc>
          <w:tcPr>
            <w:tcW w:w="519" w:type="pct"/>
            <w:shd w:val="clear" w:color="auto" w:fill="auto"/>
          </w:tcPr>
          <w:p w14:paraId="21E146F2" w14:textId="77777777" w:rsidR="004C742D" w:rsidRPr="0076645F" w:rsidRDefault="004C742D" w:rsidP="007B650E">
            <w:pPr>
              <w:pStyle w:val="TableText0"/>
              <w:rPr>
                <w:rFonts w:cs="Arial"/>
                <w:sz w:val="22"/>
                <w:szCs w:val="22"/>
              </w:rPr>
            </w:pPr>
            <w:r w:rsidRPr="0076645F">
              <w:rPr>
                <w:rFonts w:cs="Arial"/>
                <w:sz w:val="22"/>
                <w:szCs w:val="22"/>
              </w:rPr>
              <w:t>Service</w:t>
            </w:r>
          </w:p>
        </w:tc>
        <w:tc>
          <w:tcPr>
            <w:tcW w:w="623" w:type="pct"/>
            <w:shd w:val="clear" w:color="auto" w:fill="auto"/>
          </w:tcPr>
          <w:p w14:paraId="5A6B8023" w14:textId="77777777" w:rsidR="004C742D" w:rsidRPr="0076645F" w:rsidRDefault="004C742D" w:rsidP="007B650E">
            <w:pPr>
              <w:pStyle w:val="TableText0"/>
              <w:rPr>
                <w:rFonts w:cs="Arial"/>
                <w:sz w:val="22"/>
                <w:szCs w:val="22"/>
              </w:rPr>
            </w:pPr>
            <w:r w:rsidRPr="0076645F">
              <w:rPr>
                <w:rFonts w:cs="Arial"/>
                <w:sz w:val="22"/>
                <w:szCs w:val="22"/>
              </w:rPr>
              <w:t>N/A</w:t>
            </w:r>
          </w:p>
        </w:tc>
        <w:tc>
          <w:tcPr>
            <w:tcW w:w="325" w:type="pct"/>
            <w:shd w:val="clear" w:color="auto" w:fill="auto"/>
          </w:tcPr>
          <w:p w14:paraId="691FB0D4" w14:textId="77777777" w:rsidR="004C742D" w:rsidRPr="0076645F" w:rsidRDefault="004C742D" w:rsidP="007B650E">
            <w:pPr>
              <w:pStyle w:val="TableText0"/>
              <w:rPr>
                <w:rFonts w:cs="Arial"/>
                <w:sz w:val="22"/>
                <w:szCs w:val="22"/>
              </w:rPr>
            </w:pPr>
            <w:r w:rsidRPr="0076645F">
              <w:rPr>
                <w:rFonts w:cs="Arial"/>
                <w:sz w:val="22"/>
                <w:szCs w:val="22"/>
              </w:rPr>
              <w:t>N/A</w:t>
            </w:r>
          </w:p>
        </w:tc>
        <w:tc>
          <w:tcPr>
            <w:tcW w:w="798" w:type="pct"/>
            <w:shd w:val="clear" w:color="auto" w:fill="auto"/>
          </w:tcPr>
          <w:p w14:paraId="7FCFA75A" w14:textId="77777777" w:rsidR="004C742D" w:rsidRPr="0076645F" w:rsidRDefault="004C742D" w:rsidP="007B650E">
            <w:pPr>
              <w:pStyle w:val="TableText0"/>
              <w:rPr>
                <w:rFonts w:cs="Arial"/>
                <w:sz w:val="22"/>
                <w:szCs w:val="22"/>
              </w:rPr>
            </w:pPr>
            <w:r w:rsidRPr="0076645F">
              <w:rPr>
                <w:rFonts w:cs="Arial"/>
                <w:sz w:val="22"/>
                <w:szCs w:val="22"/>
              </w:rPr>
              <w:t xml:space="preserve">Internal calls to this service are via </w:t>
            </w:r>
            <w:r w:rsidR="00653AAF" w:rsidRPr="0076645F">
              <w:rPr>
                <w:rFonts w:cs="Arial"/>
                <w:sz w:val="22"/>
                <w:szCs w:val="22"/>
              </w:rPr>
              <w:t>MUMP</w:t>
            </w:r>
            <w:r w:rsidRPr="0076645F">
              <w:rPr>
                <w:rFonts w:cs="Arial"/>
                <w:sz w:val="22"/>
                <w:szCs w:val="22"/>
              </w:rPr>
              <w:t>s routines, which are invoked when</w:t>
            </w:r>
            <w:r w:rsidR="00944718" w:rsidRPr="0076645F">
              <w:rPr>
                <w:rFonts w:cs="Arial"/>
                <w:sz w:val="22"/>
                <w:szCs w:val="22"/>
              </w:rPr>
              <w:t xml:space="preserve"> </w:t>
            </w:r>
            <w:r w:rsidRPr="0076645F">
              <w:rPr>
                <w:rFonts w:cs="Arial"/>
                <w:sz w:val="22"/>
                <w:szCs w:val="22"/>
              </w:rPr>
              <w:t>Prescription</w:t>
            </w:r>
            <w:r w:rsidR="00944718" w:rsidRPr="0076645F">
              <w:rPr>
                <w:rFonts w:cs="Arial"/>
                <w:sz w:val="22"/>
                <w:szCs w:val="22"/>
              </w:rPr>
              <w:t>s</w:t>
            </w:r>
            <w:r w:rsidRPr="0076645F">
              <w:rPr>
                <w:rFonts w:cs="Arial"/>
                <w:sz w:val="22"/>
                <w:szCs w:val="22"/>
              </w:rPr>
              <w:t xml:space="preserve"> are manually processed and statues are generated and are passed to this.</w:t>
            </w:r>
          </w:p>
        </w:tc>
        <w:tc>
          <w:tcPr>
            <w:tcW w:w="470" w:type="pct"/>
            <w:shd w:val="clear" w:color="auto" w:fill="auto"/>
          </w:tcPr>
          <w:p w14:paraId="5C542EF1" w14:textId="77777777" w:rsidR="004C742D" w:rsidRPr="0076645F" w:rsidRDefault="004C742D" w:rsidP="007B650E">
            <w:pPr>
              <w:pStyle w:val="TableText0"/>
              <w:rPr>
                <w:rFonts w:cs="Arial"/>
                <w:sz w:val="22"/>
                <w:szCs w:val="22"/>
              </w:rPr>
            </w:pPr>
            <w:r w:rsidRPr="0076645F">
              <w:rPr>
                <w:rFonts w:cs="Arial"/>
                <w:sz w:val="22"/>
                <w:szCs w:val="22"/>
              </w:rPr>
              <w:t>N/A</w:t>
            </w:r>
          </w:p>
        </w:tc>
        <w:tc>
          <w:tcPr>
            <w:tcW w:w="465" w:type="pct"/>
            <w:shd w:val="clear" w:color="auto" w:fill="auto"/>
          </w:tcPr>
          <w:p w14:paraId="2499A826" w14:textId="77777777" w:rsidR="004C742D" w:rsidRPr="0076645F" w:rsidRDefault="004C742D" w:rsidP="007B650E">
            <w:pPr>
              <w:pStyle w:val="TableText0"/>
              <w:rPr>
                <w:rFonts w:cs="Arial"/>
                <w:sz w:val="22"/>
                <w:szCs w:val="22"/>
              </w:rPr>
            </w:pPr>
            <w:r w:rsidRPr="0076645F">
              <w:rPr>
                <w:rFonts w:cs="Arial"/>
                <w:sz w:val="22"/>
                <w:szCs w:val="22"/>
              </w:rPr>
              <w:t>N/A</w:t>
            </w:r>
          </w:p>
        </w:tc>
      </w:tr>
      <w:tr w:rsidR="004C742D" w:rsidRPr="0076645F" w14:paraId="07F1BC7D" w14:textId="77777777" w:rsidTr="00A56222">
        <w:trPr>
          <w:cantSplit/>
        </w:trPr>
        <w:tc>
          <w:tcPr>
            <w:tcW w:w="246" w:type="pct"/>
            <w:shd w:val="clear" w:color="auto" w:fill="auto"/>
          </w:tcPr>
          <w:p w14:paraId="31DB900B" w14:textId="77777777" w:rsidR="004C742D" w:rsidRPr="0076645F" w:rsidRDefault="004C742D" w:rsidP="007B650E">
            <w:pPr>
              <w:pStyle w:val="TableText"/>
            </w:pPr>
            <w:r w:rsidRPr="0076645F">
              <w:t>11</w:t>
            </w:r>
          </w:p>
        </w:tc>
        <w:tc>
          <w:tcPr>
            <w:tcW w:w="706" w:type="pct"/>
            <w:shd w:val="clear" w:color="auto" w:fill="auto"/>
          </w:tcPr>
          <w:p w14:paraId="4F31D05C" w14:textId="77777777" w:rsidR="004C742D" w:rsidRPr="0076645F" w:rsidRDefault="00EA6EB6" w:rsidP="007B650E">
            <w:pPr>
              <w:pStyle w:val="TableText"/>
            </w:pPr>
            <w:r w:rsidRPr="0076645F">
              <w:t xml:space="preserve">eRx </w:t>
            </w:r>
            <w:r w:rsidR="004C742D" w:rsidRPr="0076645F">
              <w:t>Holding Queue</w:t>
            </w:r>
          </w:p>
        </w:tc>
        <w:tc>
          <w:tcPr>
            <w:tcW w:w="848" w:type="pct"/>
            <w:shd w:val="clear" w:color="auto" w:fill="auto"/>
          </w:tcPr>
          <w:p w14:paraId="45133582" w14:textId="77777777" w:rsidR="004C742D" w:rsidRPr="0076645F" w:rsidRDefault="004C742D" w:rsidP="007B650E">
            <w:pPr>
              <w:pStyle w:val="TableText"/>
            </w:pPr>
            <w:r w:rsidRPr="0076645F">
              <w:t>A temporary storage file which will hold pending eR</w:t>
            </w:r>
            <w:r w:rsidRPr="0076645F">
              <w:rPr>
                <w:vertAlign w:val="subscript"/>
              </w:rPr>
              <w:t>x</w:t>
            </w:r>
            <w:r w:rsidRPr="0076645F">
              <w:t>s which were transmitted from eR</w:t>
            </w:r>
            <w:r w:rsidRPr="0076645F">
              <w:rPr>
                <w:vertAlign w:val="subscript"/>
              </w:rPr>
              <w:t xml:space="preserve">x </w:t>
            </w:r>
            <w:r w:rsidRPr="0076645F">
              <w:t>processing hub.</w:t>
            </w:r>
          </w:p>
        </w:tc>
        <w:tc>
          <w:tcPr>
            <w:tcW w:w="519" w:type="pct"/>
            <w:shd w:val="clear" w:color="auto" w:fill="auto"/>
          </w:tcPr>
          <w:p w14:paraId="0CF89F23" w14:textId="77777777" w:rsidR="004C742D" w:rsidRPr="0076645F" w:rsidRDefault="004C742D" w:rsidP="007B650E">
            <w:pPr>
              <w:pStyle w:val="TableText"/>
            </w:pPr>
            <w:r w:rsidRPr="0076645F">
              <w:t>Service</w:t>
            </w:r>
          </w:p>
        </w:tc>
        <w:tc>
          <w:tcPr>
            <w:tcW w:w="623" w:type="pct"/>
            <w:shd w:val="clear" w:color="auto" w:fill="auto"/>
          </w:tcPr>
          <w:p w14:paraId="38FDAC33" w14:textId="77777777" w:rsidR="004C742D" w:rsidRPr="0076645F" w:rsidRDefault="004C742D" w:rsidP="007B650E">
            <w:pPr>
              <w:pStyle w:val="TableText"/>
            </w:pPr>
            <w:r w:rsidRPr="0076645F">
              <w:t>N/A</w:t>
            </w:r>
          </w:p>
        </w:tc>
        <w:tc>
          <w:tcPr>
            <w:tcW w:w="325" w:type="pct"/>
            <w:shd w:val="clear" w:color="auto" w:fill="auto"/>
          </w:tcPr>
          <w:p w14:paraId="76C3F9FD" w14:textId="77777777" w:rsidR="004C742D" w:rsidRPr="0076645F" w:rsidRDefault="004C742D" w:rsidP="007B650E">
            <w:pPr>
              <w:pStyle w:val="TableText"/>
            </w:pPr>
            <w:r w:rsidRPr="0076645F">
              <w:t>N/A</w:t>
            </w:r>
          </w:p>
        </w:tc>
        <w:tc>
          <w:tcPr>
            <w:tcW w:w="798" w:type="pct"/>
            <w:shd w:val="clear" w:color="auto" w:fill="auto"/>
          </w:tcPr>
          <w:p w14:paraId="575A5A77" w14:textId="77777777" w:rsidR="004C742D" w:rsidRPr="0076645F" w:rsidRDefault="004C742D" w:rsidP="007B650E">
            <w:pPr>
              <w:pStyle w:val="TableText"/>
            </w:pPr>
            <w:r w:rsidRPr="0076645F">
              <w:t xml:space="preserve">Internal calls to this service are via </w:t>
            </w:r>
            <w:r w:rsidR="00653AAF" w:rsidRPr="0076645F">
              <w:t>MUMP</w:t>
            </w:r>
            <w:r w:rsidRPr="0076645F">
              <w:t>s routines, which are invoked when manual validation step of eR</w:t>
            </w:r>
            <w:r w:rsidRPr="0076645F">
              <w:rPr>
                <w:vertAlign w:val="subscript"/>
              </w:rPr>
              <w:t>x</w:t>
            </w:r>
            <w:r w:rsidRPr="0076645F">
              <w:t xml:space="preserve"> Prescription data starts.</w:t>
            </w:r>
          </w:p>
        </w:tc>
        <w:tc>
          <w:tcPr>
            <w:tcW w:w="470" w:type="pct"/>
            <w:shd w:val="clear" w:color="auto" w:fill="auto"/>
          </w:tcPr>
          <w:p w14:paraId="404D754D" w14:textId="77777777" w:rsidR="004C742D" w:rsidRPr="0076645F" w:rsidRDefault="004C742D" w:rsidP="007B650E">
            <w:pPr>
              <w:pStyle w:val="TableText"/>
            </w:pPr>
            <w:r w:rsidRPr="0076645F">
              <w:t>N/A</w:t>
            </w:r>
          </w:p>
        </w:tc>
        <w:tc>
          <w:tcPr>
            <w:tcW w:w="465" w:type="pct"/>
            <w:shd w:val="clear" w:color="auto" w:fill="auto"/>
          </w:tcPr>
          <w:p w14:paraId="7699DE4A" w14:textId="77777777" w:rsidR="004C742D" w:rsidRPr="0076645F" w:rsidRDefault="004C742D" w:rsidP="007B650E">
            <w:pPr>
              <w:pStyle w:val="TableText"/>
            </w:pPr>
            <w:r w:rsidRPr="0076645F">
              <w:t>N/A</w:t>
            </w:r>
          </w:p>
        </w:tc>
      </w:tr>
      <w:tr w:rsidR="004C742D" w:rsidRPr="0076645F" w14:paraId="409B7AE8" w14:textId="77777777" w:rsidTr="00A56222">
        <w:trPr>
          <w:cantSplit/>
        </w:trPr>
        <w:tc>
          <w:tcPr>
            <w:tcW w:w="246" w:type="pct"/>
            <w:shd w:val="clear" w:color="auto" w:fill="auto"/>
          </w:tcPr>
          <w:p w14:paraId="5FD8C7C6" w14:textId="77777777" w:rsidR="004C742D" w:rsidRPr="0076645F" w:rsidRDefault="004C742D" w:rsidP="007B650E">
            <w:pPr>
              <w:pStyle w:val="TableText"/>
            </w:pPr>
            <w:r w:rsidRPr="0076645F">
              <w:t>12</w:t>
            </w:r>
          </w:p>
        </w:tc>
        <w:tc>
          <w:tcPr>
            <w:tcW w:w="706" w:type="pct"/>
            <w:shd w:val="clear" w:color="auto" w:fill="auto"/>
          </w:tcPr>
          <w:p w14:paraId="1A74D1E5" w14:textId="77777777" w:rsidR="004C742D" w:rsidRPr="0076645F" w:rsidRDefault="004C742D" w:rsidP="007B650E">
            <w:pPr>
              <w:pStyle w:val="TableText"/>
            </w:pPr>
            <w:r w:rsidRPr="0076645F">
              <w:t>Start/Stop Reception</w:t>
            </w:r>
          </w:p>
        </w:tc>
        <w:tc>
          <w:tcPr>
            <w:tcW w:w="848" w:type="pct"/>
            <w:shd w:val="clear" w:color="auto" w:fill="auto"/>
          </w:tcPr>
          <w:p w14:paraId="0EA5054D" w14:textId="0DD89EA1" w:rsidR="004C742D" w:rsidRPr="0076645F" w:rsidRDefault="004C742D" w:rsidP="007B650E">
            <w:pPr>
              <w:pStyle w:val="TableText"/>
            </w:pPr>
            <w:r w:rsidRPr="0076645F">
              <w:t>This is part of eR</w:t>
            </w:r>
            <w:r w:rsidRPr="0076645F">
              <w:rPr>
                <w:vertAlign w:val="subscript"/>
              </w:rPr>
              <w:t>x</w:t>
            </w:r>
            <w:r w:rsidRPr="0076645F">
              <w:t xml:space="preserve"> UI. It allows a VA pharmacy to start/stop eR</w:t>
            </w:r>
            <w:r w:rsidRPr="0076645F">
              <w:rPr>
                <w:vertAlign w:val="subscript"/>
              </w:rPr>
              <w:t>x</w:t>
            </w:r>
            <w:r w:rsidRPr="0076645F">
              <w:t xml:space="preserve"> transmission from </w:t>
            </w:r>
            <w:r w:rsidR="00D5276B" w:rsidRPr="0076645F">
              <w:t>Change Healthcare</w:t>
            </w:r>
            <w:r w:rsidRPr="0076645F">
              <w:t>.</w:t>
            </w:r>
          </w:p>
        </w:tc>
        <w:tc>
          <w:tcPr>
            <w:tcW w:w="519" w:type="pct"/>
            <w:shd w:val="clear" w:color="auto" w:fill="auto"/>
          </w:tcPr>
          <w:p w14:paraId="6BC91CE8" w14:textId="77777777" w:rsidR="004C742D" w:rsidRPr="0076645F" w:rsidRDefault="004C742D" w:rsidP="007B650E">
            <w:pPr>
              <w:pStyle w:val="TableText"/>
            </w:pPr>
            <w:r w:rsidRPr="0076645F">
              <w:t>Service</w:t>
            </w:r>
          </w:p>
        </w:tc>
        <w:tc>
          <w:tcPr>
            <w:tcW w:w="623" w:type="pct"/>
            <w:shd w:val="clear" w:color="auto" w:fill="auto"/>
          </w:tcPr>
          <w:p w14:paraId="1D66EA7E" w14:textId="77777777" w:rsidR="004C742D" w:rsidRPr="0076645F" w:rsidRDefault="004C742D" w:rsidP="007B650E">
            <w:pPr>
              <w:pStyle w:val="TableText"/>
            </w:pPr>
            <w:r w:rsidRPr="0076645F">
              <w:t>N/A</w:t>
            </w:r>
          </w:p>
        </w:tc>
        <w:tc>
          <w:tcPr>
            <w:tcW w:w="325" w:type="pct"/>
            <w:shd w:val="clear" w:color="auto" w:fill="auto"/>
          </w:tcPr>
          <w:p w14:paraId="103EA125" w14:textId="77777777" w:rsidR="004C742D" w:rsidRPr="0076645F" w:rsidRDefault="004C742D" w:rsidP="007B650E">
            <w:pPr>
              <w:pStyle w:val="TableText"/>
            </w:pPr>
            <w:r w:rsidRPr="0076645F">
              <w:t>N/A</w:t>
            </w:r>
          </w:p>
        </w:tc>
        <w:tc>
          <w:tcPr>
            <w:tcW w:w="798" w:type="pct"/>
            <w:shd w:val="clear" w:color="auto" w:fill="auto"/>
          </w:tcPr>
          <w:p w14:paraId="41B227B1" w14:textId="7BCE2BCF" w:rsidR="004C742D" w:rsidRPr="0076645F" w:rsidRDefault="004C742D" w:rsidP="007B650E">
            <w:pPr>
              <w:pStyle w:val="TableText"/>
            </w:pPr>
            <w:r w:rsidRPr="0076645F">
              <w:t xml:space="preserve">Internal calls to this service are performed via direct Java method calls. </w:t>
            </w:r>
          </w:p>
        </w:tc>
        <w:tc>
          <w:tcPr>
            <w:tcW w:w="470" w:type="pct"/>
            <w:shd w:val="clear" w:color="auto" w:fill="auto"/>
          </w:tcPr>
          <w:p w14:paraId="6AA98A9D" w14:textId="77777777" w:rsidR="004C742D" w:rsidRPr="0076645F" w:rsidRDefault="004C742D" w:rsidP="007B650E">
            <w:pPr>
              <w:pStyle w:val="TableText"/>
            </w:pPr>
            <w:r w:rsidRPr="0076645F">
              <w:t>N/A</w:t>
            </w:r>
          </w:p>
        </w:tc>
        <w:tc>
          <w:tcPr>
            <w:tcW w:w="465" w:type="pct"/>
            <w:shd w:val="clear" w:color="auto" w:fill="auto"/>
          </w:tcPr>
          <w:p w14:paraId="053796A9" w14:textId="77777777" w:rsidR="004C742D" w:rsidRPr="0076645F" w:rsidRDefault="004C742D" w:rsidP="007B650E">
            <w:pPr>
              <w:pStyle w:val="TableText"/>
            </w:pPr>
            <w:r w:rsidRPr="0076645F">
              <w:t>N/A</w:t>
            </w:r>
          </w:p>
        </w:tc>
      </w:tr>
      <w:tr w:rsidR="004C742D" w:rsidRPr="0076645F" w14:paraId="71E810DA" w14:textId="77777777" w:rsidTr="00A56222">
        <w:trPr>
          <w:cantSplit/>
        </w:trPr>
        <w:tc>
          <w:tcPr>
            <w:tcW w:w="246" w:type="pct"/>
            <w:shd w:val="clear" w:color="auto" w:fill="auto"/>
          </w:tcPr>
          <w:p w14:paraId="27C6E1E3" w14:textId="77777777" w:rsidR="004C742D" w:rsidRPr="0076645F" w:rsidRDefault="004C742D" w:rsidP="007B650E">
            <w:pPr>
              <w:pStyle w:val="TableText"/>
            </w:pPr>
            <w:r w:rsidRPr="0076645F">
              <w:lastRenderedPageBreak/>
              <w:t>13</w:t>
            </w:r>
          </w:p>
        </w:tc>
        <w:tc>
          <w:tcPr>
            <w:tcW w:w="706" w:type="pct"/>
            <w:shd w:val="clear" w:color="auto" w:fill="auto"/>
          </w:tcPr>
          <w:p w14:paraId="13D47F82" w14:textId="77777777" w:rsidR="004C742D" w:rsidRPr="0076645F" w:rsidRDefault="004C742D" w:rsidP="007B650E">
            <w:pPr>
              <w:pStyle w:val="TableText"/>
            </w:pPr>
            <w:r w:rsidRPr="0076645F">
              <w:t>View eRx</w:t>
            </w:r>
          </w:p>
        </w:tc>
        <w:tc>
          <w:tcPr>
            <w:tcW w:w="848" w:type="pct"/>
            <w:shd w:val="clear" w:color="auto" w:fill="auto"/>
          </w:tcPr>
          <w:p w14:paraId="5A2C60FD" w14:textId="77777777" w:rsidR="004C742D" w:rsidRPr="0076645F" w:rsidRDefault="004C742D" w:rsidP="007B650E">
            <w:pPr>
              <w:pStyle w:val="TableText"/>
            </w:pPr>
            <w:r w:rsidRPr="0076645F">
              <w:t xml:space="preserve">This service allows </w:t>
            </w:r>
            <w:r w:rsidR="003805D1" w:rsidRPr="0076645F">
              <w:t>viewing</w:t>
            </w:r>
            <w:r w:rsidRPr="0076645F">
              <w:t xml:space="preserve"> eR</w:t>
            </w:r>
            <w:r w:rsidRPr="0076645F">
              <w:rPr>
                <w:vertAlign w:val="subscript"/>
              </w:rPr>
              <w:t>x</w:t>
            </w:r>
            <w:r w:rsidRPr="0076645F">
              <w:t xml:space="preserve"> on eR</w:t>
            </w:r>
            <w:r w:rsidRPr="0076645F">
              <w:rPr>
                <w:vertAlign w:val="subscript"/>
              </w:rPr>
              <w:t>x</w:t>
            </w:r>
            <w:r w:rsidRPr="0076645F">
              <w:t xml:space="preserve"> GUI.</w:t>
            </w:r>
          </w:p>
        </w:tc>
        <w:tc>
          <w:tcPr>
            <w:tcW w:w="519" w:type="pct"/>
            <w:shd w:val="clear" w:color="auto" w:fill="auto"/>
          </w:tcPr>
          <w:p w14:paraId="73919DAD" w14:textId="77777777" w:rsidR="004C742D" w:rsidRPr="0076645F" w:rsidRDefault="004C742D" w:rsidP="007B650E">
            <w:pPr>
              <w:pStyle w:val="TableText"/>
            </w:pPr>
            <w:r w:rsidRPr="0076645F">
              <w:t>Service</w:t>
            </w:r>
          </w:p>
        </w:tc>
        <w:tc>
          <w:tcPr>
            <w:tcW w:w="623" w:type="pct"/>
            <w:shd w:val="clear" w:color="auto" w:fill="auto"/>
          </w:tcPr>
          <w:p w14:paraId="345AF8E6" w14:textId="77777777" w:rsidR="004C742D" w:rsidRPr="0076645F" w:rsidRDefault="004C742D" w:rsidP="007B650E">
            <w:pPr>
              <w:pStyle w:val="TableText"/>
            </w:pPr>
            <w:r w:rsidRPr="0076645F">
              <w:t>N/A</w:t>
            </w:r>
          </w:p>
        </w:tc>
        <w:tc>
          <w:tcPr>
            <w:tcW w:w="325" w:type="pct"/>
            <w:shd w:val="clear" w:color="auto" w:fill="auto"/>
          </w:tcPr>
          <w:p w14:paraId="210B5D8F" w14:textId="77777777" w:rsidR="004C742D" w:rsidRPr="0076645F" w:rsidRDefault="004C742D" w:rsidP="007B650E">
            <w:pPr>
              <w:pStyle w:val="TableText"/>
            </w:pPr>
            <w:r w:rsidRPr="0076645F">
              <w:t>N/A</w:t>
            </w:r>
          </w:p>
        </w:tc>
        <w:tc>
          <w:tcPr>
            <w:tcW w:w="798" w:type="pct"/>
            <w:shd w:val="clear" w:color="auto" w:fill="auto"/>
          </w:tcPr>
          <w:p w14:paraId="4C10EDCC" w14:textId="77777777" w:rsidR="004C742D" w:rsidRPr="0076645F" w:rsidRDefault="004C742D" w:rsidP="007B650E">
            <w:pPr>
              <w:pStyle w:val="TableText"/>
            </w:pPr>
            <w:r w:rsidRPr="0076645F">
              <w:t xml:space="preserve">Internal calls to this service are performed via direct Java method calls. </w:t>
            </w:r>
          </w:p>
        </w:tc>
        <w:tc>
          <w:tcPr>
            <w:tcW w:w="470" w:type="pct"/>
            <w:shd w:val="clear" w:color="auto" w:fill="auto"/>
          </w:tcPr>
          <w:p w14:paraId="407F8373" w14:textId="77777777" w:rsidR="004C742D" w:rsidRPr="0076645F" w:rsidRDefault="004C742D" w:rsidP="007B650E">
            <w:pPr>
              <w:pStyle w:val="TableText"/>
            </w:pPr>
            <w:r w:rsidRPr="0076645F">
              <w:t>N/A</w:t>
            </w:r>
          </w:p>
        </w:tc>
        <w:tc>
          <w:tcPr>
            <w:tcW w:w="465" w:type="pct"/>
            <w:shd w:val="clear" w:color="auto" w:fill="auto"/>
          </w:tcPr>
          <w:p w14:paraId="76E2B288" w14:textId="77777777" w:rsidR="004C742D" w:rsidRPr="0076645F" w:rsidRDefault="004C742D" w:rsidP="007B650E">
            <w:pPr>
              <w:pStyle w:val="TableText"/>
            </w:pPr>
            <w:r w:rsidRPr="0076645F">
              <w:t>N/A</w:t>
            </w:r>
          </w:p>
        </w:tc>
      </w:tr>
      <w:tr w:rsidR="004C742D" w:rsidRPr="0076645F" w14:paraId="5EDE7475" w14:textId="77777777" w:rsidTr="00A56222">
        <w:trPr>
          <w:cantSplit/>
        </w:trPr>
        <w:tc>
          <w:tcPr>
            <w:tcW w:w="246" w:type="pct"/>
            <w:shd w:val="clear" w:color="auto" w:fill="auto"/>
          </w:tcPr>
          <w:p w14:paraId="6EDB685D" w14:textId="77777777" w:rsidR="004C742D" w:rsidRPr="0076645F" w:rsidRDefault="004C742D" w:rsidP="007B650E">
            <w:pPr>
              <w:pStyle w:val="TableText"/>
            </w:pPr>
            <w:r w:rsidRPr="0076645F">
              <w:t>14</w:t>
            </w:r>
          </w:p>
        </w:tc>
        <w:tc>
          <w:tcPr>
            <w:tcW w:w="706" w:type="pct"/>
            <w:shd w:val="clear" w:color="auto" w:fill="auto"/>
          </w:tcPr>
          <w:p w14:paraId="723FAAA6" w14:textId="77777777" w:rsidR="004C742D" w:rsidRPr="0076645F" w:rsidRDefault="004C742D" w:rsidP="007B650E">
            <w:pPr>
              <w:pStyle w:val="TableText"/>
            </w:pPr>
            <w:r w:rsidRPr="0076645F">
              <w:t>Track/</w:t>
            </w:r>
          </w:p>
          <w:p w14:paraId="0F828DAE" w14:textId="77777777" w:rsidR="004C742D" w:rsidRPr="0076645F" w:rsidRDefault="004C742D" w:rsidP="007B650E">
            <w:pPr>
              <w:pStyle w:val="TableText"/>
            </w:pPr>
            <w:r w:rsidRPr="0076645F">
              <w:t>Audit</w:t>
            </w:r>
          </w:p>
        </w:tc>
        <w:tc>
          <w:tcPr>
            <w:tcW w:w="848" w:type="pct"/>
            <w:shd w:val="clear" w:color="auto" w:fill="auto"/>
          </w:tcPr>
          <w:p w14:paraId="1E820AEE" w14:textId="4CF9889D" w:rsidR="004C742D" w:rsidRPr="0076645F" w:rsidRDefault="003805D1" w:rsidP="007B650E">
            <w:pPr>
              <w:pStyle w:val="TableText"/>
            </w:pPr>
            <w:r w:rsidRPr="0076645F">
              <w:t xml:space="preserve">This service allows </w:t>
            </w:r>
            <w:proofErr w:type="gramStart"/>
            <w:r w:rsidRPr="0076645F">
              <w:t>to track</w:t>
            </w:r>
            <w:proofErr w:type="gramEnd"/>
            <w:r w:rsidRPr="0076645F">
              <w:t>/</w:t>
            </w:r>
            <w:r w:rsidR="004C742D" w:rsidRPr="0076645F">
              <w:t>audit</w:t>
            </w:r>
            <w:r w:rsidRPr="0076645F">
              <w:t xml:space="preserve"> an</w:t>
            </w:r>
            <w:r w:rsidR="004C742D" w:rsidRPr="0076645F">
              <w:t xml:space="preserve"> eR</w:t>
            </w:r>
            <w:r w:rsidR="004C742D" w:rsidRPr="0076645F">
              <w:rPr>
                <w:vertAlign w:val="subscript"/>
              </w:rPr>
              <w:t>x</w:t>
            </w:r>
            <w:r w:rsidR="004C742D" w:rsidRPr="0076645F">
              <w:t>.</w:t>
            </w:r>
          </w:p>
        </w:tc>
        <w:tc>
          <w:tcPr>
            <w:tcW w:w="519" w:type="pct"/>
            <w:shd w:val="clear" w:color="auto" w:fill="auto"/>
          </w:tcPr>
          <w:p w14:paraId="7DEA0135" w14:textId="77777777" w:rsidR="004C742D" w:rsidRPr="0076645F" w:rsidRDefault="004C742D" w:rsidP="007B650E">
            <w:pPr>
              <w:pStyle w:val="TableText"/>
            </w:pPr>
            <w:r w:rsidRPr="0076645F">
              <w:t>Service</w:t>
            </w:r>
          </w:p>
        </w:tc>
        <w:tc>
          <w:tcPr>
            <w:tcW w:w="623" w:type="pct"/>
            <w:shd w:val="clear" w:color="auto" w:fill="auto"/>
          </w:tcPr>
          <w:p w14:paraId="153D49AA" w14:textId="77777777" w:rsidR="004C742D" w:rsidRPr="0076645F" w:rsidRDefault="004C742D" w:rsidP="007B650E">
            <w:pPr>
              <w:pStyle w:val="TableText"/>
            </w:pPr>
            <w:r w:rsidRPr="0076645F">
              <w:t>N/A</w:t>
            </w:r>
          </w:p>
        </w:tc>
        <w:tc>
          <w:tcPr>
            <w:tcW w:w="325" w:type="pct"/>
            <w:shd w:val="clear" w:color="auto" w:fill="auto"/>
          </w:tcPr>
          <w:p w14:paraId="6B3FB886" w14:textId="77777777" w:rsidR="004C742D" w:rsidRPr="0076645F" w:rsidRDefault="004C742D" w:rsidP="007B650E">
            <w:pPr>
              <w:pStyle w:val="TableText"/>
            </w:pPr>
            <w:r w:rsidRPr="0076645F">
              <w:t>N/A</w:t>
            </w:r>
          </w:p>
        </w:tc>
        <w:tc>
          <w:tcPr>
            <w:tcW w:w="798" w:type="pct"/>
            <w:shd w:val="clear" w:color="auto" w:fill="auto"/>
          </w:tcPr>
          <w:p w14:paraId="0696EE9C" w14:textId="77777777" w:rsidR="004C742D" w:rsidRPr="0076645F" w:rsidRDefault="004C742D" w:rsidP="007B650E">
            <w:pPr>
              <w:pStyle w:val="TableText"/>
            </w:pPr>
            <w:r w:rsidRPr="0076645F">
              <w:t xml:space="preserve">Internal calls to this service are performed via direct Java method calls. </w:t>
            </w:r>
          </w:p>
        </w:tc>
        <w:tc>
          <w:tcPr>
            <w:tcW w:w="470" w:type="pct"/>
            <w:shd w:val="clear" w:color="auto" w:fill="auto"/>
          </w:tcPr>
          <w:p w14:paraId="674C88F2" w14:textId="77777777" w:rsidR="004C742D" w:rsidRPr="0076645F" w:rsidRDefault="004C742D" w:rsidP="007B650E">
            <w:pPr>
              <w:pStyle w:val="TableText"/>
            </w:pPr>
            <w:r w:rsidRPr="0076645F">
              <w:t>N/A</w:t>
            </w:r>
          </w:p>
        </w:tc>
        <w:tc>
          <w:tcPr>
            <w:tcW w:w="465" w:type="pct"/>
            <w:shd w:val="clear" w:color="auto" w:fill="auto"/>
          </w:tcPr>
          <w:p w14:paraId="7E2EA78B" w14:textId="77777777" w:rsidR="004C742D" w:rsidRPr="0076645F" w:rsidRDefault="004C742D" w:rsidP="007B650E">
            <w:pPr>
              <w:pStyle w:val="TableText"/>
            </w:pPr>
            <w:r w:rsidRPr="0076645F">
              <w:t>N/A</w:t>
            </w:r>
          </w:p>
        </w:tc>
      </w:tr>
      <w:tr w:rsidR="004C742D" w:rsidRPr="0047411F" w14:paraId="2AF894A4" w14:textId="77777777" w:rsidTr="00A56222">
        <w:trPr>
          <w:cantSplit/>
        </w:trPr>
        <w:tc>
          <w:tcPr>
            <w:tcW w:w="246" w:type="pct"/>
            <w:shd w:val="clear" w:color="auto" w:fill="auto"/>
          </w:tcPr>
          <w:p w14:paraId="17269B2D" w14:textId="77777777" w:rsidR="004C742D" w:rsidRPr="00DF5E7F" w:rsidRDefault="004C742D" w:rsidP="007B650E">
            <w:pPr>
              <w:pStyle w:val="TableText"/>
            </w:pPr>
            <w:r w:rsidRPr="00DF5E7F">
              <w:t>16</w:t>
            </w:r>
          </w:p>
        </w:tc>
        <w:tc>
          <w:tcPr>
            <w:tcW w:w="706" w:type="pct"/>
            <w:shd w:val="clear" w:color="auto" w:fill="auto"/>
          </w:tcPr>
          <w:p w14:paraId="3F1BCBB0" w14:textId="77777777" w:rsidR="004C742D" w:rsidRPr="00DF5E7F" w:rsidRDefault="004C742D" w:rsidP="007B650E">
            <w:pPr>
              <w:pStyle w:val="TableText"/>
            </w:pPr>
            <w:r w:rsidRPr="00DF5E7F">
              <w:t>PharmacyTransfers</w:t>
            </w:r>
          </w:p>
        </w:tc>
        <w:tc>
          <w:tcPr>
            <w:tcW w:w="848" w:type="pct"/>
            <w:shd w:val="clear" w:color="auto" w:fill="auto"/>
          </w:tcPr>
          <w:p w14:paraId="2861FD93" w14:textId="77777777" w:rsidR="004C742D" w:rsidRPr="00DF5E7F" w:rsidRDefault="004C742D" w:rsidP="007B650E">
            <w:pPr>
              <w:pStyle w:val="TableText"/>
            </w:pPr>
            <w:r w:rsidRPr="00DF5E7F">
              <w:t>This is a RESTful Web Service.</w:t>
            </w:r>
            <w:r w:rsidR="00944718">
              <w:t xml:space="preserve"> </w:t>
            </w:r>
            <w:r w:rsidRPr="00DF5E7F">
              <w:t>It converts the data into XML format and sends to Pentaho DI.</w:t>
            </w:r>
          </w:p>
        </w:tc>
        <w:tc>
          <w:tcPr>
            <w:tcW w:w="519" w:type="pct"/>
            <w:shd w:val="clear" w:color="auto" w:fill="auto"/>
          </w:tcPr>
          <w:p w14:paraId="5249B3B0" w14:textId="77777777" w:rsidR="004C742D" w:rsidRPr="00DF5E7F" w:rsidRDefault="004C742D" w:rsidP="007B650E">
            <w:pPr>
              <w:pStyle w:val="TableText"/>
            </w:pPr>
            <w:r w:rsidRPr="00DF5E7F">
              <w:t>Service</w:t>
            </w:r>
          </w:p>
        </w:tc>
        <w:tc>
          <w:tcPr>
            <w:tcW w:w="623" w:type="pct"/>
            <w:shd w:val="clear" w:color="auto" w:fill="auto"/>
          </w:tcPr>
          <w:p w14:paraId="707F451F" w14:textId="77777777" w:rsidR="004C742D" w:rsidRPr="00DF5E7F" w:rsidRDefault="004C742D" w:rsidP="007B650E">
            <w:pPr>
              <w:pStyle w:val="TableText"/>
            </w:pPr>
            <w:r w:rsidRPr="00DF5E7F">
              <w:t>N/A</w:t>
            </w:r>
          </w:p>
        </w:tc>
        <w:tc>
          <w:tcPr>
            <w:tcW w:w="325" w:type="pct"/>
            <w:shd w:val="clear" w:color="auto" w:fill="auto"/>
          </w:tcPr>
          <w:p w14:paraId="5D8B9C76" w14:textId="77777777" w:rsidR="004C742D" w:rsidRPr="00DF5E7F" w:rsidRDefault="004C742D" w:rsidP="007B650E">
            <w:pPr>
              <w:pStyle w:val="TableText"/>
            </w:pPr>
            <w:r w:rsidRPr="00DF5E7F">
              <w:t>N/A</w:t>
            </w:r>
          </w:p>
        </w:tc>
        <w:tc>
          <w:tcPr>
            <w:tcW w:w="798" w:type="pct"/>
            <w:shd w:val="clear" w:color="auto" w:fill="auto"/>
          </w:tcPr>
          <w:p w14:paraId="4FFE51C7" w14:textId="77777777" w:rsidR="004C742D" w:rsidRPr="00DF5E7F" w:rsidRDefault="004C742D" w:rsidP="007B650E">
            <w:pPr>
              <w:pStyle w:val="TableText"/>
            </w:pPr>
            <w:r w:rsidRPr="00DF5E7F">
              <w:t>It is called by</w:t>
            </w:r>
            <w:r w:rsidR="00944718">
              <w:t xml:space="preserve"> VistA with prescription pharma</w:t>
            </w:r>
            <w:r w:rsidRPr="00DF5E7F">
              <w:t xml:space="preserve">cy transfer requests. </w:t>
            </w:r>
          </w:p>
          <w:p w14:paraId="6A94233F" w14:textId="77777777" w:rsidR="004C742D" w:rsidRPr="00DF5E7F" w:rsidRDefault="004C742D" w:rsidP="007B650E">
            <w:pPr>
              <w:pStyle w:val="TableText"/>
            </w:pPr>
          </w:p>
        </w:tc>
        <w:tc>
          <w:tcPr>
            <w:tcW w:w="470" w:type="pct"/>
            <w:shd w:val="clear" w:color="auto" w:fill="auto"/>
          </w:tcPr>
          <w:p w14:paraId="50190D90" w14:textId="77777777" w:rsidR="004C742D" w:rsidRPr="00DF5E7F" w:rsidRDefault="004C742D" w:rsidP="007B650E">
            <w:pPr>
              <w:pStyle w:val="TableText"/>
            </w:pPr>
            <w:r w:rsidRPr="00DF5E7F">
              <w:t>N/A</w:t>
            </w:r>
          </w:p>
        </w:tc>
        <w:tc>
          <w:tcPr>
            <w:tcW w:w="465" w:type="pct"/>
            <w:shd w:val="clear" w:color="auto" w:fill="auto"/>
          </w:tcPr>
          <w:p w14:paraId="6C2A39CE" w14:textId="77777777" w:rsidR="004C742D" w:rsidRPr="00DF5E7F" w:rsidRDefault="004C742D" w:rsidP="007B650E">
            <w:pPr>
              <w:pStyle w:val="TableText"/>
            </w:pPr>
            <w:r w:rsidRPr="00DF5E7F">
              <w:t>N/A</w:t>
            </w:r>
          </w:p>
        </w:tc>
      </w:tr>
      <w:tr w:rsidR="004C742D" w:rsidRPr="0047411F" w14:paraId="183B1A37" w14:textId="77777777" w:rsidTr="00A56222">
        <w:trPr>
          <w:cantSplit/>
        </w:trPr>
        <w:tc>
          <w:tcPr>
            <w:tcW w:w="246" w:type="pct"/>
            <w:shd w:val="clear" w:color="auto" w:fill="auto"/>
          </w:tcPr>
          <w:p w14:paraId="1D6B1459" w14:textId="77777777" w:rsidR="004C742D" w:rsidRPr="00DF5E7F" w:rsidRDefault="004C742D" w:rsidP="00026CF8">
            <w:pPr>
              <w:pStyle w:val="TableText"/>
            </w:pPr>
            <w:r w:rsidRPr="00DF5E7F">
              <w:t>17</w:t>
            </w:r>
          </w:p>
        </w:tc>
        <w:tc>
          <w:tcPr>
            <w:tcW w:w="706" w:type="pct"/>
            <w:shd w:val="clear" w:color="auto" w:fill="auto"/>
          </w:tcPr>
          <w:p w14:paraId="2FF859B9" w14:textId="77777777" w:rsidR="004C742D" w:rsidRPr="00DF5E7F" w:rsidRDefault="004C742D" w:rsidP="00026CF8">
            <w:pPr>
              <w:pStyle w:val="TableText"/>
            </w:pPr>
            <w:r w:rsidRPr="00DF5E7F">
              <w:t>PrescriptionProviders</w:t>
            </w:r>
          </w:p>
        </w:tc>
        <w:tc>
          <w:tcPr>
            <w:tcW w:w="848" w:type="pct"/>
            <w:shd w:val="clear" w:color="auto" w:fill="auto"/>
          </w:tcPr>
          <w:p w14:paraId="6596DB4E" w14:textId="77777777" w:rsidR="004C742D" w:rsidRPr="00DF5E7F" w:rsidRDefault="004C742D" w:rsidP="00026CF8">
            <w:pPr>
              <w:pStyle w:val="TableText"/>
            </w:pPr>
            <w:r w:rsidRPr="00DF5E7F">
              <w:t>This is a RESTful Web Service. It validates the provider from the new eR</w:t>
            </w:r>
            <w:r w:rsidRPr="00DF5E7F">
              <w:rPr>
                <w:vertAlign w:val="subscript"/>
              </w:rPr>
              <w:t>x</w:t>
            </w:r>
            <w:r w:rsidRPr="00DF5E7F">
              <w:t>s.</w:t>
            </w:r>
          </w:p>
        </w:tc>
        <w:tc>
          <w:tcPr>
            <w:tcW w:w="519" w:type="pct"/>
            <w:shd w:val="clear" w:color="auto" w:fill="auto"/>
          </w:tcPr>
          <w:p w14:paraId="67683C04" w14:textId="77777777" w:rsidR="004C742D" w:rsidRPr="00DF5E7F" w:rsidRDefault="004C742D" w:rsidP="00026CF8">
            <w:pPr>
              <w:pStyle w:val="TableText"/>
            </w:pPr>
            <w:r w:rsidRPr="00DF5E7F">
              <w:t>Service</w:t>
            </w:r>
          </w:p>
        </w:tc>
        <w:tc>
          <w:tcPr>
            <w:tcW w:w="623" w:type="pct"/>
            <w:shd w:val="clear" w:color="auto" w:fill="auto"/>
          </w:tcPr>
          <w:p w14:paraId="24D348E3" w14:textId="77777777" w:rsidR="004C742D" w:rsidRPr="00DF5E7F" w:rsidRDefault="004C742D" w:rsidP="00026CF8">
            <w:pPr>
              <w:pStyle w:val="TableText"/>
            </w:pPr>
            <w:r w:rsidRPr="00DF5E7F">
              <w:t>N/A</w:t>
            </w:r>
          </w:p>
        </w:tc>
        <w:tc>
          <w:tcPr>
            <w:tcW w:w="325" w:type="pct"/>
            <w:shd w:val="clear" w:color="auto" w:fill="auto"/>
          </w:tcPr>
          <w:p w14:paraId="589FE15D" w14:textId="77777777" w:rsidR="004C742D" w:rsidRPr="00DF5E7F" w:rsidRDefault="004C742D" w:rsidP="00026CF8">
            <w:pPr>
              <w:pStyle w:val="TableText"/>
            </w:pPr>
            <w:r w:rsidRPr="00DF5E7F">
              <w:t>N/A</w:t>
            </w:r>
          </w:p>
        </w:tc>
        <w:tc>
          <w:tcPr>
            <w:tcW w:w="798" w:type="pct"/>
            <w:shd w:val="clear" w:color="auto" w:fill="auto"/>
          </w:tcPr>
          <w:p w14:paraId="6CB92A04" w14:textId="2FCFE4BC" w:rsidR="004C742D" w:rsidRPr="00DF5E7F" w:rsidRDefault="004C742D" w:rsidP="00026CF8">
            <w:pPr>
              <w:pStyle w:val="TableText"/>
            </w:pPr>
            <w:r w:rsidRPr="00DF5E7F">
              <w:t xml:space="preserve">It is called by Pentaho DI Job. </w:t>
            </w:r>
          </w:p>
        </w:tc>
        <w:tc>
          <w:tcPr>
            <w:tcW w:w="470" w:type="pct"/>
            <w:shd w:val="clear" w:color="auto" w:fill="auto"/>
          </w:tcPr>
          <w:p w14:paraId="168DD72A" w14:textId="77777777" w:rsidR="004C742D" w:rsidRPr="00DF5E7F" w:rsidRDefault="004C742D" w:rsidP="00026CF8">
            <w:pPr>
              <w:pStyle w:val="TableText"/>
            </w:pPr>
            <w:r w:rsidRPr="00DF5E7F">
              <w:t>N/A</w:t>
            </w:r>
          </w:p>
        </w:tc>
        <w:tc>
          <w:tcPr>
            <w:tcW w:w="465" w:type="pct"/>
            <w:shd w:val="clear" w:color="auto" w:fill="auto"/>
          </w:tcPr>
          <w:p w14:paraId="5A841589" w14:textId="77777777" w:rsidR="004C742D" w:rsidRPr="00DF5E7F" w:rsidRDefault="004C742D" w:rsidP="00026CF8">
            <w:pPr>
              <w:pStyle w:val="TableText"/>
            </w:pPr>
            <w:r w:rsidRPr="00DF5E7F">
              <w:t>N/A</w:t>
            </w:r>
          </w:p>
        </w:tc>
      </w:tr>
      <w:tr w:rsidR="004C742D" w:rsidRPr="0047411F" w14:paraId="644D5725" w14:textId="77777777" w:rsidTr="00A56222">
        <w:trPr>
          <w:cantSplit/>
        </w:trPr>
        <w:tc>
          <w:tcPr>
            <w:tcW w:w="246" w:type="pct"/>
            <w:shd w:val="clear" w:color="auto" w:fill="auto"/>
          </w:tcPr>
          <w:p w14:paraId="2E69639C" w14:textId="77777777" w:rsidR="004C742D" w:rsidRPr="00DF5E7F" w:rsidRDefault="004C742D" w:rsidP="00026CF8">
            <w:pPr>
              <w:pStyle w:val="TableText"/>
            </w:pPr>
            <w:r w:rsidRPr="00DF5E7F">
              <w:t>18</w:t>
            </w:r>
          </w:p>
        </w:tc>
        <w:tc>
          <w:tcPr>
            <w:tcW w:w="706" w:type="pct"/>
            <w:shd w:val="clear" w:color="auto" w:fill="auto"/>
          </w:tcPr>
          <w:p w14:paraId="1C1F10EB" w14:textId="77777777" w:rsidR="004C742D" w:rsidRPr="00DF5E7F" w:rsidRDefault="004C742D" w:rsidP="00026CF8">
            <w:pPr>
              <w:pStyle w:val="TableText"/>
            </w:pPr>
            <w:r w:rsidRPr="00DF5E7F">
              <w:t>VistAErxTransmissions</w:t>
            </w:r>
          </w:p>
        </w:tc>
        <w:tc>
          <w:tcPr>
            <w:tcW w:w="848" w:type="pct"/>
            <w:shd w:val="clear" w:color="auto" w:fill="auto"/>
          </w:tcPr>
          <w:p w14:paraId="6ED8D884" w14:textId="77777777" w:rsidR="004C742D" w:rsidRPr="00DF5E7F" w:rsidRDefault="004C742D" w:rsidP="00026CF8">
            <w:pPr>
              <w:pStyle w:val="TableText"/>
            </w:pPr>
            <w:r w:rsidRPr="00DF5E7F">
              <w:t>This is a RESTful Web Service. It transmits the eR</w:t>
            </w:r>
            <w:r w:rsidRPr="00DF5E7F">
              <w:rPr>
                <w:vertAlign w:val="subscript"/>
              </w:rPr>
              <w:t>x</w:t>
            </w:r>
            <w:r w:rsidRPr="00DF5E7F">
              <w:t>s to VistA OP via RPC call.</w:t>
            </w:r>
          </w:p>
        </w:tc>
        <w:tc>
          <w:tcPr>
            <w:tcW w:w="519" w:type="pct"/>
            <w:shd w:val="clear" w:color="auto" w:fill="auto"/>
          </w:tcPr>
          <w:p w14:paraId="0FF7354B" w14:textId="77777777" w:rsidR="004C742D" w:rsidRPr="00DF5E7F" w:rsidRDefault="004C742D" w:rsidP="00026CF8">
            <w:pPr>
              <w:pStyle w:val="TableText"/>
            </w:pPr>
            <w:r w:rsidRPr="00DF5E7F">
              <w:t>Service</w:t>
            </w:r>
          </w:p>
        </w:tc>
        <w:tc>
          <w:tcPr>
            <w:tcW w:w="623" w:type="pct"/>
            <w:shd w:val="clear" w:color="auto" w:fill="auto"/>
          </w:tcPr>
          <w:p w14:paraId="19C4431C" w14:textId="77777777" w:rsidR="004C742D" w:rsidRPr="00DF5E7F" w:rsidRDefault="004C742D" w:rsidP="00026CF8">
            <w:pPr>
              <w:pStyle w:val="TableText"/>
            </w:pPr>
            <w:r w:rsidRPr="00DF5E7F">
              <w:t>N/A</w:t>
            </w:r>
          </w:p>
        </w:tc>
        <w:tc>
          <w:tcPr>
            <w:tcW w:w="325" w:type="pct"/>
            <w:shd w:val="clear" w:color="auto" w:fill="auto"/>
          </w:tcPr>
          <w:p w14:paraId="194F39E1" w14:textId="77777777" w:rsidR="004C742D" w:rsidRPr="00DF5E7F" w:rsidRDefault="004C742D" w:rsidP="00026CF8">
            <w:pPr>
              <w:pStyle w:val="TableText"/>
            </w:pPr>
            <w:r w:rsidRPr="00DF5E7F">
              <w:t>N/A</w:t>
            </w:r>
          </w:p>
        </w:tc>
        <w:tc>
          <w:tcPr>
            <w:tcW w:w="798" w:type="pct"/>
            <w:shd w:val="clear" w:color="auto" w:fill="auto"/>
          </w:tcPr>
          <w:p w14:paraId="0F6C22C4" w14:textId="77777777" w:rsidR="004C742D" w:rsidRPr="00DF5E7F" w:rsidRDefault="004C742D" w:rsidP="00026CF8">
            <w:pPr>
              <w:pStyle w:val="TableText"/>
            </w:pPr>
            <w:r w:rsidRPr="00DF5E7F">
              <w:t xml:space="preserve">It is called by Pentaho DI Job. </w:t>
            </w:r>
          </w:p>
          <w:p w14:paraId="427E6B41" w14:textId="77777777" w:rsidR="004C742D" w:rsidRPr="00DF5E7F" w:rsidRDefault="004C742D" w:rsidP="00026CF8">
            <w:pPr>
              <w:pStyle w:val="TableText"/>
            </w:pPr>
          </w:p>
        </w:tc>
        <w:tc>
          <w:tcPr>
            <w:tcW w:w="470" w:type="pct"/>
            <w:shd w:val="clear" w:color="auto" w:fill="auto"/>
          </w:tcPr>
          <w:p w14:paraId="06E58358" w14:textId="77777777" w:rsidR="004C742D" w:rsidRPr="00DF5E7F" w:rsidRDefault="004C742D" w:rsidP="00026CF8">
            <w:pPr>
              <w:pStyle w:val="TableText"/>
            </w:pPr>
            <w:r w:rsidRPr="00DF5E7F">
              <w:t>N/A</w:t>
            </w:r>
          </w:p>
        </w:tc>
        <w:tc>
          <w:tcPr>
            <w:tcW w:w="465" w:type="pct"/>
            <w:shd w:val="clear" w:color="auto" w:fill="auto"/>
          </w:tcPr>
          <w:p w14:paraId="2DEC7B92" w14:textId="77777777" w:rsidR="004C742D" w:rsidRPr="00DF5E7F" w:rsidRDefault="004C742D" w:rsidP="00026CF8">
            <w:pPr>
              <w:pStyle w:val="TableText"/>
            </w:pPr>
            <w:r w:rsidRPr="00DF5E7F">
              <w:t>N/A</w:t>
            </w:r>
          </w:p>
        </w:tc>
      </w:tr>
      <w:tr w:rsidR="004C742D" w:rsidRPr="0047411F" w14:paraId="28879D16" w14:textId="77777777" w:rsidTr="00A56222">
        <w:trPr>
          <w:cantSplit/>
        </w:trPr>
        <w:tc>
          <w:tcPr>
            <w:tcW w:w="246" w:type="pct"/>
            <w:shd w:val="clear" w:color="auto" w:fill="auto"/>
          </w:tcPr>
          <w:p w14:paraId="06150EBF" w14:textId="77777777" w:rsidR="004C742D" w:rsidRPr="00DF5E7F" w:rsidRDefault="004C742D" w:rsidP="00026CF8">
            <w:pPr>
              <w:pStyle w:val="TableText"/>
            </w:pPr>
            <w:r w:rsidRPr="00DF5E7F">
              <w:lastRenderedPageBreak/>
              <w:t>19</w:t>
            </w:r>
          </w:p>
        </w:tc>
        <w:tc>
          <w:tcPr>
            <w:tcW w:w="706" w:type="pct"/>
            <w:shd w:val="clear" w:color="auto" w:fill="auto"/>
          </w:tcPr>
          <w:p w14:paraId="70E362DE" w14:textId="77777777" w:rsidR="004C742D" w:rsidRPr="00DF5E7F" w:rsidRDefault="004C742D" w:rsidP="00026CF8">
            <w:pPr>
              <w:pStyle w:val="TableText"/>
            </w:pPr>
            <w:r w:rsidRPr="00DF5E7F">
              <w:t>ClinicalExchangePharmacyInformation</w:t>
            </w:r>
          </w:p>
        </w:tc>
        <w:tc>
          <w:tcPr>
            <w:tcW w:w="848" w:type="pct"/>
            <w:shd w:val="clear" w:color="auto" w:fill="auto"/>
          </w:tcPr>
          <w:p w14:paraId="5E54C24D" w14:textId="4A4A2C7A" w:rsidR="004C742D" w:rsidRPr="00DF5E7F" w:rsidRDefault="004C742D" w:rsidP="00026CF8">
            <w:pPr>
              <w:pStyle w:val="TableText"/>
            </w:pPr>
            <w:r w:rsidRPr="00DF5E7F">
              <w:t>This is a RESTful Web Serv</w:t>
            </w:r>
            <w:r w:rsidR="00095645">
              <w:t>ice. It is used to send pharmac</w:t>
            </w:r>
            <w:r w:rsidRPr="00DF5E7F">
              <w:t xml:space="preserve">y data to be updated in </w:t>
            </w:r>
            <w:r w:rsidR="00D5276B">
              <w:t>Change Healthcare</w:t>
            </w:r>
            <w:r w:rsidRPr="00DF5E7F">
              <w:t>.</w:t>
            </w:r>
          </w:p>
        </w:tc>
        <w:tc>
          <w:tcPr>
            <w:tcW w:w="519" w:type="pct"/>
            <w:shd w:val="clear" w:color="auto" w:fill="auto"/>
          </w:tcPr>
          <w:p w14:paraId="74AEF44A" w14:textId="77777777" w:rsidR="004C742D" w:rsidRPr="00DF5E7F" w:rsidRDefault="004C742D" w:rsidP="00026CF8">
            <w:pPr>
              <w:pStyle w:val="TableText"/>
            </w:pPr>
            <w:r w:rsidRPr="00DF5E7F">
              <w:t>Service</w:t>
            </w:r>
          </w:p>
        </w:tc>
        <w:tc>
          <w:tcPr>
            <w:tcW w:w="623" w:type="pct"/>
            <w:shd w:val="clear" w:color="auto" w:fill="auto"/>
          </w:tcPr>
          <w:p w14:paraId="76DE9F6F" w14:textId="77777777" w:rsidR="004C742D" w:rsidRPr="00DF5E7F" w:rsidRDefault="004C742D" w:rsidP="00026CF8">
            <w:pPr>
              <w:pStyle w:val="TableText"/>
            </w:pPr>
            <w:r w:rsidRPr="00DF5E7F">
              <w:t>N/A</w:t>
            </w:r>
          </w:p>
        </w:tc>
        <w:tc>
          <w:tcPr>
            <w:tcW w:w="325" w:type="pct"/>
            <w:shd w:val="clear" w:color="auto" w:fill="auto"/>
          </w:tcPr>
          <w:p w14:paraId="55975C89" w14:textId="77777777" w:rsidR="004C742D" w:rsidRPr="00DF5E7F" w:rsidRDefault="004C742D" w:rsidP="00026CF8">
            <w:pPr>
              <w:pStyle w:val="TableText"/>
            </w:pPr>
            <w:r w:rsidRPr="00DF5E7F">
              <w:t>N/A</w:t>
            </w:r>
          </w:p>
        </w:tc>
        <w:tc>
          <w:tcPr>
            <w:tcW w:w="798" w:type="pct"/>
            <w:shd w:val="clear" w:color="auto" w:fill="auto"/>
          </w:tcPr>
          <w:p w14:paraId="2AC5CD4F" w14:textId="77777777" w:rsidR="004C742D" w:rsidRPr="00DF5E7F" w:rsidRDefault="004C742D" w:rsidP="00026CF8">
            <w:pPr>
              <w:pStyle w:val="TableText"/>
            </w:pPr>
            <w:r w:rsidRPr="00DF5E7F">
              <w:t xml:space="preserve">It is called by Pentaho DI Job. </w:t>
            </w:r>
          </w:p>
          <w:p w14:paraId="01622BDD" w14:textId="77777777" w:rsidR="004C742D" w:rsidRPr="00DF5E7F" w:rsidRDefault="004C742D" w:rsidP="00026CF8">
            <w:pPr>
              <w:pStyle w:val="TableText"/>
            </w:pPr>
          </w:p>
        </w:tc>
        <w:tc>
          <w:tcPr>
            <w:tcW w:w="470" w:type="pct"/>
            <w:shd w:val="clear" w:color="auto" w:fill="auto"/>
          </w:tcPr>
          <w:p w14:paraId="2E3980CC" w14:textId="77777777" w:rsidR="004C742D" w:rsidRPr="00DF5E7F" w:rsidRDefault="004C742D" w:rsidP="00026CF8">
            <w:pPr>
              <w:pStyle w:val="TableText"/>
            </w:pPr>
            <w:r w:rsidRPr="00DF5E7F">
              <w:t>N/A</w:t>
            </w:r>
          </w:p>
        </w:tc>
        <w:tc>
          <w:tcPr>
            <w:tcW w:w="465" w:type="pct"/>
            <w:shd w:val="clear" w:color="auto" w:fill="auto"/>
          </w:tcPr>
          <w:p w14:paraId="6F0EDED6" w14:textId="77777777" w:rsidR="004C742D" w:rsidRPr="00DF5E7F" w:rsidRDefault="004C742D" w:rsidP="00026CF8">
            <w:pPr>
              <w:pStyle w:val="TableText"/>
            </w:pPr>
            <w:r w:rsidRPr="00DF5E7F">
              <w:t>N/A</w:t>
            </w:r>
          </w:p>
        </w:tc>
      </w:tr>
      <w:tr w:rsidR="004C742D" w:rsidRPr="0076645F" w14:paraId="2C29532D" w14:textId="77777777" w:rsidTr="00A56222">
        <w:trPr>
          <w:cantSplit/>
        </w:trPr>
        <w:tc>
          <w:tcPr>
            <w:tcW w:w="246" w:type="pct"/>
            <w:shd w:val="clear" w:color="auto" w:fill="auto"/>
          </w:tcPr>
          <w:p w14:paraId="75A20F0F" w14:textId="77777777" w:rsidR="004C742D" w:rsidRPr="0076645F" w:rsidRDefault="004C742D" w:rsidP="00026CF8">
            <w:pPr>
              <w:pStyle w:val="TableText"/>
              <w:rPr>
                <w:szCs w:val="22"/>
              </w:rPr>
            </w:pPr>
            <w:r w:rsidRPr="0076645F">
              <w:rPr>
                <w:szCs w:val="22"/>
              </w:rPr>
              <w:t>20</w:t>
            </w:r>
          </w:p>
        </w:tc>
        <w:tc>
          <w:tcPr>
            <w:tcW w:w="706" w:type="pct"/>
            <w:shd w:val="clear" w:color="auto" w:fill="auto"/>
          </w:tcPr>
          <w:p w14:paraId="6528A9E2" w14:textId="77777777" w:rsidR="004C742D" w:rsidRPr="0076645F" w:rsidRDefault="004C742D" w:rsidP="00026CF8">
            <w:pPr>
              <w:pStyle w:val="TableText"/>
              <w:rPr>
                <w:szCs w:val="22"/>
              </w:rPr>
            </w:pPr>
            <w:r w:rsidRPr="0076645F">
              <w:rPr>
                <w:szCs w:val="22"/>
              </w:rPr>
              <w:t>VistAErxStatuses</w:t>
            </w:r>
          </w:p>
        </w:tc>
        <w:tc>
          <w:tcPr>
            <w:tcW w:w="848" w:type="pct"/>
            <w:shd w:val="clear" w:color="auto" w:fill="auto"/>
          </w:tcPr>
          <w:p w14:paraId="640A319E" w14:textId="77777777" w:rsidR="004C742D" w:rsidRPr="0076645F" w:rsidRDefault="004C742D" w:rsidP="00026CF8">
            <w:pPr>
              <w:pStyle w:val="TableText"/>
              <w:rPr>
                <w:szCs w:val="22"/>
              </w:rPr>
            </w:pPr>
            <w:r w:rsidRPr="0076645F">
              <w:rPr>
                <w:szCs w:val="22"/>
              </w:rPr>
              <w:t xml:space="preserve">This </w:t>
            </w:r>
            <w:r w:rsidR="003805D1" w:rsidRPr="0076645F">
              <w:rPr>
                <w:szCs w:val="22"/>
              </w:rPr>
              <w:t>is a</w:t>
            </w:r>
            <w:r w:rsidRPr="0076645F">
              <w:rPr>
                <w:szCs w:val="22"/>
              </w:rPr>
              <w:t xml:space="preserve"> RESTful Web Service. It gets the status of a prescription while it goes through processing.</w:t>
            </w:r>
          </w:p>
        </w:tc>
        <w:tc>
          <w:tcPr>
            <w:tcW w:w="519" w:type="pct"/>
            <w:shd w:val="clear" w:color="auto" w:fill="auto"/>
          </w:tcPr>
          <w:p w14:paraId="761E7787" w14:textId="77777777" w:rsidR="004C742D" w:rsidRPr="0076645F" w:rsidRDefault="004C742D" w:rsidP="00026CF8">
            <w:pPr>
              <w:pStyle w:val="TableText"/>
              <w:rPr>
                <w:szCs w:val="22"/>
              </w:rPr>
            </w:pPr>
            <w:r w:rsidRPr="0076645F">
              <w:rPr>
                <w:szCs w:val="22"/>
              </w:rPr>
              <w:t>Service</w:t>
            </w:r>
          </w:p>
        </w:tc>
        <w:tc>
          <w:tcPr>
            <w:tcW w:w="623" w:type="pct"/>
            <w:shd w:val="clear" w:color="auto" w:fill="auto"/>
          </w:tcPr>
          <w:p w14:paraId="09DC5CEC" w14:textId="77777777" w:rsidR="004C742D" w:rsidRPr="0076645F" w:rsidRDefault="004C742D" w:rsidP="00026CF8">
            <w:pPr>
              <w:pStyle w:val="TableText"/>
              <w:rPr>
                <w:szCs w:val="22"/>
              </w:rPr>
            </w:pPr>
            <w:r w:rsidRPr="0076645F">
              <w:rPr>
                <w:szCs w:val="22"/>
              </w:rPr>
              <w:t>N/A</w:t>
            </w:r>
          </w:p>
        </w:tc>
        <w:tc>
          <w:tcPr>
            <w:tcW w:w="325" w:type="pct"/>
            <w:shd w:val="clear" w:color="auto" w:fill="auto"/>
          </w:tcPr>
          <w:p w14:paraId="65E58C58" w14:textId="77777777" w:rsidR="004C742D" w:rsidRPr="0076645F" w:rsidRDefault="004C742D" w:rsidP="00026CF8">
            <w:pPr>
              <w:pStyle w:val="TableText"/>
              <w:rPr>
                <w:szCs w:val="22"/>
              </w:rPr>
            </w:pPr>
            <w:r w:rsidRPr="0076645F">
              <w:rPr>
                <w:szCs w:val="22"/>
              </w:rPr>
              <w:t>N/A</w:t>
            </w:r>
          </w:p>
        </w:tc>
        <w:tc>
          <w:tcPr>
            <w:tcW w:w="798" w:type="pct"/>
            <w:shd w:val="clear" w:color="auto" w:fill="auto"/>
          </w:tcPr>
          <w:p w14:paraId="414E4830" w14:textId="7FDEE3C2" w:rsidR="004C742D" w:rsidRPr="0076645F" w:rsidRDefault="004C742D" w:rsidP="00746C20">
            <w:pPr>
              <w:pStyle w:val="TableText"/>
              <w:rPr>
                <w:szCs w:val="22"/>
              </w:rPr>
            </w:pPr>
            <w:r w:rsidRPr="0076645F">
              <w:rPr>
                <w:szCs w:val="22"/>
              </w:rPr>
              <w:t xml:space="preserve">It is called by VistA OP </w:t>
            </w:r>
            <w:r w:rsidR="00D822CE" w:rsidRPr="0076645F">
              <w:rPr>
                <w:szCs w:val="22"/>
              </w:rPr>
              <w:t>ErxWSCaller</w:t>
            </w:r>
            <w:r w:rsidRPr="0076645F">
              <w:rPr>
                <w:szCs w:val="22"/>
              </w:rPr>
              <w:t xml:space="preserve">. </w:t>
            </w:r>
          </w:p>
        </w:tc>
        <w:tc>
          <w:tcPr>
            <w:tcW w:w="470" w:type="pct"/>
            <w:shd w:val="clear" w:color="auto" w:fill="auto"/>
          </w:tcPr>
          <w:p w14:paraId="7334269C" w14:textId="77777777" w:rsidR="004C742D" w:rsidRPr="0076645F" w:rsidRDefault="004C742D" w:rsidP="00026CF8">
            <w:pPr>
              <w:pStyle w:val="TableText"/>
              <w:rPr>
                <w:szCs w:val="22"/>
              </w:rPr>
            </w:pPr>
            <w:r w:rsidRPr="0076645F">
              <w:rPr>
                <w:szCs w:val="22"/>
              </w:rPr>
              <w:t>N/A</w:t>
            </w:r>
          </w:p>
        </w:tc>
        <w:tc>
          <w:tcPr>
            <w:tcW w:w="465" w:type="pct"/>
            <w:shd w:val="clear" w:color="auto" w:fill="auto"/>
          </w:tcPr>
          <w:p w14:paraId="32BA3252" w14:textId="77777777" w:rsidR="004C742D" w:rsidRPr="0076645F" w:rsidRDefault="004C742D" w:rsidP="00026CF8">
            <w:pPr>
              <w:pStyle w:val="TableText"/>
              <w:rPr>
                <w:szCs w:val="22"/>
              </w:rPr>
            </w:pPr>
            <w:r w:rsidRPr="0076645F">
              <w:rPr>
                <w:szCs w:val="22"/>
              </w:rPr>
              <w:t>N/A</w:t>
            </w:r>
          </w:p>
        </w:tc>
      </w:tr>
      <w:tr w:rsidR="004C742D" w:rsidRPr="0076645F" w14:paraId="668E0A19" w14:textId="77777777" w:rsidTr="00A56222">
        <w:trPr>
          <w:cantSplit/>
        </w:trPr>
        <w:tc>
          <w:tcPr>
            <w:tcW w:w="246" w:type="pct"/>
            <w:shd w:val="clear" w:color="auto" w:fill="auto"/>
          </w:tcPr>
          <w:p w14:paraId="4868A197" w14:textId="77777777" w:rsidR="004C742D" w:rsidRPr="0076645F" w:rsidRDefault="004C742D" w:rsidP="00026CF8">
            <w:pPr>
              <w:pStyle w:val="TableText"/>
              <w:rPr>
                <w:szCs w:val="22"/>
              </w:rPr>
            </w:pPr>
            <w:r w:rsidRPr="0076645F">
              <w:rPr>
                <w:szCs w:val="22"/>
              </w:rPr>
              <w:t>21</w:t>
            </w:r>
          </w:p>
        </w:tc>
        <w:tc>
          <w:tcPr>
            <w:tcW w:w="706" w:type="pct"/>
            <w:shd w:val="clear" w:color="auto" w:fill="auto"/>
          </w:tcPr>
          <w:p w14:paraId="710BF931" w14:textId="77777777" w:rsidR="004C742D" w:rsidRPr="0076645F" w:rsidRDefault="004C742D" w:rsidP="00026CF8">
            <w:pPr>
              <w:pStyle w:val="TableText"/>
              <w:rPr>
                <w:szCs w:val="22"/>
              </w:rPr>
            </w:pPr>
            <w:r w:rsidRPr="0076645F">
              <w:rPr>
                <w:szCs w:val="22"/>
              </w:rPr>
              <w:t>PrescriptionDrugs</w:t>
            </w:r>
          </w:p>
        </w:tc>
        <w:tc>
          <w:tcPr>
            <w:tcW w:w="848" w:type="pct"/>
            <w:shd w:val="clear" w:color="auto" w:fill="auto"/>
          </w:tcPr>
          <w:p w14:paraId="7363B6BF" w14:textId="77777777" w:rsidR="004C742D" w:rsidRPr="0076645F" w:rsidRDefault="004C742D" w:rsidP="00026CF8">
            <w:pPr>
              <w:pStyle w:val="TableText"/>
              <w:rPr>
                <w:szCs w:val="22"/>
              </w:rPr>
            </w:pPr>
            <w:r w:rsidRPr="0076645F">
              <w:rPr>
                <w:szCs w:val="22"/>
              </w:rPr>
              <w:t xml:space="preserve">This is a RESTful Web Service. It checks drug information in </w:t>
            </w:r>
            <w:r w:rsidR="004A09C4" w:rsidRPr="0076645F">
              <w:rPr>
                <w:szCs w:val="22"/>
              </w:rPr>
              <w:t>local VistA OP via an RPC call</w:t>
            </w:r>
            <w:r w:rsidRPr="0076645F">
              <w:rPr>
                <w:szCs w:val="22"/>
              </w:rPr>
              <w:t>.</w:t>
            </w:r>
          </w:p>
        </w:tc>
        <w:tc>
          <w:tcPr>
            <w:tcW w:w="519" w:type="pct"/>
            <w:shd w:val="clear" w:color="auto" w:fill="auto"/>
          </w:tcPr>
          <w:p w14:paraId="5366B798" w14:textId="77777777" w:rsidR="004C742D" w:rsidRPr="0076645F" w:rsidRDefault="004C742D" w:rsidP="00026CF8">
            <w:pPr>
              <w:pStyle w:val="TableText"/>
              <w:rPr>
                <w:szCs w:val="22"/>
              </w:rPr>
            </w:pPr>
            <w:r w:rsidRPr="0076645F">
              <w:rPr>
                <w:szCs w:val="22"/>
              </w:rPr>
              <w:t>Service</w:t>
            </w:r>
          </w:p>
        </w:tc>
        <w:tc>
          <w:tcPr>
            <w:tcW w:w="623" w:type="pct"/>
            <w:shd w:val="clear" w:color="auto" w:fill="auto"/>
          </w:tcPr>
          <w:p w14:paraId="269E25F3" w14:textId="77777777" w:rsidR="004C742D" w:rsidRPr="0076645F" w:rsidRDefault="004C742D" w:rsidP="00026CF8">
            <w:pPr>
              <w:pStyle w:val="TableText"/>
              <w:rPr>
                <w:szCs w:val="22"/>
              </w:rPr>
            </w:pPr>
            <w:r w:rsidRPr="0076645F">
              <w:rPr>
                <w:szCs w:val="22"/>
              </w:rPr>
              <w:t>N/A</w:t>
            </w:r>
          </w:p>
        </w:tc>
        <w:tc>
          <w:tcPr>
            <w:tcW w:w="325" w:type="pct"/>
            <w:shd w:val="clear" w:color="auto" w:fill="auto"/>
          </w:tcPr>
          <w:p w14:paraId="1C22AC0D" w14:textId="77777777" w:rsidR="004C742D" w:rsidRPr="0076645F" w:rsidRDefault="004C742D" w:rsidP="00026CF8">
            <w:pPr>
              <w:pStyle w:val="TableText"/>
              <w:rPr>
                <w:szCs w:val="22"/>
              </w:rPr>
            </w:pPr>
            <w:r w:rsidRPr="0076645F">
              <w:rPr>
                <w:szCs w:val="22"/>
              </w:rPr>
              <w:t>N/A</w:t>
            </w:r>
          </w:p>
        </w:tc>
        <w:tc>
          <w:tcPr>
            <w:tcW w:w="798" w:type="pct"/>
            <w:shd w:val="clear" w:color="auto" w:fill="auto"/>
          </w:tcPr>
          <w:p w14:paraId="24E5DAA9" w14:textId="24D47D65" w:rsidR="004C742D" w:rsidRPr="0076645F" w:rsidRDefault="004C742D" w:rsidP="00746C20">
            <w:pPr>
              <w:pStyle w:val="TableText"/>
              <w:rPr>
                <w:szCs w:val="22"/>
              </w:rPr>
            </w:pPr>
            <w:r w:rsidRPr="0076645F">
              <w:rPr>
                <w:szCs w:val="22"/>
              </w:rPr>
              <w:t xml:space="preserve">It is called by Pentaho DI Job. </w:t>
            </w:r>
          </w:p>
        </w:tc>
        <w:tc>
          <w:tcPr>
            <w:tcW w:w="470" w:type="pct"/>
            <w:shd w:val="clear" w:color="auto" w:fill="auto"/>
          </w:tcPr>
          <w:p w14:paraId="21024CA7" w14:textId="77777777" w:rsidR="004C742D" w:rsidRPr="0076645F" w:rsidRDefault="004C742D" w:rsidP="00026CF8">
            <w:pPr>
              <w:pStyle w:val="TableText"/>
              <w:rPr>
                <w:szCs w:val="22"/>
              </w:rPr>
            </w:pPr>
            <w:r w:rsidRPr="0076645F">
              <w:rPr>
                <w:szCs w:val="22"/>
              </w:rPr>
              <w:t>N/A</w:t>
            </w:r>
          </w:p>
        </w:tc>
        <w:tc>
          <w:tcPr>
            <w:tcW w:w="465" w:type="pct"/>
            <w:shd w:val="clear" w:color="auto" w:fill="auto"/>
          </w:tcPr>
          <w:p w14:paraId="7043728A" w14:textId="77777777" w:rsidR="004C742D" w:rsidRPr="0076645F" w:rsidRDefault="004C742D" w:rsidP="00026CF8">
            <w:pPr>
              <w:pStyle w:val="TableText"/>
              <w:rPr>
                <w:szCs w:val="22"/>
              </w:rPr>
            </w:pPr>
            <w:r w:rsidRPr="0076645F">
              <w:rPr>
                <w:szCs w:val="22"/>
              </w:rPr>
              <w:t>N/A</w:t>
            </w:r>
          </w:p>
        </w:tc>
      </w:tr>
      <w:tr w:rsidR="004C742D" w:rsidRPr="0076645F" w14:paraId="5D0738AF" w14:textId="77777777" w:rsidTr="00A56222">
        <w:trPr>
          <w:cantSplit/>
        </w:trPr>
        <w:tc>
          <w:tcPr>
            <w:tcW w:w="246" w:type="pct"/>
            <w:shd w:val="clear" w:color="auto" w:fill="auto"/>
          </w:tcPr>
          <w:p w14:paraId="7226458F" w14:textId="77777777" w:rsidR="004C742D" w:rsidRPr="0076645F" w:rsidRDefault="004C742D" w:rsidP="00026CF8">
            <w:pPr>
              <w:pStyle w:val="TableText"/>
              <w:rPr>
                <w:szCs w:val="22"/>
              </w:rPr>
            </w:pPr>
            <w:r w:rsidRPr="0076645F">
              <w:rPr>
                <w:szCs w:val="22"/>
              </w:rPr>
              <w:t>22</w:t>
            </w:r>
          </w:p>
        </w:tc>
        <w:tc>
          <w:tcPr>
            <w:tcW w:w="706" w:type="pct"/>
            <w:shd w:val="clear" w:color="auto" w:fill="auto"/>
          </w:tcPr>
          <w:p w14:paraId="41476F0B" w14:textId="77777777" w:rsidR="004C742D" w:rsidRPr="0076645F" w:rsidRDefault="004C742D" w:rsidP="00026CF8">
            <w:pPr>
              <w:pStyle w:val="TableText"/>
              <w:rPr>
                <w:szCs w:val="22"/>
              </w:rPr>
            </w:pPr>
            <w:r w:rsidRPr="0076645F">
              <w:rPr>
                <w:szCs w:val="22"/>
              </w:rPr>
              <w:t>PatientEligibility</w:t>
            </w:r>
          </w:p>
        </w:tc>
        <w:tc>
          <w:tcPr>
            <w:tcW w:w="848" w:type="pct"/>
            <w:shd w:val="clear" w:color="auto" w:fill="auto"/>
          </w:tcPr>
          <w:p w14:paraId="6C7BC8A4" w14:textId="77777777" w:rsidR="004C742D" w:rsidRPr="0076645F" w:rsidRDefault="004C742D" w:rsidP="00026CF8">
            <w:pPr>
              <w:pStyle w:val="TableText"/>
              <w:rPr>
                <w:szCs w:val="22"/>
              </w:rPr>
            </w:pPr>
            <w:r w:rsidRPr="0076645F">
              <w:rPr>
                <w:szCs w:val="22"/>
              </w:rPr>
              <w:t>This is a RESTful Web Service. It searches for patient and their eligibility</w:t>
            </w:r>
          </w:p>
        </w:tc>
        <w:tc>
          <w:tcPr>
            <w:tcW w:w="519" w:type="pct"/>
            <w:shd w:val="clear" w:color="auto" w:fill="auto"/>
          </w:tcPr>
          <w:p w14:paraId="63CD3F00" w14:textId="77777777" w:rsidR="004C742D" w:rsidRPr="0076645F" w:rsidRDefault="004C742D" w:rsidP="00026CF8">
            <w:pPr>
              <w:pStyle w:val="TableText"/>
              <w:rPr>
                <w:szCs w:val="22"/>
              </w:rPr>
            </w:pPr>
            <w:r w:rsidRPr="0076645F">
              <w:rPr>
                <w:szCs w:val="22"/>
              </w:rPr>
              <w:t>Service</w:t>
            </w:r>
          </w:p>
        </w:tc>
        <w:tc>
          <w:tcPr>
            <w:tcW w:w="623" w:type="pct"/>
            <w:shd w:val="clear" w:color="auto" w:fill="auto"/>
          </w:tcPr>
          <w:p w14:paraId="53F6D3EB" w14:textId="77777777" w:rsidR="004C742D" w:rsidRPr="0076645F" w:rsidRDefault="004C742D" w:rsidP="00026CF8">
            <w:pPr>
              <w:pStyle w:val="TableText"/>
              <w:rPr>
                <w:szCs w:val="22"/>
              </w:rPr>
            </w:pPr>
            <w:r w:rsidRPr="0076645F">
              <w:rPr>
                <w:szCs w:val="22"/>
              </w:rPr>
              <w:t>N/A</w:t>
            </w:r>
          </w:p>
        </w:tc>
        <w:tc>
          <w:tcPr>
            <w:tcW w:w="325" w:type="pct"/>
            <w:shd w:val="clear" w:color="auto" w:fill="auto"/>
          </w:tcPr>
          <w:p w14:paraId="3F2CADF2" w14:textId="77777777" w:rsidR="004C742D" w:rsidRPr="0076645F" w:rsidRDefault="004C742D" w:rsidP="00026CF8">
            <w:pPr>
              <w:pStyle w:val="TableText"/>
              <w:rPr>
                <w:szCs w:val="22"/>
              </w:rPr>
            </w:pPr>
            <w:r w:rsidRPr="0076645F">
              <w:rPr>
                <w:szCs w:val="22"/>
              </w:rPr>
              <w:t>N/A</w:t>
            </w:r>
          </w:p>
        </w:tc>
        <w:tc>
          <w:tcPr>
            <w:tcW w:w="798" w:type="pct"/>
            <w:shd w:val="clear" w:color="auto" w:fill="auto"/>
          </w:tcPr>
          <w:p w14:paraId="6E8C6240" w14:textId="06DB3F2C" w:rsidR="004C742D" w:rsidRPr="0076645F" w:rsidRDefault="004C742D" w:rsidP="00746C20">
            <w:pPr>
              <w:pStyle w:val="TableText"/>
              <w:rPr>
                <w:szCs w:val="22"/>
              </w:rPr>
            </w:pPr>
            <w:r w:rsidRPr="0076645F">
              <w:rPr>
                <w:szCs w:val="22"/>
              </w:rPr>
              <w:t xml:space="preserve">It is called by Pentaho DI Job. </w:t>
            </w:r>
          </w:p>
        </w:tc>
        <w:tc>
          <w:tcPr>
            <w:tcW w:w="470" w:type="pct"/>
            <w:shd w:val="clear" w:color="auto" w:fill="auto"/>
          </w:tcPr>
          <w:p w14:paraId="1AA218E1" w14:textId="77777777" w:rsidR="004C742D" w:rsidRPr="0076645F" w:rsidRDefault="004C742D" w:rsidP="00026CF8">
            <w:pPr>
              <w:pStyle w:val="TableText"/>
              <w:rPr>
                <w:szCs w:val="22"/>
              </w:rPr>
            </w:pPr>
            <w:r w:rsidRPr="0076645F">
              <w:rPr>
                <w:szCs w:val="22"/>
              </w:rPr>
              <w:t>N/A</w:t>
            </w:r>
          </w:p>
        </w:tc>
        <w:tc>
          <w:tcPr>
            <w:tcW w:w="465" w:type="pct"/>
            <w:shd w:val="clear" w:color="auto" w:fill="auto"/>
          </w:tcPr>
          <w:p w14:paraId="57A12B4E" w14:textId="77777777" w:rsidR="004C742D" w:rsidRPr="0076645F" w:rsidRDefault="004C742D" w:rsidP="00026CF8">
            <w:pPr>
              <w:pStyle w:val="TableText"/>
              <w:rPr>
                <w:szCs w:val="22"/>
              </w:rPr>
            </w:pPr>
            <w:r w:rsidRPr="0076645F">
              <w:rPr>
                <w:szCs w:val="22"/>
              </w:rPr>
              <w:t>N/A</w:t>
            </w:r>
          </w:p>
        </w:tc>
      </w:tr>
      <w:tr w:rsidR="004C742D" w:rsidRPr="0076645F" w14:paraId="73991B79" w14:textId="77777777" w:rsidTr="00A56222">
        <w:trPr>
          <w:cantSplit/>
        </w:trPr>
        <w:tc>
          <w:tcPr>
            <w:tcW w:w="246" w:type="pct"/>
            <w:shd w:val="clear" w:color="auto" w:fill="auto"/>
          </w:tcPr>
          <w:p w14:paraId="79167A3F" w14:textId="77777777" w:rsidR="004C742D" w:rsidRPr="0076645F" w:rsidRDefault="004C742D" w:rsidP="00026CF8">
            <w:pPr>
              <w:pStyle w:val="TableText"/>
              <w:rPr>
                <w:szCs w:val="22"/>
              </w:rPr>
            </w:pPr>
            <w:r w:rsidRPr="0076645F">
              <w:rPr>
                <w:szCs w:val="22"/>
              </w:rPr>
              <w:t>24</w:t>
            </w:r>
          </w:p>
        </w:tc>
        <w:tc>
          <w:tcPr>
            <w:tcW w:w="706" w:type="pct"/>
            <w:shd w:val="clear" w:color="auto" w:fill="auto"/>
          </w:tcPr>
          <w:p w14:paraId="6E5CB992" w14:textId="1A9921AF" w:rsidR="004C742D" w:rsidRPr="0076645F" w:rsidRDefault="00F87DE4" w:rsidP="00026CF8">
            <w:pPr>
              <w:pStyle w:val="TableText"/>
              <w:rPr>
                <w:szCs w:val="22"/>
              </w:rPr>
            </w:pPr>
            <w:r w:rsidRPr="0076645F">
              <w:rPr>
                <w:szCs w:val="22"/>
              </w:rPr>
              <w:t>DASReceiver</w:t>
            </w:r>
          </w:p>
        </w:tc>
        <w:tc>
          <w:tcPr>
            <w:tcW w:w="848" w:type="pct"/>
            <w:shd w:val="clear" w:color="auto" w:fill="auto"/>
          </w:tcPr>
          <w:p w14:paraId="76480B73" w14:textId="7FADF67C" w:rsidR="004C742D" w:rsidRPr="0076645F" w:rsidRDefault="004C742D" w:rsidP="00026CF8">
            <w:pPr>
              <w:pStyle w:val="TableText"/>
              <w:rPr>
                <w:szCs w:val="22"/>
              </w:rPr>
            </w:pPr>
            <w:r w:rsidRPr="0076645F">
              <w:rPr>
                <w:szCs w:val="22"/>
              </w:rPr>
              <w:t>This is a job inside Pentaho DI which picks up new eR</w:t>
            </w:r>
            <w:r w:rsidRPr="0076645F">
              <w:rPr>
                <w:szCs w:val="22"/>
                <w:vertAlign w:val="subscript"/>
              </w:rPr>
              <w:t xml:space="preserve">xs </w:t>
            </w:r>
            <w:r w:rsidRPr="0076645F">
              <w:rPr>
                <w:szCs w:val="22"/>
              </w:rPr>
              <w:t xml:space="preserve">messages from </w:t>
            </w:r>
            <w:r w:rsidR="00842332" w:rsidRPr="0076645F">
              <w:rPr>
                <w:szCs w:val="22"/>
              </w:rPr>
              <w:t>DAS</w:t>
            </w:r>
            <w:r w:rsidRPr="0076645F">
              <w:rPr>
                <w:szCs w:val="22"/>
              </w:rPr>
              <w:t xml:space="preserve"> JMS queue.</w:t>
            </w:r>
          </w:p>
        </w:tc>
        <w:tc>
          <w:tcPr>
            <w:tcW w:w="519" w:type="pct"/>
            <w:shd w:val="clear" w:color="auto" w:fill="auto"/>
          </w:tcPr>
          <w:p w14:paraId="44EC2CE5" w14:textId="77777777" w:rsidR="004C742D" w:rsidRPr="0076645F" w:rsidRDefault="004C742D" w:rsidP="00026CF8">
            <w:pPr>
              <w:pStyle w:val="TableText"/>
              <w:rPr>
                <w:szCs w:val="22"/>
              </w:rPr>
            </w:pPr>
            <w:r w:rsidRPr="0076645F">
              <w:rPr>
                <w:szCs w:val="22"/>
              </w:rPr>
              <w:t>Service</w:t>
            </w:r>
          </w:p>
        </w:tc>
        <w:tc>
          <w:tcPr>
            <w:tcW w:w="623" w:type="pct"/>
            <w:shd w:val="clear" w:color="auto" w:fill="auto"/>
          </w:tcPr>
          <w:p w14:paraId="3383193F" w14:textId="77777777" w:rsidR="004C742D" w:rsidRPr="0076645F" w:rsidRDefault="004C742D" w:rsidP="00026CF8">
            <w:pPr>
              <w:pStyle w:val="TableText"/>
              <w:rPr>
                <w:szCs w:val="22"/>
              </w:rPr>
            </w:pPr>
            <w:r w:rsidRPr="0076645F">
              <w:rPr>
                <w:szCs w:val="22"/>
              </w:rPr>
              <w:t>N/A</w:t>
            </w:r>
          </w:p>
        </w:tc>
        <w:tc>
          <w:tcPr>
            <w:tcW w:w="325" w:type="pct"/>
            <w:shd w:val="clear" w:color="auto" w:fill="auto"/>
          </w:tcPr>
          <w:p w14:paraId="476C4760" w14:textId="77777777" w:rsidR="004C742D" w:rsidRPr="0076645F" w:rsidRDefault="004C742D" w:rsidP="00026CF8">
            <w:pPr>
              <w:pStyle w:val="TableText"/>
              <w:rPr>
                <w:szCs w:val="22"/>
              </w:rPr>
            </w:pPr>
            <w:r w:rsidRPr="0076645F">
              <w:rPr>
                <w:szCs w:val="22"/>
              </w:rPr>
              <w:t>N/A</w:t>
            </w:r>
          </w:p>
        </w:tc>
        <w:tc>
          <w:tcPr>
            <w:tcW w:w="798" w:type="pct"/>
            <w:shd w:val="clear" w:color="auto" w:fill="auto"/>
          </w:tcPr>
          <w:p w14:paraId="7AF99972" w14:textId="2413264C" w:rsidR="004C742D" w:rsidRPr="0076645F" w:rsidRDefault="004C742D" w:rsidP="00746C20">
            <w:pPr>
              <w:pStyle w:val="TableText"/>
              <w:rPr>
                <w:szCs w:val="22"/>
              </w:rPr>
            </w:pPr>
            <w:r w:rsidRPr="0076645F">
              <w:rPr>
                <w:szCs w:val="22"/>
              </w:rPr>
              <w:t xml:space="preserve">N/A </w:t>
            </w:r>
          </w:p>
        </w:tc>
        <w:tc>
          <w:tcPr>
            <w:tcW w:w="470" w:type="pct"/>
            <w:shd w:val="clear" w:color="auto" w:fill="auto"/>
          </w:tcPr>
          <w:p w14:paraId="54809855" w14:textId="77777777" w:rsidR="004C742D" w:rsidRPr="0076645F" w:rsidRDefault="004C742D" w:rsidP="00026CF8">
            <w:pPr>
              <w:pStyle w:val="TableText"/>
              <w:rPr>
                <w:szCs w:val="22"/>
              </w:rPr>
            </w:pPr>
            <w:r w:rsidRPr="0076645F">
              <w:rPr>
                <w:szCs w:val="22"/>
              </w:rPr>
              <w:t>N/A</w:t>
            </w:r>
          </w:p>
        </w:tc>
        <w:tc>
          <w:tcPr>
            <w:tcW w:w="465" w:type="pct"/>
            <w:shd w:val="clear" w:color="auto" w:fill="auto"/>
          </w:tcPr>
          <w:p w14:paraId="6460E0B3" w14:textId="77777777" w:rsidR="004C742D" w:rsidRPr="0076645F" w:rsidRDefault="004C742D" w:rsidP="00026CF8">
            <w:pPr>
              <w:pStyle w:val="TableText"/>
              <w:rPr>
                <w:szCs w:val="22"/>
              </w:rPr>
            </w:pPr>
            <w:r w:rsidRPr="0076645F">
              <w:rPr>
                <w:szCs w:val="22"/>
              </w:rPr>
              <w:t>N/A</w:t>
            </w:r>
          </w:p>
        </w:tc>
      </w:tr>
      <w:tr w:rsidR="004C742D" w:rsidRPr="0076645F" w14:paraId="57EA14E3" w14:textId="77777777" w:rsidTr="00A56222">
        <w:trPr>
          <w:cantSplit/>
        </w:trPr>
        <w:tc>
          <w:tcPr>
            <w:tcW w:w="246" w:type="pct"/>
            <w:shd w:val="clear" w:color="auto" w:fill="auto"/>
          </w:tcPr>
          <w:p w14:paraId="53BFF91A" w14:textId="77777777" w:rsidR="004C742D" w:rsidRPr="0076645F" w:rsidRDefault="004C742D" w:rsidP="00026CF8">
            <w:pPr>
              <w:pStyle w:val="TableText"/>
              <w:rPr>
                <w:szCs w:val="22"/>
              </w:rPr>
            </w:pPr>
            <w:r w:rsidRPr="0076645F">
              <w:rPr>
                <w:szCs w:val="22"/>
              </w:rPr>
              <w:lastRenderedPageBreak/>
              <w:t>26</w:t>
            </w:r>
          </w:p>
        </w:tc>
        <w:tc>
          <w:tcPr>
            <w:tcW w:w="706" w:type="pct"/>
            <w:shd w:val="clear" w:color="auto" w:fill="auto"/>
          </w:tcPr>
          <w:p w14:paraId="06C435F0" w14:textId="77777777" w:rsidR="004C742D" w:rsidRPr="0076645F" w:rsidRDefault="004C742D" w:rsidP="00026CF8">
            <w:pPr>
              <w:pStyle w:val="TableText"/>
              <w:rPr>
                <w:szCs w:val="22"/>
              </w:rPr>
            </w:pPr>
            <w:r w:rsidRPr="0076645F">
              <w:rPr>
                <w:szCs w:val="22"/>
              </w:rPr>
              <w:t>Reports</w:t>
            </w:r>
          </w:p>
        </w:tc>
        <w:tc>
          <w:tcPr>
            <w:tcW w:w="848" w:type="pct"/>
            <w:shd w:val="clear" w:color="auto" w:fill="auto"/>
          </w:tcPr>
          <w:p w14:paraId="3055E359" w14:textId="77777777" w:rsidR="004C742D" w:rsidRPr="0076645F" w:rsidRDefault="00944718" w:rsidP="00026CF8">
            <w:pPr>
              <w:pStyle w:val="TableText"/>
              <w:rPr>
                <w:szCs w:val="22"/>
              </w:rPr>
            </w:pPr>
            <w:r w:rsidRPr="0076645F">
              <w:rPr>
                <w:szCs w:val="22"/>
              </w:rPr>
              <w:t xml:space="preserve">This service allows </w:t>
            </w:r>
            <w:r w:rsidR="004C742D" w:rsidRPr="0076645F">
              <w:rPr>
                <w:szCs w:val="22"/>
              </w:rPr>
              <w:t>run</w:t>
            </w:r>
            <w:r w:rsidRPr="0076645F">
              <w:rPr>
                <w:szCs w:val="22"/>
              </w:rPr>
              <w:t>ning of</w:t>
            </w:r>
            <w:r w:rsidR="004C742D" w:rsidRPr="0076645F">
              <w:rPr>
                <w:szCs w:val="22"/>
              </w:rPr>
              <w:t xml:space="preserve"> reports on eR</w:t>
            </w:r>
            <w:r w:rsidR="004C742D" w:rsidRPr="0076645F">
              <w:rPr>
                <w:szCs w:val="22"/>
                <w:vertAlign w:val="subscript"/>
              </w:rPr>
              <w:t>x</w:t>
            </w:r>
            <w:r w:rsidR="004C742D" w:rsidRPr="0076645F">
              <w:rPr>
                <w:szCs w:val="22"/>
              </w:rPr>
              <w:t>.</w:t>
            </w:r>
          </w:p>
        </w:tc>
        <w:tc>
          <w:tcPr>
            <w:tcW w:w="519" w:type="pct"/>
            <w:shd w:val="clear" w:color="auto" w:fill="auto"/>
          </w:tcPr>
          <w:p w14:paraId="69FF98C8" w14:textId="77777777" w:rsidR="004C742D" w:rsidRPr="0076645F" w:rsidRDefault="004C742D" w:rsidP="00026CF8">
            <w:pPr>
              <w:pStyle w:val="TableText"/>
              <w:rPr>
                <w:szCs w:val="22"/>
              </w:rPr>
            </w:pPr>
            <w:r w:rsidRPr="0076645F">
              <w:rPr>
                <w:szCs w:val="22"/>
              </w:rPr>
              <w:t>Service</w:t>
            </w:r>
          </w:p>
        </w:tc>
        <w:tc>
          <w:tcPr>
            <w:tcW w:w="623" w:type="pct"/>
            <w:shd w:val="clear" w:color="auto" w:fill="auto"/>
          </w:tcPr>
          <w:p w14:paraId="0D952D7D" w14:textId="77777777" w:rsidR="004C742D" w:rsidRPr="0076645F" w:rsidRDefault="004C742D" w:rsidP="00026CF8">
            <w:pPr>
              <w:pStyle w:val="TableText"/>
              <w:rPr>
                <w:szCs w:val="22"/>
              </w:rPr>
            </w:pPr>
            <w:r w:rsidRPr="0076645F">
              <w:rPr>
                <w:szCs w:val="22"/>
              </w:rPr>
              <w:t>N/A</w:t>
            </w:r>
          </w:p>
        </w:tc>
        <w:tc>
          <w:tcPr>
            <w:tcW w:w="325" w:type="pct"/>
            <w:shd w:val="clear" w:color="auto" w:fill="auto"/>
          </w:tcPr>
          <w:p w14:paraId="2EFEDF6A" w14:textId="77777777" w:rsidR="004C742D" w:rsidRPr="0076645F" w:rsidRDefault="004C742D" w:rsidP="00026CF8">
            <w:pPr>
              <w:pStyle w:val="TableText"/>
              <w:rPr>
                <w:szCs w:val="22"/>
              </w:rPr>
            </w:pPr>
            <w:r w:rsidRPr="0076645F">
              <w:rPr>
                <w:szCs w:val="22"/>
              </w:rPr>
              <w:t>N/A</w:t>
            </w:r>
          </w:p>
        </w:tc>
        <w:tc>
          <w:tcPr>
            <w:tcW w:w="798" w:type="pct"/>
            <w:shd w:val="clear" w:color="auto" w:fill="auto"/>
          </w:tcPr>
          <w:p w14:paraId="02CDB888" w14:textId="77777777" w:rsidR="004C742D" w:rsidRPr="0076645F" w:rsidRDefault="004C742D" w:rsidP="00026CF8">
            <w:pPr>
              <w:pStyle w:val="TableText"/>
              <w:rPr>
                <w:szCs w:val="22"/>
              </w:rPr>
            </w:pPr>
            <w:r w:rsidRPr="0076645F">
              <w:rPr>
                <w:szCs w:val="22"/>
              </w:rPr>
              <w:t xml:space="preserve">Internal calls to this service are performed via direct Java method calls. </w:t>
            </w:r>
          </w:p>
        </w:tc>
        <w:tc>
          <w:tcPr>
            <w:tcW w:w="470" w:type="pct"/>
            <w:shd w:val="clear" w:color="auto" w:fill="auto"/>
          </w:tcPr>
          <w:p w14:paraId="292CF6C6" w14:textId="77777777" w:rsidR="004C742D" w:rsidRPr="0076645F" w:rsidRDefault="004C742D" w:rsidP="00026CF8">
            <w:pPr>
              <w:pStyle w:val="TableText"/>
              <w:rPr>
                <w:szCs w:val="22"/>
              </w:rPr>
            </w:pPr>
            <w:r w:rsidRPr="0076645F">
              <w:rPr>
                <w:szCs w:val="22"/>
              </w:rPr>
              <w:t>N/A</w:t>
            </w:r>
          </w:p>
        </w:tc>
        <w:tc>
          <w:tcPr>
            <w:tcW w:w="465" w:type="pct"/>
            <w:shd w:val="clear" w:color="auto" w:fill="auto"/>
          </w:tcPr>
          <w:p w14:paraId="3D03DAB5" w14:textId="77777777" w:rsidR="004C742D" w:rsidRPr="0076645F" w:rsidRDefault="004C742D" w:rsidP="00026CF8">
            <w:pPr>
              <w:pStyle w:val="TableText"/>
              <w:rPr>
                <w:szCs w:val="22"/>
              </w:rPr>
            </w:pPr>
            <w:r w:rsidRPr="0076645F">
              <w:rPr>
                <w:szCs w:val="22"/>
              </w:rPr>
              <w:t>N/A</w:t>
            </w:r>
          </w:p>
        </w:tc>
      </w:tr>
    </w:tbl>
    <w:p w14:paraId="37F0AA59" w14:textId="77777777" w:rsidR="00E006C2" w:rsidRDefault="00E006C2" w:rsidP="006A0326">
      <w:pPr>
        <w:pStyle w:val="Caption"/>
      </w:pPr>
      <w:bookmarkStart w:id="61" w:name="ColumnTitle_16"/>
      <w:bookmarkEnd w:id="61"/>
      <w:r>
        <w:t>Internal Data Store</w:t>
      </w:r>
      <w:r w:rsidR="00CD41FE">
        <w: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nal data stores, detailed by ID, name, data stored, steward, and access."/>
      </w:tblPr>
      <w:tblGrid>
        <w:gridCol w:w="1041"/>
        <w:gridCol w:w="1158"/>
        <w:gridCol w:w="2708"/>
        <w:gridCol w:w="2168"/>
        <w:gridCol w:w="2501"/>
      </w:tblGrid>
      <w:tr w:rsidR="004C742D" w:rsidRPr="0047411F" w14:paraId="06FC7248" w14:textId="77777777" w:rsidTr="00E006C2">
        <w:trPr>
          <w:cantSplit/>
          <w:tblHeader/>
        </w:trPr>
        <w:tc>
          <w:tcPr>
            <w:tcW w:w="558" w:type="pct"/>
            <w:shd w:val="clear" w:color="auto" w:fill="D9D9D9"/>
          </w:tcPr>
          <w:p w14:paraId="26C3E822" w14:textId="77777777" w:rsidR="004C742D" w:rsidRPr="0047411F" w:rsidRDefault="004C742D" w:rsidP="00613903">
            <w:pPr>
              <w:pStyle w:val="TableHeading"/>
            </w:pPr>
            <w:bookmarkStart w:id="62" w:name="ColumnTitle_17"/>
            <w:bookmarkEnd w:id="62"/>
            <w:r w:rsidRPr="0047411F">
              <w:t>ID</w:t>
            </w:r>
          </w:p>
        </w:tc>
        <w:tc>
          <w:tcPr>
            <w:tcW w:w="547" w:type="pct"/>
            <w:shd w:val="clear" w:color="auto" w:fill="D9D9D9"/>
          </w:tcPr>
          <w:p w14:paraId="44AD24FC" w14:textId="77777777" w:rsidR="004C742D" w:rsidRPr="0047411F" w:rsidRDefault="004C742D" w:rsidP="00613903">
            <w:pPr>
              <w:pStyle w:val="TableHeading"/>
            </w:pPr>
            <w:r w:rsidRPr="0047411F">
              <w:t>Name</w:t>
            </w:r>
          </w:p>
        </w:tc>
        <w:tc>
          <w:tcPr>
            <w:tcW w:w="1428" w:type="pct"/>
            <w:shd w:val="clear" w:color="auto" w:fill="D9D9D9"/>
          </w:tcPr>
          <w:p w14:paraId="4170C012" w14:textId="77777777" w:rsidR="004C742D" w:rsidRPr="0047411F" w:rsidRDefault="004C742D" w:rsidP="00613903">
            <w:pPr>
              <w:pStyle w:val="TableHeading"/>
            </w:pPr>
            <w:r w:rsidRPr="0047411F">
              <w:t>Data Stored</w:t>
            </w:r>
          </w:p>
        </w:tc>
        <w:tc>
          <w:tcPr>
            <w:tcW w:w="1146" w:type="pct"/>
            <w:shd w:val="clear" w:color="auto" w:fill="D9D9D9"/>
          </w:tcPr>
          <w:p w14:paraId="1D855B4B" w14:textId="77777777" w:rsidR="004C742D" w:rsidRPr="0047411F" w:rsidRDefault="004C742D" w:rsidP="00613903">
            <w:pPr>
              <w:pStyle w:val="TableHeading"/>
            </w:pPr>
            <w:r w:rsidRPr="0047411F">
              <w:t>Steward</w:t>
            </w:r>
          </w:p>
        </w:tc>
        <w:tc>
          <w:tcPr>
            <w:tcW w:w="1320" w:type="pct"/>
            <w:shd w:val="clear" w:color="auto" w:fill="D9D9D9"/>
          </w:tcPr>
          <w:p w14:paraId="200BFD2D" w14:textId="77777777" w:rsidR="004C742D" w:rsidRPr="0047411F" w:rsidRDefault="004C742D" w:rsidP="00613903">
            <w:pPr>
              <w:pStyle w:val="TableHeading"/>
            </w:pPr>
            <w:r w:rsidRPr="0047411F">
              <w:t>Access</w:t>
            </w:r>
          </w:p>
        </w:tc>
      </w:tr>
      <w:tr w:rsidR="004C742D" w:rsidRPr="006A0326" w14:paraId="34414732" w14:textId="77777777" w:rsidTr="00E006C2">
        <w:trPr>
          <w:cantSplit/>
        </w:trPr>
        <w:tc>
          <w:tcPr>
            <w:tcW w:w="558" w:type="pct"/>
            <w:shd w:val="clear" w:color="auto" w:fill="auto"/>
          </w:tcPr>
          <w:p w14:paraId="1DB8D9D9" w14:textId="77777777" w:rsidR="004C742D" w:rsidRPr="006A0326" w:rsidRDefault="004C742D" w:rsidP="007B650E">
            <w:pPr>
              <w:pStyle w:val="TableText"/>
            </w:pPr>
            <w:r w:rsidRPr="006A0326">
              <w:t>4</w:t>
            </w:r>
          </w:p>
        </w:tc>
        <w:tc>
          <w:tcPr>
            <w:tcW w:w="547" w:type="pct"/>
            <w:shd w:val="clear" w:color="auto" w:fill="auto"/>
          </w:tcPr>
          <w:p w14:paraId="578A1B51" w14:textId="77777777" w:rsidR="004C742D" w:rsidRPr="006A0326" w:rsidRDefault="004C742D" w:rsidP="007B650E">
            <w:pPr>
              <w:pStyle w:val="TableText"/>
            </w:pPr>
            <w:r w:rsidRPr="006A0326">
              <w:t>eR</w:t>
            </w:r>
            <w:r w:rsidRPr="006A0326">
              <w:rPr>
                <w:vertAlign w:val="subscript"/>
              </w:rPr>
              <w:t xml:space="preserve">x </w:t>
            </w:r>
            <w:r w:rsidRPr="006A0326">
              <w:t>Database</w:t>
            </w:r>
          </w:p>
        </w:tc>
        <w:tc>
          <w:tcPr>
            <w:tcW w:w="1428" w:type="pct"/>
            <w:shd w:val="clear" w:color="auto" w:fill="auto"/>
          </w:tcPr>
          <w:p w14:paraId="6846E92F" w14:textId="77777777" w:rsidR="004C742D" w:rsidRPr="006A0326" w:rsidRDefault="004C742D" w:rsidP="007B650E">
            <w:pPr>
              <w:pStyle w:val="TableText"/>
            </w:pPr>
            <w:r w:rsidRPr="006A0326">
              <w:t xml:space="preserve">The </w:t>
            </w:r>
            <w:r w:rsidR="003805D1" w:rsidRPr="006A0326">
              <w:t>eR</w:t>
            </w:r>
            <w:r w:rsidR="003805D1" w:rsidRPr="006A0326">
              <w:rPr>
                <w:vertAlign w:val="subscript"/>
              </w:rPr>
              <w:t>x</w:t>
            </w:r>
            <w:r w:rsidR="003805D1" w:rsidRPr="006A0326">
              <w:t xml:space="preserve"> DB</w:t>
            </w:r>
            <w:r w:rsidRPr="006A0326">
              <w:t xml:space="preserve"> </w:t>
            </w:r>
            <w:proofErr w:type="gramStart"/>
            <w:r w:rsidRPr="006A0326">
              <w:t>persists</w:t>
            </w:r>
            <w:proofErr w:type="gramEnd"/>
            <w:r w:rsidRPr="006A0326">
              <w:t xml:space="preserve"> all the information needed by the Inbound eR</w:t>
            </w:r>
            <w:r w:rsidRPr="006A0326">
              <w:rPr>
                <w:vertAlign w:val="subscript"/>
              </w:rPr>
              <w:t>x</w:t>
            </w:r>
            <w:r w:rsidRPr="006A0326">
              <w:t xml:space="preserve"> application.</w:t>
            </w:r>
          </w:p>
        </w:tc>
        <w:tc>
          <w:tcPr>
            <w:tcW w:w="1146" w:type="pct"/>
            <w:shd w:val="clear" w:color="auto" w:fill="auto"/>
          </w:tcPr>
          <w:p w14:paraId="036CAC76" w14:textId="77777777" w:rsidR="004C742D" w:rsidRPr="006A0326" w:rsidRDefault="004C742D" w:rsidP="007B650E">
            <w:pPr>
              <w:pStyle w:val="TableText"/>
            </w:pPr>
            <w:r w:rsidRPr="006A0326">
              <w:rPr>
                <w:i/>
              </w:rPr>
              <w:t>Intermediate Service layer classes perform the CRUD operations needed by the application.</w:t>
            </w:r>
          </w:p>
        </w:tc>
        <w:tc>
          <w:tcPr>
            <w:tcW w:w="1320" w:type="pct"/>
            <w:shd w:val="clear" w:color="auto" w:fill="auto"/>
          </w:tcPr>
          <w:p w14:paraId="7B20CC0F" w14:textId="77777777" w:rsidR="004C742D" w:rsidRPr="006A0326" w:rsidRDefault="004C742D" w:rsidP="007B650E">
            <w:pPr>
              <w:pStyle w:val="TableText"/>
            </w:pPr>
            <w:r w:rsidRPr="006A0326">
              <w:rPr>
                <w:i/>
              </w:rPr>
              <w:t>The Inbound eR</w:t>
            </w:r>
            <w:r w:rsidRPr="006A0326">
              <w:rPr>
                <w:i/>
                <w:vertAlign w:val="subscript"/>
              </w:rPr>
              <w:t xml:space="preserve">x </w:t>
            </w:r>
            <w:r w:rsidRPr="006A0326">
              <w:rPr>
                <w:i/>
              </w:rPr>
              <w:t>application performs entity create, read, update and delete operations on the eR</w:t>
            </w:r>
            <w:r w:rsidRPr="006A0326">
              <w:rPr>
                <w:i/>
                <w:vertAlign w:val="subscript"/>
              </w:rPr>
              <w:t xml:space="preserve">x </w:t>
            </w:r>
            <w:r w:rsidRPr="006A0326">
              <w:rPr>
                <w:i/>
              </w:rPr>
              <w:t>database.</w:t>
            </w:r>
          </w:p>
        </w:tc>
      </w:tr>
    </w:tbl>
    <w:p w14:paraId="47552ACC" w14:textId="57991F12" w:rsidR="00E47BA2" w:rsidRDefault="00E47BA2" w:rsidP="00EC00C5">
      <w:pPr>
        <w:pStyle w:val="Heading3"/>
      </w:pPr>
      <w:bookmarkStart w:id="63" w:name="_Toc381778365"/>
      <w:bookmarkStart w:id="64" w:name="_Toc454381277"/>
      <w:r>
        <w:t>Application Locations</w:t>
      </w:r>
      <w:bookmarkEnd w:id="63"/>
      <w:bookmarkEnd w:id="64"/>
    </w:p>
    <w:p w14:paraId="2957A196" w14:textId="77777777" w:rsidR="00E006C2" w:rsidRDefault="00E006C2" w:rsidP="006437DA">
      <w:pPr>
        <w:pStyle w:val="Caption"/>
      </w:pPr>
      <w:r>
        <w:t xml:space="preserve">Table </w:t>
      </w:r>
      <w:fldSimple w:instr=" SEQ Table \* ARABIC ">
        <w:r w:rsidR="000B42A0">
          <w:rPr>
            <w:noProof/>
          </w:rPr>
          <w:t>8</w:t>
        </w:r>
      </w:fldSimple>
      <w:r>
        <w:t>: 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Locations where application components will be hosted, detailed by application componennt, description, location where component is run, and type."/>
      </w:tblPr>
      <w:tblGrid>
        <w:gridCol w:w="2333"/>
        <w:gridCol w:w="2121"/>
        <w:gridCol w:w="2515"/>
        <w:gridCol w:w="2607"/>
      </w:tblGrid>
      <w:tr w:rsidR="004C742D" w:rsidRPr="00E47BA2" w14:paraId="4B8A3347" w14:textId="77777777" w:rsidTr="00E006C2">
        <w:trPr>
          <w:cantSplit/>
          <w:tblHeader/>
        </w:trPr>
        <w:tc>
          <w:tcPr>
            <w:tcW w:w="1248" w:type="pct"/>
            <w:shd w:val="clear" w:color="auto" w:fill="F2F2F2" w:themeFill="background1" w:themeFillShade="F2"/>
            <w:vAlign w:val="center"/>
          </w:tcPr>
          <w:p w14:paraId="21DECA4A" w14:textId="77777777" w:rsidR="004C742D" w:rsidRPr="00E47BA2" w:rsidRDefault="004C742D" w:rsidP="00613903">
            <w:pPr>
              <w:pStyle w:val="TableHeading"/>
            </w:pPr>
            <w:bookmarkStart w:id="65" w:name="ColumnTitle_18"/>
            <w:bookmarkEnd w:id="65"/>
            <w:r w:rsidRPr="00E47BA2">
              <w:t>Application Component</w:t>
            </w:r>
          </w:p>
        </w:tc>
        <w:tc>
          <w:tcPr>
            <w:tcW w:w="1137" w:type="pct"/>
            <w:shd w:val="clear" w:color="auto" w:fill="F2F2F2" w:themeFill="background1" w:themeFillShade="F2"/>
            <w:vAlign w:val="center"/>
          </w:tcPr>
          <w:p w14:paraId="7B0347B4" w14:textId="77777777" w:rsidR="004C742D" w:rsidRPr="00E47BA2" w:rsidRDefault="004C742D" w:rsidP="00613903">
            <w:pPr>
              <w:pStyle w:val="TableHeading"/>
            </w:pPr>
            <w:r w:rsidRPr="00E47BA2">
              <w:t>Description</w:t>
            </w:r>
          </w:p>
        </w:tc>
        <w:tc>
          <w:tcPr>
            <w:tcW w:w="1224" w:type="pct"/>
            <w:shd w:val="clear" w:color="auto" w:fill="F2F2F2" w:themeFill="background1" w:themeFillShade="F2"/>
            <w:vAlign w:val="center"/>
          </w:tcPr>
          <w:p w14:paraId="47E2C7E4" w14:textId="77777777" w:rsidR="004C742D" w:rsidRPr="00E47BA2" w:rsidRDefault="004C742D" w:rsidP="00613903">
            <w:pPr>
              <w:pStyle w:val="TableHeading"/>
            </w:pPr>
            <w:r w:rsidRPr="00E47BA2">
              <w:t>Location at Which Component is Run</w:t>
            </w:r>
          </w:p>
        </w:tc>
        <w:tc>
          <w:tcPr>
            <w:tcW w:w="1391" w:type="pct"/>
            <w:shd w:val="clear" w:color="auto" w:fill="F2F2F2" w:themeFill="background1" w:themeFillShade="F2"/>
            <w:vAlign w:val="center"/>
          </w:tcPr>
          <w:p w14:paraId="621B4746" w14:textId="77777777" w:rsidR="004C742D" w:rsidRPr="00E47BA2" w:rsidRDefault="004C742D" w:rsidP="00613903">
            <w:pPr>
              <w:pStyle w:val="TableHeading"/>
            </w:pPr>
            <w:r w:rsidRPr="00E47BA2">
              <w:t>Type</w:t>
            </w:r>
          </w:p>
        </w:tc>
      </w:tr>
      <w:tr w:rsidR="004C742D" w:rsidRPr="0076645F" w14:paraId="3FFBAEA5" w14:textId="77777777" w:rsidTr="00E006C2">
        <w:trPr>
          <w:cantSplit/>
        </w:trPr>
        <w:tc>
          <w:tcPr>
            <w:tcW w:w="1248" w:type="pct"/>
            <w:shd w:val="clear" w:color="auto" w:fill="auto"/>
          </w:tcPr>
          <w:p w14:paraId="0FDE0562" w14:textId="77777777" w:rsidR="004C742D" w:rsidRPr="0076645F" w:rsidRDefault="004C742D" w:rsidP="007B650E">
            <w:pPr>
              <w:pStyle w:val="TableText"/>
              <w:rPr>
                <w:szCs w:val="22"/>
              </w:rPr>
            </w:pPr>
            <w:r w:rsidRPr="0076645F">
              <w:rPr>
                <w:szCs w:val="22"/>
              </w:rPr>
              <w:t>View, confirm, validate eR</w:t>
            </w:r>
            <w:r w:rsidRPr="0076645F">
              <w:rPr>
                <w:szCs w:val="22"/>
                <w:vertAlign w:val="subscript"/>
              </w:rPr>
              <w:t>x</w:t>
            </w:r>
            <w:r w:rsidRPr="0076645F">
              <w:rPr>
                <w:szCs w:val="22"/>
              </w:rPr>
              <w:t>, manage, fill, print labels, dispense, etc. an inbound eR</w:t>
            </w:r>
            <w:r w:rsidRPr="0076645F">
              <w:rPr>
                <w:szCs w:val="22"/>
                <w:vertAlign w:val="subscript"/>
              </w:rPr>
              <w:t>x</w:t>
            </w:r>
            <w:r w:rsidRPr="0076645F">
              <w:rPr>
                <w:szCs w:val="22"/>
              </w:rPr>
              <w:t>Send/transmit inbound eR</w:t>
            </w:r>
            <w:r w:rsidRPr="0076645F">
              <w:rPr>
                <w:szCs w:val="22"/>
                <w:vertAlign w:val="subscript"/>
              </w:rPr>
              <w:t>x</w:t>
            </w:r>
            <w:r w:rsidRPr="0076645F">
              <w:rPr>
                <w:szCs w:val="22"/>
              </w:rPr>
              <w:t>.</w:t>
            </w:r>
          </w:p>
        </w:tc>
        <w:tc>
          <w:tcPr>
            <w:tcW w:w="1137" w:type="pct"/>
          </w:tcPr>
          <w:p w14:paraId="53814B3B" w14:textId="77777777" w:rsidR="004C742D" w:rsidRPr="0076645F" w:rsidRDefault="004C742D" w:rsidP="007B650E">
            <w:pPr>
              <w:pStyle w:val="TableText"/>
              <w:rPr>
                <w:szCs w:val="22"/>
              </w:rPr>
            </w:pPr>
            <w:r w:rsidRPr="0076645F">
              <w:rPr>
                <w:szCs w:val="22"/>
              </w:rPr>
              <w:t>AITC – Inbound eR</w:t>
            </w:r>
            <w:r w:rsidRPr="0076645F">
              <w:rPr>
                <w:szCs w:val="22"/>
                <w:vertAlign w:val="subscript"/>
              </w:rPr>
              <w:t>x</w:t>
            </w:r>
            <w:r w:rsidRPr="0076645F">
              <w:rPr>
                <w:szCs w:val="22"/>
              </w:rPr>
              <w:t xml:space="preserve"> server </w:t>
            </w:r>
          </w:p>
        </w:tc>
        <w:tc>
          <w:tcPr>
            <w:tcW w:w="1224" w:type="pct"/>
            <w:shd w:val="clear" w:color="auto" w:fill="auto"/>
          </w:tcPr>
          <w:p w14:paraId="222FECFA" w14:textId="77777777" w:rsidR="004C742D" w:rsidRPr="0076645F" w:rsidRDefault="004C742D" w:rsidP="007B650E">
            <w:pPr>
              <w:pStyle w:val="TableText"/>
              <w:rPr>
                <w:szCs w:val="22"/>
              </w:rPr>
            </w:pPr>
            <w:r w:rsidRPr="0076645F">
              <w:rPr>
                <w:szCs w:val="22"/>
              </w:rPr>
              <w:t>VA Pharmacists, VA Pharmacy Technicians/Assistants, VA Pharmacy Managers will be allowed to access these Inbound eR</w:t>
            </w:r>
            <w:r w:rsidRPr="0076645F">
              <w:rPr>
                <w:szCs w:val="22"/>
                <w:vertAlign w:val="subscript"/>
              </w:rPr>
              <w:t>x</w:t>
            </w:r>
            <w:r w:rsidRPr="0076645F">
              <w:rPr>
                <w:szCs w:val="22"/>
              </w:rPr>
              <w:t xml:space="preserve"> application’s services. </w:t>
            </w:r>
          </w:p>
        </w:tc>
        <w:tc>
          <w:tcPr>
            <w:tcW w:w="1391" w:type="pct"/>
            <w:shd w:val="clear" w:color="auto" w:fill="auto"/>
          </w:tcPr>
          <w:p w14:paraId="23A304CB" w14:textId="77777777" w:rsidR="004C742D" w:rsidRPr="0076645F" w:rsidRDefault="004C742D" w:rsidP="007B650E">
            <w:pPr>
              <w:pStyle w:val="TableText"/>
              <w:rPr>
                <w:szCs w:val="22"/>
              </w:rPr>
            </w:pPr>
            <w:r w:rsidRPr="0076645F">
              <w:rPr>
                <w:szCs w:val="22"/>
              </w:rPr>
              <w:t>View, confirm, validate eR</w:t>
            </w:r>
            <w:r w:rsidRPr="0076645F">
              <w:rPr>
                <w:szCs w:val="22"/>
                <w:vertAlign w:val="subscript"/>
              </w:rPr>
              <w:t>x</w:t>
            </w:r>
            <w:r w:rsidRPr="0076645F">
              <w:rPr>
                <w:szCs w:val="22"/>
              </w:rPr>
              <w:t>, manage, fill, print labels, dispense, etc. an inbound eR</w:t>
            </w:r>
            <w:r w:rsidRPr="0076645F">
              <w:rPr>
                <w:szCs w:val="22"/>
                <w:vertAlign w:val="subscript"/>
              </w:rPr>
              <w:t>x</w:t>
            </w:r>
            <w:r w:rsidRPr="0076645F">
              <w:rPr>
                <w:szCs w:val="22"/>
              </w:rPr>
              <w:t>Send/transmit inbound eR</w:t>
            </w:r>
            <w:r w:rsidRPr="0076645F">
              <w:rPr>
                <w:szCs w:val="22"/>
                <w:vertAlign w:val="subscript"/>
              </w:rPr>
              <w:t>x</w:t>
            </w:r>
            <w:r w:rsidRPr="0076645F">
              <w:rPr>
                <w:szCs w:val="22"/>
              </w:rPr>
              <w:t>.</w:t>
            </w:r>
          </w:p>
        </w:tc>
      </w:tr>
      <w:tr w:rsidR="004C742D" w:rsidRPr="0076645F" w14:paraId="5083B258" w14:textId="77777777" w:rsidTr="00E006C2">
        <w:trPr>
          <w:cantSplit/>
        </w:trPr>
        <w:tc>
          <w:tcPr>
            <w:tcW w:w="1248" w:type="pct"/>
            <w:shd w:val="clear" w:color="auto" w:fill="auto"/>
          </w:tcPr>
          <w:p w14:paraId="3567D40C" w14:textId="77777777" w:rsidR="004C742D" w:rsidRPr="0076645F" w:rsidRDefault="004C742D" w:rsidP="007B650E">
            <w:pPr>
              <w:pStyle w:val="TableText"/>
              <w:rPr>
                <w:szCs w:val="22"/>
              </w:rPr>
            </w:pPr>
            <w:r w:rsidRPr="0076645F">
              <w:rPr>
                <w:szCs w:val="22"/>
              </w:rPr>
              <w:t>Business Services</w:t>
            </w:r>
          </w:p>
        </w:tc>
        <w:tc>
          <w:tcPr>
            <w:tcW w:w="1137" w:type="pct"/>
          </w:tcPr>
          <w:p w14:paraId="6B3E9D9C" w14:textId="77777777" w:rsidR="004C742D" w:rsidRPr="0076645F" w:rsidRDefault="004C742D" w:rsidP="007B650E">
            <w:pPr>
              <w:pStyle w:val="TableText"/>
              <w:rPr>
                <w:szCs w:val="22"/>
              </w:rPr>
            </w:pPr>
            <w:r w:rsidRPr="0076645F">
              <w:rPr>
                <w:szCs w:val="22"/>
              </w:rPr>
              <w:t>Supports presentation logic, business logic, and data CRUD services for information in the Inbound eR</w:t>
            </w:r>
            <w:r w:rsidRPr="0076645F">
              <w:rPr>
                <w:szCs w:val="22"/>
                <w:vertAlign w:val="subscript"/>
              </w:rPr>
              <w:t>x</w:t>
            </w:r>
            <w:r w:rsidRPr="0076645F">
              <w:rPr>
                <w:szCs w:val="22"/>
              </w:rPr>
              <w:t xml:space="preserve"> application.</w:t>
            </w:r>
          </w:p>
        </w:tc>
        <w:tc>
          <w:tcPr>
            <w:tcW w:w="1224" w:type="pct"/>
            <w:shd w:val="clear" w:color="auto" w:fill="auto"/>
          </w:tcPr>
          <w:p w14:paraId="6A87586F" w14:textId="2FF48476" w:rsidR="004C742D" w:rsidRPr="0076645F" w:rsidRDefault="004C742D" w:rsidP="007B650E">
            <w:pPr>
              <w:pStyle w:val="TableText"/>
              <w:rPr>
                <w:szCs w:val="22"/>
              </w:rPr>
            </w:pPr>
            <w:r w:rsidRPr="0076645F">
              <w:rPr>
                <w:szCs w:val="22"/>
              </w:rPr>
              <w:t>AITC – Inbound eR</w:t>
            </w:r>
            <w:r w:rsidRPr="0076645F">
              <w:rPr>
                <w:szCs w:val="22"/>
                <w:vertAlign w:val="subscript"/>
              </w:rPr>
              <w:t>x</w:t>
            </w:r>
            <w:r w:rsidRPr="0076645F">
              <w:rPr>
                <w:szCs w:val="22"/>
              </w:rPr>
              <w:t xml:space="preserve"> server </w:t>
            </w:r>
          </w:p>
        </w:tc>
        <w:tc>
          <w:tcPr>
            <w:tcW w:w="1391" w:type="pct"/>
            <w:shd w:val="clear" w:color="auto" w:fill="auto"/>
          </w:tcPr>
          <w:p w14:paraId="0FD74521" w14:textId="490BDF18" w:rsidR="004C742D" w:rsidRPr="0076645F" w:rsidRDefault="004C742D" w:rsidP="007B650E">
            <w:pPr>
              <w:pStyle w:val="TableText"/>
              <w:rPr>
                <w:szCs w:val="22"/>
              </w:rPr>
            </w:pPr>
            <w:r w:rsidRPr="0076645F">
              <w:rPr>
                <w:szCs w:val="22"/>
              </w:rPr>
              <w:t xml:space="preserve">Presentation Logic/ Business Logic/Data Logic (via Hibernate) </w:t>
            </w:r>
          </w:p>
        </w:tc>
      </w:tr>
      <w:tr w:rsidR="004C742D" w:rsidRPr="0076645F" w14:paraId="442EB766" w14:textId="77777777" w:rsidTr="00E006C2">
        <w:trPr>
          <w:cantSplit/>
        </w:trPr>
        <w:tc>
          <w:tcPr>
            <w:tcW w:w="1248" w:type="pct"/>
            <w:shd w:val="clear" w:color="auto" w:fill="auto"/>
          </w:tcPr>
          <w:p w14:paraId="0F9CEB53" w14:textId="7E3E9D95" w:rsidR="004C742D" w:rsidRPr="0076645F" w:rsidRDefault="004C742D" w:rsidP="007B650E">
            <w:pPr>
              <w:pStyle w:val="TableText"/>
              <w:rPr>
                <w:szCs w:val="22"/>
              </w:rPr>
            </w:pPr>
            <w:r w:rsidRPr="0076645F">
              <w:rPr>
                <w:szCs w:val="22"/>
              </w:rPr>
              <w:t xml:space="preserve">VistA Link Service </w:t>
            </w:r>
          </w:p>
        </w:tc>
        <w:tc>
          <w:tcPr>
            <w:tcW w:w="1137" w:type="pct"/>
          </w:tcPr>
          <w:p w14:paraId="11FC88C6" w14:textId="77777777" w:rsidR="004C742D" w:rsidRPr="0076645F" w:rsidRDefault="004C742D" w:rsidP="007B650E">
            <w:pPr>
              <w:pStyle w:val="TableText"/>
              <w:rPr>
                <w:szCs w:val="22"/>
              </w:rPr>
            </w:pPr>
            <w:r w:rsidRPr="0076645F">
              <w:rPr>
                <w:szCs w:val="22"/>
              </w:rPr>
              <w:t>Supports the Inbound eR</w:t>
            </w:r>
            <w:r w:rsidRPr="0076645F">
              <w:rPr>
                <w:szCs w:val="22"/>
                <w:vertAlign w:val="subscript"/>
              </w:rPr>
              <w:t>x</w:t>
            </w:r>
            <w:r w:rsidRPr="0076645F">
              <w:rPr>
                <w:szCs w:val="22"/>
              </w:rPr>
              <w:t xml:space="preserve"> application interface to VistA. </w:t>
            </w:r>
          </w:p>
        </w:tc>
        <w:tc>
          <w:tcPr>
            <w:tcW w:w="1224" w:type="pct"/>
            <w:shd w:val="clear" w:color="auto" w:fill="auto"/>
          </w:tcPr>
          <w:p w14:paraId="2017E18F" w14:textId="77777777" w:rsidR="004C742D" w:rsidRPr="0076645F" w:rsidRDefault="004C742D" w:rsidP="007B650E">
            <w:pPr>
              <w:pStyle w:val="TableText"/>
              <w:rPr>
                <w:szCs w:val="22"/>
              </w:rPr>
            </w:pPr>
            <w:r w:rsidRPr="0076645F">
              <w:rPr>
                <w:szCs w:val="22"/>
              </w:rPr>
              <w:t>AITC – Inbound eR</w:t>
            </w:r>
            <w:r w:rsidRPr="0076645F">
              <w:rPr>
                <w:szCs w:val="22"/>
                <w:vertAlign w:val="subscript"/>
              </w:rPr>
              <w:t>x</w:t>
            </w:r>
            <w:r w:rsidRPr="0076645F">
              <w:rPr>
                <w:szCs w:val="22"/>
              </w:rPr>
              <w:t xml:space="preserve"> server </w:t>
            </w:r>
          </w:p>
        </w:tc>
        <w:tc>
          <w:tcPr>
            <w:tcW w:w="1391" w:type="pct"/>
            <w:shd w:val="clear" w:color="auto" w:fill="auto"/>
          </w:tcPr>
          <w:p w14:paraId="3B4E415F" w14:textId="3655377E" w:rsidR="004C742D" w:rsidRPr="0076645F" w:rsidRDefault="004C742D" w:rsidP="007B650E">
            <w:pPr>
              <w:pStyle w:val="TableText"/>
              <w:rPr>
                <w:szCs w:val="22"/>
              </w:rPr>
            </w:pPr>
            <w:r w:rsidRPr="0076645F">
              <w:rPr>
                <w:szCs w:val="22"/>
              </w:rPr>
              <w:t xml:space="preserve">Interface Code </w:t>
            </w:r>
          </w:p>
        </w:tc>
      </w:tr>
    </w:tbl>
    <w:p w14:paraId="2DE926A3" w14:textId="77777777" w:rsidR="00E006C2" w:rsidRDefault="00E006C2" w:rsidP="006437DA">
      <w:pPr>
        <w:pStyle w:val="Caption"/>
      </w:pPr>
      <w:r>
        <w:lastRenderedPageBreak/>
        <w:t xml:space="preserve">Table </w:t>
      </w:r>
      <w:fldSimple w:instr=" SEQ Table \* ARABIC ">
        <w:r w:rsidR="000B42A0">
          <w:rPr>
            <w:noProof/>
          </w:rPr>
          <w:t>9</w:t>
        </w:r>
      </w:fldSimple>
      <w:r>
        <w:t>: 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4"/>
        <w:gridCol w:w="2344"/>
        <w:gridCol w:w="3968"/>
      </w:tblGrid>
      <w:tr w:rsidR="004C742D" w:rsidRPr="00E47BA2" w14:paraId="223E3461" w14:textId="77777777" w:rsidTr="00613903">
        <w:trPr>
          <w:cantSplit/>
          <w:tblHeader/>
        </w:trPr>
        <w:tc>
          <w:tcPr>
            <w:tcW w:w="1704" w:type="pct"/>
            <w:shd w:val="clear" w:color="auto" w:fill="F2F2F2" w:themeFill="background1" w:themeFillShade="F2"/>
          </w:tcPr>
          <w:p w14:paraId="647BF74E" w14:textId="77777777" w:rsidR="004C742D" w:rsidRPr="00E47BA2" w:rsidRDefault="004C742D" w:rsidP="00613903">
            <w:pPr>
              <w:pStyle w:val="TableHeading"/>
            </w:pPr>
            <w:r w:rsidRPr="00E47BA2">
              <w:t>Application Component</w:t>
            </w:r>
          </w:p>
        </w:tc>
        <w:tc>
          <w:tcPr>
            <w:tcW w:w="1224" w:type="pct"/>
            <w:shd w:val="clear" w:color="auto" w:fill="F2F2F2" w:themeFill="background1" w:themeFillShade="F2"/>
          </w:tcPr>
          <w:p w14:paraId="02CB5F1B" w14:textId="77777777" w:rsidR="004C742D" w:rsidRPr="00E47BA2" w:rsidRDefault="004C742D" w:rsidP="00613903">
            <w:pPr>
              <w:pStyle w:val="TableHeading"/>
            </w:pPr>
            <w:r w:rsidRPr="00E47BA2">
              <w:t>Location</w:t>
            </w:r>
          </w:p>
        </w:tc>
        <w:tc>
          <w:tcPr>
            <w:tcW w:w="2072" w:type="pct"/>
            <w:shd w:val="clear" w:color="auto" w:fill="F2F2F2" w:themeFill="background1" w:themeFillShade="F2"/>
          </w:tcPr>
          <w:p w14:paraId="4F0C3446" w14:textId="77777777" w:rsidR="004C742D" w:rsidRPr="00E47BA2" w:rsidRDefault="004C742D" w:rsidP="00613903">
            <w:pPr>
              <w:pStyle w:val="TableHeading"/>
            </w:pPr>
            <w:r w:rsidRPr="00E47BA2">
              <w:t>User</w:t>
            </w:r>
          </w:p>
        </w:tc>
      </w:tr>
      <w:tr w:rsidR="004C742D" w:rsidRPr="00253FD7" w14:paraId="34D23D55" w14:textId="77777777" w:rsidTr="00613903">
        <w:trPr>
          <w:cantSplit/>
        </w:trPr>
        <w:tc>
          <w:tcPr>
            <w:tcW w:w="1704" w:type="pct"/>
            <w:shd w:val="clear" w:color="auto" w:fill="auto"/>
          </w:tcPr>
          <w:p w14:paraId="476C3AA4" w14:textId="77777777" w:rsidR="004C742D" w:rsidRPr="00253FD7" w:rsidRDefault="004C742D" w:rsidP="007B650E">
            <w:pPr>
              <w:pStyle w:val="TableText"/>
            </w:pPr>
            <w:r w:rsidRPr="00253FD7">
              <w:t xml:space="preserve">View, confirm, validate </w:t>
            </w:r>
            <w:r w:rsidRPr="00253FD7">
              <w:rPr>
                <w:color w:val="auto"/>
              </w:rPr>
              <w:t>eR</w:t>
            </w:r>
            <w:r w:rsidRPr="00253FD7">
              <w:rPr>
                <w:color w:val="auto"/>
                <w:vertAlign w:val="subscript"/>
              </w:rPr>
              <w:t>x</w:t>
            </w:r>
            <w:r w:rsidRPr="00253FD7">
              <w:t xml:space="preserve">, manage, fill, print labels, dispense, etc. an inbound </w:t>
            </w:r>
            <w:r w:rsidRPr="00253FD7">
              <w:rPr>
                <w:color w:val="auto"/>
              </w:rPr>
              <w:t>eR</w:t>
            </w:r>
            <w:r w:rsidRPr="00253FD7">
              <w:rPr>
                <w:color w:val="auto"/>
                <w:vertAlign w:val="subscript"/>
              </w:rPr>
              <w:t>x</w:t>
            </w:r>
            <w:r w:rsidRPr="00253FD7">
              <w:t xml:space="preserve">Send/transmit inbound </w:t>
            </w:r>
            <w:r w:rsidRPr="00253FD7">
              <w:rPr>
                <w:color w:val="auto"/>
              </w:rPr>
              <w:t>eR</w:t>
            </w:r>
            <w:r w:rsidRPr="00253FD7">
              <w:rPr>
                <w:color w:val="auto"/>
                <w:vertAlign w:val="subscript"/>
              </w:rPr>
              <w:t>x</w:t>
            </w:r>
            <w:r w:rsidRPr="00253FD7">
              <w:t>.</w:t>
            </w:r>
          </w:p>
        </w:tc>
        <w:tc>
          <w:tcPr>
            <w:tcW w:w="1224" w:type="pct"/>
            <w:shd w:val="clear" w:color="auto" w:fill="auto"/>
          </w:tcPr>
          <w:p w14:paraId="1E127168" w14:textId="77777777" w:rsidR="004C742D" w:rsidRPr="00253FD7" w:rsidRDefault="004C742D" w:rsidP="007B650E">
            <w:pPr>
              <w:pStyle w:val="TableText"/>
            </w:pPr>
            <w:r w:rsidRPr="00253FD7">
              <w:t xml:space="preserve">AITC – Inbound </w:t>
            </w:r>
            <w:r w:rsidRPr="00253FD7">
              <w:rPr>
                <w:color w:val="auto"/>
              </w:rPr>
              <w:t>eR</w:t>
            </w:r>
            <w:r w:rsidRPr="00253FD7">
              <w:rPr>
                <w:color w:val="auto"/>
                <w:vertAlign w:val="subscript"/>
              </w:rPr>
              <w:t>x</w:t>
            </w:r>
            <w:r w:rsidRPr="00253FD7">
              <w:t xml:space="preserve"> server </w:t>
            </w:r>
          </w:p>
        </w:tc>
        <w:tc>
          <w:tcPr>
            <w:tcW w:w="2072" w:type="pct"/>
            <w:shd w:val="clear" w:color="auto" w:fill="auto"/>
          </w:tcPr>
          <w:p w14:paraId="449575BA" w14:textId="77777777" w:rsidR="004C742D" w:rsidRPr="00253FD7" w:rsidRDefault="004C742D" w:rsidP="007B650E">
            <w:pPr>
              <w:pStyle w:val="TableText"/>
            </w:pPr>
            <w:r w:rsidRPr="00253FD7">
              <w:t xml:space="preserve">VA Pharmacists, VA Pharmacy Technicians/Assistants, VA Pharmacy Managers will be allowed to access these Inbound </w:t>
            </w:r>
            <w:r w:rsidRPr="00253FD7">
              <w:rPr>
                <w:color w:val="auto"/>
              </w:rPr>
              <w:t>eR</w:t>
            </w:r>
            <w:r w:rsidRPr="00253FD7">
              <w:rPr>
                <w:color w:val="auto"/>
                <w:vertAlign w:val="subscript"/>
              </w:rPr>
              <w:t>x</w:t>
            </w:r>
            <w:r w:rsidRPr="00253FD7">
              <w:t xml:space="preserve"> application’s services. </w:t>
            </w:r>
          </w:p>
        </w:tc>
      </w:tr>
    </w:tbl>
    <w:p w14:paraId="7215100C" w14:textId="77777777" w:rsidR="008D0221" w:rsidRDefault="008D0221" w:rsidP="00EC00C5">
      <w:pPr>
        <w:pStyle w:val="Heading2"/>
        <w:rPr>
          <w:snapToGrid w:val="0"/>
        </w:rPr>
      </w:pPr>
      <w:bookmarkStart w:id="66" w:name="ColumnTitle_19"/>
      <w:bookmarkStart w:id="67" w:name="_Toc381778366"/>
      <w:bookmarkStart w:id="68" w:name="_Toc454381278"/>
      <w:bookmarkEnd w:id="66"/>
      <w:r w:rsidRPr="001A1E37">
        <w:t>Conceptual</w:t>
      </w:r>
      <w:r w:rsidRPr="001A1E37">
        <w:rPr>
          <w:snapToGrid w:val="0"/>
        </w:rPr>
        <w:t xml:space="preserve"> Data Design</w:t>
      </w:r>
      <w:bookmarkEnd w:id="67"/>
      <w:bookmarkEnd w:id="68"/>
    </w:p>
    <w:p w14:paraId="2D159F90" w14:textId="77777777" w:rsidR="004C742D" w:rsidRPr="0076645F" w:rsidRDefault="004C742D" w:rsidP="00AD3F63">
      <w:pPr>
        <w:pStyle w:val="BodyText"/>
        <w:rPr>
          <w:sz w:val="24"/>
          <w:szCs w:val="24"/>
        </w:rPr>
      </w:pPr>
      <w:r w:rsidRPr="0076645F">
        <w:rPr>
          <w:sz w:val="24"/>
          <w:szCs w:val="24"/>
        </w:rPr>
        <w:t>The conceptual data design presented in this section includes eR</w:t>
      </w:r>
      <w:r w:rsidRPr="0076645F">
        <w:rPr>
          <w:sz w:val="24"/>
          <w:szCs w:val="24"/>
          <w:vertAlign w:val="subscript"/>
        </w:rPr>
        <w:t xml:space="preserve">x </w:t>
      </w:r>
      <w:r w:rsidRPr="0076645F">
        <w:rPr>
          <w:sz w:val="24"/>
          <w:szCs w:val="24"/>
        </w:rPr>
        <w:t xml:space="preserve">Database design concepts and functionality, as well as conceptual details related to VistA OP files involved in the end-to-end </w:t>
      </w:r>
      <w:proofErr w:type="gramStart"/>
      <w:r w:rsidRPr="0076645F">
        <w:rPr>
          <w:sz w:val="24"/>
          <w:szCs w:val="24"/>
        </w:rPr>
        <w:t>Inbound</w:t>
      </w:r>
      <w:proofErr w:type="gramEnd"/>
      <w:r w:rsidRPr="0076645F">
        <w:rPr>
          <w:sz w:val="24"/>
          <w:szCs w:val="24"/>
        </w:rPr>
        <w:t xml:space="preserve"> eR</w:t>
      </w:r>
      <w:r w:rsidRPr="0076645F">
        <w:rPr>
          <w:sz w:val="24"/>
          <w:szCs w:val="24"/>
          <w:vertAlign w:val="subscript"/>
        </w:rPr>
        <w:t xml:space="preserve">x </w:t>
      </w:r>
      <w:r w:rsidRPr="0076645F">
        <w:rPr>
          <w:sz w:val="24"/>
          <w:szCs w:val="24"/>
        </w:rPr>
        <w:t xml:space="preserve">solution. Figure </w:t>
      </w:r>
      <w:r w:rsidR="00C87B52" w:rsidRPr="0076645F">
        <w:rPr>
          <w:sz w:val="24"/>
          <w:szCs w:val="24"/>
        </w:rPr>
        <w:t>4</w:t>
      </w:r>
      <w:r w:rsidRPr="0076645F">
        <w:rPr>
          <w:sz w:val="24"/>
          <w:szCs w:val="24"/>
        </w:rPr>
        <w:t xml:space="preserve"> depicts the conceptual data design and the data flows between the four (4) architectural tiers – </w:t>
      </w:r>
      <w:r w:rsidR="00D5276B" w:rsidRPr="0076645F">
        <w:rPr>
          <w:sz w:val="24"/>
          <w:szCs w:val="24"/>
        </w:rPr>
        <w:t>Change Healthcare</w:t>
      </w:r>
      <w:r w:rsidRPr="0076645F">
        <w:rPr>
          <w:sz w:val="24"/>
          <w:szCs w:val="24"/>
        </w:rPr>
        <w:t xml:space="preserve"> (external to VA), Messaging Infrastructure (</w:t>
      </w:r>
      <w:r w:rsidR="00842332" w:rsidRPr="0076645F">
        <w:rPr>
          <w:sz w:val="24"/>
          <w:szCs w:val="24"/>
        </w:rPr>
        <w:t>DAS</w:t>
      </w:r>
      <w:r w:rsidRPr="0076645F">
        <w:rPr>
          <w:sz w:val="24"/>
          <w:szCs w:val="24"/>
        </w:rPr>
        <w:t>), eR</w:t>
      </w:r>
      <w:r w:rsidRPr="0076645F">
        <w:rPr>
          <w:sz w:val="24"/>
          <w:szCs w:val="24"/>
          <w:vertAlign w:val="subscript"/>
        </w:rPr>
        <w:t xml:space="preserve">x </w:t>
      </w:r>
      <w:r w:rsidRPr="0076645F">
        <w:rPr>
          <w:sz w:val="24"/>
          <w:szCs w:val="24"/>
        </w:rPr>
        <w:t xml:space="preserve">Processing Hub and VistA OP/VistA Stack. </w:t>
      </w:r>
    </w:p>
    <w:p w14:paraId="037BBFDF" w14:textId="3C83FF45" w:rsidR="00DD002A" w:rsidRPr="00D405A7" w:rsidRDefault="00DD002A" w:rsidP="006437DA">
      <w:pPr>
        <w:pStyle w:val="Caption"/>
        <w:rPr>
          <w:szCs w:val="22"/>
        </w:rPr>
      </w:pPr>
      <w:bookmarkStart w:id="69" w:name="_Toc439226963"/>
      <w:r w:rsidRPr="00EF64B3">
        <w:t xml:space="preserve">Figure </w:t>
      </w:r>
      <w:fldSimple w:instr=" SEQ Figure \* ARABIC ">
        <w:r w:rsidR="001006A9">
          <w:rPr>
            <w:noProof/>
          </w:rPr>
          <w:t>4</w:t>
        </w:r>
      </w:fldSimple>
      <w:r w:rsidRPr="00EF64B3">
        <w:t>: Conceptual Data Flows and Designs</w:t>
      </w:r>
      <w:bookmarkEnd w:id="69"/>
    </w:p>
    <w:p w14:paraId="3197186D" w14:textId="7F2C9831" w:rsidR="004C742D" w:rsidRDefault="000E2914" w:rsidP="00AD3F63">
      <w:pPr>
        <w:pStyle w:val="BodyText"/>
      </w:pPr>
      <w:r>
        <w:rPr>
          <w:noProof/>
          <w:sz w:val="23"/>
          <w:szCs w:val="23"/>
        </w:rPr>
        <w:drawing>
          <wp:inline distT="0" distB="0" distL="0" distR="0" wp14:anchorId="50BF5E36" wp14:editId="478DCD4E">
            <wp:extent cx="5943600" cy="3743325"/>
            <wp:effectExtent l="0" t="0" r="0" b="9525"/>
            <wp:docPr id="15" name="Picture 15" descr="This image is described in prec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ceptual_Data_Flows_and_Designs-04-15-2016.png"/>
                    <pic:cNvPicPr/>
                  </pic:nvPicPr>
                  <pic:blipFill>
                    <a:blip r:embed="rId20">
                      <a:extLst>
                        <a:ext uri="{28A0092B-C50C-407E-A947-70E740481C1C}">
                          <a14:useLocalDpi xmlns:a14="http://schemas.microsoft.com/office/drawing/2010/main" val="0"/>
                        </a:ext>
                      </a:extLst>
                    </a:blip>
                    <a:stretch>
                      <a:fillRect/>
                    </a:stretch>
                  </pic:blipFill>
                  <pic:spPr>
                    <a:xfrm>
                      <a:off x="0" y="0"/>
                      <a:ext cx="5943600" cy="3743325"/>
                    </a:xfrm>
                    <a:prstGeom prst="rect">
                      <a:avLst/>
                    </a:prstGeom>
                  </pic:spPr>
                </pic:pic>
              </a:graphicData>
            </a:graphic>
          </wp:inline>
        </w:drawing>
      </w:r>
    </w:p>
    <w:p w14:paraId="034D4674" w14:textId="77777777" w:rsidR="004C742D" w:rsidRPr="007B650E" w:rsidRDefault="004C742D" w:rsidP="00AD3F63">
      <w:pPr>
        <w:pStyle w:val="BodyText"/>
        <w:rPr>
          <w:sz w:val="24"/>
          <w:szCs w:val="24"/>
        </w:rPr>
      </w:pPr>
      <w:r w:rsidRPr="007B650E">
        <w:rPr>
          <w:sz w:val="24"/>
          <w:szCs w:val="24"/>
        </w:rPr>
        <w:t>The main communication messages include:</w:t>
      </w:r>
    </w:p>
    <w:p w14:paraId="469480C5" w14:textId="1D649183" w:rsidR="004C742D" w:rsidRPr="007B650E" w:rsidRDefault="004C742D" w:rsidP="006A0326">
      <w:pPr>
        <w:pStyle w:val="BodyTextBullet1"/>
        <w:rPr>
          <w:sz w:val="24"/>
          <w:szCs w:val="24"/>
        </w:rPr>
      </w:pPr>
      <w:r w:rsidRPr="007B650E">
        <w:rPr>
          <w:sz w:val="24"/>
          <w:szCs w:val="24"/>
        </w:rPr>
        <w:t xml:space="preserve">Step 0 – “handshake” messages between </w:t>
      </w:r>
      <w:r w:rsidR="00D5276B" w:rsidRPr="007B650E">
        <w:rPr>
          <w:sz w:val="24"/>
          <w:szCs w:val="24"/>
        </w:rPr>
        <w:t>Change Healthcare</w:t>
      </w:r>
      <w:r w:rsidRPr="007B650E">
        <w:rPr>
          <w:sz w:val="24"/>
          <w:szCs w:val="24"/>
        </w:rPr>
        <w:t xml:space="preserve"> and </w:t>
      </w:r>
      <w:r w:rsidR="00842332" w:rsidRPr="007B650E">
        <w:rPr>
          <w:sz w:val="24"/>
          <w:szCs w:val="24"/>
        </w:rPr>
        <w:t>DAS</w:t>
      </w:r>
      <w:r w:rsidRPr="007B650E">
        <w:rPr>
          <w:sz w:val="24"/>
          <w:szCs w:val="24"/>
        </w:rPr>
        <w:t>.</w:t>
      </w:r>
    </w:p>
    <w:p w14:paraId="4A1CDAFD" w14:textId="461884B5" w:rsidR="004C742D" w:rsidRPr="007B650E" w:rsidRDefault="004C742D" w:rsidP="006A0326">
      <w:pPr>
        <w:pStyle w:val="BodyTextBullet1"/>
        <w:rPr>
          <w:sz w:val="24"/>
          <w:szCs w:val="24"/>
        </w:rPr>
      </w:pPr>
      <w:r w:rsidRPr="007B650E">
        <w:rPr>
          <w:sz w:val="24"/>
          <w:szCs w:val="24"/>
        </w:rPr>
        <w:t xml:space="preserve">Step 1 – Pharma Data messages containing eRx message from </w:t>
      </w:r>
      <w:r w:rsidR="00D5276B" w:rsidRPr="007B650E">
        <w:rPr>
          <w:sz w:val="24"/>
          <w:szCs w:val="24"/>
        </w:rPr>
        <w:t>Change Healthcare</w:t>
      </w:r>
      <w:r w:rsidRPr="007B650E">
        <w:rPr>
          <w:sz w:val="24"/>
          <w:szCs w:val="24"/>
        </w:rPr>
        <w:t xml:space="preserve"> in NCPDP XML format; </w:t>
      </w:r>
      <w:r w:rsidR="00D5276B" w:rsidRPr="007B650E">
        <w:rPr>
          <w:sz w:val="24"/>
          <w:szCs w:val="24"/>
        </w:rPr>
        <w:t>Change Healthcare</w:t>
      </w:r>
      <w:r w:rsidRPr="007B650E">
        <w:rPr>
          <w:sz w:val="24"/>
          <w:szCs w:val="24"/>
        </w:rPr>
        <w:t xml:space="preserve"> supported messages are pre-defined and it is anticipated that new messages are not going to be added often.</w:t>
      </w:r>
    </w:p>
    <w:p w14:paraId="5009E916" w14:textId="35A7F10A" w:rsidR="004C742D" w:rsidRPr="007B650E" w:rsidRDefault="004C742D" w:rsidP="006A0326">
      <w:pPr>
        <w:pStyle w:val="BodyTextBullet1"/>
        <w:rPr>
          <w:sz w:val="24"/>
          <w:szCs w:val="24"/>
        </w:rPr>
      </w:pPr>
      <w:r w:rsidRPr="007B650E">
        <w:rPr>
          <w:sz w:val="24"/>
          <w:szCs w:val="24"/>
        </w:rPr>
        <w:lastRenderedPageBreak/>
        <w:t xml:space="preserve">Step 2 – the eRx Processing Hub “listens” to the configured </w:t>
      </w:r>
      <w:r w:rsidR="00842332" w:rsidRPr="007B650E">
        <w:rPr>
          <w:sz w:val="24"/>
          <w:szCs w:val="24"/>
        </w:rPr>
        <w:t>DAS</w:t>
      </w:r>
      <w:r w:rsidRPr="007B650E">
        <w:rPr>
          <w:sz w:val="24"/>
          <w:szCs w:val="24"/>
        </w:rPr>
        <w:t xml:space="preserve"> Message Queue and receives the eRx messages; structural validation is performed on the eRx message; messages are of different types (e.g., newRx, Refill). </w:t>
      </w:r>
    </w:p>
    <w:p w14:paraId="273FCE48" w14:textId="77777777" w:rsidR="004C742D" w:rsidRPr="007B650E" w:rsidRDefault="004C742D" w:rsidP="006A0326">
      <w:pPr>
        <w:pStyle w:val="BodyTextBullet1"/>
        <w:rPr>
          <w:sz w:val="24"/>
          <w:szCs w:val="24"/>
        </w:rPr>
      </w:pPr>
      <w:r w:rsidRPr="007B650E">
        <w:rPr>
          <w:sz w:val="24"/>
          <w:szCs w:val="24"/>
        </w:rPr>
        <w:t>Step 3 – the eRx Processing Hub coordinates auto-validations of the received eRx message (e.g., MVI call to identify and validate the patient).</w:t>
      </w:r>
    </w:p>
    <w:p w14:paraId="55D9591A" w14:textId="77777777" w:rsidR="004C742D" w:rsidRPr="007B650E" w:rsidRDefault="004C742D" w:rsidP="006A0326">
      <w:pPr>
        <w:pStyle w:val="BodyTextBullet1"/>
        <w:rPr>
          <w:sz w:val="24"/>
          <w:szCs w:val="24"/>
        </w:rPr>
      </w:pPr>
      <w:r w:rsidRPr="007B650E">
        <w:rPr>
          <w:sz w:val="24"/>
          <w:szCs w:val="24"/>
        </w:rPr>
        <w:t xml:space="preserve">Step 4’ – validated eRx transaction is sent to the staging area in VistA OP (the </w:t>
      </w:r>
      <w:r w:rsidR="00750926" w:rsidRPr="007B650E">
        <w:rPr>
          <w:sz w:val="24"/>
          <w:szCs w:val="24"/>
        </w:rPr>
        <w:t>eRx Holding Queue</w:t>
      </w:r>
      <w:r w:rsidRPr="007B650E">
        <w:rPr>
          <w:sz w:val="24"/>
          <w:szCs w:val="24"/>
        </w:rPr>
        <w:t>).</w:t>
      </w:r>
    </w:p>
    <w:p w14:paraId="0E3C1616" w14:textId="77777777" w:rsidR="004C742D" w:rsidRPr="007B650E" w:rsidRDefault="004C742D" w:rsidP="006A0326">
      <w:pPr>
        <w:pStyle w:val="BodyTextBullet1"/>
        <w:rPr>
          <w:sz w:val="24"/>
          <w:szCs w:val="24"/>
        </w:rPr>
      </w:pPr>
      <w:r w:rsidRPr="007B650E">
        <w:rPr>
          <w:sz w:val="24"/>
          <w:szCs w:val="24"/>
        </w:rPr>
        <w:t xml:space="preserve">Step 4’’ –eRx Processing Hub data is synchronized with the status of the transmitted eRx transactions in the </w:t>
      </w:r>
      <w:r w:rsidR="00750926" w:rsidRPr="007B650E">
        <w:rPr>
          <w:sz w:val="24"/>
          <w:szCs w:val="24"/>
        </w:rPr>
        <w:t>eRx Holding Queue</w:t>
      </w:r>
      <w:r w:rsidRPr="007B650E">
        <w:rPr>
          <w:sz w:val="24"/>
          <w:szCs w:val="24"/>
        </w:rPr>
        <w:t xml:space="preserve"> in VistA OP; the eRx processing logic in VistA OP is responsible for updating the status of each eRx transaction in the </w:t>
      </w:r>
      <w:r w:rsidR="00750926" w:rsidRPr="007B650E">
        <w:rPr>
          <w:sz w:val="24"/>
          <w:szCs w:val="24"/>
        </w:rPr>
        <w:t>eRx Holding Queue</w:t>
      </w:r>
      <w:r w:rsidRPr="007B650E">
        <w:rPr>
          <w:sz w:val="24"/>
          <w:szCs w:val="24"/>
        </w:rPr>
        <w:t>.</w:t>
      </w:r>
    </w:p>
    <w:p w14:paraId="32280317" w14:textId="7E26582F" w:rsidR="004C742D" w:rsidRPr="007B650E" w:rsidRDefault="004C742D" w:rsidP="006A0326">
      <w:pPr>
        <w:pStyle w:val="BodyTextBullet1"/>
        <w:rPr>
          <w:sz w:val="24"/>
          <w:szCs w:val="24"/>
        </w:rPr>
      </w:pPr>
      <w:r w:rsidRPr="007B650E">
        <w:rPr>
          <w:sz w:val="24"/>
          <w:szCs w:val="24"/>
        </w:rPr>
        <w:t xml:space="preserve">Step 5 – a response message is constructed and sent to </w:t>
      </w:r>
      <w:r w:rsidR="00842332" w:rsidRPr="007B650E">
        <w:rPr>
          <w:sz w:val="24"/>
          <w:szCs w:val="24"/>
        </w:rPr>
        <w:t>DAS</w:t>
      </w:r>
      <w:r w:rsidRPr="007B650E">
        <w:rPr>
          <w:sz w:val="24"/>
          <w:szCs w:val="24"/>
        </w:rPr>
        <w:t xml:space="preserve"> for transportation to </w:t>
      </w:r>
      <w:r w:rsidR="00D5276B" w:rsidRPr="007B650E">
        <w:rPr>
          <w:sz w:val="24"/>
          <w:szCs w:val="24"/>
        </w:rPr>
        <w:t>Change Healthcare</w:t>
      </w:r>
      <w:r w:rsidRPr="007B650E">
        <w:rPr>
          <w:sz w:val="24"/>
          <w:szCs w:val="24"/>
        </w:rPr>
        <w:t xml:space="preserve">; response messages are of type corresponding to the incoming eRx messages (i.e., Response newRx, Response Refill, </w:t>
      </w:r>
      <w:r w:rsidR="004C650E" w:rsidRPr="007B650E">
        <w:rPr>
          <w:sz w:val="24"/>
          <w:szCs w:val="24"/>
        </w:rPr>
        <w:t>etc.</w:t>
      </w:r>
      <w:r w:rsidRPr="007B650E">
        <w:rPr>
          <w:sz w:val="24"/>
          <w:szCs w:val="24"/>
        </w:rPr>
        <w:t>); each response message is associated with a message status such as Success, Update, Error (general or specific – invalid, not found, or other).</w:t>
      </w:r>
    </w:p>
    <w:p w14:paraId="440B4C91" w14:textId="6EEC22C3" w:rsidR="004C742D" w:rsidRPr="007B650E" w:rsidRDefault="004C742D" w:rsidP="00A66227">
      <w:pPr>
        <w:pStyle w:val="ListParagraph"/>
        <w:numPr>
          <w:ilvl w:val="0"/>
          <w:numId w:val="57"/>
        </w:numPr>
      </w:pPr>
      <w:r w:rsidRPr="007B650E">
        <w:t xml:space="preserve">Step 6 – </w:t>
      </w:r>
      <w:r w:rsidR="00842332" w:rsidRPr="007B650E">
        <w:t>DAS</w:t>
      </w:r>
      <w:r w:rsidRPr="007B650E">
        <w:t xml:space="preserve"> receives the message in the eRx Message Queue and message is sent to </w:t>
      </w:r>
      <w:r w:rsidR="00D5276B" w:rsidRPr="007B650E">
        <w:t>Change Healthcare</w:t>
      </w:r>
      <w:r w:rsidRPr="007B650E">
        <w:t>.</w:t>
      </w:r>
    </w:p>
    <w:p w14:paraId="103E6E28" w14:textId="100A992F" w:rsidR="004C742D" w:rsidRPr="007B650E" w:rsidRDefault="004C742D" w:rsidP="00AD3F63">
      <w:pPr>
        <w:pStyle w:val="BodyText"/>
        <w:rPr>
          <w:sz w:val="24"/>
          <w:szCs w:val="24"/>
        </w:rPr>
      </w:pPr>
      <w:r w:rsidRPr="00A56222">
        <w:rPr>
          <w:b/>
          <w:i/>
          <w:sz w:val="24"/>
          <w:szCs w:val="24"/>
          <w:u w:val="single"/>
        </w:rPr>
        <w:t>Note:</w:t>
      </w:r>
      <w:r w:rsidRPr="007B650E">
        <w:rPr>
          <w:sz w:val="24"/>
          <w:szCs w:val="24"/>
        </w:rPr>
        <w:t xml:space="preserve"> The step sequence described above is representative. Depending on the type of message and its content, some of the steps may be repeated multiple times (e.g.</w:t>
      </w:r>
      <w:r w:rsidR="00A56222">
        <w:rPr>
          <w:sz w:val="24"/>
          <w:szCs w:val="24"/>
        </w:rPr>
        <w:t>,</w:t>
      </w:r>
      <w:r w:rsidRPr="007B650E">
        <w:rPr>
          <w:sz w:val="24"/>
          <w:szCs w:val="24"/>
        </w:rPr>
        <w:t xml:space="preserve"> different match criteria are sent for patient identification and validation) or skipped entirely (e.g., message structure validation error occurs).</w:t>
      </w:r>
    </w:p>
    <w:p w14:paraId="200B6296" w14:textId="77777777" w:rsidR="004C742D" w:rsidRPr="00623F2E" w:rsidRDefault="004C742D" w:rsidP="00493360">
      <w:pPr>
        <w:pStyle w:val="Heading3"/>
      </w:pPr>
      <w:bookmarkStart w:id="70" w:name="_Toc439255456"/>
      <w:bookmarkStart w:id="71" w:name="_Toc454381279"/>
      <w:r w:rsidRPr="00623F2E">
        <w:t>Pharma Data Formats</w:t>
      </w:r>
      <w:bookmarkEnd w:id="70"/>
      <w:bookmarkEnd w:id="71"/>
    </w:p>
    <w:p w14:paraId="6FD1D0BB" w14:textId="33D9A56A" w:rsidR="004C742D" w:rsidRPr="007B650E" w:rsidRDefault="004C742D" w:rsidP="006A0326">
      <w:pPr>
        <w:pStyle w:val="BodyTextBullet1"/>
        <w:rPr>
          <w:sz w:val="24"/>
          <w:szCs w:val="24"/>
        </w:rPr>
      </w:pPr>
      <w:r w:rsidRPr="007B650E">
        <w:rPr>
          <w:sz w:val="24"/>
          <w:szCs w:val="24"/>
        </w:rPr>
        <w:t xml:space="preserve">The data format between the architectural Tiers </w:t>
      </w:r>
      <w:r w:rsidR="00D5276B" w:rsidRPr="007B650E">
        <w:rPr>
          <w:sz w:val="24"/>
          <w:szCs w:val="24"/>
        </w:rPr>
        <w:t>Change Healthcare</w:t>
      </w:r>
      <w:r w:rsidRPr="007B650E">
        <w:rPr>
          <w:sz w:val="24"/>
          <w:szCs w:val="24"/>
        </w:rPr>
        <w:t xml:space="preserve"> and Messaging Infrastructure (</w:t>
      </w:r>
      <w:r w:rsidR="00842332" w:rsidRPr="007B650E">
        <w:rPr>
          <w:sz w:val="24"/>
          <w:szCs w:val="24"/>
        </w:rPr>
        <w:t>DAS</w:t>
      </w:r>
      <w:r w:rsidRPr="007B650E">
        <w:rPr>
          <w:sz w:val="24"/>
          <w:szCs w:val="24"/>
        </w:rPr>
        <w:t xml:space="preserve">) is based on NCPDP XML messages as supported by </w:t>
      </w:r>
      <w:r w:rsidR="00D5276B" w:rsidRPr="007B650E">
        <w:rPr>
          <w:sz w:val="24"/>
          <w:szCs w:val="24"/>
        </w:rPr>
        <w:t>Change Healthcare</w:t>
      </w:r>
      <w:r w:rsidRPr="007B650E">
        <w:rPr>
          <w:sz w:val="24"/>
          <w:szCs w:val="24"/>
        </w:rPr>
        <w:t xml:space="preserve">. </w:t>
      </w:r>
    </w:p>
    <w:p w14:paraId="5F4197A2" w14:textId="0DD154AB" w:rsidR="004C742D" w:rsidRPr="007B650E" w:rsidRDefault="004C742D" w:rsidP="006A0326">
      <w:pPr>
        <w:pStyle w:val="BodyTextBullet1"/>
        <w:rPr>
          <w:sz w:val="24"/>
          <w:szCs w:val="24"/>
        </w:rPr>
      </w:pPr>
      <w:r w:rsidRPr="007B650E">
        <w:rPr>
          <w:sz w:val="24"/>
          <w:szCs w:val="24"/>
        </w:rPr>
        <w:t>The data format between the architectural Tiers Messaging Infrastructure (</w:t>
      </w:r>
      <w:r w:rsidR="00842332" w:rsidRPr="007B650E">
        <w:rPr>
          <w:sz w:val="24"/>
          <w:szCs w:val="24"/>
        </w:rPr>
        <w:t>DAS</w:t>
      </w:r>
      <w:r w:rsidRPr="007B650E">
        <w:rPr>
          <w:sz w:val="24"/>
          <w:szCs w:val="24"/>
        </w:rPr>
        <w:t xml:space="preserve">) and eRx Processing Hub (Pentaho DI) is based on NCPDP XML messages as sent by </w:t>
      </w:r>
      <w:r w:rsidR="00D5276B" w:rsidRPr="007B650E">
        <w:rPr>
          <w:sz w:val="24"/>
          <w:szCs w:val="24"/>
        </w:rPr>
        <w:t>Change Healthcare</w:t>
      </w:r>
      <w:r w:rsidRPr="007B650E">
        <w:rPr>
          <w:sz w:val="24"/>
          <w:szCs w:val="24"/>
        </w:rPr>
        <w:t>; no XML message manipulation is anticipated in the Messaging Infrastructure (</w:t>
      </w:r>
      <w:r w:rsidR="00842332" w:rsidRPr="007B650E">
        <w:rPr>
          <w:sz w:val="24"/>
          <w:szCs w:val="24"/>
        </w:rPr>
        <w:t>DAS</w:t>
      </w:r>
      <w:r w:rsidRPr="007B650E">
        <w:rPr>
          <w:sz w:val="24"/>
          <w:szCs w:val="24"/>
        </w:rPr>
        <w:t>) tier.</w:t>
      </w:r>
    </w:p>
    <w:p w14:paraId="72630BDF" w14:textId="7EF52D7D" w:rsidR="004C742D" w:rsidRPr="007B650E" w:rsidRDefault="004C742D" w:rsidP="006A0326">
      <w:pPr>
        <w:pStyle w:val="BodyTextBullet1"/>
        <w:rPr>
          <w:sz w:val="24"/>
          <w:szCs w:val="24"/>
        </w:rPr>
      </w:pPr>
      <w:r w:rsidRPr="007B650E">
        <w:rPr>
          <w:sz w:val="24"/>
          <w:szCs w:val="24"/>
        </w:rPr>
        <w:t xml:space="preserve">The data format between the architectural Tiers eRx Processing Hub (Pentaho DI) and VistA OP/ VistA Stack is synchronous (i.e., not message based); auto validation calls are in the format expected by the respective APIs/RPCs or other interfaces (e.g., patient MVI validation); Pharma data is “sent” and status data is “received” to/from the </w:t>
      </w:r>
      <w:r w:rsidR="00750926" w:rsidRPr="007B650E">
        <w:rPr>
          <w:sz w:val="24"/>
          <w:szCs w:val="24"/>
        </w:rPr>
        <w:t>eRx Holding Queue</w:t>
      </w:r>
      <w:r w:rsidRPr="007B650E">
        <w:rPr>
          <w:sz w:val="24"/>
          <w:szCs w:val="24"/>
        </w:rPr>
        <w:t xml:space="preserve"> in VistA OP (the staging area) via SOA data connection. </w:t>
      </w:r>
    </w:p>
    <w:p w14:paraId="5CCB6B09" w14:textId="43EA9FB2" w:rsidR="004C742D" w:rsidRPr="001A1E37" w:rsidRDefault="004C742D" w:rsidP="00493360">
      <w:pPr>
        <w:pStyle w:val="Heading3"/>
      </w:pPr>
      <w:bookmarkStart w:id="72" w:name="_Toc439255457"/>
      <w:bookmarkStart w:id="73" w:name="_Toc454381280"/>
      <w:r>
        <w:t xml:space="preserve">High Level </w:t>
      </w:r>
      <w:r w:rsidRPr="00F116BD">
        <w:rPr>
          <w:szCs w:val="22"/>
        </w:rPr>
        <w:t>eR</w:t>
      </w:r>
      <w:r w:rsidRPr="00CE53CF">
        <w:rPr>
          <w:sz w:val="36"/>
          <w:szCs w:val="22"/>
          <w:vertAlign w:val="subscript"/>
        </w:rPr>
        <w:t>x</w:t>
      </w:r>
      <w:r>
        <w:rPr>
          <w:szCs w:val="22"/>
          <w:vertAlign w:val="subscript"/>
        </w:rPr>
        <w:t xml:space="preserve"> </w:t>
      </w:r>
      <w:r>
        <w:t>Processing Hub Logic (Example Transaction)</w:t>
      </w:r>
      <w:bookmarkEnd w:id="72"/>
      <w:bookmarkEnd w:id="73"/>
    </w:p>
    <w:p w14:paraId="02D63062" w14:textId="074C99A7" w:rsidR="004C742D" w:rsidRPr="007B650E" w:rsidRDefault="004C742D" w:rsidP="00AD3F63">
      <w:pPr>
        <w:pStyle w:val="BodyText"/>
        <w:rPr>
          <w:sz w:val="24"/>
          <w:szCs w:val="24"/>
        </w:rPr>
      </w:pPr>
      <w:r w:rsidRPr="007B650E">
        <w:rPr>
          <w:sz w:val="24"/>
          <w:szCs w:val="24"/>
        </w:rPr>
        <w:t>This section depicts the high level eR</w:t>
      </w:r>
      <w:r w:rsidRPr="007B650E">
        <w:rPr>
          <w:sz w:val="24"/>
          <w:szCs w:val="24"/>
          <w:vertAlign w:val="subscript"/>
        </w:rPr>
        <w:t xml:space="preserve">x </w:t>
      </w:r>
      <w:r w:rsidRPr="007B650E">
        <w:rPr>
          <w:sz w:val="24"/>
          <w:szCs w:val="24"/>
        </w:rPr>
        <w:t>Processing Hub logic for newRx message transaction with Pe</w:t>
      </w:r>
      <w:r w:rsidR="00C87B52" w:rsidRPr="007B650E">
        <w:rPr>
          <w:sz w:val="24"/>
          <w:szCs w:val="24"/>
        </w:rPr>
        <w:t>ntaho Data Integration (Figure 5</w:t>
      </w:r>
      <w:r w:rsidRPr="007B650E">
        <w:rPr>
          <w:sz w:val="24"/>
          <w:szCs w:val="24"/>
        </w:rPr>
        <w:t>). Please note that this logic is for illustrative purposes and the actual processing logic will likely be more complex.</w:t>
      </w:r>
    </w:p>
    <w:p w14:paraId="3AD36270" w14:textId="2EE4C033" w:rsidR="00DD002A" w:rsidRPr="00777344" w:rsidRDefault="00DD002A" w:rsidP="006A0326">
      <w:pPr>
        <w:pStyle w:val="Caption"/>
      </w:pPr>
      <w:bookmarkStart w:id="74" w:name="_Toc439226964"/>
      <w:r w:rsidRPr="00777344">
        <w:lastRenderedPageBreak/>
        <w:t xml:space="preserve">Figure </w:t>
      </w:r>
      <w:fldSimple w:instr=" SEQ Figure \* ARABIC ">
        <w:r w:rsidR="001006A9">
          <w:rPr>
            <w:noProof/>
          </w:rPr>
          <w:t>5</w:t>
        </w:r>
      </w:fldSimple>
      <w:r w:rsidRPr="00777344">
        <w:t>: eR</w:t>
      </w:r>
      <w:r w:rsidRPr="00777344">
        <w:rPr>
          <w:vertAlign w:val="subscript"/>
        </w:rPr>
        <w:t xml:space="preserve">x </w:t>
      </w:r>
      <w:r w:rsidRPr="00777344">
        <w:t>Message Processing Logic – Example</w:t>
      </w:r>
      <w:bookmarkEnd w:id="74"/>
    </w:p>
    <w:p w14:paraId="314A8CB1" w14:textId="6CD79A1E" w:rsidR="004C742D" w:rsidRDefault="001D66A2" w:rsidP="00AD3F63">
      <w:pPr>
        <w:pStyle w:val="BodyText"/>
      </w:pPr>
      <w:r>
        <w:rPr>
          <w:noProof/>
        </w:rPr>
        <w:drawing>
          <wp:inline distT="0" distB="0" distL="0" distR="0" wp14:anchorId="42B5F6CC" wp14:editId="531608FD">
            <wp:extent cx="5943600" cy="2174875"/>
            <wp:effectExtent l="0" t="0" r="0" b="0"/>
            <wp:docPr id="17" name="Picture 17"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sage-Processing-modified.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2174875"/>
                    </a:xfrm>
                    <a:prstGeom prst="rect">
                      <a:avLst/>
                    </a:prstGeom>
                  </pic:spPr>
                </pic:pic>
              </a:graphicData>
            </a:graphic>
          </wp:inline>
        </w:drawing>
      </w:r>
    </w:p>
    <w:p w14:paraId="7D28B4ED" w14:textId="77777777" w:rsidR="00657C5F" w:rsidRDefault="00657C5F" w:rsidP="00AD3F63">
      <w:pPr>
        <w:pStyle w:val="BodyText"/>
      </w:pPr>
    </w:p>
    <w:p w14:paraId="1DB1DB91" w14:textId="3C8977B7" w:rsidR="004C742D" w:rsidRPr="007B650E" w:rsidRDefault="004C742D" w:rsidP="00A56222">
      <w:pPr>
        <w:pStyle w:val="Heading4"/>
        <w:ind w:hanging="1728"/>
      </w:pPr>
      <w:r w:rsidRPr="007B650E">
        <w:t xml:space="preserve">Integration with </w:t>
      </w:r>
      <w:r w:rsidR="00842332" w:rsidRPr="007B650E">
        <w:t>DAS</w:t>
      </w:r>
      <w:r w:rsidRPr="007B650E">
        <w:t xml:space="preserve"> (</w:t>
      </w:r>
      <w:r w:rsidR="006A0326" w:rsidRPr="007B650E">
        <w:t>Oracle WebL</w:t>
      </w:r>
      <w:r w:rsidR="00842332" w:rsidRPr="007B650E">
        <w:t>ogic JMS Queue</w:t>
      </w:r>
      <w:r w:rsidRPr="007B650E">
        <w:t>)</w:t>
      </w:r>
    </w:p>
    <w:p w14:paraId="4B40F9B4" w14:textId="42384954" w:rsidR="004C742D" w:rsidRPr="007B650E" w:rsidRDefault="004C742D" w:rsidP="00AD3F63">
      <w:pPr>
        <w:pStyle w:val="BodyText"/>
        <w:rPr>
          <w:sz w:val="24"/>
          <w:szCs w:val="24"/>
        </w:rPr>
      </w:pPr>
      <w:r w:rsidRPr="007B650E">
        <w:rPr>
          <w:sz w:val="24"/>
          <w:szCs w:val="24"/>
        </w:rPr>
        <w:t xml:space="preserve">VA’s </w:t>
      </w:r>
      <w:r w:rsidR="00842332" w:rsidRPr="007B650E">
        <w:rPr>
          <w:sz w:val="24"/>
          <w:szCs w:val="24"/>
        </w:rPr>
        <w:t>DAS</w:t>
      </w:r>
      <w:r w:rsidRPr="007B650E">
        <w:rPr>
          <w:sz w:val="24"/>
          <w:szCs w:val="24"/>
        </w:rPr>
        <w:t xml:space="preserve"> is a messaging and queuing middleware provider, </w:t>
      </w:r>
      <w:r w:rsidR="003805D1" w:rsidRPr="007B650E">
        <w:rPr>
          <w:sz w:val="24"/>
          <w:szCs w:val="24"/>
        </w:rPr>
        <w:t>which</w:t>
      </w:r>
      <w:r w:rsidRPr="007B650E">
        <w:rPr>
          <w:sz w:val="24"/>
          <w:szCs w:val="24"/>
        </w:rPr>
        <w:t xml:space="preserve"> can be leveraged via the Java Message Service (JMS) specification. In this manner, Pentaho Data Integration exposes</w:t>
      </w:r>
      <w:r w:rsidR="006A0326" w:rsidRPr="007B650E">
        <w:rPr>
          <w:sz w:val="24"/>
          <w:szCs w:val="24"/>
        </w:rPr>
        <w:t xml:space="preserve"> Oracle WebL</w:t>
      </w:r>
      <w:r w:rsidR="00116403" w:rsidRPr="007B650E">
        <w:rPr>
          <w:sz w:val="24"/>
          <w:szCs w:val="24"/>
        </w:rPr>
        <w:t>ogic JMS Queue</w:t>
      </w:r>
      <w:r w:rsidR="002F1C56" w:rsidRPr="007B650E">
        <w:rPr>
          <w:sz w:val="24"/>
          <w:szCs w:val="24"/>
        </w:rPr>
        <w:t>.</w:t>
      </w:r>
      <w:r w:rsidRPr="007B650E">
        <w:rPr>
          <w:sz w:val="24"/>
          <w:szCs w:val="24"/>
        </w:rPr>
        <w:t xml:space="preserve"> Consumer and Producer transformation steps allowing access to produce and consume messages through</w:t>
      </w:r>
      <w:r w:rsidR="006A0326" w:rsidRPr="007B650E">
        <w:rPr>
          <w:sz w:val="24"/>
          <w:szCs w:val="24"/>
        </w:rPr>
        <w:t xml:space="preserve"> Oracle WebL</w:t>
      </w:r>
      <w:r w:rsidR="00020E82" w:rsidRPr="007B650E">
        <w:rPr>
          <w:sz w:val="24"/>
          <w:szCs w:val="24"/>
        </w:rPr>
        <w:t>ogic</w:t>
      </w:r>
      <w:r w:rsidRPr="007B650E">
        <w:rPr>
          <w:sz w:val="24"/>
          <w:szCs w:val="24"/>
        </w:rPr>
        <w:t xml:space="preserve">. </w:t>
      </w:r>
      <w:r w:rsidR="006A0326" w:rsidRPr="007B650E">
        <w:rPr>
          <w:sz w:val="24"/>
          <w:szCs w:val="24"/>
        </w:rPr>
        <w:t>Oracle WebL</w:t>
      </w:r>
      <w:r w:rsidR="009445CC" w:rsidRPr="007B650E">
        <w:rPr>
          <w:sz w:val="24"/>
          <w:szCs w:val="24"/>
        </w:rPr>
        <w:t xml:space="preserve">ogic </w:t>
      </w:r>
      <w:r w:rsidRPr="007B650E">
        <w:rPr>
          <w:sz w:val="24"/>
          <w:szCs w:val="24"/>
        </w:rPr>
        <w:t>provides this functionality through</w:t>
      </w:r>
      <w:r w:rsidR="009445CC" w:rsidRPr="007B650E">
        <w:rPr>
          <w:sz w:val="24"/>
          <w:szCs w:val="24"/>
        </w:rPr>
        <w:t xml:space="preserve"> Oracle’</w:t>
      </w:r>
      <w:r w:rsidRPr="007B650E">
        <w:rPr>
          <w:sz w:val="24"/>
          <w:szCs w:val="24"/>
        </w:rPr>
        <w:t>s implementation of JMS.</w:t>
      </w:r>
    </w:p>
    <w:p w14:paraId="16B858CB" w14:textId="171A61FA" w:rsidR="004C742D" w:rsidRPr="007B650E" w:rsidRDefault="004C742D" w:rsidP="00AD3F63">
      <w:pPr>
        <w:pStyle w:val="BodyText"/>
        <w:rPr>
          <w:sz w:val="24"/>
          <w:szCs w:val="24"/>
        </w:rPr>
      </w:pPr>
      <w:r w:rsidRPr="007B650E">
        <w:rPr>
          <w:sz w:val="24"/>
          <w:szCs w:val="24"/>
        </w:rPr>
        <w:t xml:space="preserve">With JMS (and as such, also with </w:t>
      </w:r>
      <w:r w:rsidR="006A0326" w:rsidRPr="007B650E">
        <w:rPr>
          <w:sz w:val="24"/>
          <w:szCs w:val="24"/>
        </w:rPr>
        <w:t>Oracle WebL</w:t>
      </w:r>
      <w:r w:rsidR="00F82540" w:rsidRPr="007B650E">
        <w:rPr>
          <w:sz w:val="24"/>
          <w:szCs w:val="24"/>
        </w:rPr>
        <w:t>ogic JMS</w:t>
      </w:r>
      <w:r w:rsidRPr="007B650E">
        <w:rPr>
          <w:sz w:val="24"/>
          <w:szCs w:val="24"/>
        </w:rPr>
        <w:t>) it is possible to process messages in two basic methods:</w:t>
      </w:r>
    </w:p>
    <w:p w14:paraId="39331486" w14:textId="59DC7D25" w:rsidR="004C742D" w:rsidRPr="007B650E" w:rsidRDefault="004C742D" w:rsidP="006A0326">
      <w:pPr>
        <w:pStyle w:val="BodyTextBullet1"/>
        <w:jc w:val="both"/>
        <w:rPr>
          <w:sz w:val="24"/>
          <w:szCs w:val="24"/>
        </w:rPr>
      </w:pPr>
      <w:r w:rsidRPr="007B650E">
        <w:rPr>
          <w:sz w:val="24"/>
          <w:szCs w:val="24"/>
        </w:rPr>
        <w:t xml:space="preserve">Queues - A message can be sent to a specified </w:t>
      </w:r>
      <w:r w:rsidR="006A0326" w:rsidRPr="007B650E">
        <w:rPr>
          <w:sz w:val="24"/>
          <w:szCs w:val="24"/>
        </w:rPr>
        <w:t>WebL</w:t>
      </w:r>
      <w:r w:rsidR="00294904" w:rsidRPr="007B650E">
        <w:rPr>
          <w:sz w:val="24"/>
          <w:szCs w:val="24"/>
        </w:rPr>
        <w:t xml:space="preserve">ogic JMS </w:t>
      </w:r>
      <w:r w:rsidRPr="007B650E">
        <w:rPr>
          <w:sz w:val="24"/>
          <w:szCs w:val="24"/>
        </w:rPr>
        <w:t>Queue and can be received by exactly one consumer. If there are no consumers available at the time the message is sent, it will be kept until a consumer is available that can process the message. This is also known as a point-to-point model.</w:t>
      </w:r>
    </w:p>
    <w:p w14:paraId="77A73C08" w14:textId="4719DB95" w:rsidR="004C742D" w:rsidRPr="007B650E" w:rsidRDefault="004C742D" w:rsidP="006A0326">
      <w:pPr>
        <w:pStyle w:val="BodyTextBullet1"/>
        <w:rPr>
          <w:sz w:val="24"/>
          <w:szCs w:val="24"/>
        </w:rPr>
      </w:pPr>
      <w:r w:rsidRPr="007B650E">
        <w:rPr>
          <w:sz w:val="24"/>
          <w:szCs w:val="24"/>
        </w:rPr>
        <w:t xml:space="preserve">Topics - In </w:t>
      </w:r>
      <w:r w:rsidR="006A0326" w:rsidRPr="007B650E">
        <w:rPr>
          <w:sz w:val="24"/>
          <w:szCs w:val="24"/>
        </w:rPr>
        <w:t>WebL</w:t>
      </w:r>
      <w:r w:rsidR="00294904" w:rsidRPr="007B650E">
        <w:rPr>
          <w:sz w:val="24"/>
          <w:szCs w:val="24"/>
        </w:rPr>
        <w:t>ogic JMS</w:t>
      </w:r>
      <w:r w:rsidRPr="007B650E">
        <w:rPr>
          <w:sz w:val="24"/>
          <w:szCs w:val="24"/>
        </w:rPr>
        <w:t xml:space="preserve"> a Topic implements publish and subscribe semantics. When a message is published it goes to all the subscribers who are interested - zero </w:t>
      </w:r>
      <w:proofErr w:type="gramStart"/>
      <w:r w:rsidRPr="007B650E">
        <w:rPr>
          <w:sz w:val="24"/>
          <w:szCs w:val="24"/>
        </w:rPr>
        <w:t>to</w:t>
      </w:r>
      <w:proofErr w:type="gramEnd"/>
      <w:r w:rsidRPr="007B650E">
        <w:rPr>
          <w:sz w:val="24"/>
          <w:szCs w:val="24"/>
        </w:rPr>
        <w:t xml:space="preserve"> many subscribers will receive a copy of the message. Only subscribers who had an active subscription at the time the broker receives the message will get a copy of the message. This is also known as a publish/subscribe model.</w:t>
      </w:r>
    </w:p>
    <w:p w14:paraId="3790F07D" w14:textId="6EE4420B" w:rsidR="004C742D" w:rsidRPr="007B650E" w:rsidRDefault="004C742D" w:rsidP="00AD3F63">
      <w:pPr>
        <w:pStyle w:val="BodyText"/>
        <w:rPr>
          <w:sz w:val="24"/>
          <w:szCs w:val="24"/>
        </w:rPr>
      </w:pPr>
      <w:r w:rsidRPr="007B650E">
        <w:rPr>
          <w:sz w:val="24"/>
          <w:szCs w:val="24"/>
        </w:rPr>
        <w:t>The eR</w:t>
      </w:r>
      <w:r w:rsidRPr="007B650E">
        <w:rPr>
          <w:sz w:val="24"/>
          <w:szCs w:val="24"/>
          <w:vertAlign w:val="subscript"/>
        </w:rPr>
        <w:t>x</w:t>
      </w:r>
      <w:r w:rsidRPr="007B650E">
        <w:rPr>
          <w:sz w:val="24"/>
          <w:szCs w:val="24"/>
        </w:rPr>
        <w:t xml:space="preserve"> Processing Hub leverages the </w:t>
      </w:r>
      <w:r w:rsidRPr="007B650E">
        <w:rPr>
          <w:b/>
          <w:sz w:val="24"/>
          <w:szCs w:val="24"/>
        </w:rPr>
        <w:t>Queues method</w:t>
      </w:r>
      <w:r w:rsidRPr="007B650E">
        <w:rPr>
          <w:sz w:val="24"/>
          <w:szCs w:val="24"/>
        </w:rPr>
        <w:t xml:space="preserve"> to interface with </w:t>
      </w:r>
      <w:r w:rsidR="00202B2C" w:rsidRPr="007B650E">
        <w:rPr>
          <w:sz w:val="24"/>
          <w:szCs w:val="24"/>
        </w:rPr>
        <w:t>DAS</w:t>
      </w:r>
      <w:r w:rsidR="00842332" w:rsidRPr="007B650E">
        <w:rPr>
          <w:sz w:val="24"/>
          <w:szCs w:val="24"/>
        </w:rPr>
        <w:t xml:space="preserve"> </w:t>
      </w:r>
      <w:r w:rsidR="004814D9" w:rsidRPr="007B650E">
        <w:rPr>
          <w:sz w:val="24"/>
          <w:szCs w:val="24"/>
        </w:rPr>
        <w:t xml:space="preserve">using </w:t>
      </w:r>
      <w:r w:rsidR="006A0326" w:rsidRPr="007B650E">
        <w:rPr>
          <w:sz w:val="24"/>
          <w:szCs w:val="24"/>
        </w:rPr>
        <w:t>Oracle WebL</w:t>
      </w:r>
      <w:r w:rsidR="00842332" w:rsidRPr="007B650E">
        <w:rPr>
          <w:sz w:val="24"/>
          <w:szCs w:val="24"/>
        </w:rPr>
        <w:t xml:space="preserve">ogic JMS </w:t>
      </w:r>
      <w:r w:rsidR="00DA3D08" w:rsidRPr="007B650E">
        <w:rPr>
          <w:sz w:val="24"/>
          <w:szCs w:val="24"/>
        </w:rPr>
        <w:t>Q</w:t>
      </w:r>
      <w:r w:rsidR="00842332" w:rsidRPr="007B650E">
        <w:rPr>
          <w:sz w:val="24"/>
          <w:szCs w:val="24"/>
        </w:rPr>
        <w:t>ueue</w:t>
      </w:r>
      <w:r w:rsidRPr="007B650E">
        <w:rPr>
          <w:sz w:val="24"/>
          <w:szCs w:val="24"/>
        </w:rPr>
        <w:t>.</w:t>
      </w:r>
    </w:p>
    <w:p w14:paraId="58595208" w14:textId="77777777" w:rsidR="004C742D" w:rsidRPr="007B650E" w:rsidRDefault="004C742D" w:rsidP="00A56222">
      <w:pPr>
        <w:pStyle w:val="Heading4"/>
        <w:ind w:hanging="1728"/>
      </w:pPr>
      <w:r w:rsidRPr="007B650E">
        <w:t>High Level Processing Flow (for illustrative purposes)</w:t>
      </w:r>
    </w:p>
    <w:p w14:paraId="75ACE774" w14:textId="463284D6" w:rsidR="004C742D" w:rsidRPr="007B650E" w:rsidRDefault="004C742D" w:rsidP="006A0326">
      <w:pPr>
        <w:pStyle w:val="BodyTextBullet1"/>
        <w:rPr>
          <w:sz w:val="24"/>
          <w:szCs w:val="24"/>
        </w:rPr>
      </w:pPr>
      <w:r w:rsidRPr="007B650E">
        <w:rPr>
          <w:sz w:val="24"/>
          <w:szCs w:val="24"/>
        </w:rPr>
        <w:t xml:space="preserve">Message from </w:t>
      </w:r>
      <w:r w:rsidR="00D5276B" w:rsidRPr="007B650E">
        <w:rPr>
          <w:sz w:val="24"/>
          <w:szCs w:val="24"/>
        </w:rPr>
        <w:t>Change Healthcare</w:t>
      </w:r>
      <w:r w:rsidRPr="007B650E">
        <w:rPr>
          <w:sz w:val="24"/>
          <w:szCs w:val="24"/>
        </w:rPr>
        <w:t xml:space="preserve"> arrives in the </w:t>
      </w:r>
      <w:r w:rsidR="00202B2C" w:rsidRPr="007B650E">
        <w:rPr>
          <w:sz w:val="24"/>
          <w:szCs w:val="24"/>
        </w:rPr>
        <w:t>DAS</w:t>
      </w:r>
      <w:r w:rsidRPr="007B650E">
        <w:rPr>
          <w:sz w:val="24"/>
          <w:szCs w:val="24"/>
        </w:rPr>
        <w:t xml:space="preserve"> </w:t>
      </w:r>
      <w:r w:rsidR="00441A03" w:rsidRPr="007B650E">
        <w:rPr>
          <w:sz w:val="24"/>
          <w:szCs w:val="24"/>
        </w:rPr>
        <w:t xml:space="preserve">and is then forwarded to the JMS </w:t>
      </w:r>
      <w:r w:rsidRPr="007B650E">
        <w:rPr>
          <w:sz w:val="24"/>
          <w:szCs w:val="24"/>
        </w:rPr>
        <w:t>Queue</w:t>
      </w:r>
    </w:p>
    <w:p w14:paraId="05383239" w14:textId="77777777" w:rsidR="004C742D" w:rsidRPr="007B650E" w:rsidRDefault="004C742D" w:rsidP="006A0326">
      <w:pPr>
        <w:pStyle w:val="BodyTextBullet1"/>
        <w:rPr>
          <w:sz w:val="24"/>
          <w:szCs w:val="24"/>
        </w:rPr>
      </w:pPr>
      <w:r w:rsidRPr="007B650E">
        <w:rPr>
          <w:sz w:val="24"/>
          <w:szCs w:val="24"/>
        </w:rPr>
        <w:t>Message is being read with the XML Get Data Utility; the JMS log is being read and the eRx_Log and eRx_Transaction records are created</w:t>
      </w:r>
    </w:p>
    <w:p w14:paraId="57EB6988" w14:textId="77777777" w:rsidR="004C742D" w:rsidRPr="007B650E" w:rsidRDefault="004C742D" w:rsidP="006A0326">
      <w:pPr>
        <w:pStyle w:val="BodyTextBullet1"/>
        <w:rPr>
          <w:sz w:val="24"/>
          <w:szCs w:val="24"/>
        </w:rPr>
      </w:pPr>
      <w:r w:rsidRPr="007B650E">
        <w:rPr>
          <w:sz w:val="24"/>
          <w:szCs w:val="24"/>
        </w:rPr>
        <w:t>The structure of the message is validated with the XSD Validator Utility</w:t>
      </w:r>
    </w:p>
    <w:p w14:paraId="7D3C626A" w14:textId="56BCE317" w:rsidR="004C742D" w:rsidRPr="007B650E" w:rsidRDefault="004C742D" w:rsidP="00A66227">
      <w:pPr>
        <w:pStyle w:val="BodyText"/>
        <w:numPr>
          <w:ilvl w:val="1"/>
          <w:numId w:val="41"/>
        </w:numPr>
        <w:rPr>
          <w:sz w:val="24"/>
          <w:szCs w:val="24"/>
        </w:rPr>
      </w:pPr>
      <w:r w:rsidRPr="007B650E">
        <w:rPr>
          <w:sz w:val="24"/>
          <w:szCs w:val="24"/>
        </w:rPr>
        <w:t xml:space="preserve">If Error, NCPDP XML message is constructed, transaction and log tables are updated, and a response message is sent </w:t>
      </w:r>
      <w:r w:rsidR="00E3001D" w:rsidRPr="007B650E">
        <w:rPr>
          <w:sz w:val="24"/>
          <w:szCs w:val="24"/>
        </w:rPr>
        <w:t xml:space="preserve">via </w:t>
      </w:r>
      <w:r w:rsidR="00202B2C" w:rsidRPr="007B650E">
        <w:rPr>
          <w:sz w:val="24"/>
          <w:szCs w:val="24"/>
        </w:rPr>
        <w:t>DAS</w:t>
      </w:r>
      <w:r w:rsidRPr="007B650E">
        <w:rPr>
          <w:sz w:val="24"/>
          <w:szCs w:val="24"/>
        </w:rPr>
        <w:t xml:space="preserve"> to </w:t>
      </w:r>
      <w:r w:rsidR="00D5276B" w:rsidRPr="007B650E">
        <w:rPr>
          <w:sz w:val="24"/>
          <w:szCs w:val="24"/>
        </w:rPr>
        <w:t>Change Healthcare</w:t>
      </w:r>
    </w:p>
    <w:p w14:paraId="10987ED0" w14:textId="77777777" w:rsidR="004C742D" w:rsidRPr="007B650E" w:rsidRDefault="004C742D" w:rsidP="00A66227">
      <w:pPr>
        <w:pStyle w:val="BodyText"/>
        <w:numPr>
          <w:ilvl w:val="1"/>
          <w:numId w:val="41"/>
        </w:numPr>
        <w:rPr>
          <w:sz w:val="24"/>
          <w:szCs w:val="24"/>
        </w:rPr>
      </w:pPr>
      <w:r w:rsidRPr="007B650E">
        <w:rPr>
          <w:sz w:val="24"/>
          <w:szCs w:val="24"/>
        </w:rPr>
        <w:lastRenderedPageBreak/>
        <w:t>If success, message type is determined (e.g., newRx) and raw message is stored in the respective XMLMessage table</w:t>
      </w:r>
    </w:p>
    <w:p w14:paraId="4545A03E" w14:textId="77777777" w:rsidR="004C742D" w:rsidRPr="007B650E" w:rsidRDefault="004C742D" w:rsidP="00A66227">
      <w:pPr>
        <w:pStyle w:val="BodyText"/>
        <w:numPr>
          <w:ilvl w:val="0"/>
          <w:numId w:val="59"/>
        </w:numPr>
        <w:rPr>
          <w:sz w:val="24"/>
          <w:szCs w:val="24"/>
        </w:rPr>
      </w:pPr>
      <w:r w:rsidRPr="007B650E">
        <w:rPr>
          <w:sz w:val="24"/>
          <w:szCs w:val="24"/>
        </w:rPr>
        <w:t>MVI validation is performed using the web services validation utility</w:t>
      </w:r>
    </w:p>
    <w:p w14:paraId="1B214A96" w14:textId="051F4192" w:rsidR="004C742D" w:rsidRPr="007B650E" w:rsidRDefault="004C742D" w:rsidP="00A66227">
      <w:pPr>
        <w:pStyle w:val="ListParagraph"/>
        <w:numPr>
          <w:ilvl w:val="1"/>
          <w:numId w:val="41"/>
        </w:numPr>
      </w:pPr>
      <w:r w:rsidRPr="007B650E">
        <w:t xml:space="preserve">If Error, for illustrative purposes, we have depicted a scenario where we do not reject the message; instead, a fuzzy match is performed based on “like” names where traditional lookup matches do not work and Levenshtein matching algorithm is used instead; if error, response message is constructed and sent </w:t>
      </w:r>
      <w:r w:rsidR="00E3001D" w:rsidRPr="007B650E">
        <w:t>via</w:t>
      </w:r>
      <w:r w:rsidRPr="007B650E">
        <w:t xml:space="preserve"> </w:t>
      </w:r>
      <w:r w:rsidR="00202B2C" w:rsidRPr="007B650E">
        <w:t>DAS</w:t>
      </w:r>
      <w:r w:rsidRPr="007B650E">
        <w:t xml:space="preserve">  to </w:t>
      </w:r>
      <w:r w:rsidR="00D5276B" w:rsidRPr="007B650E">
        <w:t>Change Healthcare</w:t>
      </w:r>
    </w:p>
    <w:p w14:paraId="67370AB9" w14:textId="77777777" w:rsidR="004C742D" w:rsidRPr="007B650E" w:rsidRDefault="004C742D" w:rsidP="00A66227">
      <w:pPr>
        <w:pStyle w:val="BodyText"/>
        <w:numPr>
          <w:ilvl w:val="1"/>
          <w:numId w:val="41"/>
        </w:numPr>
        <w:rPr>
          <w:sz w:val="24"/>
          <w:szCs w:val="24"/>
        </w:rPr>
      </w:pPr>
      <w:r w:rsidRPr="007B650E">
        <w:rPr>
          <w:sz w:val="24"/>
          <w:szCs w:val="24"/>
        </w:rPr>
        <w:t>If success, the eR</w:t>
      </w:r>
      <w:r w:rsidRPr="007B650E">
        <w:rPr>
          <w:sz w:val="24"/>
          <w:szCs w:val="24"/>
          <w:vertAlign w:val="subscript"/>
        </w:rPr>
        <w:t>x</w:t>
      </w:r>
      <w:r w:rsidRPr="007B650E">
        <w:rPr>
          <w:sz w:val="24"/>
          <w:szCs w:val="24"/>
        </w:rPr>
        <w:t xml:space="preserve"> transaction is (in this simplified example) considered aut</w:t>
      </w:r>
      <w:r w:rsidR="003805D1" w:rsidRPr="007B650E">
        <w:rPr>
          <w:sz w:val="24"/>
          <w:szCs w:val="24"/>
        </w:rPr>
        <w:t>o</w:t>
      </w:r>
      <w:r w:rsidRPr="007B650E">
        <w:rPr>
          <w:sz w:val="24"/>
          <w:szCs w:val="24"/>
        </w:rPr>
        <w:t xml:space="preserve">-validated and ready to be sent to VistA OP </w:t>
      </w:r>
      <w:r w:rsidR="00750926" w:rsidRPr="007B650E">
        <w:rPr>
          <w:sz w:val="24"/>
          <w:szCs w:val="24"/>
        </w:rPr>
        <w:t>eRx Holding Queue</w:t>
      </w:r>
    </w:p>
    <w:p w14:paraId="45A337D2" w14:textId="2BE47B41" w:rsidR="004C742D" w:rsidRPr="007B650E" w:rsidRDefault="004C742D" w:rsidP="00A66227">
      <w:pPr>
        <w:pStyle w:val="BodyText"/>
        <w:numPr>
          <w:ilvl w:val="0"/>
          <w:numId w:val="60"/>
        </w:numPr>
        <w:rPr>
          <w:sz w:val="24"/>
          <w:szCs w:val="24"/>
        </w:rPr>
      </w:pPr>
      <w:r w:rsidRPr="007B650E">
        <w:rPr>
          <w:sz w:val="24"/>
          <w:szCs w:val="24"/>
        </w:rPr>
        <w:t>Message is manipulated and transformed to match the VistA OP expected structure</w:t>
      </w:r>
      <w:r w:rsidR="005D5E91" w:rsidRPr="007B650E">
        <w:rPr>
          <w:sz w:val="24"/>
          <w:szCs w:val="24"/>
        </w:rPr>
        <w:t>;</w:t>
      </w:r>
      <w:r w:rsidRPr="007B650E">
        <w:rPr>
          <w:sz w:val="24"/>
          <w:szCs w:val="24"/>
        </w:rPr>
        <w:t xml:space="preserve"> message is </w:t>
      </w:r>
      <w:r w:rsidR="005D5E91" w:rsidRPr="007B650E">
        <w:rPr>
          <w:sz w:val="24"/>
          <w:szCs w:val="24"/>
        </w:rPr>
        <w:t>transferred</w:t>
      </w:r>
      <w:r w:rsidRPr="007B650E">
        <w:rPr>
          <w:sz w:val="24"/>
          <w:szCs w:val="24"/>
        </w:rPr>
        <w:t xml:space="preserve"> to the VistA </w:t>
      </w:r>
      <w:r w:rsidR="005D5E91" w:rsidRPr="007B650E">
        <w:rPr>
          <w:sz w:val="24"/>
          <w:szCs w:val="24"/>
        </w:rPr>
        <w:t xml:space="preserve">OP </w:t>
      </w:r>
      <w:r w:rsidRPr="007B650E">
        <w:rPr>
          <w:sz w:val="24"/>
          <w:szCs w:val="24"/>
        </w:rPr>
        <w:t xml:space="preserve">via </w:t>
      </w:r>
      <w:r w:rsidR="005D5E91" w:rsidRPr="007B650E">
        <w:rPr>
          <w:sz w:val="24"/>
          <w:szCs w:val="24"/>
        </w:rPr>
        <w:t>an RPC.</w:t>
      </w:r>
    </w:p>
    <w:p w14:paraId="21A13A40" w14:textId="77777777" w:rsidR="004C742D" w:rsidRPr="007B650E" w:rsidRDefault="004C742D" w:rsidP="00A66227">
      <w:pPr>
        <w:pStyle w:val="BodyText"/>
        <w:numPr>
          <w:ilvl w:val="1"/>
          <w:numId w:val="41"/>
        </w:numPr>
        <w:rPr>
          <w:sz w:val="24"/>
          <w:szCs w:val="24"/>
        </w:rPr>
      </w:pPr>
      <w:r w:rsidRPr="007B650E">
        <w:rPr>
          <w:sz w:val="24"/>
          <w:szCs w:val="24"/>
        </w:rPr>
        <w:t>For simplicity purposes, if case or error, the transaction status is updated allowing a separate (not depicted here) error handling process to identify and process the failed transaction again</w:t>
      </w:r>
    </w:p>
    <w:p w14:paraId="76BA3C55" w14:textId="77777777" w:rsidR="004C742D" w:rsidRPr="007B650E" w:rsidRDefault="004C742D" w:rsidP="006A0326">
      <w:pPr>
        <w:pStyle w:val="BodyText"/>
        <w:rPr>
          <w:sz w:val="24"/>
          <w:szCs w:val="24"/>
        </w:rPr>
      </w:pPr>
      <w:r w:rsidRPr="007B650E">
        <w:rPr>
          <w:sz w:val="24"/>
          <w:szCs w:val="24"/>
        </w:rPr>
        <w:t>As stated earlier, the purpose of this section is to outline a high level example of a design approach to processing eR</w:t>
      </w:r>
      <w:r w:rsidRPr="007B650E">
        <w:rPr>
          <w:sz w:val="24"/>
          <w:szCs w:val="24"/>
          <w:vertAlign w:val="subscript"/>
        </w:rPr>
        <w:t>x</w:t>
      </w:r>
      <w:r w:rsidRPr="007B650E">
        <w:rPr>
          <w:sz w:val="24"/>
          <w:szCs w:val="24"/>
        </w:rPr>
        <w:t xml:space="preserve"> messages. As with all ETL transformations, the design can be finalized during a pilot phase and after extensive testing.</w:t>
      </w:r>
    </w:p>
    <w:p w14:paraId="61A99225" w14:textId="65A1447F" w:rsidR="008D0221" w:rsidRPr="001A1E37" w:rsidRDefault="008D0221" w:rsidP="00EC00C5">
      <w:pPr>
        <w:pStyle w:val="Heading3"/>
      </w:pPr>
      <w:bookmarkStart w:id="75" w:name="_Toc351469582"/>
      <w:bookmarkStart w:id="76" w:name="_Toc374440954"/>
      <w:bookmarkStart w:id="77" w:name="_Toc381778367"/>
      <w:bookmarkStart w:id="78" w:name="_Toc454381281"/>
      <w:r w:rsidRPr="001A1E37">
        <w:t>Project Conceptual Data Model</w:t>
      </w:r>
      <w:bookmarkEnd w:id="75"/>
      <w:bookmarkEnd w:id="76"/>
      <w:bookmarkEnd w:id="77"/>
      <w:bookmarkEnd w:id="78"/>
    </w:p>
    <w:p w14:paraId="41588CA7" w14:textId="707830C9" w:rsidR="00896A46" w:rsidRPr="0076645F" w:rsidRDefault="00896A46" w:rsidP="00AD3F63">
      <w:pPr>
        <w:pStyle w:val="BodyText"/>
        <w:rPr>
          <w:sz w:val="24"/>
          <w:szCs w:val="24"/>
        </w:rPr>
      </w:pPr>
      <w:r w:rsidRPr="0076645F">
        <w:rPr>
          <w:sz w:val="24"/>
          <w:szCs w:val="24"/>
        </w:rPr>
        <w:t xml:space="preserve">Figure </w:t>
      </w:r>
      <w:r w:rsidR="00C87B52" w:rsidRPr="0076645F">
        <w:rPr>
          <w:sz w:val="24"/>
          <w:szCs w:val="24"/>
        </w:rPr>
        <w:t>4</w:t>
      </w:r>
      <w:r w:rsidRPr="0076645F">
        <w:rPr>
          <w:sz w:val="24"/>
          <w:szCs w:val="24"/>
        </w:rPr>
        <w:t xml:space="preserve"> Conceptual Data Flows and Designs (above) depicts the main data containe</w:t>
      </w:r>
      <w:r w:rsidR="006A0326" w:rsidRPr="0076645F">
        <w:rPr>
          <w:sz w:val="24"/>
          <w:szCs w:val="24"/>
        </w:rPr>
        <w:t xml:space="preserve">rs in each architectural tier. </w:t>
      </w:r>
      <w:r w:rsidRPr="0076645F">
        <w:rPr>
          <w:sz w:val="24"/>
          <w:szCs w:val="24"/>
        </w:rPr>
        <w:t>Please see</w:t>
      </w:r>
      <w:hyperlink w:anchor="_eRx_Processing_Hub" w:history="1">
        <w:r w:rsidRPr="0076645F">
          <w:rPr>
            <w:rStyle w:val="Hyperlink"/>
            <w:sz w:val="24"/>
            <w:szCs w:val="24"/>
            <w:u w:val="none"/>
          </w:rPr>
          <w:t xml:space="preserve"> </w:t>
        </w:r>
        <w:r w:rsidRPr="0076645F">
          <w:rPr>
            <w:rStyle w:val="Hyperlink"/>
            <w:sz w:val="24"/>
            <w:szCs w:val="24"/>
          </w:rPr>
          <w:t>Section 5.4.1</w:t>
        </w:r>
      </w:hyperlink>
      <w:r w:rsidRPr="0076645F">
        <w:rPr>
          <w:sz w:val="24"/>
          <w:szCs w:val="24"/>
        </w:rPr>
        <w:t xml:space="preserve"> for ERD Diagram.</w:t>
      </w:r>
    </w:p>
    <w:p w14:paraId="7D18BC21" w14:textId="1B23229C" w:rsidR="00896A46" w:rsidRPr="0076645F" w:rsidRDefault="00896A46" w:rsidP="00A66227">
      <w:pPr>
        <w:pStyle w:val="BodyText"/>
        <w:numPr>
          <w:ilvl w:val="0"/>
          <w:numId w:val="61"/>
        </w:numPr>
        <w:rPr>
          <w:sz w:val="24"/>
          <w:szCs w:val="24"/>
        </w:rPr>
      </w:pPr>
      <w:r w:rsidRPr="0076645F">
        <w:rPr>
          <w:sz w:val="24"/>
          <w:szCs w:val="24"/>
        </w:rPr>
        <w:t>Messaging Infrastructure (</w:t>
      </w:r>
      <w:r w:rsidR="00202B2C" w:rsidRPr="0076645F">
        <w:rPr>
          <w:sz w:val="24"/>
          <w:szCs w:val="24"/>
        </w:rPr>
        <w:t>DAS</w:t>
      </w:r>
      <w:r w:rsidRPr="0076645F">
        <w:rPr>
          <w:sz w:val="24"/>
          <w:szCs w:val="24"/>
        </w:rPr>
        <w:t xml:space="preserve">): </w:t>
      </w:r>
    </w:p>
    <w:p w14:paraId="38F6398C" w14:textId="77777777" w:rsidR="00896A46" w:rsidRPr="0076645F" w:rsidRDefault="00896A46" w:rsidP="00A66227">
      <w:pPr>
        <w:pStyle w:val="BodyText"/>
        <w:numPr>
          <w:ilvl w:val="1"/>
          <w:numId w:val="41"/>
        </w:numPr>
        <w:rPr>
          <w:sz w:val="24"/>
          <w:szCs w:val="24"/>
        </w:rPr>
      </w:pPr>
      <w:r w:rsidRPr="0076645F">
        <w:rPr>
          <w:sz w:val="24"/>
          <w:szCs w:val="24"/>
        </w:rPr>
        <w:t>Data Containers: N/A</w:t>
      </w:r>
    </w:p>
    <w:p w14:paraId="590A7791" w14:textId="2DF3775C" w:rsidR="00896A46" w:rsidRPr="0076645F" w:rsidRDefault="00896A46" w:rsidP="00A66227">
      <w:pPr>
        <w:pStyle w:val="BodyText"/>
        <w:numPr>
          <w:ilvl w:val="1"/>
          <w:numId w:val="41"/>
        </w:numPr>
        <w:rPr>
          <w:sz w:val="24"/>
          <w:szCs w:val="24"/>
        </w:rPr>
      </w:pPr>
      <w:r w:rsidRPr="0076645F">
        <w:rPr>
          <w:i/>
          <w:sz w:val="24"/>
          <w:szCs w:val="24"/>
        </w:rPr>
        <w:t>Context:</w:t>
      </w:r>
      <w:r w:rsidRPr="0076645F">
        <w:rPr>
          <w:sz w:val="24"/>
          <w:szCs w:val="24"/>
        </w:rPr>
        <w:t xml:space="preserve"> The </w:t>
      </w:r>
      <w:r w:rsidR="00202B2C" w:rsidRPr="0076645F">
        <w:rPr>
          <w:sz w:val="24"/>
          <w:szCs w:val="24"/>
        </w:rPr>
        <w:t>DAS</w:t>
      </w:r>
      <w:r w:rsidRPr="0076645F">
        <w:rPr>
          <w:sz w:val="24"/>
          <w:szCs w:val="24"/>
        </w:rPr>
        <w:t xml:space="preserve"> SOA Suite is middleware software with no data storage other than message buffering.</w:t>
      </w:r>
    </w:p>
    <w:p w14:paraId="0199C900" w14:textId="77777777" w:rsidR="00896A46" w:rsidRPr="0076645F" w:rsidRDefault="00896A46" w:rsidP="00A66227">
      <w:pPr>
        <w:pStyle w:val="BodyText"/>
        <w:numPr>
          <w:ilvl w:val="0"/>
          <w:numId w:val="61"/>
        </w:numPr>
        <w:rPr>
          <w:sz w:val="24"/>
          <w:szCs w:val="24"/>
        </w:rPr>
      </w:pPr>
      <w:r w:rsidRPr="0076645F">
        <w:rPr>
          <w:sz w:val="24"/>
          <w:szCs w:val="24"/>
        </w:rPr>
        <w:t>eR</w:t>
      </w:r>
      <w:r w:rsidRPr="0076645F">
        <w:rPr>
          <w:sz w:val="24"/>
          <w:szCs w:val="24"/>
          <w:vertAlign w:val="subscript"/>
        </w:rPr>
        <w:t>x</w:t>
      </w:r>
      <w:r w:rsidRPr="0076645F">
        <w:rPr>
          <w:sz w:val="24"/>
          <w:szCs w:val="24"/>
        </w:rPr>
        <w:t xml:space="preserve"> Processing Hub (Pentaho DI):</w:t>
      </w:r>
    </w:p>
    <w:p w14:paraId="03C0B7E1" w14:textId="77777777" w:rsidR="00896A46" w:rsidRPr="0076645F" w:rsidRDefault="00896A46" w:rsidP="00A66227">
      <w:pPr>
        <w:pStyle w:val="BodyText"/>
        <w:numPr>
          <w:ilvl w:val="1"/>
          <w:numId w:val="41"/>
        </w:numPr>
        <w:rPr>
          <w:sz w:val="24"/>
          <w:szCs w:val="24"/>
        </w:rPr>
      </w:pPr>
      <w:r w:rsidRPr="0076645F">
        <w:rPr>
          <w:sz w:val="24"/>
          <w:szCs w:val="24"/>
        </w:rPr>
        <w:t xml:space="preserve">Data Containers: </w:t>
      </w:r>
    </w:p>
    <w:p w14:paraId="135AF308" w14:textId="77777777" w:rsidR="00896A46" w:rsidRPr="0076645F" w:rsidRDefault="00896A46" w:rsidP="00A66227">
      <w:pPr>
        <w:pStyle w:val="BodyText"/>
        <w:numPr>
          <w:ilvl w:val="2"/>
          <w:numId w:val="41"/>
        </w:numPr>
        <w:rPr>
          <w:sz w:val="24"/>
          <w:szCs w:val="24"/>
        </w:rPr>
      </w:pPr>
      <w:r w:rsidRPr="0076645F">
        <w:rPr>
          <w:sz w:val="24"/>
          <w:szCs w:val="24"/>
        </w:rPr>
        <w:t>XML Messages – stores eR</w:t>
      </w:r>
      <w:r w:rsidRPr="0076645F">
        <w:rPr>
          <w:sz w:val="24"/>
          <w:szCs w:val="24"/>
          <w:vertAlign w:val="subscript"/>
        </w:rPr>
        <w:t>x</w:t>
      </w:r>
      <w:r w:rsidRPr="0076645F">
        <w:rPr>
          <w:sz w:val="24"/>
          <w:szCs w:val="24"/>
        </w:rPr>
        <w:t xml:space="preserve"> inbound and outbound messages as XMLType (one table per message type).</w:t>
      </w:r>
    </w:p>
    <w:p w14:paraId="232A3309" w14:textId="77777777" w:rsidR="00896A46" w:rsidRPr="0076645F" w:rsidRDefault="00896A46" w:rsidP="00A66227">
      <w:pPr>
        <w:pStyle w:val="BodyText"/>
        <w:numPr>
          <w:ilvl w:val="2"/>
          <w:numId w:val="41"/>
        </w:numPr>
        <w:rPr>
          <w:sz w:val="24"/>
          <w:szCs w:val="24"/>
        </w:rPr>
      </w:pPr>
      <w:r w:rsidRPr="0076645F">
        <w:rPr>
          <w:sz w:val="24"/>
          <w:szCs w:val="24"/>
        </w:rPr>
        <w:t>eRx_Transaction – stores processing data for managing the lifecycle of each eRx message.</w:t>
      </w:r>
    </w:p>
    <w:p w14:paraId="24F4B286" w14:textId="77777777" w:rsidR="00896A46" w:rsidRPr="0076645F" w:rsidRDefault="00896A46" w:rsidP="00A66227">
      <w:pPr>
        <w:pStyle w:val="BodyText"/>
        <w:numPr>
          <w:ilvl w:val="2"/>
          <w:numId w:val="41"/>
        </w:numPr>
        <w:rPr>
          <w:sz w:val="24"/>
          <w:szCs w:val="24"/>
        </w:rPr>
      </w:pPr>
      <w:r w:rsidRPr="0076645F">
        <w:rPr>
          <w:sz w:val="24"/>
          <w:szCs w:val="24"/>
        </w:rPr>
        <w:t>VA_Pharmacy – stores VA Pharmacy information.</w:t>
      </w:r>
    </w:p>
    <w:p w14:paraId="5A718AF5" w14:textId="77777777" w:rsidR="00896A46" w:rsidRPr="0076645F" w:rsidRDefault="00896A46" w:rsidP="00A66227">
      <w:pPr>
        <w:pStyle w:val="BodyText"/>
        <w:numPr>
          <w:ilvl w:val="2"/>
          <w:numId w:val="41"/>
        </w:numPr>
        <w:rPr>
          <w:sz w:val="24"/>
          <w:szCs w:val="24"/>
        </w:rPr>
      </w:pPr>
      <w:r w:rsidRPr="0076645F">
        <w:rPr>
          <w:sz w:val="24"/>
          <w:szCs w:val="24"/>
        </w:rPr>
        <w:t>eRx_Config – stores eR</w:t>
      </w:r>
      <w:r w:rsidRPr="0076645F">
        <w:rPr>
          <w:sz w:val="24"/>
          <w:szCs w:val="24"/>
          <w:vertAlign w:val="subscript"/>
        </w:rPr>
        <w:t>x</w:t>
      </w:r>
      <w:r w:rsidRPr="0076645F">
        <w:rPr>
          <w:sz w:val="24"/>
          <w:szCs w:val="24"/>
        </w:rPr>
        <w:t xml:space="preserve"> Processing Hub configuration and translation data.</w:t>
      </w:r>
    </w:p>
    <w:p w14:paraId="50ECAF65" w14:textId="77777777" w:rsidR="00896A46" w:rsidRPr="0076645F" w:rsidRDefault="00896A46" w:rsidP="00A66227">
      <w:pPr>
        <w:pStyle w:val="BodyText"/>
        <w:numPr>
          <w:ilvl w:val="2"/>
          <w:numId w:val="41"/>
        </w:numPr>
        <w:rPr>
          <w:sz w:val="24"/>
          <w:szCs w:val="24"/>
        </w:rPr>
      </w:pPr>
      <w:r w:rsidRPr="0076645F">
        <w:rPr>
          <w:sz w:val="24"/>
          <w:szCs w:val="24"/>
        </w:rPr>
        <w:t>eRx_Log – stores audit log data and status changes for each eR</w:t>
      </w:r>
      <w:r w:rsidRPr="0076645F">
        <w:rPr>
          <w:sz w:val="24"/>
          <w:szCs w:val="24"/>
          <w:vertAlign w:val="subscript"/>
        </w:rPr>
        <w:t>x</w:t>
      </w:r>
      <w:r w:rsidRPr="0076645F">
        <w:rPr>
          <w:sz w:val="24"/>
          <w:szCs w:val="24"/>
        </w:rPr>
        <w:t xml:space="preserve"> transaction.</w:t>
      </w:r>
    </w:p>
    <w:p w14:paraId="2311A017" w14:textId="77777777" w:rsidR="00896A46" w:rsidRPr="0076645F" w:rsidRDefault="00896A46" w:rsidP="00A66227">
      <w:pPr>
        <w:pStyle w:val="BodyText"/>
        <w:numPr>
          <w:ilvl w:val="1"/>
          <w:numId w:val="41"/>
        </w:numPr>
        <w:rPr>
          <w:sz w:val="24"/>
          <w:szCs w:val="24"/>
        </w:rPr>
      </w:pPr>
      <w:r w:rsidRPr="0076645F">
        <w:rPr>
          <w:i/>
          <w:sz w:val="24"/>
          <w:szCs w:val="24"/>
        </w:rPr>
        <w:t>Context:</w:t>
      </w:r>
      <w:r w:rsidRPr="0076645F">
        <w:rPr>
          <w:sz w:val="24"/>
          <w:szCs w:val="24"/>
        </w:rPr>
        <w:t xml:space="preserve"> Data containers are stored in an Oracle 11g database.</w:t>
      </w:r>
    </w:p>
    <w:p w14:paraId="46D7107E" w14:textId="77777777" w:rsidR="00896A46" w:rsidRPr="0076645F" w:rsidRDefault="00896A46" w:rsidP="00A66227">
      <w:pPr>
        <w:pStyle w:val="BodyText"/>
        <w:numPr>
          <w:ilvl w:val="0"/>
          <w:numId w:val="61"/>
        </w:numPr>
        <w:rPr>
          <w:sz w:val="24"/>
          <w:szCs w:val="24"/>
        </w:rPr>
      </w:pPr>
      <w:r w:rsidRPr="0076645F">
        <w:rPr>
          <w:sz w:val="24"/>
          <w:szCs w:val="24"/>
        </w:rPr>
        <w:lastRenderedPageBreak/>
        <w:t>VistA OP:</w:t>
      </w:r>
    </w:p>
    <w:p w14:paraId="43A08638" w14:textId="77777777" w:rsidR="00896A46" w:rsidRPr="0076645F" w:rsidRDefault="00896A46" w:rsidP="00A66227">
      <w:pPr>
        <w:pStyle w:val="BodyText"/>
        <w:numPr>
          <w:ilvl w:val="1"/>
          <w:numId w:val="41"/>
        </w:numPr>
        <w:rPr>
          <w:sz w:val="24"/>
          <w:szCs w:val="24"/>
        </w:rPr>
      </w:pPr>
      <w:r w:rsidRPr="0076645F">
        <w:rPr>
          <w:sz w:val="24"/>
          <w:szCs w:val="24"/>
        </w:rPr>
        <w:t xml:space="preserve">Data Containers: </w:t>
      </w:r>
    </w:p>
    <w:p w14:paraId="0049E106" w14:textId="68247E5E" w:rsidR="00896A46" w:rsidRPr="0076645F" w:rsidRDefault="00F87E89" w:rsidP="00A66227">
      <w:pPr>
        <w:pStyle w:val="BodyText"/>
        <w:numPr>
          <w:ilvl w:val="2"/>
          <w:numId w:val="41"/>
        </w:numPr>
        <w:rPr>
          <w:sz w:val="24"/>
          <w:szCs w:val="24"/>
        </w:rPr>
      </w:pPr>
      <w:r w:rsidRPr="0076645F">
        <w:rPr>
          <w:sz w:val="24"/>
          <w:szCs w:val="24"/>
        </w:rPr>
        <w:t>eR</w:t>
      </w:r>
      <w:r w:rsidRPr="0076645F">
        <w:rPr>
          <w:sz w:val="24"/>
          <w:szCs w:val="24"/>
          <w:vertAlign w:val="subscript"/>
        </w:rPr>
        <w:t>x</w:t>
      </w:r>
      <w:r w:rsidRPr="0076645F">
        <w:rPr>
          <w:sz w:val="24"/>
          <w:szCs w:val="24"/>
        </w:rPr>
        <w:t xml:space="preserve"> – </w:t>
      </w:r>
      <w:r w:rsidR="00750926" w:rsidRPr="0076645F">
        <w:rPr>
          <w:sz w:val="24"/>
          <w:szCs w:val="24"/>
        </w:rPr>
        <w:t>Holding Queue</w:t>
      </w:r>
      <w:r w:rsidR="00896A46" w:rsidRPr="0076645F">
        <w:rPr>
          <w:sz w:val="24"/>
          <w:szCs w:val="24"/>
        </w:rPr>
        <w:t xml:space="preserve"> VistA OP – staging area for the validated by the </w:t>
      </w:r>
      <w:r w:rsidR="00896A46" w:rsidRPr="0076645F">
        <w:rPr>
          <w:i/>
          <w:sz w:val="24"/>
          <w:szCs w:val="24"/>
        </w:rPr>
        <w:t>eR</w:t>
      </w:r>
      <w:r w:rsidR="00896A46" w:rsidRPr="0076645F">
        <w:rPr>
          <w:i/>
          <w:sz w:val="24"/>
          <w:szCs w:val="24"/>
          <w:vertAlign w:val="subscript"/>
        </w:rPr>
        <w:t>x</w:t>
      </w:r>
      <w:r w:rsidR="00896A46" w:rsidRPr="0076645F">
        <w:rPr>
          <w:i/>
          <w:sz w:val="24"/>
          <w:szCs w:val="24"/>
        </w:rPr>
        <w:t xml:space="preserve"> Processing Hub </w:t>
      </w:r>
      <w:r w:rsidR="00896A46" w:rsidRPr="0076645F">
        <w:rPr>
          <w:sz w:val="24"/>
          <w:szCs w:val="24"/>
        </w:rPr>
        <w:t>eR</w:t>
      </w:r>
      <w:r w:rsidR="00896A46" w:rsidRPr="0076645F">
        <w:rPr>
          <w:sz w:val="24"/>
          <w:szCs w:val="24"/>
          <w:vertAlign w:val="subscript"/>
        </w:rPr>
        <w:t>x</w:t>
      </w:r>
      <w:r w:rsidR="00896A46" w:rsidRPr="0076645F">
        <w:rPr>
          <w:sz w:val="24"/>
          <w:szCs w:val="24"/>
        </w:rPr>
        <w:t xml:space="preserve"> transaction data; has </w:t>
      </w:r>
      <w:r w:rsidRPr="0076645F">
        <w:rPr>
          <w:sz w:val="24"/>
          <w:szCs w:val="24"/>
        </w:rPr>
        <w:t>a similar</w:t>
      </w:r>
      <w:r w:rsidR="00896A46" w:rsidRPr="0076645F">
        <w:rPr>
          <w:sz w:val="24"/>
          <w:szCs w:val="24"/>
        </w:rPr>
        <w:t xml:space="preserve"> structure as the Pending Outpatient Order (</w:t>
      </w:r>
      <w:r w:rsidRPr="0076645F">
        <w:rPr>
          <w:sz w:val="24"/>
          <w:szCs w:val="24"/>
        </w:rPr>
        <w:t>#52.</w:t>
      </w:r>
      <w:r w:rsidR="00896A46" w:rsidRPr="0076645F">
        <w:rPr>
          <w:sz w:val="24"/>
          <w:szCs w:val="24"/>
        </w:rPr>
        <w:t>41) file + the eRx status flag(s) and “link(s)” with the eR</w:t>
      </w:r>
      <w:r w:rsidR="00896A46" w:rsidRPr="0076645F">
        <w:rPr>
          <w:sz w:val="24"/>
          <w:szCs w:val="24"/>
          <w:vertAlign w:val="subscript"/>
        </w:rPr>
        <w:t>x</w:t>
      </w:r>
      <w:r w:rsidR="00896A46" w:rsidRPr="0076645F">
        <w:rPr>
          <w:sz w:val="24"/>
          <w:szCs w:val="24"/>
        </w:rPr>
        <w:t xml:space="preserve"> Transaction Hub records.</w:t>
      </w:r>
    </w:p>
    <w:p w14:paraId="2D4A4C04" w14:textId="77777777" w:rsidR="00896A46" w:rsidRPr="0076645F" w:rsidRDefault="00896A46" w:rsidP="00A66227">
      <w:pPr>
        <w:pStyle w:val="BodyText"/>
        <w:numPr>
          <w:ilvl w:val="2"/>
          <w:numId w:val="41"/>
        </w:numPr>
        <w:rPr>
          <w:sz w:val="24"/>
          <w:szCs w:val="24"/>
        </w:rPr>
      </w:pPr>
      <w:proofErr w:type="gramStart"/>
      <w:r w:rsidRPr="0076645F">
        <w:rPr>
          <w:sz w:val="24"/>
          <w:szCs w:val="24"/>
        </w:rPr>
        <w:t>eR</w:t>
      </w:r>
      <w:r w:rsidRPr="0076645F">
        <w:rPr>
          <w:sz w:val="24"/>
          <w:szCs w:val="24"/>
          <w:vertAlign w:val="subscript"/>
        </w:rPr>
        <w:t>x</w:t>
      </w:r>
      <w:proofErr w:type="gramEnd"/>
      <w:r w:rsidRPr="0076645F">
        <w:rPr>
          <w:sz w:val="24"/>
          <w:szCs w:val="24"/>
        </w:rPr>
        <w:t xml:space="preserve"> – Medication History Rcvd – staging area to receive patient Medication History information.</w:t>
      </w:r>
    </w:p>
    <w:p w14:paraId="16530F12" w14:textId="4711680E" w:rsidR="00896A46" w:rsidRPr="0076645F" w:rsidRDefault="00896A46" w:rsidP="00A66227">
      <w:pPr>
        <w:pStyle w:val="BodyText"/>
        <w:numPr>
          <w:ilvl w:val="1"/>
          <w:numId w:val="41"/>
        </w:numPr>
        <w:rPr>
          <w:sz w:val="24"/>
          <w:szCs w:val="24"/>
        </w:rPr>
      </w:pPr>
      <w:r w:rsidRPr="0076645F">
        <w:rPr>
          <w:i/>
          <w:sz w:val="24"/>
          <w:szCs w:val="24"/>
        </w:rPr>
        <w:t>Context:</w:t>
      </w:r>
      <w:r w:rsidRPr="0076645F">
        <w:rPr>
          <w:sz w:val="24"/>
          <w:szCs w:val="24"/>
        </w:rPr>
        <w:t xml:space="preserve"> VistA OP eR</w:t>
      </w:r>
      <w:r w:rsidRPr="0076645F">
        <w:rPr>
          <w:sz w:val="24"/>
          <w:szCs w:val="24"/>
          <w:vertAlign w:val="subscript"/>
        </w:rPr>
        <w:t>x</w:t>
      </w:r>
      <w:r w:rsidRPr="0076645F">
        <w:rPr>
          <w:sz w:val="24"/>
          <w:szCs w:val="24"/>
        </w:rPr>
        <w:t xml:space="preserve"> functionality, which is developed as part of this initiative,  processes the received eR</w:t>
      </w:r>
      <w:r w:rsidRPr="0076645F">
        <w:rPr>
          <w:sz w:val="24"/>
          <w:szCs w:val="24"/>
          <w:vertAlign w:val="subscript"/>
        </w:rPr>
        <w:t>x</w:t>
      </w:r>
      <w:r w:rsidRPr="0076645F">
        <w:rPr>
          <w:sz w:val="24"/>
          <w:szCs w:val="24"/>
        </w:rPr>
        <w:t xml:space="preserve"> transactions similarly as the existing VistA OP functionality to perform drug-to-drug, drug-to-allergy, DEA special handling and other validations; as part of the processing, the eR</w:t>
      </w:r>
      <w:r w:rsidRPr="0076645F">
        <w:rPr>
          <w:sz w:val="24"/>
          <w:szCs w:val="24"/>
          <w:vertAlign w:val="subscript"/>
        </w:rPr>
        <w:t>x</w:t>
      </w:r>
      <w:r w:rsidRPr="0076645F">
        <w:rPr>
          <w:sz w:val="24"/>
          <w:szCs w:val="24"/>
        </w:rPr>
        <w:t xml:space="preserve"> transaction is loaded into the P</w:t>
      </w:r>
      <w:r w:rsidR="0010128A" w:rsidRPr="0076645F">
        <w:rPr>
          <w:sz w:val="24"/>
          <w:szCs w:val="24"/>
        </w:rPr>
        <w:t>ENDING OUTPATIENT ORDERS</w:t>
      </w:r>
      <w:r w:rsidRPr="0076645F">
        <w:rPr>
          <w:sz w:val="24"/>
          <w:szCs w:val="24"/>
        </w:rPr>
        <w:t xml:space="preserve"> (</w:t>
      </w:r>
      <w:r w:rsidR="00C63B84" w:rsidRPr="0076645F">
        <w:rPr>
          <w:sz w:val="24"/>
          <w:szCs w:val="24"/>
        </w:rPr>
        <w:t>52.41</w:t>
      </w:r>
      <w:r w:rsidRPr="0076645F">
        <w:rPr>
          <w:sz w:val="24"/>
          <w:szCs w:val="24"/>
        </w:rPr>
        <w:t>) and P</w:t>
      </w:r>
      <w:r w:rsidR="0010128A" w:rsidRPr="0076645F">
        <w:rPr>
          <w:sz w:val="24"/>
          <w:szCs w:val="24"/>
        </w:rPr>
        <w:t>RESCRIPTION file (#52)</w:t>
      </w:r>
      <w:r w:rsidRPr="0076645F">
        <w:rPr>
          <w:sz w:val="24"/>
          <w:szCs w:val="24"/>
        </w:rPr>
        <w:t>.</w:t>
      </w:r>
    </w:p>
    <w:p w14:paraId="469F9742" w14:textId="77777777" w:rsidR="006D0E7C" w:rsidRPr="0076645F" w:rsidRDefault="00896A46" w:rsidP="00AD3F63">
      <w:pPr>
        <w:pStyle w:val="BodyText"/>
        <w:rPr>
          <w:sz w:val="24"/>
          <w:szCs w:val="24"/>
        </w:rPr>
      </w:pPr>
      <w:r w:rsidRPr="0076645F">
        <w:rPr>
          <w:sz w:val="24"/>
          <w:szCs w:val="24"/>
        </w:rPr>
        <w:t>Section 5 of this document depicts further technical details about the data model.</w:t>
      </w:r>
    </w:p>
    <w:p w14:paraId="737A9A76" w14:textId="4B0540AB" w:rsidR="008D0221" w:rsidRDefault="008D0221" w:rsidP="00EC00C5">
      <w:pPr>
        <w:pStyle w:val="Heading3"/>
      </w:pPr>
      <w:bookmarkStart w:id="79" w:name="_Toc381778368"/>
      <w:bookmarkStart w:id="80" w:name="_Toc454381282"/>
      <w:r>
        <w:t>Database Information</w:t>
      </w:r>
      <w:bookmarkEnd w:id="79"/>
      <w:bookmarkEnd w:id="80"/>
    </w:p>
    <w:p w14:paraId="418498C1" w14:textId="77777777" w:rsidR="00E006C2" w:rsidRDefault="00E006C2" w:rsidP="006437DA">
      <w:pPr>
        <w:pStyle w:val="Caption"/>
      </w:pPr>
      <w:r>
        <w:t xml:space="preserve">Table </w:t>
      </w:r>
      <w:fldSimple w:instr=" SEQ Table \* ARABIC ">
        <w:r w:rsidR="000B42A0">
          <w:rPr>
            <w:noProof/>
          </w:rPr>
          <w:t>10</w:t>
        </w:r>
      </w:fldSimple>
      <w:r>
        <w:t>: Database Inventory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atabase inventory, listed by database name, description, type, and steward."/>
      </w:tblPr>
      <w:tblGrid>
        <w:gridCol w:w="2160"/>
        <w:gridCol w:w="2064"/>
        <w:gridCol w:w="2508"/>
        <w:gridCol w:w="2618"/>
      </w:tblGrid>
      <w:tr w:rsidR="001615A5" w:rsidRPr="007B650E" w14:paraId="1353480F" w14:textId="77777777" w:rsidTr="00E006C2">
        <w:trPr>
          <w:cantSplit/>
          <w:tblHeader/>
        </w:trPr>
        <w:tc>
          <w:tcPr>
            <w:tcW w:w="2160" w:type="dxa"/>
            <w:shd w:val="clear" w:color="auto" w:fill="F2F2F2" w:themeFill="background1" w:themeFillShade="F2"/>
          </w:tcPr>
          <w:p w14:paraId="16E4EF92" w14:textId="77777777" w:rsidR="008D0221" w:rsidRPr="007B650E" w:rsidRDefault="008D0221" w:rsidP="008D0221">
            <w:pPr>
              <w:pStyle w:val="TableHeading"/>
              <w:rPr>
                <w:sz w:val="24"/>
                <w:szCs w:val="24"/>
              </w:rPr>
            </w:pPr>
            <w:bookmarkStart w:id="81" w:name="ColumnTitle_20"/>
            <w:bookmarkEnd w:id="81"/>
            <w:r w:rsidRPr="007B650E">
              <w:rPr>
                <w:sz w:val="24"/>
                <w:szCs w:val="24"/>
              </w:rPr>
              <w:t>Database Name</w:t>
            </w:r>
          </w:p>
        </w:tc>
        <w:tc>
          <w:tcPr>
            <w:tcW w:w="2064" w:type="dxa"/>
            <w:shd w:val="clear" w:color="auto" w:fill="F2F2F2" w:themeFill="background1" w:themeFillShade="F2"/>
          </w:tcPr>
          <w:p w14:paraId="67C76424" w14:textId="77777777" w:rsidR="008D0221" w:rsidRPr="007B650E" w:rsidRDefault="008D0221" w:rsidP="008D0221">
            <w:pPr>
              <w:pStyle w:val="TableHeading"/>
              <w:rPr>
                <w:sz w:val="24"/>
                <w:szCs w:val="24"/>
              </w:rPr>
            </w:pPr>
            <w:r w:rsidRPr="007B650E">
              <w:rPr>
                <w:sz w:val="24"/>
                <w:szCs w:val="24"/>
              </w:rPr>
              <w:t>Description</w:t>
            </w:r>
          </w:p>
        </w:tc>
        <w:tc>
          <w:tcPr>
            <w:tcW w:w="2508" w:type="dxa"/>
            <w:shd w:val="clear" w:color="auto" w:fill="F2F2F2" w:themeFill="background1" w:themeFillShade="F2"/>
          </w:tcPr>
          <w:p w14:paraId="6759AA71" w14:textId="77777777" w:rsidR="008D0221" w:rsidRPr="007B650E" w:rsidRDefault="008D0221" w:rsidP="008D0221">
            <w:pPr>
              <w:pStyle w:val="TableHeading"/>
              <w:rPr>
                <w:sz w:val="24"/>
                <w:szCs w:val="24"/>
              </w:rPr>
            </w:pPr>
            <w:r w:rsidRPr="007B650E">
              <w:rPr>
                <w:sz w:val="24"/>
                <w:szCs w:val="24"/>
              </w:rPr>
              <w:t>Type</w:t>
            </w:r>
          </w:p>
        </w:tc>
        <w:tc>
          <w:tcPr>
            <w:tcW w:w="2618" w:type="dxa"/>
            <w:shd w:val="clear" w:color="auto" w:fill="F2F2F2" w:themeFill="background1" w:themeFillShade="F2"/>
          </w:tcPr>
          <w:p w14:paraId="75ECAA6F" w14:textId="77777777" w:rsidR="008D0221" w:rsidRPr="007B650E" w:rsidRDefault="008D0221" w:rsidP="008D0221">
            <w:pPr>
              <w:pStyle w:val="TableHeading"/>
              <w:rPr>
                <w:sz w:val="24"/>
                <w:szCs w:val="24"/>
              </w:rPr>
            </w:pPr>
            <w:r w:rsidRPr="007B650E">
              <w:rPr>
                <w:sz w:val="24"/>
                <w:szCs w:val="24"/>
              </w:rPr>
              <w:t>Steward</w:t>
            </w:r>
          </w:p>
        </w:tc>
      </w:tr>
      <w:tr w:rsidR="00896A46" w:rsidRPr="0076645F" w14:paraId="058784B1" w14:textId="77777777" w:rsidTr="00E006C2">
        <w:trPr>
          <w:cantSplit/>
          <w:trHeight w:val="665"/>
        </w:trPr>
        <w:tc>
          <w:tcPr>
            <w:tcW w:w="2160" w:type="dxa"/>
            <w:shd w:val="clear" w:color="auto" w:fill="auto"/>
          </w:tcPr>
          <w:p w14:paraId="7D0011EE" w14:textId="77777777" w:rsidR="00896A46" w:rsidRPr="0076645F" w:rsidRDefault="00896A46" w:rsidP="007B650E">
            <w:pPr>
              <w:pStyle w:val="TableText"/>
              <w:rPr>
                <w:szCs w:val="22"/>
              </w:rPr>
            </w:pPr>
            <w:r w:rsidRPr="0076645F">
              <w:rPr>
                <w:szCs w:val="22"/>
              </w:rPr>
              <w:t>Inbound eRx</w:t>
            </w:r>
          </w:p>
        </w:tc>
        <w:tc>
          <w:tcPr>
            <w:tcW w:w="2064" w:type="dxa"/>
          </w:tcPr>
          <w:p w14:paraId="06BCD74B" w14:textId="77777777" w:rsidR="00896A46" w:rsidRPr="0076645F" w:rsidRDefault="00896A46" w:rsidP="007B650E">
            <w:pPr>
              <w:pStyle w:val="TableText"/>
              <w:rPr>
                <w:szCs w:val="22"/>
              </w:rPr>
            </w:pPr>
            <w:r w:rsidRPr="0076645F">
              <w:rPr>
                <w:szCs w:val="22"/>
              </w:rPr>
              <w:t>Oracle 11g Relational Database used to store, process and archive eR</w:t>
            </w:r>
            <w:r w:rsidRPr="0076645F">
              <w:rPr>
                <w:szCs w:val="22"/>
                <w:vertAlign w:val="subscript"/>
              </w:rPr>
              <w:t>x</w:t>
            </w:r>
            <w:r w:rsidRPr="0076645F">
              <w:rPr>
                <w:szCs w:val="22"/>
              </w:rPr>
              <w:t xml:space="preserve"> data and application metadata</w:t>
            </w:r>
          </w:p>
        </w:tc>
        <w:tc>
          <w:tcPr>
            <w:tcW w:w="2508" w:type="dxa"/>
            <w:shd w:val="clear" w:color="auto" w:fill="auto"/>
          </w:tcPr>
          <w:p w14:paraId="159C073B" w14:textId="77777777" w:rsidR="00896A46" w:rsidRPr="0076645F" w:rsidRDefault="00896A46" w:rsidP="007B650E">
            <w:pPr>
              <w:pStyle w:val="TableText"/>
              <w:rPr>
                <w:szCs w:val="22"/>
              </w:rPr>
            </w:pPr>
            <w:r w:rsidRPr="0076645F">
              <w:rPr>
                <w:szCs w:val="22"/>
              </w:rPr>
              <w:t>Create</w:t>
            </w:r>
          </w:p>
        </w:tc>
        <w:tc>
          <w:tcPr>
            <w:tcW w:w="2618" w:type="dxa"/>
            <w:shd w:val="clear" w:color="auto" w:fill="auto"/>
          </w:tcPr>
          <w:p w14:paraId="1DCE11A4" w14:textId="77777777" w:rsidR="00896A46" w:rsidRPr="0076645F" w:rsidRDefault="00896A46" w:rsidP="007B650E">
            <w:pPr>
              <w:pStyle w:val="TableText"/>
              <w:rPr>
                <w:szCs w:val="22"/>
              </w:rPr>
            </w:pPr>
            <w:r w:rsidRPr="0076645F">
              <w:rPr>
                <w:szCs w:val="22"/>
              </w:rPr>
              <w:t>Inbound eRx</w:t>
            </w:r>
          </w:p>
        </w:tc>
      </w:tr>
      <w:tr w:rsidR="00896A46" w:rsidRPr="0076645F" w14:paraId="2D2EB346" w14:textId="77777777" w:rsidTr="00E006C2">
        <w:trPr>
          <w:cantSplit/>
          <w:trHeight w:val="665"/>
        </w:trPr>
        <w:tc>
          <w:tcPr>
            <w:tcW w:w="2160" w:type="dxa"/>
            <w:shd w:val="clear" w:color="auto" w:fill="auto"/>
          </w:tcPr>
          <w:p w14:paraId="3AFA320C" w14:textId="77777777" w:rsidR="00896A46" w:rsidRPr="0076645F" w:rsidRDefault="00750926" w:rsidP="007B650E">
            <w:pPr>
              <w:pStyle w:val="TableText"/>
              <w:rPr>
                <w:szCs w:val="22"/>
              </w:rPr>
            </w:pPr>
            <w:r w:rsidRPr="0076645F">
              <w:rPr>
                <w:szCs w:val="22"/>
              </w:rPr>
              <w:t>eRx Holding Queue</w:t>
            </w:r>
            <w:r w:rsidR="00896A46" w:rsidRPr="0076645F">
              <w:rPr>
                <w:szCs w:val="22"/>
              </w:rPr>
              <w:t xml:space="preserve"> VistA OP</w:t>
            </w:r>
          </w:p>
        </w:tc>
        <w:tc>
          <w:tcPr>
            <w:tcW w:w="2064" w:type="dxa"/>
          </w:tcPr>
          <w:p w14:paraId="2B5ED598" w14:textId="77777777" w:rsidR="00896A46" w:rsidRPr="0076645F" w:rsidRDefault="00896A46" w:rsidP="007B650E">
            <w:pPr>
              <w:pStyle w:val="TableText"/>
              <w:rPr>
                <w:szCs w:val="22"/>
              </w:rPr>
            </w:pPr>
            <w:r w:rsidRPr="0076645F">
              <w:rPr>
                <w:szCs w:val="22"/>
              </w:rPr>
              <w:t>New data file with similar to 52.41 structure for staging eR</w:t>
            </w:r>
            <w:r w:rsidRPr="0076645F">
              <w:rPr>
                <w:szCs w:val="22"/>
                <w:vertAlign w:val="subscript"/>
              </w:rPr>
              <w:t>x</w:t>
            </w:r>
            <w:r w:rsidRPr="0076645F">
              <w:rPr>
                <w:szCs w:val="22"/>
              </w:rPr>
              <w:t xml:space="preserve"> transactions for processing within VistA OP</w:t>
            </w:r>
          </w:p>
        </w:tc>
        <w:tc>
          <w:tcPr>
            <w:tcW w:w="2508" w:type="dxa"/>
            <w:shd w:val="clear" w:color="auto" w:fill="auto"/>
          </w:tcPr>
          <w:p w14:paraId="7034FCE3" w14:textId="77777777" w:rsidR="00896A46" w:rsidRPr="0076645F" w:rsidRDefault="00896A46" w:rsidP="007B650E">
            <w:pPr>
              <w:pStyle w:val="TableText"/>
              <w:rPr>
                <w:szCs w:val="22"/>
              </w:rPr>
            </w:pPr>
            <w:r w:rsidRPr="0076645F">
              <w:rPr>
                <w:szCs w:val="22"/>
              </w:rPr>
              <w:t>Create</w:t>
            </w:r>
          </w:p>
        </w:tc>
        <w:tc>
          <w:tcPr>
            <w:tcW w:w="2618" w:type="dxa"/>
            <w:shd w:val="clear" w:color="auto" w:fill="auto"/>
          </w:tcPr>
          <w:p w14:paraId="3BD6740C" w14:textId="77777777" w:rsidR="00896A46" w:rsidRPr="0076645F" w:rsidRDefault="00896A46" w:rsidP="007B650E">
            <w:pPr>
              <w:pStyle w:val="TableText"/>
              <w:rPr>
                <w:szCs w:val="22"/>
              </w:rPr>
            </w:pPr>
            <w:r w:rsidRPr="0076645F">
              <w:rPr>
                <w:szCs w:val="22"/>
              </w:rPr>
              <w:t>VistA OP</w:t>
            </w:r>
          </w:p>
        </w:tc>
      </w:tr>
    </w:tbl>
    <w:p w14:paraId="73A03FC5" w14:textId="510744C1" w:rsidR="008D0221" w:rsidRPr="001A1E37" w:rsidRDefault="008D0221" w:rsidP="00EC00C5">
      <w:pPr>
        <w:pStyle w:val="Heading3"/>
      </w:pPr>
      <w:bookmarkStart w:id="82" w:name="_User_Interface_Data"/>
      <w:bookmarkStart w:id="83" w:name="_Toc381778369"/>
      <w:bookmarkStart w:id="84" w:name="_Toc454381283"/>
      <w:bookmarkEnd w:id="82"/>
      <w:r w:rsidRPr="001A1E37">
        <w:t>User Interface Data Mapping</w:t>
      </w:r>
      <w:bookmarkEnd w:id="83"/>
      <w:bookmarkEnd w:id="84"/>
    </w:p>
    <w:p w14:paraId="65BB635F" w14:textId="77777777" w:rsidR="008D682A" w:rsidRPr="007B650E" w:rsidRDefault="008D682A" w:rsidP="008D682A">
      <w:pPr>
        <w:pStyle w:val="InstructionalText1"/>
        <w:rPr>
          <w:i w:val="0"/>
          <w:iCs w:val="0"/>
          <w:color w:val="auto"/>
          <w:szCs w:val="24"/>
        </w:rPr>
      </w:pPr>
      <w:r w:rsidRPr="007B650E">
        <w:rPr>
          <w:i w:val="0"/>
          <w:iCs w:val="0"/>
          <w:color w:val="auto"/>
          <w:szCs w:val="24"/>
        </w:rPr>
        <w:t>This section describes and defines the information that will be available for users of the product to be able to enter data into the database or to retrieve information fr</w:t>
      </w:r>
      <w:r w:rsidR="001B3A85" w:rsidRPr="007B650E">
        <w:rPr>
          <w:i w:val="0"/>
          <w:iCs w:val="0"/>
          <w:color w:val="auto"/>
          <w:szCs w:val="24"/>
        </w:rPr>
        <w:t>om the database, if applicable.</w:t>
      </w:r>
    </w:p>
    <w:p w14:paraId="1BD9136C" w14:textId="2508291D" w:rsidR="006545B3" w:rsidRPr="007B650E" w:rsidRDefault="008D682A" w:rsidP="008D682A">
      <w:pPr>
        <w:pStyle w:val="InstructionalText1"/>
        <w:rPr>
          <w:i w:val="0"/>
          <w:iCs w:val="0"/>
          <w:color w:val="auto"/>
          <w:szCs w:val="24"/>
        </w:rPr>
      </w:pPr>
      <w:r w:rsidRPr="007B650E">
        <w:rPr>
          <w:i w:val="0"/>
          <w:iCs w:val="0"/>
          <w:color w:val="auto"/>
          <w:szCs w:val="24"/>
        </w:rPr>
        <w:t>Because the Inbound eR</w:t>
      </w:r>
      <w:r w:rsidRPr="007B650E">
        <w:rPr>
          <w:i w:val="0"/>
          <w:iCs w:val="0"/>
          <w:color w:val="auto"/>
          <w:szCs w:val="24"/>
          <w:vertAlign w:val="subscript"/>
        </w:rPr>
        <w:t>x</w:t>
      </w:r>
      <w:r w:rsidRPr="007B650E">
        <w:rPr>
          <w:i w:val="0"/>
          <w:iCs w:val="0"/>
          <w:color w:val="auto"/>
          <w:szCs w:val="24"/>
        </w:rPr>
        <w:t xml:space="preserve"> system is at a preliminary design stage, some design details are not yet available and will be addressed in this document prior to final review. Additionally, it is expected that the information provided may need to be changed during later design stag</w:t>
      </w:r>
      <w:r w:rsidR="006545B3" w:rsidRPr="007B650E">
        <w:rPr>
          <w:i w:val="0"/>
          <w:iCs w:val="0"/>
          <w:color w:val="auto"/>
          <w:szCs w:val="24"/>
        </w:rPr>
        <w:t>es.</w:t>
      </w:r>
    </w:p>
    <w:p w14:paraId="1283584C" w14:textId="77777777" w:rsidR="008D0221" w:rsidRPr="008D0221" w:rsidRDefault="008D0221" w:rsidP="006A0326">
      <w:pPr>
        <w:pStyle w:val="Heading4"/>
        <w:ind w:hanging="1728"/>
      </w:pPr>
      <w:bookmarkStart w:id="85" w:name="_Toc381778370"/>
      <w:r w:rsidRPr="008D0221">
        <w:t>Application Screen Interface</w:t>
      </w:r>
      <w:bookmarkEnd w:id="85"/>
    </w:p>
    <w:p w14:paraId="53DF0ABD" w14:textId="77777777" w:rsidR="00613903" w:rsidRPr="007B650E" w:rsidRDefault="00613903" w:rsidP="00613903">
      <w:pPr>
        <w:pStyle w:val="InstructionalText1"/>
        <w:rPr>
          <w:i w:val="0"/>
          <w:color w:val="auto"/>
          <w:szCs w:val="24"/>
        </w:rPr>
      </w:pPr>
      <w:bookmarkStart w:id="86" w:name="_Toc381778371"/>
      <w:r w:rsidRPr="007B650E">
        <w:rPr>
          <w:i w:val="0"/>
          <w:color w:val="auto"/>
          <w:szCs w:val="24"/>
        </w:rPr>
        <w:t xml:space="preserve">This section </w:t>
      </w:r>
      <w:r w:rsidR="006A27D4" w:rsidRPr="007B650E">
        <w:rPr>
          <w:i w:val="0"/>
          <w:color w:val="auto"/>
          <w:szCs w:val="24"/>
        </w:rPr>
        <w:t>describes the eR</w:t>
      </w:r>
      <w:r w:rsidR="006A27D4" w:rsidRPr="007B650E">
        <w:rPr>
          <w:i w:val="0"/>
          <w:color w:val="auto"/>
          <w:szCs w:val="24"/>
          <w:vertAlign w:val="subscript"/>
        </w:rPr>
        <w:t>x</w:t>
      </w:r>
      <w:r w:rsidR="006A27D4" w:rsidRPr="007B650E">
        <w:rPr>
          <w:i w:val="0"/>
          <w:color w:val="auto"/>
          <w:szCs w:val="24"/>
        </w:rPr>
        <w:t xml:space="preserve"> screen interfaces</w:t>
      </w:r>
      <w:r w:rsidRPr="007B650E">
        <w:rPr>
          <w:i w:val="0"/>
          <w:color w:val="auto"/>
          <w:szCs w:val="24"/>
        </w:rPr>
        <w:t>.</w:t>
      </w:r>
    </w:p>
    <w:bookmarkEnd w:id="86"/>
    <w:p w14:paraId="2EABD82B" w14:textId="77777777" w:rsidR="008D0221" w:rsidRPr="00242D34" w:rsidRDefault="00242D34" w:rsidP="00EC00C5">
      <w:pPr>
        <w:pStyle w:val="Heading5"/>
      </w:pPr>
      <w:r w:rsidRPr="00242D34">
        <w:lastRenderedPageBreak/>
        <w:t>Login Screen</w:t>
      </w:r>
      <w:r w:rsidR="00B56F90" w:rsidRPr="00242D34">
        <w:t xml:space="preserve"> </w:t>
      </w:r>
    </w:p>
    <w:p w14:paraId="1190A57E" w14:textId="76B37AA4" w:rsidR="008D0221" w:rsidRPr="007B650E" w:rsidRDefault="008D0221" w:rsidP="008D0221">
      <w:pPr>
        <w:pStyle w:val="InstructionalText1"/>
        <w:rPr>
          <w:i w:val="0"/>
          <w:iCs w:val="0"/>
          <w:color w:val="auto"/>
          <w:szCs w:val="24"/>
        </w:rPr>
      </w:pPr>
      <w:r w:rsidRPr="007B650E">
        <w:rPr>
          <w:i w:val="0"/>
          <w:iCs w:val="0"/>
          <w:color w:val="auto"/>
          <w:szCs w:val="24"/>
        </w:rPr>
        <w:fldChar w:fldCharType="begin"/>
      </w:r>
      <w:r w:rsidRPr="007B650E">
        <w:rPr>
          <w:i w:val="0"/>
          <w:iCs w:val="0"/>
          <w:color w:val="auto"/>
          <w:szCs w:val="24"/>
        </w:rPr>
        <w:instrText xml:space="preserve"> REF _Ref340635671 \h  \* MERGEFORMAT </w:instrText>
      </w:r>
      <w:r w:rsidRPr="007B650E">
        <w:rPr>
          <w:i w:val="0"/>
          <w:iCs w:val="0"/>
          <w:color w:val="auto"/>
          <w:szCs w:val="24"/>
        </w:rPr>
      </w:r>
      <w:r w:rsidRPr="007B650E">
        <w:rPr>
          <w:i w:val="0"/>
          <w:iCs w:val="0"/>
          <w:color w:val="auto"/>
          <w:szCs w:val="24"/>
        </w:rPr>
        <w:fldChar w:fldCharType="separate"/>
      </w:r>
      <w:r w:rsidR="00CD41FE" w:rsidRPr="007B650E">
        <w:rPr>
          <w:i w:val="0"/>
          <w:iCs w:val="0"/>
          <w:color w:val="auto"/>
          <w:szCs w:val="24"/>
        </w:rPr>
        <w:t>Figure 6</w:t>
      </w:r>
      <w:r w:rsidRPr="007B650E">
        <w:rPr>
          <w:i w:val="0"/>
          <w:iCs w:val="0"/>
          <w:color w:val="auto"/>
          <w:szCs w:val="24"/>
        </w:rPr>
        <w:fldChar w:fldCharType="end"/>
      </w:r>
      <w:r w:rsidR="00BA0A8A" w:rsidRPr="007B650E">
        <w:rPr>
          <w:i w:val="0"/>
          <w:iCs w:val="0"/>
          <w:color w:val="auto"/>
          <w:szCs w:val="24"/>
        </w:rPr>
        <w:t xml:space="preserve"> </w:t>
      </w:r>
      <w:r w:rsidR="004E1233" w:rsidRPr="007B650E">
        <w:rPr>
          <w:i w:val="0"/>
          <w:iCs w:val="0"/>
          <w:color w:val="auto"/>
          <w:szCs w:val="24"/>
        </w:rPr>
        <w:t>depicts the eRx login screen. If the authentication and authorization is successful, the user is taken to the home screen with a welcome message (shown in home screen).</w:t>
      </w:r>
    </w:p>
    <w:p w14:paraId="29A56308" w14:textId="18AE3EF8" w:rsidR="00DD002A" w:rsidRPr="00DD002A" w:rsidRDefault="00DD002A" w:rsidP="006437DA">
      <w:pPr>
        <w:pStyle w:val="Caption"/>
      </w:pPr>
      <w:bookmarkStart w:id="87" w:name="_Ref340635671"/>
      <w:bookmarkStart w:id="88" w:name="_Ref340634947"/>
      <w:r w:rsidRPr="00E31E41">
        <w:t xml:space="preserve">Figure </w:t>
      </w:r>
      <w:fldSimple w:instr=" SEQ Figure \* ARABIC ">
        <w:r w:rsidR="001006A9">
          <w:rPr>
            <w:noProof/>
          </w:rPr>
          <w:t>6</w:t>
        </w:r>
      </w:fldSimple>
      <w:r w:rsidRPr="00E31E41">
        <w:t xml:space="preserve">: </w:t>
      </w:r>
      <w:r w:rsidRPr="00BA0A8A">
        <w:t>eRx GUI Login</w:t>
      </w:r>
      <w:r w:rsidRPr="00E31E41">
        <w:t xml:space="preserve"> Screen</w:t>
      </w:r>
      <w:bookmarkEnd w:id="87"/>
      <w:bookmarkEnd w:id="88"/>
    </w:p>
    <w:p w14:paraId="75298B44" w14:textId="77777777" w:rsidR="00E31E41" w:rsidRDefault="00BA0A8A" w:rsidP="00505CBF">
      <w:pPr>
        <w:pStyle w:val="BodyText"/>
        <w:jc w:val="center"/>
      </w:pPr>
      <w:r>
        <w:rPr>
          <w:noProof/>
        </w:rPr>
        <w:drawing>
          <wp:inline distT="0" distB="0" distL="0" distR="0" wp14:anchorId="08A62A00" wp14:editId="0F63A8AE">
            <wp:extent cx="5000625" cy="3038475"/>
            <wp:effectExtent l="0" t="0" r="9525" b="9525"/>
            <wp:docPr id="14" name="AXU6.png"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XU6.png"/>
                    <pic:cNvPicPr>
                      <a:picLocks noChangeAspect="1" noChangeArrowheads="1"/>
                    </pic:cNvPicPr>
                  </pic:nvPicPr>
                  <pic:blipFill>
                    <a:blip r:embed="rId22"/>
                    <a:stretch>
                      <a:fillRect/>
                    </a:stretch>
                  </pic:blipFill>
                  <pic:spPr>
                    <a:xfrm>
                      <a:off x="0" y="0"/>
                      <a:ext cx="5000625" cy="3038475"/>
                    </a:xfrm>
                    <a:prstGeom prst="rect">
                      <a:avLst/>
                    </a:prstGeom>
                  </pic:spPr>
                </pic:pic>
              </a:graphicData>
            </a:graphic>
          </wp:inline>
        </w:drawing>
      </w:r>
    </w:p>
    <w:p w14:paraId="41B9EBE0" w14:textId="77777777" w:rsidR="00081F27" w:rsidRDefault="00081F27" w:rsidP="006437DA">
      <w:pPr>
        <w:pStyle w:val="Caption"/>
      </w:pPr>
      <w:r>
        <w:t xml:space="preserve">Table </w:t>
      </w:r>
      <w:fldSimple w:instr=" SEQ Table \* ARABIC ">
        <w:r w:rsidR="000B42A0">
          <w:rPr>
            <w:noProof/>
          </w:rPr>
          <w:t>11</w:t>
        </w:r>
      </w:fldSimple>
      <w:r>
        <w:t>: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6"/>
        <w:gridCol w:w="2220"/>
        <w:gridCol w:w="2218"/>
        <w:gridCol w:w="2702"/>
      </w:tblGrid>
      <w:tr w:rsidR="001615A5" w:rsidRPr="007B650E" w14:paraId="1446756A" w14:textId="77777777" w:rsidTr="00C472C8">
        <w:trPr>
          <w:cantSplit/>
          <w:tblHeader/>
        </w:trPr>
        <w:tc>
          <w:tcPr>
            <w:tcW w:w="1272" w:type="pct"/>
            <w:shd w:val="clear" w:color="auto" w:fill="F2F2F2" w:themeFill="background1" w:themeFillShade="F2"/>
          </w:tcPr>
          <w:p w14:paraId="149AB84F" w14:textId="77777777" w:rsidR="00E31E41" w:rsidRPr="007B650E" w:rsidRDefault="00E31E41" w:rsidP="00E31E41">
            <w:pPr>
              <w:pStyle w:val="TableHeading"/>
              <w:rPr>
                <w:sz w:val="24"/>
                <w:szCs w:val="24"/>
              </w:rPr>
            </w:pPr>
            <w:bookmarkStart w:id="89" w:name="ColumnTitle_21"/>
            <w:bookmarkEnd w:id="89"/>
            <w:r w:rsidRPr="007B650E">
              <w:rPr>
                <w:sz w:val="24"/>
                <w:szCs w:val="24"/>
              </w:rPr>
              <w:t>Graphical User Interface (GUI) Field</w:t>
            </w:r>
          </w:p>
        </w:tc>
        <w:tc>
          <w:tcPr>
            <w:tcW w:w="1159" w:type="pct"/>
            <w:shd w:val="clear" w:color="auto" w:fill="F2F2F2" w:themeFill="background1" w:themeFillShade="F2"/>
          </w:tcPr>
          <w:p w14:paraId="0E9D7091" w14:textId="77777777" w:rsidR="00E31E41" w:rsidRPr="007B650E" w:rsidRDefault="00E31E41" w:rsidP="00E31E41">
            <w:pPr>
              <w:pStyle w:val="TableHeading"/>
              <w:rPr>
                <w:sz w:val="24"/>
                <w:szCs w:val="24"/>
              </w:rPr>
            </w:pPr>
            <w:r w:rsidRPr="007B650E">
              <w:rPr>
                <w:sz w:val="24"/>
                <w:szCs w:val="24"/>
              </w:rPr>
              <w:t>Table (Database Table that field connects to)</w:t>
            </w:r>
          </w:p>
        </w:tc>
        <w:tc>
          <w:tcPr>
            <w:tcW w:w="1158" w:type="pct"/>
            <w:shd w:val="clear" w:color="auto" w:fill="F2F2F2" w:themeFill="background1" w:themeFillShade="F2"/>
          </w:tcPr>
          <w:p w14:paraId="48F41130" w14:textId="77777777" w:rsidR="00E31E41" w:rsidRPr="007B650E" w:rsidRDefault="00E31E41" w:rsidP="00E31E41">
            <w:pPr>
              <w:pStyle w:val="TableHeading"/>
              <w:rPr>
                <w:sz w:val="24"/>
                <w:szCs w:val="24"/>
              </w:rPr>
            </w:pPr>
            <w:r w:rsidRPr="007B650E">
              <w:rPr>
                <w:sz w:val="24"/>
                <w:szCs w:val="24"/>
              </w:rPr>
              <w:t>Field (Field in Table that the GUI field connects to)</w:t>
            </w:r>
          </w:p>
        </w:tc>
        <w:tc>
          <w:tcPr>
            <w:tcW w:w="1411" w:type="pct"/>
            <w:shd w:val="clear" w:color="auto" w:fill="F2F2F2" w:themeFill="background1" w:themeFillShade="F2"/>
          </w:tcPr>
          <w:p w14:paraId="56444636" w14:textId="77777777" w:rsidR="00E31E41" w:rsidRPr="007B650E" w:rsidRDefault="00E31E41" w:rsidP="00E31E41">
            <w:pPr>
              <w:pStyle w:val="TableHeading"/>
              <w:rPr>
                <w:sz w:val="24"/>
                <w:szCs w:val="24"/>
              </w:rPr>
            </w:pPr>
            <w:r w:rsidRPr="007B650E">
              <w:rPr>
                <w:sz w:val="24"/>
                <w:szCs w:val="24"/>
              </w:rPr>
              <w:t>Comments</w:t>
            </w:r>
          </w:p>
        </w:tc>
      </w:tr>
      <w:tr w:rsidR="003876C5" w:rsidRPr="0076645F" w14:paraId="20BC8790" w14:textId="77777777" w:rsidTr="00C472C8">
        <w:trPr>
          <w:cantSplit/>
        </w:trPr>
        <w:tc>
          <w:tcPr>
            <w:tcW w:w="1272" w:type="pct"/>
            <w:shd w:val="clear" w:color="auto" w:fill="auto"/>
          </w:tcPr>
          <w:p w14:paraId="6E131748" w14:textId="77777777" w:rsidR="003876C5" w:rsidRPr="0076645F" w:rsidRDefault="003876C5" w:rsidP="00035F0D">
            <w:pPr>
              <w:pStyle w:val="TableText0"/>
              <w:rPr>
                <w:sz w:val="22"/>
                <w:szCs w:val="22"/>
              </w:rPr>
            </w:pPr>
            <w:r w:rsidRPr="0076645F">
              <w:rPr>
                <w:sz w:val="22"/>
                <w:szCs w:val="22"/>
              </w:rPr>
              <w:t>No fields defined on this screen.</w:t>
            </w:r>
          </w:p>
        </w:tc>
        <w:tc>
          <w:tcPr>
            <w:tcW w:w="1159" w:type="pct"/>
          </w:tcPr>
          <w:p w14:paraId="6D7112B3" w14:textId="77777777" w:rsidR="003876C5" w:rsidRPr="0076645F" w:rsidRDefault="003876C5" w:rsidP="00035F0D">
            <w:pPr>
              <w:pStyle w:val="TableText0"/>
              <w:rPr>
                <w:sz w:val="22"/>
                <w:szCs w:val="22"/>
              </w:rPr>
            </w:pPr>
            <w:r w:rsidRPr="0076645F">
              <w:rPr>
                <w:sz w:val="22"/>
                <w:szCs w:val="22"/>
              </w:rPr>
              <w:t>N/A</w:t>
            </w:r>
          </w:p>
        </w:tc>
        <w:tc>
          <w:tcPr>
            <w:tcW w:w="1158" w:type="pct"/>
            <w:shd w:val="clear" w:color="auto" w:fill="auto"/>
          </w:tcPr>
          <w:p w14:paraId="25E74C73" w14:textId="77777777" w:rsidR="003876C5" w:rsidRPr="0076645F" w:rsidRDefault="003876C5" w:rsidP="00035F0D">
            <w:pPr>
              <w:pStyle w:val="TableText0"/>
              <w:rPr>
                <w:sz w:val="22"/>
                <w:szCs w:val="22"/>
              </w:rPr>
            </w:pPr>
            <w:r w:rsidRPr="0076645F">
              <w:rPr>
                <w:sz w:val="22"/>
                <w:szCs w:val="22"/>
              </w:rPr>
              <w:t>N/A</w:t>
            </w:r>
          </w:p>
        </w:tc>
        <w:tc>
          <w:tcPr>
            <w:tcW w:w="1411" w:type="pct"/>
            <w:shd w:val="clear" w:color="auto" w:fill="auto"/>
          </w:tcPr>
          <w:p w14:paraId="356C8F26" w14:textId="77777777" w:rsidR="003876C5" w:rsidRPr="0076645F" w:rsidRDefault="003876C5" w:rsidP="00035F0D">
            <w:pPr>
              <w:pStyle w:val="TableText0"/>
              <w:rPr>
                <w:sz w:val="22"/>
                <w:szCs w:val="22"/>
              </w:rPr>
            </w:pPr>
            <w:r w:rsidRPr="0076645F">
              <w:rPr>
                <w:sz w:val="22"/>
                <w:szCs w:val="22"/>
              </w:rPr>
              <w:t>N/A</w:t>
            </w:r>
          </w:p>
        </w:tc>
      </w:tr>
    </w:tbl>
    <w:p w14:paraId="2C2A066A" w14:textId="77777777" w:rsidR="00C03B14" w:rsidRPr="00242D34" w:rsidRDefault="00C63F07" w:rsidP="00EC00C5">
      <w:pPr>
        <w:pStyle w:val="Heading5"/>
      </w:pPr>
      <w:bookmarkStart w:id="90" w:name="_Toc381778372"/>
      <w:r w:rsidRPr="00C63F07">
        <w:t>Home Screen</w:t>
      </w:r>
      <w:r w:rsidR="00C03B14" w:rsidRPr="00242D34">
        <w:t xml:space="preserve"> </w:t>
      </w:r>
    </w:p>
    <w:p w14:paraId="6344E4F3" w14:textId="5538B597" w:rsidR="00C03B14" w:rsidRPr="007B650E" w:rsidRDefault="00C03B14" w:rsidP="00C03B14">
      <w:pPr>
        <w:pStyle w:val="InstructionalText1"/>
        <w:rPr>
          <w:i w:val="0"/>
          <w:iCs w:val="0"/>
          <w:color w:val="auto"/>
          <w:szCs w:val="24"/>
        </w:rPr>
      </w:pPr>
      <w:r w:rsidRPr="007B650E">
        <w:rPr>
          <w:i w:val="0"/>
          <w:iCs w:val="0"/>
          <w:color w:val="auto"/>
          <w:szCs w:val="24"/>
        </w:rPr>
        <w:fldChar w:fldCharType="begin"/>
      </w:r>
      <w:r w:rsidRPr="007B650E">
        <w:rPr>
          <w:i w:val="0"/>
          <w:iCs w:val="0"/>
          <w:color w:val="auto"/>
          <w:szCs w:val="24"/>
        </w:rPr>
        <w:instrText xml:space="preserve"> REF _Ref340635671 \h  \* MERGEFORMAT </w:instrText>
      </w:r>
      <w:r w:rsidRPr="007B650E">
        <w:rPr>
          <w:i w:val="0"/>
          <w:iCs w:val="0"/>
          <w:color w:val="auto"/>
          <w:szCs w:val="24"/>
        </w:rPr>
      </w:r>
      <w:r w:rsidRPr="007B650E">
        <w:rPr>
          <w:i w:val="0"/>
          <w:iCs w:val="0"/>
          <w:color w:val="auto"/>
          <w:szCs w:val="24"/>
        </w:rPr>
        <w:fldChar w:fldCharType="separate"/>
      </w:r>
      <w:r w:rsidRPr="007B650E">
        <w:rPr>
          <w:i w:val="0"/>
          <w:iCs w:val="0"/>
          <w:color w:val="auto"/>
          <w:szCs w:val="24"/>
        </w:rPr>
        <w:t xml:space="preserve">Figure </w:t>
      </w:r>
      <w:r w:rsidR="00C63F07" w:rsidRPr="007B650E">
        <w:rPr>
          <w:i w:val="0"/>
          <w:iCs w:val="0"/>
          <w:color w:val="auto"/>
          <w:szCs w:val="24"/>
        </w:rPr>
        <w:t>7</w:t>
      </w:r>
      <w:r w:rsidRPr="007B650E">
        <w:rPr>
          <w:i w:val="0"/>
          <w:iCs w:val="0"/>
          <w:color w:val="auto"/>
          <w:szCs w:val="24"/>
        </w:rPr>
        <w:t xml:space="preserve"> </w:t>
      </w:r>
      <w:r w:rsidRPr="007B650E">
        <w:rPr>
          <w:i w:val="0"/>
          <w:iCs w:val="0"/>
          <w:color w:val="auto"/>
          <w:szCs w:val="24"/>
        </w:rPr>
        <w:fldChar w:fldCharType="end"/>
      </w:r>
      <w:r w:rsidR="00C63F07" w:rsidRPr="007B650E">
        <w:rPr>
          <w:i w:val="0"/>
          <w:iCs w:val="0"/>
          <w:color w:val="auto"/>
          <w:szCs w:val="24"/>
        </w:rPr>
        <w:t>shows the eRx application home screen after the user is authenticated successfully. It shows a welcome message.</w:t>
      </w:r>
    </w:p>
    <w:p w14:paraId="638968A8" w14:textId="6FB26CC8" w:rsidR="00DD002A" w:rsidRPr="00E31E41" w:rsidRDefault="00DD002A" w:rsidP="006437DA">
      <w:pPr>
        <w:pStyle w:val="Caption"/>
      </w:pPr>
      <w:r w:rsidRPr="00E31E41">
        <w:lastRenderedPageBreak/>
        <w:t xml:space="preserve">Figure </w:t>
      </w:r>
      <w:fldSimple w:instr=" SEQ Figure \* ARABIC ">
        <w:r w:rsidR="001006A9">
          <w:rPr>
            <w:noProof/>
          </w:rPr>
          <w:t>7</w:t>
        </w:r>
      </w:fldSimple>
      <w:r w:rsidRPr="00E31E41">
        <w:t xml:space="preserve">: </w:t>
      </w:r>
      <w:r w:rsidRPr="008677D7">
        <w:t>eRx Home Screen</w:t>
      </w:r>
    </w:p>
    <w:p w14:paraId="65103350" w14:textId="77777777" w:rsidR="00C03B14" w:rsidRDefault="00FB4D73" w:rsidP="00505CBF">
      <w:pPr>
        <w:pStyle w:val="BodyText"/>
        <w:jc w:val="center"/>
      </w:pPr>
      <w:r w:rsidRPr="00125118">
        <w:rPr>
          <w:noProof/>
        </w:rPr>
        <w:drawing>
          <wp:inline distT="0" distB="0" distL="0" distR="0" wp14:anchorId="1FD82EB5" wp14:editId="7D4ADBB9">
            <wp:extent cx="5943600" cy="2336165"/>
            <wp:effectExtent l="0" t="0" r="0" b="6985"/>
            <wp:docPr id="16" name="AXU5.png"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XU5.png"/>
                    <pic:cNvPicPr>
                      <a:picLocks noChangeAspect="1" noChangeArrowheads="1"/>
                    </pic:cNvPicPr>
                  </pic:nvPicPr>
                  <pic:blipFill>
                    <a:blip r:embed="rId23"/>
                    <a:stretch>
                      <a:fillRect/>
                    </a:stretch>
                  </pic:blipFill>
                  <pic:spPr>
                    <a:xfrm>
                      <a:off x="0" y="0"/>
                      <a:ext cx="5943600" cy="2336165"/>
                    </a:xfrm>
                    <a:prstGeom prst="rect">
                      <a:avLst/>
                    </a:prstGeom>
                  </pic:spPr>
                </pic:pic>
              </a:graphicData>
            </a:graphic>
          </wp:inline>
        </w:drawing>
      </w:r>
    </w:p>
    <w:p w14:paraId="037FC8BE" w14:textId="77777777" w:rsidR="00C03B14" w:rsidRDefault="00C03B14" w:rsidP="006437DA">
      <w:pPr>
        <w:pStyle w:val="Caption"/>
      </w:pPr>
      <w:r>
        <w:t xml:space="preserve">Table </w:t>
      </w:r>
      <w:fldSimple w:instr=" SEQ Table \* ARABIC ">
        <w:r w:rsidR="000B42A0">
          <w:rPr>
            <w:noProof/>
          </w:rPr>
          <w:t>12</w:t>
        </w:r>
      </w:fldSimple>
      <w:r>
        <w:t>: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6"/>
        <w:gridCol w:w="2220"/>
        <w:gridCol w:w="2218"/>
        <w:gridCol w:w="2702"/>
      </w:tblGrid>
      <w:tr w:rsidR="00C03B14" w:rsidRPr="00E31E41" w14:paraId="67ED9CF3" w14:textId="77777777" w:rsidTr="00C735D1">
        <w:trPr>
          <w:cantSplit/>
          <w:tblHeader/>
        </w:trPr>
        <w:tc>
          <w:tcPr>
            <w:tcW w:w="1272" w:type="pct"/>
            <w:shd w:val="clear" w:color="auto" w:fill="F2F2F2" w:themeFill="background1" w:themeFillShade="F2"/>
          </w:tcPr>
          <w:p w14:paraId="5844DDCA" w14:textId="77777777" w:rsidR="00C03B14" w:rsidRPr="00E31E41" w:rsidRDefault="00C03B14" w:rsidP="00CC0B22">
            <w:pPr>
              <w:pStyle w:val="TableHeading"/>
            </w:pPr>
            <w:r w:rsidRPr="00E31E41">
              <w:t>Graphical User Interface (GUI) Field</w:t>
            </w:r>
          </w:p>
        </w:tc>
        <w:tc>
          <w:tcPr>
            <w:tcW w:w="1159" w:type="pct"/>
            <w:shd w:val="clear" w:color="auto" w:fill="F2F2F2" w:themeFill="background1" w:themeFillShade="F2"/>
          </w:tcPr>
          <w:p w14:paraId="64FD7422" w14:textId="77777777" w:rsidR="00C03B14" w:rsidRPr="00E31E41" w:rsidRDefault="00C03B14" w:rsidP="00CC0B22">
            <w:pPr>
              <w:pStyle w:val="TableHeading"/>
            </w:pPr>
            <w:r w:rsidRPr="00E31E41">
              <w:t>Table (Database Table that field connects to)</w:t>
            </w:r>
          </w:p>
        </w:tc>
        <w:tc>
          <w:tcPr>
            <w:tcW w:w="1158" w:type="pct"/>
            <w:shd w:val="clear" w:color="auto" w:fill="F2F2F2" w:themeFill="background1" w:themeFillShade="F2"/>
          </w:tcPr>
          <w:p w14:paraId="6A5D2FD0" w14:textId="77777777" w:rsidR="00C03B14" w:rsidRPr="00E31E41" w:rsidRDefault="00C03B14" w:rsidP="00CC0B22">
            <w:pPr>
              <w:pStyle w:val="TableHeading"/>
            </w:pPr>
            <w:r w:rsidRPr="00E31E41">
              <w:t>Field (Field in Table that the GUI field connects to)</w:t>
            </w:r>
          </w:p>
        </w:tc>
        <w:tc>
          <w:tcPr>
            <w:tcW w:w="1411" w:type="pct"/>
            <w:shd w:val="clear" w:color="auto" w:fill="F2F2F2" w:themeFill="background1" w:themeFillShade="F2"/>
          </w:tcPr>
          <w:p w14:paraId="14003B3F" w14:textId="77777777" w:rsidR="00C03B14" w:rsidRPr="00E31E41" w:rsidRDefault="00C03B14" w:rsidP="00CC0B22">
            <w:pPr>
              <w:pStyle w:val="TableHeading"/>
            </w:pPr>
            <w:r w:rsidRPr="00E31E41">
              <w:t>Comments</w:t>
            </w:r>
          </w:p>
        </w:tc>
      </w:tr>
      <w:tr w:rsidR="003876C5" w:rsidRPr="00E31E41" w14:paraId="05DD2235" w14:textId="77777777" w:rsidTr="00C735D1">
        <w:trPr>
          <w:cantSplit/>
        </w:trPr>
        <w:tc>
          <w:tcPr>
            <w:tcW w:w="1272" w:type="pct"/>
            <w:shd w:val="clear" w:color="auto" w:fill="auto"/>
          </w:tcPr>
          <w:p w14:paraId="21AB17E8" w14:textId="77777777" w:rsidR="003876C5" w:rsidRPr="00E31E41" w:rsidRDefault="003876C5" w:rsidP="007B650E">
            <w:pPr>
              <w:pStyle w:val="TableText"/>
            </w:pPr>
            <w:r>
              <w:t>No fields defined on this screen.</w:t>
            </w:r>
          </w:p>
        </w:tc>
        <w:tc>
          <w:tcPr>
            <w:tcW w:w="1159" w:type="pct"/>
          </w:tcPr>
          <w:p w14:paraId="3BC0DBE6" w14:textId="77777777" w:rsidR="003876C5" w:rsidRPr="00E31E41" w:rsidRDefault="003876C5" w:rsidP="007B650E">
            <w:pPr>
              <w:pStyle w:val="TableText"/>
            </w:pPr>
            <w:r>
              <w:t>N/A</w:t>
            </w:r>
          </w:p>
        </w:tc>
        <w:tc>
          <w:tcPr>
            <w:tcW w:w="1158" w:type="pct"/>
            <w:shd w:val="clear" w:color="auto" w:fill="auto"/>
          </w:tcPr>
          <w:p w14:paraId="70C0DE5E" w14:textId="77777777" w:rsidR="003876C5" w:rsidRPr="00E31E41" w:rsidRDefault="003876C5" w:rsidP="007B650E">
            <w:pPr>
              <w:pStyle w:val="TableText"/>
            </w:pPr>
            <w:r>
              <w:t>N/A</w:t>
            </w:r>
          </w:p>
        </w:tc>
        <w:tc>
          <w:tcPr>
            <w:tcW w:w="1411" w:type="pct"/>
            <w:shd w:val="clear" w:color="auto" w:fill="auto"/>
          </w:tcPr>
          <w:p w14:paraId="321FB7DB" w14:textId="77777777" w:rsidR="003876C5" w:rsidRPr="00E31E41" w:rsidRDefault="003876C5" w:rsidP="007B650E">
            <w:pPr>
              <w:pStyle w:val="TableText"/>
            </w:pPr>
            <w:r>
              <w:t>N/A</w:t>
            </w:r>
          </w:p>
        </w:tc>
      </w:tr>
    </w:tbl>
    <w:p w14:paraId="3A83D715" w14:textId="77777777" w:rsidR="00C03B14" w:rsidRPr="00242D34" w:rsidRDefault="00A5018D" w:rsidP="00EC00C5">
      <w:pPr>
        <w:pStyle w:val="Heading5"/>
      </w:pPr>
      <w:r w:rsidRPr="00A5018D">
        <w:t xml:space="preserve">View </w:t>
      </w:r>
      <w:r w:rsidR="003D0DAF" w:rsidRPr="00A5018D">
        <w:t>eRx</w:t>
      </w:r>
      <w:r w:rsidRPr="00A5018D">
        <w:t xml:space="preserve"> Screen</w:t>
      </w:r>
      <w:r w:rsidR="00C03B14" w:rsidRPr="00242D34">
        <w:t xml:space="preserve"> </w:t>
      </w:r>
    </w:p>
    <w:p w14:paraId="6EDF203C" w14:textId="0CA454F8" w:rsidR="00C03B14" w:rsidRPr="007B650E" w:rsidRDefault="00C03B14" w:rsidP="00C03B14">
      <w:pPr>
        <w:pStyle w:val="InstructionalText1"/>
        <w:rPr>
          <w:i w:val="0"/>
          <w:iCs w:val="0"/>
          <w:color w:val="auto"/>
          <w:szCs w:val="24"/>
        </w:rPr>
      </w:pPr>
      <w:r w:rsidRPr="007B650E">
        <w:rPr>
          <w:i w:val="0"/>
          <w:iCs w:val="0"/>
          <w:color w:val="auto"/>
          <w:szCs w:val="24"/>
        </w:rPr>
        <w:fldChar w:fldCharType="begin"/>
      </w:r>
      <w:r w:rsidRPr="007B650E">
        <w:rPr>
          <w:i w:val="0"/>
          <w:iCs w:val="0"/>
          <w:color w:val="auto"/>
          <w:szCs w:val="24"/>
        </w:rPr>
        <w:instrText xml:space="preserve"> REF _Ref340635671 \h  \* MERGEFORMAT </w:instrText>
      </w:r>
      <w:r w:rsidRPr="007B650E">
        <w:rPr>
          <w:i w:val="0"/>
          <w:iCs w:val="0"/>
          <w:color w:val="auto"/>
          <w:szCs w:val="24"/>
        </w:rPr>
      </w:r>
      <w:r w:rsidRPr="007B650E">
        <w:rPr>
          <w:i w:val="0"/>
          <w:iCs w:val="0"/>
          <w:color w:val="auto"/>
          <w:szCs w:val="24"/>
        </w:rPr>
        <w:fldChar w:fldCharType="separate"/>
      </w:r>
      <w:r w:rsidRPr="007B650E">
        <w:rPr>
          <w:i w:val="0"/>
          <w:iCs w:val="0"/>
          <w:color w:val="auto"/>
          <w:szCs w:val="24"/>
        </w:rPr>
        <w:t xml:space="preserve">Figure </w:t>
      </w:r>
      <w:r w:rsidR="00056686" w:rsidRPr="007B650E">
        <w:rPr>
          <w:i w:val="0"/>
          <w:iCs w:val="0"/>
          <w:color w:val="auto"/>
          <w:szCs w:val="24"/>
        </w:rPr>
        <w:t>8</w:t>
      </w:r>
      <w:r w:rsidRPr="007B650E">
        <w:rPr>
          <w:i w:val="0"/>
          <w:iCs w:val="0"/>
          <w:color w:val="auto"/>
          <w:szCs w:val="24"/>
        </w:rPr>
        <w:fldChar w:fldCharType="end"/>
      </w:r>
      <w:r w:rsidRPr="007B650E">
        <w:rPr>
          <w:i w:val="0"/>
          <w:iCs w:val="0"/>
          <w:color w:val="auto"/>
          <w:szCs w:val="24"/>
        </w:rPr>
        <w:t xml:space="preserve"> </w:t>
      </w:r>
      <w:r w:rsidR="006E5812" w:rsidRPr="007B650E">
        <w:rPr>
          <w:i w:val="0"/>
          <w:iCs w:val="0"/>
          <w:color w:val="auto"/>
          <w:szCs w:val="24"/>
        </w:rPr>
        <w:t xml:space="preserve">shows the eRx application View </w:t>
      </w:r>
      <w:r w:rsidR="003D0DAF" w:rsidRPr="007B650E">
        <w:rPr>
          <w:i w:val="0"/>
          <w:iCs w:val="0"/>
          <w:color w:val="auto"/>
          <w:szCs w:val="24"/>
        </w:rPr>
        <w:t>eRx</w:t>
      </w:r>
      <w:r w:rsidR="006E5812" w:rsidRPr="007B650E">
        <w:rPr>
          <w:i w:val="0"/>
          <w:iCs w:val="0"/>
          <w:color w:val="auto"/>
          <w:szCs w:val="24"/>
        </w:rPr>
        <w:t xml:space="preserve"> Screen. It allows authorized users to view an incoming eR</w:t>
      </w:r>
      <w:r w:rsidR="006E5812" w:rsidRPr="007B650E">
        <w:rPr>
          <w:i w:val="0"/>
          <w:iCs w:val="0"/>
          <w:color w:val="auto"/>
          <w:szCs w:val="24"/>
          <w:vertAlign w:val="subscript"/>
        </w:rPr>
        <w:t>x</w:t>
      </w:r>
      <w:r w:rsidR="00155C39" w:rsidRPr="007B650E">
        <w:rPr>
          <w:i w:val="0"/>
          <w:iCs w:val="0"/>
          <w:color w:val="auto"/>
          <w:szCs w:val="24"/>
          <w:vertAlign w:val="subscript"/>
        </w:rPr>
        <w:t>.</w:t>
      </w:r>
      <w:r w:rsidRPr="007B650E">
        <w:rPr>
          <w:i w:val="0"/>
          <w:iCs w:val="0"/>
          <w:color w:val="auto"/>
          <w:szCs w:val="24"/>
        </w:rPr>
        <w:t xml:space="preserve"> Table 1</w:t>
      </w:r>
      <w:r w:rsidR="003330D1" w:rsidRPr="007B650E">
        <w:rPr>
          <w:i w:val="0"/>
          <w:iCs w:val="0"/>
          <w:color w:val="auto"/>
          <w:szCs w:val="24"/>
        </w:rPr>
        <w:t>2</w:t>
      </w:r>
      <w:r w:rsidRPr="007B650E">
        <w:rPr>
          <w:i w:val="0"/>
          <w:iCs w:val="0"/>
          <w:color w:val="auto"/>
          <w:szCs w:val="24"/>
        </w:rPr>
        <w:t xml:space="preserve"> describes it. </w:t>
      </w:r>
    </w:p>
    <w:p w14:paraId="1FCCABB0" w14:textId="2B0439CE" w:rsidR="00DD002A" w:rsidRPr="00E31E41" w:rsidRDefault="00DD002A" w:rsidP="006437DA">
      <w:pPr>
        <w:pStyle w:val="Caption"/>
      </w:pPr>
      <w:r w:rsidRPr="00E31E41">
        <w:lastRenderedPageBreak/>
        <w:t xml:space="preserve">Figure </w:t>
      </w:r>
      <w:fldSimple w:instr=" SEQ Figure \* ARABIC ">
        <w:r w:rsidR="001006A9">
          <w:rPr>
            <w:noProof/>
          </w:rPr>
          <w:t>8</w:t>
        </w:r>
      </w:fldSimple>
      <w:r w:rsidRPr="00E31E41">
        <w:t xml:space="preserve">: </w:t>
      </w:r>
      <w:r w:rsidRPr="004A558E">
        <w:t>eRx View eRx Screen</w:t>
      </w:r>
    </w:p>
    <w:p w14:paraId="00E49550" w14:textId="01D1C365" w:rsidR="00C03B14" w:rsidRDefault="004A219D" w:rsidP="00505CBF">
      <w:pPr>
        <w:pStyle w:val="BodyText"/>
        <w:jc w:val="center"/>
      </w:pPr>
      <w:r>
        <w:rPr>
          <w:noProof/>
        </w:rPr>
        <w:drawing>
          <wp:inline distT="0" distB="0" distL="0" distR="0" wp14:anchorId="64EB2B3F" wp14:editId="3BDC311B">
            <wp:extent cx="5943600" cy="4408170"/>
            <wp:effectExtent l="0" t="0" r="0" b="0"/>
            <wp:docPr id="23" name="AXU1.png"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XU1.png"/>
                    <pic:cNvPicPr>
                      <a:picLocks noChangeAspect="1" noChangeArrowheads="1"/>
                    </pic:cNvPicPr>
                  </pic:nvPicPr>
                  <pic:blipFill>
                    <a:blip r:embed="rId24"/>
                    <a:stretch>
                      <a:fillRect/>
                    </a:stretch>
                  </pic:blipFill>
                  <pic:spPr>
                    <a:xfrm>
                      <a:off x="0" y="0"/>
                      <a:ext cx="5943600" cy="4408170"/>
                    </a:xfrm>
                    <a:prstGeom prst="rect">
                      <a:avLst/>
                    </a:prstGeom>
                  </pic:spPr>
                </pic:pic>
              </a:graphicData>
            </a:graphic>
          </wp:inline>
        </w:drawing>
      </w:r>
    </w:p>
    <w:p w14:paraId="3C157F6E" w14:textId="77777777" w:rsidR="00C03B14" w:rsidRDefault="00C03B14" w:rsidP="006437DA">
      <w:pPr>
        <w:pStyle w:val="Caption"/>
      </w:pPr>
      <w:r>
        <w:t xml:space="preserve">Table </w:t>
      </w:r>
      <w:fldSimple w:instr=" SEQ Table \* ARABIC ">
        <w:r w:rsidR="000B42A0">
          <w:rPr>
            <w:noProof/>
          </w:rPr>
          <w:t>13</w:t>
        </w:r>
      </w:fldSimple>
      <w:r>
        <w:t>: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6"/>
        <w:gridCol w:w="2220"/>
        <w:gridCol w:w="2218"/>
        <w:gridCol w:w="2702"/>
      </w:tblGrid>
      <w:tr w:rsidR="006B638F" w:rsidRPr="007B650E" w14:paraId="2FC16D0A" w14:textId="77777777" w:rsidTr="00976CBA">
        <w:trPr>
          <w:cantSplit/>
          <w:tblHeader/>
        </w:trPr>
        <w:tc>
          <w:tcPr>
            <w:tcW w:w="1272" w:type="pct"/>
            <w:shd w:val="clear" w:color="auto" w:fill="F2F2F2" w:themeFill="background1" w:themeFillShade="F2"/>
          </w:tcPr>
          <w:p w14:paraId="5513CAA3" w14:textId="785927FA" w:rsidR="006B638F" w:rsidRPr="007B650E" w:rsidRDefault="006B638F" w:rsidP="00976CBA">
            <w:pPr>
              <w:pStyle w:val="TableHeading"/>
              <w:rPr>
                <w:sz w:val="24"/>
                <w:szCs w:val="24"/>
              </w:rPr>
            </w:pPr>
            <w:r w:rsidRPr="007B650E">
              <w:rPr>
                <w:sz w:val="24"/>
                <w:szCs w:val="24"/>
              </w:rPr>
              <w:t>Graphical User Interface (GUI) Field</w:t>
            </w:r>
          </w:p>
        </w:tc>
        <w:tc>
          <w:tcPr>
            <w:tcW w:w="1159" w:type="pct"/>
            <w:shd w:val="clear" w:color="auto" w:fill="F2F2F2" w:themeFill="background1" w:themeFillShade="F2"/>
          </w:tcPr>
          <w:p w14:paraId="7351B677" w14:textId="77777777" w:rsidR="006B638F" w:rsidRPr="007B650E" w:rsidRDefault="006B638F" w:rsidP="00976CBA">
            <w:pPr>
              <w:pStyle w:val="TableHeading"/>
              <w:rPr>
                <w:sz w:val="24"/>
                <w:szCs w:val="24"/>
              </w:rPr>
            </w:pPr>
            <w:r w:rsidRPr="007B650E">
              <w:rPr>
                <w:sz w:val="24"/>
                <w:szCs w:val="24"/>
              </w:rPr>
              <w:t>Table (Database Table that field connects to)</w:t>
            </w:r>
          </w:p>
        </w:tc>
        <w:tc>
          <w:tcPr>
            <w:tcW w:w="1158" w:type="pct"/>
            <w:shd w:val="clear" w:color="auto" w:fill="F2F2F2" w:themeFill="background1" w:themeFillShade="F2"/>
          </w:tcPr>
          <w:p w14:paraId="20D1D89C" w14:textId="77777777" w:rsidR="006B638F" w:rsidRPr="007B650E" w:rsidRDefault="006B638F" w:rsidP="00976CBA">
            <w:pPr>
              <w:pStyle w:val="TableHeading"/>
              <w:rPr>
                <w:sz w:val="24"/>
                <w:szCs w:val="24"/>
              </w:rPr>
            </w:pPr>
            <w:r w:rsidRPr="007B650E">
              <w:rPr>
                <w:sz w:val="24"/>
                <w:szCs w:val="24"/>
              </w:rPr>
              <w:t>Field (Field in Table that the GUI field connects to)</w:t>
            </w:r>
          </w:p>
        </w:tc>
        <w:tc>
          <w:tcPr>
            <w:tcW w:w="1411" w:type="pct"/>
            <w:shd w:val="clear" w:color="auto" w:fill="F2F2F2" w:themeFill="background1" w:themeFillShade="F2"/>
          </w:tcPr>
          <w:p w14:paraId="2D6FA95F" w14:textId="77777777" w:rsidR="006B638F" w:rsidRPr="007B650E" w:rsidRDefault="006B638F" w:rsidP="00976CBA">
            <w:pPr>
              <w:pStyle w:val="TableHeading"/>
              <w:rPr>
                <w:sz w:val="24"/>
                <w:szCs w:val="24"/>
              </w:rPr>
            </w:pPr>
            <w:r w:rsidRPr="007B650E">
              <w:rPr>
                <w:sz w:val="24"/>
                <w:szCs w:val="24"/>
              </w:rPr>
              <w:t>Comments</w:t>
            </w:r>
          </w:p>
        </w:tc>
      </w:tr>
      <w:tr w:rsidR="006B638F" w:rsidRPr="00E31E41" w14:paraId="56F15432" w14:textId="77777777" w:rsidTr="00976CBA">
        <w:trPr>
          <w:cantSplit/>
        </w:trPr>
        <w:tc>
          <w:tcPr>
            <w:tcW w:w="1272" w:type="pct"/>
            <w:shd w:val="clear" w:color="auto" w:fill="auto"/>
          </w:tcPr>
          <w:p w14:paraId="2A80F612" w14:textId="77777777" w:rsidR="006B638F" w:rsidRPr="00E31E41" w:rsidRDefault="006B638F" w:rsidP="007B650E">
            <w:pPr>
              <w:pStyle w:val="TableText"/>
            </w:pPr>
            <w:r w:rsidRPr="00AF56E0">
              <w:t>Prescription Id</w:t>
            </w:r>
          </w:p>
        </w:tc>
        <w:tc>
          <w:tcPr>
            <w:tcW w:w="1159" w:type="pct"/>
          </w:tcPr>
          <w:p w14:paraId="306CD76C" w14:textId="77777777" w:rsidR="006B638F" w:rsidRPr="00E31E41" w:rsidRDefault="006B638F" w:rsidP="007B650E">
            <w:pPr>
              <w:pStyle w:val="TableText"/>
            </w:pPr>
            <w:r>
              <w:t>newRxInbound</w:t>
            </w:r>
          </w:p>
        </w:tc>
        <w:tc>
          <w:tcPr>
            <w:tcW w:w="1158" w:type="pct"/>
            <w:shd w:val="clear" w:color="auto" w:fill="auto"/>
          </w:tcPr>
          <w:p w14:paraId="5A911DA1" w14:textId="77777777" w:rsidR="006B638F" w:rsidRPr="00E31E41" w:rsidRDefault="006B638F" w:rsidP="007B650E">
            <w:pPr>
              <w:pStyle w:val="TableText"/>
            </w:pPr>
            <w:r>
              <w:t>MessageID</w:t>
            </w:r>
          </w:p>
        </w:tc>
        <w:tc>
          <w:tcPr>
            <w:tcW w:w="1411" w:type="pct"/>
            <w:shd w:val="clear" w:color="auto" w:fill="auto"/>
          </w:tcPr>
          <w:p w14:paraId="0C2A89B3" w14:textId="77777777" w:rsidR="006B638F" w:rsidRPr="00E31E41" w:rsidRDefault="006B638F" w:rsidP="007B650E">
            <w:pPr>
              <w:pStyle w:val="TableText"/>
            </w:pPr>
            <w:r>
              <w:t>Unique message id of prescription</w:t>
            </w:r>
          </w:p>
        </w:tc>
      </w:tr>
      <w:tr w:rsidR="006B638F" w:rsidRPr="00E31E41" w14:paraId="72A860DF" w14:textId="77777777" w:rsidTr="00976CBA">
        <w:trPr>
          <w:cantSplit/>
        </w:trPr>
        <w:tc>
          <w:tcPr>
            <w:tcW w:w="1272" w:type="pct"/>
            <w:shd w:val="clear" w:color="auto" w:fill="auto"/>
          </w:tcPr>
          <w:p w14:paraId="0337D68A" w14:textId="77777777" w:rsidR="006B638F" w:rsidRPr="00F51ABC" w:rsidRDefault="006B638F" w:rsidP="007B650E">
            <w:pPr>
              <w:pStyle w:val="TableText"/>
            </w:pPr>
            <w:r w:rsidRPr="00AF56E0">
              <w:t>Prescription Date</w:t>
            </w:r>
          </w:p>
        </w:tc>
        <w:tc>
          <w:tcPr>
            <w:tcW w:w="1159" w:type="pct"/>
          </w:tcPr>
          <w:p w14:paraId="102E0D7B" w14:textId="77777777" w:rsidR="006B638F" w:rsidRPr="00F51ABC" w:rsidRDefault="006B638F" w:rsidP="007B650E">
            <w:pPr>
              <w:pStyle w:val="TableText"/>
            </w:pPr>
            <w:r>
              <w:t>newRxInbound</w:t>
            </w:r>
          </w:p>
        </w:tc>
        <w:tc>
          <w:tcPr>
            <w:tcW w:w="1158" w:type="pct"/>
            <w:shd w:val="clear" w:color="auto" w:fill="auto"/>
          </w:tcPr>
          <w:p w14:paraId="51C7D4A4" w14:textId="77777777" w:rsidR="006B638F" w:rsidRPr="00F51ABC" w:rsidRDefault="006B638F" w:rsidP="007B650E">
            <w:pPr>
              <w:pStyle w:val="TableText"/>
            </w:pPr>
            <w:r>
              <w:t>XMLType NCPDP element</w:t>
            </w:r>
          </w:p>
        </w:tc>
        <w:tc>
          <w:tcPr>
            <w:tcW w:w="1411" w:type="pct"/>
            <w:shd w:val="clear" w:color="auto" w:fill="auto"/>
          </w:tcPr>
          <w:p w14:paraId="7A3587D1" w14:textId="77777777" w:rsidR="006B638F" w:rsidRPr="00F51ABC" w:rsidRDefault="006B638F" w:rsidP="007B650E">
            <w:pPr>
              <w:pStyle w:val="TableText"/>
            </w:pPr>
            <w:r>
              <w:t>Date prescription written</w:t>
            </w:r>
          </w:p>
        </w:tc>
      </w:tr>
      <w:tr w:rsidR="006B638F" w:rsidRPr="00E31E41" w14:paraId="02F2A187" w14:textId="77777777" w:rsidTr="00976CBA">
        <w:trPr>
          <w:cantSplit/>
        </w:trPr>
        <w:tc>
          <w:tcPr>
            <w:tcW w:w="1272" w:type="pct"/>
            <w:shd w:val="clear" w:color="auto" w:fill="auto"/>
          </w:tcPr>
          <w:p w14:paraId="40994645" w14:textId="77777777" w:rsidR="006B638F" w:rsidRPr="00F51ABC" w:rsidRDefault="006B638F" w:rsidP="007B650E">
            <w:pPr>
              <w:pStyle w:val="TableText"/>
            </w:pPr>
            <w:r w:rsidRPr="00AF56E0">
              <w:t>Prescription Type</w:t>
            </w:r>
          </w:p>
        </w:tc>
        <w:tc>
          <w:tcPr>
            <w:tcW w:w="1159" w:type="pct"/>
          </w:tcPr>
          <w:p w14:paraId="53299743" w14:textId="77777777" w:rsidR="006B638F" w:rsidRPr="00F51ABC" w:rsidRDefault="006B638F" w:rsidP="007B650E">
            <w:pPr>
              <w:pStyle w:val="TableText"/>
            </w:pPr>
            <w:r>
              <w:t>newRxInbound</w:t>
            </w:r>
          </w:p>
        </w:tc>
        <w:tc>
          <w:tcPr>
            <w:tcW w:w="1158" w:type="pct"/>
            <w:shd w:val="clear" w:color="auto" w:fill="auto"/>
          </w:tcPr>
          <w:p w14:paraId="7D9CC924" w14:textId="77777777" w:rsidR="006B638F" w:rsidRPr="00F51ABC" w:rsidRDefault="006B638F" w:rsidP="007B650E">
            <w:pPr>
              <w:pStyle w:val="TableText"/>
            </w:pPr>
            <w:r>
              <w:t>XMLType NCPDP element</w:t>
            </w:r>
          </w:p>
        </w:tc>
        <w:tc>
          <w:tcPr>
            <w:tcW w:w="1411" w:type="pct"/>
            <w:shd w:val="clear" w:color="auto" w:fill="auto"/>
          </w:tcPr>
          <w:p w14:paraId="02DD6830" w14:textId="77777777" w:rsidR="006B638F" w:rsidRPr="00F51ABC" w:rsidRDefault="006B638F" w:rsidP="007B650E">
            <w:pPr>
              <w:pStyle w:val="TableText"/>
            </w:pPr>
            <w:r>
              <w:t>Type of prescription</w:t>
            </w:r>
          </w:p>
        </w:tc>
      </w:tr>
      <w:tr w:rsidR="006B638F" w:rsidRPr="00E31E41" w14:paraId="3AFB3D1D" w14:textId="77777777" w:rsidTr="00976CBA">
        <w:trPr>
          <w:cantSplit/>
        </w:trPr>
        <w:tc>
          <w:tcPr>
            <w:tcW w:w="1272" w:type="pct"/>
            <w:shd w:val="clear" w:color="auto" w:fill="auto"/>
          </w:tcPr>
          <w:p w14:paraId="312B7257" w14:textId="77777777" w:rsidR="006B638F" w:rsidRPr="00F51ABC" w:rsidRDefault="006B638F" w:rsidP="007B650E">
            <w:pPr>
              <w:pStyle w:val="TableText"/>
            </w:pPr>
            <w:r w:rsidRPr="00AF56E0">
              <w:t>Prescription Status</w:t>
            </w:r>
          </w:p>
        </w:tc>
        <w:tc>
          <w:tcPr>
            <w:tcW w:w="1159" w:type="pct"/>
          </w:tcPr>
          <w:p w14:paraId="6ACE4A37" w14:textId="77777777" w:rsidR="006B638F" w:rsidRPr="00F51ABC" w:rsidRDefault="006B638F" w:rsidP="007B650E">
            <w:pPr>
              <w:pStyle w:val="TableText"/>
            </w:pPr>
            <w:r>
              <w:t>newRxInbound</w:t>
            </w:r>
          </w:p>
        </w:tc>
        <w:tc>
          <w:tcPr>
            <w:tcW w:w="1158" w:type="pct"/>
            <w:shd w:val="clear" w:color="auto" w:fill="auto"/>
          </w:tcPr>
          <w:p w14:paraId="070217A5" w14:textId="77777777" w:rsidR="006B638F" w:rsidRPr="00F51ABC" w:rsidRDefault="006B638F" w:rsidP="007B650E">
            <w:pPr>
              <w:pStyle w:val="TableText"/>
            </w:pPr>
            <w:r>
              <w:t>XMLType NCPDP element</w:t>
            </w:r>
          </w:p>
        </w:tc>
        <w:tc>
          <w:tcPr>
            <w:tcW w:w="1411" w:type="pct"/>
            <w:shd w:val="clear" w:color="auto" w:fill="auto"/>
          </w:tcPr>
          <w:p w14:paraId="7651CB90" w14:textId="77777777" w:rsidR="006B638F" w:rsidRPr="00F51ABC" w:rsidRDefault="006B638F" w:rsidP="007B650E">
            <w:pPr>
              <w:pStyle w:val="TableText"/>
            </w:pPr>
            <w:r>
              <w:t>Status of prescription</w:t>
            </w:r>
          </w:p>
        </w:tc>
      </w:tr>
      <w:tr w:rsidR="006B638F" w:rsidRPr="00E31E41" w14:paraId="3A4B094B" w14:textId="77777777" w:rsidTr="00976CBA">
        <w:trPr>
          <w:cantSplit/>
        </w:trPr>
        <w:tc>
          <w:tcPr>
            <w:tcW w:w="1272" w:type="pct"/>
            <w:shd w:val="clear" w:color="auto" w:fill="auto"/>
          </w:tcPr>
          <w:p w14:paraId="749118F4" w14:textId="77777777" w:rsidR="006B638F" w:rsidRPr="00F51ABC" w:rsidRDefault="006B638F" w:rsidP="007B650E">
            <w:pPr>
              <w:pStyle w:val="TableText"/>
            </w:pPr>
            <w:r w:rsidRPr="00AF56E0">
              <w:t>Provider</w:t>
            </w:r>
            <w:r w:rsidRPr="00AF56E0" w:rsidDel="00CC0F44">
              <w:t xml:space="preserve"> </w:t>
            </w:r>
            <w:r w:rsidRPr="00AF56E0">
              <w:t>First Name</w:t>
            </w:r>
          </w:p>
        </w:tc>
        <w:tc>
          <w:tcPr>
            <w:tcW w:w="1159" w:type="pct"/>
          </w:tcPr>
          <w:p w14:paraId="7D774385" w14:textId="77777777" w:rsidR="006B638F" w:rsidRPr="00F51ABC" w:rsidRDefault="006B638F" w:rsidP="007B650E">
            <w:pPr>
              <w:pStyle w:val="TableText"/>
            </w:pPr>
            <w:r>
              <w:t>newRxInbound</w:t>
            </w:r>
          </w:p>
        </w:tc>
        <w:tc>
          <w:tcPr>
            <w:tcW w:w="1158" w:type="pct"/>
            <w:shd w:val="clear" w:color="auto" w:fill="auto"/>
          </w:tcPr>
          <w:p w14:paraId="63664152" w14:textId="77777777" w:rsidR="006B638F" w:rsidRPr="00F51ABC" w:rsidRDefault="006B638F" w:rsidP="007B650E">
            <w:pPr>
              <w:pStyle w:val="TableText"/>
            </w:pPr>
            <w:r>
              <w:t>XMLType NCPDP element</w:t>
            </w:r>
          </w:p>
        </w:tc>
        <w:tc>
          <w:tcPr>
            <w:tcW w:w="1411" w:type="pct"/>
            <w:shd w:val="clear" w:color="auto" w:fill="auto"/>
          </w:tcPr>
          <w:p w14:paraId="64E4D84E" w14:textId="77777777" w:rsidR="006B638F" w:rsidRPr="00F51ABC" w:rsidRDefault="006B638F" w:rsidP="007B650E">
            <w:pPr>
              <w:pStyle w:val="TableText"/>
            </w:pPr>
            <w:r>
              <w:t>First name of Prescribing provider.</w:t>
            </w:r>
          </w:p>
        </w:tc>
      </w:tr>
      <w:tr w:rsidR="006B638F" w:rsidRPr="00E31E41" w14:paraId="2FEED8C7" w14:textId="77777777" w:rsidTr="00976CBA">
        <w:trPr>
          <w:cantSplit/>
        </w:trPr>
        <w:tc>
          <w:tcPr>
            <w:tcW w:w="1272" w:type="pct"/>
            <w:shd w:val="clear" w:color="auto" w:fill="auto"/>
          </w:tcPr>
          <w:p w14:paraId="6BB05DBB" w14:textId="77777777" w:rsidR="006B638F" w:rsidRPr="00F51ABC" w:rsidRDefault="006B638F" w:rsidP="007B650E">
            <w:pPr>
              <w:pStyle w:val="TableText"/>
            </w:pPr>
            <w:r w:rsidRPr="00AF56E0">
              <w:t>Provider</w:t>
            </w:r>
            <w:r w:rsidRPr="00AF56E0" w:rsidDel="00CC0F44">
              <w:t xml:space="preserve"> </w:t>
            </w:r>
            <w:r w:rsidRPr="00AF56E0">
              <w:t>Middle Name</w:t>
            </w:r>
          </w:p>
        </w:tc>
        <w:tc>
          <w:tcPr>
            <w:tcW w:w="1159" w:type="pct"/>
          </w:tcPr>
          <w:p w14:paraId="6808C6D1" w14:textId="77777777" w:rsidR="006B638F" w:rsidRPr="00F51ABC" w:rsidRDefault="006B638F" w:rsidP="007B650E">
            <w:pPr>
              <w:pStyle w:val="TableText"/>
            </w:pPr>
            <w:r>
              <w:t>newRxInbound</w:t>
            </w:r>
          </w:p>
        </w:tc>
        <w:tc>
          <w:tcPr>
            <w:tcW w:w="1158" w:type="pct"/>
            <w:shd w:val="clear" w:color="auto" w:fill="auto"/>
          </w:tcPr>
          <w:p w14:paraId="33C031BE" w14:textId="77777777" w:rsidR="006B638F" w:rsidRPr="00F51ABC" w:rsidRDefault="006B638F" w:rsidP="007B650E">
            <w:pPr>
              <w:pStyle w:val="TableText"/>
            </w:pPr>
            <w:r w:rsidRPr="00906F97">
              <w:t>XMLType NCPDP element</w:t>
            </w:r>
          </w:p>
        </w:tc>
        <w:tc>
          <w:tcPr>
            <w:tcW w:w="1411" w:type="pct"/>
            <w:shd w:val="clear" w:color="auto" w:fill="auto"/>
          </w:tcPr>
          <w:p w14:paraId="6F411C7D" w14:textId="77777777" w:rsidR="006B638F" w:rsidRPr="00F51ABC" w:rsidRDefault="006B638F" w:rsidP="007B650E">
            <w:pPr>
              <w:pStyle w:val="TableText"/>
            </w:pPr>
            <w:r>
              <w:t>Middle name of Prescribing provider</w:t>
            </w:r>
          </w:p>
        </w:tc>
      </w:tr>
      <w:tr w:rsidR="006B638F" w:rsidRPr="00E31E41" w14:paraId="00E1A51F" w14:textId="77777777" w:rsidTr="00976CBA">
        <w:trPr>
          <w:cantSplit/>
        </w:trPr>
        <w:tc>
          <w:tcPr>
            <w:tcW w:w="1272" w:type="pct"/>
            <w:shd w:val="clear" w:color="auto" w:fill="auto"/>
          </w:tcPr>
          <w:p w14:paraId="78FF1D63" w14:textId="77777777" w:rsidR="006B638F" w:rsidRPr="00F51ABC" w:rsidRDefault="006B638F" w:rsidP="007B650E">
            <w:pPr>
              <w:pStyle w:val="TableText"/>
            </w:pPr>
            <w:r w:rsidRPr="00AF56E0">
              <w:lastRenderedPageBreak/>
              <w:t>Provider</w:t>
            </w:r>
            <w:r w:rsidRPr="00AF56E0" w:rsidDel="00CC0F44">
              <w:t xml:space="preserve"> </w:t>
            </w:r>
            <w:r w:rsidRPr="00AF56E0">
              <w:t>Last Name</w:t>
            </w:r>
          </w:p>
        </w:tc>
        <w:tc>
          <w:tcPr>
            <w:tcW w:w="1159" w:type="pct"/>
          </w:tcPr>
          <w:p w14:paraId="6E1749A9" w14:textId="77777777" w:rsidR="006B638F" w:rsidRPr="00F51ABC" w:rsidRDefault="006B638F" w:rsidP="007B650E">
            <w:pPr>
              <w:pStyle w:val="TableText"/>
            </w:pPr>
            <w:r>
              <w:t>newRxInbound</w:t>
            </w:r>
          </w:p>
        </w:tc>
        <w:tc>
          <w:tcPr>
            <w:tcW w:w="1158" w:type="pct"/>
            <w:shd w:val="clear" w:color="auto" w:fill="auto"/>
          </w:tcPr>
          <w:p w14:paraId="0E71CB6A" w14:textId="77777777" w:rsidR="006B638F" w:rsidRPr="00F51ABC" w:rsidRDefault="006B638F" w:rsidP="007B650E">
            <w:pPr>
              <w:pStyle w:val="TableText"/>
            </w:pPr>
            <w:r w:rsidRPr="00906F97">
              <w:t>XMLType NCPDP element</w:t>
            </w:r>
          </w:p>
        </w:tc>
        <w:tc>
          <w:tcPr>
            <w:tcW w:w="1411" w:type="pct"/>
            <w:shd w:val="clear" w:color="auto" w:fill="auto"/>
          </w:tcPr>
          <w:p w14:paraId="3E954E17" w14:textId="77777777" w:rsidR="006B638F" w:rsidRPr="00F51ABC" w:rsidRDefault="006B638F" w:rsidP="007B650E">
            <w:pPr>
              <w:pStyle w:val="TableText"/>
            </w:pPr>
            <w:r>
              <w:t>Last name of Prescribing provider</w:t>
            </w:r>
          </w:p>
        </w:tc>
      </w:tr>
      <w:tr w:rsidR="006B638F" w:rsidRPr="00E31E41" w14:paraId="2F47B9CF" w14:textId="77777777" w:rsidTr="00976CBA">
        <w:trPr>
          <w:cantSplit/>
        </w:trPr>
        <w:tc>
          <w:tcPr>
            <w:tcW w:w="1272" w:type="pct"/>
            <w:shd w:val="clear" w:color="auto" w:fill="auto"/>
          </w:tcPr>
          <w:p w14:paraId="6B8844CA" w14:textId="77777777" w:rsidR="006B638F" w:rsidRPr="00F51ABC" w:rsidRDefault="006B638F" w:rsidP="007B650E">
            <w:pPr>
              <w:pStyle w:val="TableText"/>
            </w:pPr>
            <w:r w:rsidRPr="00AF56E0">
              <w:t>Street Address</w:t>
            </w:r>
          </w:p>
        </w:tc>
        <w:tc>
          <w:tcPr>
            <w:tcW w:w="1159" w:type="pct"/>
          </w:tcPr>
          <w:p w14:paraId="65C3F1DE" w14:textId="77777777" w:rsidR="006B638F" w:rsidRPr="00F51ABC" w:rsidRDefault="006B638F" w:rsidP="007B650E">
            <w:pPr>
              <w:pStyle w:val="TableText"/>
            </w:pPr>
            <w:r>
              <w:t>newRxInbound</w:t>
            </w:r>
          </w:p>
        </w:tc>
        <w:tc>
          <w:tcPr>
            <w:tcW w:w="1158" w:type="pct"/>
            <w:shd w:val="clear" w:color="auto" w:fill="auto"/>
          </w:tcPr>
          <w:p w14:paraId="2922BA06" w14:textId="77777777" w:rsidR="006B638F" w:rsidRPr="00F51ABC" w:rsidRDefault="006B638F" w:rsidP="007B650E">
            <w:pPr>
              <w:pStyle w:val="TableText"/>
            </w:pPr>
            <w:r w:rsidRPr="00906F97">
              <w:t>XMLType NCPDP element</w:t>
            </w:r>
          </w:p>
        </w:tc>
        <w:tc>
          <w:tcPr>
            <w:tcW w:w="1411" w:type="pct"/>
            <w:shd w:val="clear" w:color="auto" w:fill="auto"/>
          </w:tcPr>
          <w:p w14:paraId="344752FE" w14:textId="77777777" w:rsidR="006B638F" w:rsidRPr="00F51ABC" w:rsidRDefault="006B638F" w:rsidP="007B650E">
            <w:pPr>
              <w:pStyle w:val="TableText"/>
            </w:pPr>
            <w:r>
              <w:t>Street address of Prescribing provider</w:t>
            </w:r>
          </w:p>
        </w:tc>
      </w:tr>
      <w:tr w:rsidR="006B638F" w:rsidRPr="00E31E41" w14:paraId="005B46A3" w14:textId="77777777" w:rsidTr="00976CBA">
        <w:trPr>
          <w:cantSplit/>
        </w:trPr>
        <w:tc>
          <w:tcPr>
            <w:tcW w:w="1272" w:type="pct"/>
            <w:shd w:val="clear" w:color="auto" w:fill="auto"/>
          </w:tcPr>
          <w:p w14:paraId="6DB00460" w14:textId="77777777" w:rsidR="006B638F" w:rsidRPr="00F51ABC" w:rsidRDefault="006B638F" w:rsidP="007B650E">
            <w:pPr>
              <w:pStyle w:val="TableText"/>
            </w:pPr>
            <w:r w:rsidRPr="00AF56E0">
              <w:t>City</w:t>
            </w:r>
          </w:p>
        </w:tc>
        <w:tc>
          <w:tcPr>
            <w:tcW w:w="1159" w:type="pct"/>
          </w:tcPr>
          <w:p w14:paraId="14A4D056" w14:textId="77777777" w:rsidR="006B638F" w:rsidRPr="00F51ABC" w:rsidRDefault="006B638F" w:rsidP="007B650E">
            <w:pPr>
              <w:pStyle w:val="TableText"/>
            </w:pPr>
            <w:r>
              <w:t>newRxInbound</w:t>
            </w:r>
          </w:p>
        </w:tc>
        <w:tc>
          <w:tcPr>
            <w:tcW w:w="1158" w:type="pct"/>
            <w:shd w:val="clear" w:color="auto" w:fill="auto"/>
          </w:tcPr>
          <w:p w14:paraId="11D937A8" w14:textId="77777777" w:rsidR="006B638F" w:rsidRPr="00F51ABC" w:rsidRDefault="006B638F" w:rsidP="007B650E">
            <w:pPr>
              <w:pStyle w:val="TableText"/>
            </w:pPr>
            <w:r w:rsidRPr="00906F97">
              <w:t>XMLType NCPDP element</w:t>
            </w:r>
          </w:p>
        </w:tc>
        <w:tc>
          <w:tcPr>
            <w:tcW w:w="1411" w:type="pct"/>
            <w:shd w:val="clear" w:color="auto" w:fill="auto"/>
          </w:tcPr>
          <w:p w14:paraId="5538D549" w14:textId="77777777" w:rsidR="006B638F" w:rsidRPr="00F51ABC" w:rsidRDefault="006B638F" w:rsidP="007B650E">
            <w:pPr>
              <w:pStyle w:val="TableText"/>
            </w:pPr>
            <w:r>
              <w:t>City of Prescribing provider</w:t>
            </w:r>
          </w:p>
        </w:tc>
      </w:tr>
      <w:tr w:rsidR="006B638F" w:rsidRPr="00E31E41" w14:paraId="20593621" w14:textId="77777777" w:rsidTr="00976CBA">
        <w:trPr>
          <w:cantSplit/>
        </w:trPr>
        <w:tc>
          <w:tcPr>
            <w:tcW w:w="1272" w:type="pct"/>
            <w:shd w:val="clear" w:color="auto" w:fill="auto"/>
          </w:tcPr>
          <w:p w14:paraId="48B18B05" w14:textId="77777777" w:rsidR="006B638F" w:rsidRPr="00F51ABC" w:rsidRDefault="006B638F" w:rsidP="007B650E">
            <w:pPr>
              <w:pStyle w:val="TableText"/>
            </w:pPr>
            <w:r w:rsidRPr="00AF56E0">
              <w:t>State</w:t>
            </w:r>
          </w:p>
        </w:tc>
        <w:tc>
          <w:tcPr>
            <w:tcW w:w="1159" w:type="pct"/>
          </w:tcPr>
          <w:p w14:paraId="5E2F144F" w14:textId="77777777" w:rsidR="006B638F" w:rsidRPr="00F51ABC" w:rsidRDefault="006B638F" w:rsidP="007B650E">
            <w:pPr>
              <w:pStyle w:val="TableText"/>
            </w:pPr>
            <w:r>
              <w:t>newRxInbound</w:t>
            </w:r>
          </w:p>
        </w:tc>
        <w:tc>
          <w:tcPr>
            <w:tcW w:w="1158" w:type="pct"/>
            <w:shd w:val="clear" w:color="auto" w:fill="auto"/>
          </w:tcPr>
          <w:p w14:paraId="4F2B0C97" w14:textId="77777777" w:rsidR="006B638F" w:rsidRPr="00F51ABC" w:rsidRDefault="006B638F" w:rsidP="007B650E">
            <w:pPr>
              <w:pStyle w:val="TableText"/>
            </w:pPr>
            <w:r w:rsidRPr="00906F97">
              <w:t>XMLType NCPDP element</w:t>
            </w:r>
          </w:p>
        </w:tc>
        <w:tc>
          <w:tcPr>
            <w:tcW w:w="1411" w:type="pct"/>
            <w:shd w:val="clear" w:color="auto" w:fill="auto"/>
          </w:tcPr>
          <w:p w14:paraId="418EDA4B" w14:textId="77777777" w:rsidR="006B638F" w:rsidRPr="00F51ABC" w:rsidRDefault="006B638F" w:rsidP="007B650E">
            <w:pPr>
              <w:pStyle w:val="TableText"/>
            </w:pPr>
            <w:r>
              <w:t>State of Prescribing provider</w:t>
            </w:r>
          </w:p>
        </w:tc>
      </w:tr>
      <w:tr w:rsidR="006B638F" w:rsidRPr="00E31E41" w14:paraId="1794A70C" w14:textId="77777777" w:rsidTr="00976CBA">
        <w:trPr>
          <w:cantSplit/>
        </w:trPr>
        <w:tc>
          <w:tcPr>
            <w:tcW w:w="1272" w:type="pct"/>
            <w:shd w:val="clear" w:color="auto" w:fill="auto"/>
          </w:tcPr>
          <w:p w14:paraId="197E6363" w14:textId="77777777" w:rsidR="006B638F" w:rsidRPr="00F51ABC" w:rsidRDefault="006B638F" w:rsidP="007B650E">
            <w:pPr>
              <w:pStyle w:val="TableText"/>
            </w:pPr>
            <w:r w:rsidRPr="00AF56E0">
              <w:t>Zip Code</w:t>
            </w:r>
          </w:p>
        </w:tc>
        <w:tc>
          <w:tcPr>
            <w:tcW w:w="1159" w:type="pct"/>
          </w:tcPr>
          <w:p w14:paraId="20B786D0" w14:textId="77777777" w:rsidR="006B638F" w:rsidRPr="00F51ABC" w:rsidRDefault="006B638F" w:rsidP="007B650E">
            <w:pPr>
              <w:pStyle w:val="TableText"/>
            </w:pPr>
            <w:r>
              <w:t>newRxInbound</w:t>
            </w:r>
          </w:p>
        </w:tc>
        <w:tc>
          <w:tcPr>
            <w:tcW w:w="1158" w:type="pct"/>
            <w:shd w:val="clear" w:color="auto" w:fill="auto"/>
          </w:tcPr>
          <w:p w14:paraId="3BBB95BB" w14:textId="77777777" w:rsidR="006B638F" w:rsidRPr="00F51ABC" w:rsidRDefault="006B638F" w:rsidP="007B650E">
            <w:pPr>
              <w:pStyle w:val="TableText"/>
            </w:pPr>
            <w:r w:rsidRPr="00906F97">
              <w:t>XMLType NCPDP element</w:t>
            </w:r>
          </w:p>
        </w:tc>
        <w:tc>
          <w:tcPr>
            <w:tcW w:w="1411" w:type="pct"/>
            <w:shd w:val="clear" w:color="auto" w:fill="auto"/>
          </w:tcPr>
          <w:p w14:paraId="266BFB4E" w14:textId="77777777" w:rsidR="006B638F" w:rsidRPr="00F51ABC" w:rsidRDefault="006B638F" w:rsidP="007B650E">
            <w:pPr>
              <w:pStyle w:val="TableText"/>
            </w:pPr>
            <w:r>
              <w:t>Zip Code of Prescribing provider</w:t>
            </w:r>
          </w:p>
        </w:tc>
      </w:tr>
      <w:tr w:rsidR="006B638F" w:rsidRPr="00E31E41" w14:paraId="42F8F00C" w14:textId="77777777" w:rsidTr="00976CBA">
        <w:trPr>
          <w:cantSplit/>
        </w:trPr>
        <w:tc>
          <w:tcPr>
            <w:tcW w:w="1272" w:type="pct"/>
            <w:shd w:val="clear" w:color="auto" w:fill="auto"/>
          </w:tcPr>
          <w:p w14:paraId="3CD92451" w14:textId="77777777" w:rsidR="006B638F" w:rsidRPr="00F51ABC" w:rsidRDefault="006B638F" w:rsidP="007B650E">
            <w:pPr>
              <w:pStyle w:val="TableText"/>
            </w:pPr>
            <w:r w:rsidRPr="00AF56E0">
              <w:t>Telephone</w:t>
            </w:r>
          </w:p>
        </w:tc>
        <w:tc>
          <w:tcPr>
            <w:tcW w:w="1159" w:type="pct"/>
          </w:tcPr>
          <w:p w14:paraId="715310AA" w14:textId="77777777" w:rsidR="006B638F" w:rsidRPr="00F51ABC" w:rsidRDefault="006B638F" w:rsidP="007B650E">
            <w:pPr>
              <w:pStyle w:val="TableText"/>
            </w:pPr>
            <w:r>
              <w:t>newRxInbound</w:t>
            </w:r>
          </w:p>
        </w:tc>
        <w:tc>
          <w:tcPr>
            <w:tcW w:w="1158" w:type="pct"/>
            <w:shd w:val="clear" w:color="auto" w:fill="auto"/>
          </w:tcPr>
          <w:p w14:paraId="1AB3306A" w14:textId="77777777" w:rsidR="006B638F" w:rsidRPr="00F51ABC" w:rsidRDefault="006B638F" w:rsidP="007B650E">
            <w:pPr>
              <w:pStyle w:val="TableText"/>
            </w:pPr>
            <w:r w:rsidRPr="00906F97">
              <w:t>XMLType NCPDP element</w:t>
            </w:r>
          </w:p>
        </w:tc>
        <w:tc>
          <w:tcPr>
            <w:tcW w:w="1411" w:type="pct"/>
            <w:shd w:val="clear" w:color="auto" w:fill="auto"/>
          </w:tcPr>
          <w:p w14:paraId="67550049" w14:textId="77777777" w:rsidR="006B638F" w:rsidRPr="00F51ABC" w:rsidRDefault="006B638F" w:rsidP="007B650E">
            <w:pPr>
              <w:pStyle w:val="TableText"/>
            </w:pPr>
            <w:r>
              <w:t>Telephone of Prescribing provider</w:t>
            </w:r>
          </w:p>
        </w:tc>
      </w:tr>
      <w:tr w:rsidR="006B638F" w:rsidRPr="00E31E41" w14:paraId="39C0521E" w14:textId="77777777" w:rsidTr="00976CBA">
        <w:trPr>
          <w:cantSplit/>
        </w:trPr>
        <w:tc>
          <w:tcPr>
            <w:tcW w:w="1272" w:type="pct"/>
            <w:shd w:val="clear" w:color="auto" w:fill="auto"/>
          </w:tcPr>
          <w:p w14:paraId="631DDC0A" w14:textId="77777777" w:rsidR="006B638F" w:rsidRPr="00F51ABC" w:rsidRDefault="006B638F" w:rsidP="007B650E">
            <w:pPr>
              <w:pStyle w:val="TableText"/>
            </w:pPr>
            <w:r w:rsidRPr="00AF56E0">
              <w:t>Drug</w:t>
            </w:r>
          </w:p>
        </w:tc>
        <w:tc>
          <w:tcPr>
            <w:tcW w:w="1159" w:type="pct"/>
          </w:tcPr>
          <w:p w14:paraId="0B8F6A1E" w14:textId="77777777" w:rsidR="006B638F" w:rsidRPr="00F51ABC" w:rsidRDefault="006B638F" w:rsidP="007B650E">
            <w:pPr>
              <w:pStyle w:val="TableText"/>
            </w:pPr>
            <w:r>
              <w:t>newRxInbound</w:t>
            </w:r>
          </w:p>
        </w:tc>
        <w:tc>
          <w:tcPr>
            <w:tcW w:w="1158" w:type="pct"/>
            <w:shd w:val="clear" w:color="auto" w:fill="auto"/>
          </w:tcPr>
          <w:p w14:paraId="17E6A564" w14:textId="77777777" w:rsidR="006B638F" w:rsidRPr="00F51ABC" w:rsidRDefault="006B638F" w:rsidP="007B650E">
            <w:pPr>
              <w:pStyle w:val="TableText"/>
            </w:pPr>
            <w:r w:rsidRPr="00906F97">
              <w:t>XMLType NCPDP element</w:t>
            </w:r>
          </w:p>
        </w:tc>
        <w:tc>
          <w:tcPr>
            <w:tcW w:w="1411" w:type="pct"/>
            <w:shd w:val="clear" w:color="auto" w:fill="auto"/>
          </w:tcPr>
          <w:p w14:paraId="0663B26A" w14:textId="77777777" w:rsidR="006B638F" w:rsidRPr="00F51ABC" w:rsidRDefault="006B638F" w:rsidP="007B650E">
            <w:pPr>
              <w:pStyle w:val="TableText"/>
            </w:pPr>
            <w:r>
              <w:t>Drug prescribed</w:t>
            </w:r>
          </w:p>
        </w:tc>
      </w:tr>
      <w:tr w:rsidR="006B638F" w:rsidRPr="00E31E41" w14:paraId="6D4780A8" w14:textId="77777777" w:rsidTr="00976CBA">
        <w:trPr>
          <w:cantSplit/>
        </w:trPr>
        <w:tc>
          <w:tcPr>
            <w:tcW w:w="1272" w:type="pct"/>
            <w:shd w:val="clear" w:color="auto" w:fill="auto"/>
          </w:tcPr>
          <w:p w14:paraId="221B18ED" w14:textId="77777777" w:rsidR="006B638F" w:rsidRPr="00F51ABC" w:rsidRDefault="006B638F" w:rsidP="007B650E">
            <w:pPr>
              <w:pStyle w:val="TableText"/>
            </w:pPr>
            <w:r w:rsidRPr="00AF56E0">
              <w:t>Dosage</w:t>
            </w:r>
          </w:p>
        </w:tc>
        <w:tc>
          <w:tcPr>
            <w:tcW w:w="1159" w:type="pct"/>
          </w:tcPr>
          <w:p w14:paraId="0497EF47" w14:textId="77777777" w:rsidR="006B638F" w:rsidRPr="00F51ABC" w:rsidRDefault="006B638F" w:rsidP="007B650E">
            <w:pPr>
              <w:pStyle w:val="TableText"/>
            </w:pPr>
            <w:r>
              <w:t>newRxInbound</w:t>
            </w:r>
          </w:p>
        </w:tc>
        <w:tc>
          <w:tcPr>
            <w:tcW w:w="1158" w:type="pct"/>
            <w:shd w:val="clear" w:color="auto" w:fill="auto"/>
          </w:tcPr>
          <w:p w14:paraId="53C32C97" w14:textId="77777777" w:rsidR="006B638F" w:rsidRPr="00F51ABC" w:rsidRDefault="006B638F" w:rsidP="007B650E">
            <w:pPr>
              <w:pStyle w:val="TableText"/>
            </w:pPr>
            <w:r w:rsidRPr="00906F97">
              <w:t>XMLType NCPDP element</w:t>
            </w:r>
          </w:p>
        </w:tc>
        <w:tc>
          <w:tcPr>
            <w:tcW w:w="1411" w:type="pct"/>
            <w:shd w:val="clear" w:color="auto" w:fill="auto"/>
          </w:tcPr>
          <w:p w14:paraId="019286BC" w14:textId="77777777" w:rsidR="006B638F" w:rsidRPr="00F51ABC" w:rsidRDefault="006B638F" w:rsidP="007B650E">
            <w:pPr>
              <w:pStyle w:val="TableText"/>
            </w:pPr>
            <w:r>
              <w:t>Drug dosage</w:t>
            </w:r>
          </w:p>
        </w:tc>
      </w:tr>
      <w:tr w:rsidR="006B638F" w:rsidRPr="00E31E41" w14:paraId="26DEDA01" w14:textId="77777777" w:rsidTr="00976CBA">
        <w:trPr>
          <w:cantSplit/>
        </w:trPr>
        <w:tc>
          <w:tcPr>
            <w:tcW w:w="1272" w:type="pct"/>
            <w:shd w:val="clear" w:color="auto" w:fill="auto"/>
          </w:tcPr>
          <w:p w14:paraId="6B1FAD3C" w14:textId="77777777" w:rsidR="006B638F" w:rsidRPr="00F51ABC" w:rsidRDefault="006B638F" w:rsidP="007B650E">
            <w:pPr>
              <w:pStyle w:val="TableText"/>
            </w:pPr>
            <w:r w:rsidRPr="00AF56E0">
              <w:t>NDC</w:t>
            </w:r>
          </w:p>
        </w:tc>
        <w:tc>
          <w:tcPr>
            <w:tcW w:w="1159" w:type="pct"/>
          </w:tcPr>
          <w:p w14:paraId="3945B415" w14:textId="77777777" w:rsidR="006B638F" w:rsidRPr="00F51ABC" w:rsidRDefault="006B638F" w:rsidP="007B650E">
            <w:pPr>
              <w:pStyle w:val="TableText"/>
            </w:pPr>
            <w:r>
              <w:t>newRxInbound</w:t>
            </w:r>
          </w:p>
        </w:tc>
        <w:tc>
          <w:tcPr>
            <w:tcW w:w="1158" w:type="pct"/>
            <w:shd w:val="clear" w:color="auto" w:fill="auto"/>
          </w:tcPr>
          <w:p w14:paraId="421A6903" w14:textId="77777777" w:rsidR="006B638F" w:rsidRPr="00F51ABC" w:rsidRDefault="006B638F" w:rsidP="007B650E">
            <w:pPr>
              <w:pStyle w:val="TableText"/>
            </w:pPr>
            <w:r w:rsidRPr="00906F97">
              <w:t>XMLType NCPDP element</w:t>
            </w:r>
          </w:p>
        </w:tc>
        <w:tc>
          <w:tcPr>
            <w:tcW w:w="1411" w:type="pct"/>
            <w:shd w:val="clear" w:color="auto" w:fill="auto"/>
          </w:tcPr>
          <w:p w14:paraId="0A3B7AB3" w14:textId="77777777" w:rsidR="006B638F" w:rsidRPr="00F51ABC" w:rsidRDefault="006B638F" w:rsidP="007B650E">
            <w:pPr>
              <w:pStyle w:val="TableText"/>
            </w:pPr>
            <w:r>
              <w:t>National Drug Code</w:t>
            </w:r>
          </w:p>
        </w:tc>
      </w:tr>
      <w:tr w:rsidR="006B638F" w:rsidRPr="00E31E41" w14:paraId="11545AA3" w14:textId="77777777" w:rsidTr="00976CBA">
        <w:trPr>
          <w:cantSplit/>
        </w:trPr>
        <w:tc>
          <w:tcPr>
            <w:tcW w:w="1272" w:type="pct"/>
            <w:shd w:val="clear" w:color="auto" w:fill="auto"/>
          </w:tcPr>
          <w:p w14:paraId="4E5E1BF3" w14:textId="77777777" w:rsidR="006B638F" w:rsidRPr="00AF56E0" w:rsidRDefault="006B638F" w:rsidP="007B650E">
            <w:pPr>
              <w:pStyle w:val="TableText"/>
            </w:pPr>
            <w:r w:rsidRPr="00AF56E0">
              <w:t>Patient First Name</w:t>
            </w:r>
          </w:p>
        </w:tc>
        <w:tc>
          <w:tcPr>
            <w:tcW w:w="1159" w:type="pct"/>
          </w:tcPr>
          <w:p w14:paraId="0B630CFA" w14:textId="77777777" w:rsidR="006B638F" w:rsidRDefault="006B638F" w:rsidP="007B650E">
            <w:pPr>
              <w:pStyle w:val="TableText"/>
            </w:pPr>
            <w:r>
              <w:t>newRxInbound</w:t>
            </w:r>
          </w:p>
        </w:tc>
        <w:tc>
          <w:tcPr>
            <w:tcW w:w="1158" w:type="pct"/>
            <w:shd w:val="clear" w:color="auto" w:fill="auto"/>
          </w:tcPr>
          <w:p w14:paraId="71F5822C" w14:textId="77777777" w:rsidR="006B638F" w:rsidRPr="00906F97" w:rsidRDefault="006B638F" w:rsidP="007B650E">
            <w:pPr>
              <w:pStyle w:val="TableText"/>
            </w:pPr>
            <w:r>
              <w:t>XMLType NCPDP element</w:t>
            </w:r>
          </w:p>
        </w:tc>
        <w:tc>
          <w:tcPr>
            <w:tcW w:w="1411" w:type="pct"/>
            <w:shd w:val="clear" w:color="auto" w:fill="auto"/>
          </w:tcPr>
          <w:p w14:paraId="728FCA64" w14:textId="77777777" w:rsidR="006B638F" w:rsidRDefault="006B638F" w:rsidP="007B650E">
            <w:pPr>
              <w:pStyle w:val="TableText"/>
            </w:pPr>
            <w:r>
              <w:t>First name of patient.</w:t>
            </w:r>
          </w:p>
        </w:tc>
      </w:tr>
      <w:tr w:rsidR="006B638F" w:rsidRPr="00E31E41" w14:paraId="54BB6CED" w14:textId="77777777" w:rsidTr="00976CBA">
        <w:trPr>
          <w:cantSplit/>
        </w:trPr>
        <w:tc>
          <w:tcPr>
            <w:tcW w:w="1272" w:type="pct"/>
            <w:shd w:val="clear" w:color="auto" w:fill="auto"/>
          </w:tcPr>
          <w:p w14:paraId="6C25DFE0" w14:textId="77777777" w:rsidR="006B638F" w:rsidRPr="00AF56E0" w:rsidRDefault="006B638F" w:rsidP="007B650E">
            <w:pPr>
              <w:pStyle w:val="TableText"/>
            </w:pPr>
            <w:r w:rsidRPr="00AF56E0">
              <w:t>Patient Middle Name</w:t>
            </w:r>
          </w:p>
        </w:tc>
        <w:tc>
          <w:tcPr>
            <w:tcW w:w="1159" w:type="pct"/>
          </w:tcPr>
          <w:p w14:paraId="040A8B37" w14:textId="77777777" w:rsidR="006B638F" w:rsidRDefault="006B638F" w:rsidP="007B650E">
            <w:pPr>
              <w:pStyle w:val="TableText"/>
            </w:pPr>
            <w:r>
              <w:t>newRxInbound</w:t>
            </w:r>
          </w:p>
        </w:tc>
        <w:tc>
          <w:tcPr>
            <w:tcW w:w="1158" w:type="pct"/>
            <w:shd w:val="clear" w:color="auto" w:fill="auto"/>
          </w:tcPr>
          <w:p w14:paraId="238B73C1" w14:textId="77777777" w:rsidR="006B638F" w:rsidRPr="00906F97" w:rsidRDefault="006B638F" w:rsidP="007B650E">
            <w:pPr>
              <w:pStyle w:val="TableText"/>
            </w:pPr>
            <w:r w:rsidRPr="00906F97">
              <w:t>XMLType NCPDP element</w:t>
            </w:r>
          </w:p>
        </w:tc>
        <w:tc>
          <w:tcPr>
            <w:tcW w:w="1411" w:type="pct"/>
            <w:shd w:val="clear" w:color="auto" w:fill="auto"/>
          </w:tcPr>
          <w:p w14:paraId="37E4847C" w14:textId="77777777" w:rsidR="006B638F" w:rsidRDefault="006B638F" w:rsidP="007B650E">
            <w:pPr>
              <w:pStyle w:val="TableText"/>
            </w:pPr>
            <w:r>
              <w:t>Middle name of patient</w:t>
            </w:r>
          </w:p>
        </w:tc>
      </w:tr>
      <w:tr w:rsidR="006B638F" w:rsidRPr="00E31E41" w14:paraId="2A463A9F" w14:textId="77777777" w:rsidTr="00976CBA">
        <w:trPr>
          <w:cantSplit/>
        </w:trPr>
        <w:tc>
          <w:tcPr>
            <w:tcW w:w="1272" w:type="pct"/>
            <w:shd w:val="clear" w:color="auto" w:fill="auto"/>
          </w:tcPr>
          <w:p w14:paraId="354E9ECF" w14:textId="77777777" w:rsidR="006B638F" w:rsidRPr="00AF56E0" w:rsidRDefault="006B638F" w:rsidP="007B650E">
            <w:pPr>
              <w:pStyle w:val="TableText"/>
            </w:pPr>
            <w:r w:rsidRPr="00AF56E0">
              <w:t>Patient Last Name</w:t>
            </w:r>
          </w:p>
        </w:tc>
        <w:tc>
          <w:tcPr>
            <w:tcW w:w="1159" w:type="pct"/>
          </w:tcPr>
          <w:p w14:paraId="242F3575" w14:textId="77777777" w:rsidR="006B638F" w:rsidRDefault="006B638F" w:rsidP="007B650E">
            <w:pPr>
              <w:pStyle w:val="TableText"/>
            </w:pPr>
            <w:r>
              <w:t>newRxInbound</w:t>
            </w:r>
          </w:p>
        </w:tc>
        <w:tc>
          <w:tcPr>
            <w:tcW w:w="1158" w:type="pct"/>
            <w:shd w:val="clear" w:color="auto" w:fill="auto"/>
          </w:tcPr>
          <w:p w14:paraId="42227D34" w14:textId="77777777" w:rsidR="006B638F" w:rsidRPr="00906F97" w:rsidRDefault="006B638F" w:rsidP="007B650E">
            <w:pPr>
              <w:pStyle w:val="TableText"/>
            </w:pPr>
            <w:r w:rsidRPr="00906F97">
              <w:t>XMLType NCPDP element</w:t>
            </w:r>
          </w:p>
        </w:tc>
        <w:tc>
          <w:tcPr>
            <w:tcW w:w="1411" w:type="pct"/>
            <w:shd w:val="clear" w:color="auto" w:fill="auto"/>
          </w:tcPr>
          <w:p w14:paraId="402A1A78" w14:textId="77777777" w:rsidR="006B638F" w:rsidRDefault="006B638F" w:rsidP="007B650E">
            <w:pPr>
              <w:pStyle w:val="TableText"/>
            </w:pPr>
            <w:r>
              <w:t>Last name of patient</w:t>
            </w:r>
          </w:p>
        </w:tc>
      </w:tr>
      <w:tr w:rsidR="006B638F" w:rsidRPr="00E31E41" w14:paraId="7D04E9C3" w14:textId="77777777" w:rsidTr="00976CBA">
        <w:trPr>
          <w:cantSplit/>
        </w:trPr>
        <w:tc>
          <w:tcPr>
            <w:tcW w:w="1272" w:type="pct"/>
            <w:shd w:val="clear" w:color="auto" w:fill="auto"/>
          </w:tcPr>
          <w:p w14:paraId="6343B51C" w14:textId="77777777" w:rsidR="006B638F" w:rsidRPr="00AF56E0" w:rsidRDefault="006B638F" w:rsidP="007B650E">
            <w:pPr>
              <w:pStyle w:val="TableText"/>
            </w:pPr>
            <w:r w:rsidRPr="00AF56E0">
              <w:t>Street Address</w:t>
            </w:r>
          </w:p>
        </w:tc>
        <w:tc>
          <w:tcPr>
            <w:tcW w:w="1159" w:type="pct"/>
          </w:tcPr>
          <w:p w14:paraId="3787DAB9" w14:textId="77777777" w:rsidR="006B638F" w:rsidRDefault="006B638F" w:rsidP="007B650E">
            <w:pPr>
              <w:pStyle w:val="TableText"/>
            </w:pPr>
            <w:r>
              <w:t>newRxInbound</w:t>
            </w:r>
          </w:p>
        </w:tc>
        <w:tc>
          <w:tcPr>
            <w:tcW w:w="1158" w:type="pct"/>
            <w:shd w:val="clear" w:color="auto" w:fill="auto"/>
          </w:tcPr>
          <w:p w14:paraId="71DEC618" w14:textId="77777777" w:rsidR="006B638F" w:rsidRPr="00906F97" w:rsidRDefault="006B638F" w:rsidP="007B650E">
            <w:pPr>
              <w:pStyle w:val="TableText"/>
            </w:pPr>
            <w:r w:rsidRPr="00906F97">
              <w:t>XMLType NCPDP element</w:t>
            </w:r>
          </w:p>
        </w:tc>
        <w:tc>
          <w:tcPr>
            <w:tcW w:w="1411" w:type="pct"/>
            <w:shd w:val="clear" w:color="auto" w:fill="auto"/>
          </w:tcPr>
          <w:p w14:paraId="0A626D39" w14:textId="77777777" w:rsidR="006B638F" w:rsidRDefault="006B638F" w:rsidP="007B650E">
            <w:pPr>
              <w:pStyle w:val="TableText"/>
            </w:pPr>
            <w:r>
              <w:t>Street address of patient</w:t>
            </w:r>
          </w:p>
        </w:tc>
      </w:tr>
      <w:tr w:rsidR="006B638F" w:rsidRPr="00E31E41" w14:paraId="037920B9" w14:textId="77777777" w:rsidTr="00976CBA">
        <w:trPr>
          <w:cantSplit/>
        </w:trPr>
        <w:tc>
          <w:tcPr>
            <w:tcW w:w="1272" w:type="pct"/>
            <w:shd w:val="clear" w:color="auto" w:fill="auto"/>
          </w:tcPr>
          <w:p w14:paraId="4088D7AC" w14:textId="77777777" w:rsidR="006B638F" w:rsidRPr="00AF56E0" w:rsidRDefault="006B638F" w:rsidP="007B650E">
            <w:pPr>
              <w:pStyle w:val="TableText"/>
            </w:pPr>
            <w:r w:rsidRPr="00AF56E0">
              <w:t>City</w:t>
            </w:r>
          </w:p>
        </w:tc>
        <w:tc>
          <w:tcPr>
            <w:tcW w:w="1159" w:type="pct"/>
          </w:tcPr>
          <w:p w14:paraId="5CC6C8CF" w14:textId="77777777" w:rsidR="006B638F" w:rsidRDefault="006B638F" w:rsidP="007B650E">
            <w:pPr>
              <w:pStyle w:val="TableText"/>
            </w:pPr>
            <w:r>
              <w:t>newRxInbound</w:t>
            </w:r>
          </w:p>
        </w:tc>
        <w:tc>
          <w:tcPr>
            <w:tcW w:w="1158" w:type="pct"/>
            <w:shd w:val="clear" w:color="auto" w:fill="auto"/>
          </w:tcPr>
          <w:p w14:paraId="5112998B" w14:textId="77777777" w:rsidR="006B638F" w:rsidRPr="00906F97" w:rsidRDefault="006B638F" w:rsidP="007B650E">
            <w:pPr>
              <w:pStyle w:val="TableText"/>
            </w:pPr>
            <w:r w:rsidRPr="00906F97">
              <w:t>XMLType NCPDP element</w:t>
            </w:r>
          </w:p>
        </w:tc>
        <w:tc>
          <w:tcPr>
            <w:tcW w:w="1411" w:type="pct"/>
            <w:shd w:val="clear" w:color="auto" w:fill="auto"/>
          </w:tcPr>
          <w:p w14:paraId="51995C5C" w14:textId="77777777" w:rsidR="006B638F" w:rsidRDefault="006B638F" w:rsidP="007B650E">
            <w:pPr>
              <w:pStyle w:val="TableText"/>
            </w:pPr>
            <w:r>
              <w:t>City of patient</w:t>
            </w:r>
          </w:p>
        </w:tc>
      </w:tr>
      <w:tr w:rsidR="006B638F" w:rsidRPr="00E31E41" w14:paraId="43413D9E" w14:textId="77777777" w:rsidTr="00976CBA">
        <w:trPr>
          <w:cantSplit/>
        </w:trPr>
        <w:tc>
          <w:tcPr>
            <w:tcW w:w="1272" w:type="pct"/>
            <w:shd w:val="clear" w:color="auto" w:fill="auto"/>
          </w:tcPr>
          <w:p w14:paraId="58E910E1" w14:textId="77777777" w:rsidR="006B638F" w:rsidRPr="00AF56E0" w:rsidRDefault="006B638F" w:rsidP="007B650E">
            <w:pPr>
              <w:pStyle w:val="TableText"/>
            </w:pPr>
            <w:r w:rsidRPr="00AF56E0">
              <w:t>State</w:t>
            </w:r>
          </w:p>
        </w:tc>
        <w:tc>
          <w:tcPr>
            <w:tcW w:w="1159" w:type="pct"/>
          </w:tcPr>
          <w:p w14:paraId="00396002" w14:textId="77777777" w:rsidR="006B638F" w:rsidRDefault="006B638F" w:rsidP="007B650E">
            <w:pPr>
              <w:pStyle w:val="TableText"/>
            </w:pPr>
            <w:r>
              <w:t>newRxInbound</w:t>
            </w:r>
          </w:p>
        </w:tc>
        <w:tc>
          <w:tcPr>
            <w:tcW w:w="1158" w:type="pct"/>
            <w:shd w:val="clear" w:color="auto" w:fill="auto"/>
          </w:tcPr>
          <w:p w14:paraId="3424DF28" w14:textId="77777777" w:rsidR="006B638F" w:rsidRPr="00906F97" w:rsidRDefault="006B638F" w:rsidP="007B650E">
            <w:pPr>
              <w:pStyle w:val="TableText"/>
            </w:pPr>
            <w:r w:rsidRPr="00906F97">
              <w:t>XMLType NCPDP element</w:t>
            </w:r>
          </w:p>
        </w:tc>
        <w:tc>
          <w:tcPr>
            <w:tcW w:w="1411" w:type="pct"/>
            <w:shd w:val="clear" w:color="auto" w:fill="auto"/>
          </w:tcPr>
          <w:p w14:paraId="0591BE61" w14:textId="77777777" w:rsidR="006B638F" w:rsidRDefault="006B638F" w:rsidP="007B650E">
            <w:pPr>
              <w:pStyle w:val="TableText"/>
            </w:pPr>
            <w:r>
              <w:t>State of patient</w:t>
            </w:r>
          </w:p>
        </w:tc>
      </w:tr>
      <w:tr w:rsidR="006B638F" w:rsidRPr="00E31E41" w14:paraId="21FD56C9" w14:textId="77777777" w:rsidTr="00976CBA">
        <w:trPr>
          <w:cantSplit/>
        </w:trPr>
        <w:tc>
          <w:tcPr>
            <w:tcW w:w="1272" w:type="pct"/>
            <w:shd w:val="clear" w:color="auto" w:fill="auto"/>
          </w:tcPr>
          <w:p w14:paraId="38E5C0F2" w14:textId="77777777" w:rsidR="006B638F" w:rsidRPr="00AF56E0" w:rsidRDefault="006B638F" w:rsidP="007B650E">
            <w:pPr>
              <w:pStyle w:val="TableText"/>
            </w:pPr>
            <w:r w:rsidRPr="00AF56E0">
              <w:t>Zip Code</w:t>
            </w:r>
          </w:p>
        </w:tc>
        <w:tc>
          <w:tcPr>
            <w:tcW w:w="1159" w:type="pct"/>
          </w:tcPr>
          <w:p w14:paraId="6127E8FE" w14:textId="77777777" w:rsidR="006B638F" w:rsidRDefault="006B638F" w:rsidP="007B650E">
            <w:pPr>
              <w:pStyle w:val="TableText"/>
            </w:pPr>
            <w:r>
              <w:t>newRxInbound</w:t>
            </w:r>
          </w:p>
        </w:tc>
        <w:tc>
          <w:tcPr>
            <w:tcW w:w="1158" w:type="pct"/>
            <w:shd w:val="clear" w:color="auto" w:fill="auto"/>
          </w:tcPr>
          <w:p w14:paraId="53223363" w14:textId="77777777" w:rsidR="006B638F" w:rsidRPr="00906F97" w:rsidRDefault="006B638F" w:rsidP="007B650E">
            <w:pPr>
              <w:pStyle w:val="TableText"/>
            </w:pPr>
            <w:r w:rsidRPr="00906F97">
              <w:t>XMLType NCPDP element</w:t>
            </w:r>
          </w:p>
        </w:tc>
        <w:tc>
          <w:tcPr>
            <w:tcW w:w="1411" w:type="pct"/>
            <w:shd w:val="clear" w:color="auto" w:fill="auto"/>
          </w:tcPr>
          <w:p w14:paraId="621A3202" w14:textId="77777777" w:rsidR="006B638F" w:rsidRDefault="006B638F" w:rsidP="007B650E">
            <w:pPr>
              <w:pStyle w:val="TableText"/>
            </w:pPr>
            <w:r>
              <w:t>Zip Code of patient</w:t>
            </w:r>
          </w:p>
        </w:tc>
      </w:tr>
      <w:tr w:rsidR="006B638F" w:rsidRPr="00E31E41" w14:paraId="68BFB87A" w14:textId="77777777" w:rsidTr="00976CBA">
        <w:trPr>
          <w:cantSplit/>
        </w:trPr>
        <w:tc>
          <w:tcPr>
            <w:tcW w:w="1272" w:type="pct"/>
            <w:shd w:val="clear" w:color="auto" w:fill="auto"/>
          </w:tcPr>
          <w:p w14:paraId="0EF7319E" w14:textId="77777777" w:rsidR="006B638F" w:rsidRPr="00AF56E0" w:rsidRDefault="006B638F" w:rsidP="007B650E">
            <w:pPr>
              <w:pStyle w:val="TableText"/>
            </w:pPr>
            <w:r w:rsidRPr="00AF56E0">
              <w:t>Telephone</w:t>
            </w:r>
          </w:p>
        </w:tc>
        <w:tc>
          <w:tcPr>
            <w:tcW w:w="1159" w:type="pct"/>
          </w:tcPr>
          <w:p w14:paraId="3C3730A6" w14:textId="77777777" w:rsidR="006B638F" w:rsidRDefault="006B638F" w:rsidP="007B650E">
            <w:pPr>
              <w:pStyle w:val="TableText"/>
            </w:pPr>
            <w:r>
              <w:t>newRxInbound</w:t>
            </w:r>
          </w:p>
        </w:tc>
        <w:tc>
          <w:tcPr>
            <w:tcW w:w="1158" w:type="pct"/>
            <w:shd w:val="clear" w:color="auto" w:fill="auto"/>
          </w:tcPr>
          <w:p w14:paraId="2C521743" w14:textId="77777777" w:rsidR="006B638F" w:rsidRPr="00906F97" w:rsidRDefault="006B638F" w:rsidP="007B650E">
            <w:pPr>
              <w:pStyle w:val="TableText"/>
            </w:pPr>
            <w:r w:rsidRPr="00906F97">
              <w:t>XMLType NCPDP element</w:t>
            </w:r>
          </w:p>
        </w:tc>
        <w:tc>
          <w:tcPr>
            <w:tcW w:w="1411" w:type="pct"/>
            <w:shd w:val="clear" w:color="auto" w:fill="auto"/>
          </w:tcPr>
          <w:p w14:paraId="64533FB4" w14:textId="77777777" w:rsidR="006B638F" w:rsidRDefault="006B638F" w:rsidP="007B650E">
            <w:pPr>
              <w:pStyle w:val="TableText"/>
            </w:pPr>
            <w:r>
              <w:t>Telephone of patient</w:t>
            </w:r>
          </w:p>
        </w:tc>
      </w:tr>
      <w:tr w:rsidR="006B638F" w:rsidRPr="00E31E41" w14:paraId="73C0D4D2" w14:textId="77777777" w:rsidTr="00976CBA">
        <w:trPr>
          <w:cantSplit/>
        </w:trPr>
        <w:tc>
          <w:tcPr>
            <w:tcW w:w="1272" w:type="pct"/>
            <w:shd w:val="clear" w:color="auto" w:fill="auto"/>
          </w:tcPr>
          <w:p w14:paraId="1E15033A" w14:textId="77777777" w:rsidR="006B638F" w:rsidRPr="00AF56E0" w:rsidRDefault="006B638F" w:rsidP="007B650E">
            <w:pPr>
              <w:pStyle w:val="TableText"/>
            </w:pPr>
            <w:r w:rsidRPr="00AF56E0">
              <w:t>Drug</w:t>
            </w:r>
          </w:p>
        </w:tc>
        <w:tc>
          <w:tcPr>
            <w:tcW w:w="1159" w:type="pct"/>
          </w:tcPr>
          <w:p w14:paraId="272998EB" w14:textId="77777777" w:rsidR="006B638F" w:rsidRDefault="006B638F" w:rsidP="007B650E">
            <w:pPr>
              <w:pStyle w:val="TableText"/>
            </w:pPr>
            <w:r>
              <w:t>newRxInbound</w:t>
            </w:r>
          </w:p>
        </w:tc>
        <w:tc>
          <w:tcPr>
            <w:tcW w:w="1158" w:type="pct"/>
            <w:shd w:val="clear" w:color="auto" w:fill="auto"/>
          </w:tcPr>
          <w:p w14:paraId="01DC48D7" w14:textId="77777777" w:rsidR="006B638F" w:rsidRPr="00906F97" w:rsidRDefault="006B638F" w:rsidP="007B650E">
            <w:pPr>
              <w:pStyle w:val="TableText"/>
            </w:pPr>
            <w:r w:rsidRPr="00906F97">
              <w:t>XMLType NCPDP element</w:t>
            </w:r>
          </w:p>
        </w:tc>
        <w:tc>
          <w:tcPr>
            <w:tcW w:w="1411" w:type="pct"/>
            <w:shd w:val="clear" w:color="auto" w:fill="auto"/>
          </w:tcPr>
          <w:p w14:paraId="7AE30EEF" w14:textId="77777777" w:rsidR="006B638F" w:rsidRDefault="006B638F" w:rsidP="007B650E">
            <w:pPr>
              <w:pStyle w:val="TableText"/>
            </w:pPr>
            <w:r>
              <w:t>Drug prescribed</w:t>
            </w:r>
          </w:p>
        </w:tc>
      </w:tr>
      <w:tr w:rsidR="006B638F" w:rsidRPr="00E31E41" w14:paraId="4220A5D1" w14:textId="77777777" w:rsidTr="00976CBA">
        <w:trPr>
          <w:cantSplit/>
        </w:trPr>
        <w:tc>
          <w:tcPr>
            <w:tcW w:w="1272" w:type="pct"/>
            <w:shd w:val="clear" w:color="auto" w:fill="auto"/>
          </w:tcPr>
          <w:p w14:paraId="47B15FB8" w14:textId="77777777" w:rsidR="006B638F" w:rsidRPr="00AF56E0" w:rsidRDefault="006B638F" w:rsidP="007B650E">
            <w:pPr>
              <w:pStyle w:val="TableText"/>
            </w:pPr>
            <w:r w:rsidRPr="00AF56E0">
              <w:lastRenderedPageBreak/>
              <w:t>Dosage</w:t>
            </w:r>
          </w:p>
        </w:tc>
        <w:tc>
          <w:tcPr>
            <w:tcW w:w="1159" w:type="pct"/>
          </w:tcPr>
          <w:p w14:paraId="7AB1F12E" w14:textId="77777777" w:rsidR="006B638F" w:rsidRDefault="006B638F" w:rsidP="007B650E">
            <w:pPr>
              <w:pStyle w:val="TableText"/>
            </w:pPr>
            <w:r>
              <w:t>newRxInbound</w:t>
            </w:r>
          </w:p>
        </w:tc>
        <w:tc>
          <w:tcPr>
            <w:tcW w:w="1158" w:type="pct"/>
            <w:shd w:val="clear" w:color="auto" w:fill="auto"/>
          </w:tcPr>
          <w:p w14:paraId="177E5BAA" w14:textId="77777777" w:rsidR="006B638F" w:rsidRPr="00906F97" w:rsidRDefault="006B638F" w:rsidP="007B650E">
            <w:pPr>
              <w:pStyle w:val="TableText"/>
            </w:pPr>
            <w:r w:rsidRPr="00906F97">
              <w:t>XMLType NCPDP element</w:t>
            </w:r>
          </w:p>
        </w:tc>
        <w:tc>
          <w:tcPr>
            <w:tcW w:w="1411" w:type="pct"/>
            <w:shd w:val="clear" w:color="auto" w:fill="auto"/>
          </w:tcPr>
          <w:p w14:paraId="658F363D" w14:textId="77777777" w:rsidR="006B638F" w:rsidRDefault="006B638F" w:rsidP="007B650E">
            <w:pPr>
              <w:pStyle w:val="TableText"/>
            </w:pPr>
            <w:r>
              <w:t>Drug dosage</w:t>
            </w:r>
          </w:p>
        </w:tc>
      </w:tr>
      <w:tr w:rsidR="006B638F" w:rsidRPr="00E31E41" w14:paraId="1C709DC0" w14:textId="77777777" w:rsidTr="00976CBA">
        <w:trPr>
          <w:cantSplit/>
        </w:trPr>
        <w:tc>
          <w:tcPr>
            <w:tcW w:w="1272" w:type="pct"/>
            <w:shd w:val="clear" w:color="auto" w:fill="auto"/>
          </w:tcPr>
          <w:p w14:paraId="79860CBA" w14:textId="77777777" w:rsidR="006B638F" w:rsidRPr="00AF56E0" w:rsidRDefault="006B638F" w:rsidP="007B650E">
            <w:pPr>
              <w:pStyle w:val="TableText"/>
            </w:pPr>
            <w:r w:rsidRPr="00AF56E0">
              <w:t>NDC</w:t>
            </w:r>
          </w:p>
        </w:tc>
        <w:tc>
          <w:tcPr>
            <w:tcW w:w="1159" w:type="pct"/>
          </w:tcPr>
          <w:p w14:paraId="26A3388D" w14:textId="77777777" w:rsidR="006B638F" w:rsidRDefault="006B638F" w:rsidP="007B650E">
            <w:pPr>
              <w:pStyle w:val="TableText"/>
            </w:pPr>
            <w:r>
              <w:t>newRxInbound</w:t>
            </w:r>
          </w:p>
        </w:tc>
        <w:tc>
          <w:tcPr>
            <w:tcW w:w="1158" w:type="pct"/>
            <w:shd w:val="clear" w:color="auto" w:fill="auto"/>
          </w:tcPr>
          <w:p w14:paraId="5EBD5229" w14:textId="77777777" w:rsidR="006B638F" w:rsidRPr="00906F97" w:rsidRDefault="006B638F" w:rsidP="007B650E">
            <w:pPr>
              <w:pStyle w:val="TableText"/>
            </w:pPr>
            <w:r w:rsidRPr="00906F97">
              <w:t>XMLType NCPDP element</w:t>
            </w:r>
          </w:p>
        </w:tc>
        <w:tc>
          <w:tcPr>
            <w:tcW w:w="1411" w:type="pct"/>
            <w:shd w:val="clear" w:color="auto" w:fill="auto"/>
          </w:tcPr>
          <w:p w14:paraId="2005E00A" w14:textId="77777777" w:rsidR="006B638F" w:rsidRDefault="006B638F" w:rsidP="007B650E">
            <w:pPr>
              <w:pStyle w:val="TableText"/>
            </w:pPr>
            <w:r>
              <w:t>National Drug Code</w:t>
            </w:r>
          </w:p>
        </w:tc>
      </w:tr>
    </w:tbl>
    <w:p w14:paraId="2C2E08E7" w14:textId="77777777" w:rsidR="00C03B14" w:rsidRPr="00242D34" w:rsidRDefault="006747DB" w:rsidP="00EC00C5">
      <w:pPr>
        <w:pStyle w:val="Heading5"/>
      </w:pPr>
      <w:r w:rsidRPr="006747DB">
        <w:t>Start/Stop</w:t>
      </w:r>
      <w:r w:rsidR="00C03B14" w:rsidRPr="00242D34">
        <w:t xml:space="preserve"> Screen </w:t>
      </w:r>
    </w:p>
    <w:p w14:paraId="7D1843CE" w14:textId="4FFAD9FC" w:rsidR="00C03B14" w:rsidRPr="007B650E" w:rsidRDefault="00C03B14" w:rsidP="00C03B14">
      <w:pPr>
        <w:pStyle w:val="InstructionalText1"/>
        <w:rPr>
          <w:i w:val="0"/>
          <w:iCs w:val="0"/>
          <w:color w:val="auto"/>
          <w:szCs w:val="24"/>
        </w:rPr>
      </w:pPr>
      <w:r w:rsidRPr="007B650E">
        <w:rPr>
          <w:i w:val="0"/>
          <w:iCs w:val="0"/>
          <w:color w:val="auto"/>
          <w:szCs w:val="24"/>
        </w:rPr>
        <w:fldChar w:fldCharType="begin"/>
      </w:r>
      <w:r w:rsidRPr="007B650E">
        <w:rPr>
          <w:i w:val="0"/>
          <w:iCs w:val="0"/>
          <w:color w:val="auto"/>
          <w:szCs w:val="24"/>
        </w:rPr>
        <w:instrText xml:space="preserve"> REF _Ref340635671 \h  \* MERGEFORMAT </w:instrText>
      </w:r>
      <w:r w:rsidRPr="007B650E">
        <w:rPr>
          <w:i w:val="0"/>
          <w:iCs w:val="0"/>
          <w:color w:val="auto"/>
          <w:szCs w:val="24"/>
        </w:rPr>
      </w:r>
      <w:r w:rsidRPr="007B650E">
        <w:rPr>
          <w:i w:val="0"/>
          <w:iCs w:val="0"/>
          <w:color w:val="auto"/>
          <w:szCs w:val="24"/>
        </w:rPr>
        <w:fldChar w:fldCharType="separate"/>
      </w:r>
      <w:r w:rsidRPr="007B650E">
        <w:rPr>
          <w:i w:val="0"/>
          <w:iCs w:val="0"/>
          <w:color w:val="auto"/>
          <w:szCs w:val="24"/>
        </w:rPr>
        <w:t xml:space="preserve">Figure </w:t>
      </w:r>
      <w:r w:rsidR="00EC7145" w:rsidRPr="007B650E">
        <w:rPr>
          <w:i w:val="0"/>
          <w:iCs w:val="0"/>
          <w:color w:val="auto"/>
          <w:szCs w:val="24"/>
        </w:rPr>
        <w:t>9</w:t>
      </w:r>
      <w:r w:rsidRPr="007B650E">
        <w:rPr>
          <w:i w:val="0"/>
          <w:iCs w:val="0"/>
          <w:color w:val="auto"/>
          <w:szCs w:val="24"/>
        </w:rPr>
        <w:fldChar w:fldCharType="end"/>
      </w:r>
      <w:r w:rsidRPr="007B650E">
        <w:rPr>
          <w:i w:val="0"/>
          <w:iCs w:val="0"/>
          <w:color w:val="auto"/>
          <w:szCs w:val="24"/>
        </w:rPr>
        <w:t xml:space="preserve"> </w:t>
      </w:r>
      <w:r w:rsidR="00EC7145" w:rsidRPr="007B650E">
        <w:rPr>
          <w:i w:val="0"/>
          <w:iCs w:val="0"/>
          <w:color w:val="auto"/>
          <w:szCs w:val="24"/>
        </w:rPr>
        <w:t>shows the eRx application start/stop screen. It allows the eRx application to stop receiving prescriptions targeted for delivery to a particular pharmacy.</w:t>
      </w:r>
      <w:r w:rsidR="00181342" w:rsidRPr="007B650E">
        <w:rPr>
          <w:i w:val="0"/>
          <w:iCs w:val="0"/>
          <w:color w:val="auto"/>
          <w:szCs w:val="24"/>
        </w:rPr>
        <w:t xml:space="preserve"> This screen will only be visible to </w:t>
      </w:r>
      <w:r w:rsidR="00EF3DB3" w:rsidRPr="007B650E">
        <w:rPr>
          <w:i w:val="0"/>
          <w:iCs w:val="0"/>
          <w:color w:val="auto"/>
          <w:szCs w:val="24"/>
        </w:rPr>
        <w:t>users</w:t>
      </w:r>
      <w:r w:rsidR="00181342" w:rsidRPr="007B650E">
        <w:rPr>
          <w:i w:val="0"/>
          <w:iCs w:val="0"/>
          <w:color w:val="auto"/>
          <w:szCs w:val="24"/>
        </w:rPr>
        <w:t xml:space="preserve"> authorized to enable/disable </w:t>
      </w:r>
      <w:r w:rsidR="005D02F6" w:rsidRPr="007B650E">
        <w:rPr>
          <w:i w:val="0"/>
          <w:iCs w:val="0"/>
          <w:color w:val="auto"/>
          <w:szCs w:val="24"/>
        </w:rPr>
        <w:t>pharmacies</w:t>
      </w:r>
      <w:r w:rsidR="00181342" w:rsidRPr="007B650E">
        <w:rPr>
          <w:i w:val="0"/>
          <w:iCs w:val="0"/>
          <w:color w:val="auto"/>
          <w:szCs w:val="24"/>
        </w:rPr>
        <w:t xml:space="preserve"> from receiving eRx’s.</w:t>
      </w:r>
      <w:r w:rsidRPr="007B650E">
        <w:rPr>
          <w:i w:val="0"/>
          <w:iCs w:val="0"/>
          <w:color w:val="auto"/>
          <w:szCs w:val="24"/>
        </w:rPr>
        <w:t xml:space="preserve"> Table 1</w:t>
      </w:r>
      <w:r w:rsidR="003330D1" w:rsidRPr="007B650E">
        <w:rPr>
          <w:i w:val="0"/>
          <w:iCs w:val="0"/>
          <w:color w:val="auto"/>
          <w:szCs w:val="24"/>
        </w:rPr>
        <w:t>3</w:t>
      </w:r>
      <w:r w:rsidRPr="007B650E">
        <w:rPr>
          <w:i w:val="0"/>
          <w:iCs w:val="0"/>
          <w:color w:val="auto"/>
          <w:szCs w:val="24"/>
        </w:rPr>
        <w:t xml:space="preserve"> describes it. </w:t>
      </w:r>
    </w:p>
    <w:p w14:paraId="0607EA27" w14:textId="5C2A6522" w:rsidR="00DD002A" w:rsidRPr="00E31E41" w:rsidRDefault="00DD002A" w:rsidP="006437DA">
      <w:pPr>
        <w:pStyle w:val="Caption"/>
      </w:pPr>
      <w:r w:rsidRPr="00E31E41">
        <w:t xml:space="preserve">Figure </w:t>
      </w:r>
      <w:fldSimple w:instr=" SEQ Figure \* ARABIC ">
        <w:r w:rsidR="001006A9">
          <w:rPr>
            <w:noProof/>
          </w:rPr>
          <w:t>9</w:t>
        </w:r>
      </w:fldSimple>
      <w:r w:rsidRPr="00E31E41">
        <w:t xml:space="preserve">: </w:t>
      </w:r>
      <w:r w:rsidRPr="00C86AAF">
        <w:t>eRx Start/Stop</w:t>
      </w:r>
      <w:r w:rsidRPr="00E31E41">
        <w:t xml:space="preserve"> Screen</w:t>
      </w:r>
    </w:p>
    <w:p w14:paraId="26EE3764" w14:textId="77777777" w:rsidR="00C03B14" w:rsidRDefault="006747DB" w:rsidP="00505CBF">
      <w:pPr>
        <w:pStyle w:val="BodyText"/>
        <w:jc w:val="center"/>
      </w:pPr>
      <w:r>
        <w:rPr>
          <w:noProof/>
        </w:rPr>
        <w:drawing>
          <wp:inline distT="0" distB="0" distL="0" distR="0" wp14:anchorId="3D24A310" wp14:editId="0954BE0A">
            <wp:extent cx="5943600" cy="3013075"/>
            <wp:effectExtent l="0" t="0" r="0" b="0"/>
            <wp:docPr id="18" name="AXU2.png"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XU2.png"/>
                    <pic:cNvPicPr>
                      <a:picLocks noChangeAspect="1" noChangeArrowheads="1"/>
                    </pic:cNvPicPr>
                  </pic:nvPicPr>
                  <pic:blipFill>
                    <a:blip r:embed="rId25"/>
                    <a:stretch>
                      <a:fillRect/>
                    </a:stretch>
                  </pic:blipFill>
                  <pic:spPr>
                    <a:xfrm>
                      <a:off x="0" y="0"/>
                      <a:ext cx="5943600" cy="3013075"/>
                    </a:xfrm>
                    <a:prstGeom prst="rect">
                      <a:avLst/>
                    </a:prstGeom>
                  </pic:spPr>
                </pic:pic>
              </a:graphicData>
            </a:graphic>
          </wp:inline>
        </w:drawing>
      </w:r>
    </w:p>
    <w:p w14:paraId="092EAEA2" w14:textId="77777777" w:rsidR="00C03B14" w:rsidRDefault="00C03B14" w:rsidP="006437DA">
      <w:pPr>
        <w:pStyle w:val="Caption"/>
      </w:pPr>
      <w:r>
        <w:t xml:space="preserve">Table </w:t>
      </w:r>
      <w:fldSimple w:instr=" SEQ Table \* ARABIC ">
        <w:r w:rsidR="000B42A0">
          <w:rPr>
            <w:noProof/>
          </w:rPr>
          <w:t>14</w:t>
        </w:r>
      </w:fldSimple>
      <w:r>
        <w:t>: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6"/>
        <w:gridCol w:w="2220"/>
        <w:gridCol w:w="2218"/>
        <w:gridCol w:w="2702"/>
      </w:tblGrid>
      <w:tr w:rsidR="00C03B14" w:rsidRPr="007B650E" w14:paraId="6F597ADD" w14:textId="77777777" w:rsidTr="001C348B">
        <w:trPr>
          <w:cantSplit/>
          <w:tblHeader/>
        </w:trPr>
        <w:tc>
          <w:tcPr>
            <w:tcW w:w="1272" w:type="pct"/>
            <w:shd w:val="clear" w:color="auto" w:fill="F2F2F2" w:themeFill="background1" w:themeFillShade="F2"/>
          </w:tcPr>
          <w:p w14:paraId="5EEE2756" w14:textId="77777777" w:rsidR="00C03B14" w:rsidRPr="007B650E" w:rsidRDefault="00C03B14" w:rsidP="00CC0B22">
            <w:pPr>
              <w:pStyle w:val="TableHeading"/>
              <w:rPr>
                <w:sz w:val="24"/>
                <w:szCs w:val="24"/>
              </w:rPr>
            </w:pPr>
            <w:r w:rsidRPr="007B650E">
              <w:rPr>
                <w:sz w:val="24"/>
                <w:szCs w:val="24"/>
              </w:rPr>
              <w:t>Graphical User Interface (GUI) Field</w:t>
            </w:r>
          </w:p>
        </w:tc>
        <w:tc>
          <w:tcPr>
            <w:tcW w:w="1159" w:type="pct"/>
            <w:shd w:val="clear" w:color="auto" w:fill="F2F2F2" w:themeFill="background1" w:themeFillShade="F2"/>
          </w:tcPr>
          <w:p w14:paraId="7167E7B4" w14:textId="77777777" w:rsidR="00C03B14" w:rsidRPr="007B650E" w:rsidRDefault="00C03B14" w:rsidP="00CC0B22">
            <w:pPr>
              <w:pStyle w:val="TableHeading"/>
              <w:rPr>
                <w:sz w:val="24"/>
                <w:szCs w:val="24"/>
              </w:rPr>
            </w:pPr>
            <w:r w:rsidRPr="007B650E">
              <w:rPr>
                <w:sz w:val="24"/>
                <w:szCs w:val="24"/>
              </w:rPr>
              <w:t>Table (Database Table that field connects to)</w:t>
            </w:r>
          </w:p>
        </w:tc>
        <w:tc>
          <w:tcPr>
            <w:tcW w:w="1158" w:type="pct"/>
            <w:shd w:val="clear" w:color="auto" w:fill="F2F2F2" w:themeFill="background1" w:themeFillShade="F2"/>
          </w:tcPr>
          <w:p w14:paraId="3A30DFF3" w14:textId="77777777" w:rsidR="00C03B14" w:rsidRPr="007B650E" w:rsidRDefault="00C03B14" w:rsidP="00CC0B22">
            <w:pPr>
              <w:pStyle w:val="TableHeading"/>
              <w:rPr>
                <w:sz w:val="24"/>
                <w:szCs w:val="24"/>
              </w:rPr>
            </w:pPr>
            <w:r w:rsidRPr="007B650E">
              <w:rPr>
                <w:sz w:val="24"/>
                <w:szCs w:val="24"/>
              </w:rPr>
              <w:t>Field (Field in Table that the GUI field connects to)</w:t>
            </w:r>
          </w:p>
        </w:tc>
        <w:tc>
          <w:tcPr>
            <w:tcW w:w="1411" w:type="pct"/>
            <w:shd w:val="clear" w:color="auto" w:fill="F2F2F2" w:themeFill="background1" w:themeFillShade="F2"/>
          </w:tcPr>
          <w:p w14:paraId="000C34FD" w14:textId="77777777" w:rsidR="00C03B14" w:rsidRPr="007B650E" w:rsidRDefault="00C03B14" w:rsidP="00CC0B22">
            <w:pPr>
              <w:pStyle w:val="TableHeading"/>
              <w:rPr>
                <w:sz w:val="24"/>
                <w:szCs w:val="24"/>
              </w:rPr>
            </w:pPr>
            <w:r w:rsidRPr="007B650E">
              <w:rPr>
                <w:sz w:val="24"/>
                <w:szCs w:val="24"/>
              </w:rPr>
              <w:t>Comments</w:t>
            </w:r>
          </w:p>
        </w:tc>
      </w:tr>
      <w:tr w:rsidR="006010CC" w:rsidRPr="0076645F" w14:paraId="035409E8" w14:textId="77777777" w:rsidTr="001C348B">
        <w:trPr>
          <w:cantSplit/>
        </w:trPr>
        <w:tc>
          <w:tcPr>
            <w:tcW w:w="1272" w:type="pct"/>
            <w:shd w:val="clear" w:color="auto" w:fill="auto"/>
          </w:tcPr>
          <w:p w14:paraId="56CB6FE3" w14:textId="77777777" w:rsidR="006010CC" w:rsidRPr="0076645F" w:rsidRDefault="006010CC" w:rsidP="00035F0D">
            <w:pPr>
              <w:pStyle w:val="TableText0"/>
              <w:rPr>
                <w:sz w:val="22"/>
                <w:szCs w:val="22"/>
              </w:rPr>
            </w:pPr>
            <w:r w:rsidRPr="0076645F">
              <w:rPr>
                <w:sz w:val="22"/>
                <w:szCs w:val="22"/>
              </w:rPr>
              <w:t>Pharmacy</w:t>
            </w:r>
          </w:p>
        </w:tc>
        <w:tc>
          <w:tcPr>
            <w:tcW w:w="1159" w:type="pct"/>
          </w:tcPr>
          <w:p w14:paraId="55904BD4" w14:textId="77777777" w:rsidR="006010CC" w:rsidRPr="0076645F" w:rsidRDefault="006010CC" w:rsidP="00035F0D">
            <w:pPr>
              <w:pStyle w:val="TableText0"/>
              <w:rPr>
                <w:sz w:val="22"/>
                <w:szCs w:val="22"/>
              </w:rPr>
            </w:pPr>
            <w:r w:rsidRPr="0076645F">
              <w:rPr>
                <w:sz w:val="22"/>
                <w:szCs w:val="22"/>
              </w:rPr>
              <w:t>VAPharmacy</w:t>
            </w:r>
          </w:p>
        </w:tc>
        <w:tc>
          <w:tcPr>
            <w:tcW w:w="1158" w:type="pct"/>
            <w:shd w:val="clear" w:color="auto" w:fill="auto"/>
          </w:tcPr>
          <w:p w14:paraId="1BB9E13B" w14:textId="77777777" w:rsidR="006010CC" w:rsidRPr="0076645F" w:rsidRDefault="006010CC" w:rsidP="00035F0D">
            <w:pPr>
              <w:pStyle w:val="TableText0"/>
              <w:rPr>
                <w:sz w:val="22"/>
                <w:szCs w:val="22"/>
              </w:rPr>
            </w:pPr>
            <w:r w:rsidRPr="0076645F">
              <w:rPr>
                <w:sz w:val="22"/>
                <w:szCs w:val="22"/>
              </w:rPr>
              <w:t>Name</w:t>
            </w:r>
          </w:p>
        </w:tc>
        <w:tc>
          <w:tcPr>
            <w:tcW w:w="1411" w:type="pct"/>
            <w:shd w:val="clear" w:color="auto" w:fill="auto"/>
          </w:tcPr>
          <w:p w14:paraId="45024669" w14:textId="77777777" w:rsidR="006010CC" w:rsidRPr="0076645F" w:rsidRDefault="006010CC" w:rsidP="00035F0D">
            <w:pPr>
              <w:pStyle w:val="TableText0"/>
              <w:rPr>
                <w:sz w:val="22"/>
                <w:szCs w:val="22"/>
                <w:vertAlign w:val="subscript"/>
              </w:rPr>
            </w:pPr>
            <w:r w:rsidRPr="0076645F">
              <w:rPr>
                <w:sz w:val="22"/>
                <w:szCs w:val="22"/>
              </w:rPr>
              <w:t>Pharmacy to start/stop eR</w:t>
            </w:r>
            <w:r w:rsidR="005541A8" w:rsidRPr="0076645F">
              <w:rPr>
                <w:sz w:val="22"/>
                <w:szCs w:val="22"/>
                <w:vertAlign w:val="subscript"/>
              </w:rPr>
              <w:t>x</w:t>
            </w:r>
          </w:p>
        </w:tc>
      </w:tr>
      <w:tr w:rsidR="006010CC" w:rsidRPr="0076645F" w14:paraId="6C585757" w14:textId="77777777" w:rsidTr="001C348B">
        <w:trPr>
          <w:cantSplit/>
        </w:trPr>
        <w:tc>
          <w:tcPr>
            <w:tcW w:w="1272" w:type="pct"/>
            <w:shd w:val="clear" w:color="auto" w:fill="auto"/>
          </w:tcPr>
          <w:p w14:paraId="4A0CC200" w14:textId="77777777" w:rsidR="006010CC" w:rsidRPr="0076645F" w:rsidRDefault="006010CC" w:rsidP="00035F0D">
            <w:pPr>
              <w:pStyle w:val="TableText0"/>
              <w:rPr>
                <w:sz w:val="22"/>
                <w:szCs w:val="22"/>
              </w:rPr>
            </w:pPr>
            <w:r w:rsidRPr="0076645F">
              <w:rPr>
                <w:sz w:val="22"/>
                <w:szCs w:val="22"/>
              </w:rPr>
              <w:t>Action</w:t>
            </w:r>
          </w:p>
        </w:tc>
        <w:tc>
          <w:tcPr>
            <w:tcW w:w="1159" w:type="pct"/>
          </w:tcPr>
          <w:p w14:paraId="667B6719" w14:textId="77777777" w:rsidR="006010CC" w:rsidRPr="0076645F" w:rsidRDefault="006010CC" w:rsidP="00035F0D">
            <w:pPr>
              <w:pStyle w:val="TableText0"/>
              <w:rPr>
                <w:sz w:val="22"/>
                <w:szCs w:val="22"/>
              </w:rPr>
            </w:pPr>
            <w:r w:rsidRPr="0076645F">
              <w:rPr>
                <w:sz w:val="22"/>
                <w:szCs w:val="22"/>
              </w:rPr>
              <w:t>VAPharmacy</w:t>
            </w:r>
          </w:p>
        </w:tc>
        <w:tc>
          <w:tcPr>
            <w:tcW w:w="1158" w:type="pct"/>
            <w:shd w:val="clear" w:color="auto" w:fill="auto"/>
          </w:tcPr>
          <w:p w14:paraId="272F068C" w14:textId="77777777" w:rsidR="006010CC" w:rsidRPr="0076645F" w:rsidRDefault="006010CC" w:rsidP="00035F0D">
            <w:pPr>
              <w:pStyle w:val="TableText0"/>
              <w:rPr>
                <w:sz w:val="22"/>
                <w:szCs w:val="22"/>
              </w:rPr>
            </w:pPr>
            <w:r w:rsidRPr="0076645F">
              <w:rPr>
                <w:sz w:val="22"/>
                <w:szCs w:val="22"/>
              </w:rPr>
              <w:t>C_Active</w:t>
            </w:r>
          </w:p>
        </w:tc>
        <w:tc>
          <w:tcPr>
            <w:tcW w:w="1411" w:type="pct"/>
            <w:shd w:val="clear" w:color="auto" w:fill="auto"/>
          </w:tcPr>
          <w:p w14:paraId="521AE1E1" w14:textId="77777777" w:rsidR="006010CC" w:rsidRPr="0076645F" w:rsidRDefault="006010CC" w:rsidP="00035F0D">
            <w:pPr>
              <w:pStyle w:val="TableText0"/>
              <w:rPr>
                <w:sz w:val="22"/>
                <w:szCs w:val="22"/>
              </w:rPr>
            </w:pPr>
            <w:r w:rsidRPr="0076645F">
              <w:rPr>
                <w:sz w:val="22"/>
                <w:szCs w:val="22"/>
              </w:rPr>
              <w:t>Action to take: Start/Stop</w:t>
            </w:r>
          </w:p>
        </w:tc>
      </w:tr>
      <w:tr w:rsidR="006010CC" w:rsidRPr="0076645F" w14:paraId="1B724847" w14:textId="77777777" w:rsidTr="001C348B">
        <w:trPr>
          <w:cantSplit/>
        </w:trPr>
        <w:tc>
          <w:tcPr>
            <w:tcW w:w="1272" w:type="pct"/>
            <w:shd w:val="clear" w:color="auto" w:fill="auto"/>
          </w:tcPr>
          <w:p w14:paraId="141BA64F" w14:textId="77777777" w:rsidR="006010CC" w:rsidRPr="0076645F" w:rsidRDefault="006010CC" w:rsidP="00035F0D">
            <w:pPr>
              <w:pStyle w:val="TableText0"/>
              <w:rPr>
                <w:sz w:val="22"/>
                <w:szCs w:val="22"/>
              </w:rPr>
            </w:pPr>
            <w:r w:rsidRPr="0076645F">
              <w:rPr>
                <w:sz w:val="22"/>
                <w:szCs w:val="22"/>
              </w:rPr>
              <w:t>Reason</w:t>
            </w:r>
          </w:p>
        </w:tc>
        <w:tc>
          <w:tcPr>
            <w:tcW w:w="1159" w:type="pct"/>
          </w:tcPr>
          <w:p w14:paraId="03C7E85D" w14:textId="77777777" w:rsidR="006010CC" w:rsidRPr="0076645F" w:rsidRDefault="006010CC" w:rsidP="00035F0D">
            <w:pPr>
              <w:pStyle w:val="TableText0"/>
              <w:rPr>
                <w:sz w:val="22"/>
                <w:szCs w:val="22"/>
              </w:rPr>
            </w:pPr>
            <w:r w:rsidRPr="0076645F">
              <w:rPr>
                <w:sz w:val="22"/>
                <w:szCs w:val="22"/>
              </w:rPr>
              <w:t>VAPharmacy</w:t>
            </w:r>
          </w:p>
        </w:tc>
        <w:tc>
          <w:tcPr>
            <w:tcW w:w="1158" w:type="pct"/>
            <w:shd w:val="clear" w:color="auto" w:fill="auto"/>
          </w:tcPr>
          <w:p w14:paraId="2729EC16" w14:textId="77777777" w:rsidR="006010CC" w:rsidRPr="0076645F" w:rsidRDefault="006010CC" w:rsidP="00035F0D">
            <w:pPr>
              <w:pStyle w:val="TableText0"/>
              <w:rPr>
                <w:sz w:val="22"/>
                <w:szCs w:val="22"/>
              </w:rPr>
            </w:pPr>
            <w:r w:rsidRPr="0076645F">
              <w:rPr>
                <w:sz w:val="22"/>
                <w:szCs w:val="22"/>
              </w:rPr>
              <w:t>Code</w:t>
            </w:r>
          </w:p>
        </w:tc>
        <w:tc>
          <w:tcPr>
            <w:tcW w:w="1411" w:type="pct"/>
            <w:shd w:val="clear" w:color="auto" w:fill="auto"/>
          </w:tcPr>
          <w:p w14:paraId="0E52D998" w14:textId="77777777" w:rsidR="006010CC" w:rsidRPr="0076645F" w:rsidRDefault="006010CC" w:rsidP="00035F0D">
            <w:pPr>
              <w:pStyle w:val="TableText0"/>
              <w:rPr>
                <w:sz w:val="22"/>
                <w:szCs w:val="22"/>
              </w:rPr>
            </w:pPr>
            <w:r w:rsidRPr="0076645F">
              <w:rPr>
                <w:sz w:val="22"/>
                <w:szCs w:val="22"/>
              </w:rPr>
              <w:t xml:space="preserve">The reason the </w:t>
            </w:r>
            <w:r w:rsidR="005541A8" w:rsidRPr="0076645F">
              <w:rPr>
                <w:sz w:val="22"/>
                <w:szCs w:val="22"/>
              </w:rPr>
              <w:t>eR</w:t>
            </w:r>
            <w:r w:rsidR="005541A8" w:rsidRPr="0076645F">
              <w:rPr>
                <w:sz w:val="22"/>
                <w:szCs w:val="22"/>
                <w:vertAlign w:val="subscript"/>
              </w:rPr>
              <w:t xml:space="preserve">x </w:t>
            </w:r>
            <w:r w:rsidR="005541A8" w:rsidRPr="0076645F">
              <w:rPr>
                <w:sz w:val="22"/>
                <w:szCs w:val="22"/>
              </w:rPr>
              <w:t>reception is stopped/started.</w:t>
            </w:r>
          </w:p>
        </w:tc>
      </w:tr>
    </w:tbl>
    <w:p w14:paraId="11FE9676" w14:textId="77777777" w:rsidR="00E75968" w:rsidRPr="00242D34" w:rsidRDefault="000C4F94" w:rsidP="00EC00C5">
      <w:pPr>
        <w:pStyle w:val="Heading5"/>
      </w:pPr>
      <w:r>
        <w:lastRenderedPageBreak/>
        <w:t>Track/Audit</w:t>
      </w:r>
      <w:r w:rsidR="00E75968" w:rsidRPr="00242D34">
        <w:t xml:space="preserve"> Screen </w:t>
      </w:r>
    </w:p>
    <w:p w14:paraId="6EDED600" w14:textId="6C94F20F" w:rsidR="00E75968" w:rsidRPr="007B650E" w:rsidRDefault="00E75968" w:rsidP="00E75968">
      <w:pPr>
        <w:pStyle w:val="InstructionalText1"/>
        <w:rPr>
          <w:i w:val="0"/>
          <w:iCs w:val="0"/>
          <w:color w:val="auto"/>
          <w:szCs w:val="24"/>
        </w:rPr>
      </w:pPr>
      <w:r w:rsidRPr="007B650E">
        <w:rPr>
          <w:i w:val="0"/>
          <w:iCs w:val="0"/>
          <w:color w:val="auto"/>
          <w:szCs w:val="24"/>
        </w:rPr>
        <w:fldChar w:fldCharType="begin"/>
      </w:r>
      <w:r w:rsidRPr="007B650E">
        <w:rPr>
          <w:i w:val="0"/>
          <w:iCs w:val="0"/>
          <w:color w:val="auto"/>
          <w:szCs w:val="24"/>
        </w:rPr>
        <w:instrText xml:space="preserve"> REF _Ref340635671 \h  \* MERGEFORMAT </w:instrText>
      </w:r>
      <w:r w:rsidRPr="007B650E">
        <w:rPr>
          <w:i w:val="0"/>
          <w:iCs w:val="0"/>
          <w:color w:val="auto"/>
          <w:szCs w:val="24"/>
        </w:rPr>
      </w:r>
      <w:r w:rsidRPr="007B650E">
        <w:rPr>
          <w:i w:val="0"/>
          <w:iCs w:val="0"/>
          <w:color w:val="auto"/>
          <w:szCs w:val="24"/>
        </w:rPr>
        <w:fldChar w:fldCharType="separate"/>
      </w:r>
      <w:r w:rsidRPr="007B650E">
        <w:rPr>
          <w:i w:val="0"/>
          <w:iCs w:val="0"/>
          <w:color w:val="auto"/>
          <w:szCs w:val="24"/>
        </w:rPr>
        <w:t xml:space="preserve">Figure </w:t>
      </w:r>
      <w:r w:rsidR="00006D17" w:rsidRPr="007B650E">
        <w:rPr>
          <w:i w:val="0"/>
          <w:iCs w:val="0"/>
          <w:color w:val="auto"/>
          <w:szCs w:val="24"/>
        </w:rPr>
        <w:t>10</w:t>
      </w:r>
      <w:r w:rsidRPr="007B650E">
        <w:rPr>
          <w:i w:val="0"/>
          <w:iCs w:val="0"/>
          <w:color w:val="auto"/>
          <w:szCs w:val="24"/>
        </w:rPr>
        <w:fldChar w:fldCharType="end"/>
      </w:r>
      <w:r w:rsidRPr="007B650E">
        <w:rPr>
          <w:i w:val="0"/>
          <w:iCs w:val="0"/>
          <w:color w:val="auto"/>
          <w:szCs w:val="24"/>
        </w:rPr>
        <w:t xml:space="preserve"> </w:t>
      </w:r>
      <w:r w:rsidR="005E1DF2" w:rsidRPr="007B650E">
        <w:rPr>
          <w:i w:val="0"/>
          <w:iCs w:val="0"/>
          <w:color w:val="auto"/>
          <w:szCs w:val="24"/>
        </w:rPr>
        <w:t xml:space="preserve">depicts </w:t>
      </w:r>
      <w:r w:rsidR="00CE6338" w:rsidRPr="007B650E">
        <w:rPr>
          <w:i w:val="0"/>
          <w:iCs w:val="0"/>
          <w:color w:val="auto"/>
          <w:szCs w:val="24"/>
        </w:rPr>
        <w:t>eRx application track/audit screen. It allows the pharmacist or pharmacy technician to track a prescription or see an audit trail of a prescription</w:t>
      </w:r>
      <w:r w:rsidRPr="007B650E">
        <w:rPr>
          <w:i w:val="0"/>
          <w:iCs w:val="0"/>
          <w:color w:val="auto"/>
          <w:szCs w:val="24"/>
        </w:rPr>
        <w:t>. Table 1</w:t>
      </w:r>
      <w:r w:rsidR="00155C39" w:rsidRPr="007B650E">
        <w:rPr>
          <w:i w:val="0"/>
          <w:iCs w:val="0"/>
          <w:color w:val="auto"/>
          <w:szCs w:val="24"/>
        </w:rPr>
        <w:t>4</w:t>
      </w:r>
      <w:r w:rsidRPr="007B650E">
        <w:rPr>
          <w:i w:val="0"/>
          <w:iCs w:val="0"/>
          <w:color w:val="auto"/>
          <w:szCs w:val="24"/>
        </w:rPr>
        <w:t xml:space="preserve"> describes it. </w:t>
      </w:r>
    </w:p>
    <w:p w14:paraId="3A82B3A3" w14:textId="6176A643" w:rsidR="00DD002A" w:rsidRPr="00E31E41" w:rsidRDefault="00DD002A" w:rsidP="006437DA">
      <w:pPr>
        <w:pStyle w:val="Caption"/>
      </w:pPr>
      <w:r w:rsidRPr="00E31E41">
        <w:t xml:space="preserve">Figure </w:t>
      </w:r>
      <w:fldSimple w:instr=" SEQ Figure \* ARABIC ">
        <w:r w:rsidR="001006A9">
          <w:rPr>
            <w:noProof/>
          </w:rPr>
          <w:t>10</w:t>
        </w:r>
      </w:fldSimple>
      <w:r w:rsidRPr="00E31E41">
        <w:t xml:space="preserve">: </w:t>
      </w:r>
      <w:r w:rsidRPr="00C86AAF">
        <w:t xml:space="preserve">eRx </w:t>
      </w:r>
      <w:r>
        <w:t>Track/Audit</w:t>
      </w:r>
      <w:r w:rsidRPr="00E31E41">
        <w:t xml:space="preserve"> Screen</w:t>
      </w:r>
    </w:p>
    <w:p w14:paraId="75C4B37C" w14:textId="77777777" w:rsidR="00E75968" w:rsidRDefault="003D0DAF" w:rsidP="00505CBF">
      <w:pPr>
        <w:pStyle w:val="BodyText"/>
        <w:jc w:val="center"/>
      </w:pPr>
      <w:r>
        <w:rPr>
          <w:noProof/>
        </w:rPr>
        <w:drawing>
          <wp:inline distT="0" distB="0" distL="0" distR="0" wp14:anchorId="5D2201FA" wp14:editId="130B4852">
            <wp:extent cx="5943600" cy="2179320"/>
            <wp:effectExtent l="0" t="0" r="0" b="0"/>
            <wp:docPr id="11" name="AXU3.png"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XU3.png"/>
                    <pic:cNvPicPr>
                      <a:picLocks noChangeAspect="1" noChangeArrowheads="1"/>
                    </pic:cNvPicPr>
                  </pic:nvPicPr>
                  <pic:blipFill>
                    <a:blip r:embed="rId26"/>
                    <a:stretch>
                      <a:fillRect/>
                    </a:stretch>
                  </pic:blipFill>
                  <pic:spPr>
                    <a:xfrm>
                      <a:off x="0" y="0"/>
                      <a:ext cx="5943600" cy="2179320"/>
                    </a:xfrm>
                    <a:prstGeom prst="rect">
                      <a:avLst/>
                    </a:prstGeom>
                  </pic:spPr>
                </pic:pic>
              </a:graphicData>
            </a:graphic>
          </wp:inline>
        </w:drawing>
      </w:r>
    </w:p>
    <w:p w14:paraId="61312169" w14:textId="77777777" w:rsidR="00E75968" w:rsidRDefault="00E75968" w:rsidP="006437DA">
      <w:pPr>
        <w:pStyle w:val="Caption"/>
      </w:pPr>
      <w:r>
        <w:t xml:space="preserve">Table </w:t>
      </w:r>
      <w:fldSimple w:instr=" SEQ Table \* ARABIC ">
        <w:r w:rsidR="000B42A0">
          <w:rPr>
            <w:noProof/>
          </w:rPr>
          <w:t>15</w:t>
        </w:r>
      </w:fldSimple>
      <w:r>
        <w:t>: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18"/>
        <w:gridCol w:w="2202"/>
        <w:gridCol w:w="2271"/>
        <w:gridCol w:w="2685"/>
      </w:tblGrid>
      <w:tr w:rsidR="00E75968" w:rsidRPr="007B650E" w14:paraId="026A7EA7" w14:textId="77777777" w:rsidTr="00CC0B22">
        <w:trPr>
          <w:cantSplit/>
          <w:tblHeader/>
        </w:trPr>
        <w:tc>
          <w:tcPr>
            <w:tcW w:w="1272" w:type="pct"/>
            <w:shd w:val="clear" w:color="auto" w:fill="F2F2F2" w:themeFill="background1" w:themeFillShade="F2"/>
          </w:tcPr>
          <w:p w14:paraId="34DBA57E" w14:textId="77777777" w:rsidR="00E75968" w:rsidRPr="007B650E" w:rsidRDefault="00E75968" w:rsidP="00CC0B22">
            <w:pPr>
              <w:pStyle w:val="TableHeading"/>
              <w:rPr>
                <w:sz w:val="24"/>
                <w:szCs w:val="24"/>
              </w:rPr>
            </w:pPr>
            <w:r w:rsidRPr="007B650E">
              <w:rPr>
                <w:sz w:val="24"/>
                <w:szCs w:val="24"/>
              </w:rPr>
              <w:t>Graphical User Interface (GUI) Field</w:t>
            </w:r>
          </w:p>
        </w:tc>
        <w:tc>
          <w:tcPr>
            <w:tcW w:w="1159" w:type="pct"/>
            <w:shd w:val="clear" w:color="auto" w:fill="F2F2F2" w:themeFill="background1" w:themeFillShade="F2"/>
          </w:tcPr>
          <w:p w14:paraId="69689F46" w14:textId="77777777" w:rsidR="00E75968" w:rsidRPr="007B650E" w:rsidRDefault="00E75968" w:rsidP="00CC0B22">
            <w:pPr>
              <w:pStyle w:val="TableHeading"/>
              <w:rPr>
                <w:sz w:val="24"/>
                <w:szCs w:val="24"/>
              </w:rPr>
            </w:pPr>
            <w:r w:rsidRPr="007B650E">
              <w:rPr>
                <w:sz w:val="24"/>
                <w:szCs w:val="24"/>
              </w:rPr>
              <w:t>Table (Database Table that field connects to)</w:t>
            </w:r>
          </w:p>
        </w:tc>
        <w:tc>
          <w:tcPr>
            <w:tcW w:w="1158" w:type="pct"/>
            <w:shd w:val="clear" w:color="auto" w:fill="F2F2F2" w:themeFill="background1" w:themeFillShade="F2"/>
          </w:tcPr>
          <w:p w14:paraId="6DB32BB9" w14:textId="77777777" w:rsidR="00E75968" w:rsidRPr="007B650E" w:rsidRDefault="00E75968" w:rsidP="00CC0B22">
            <w:pPr>
              <w:pStyle w:val="TableHeading"/>
              <w:rPr>
                <w:sz w:val="24"/>
                <w:szCs w:val="24"/>
              </w:rPr>
            </w:pPr>
            <w:r w:rsidRPr="007B650E">
              <w:rPr>
                <w:sz w:val="24"/>
                <w:szCs w:val="24"/>
              </w:rPr>
              <w:t>Field (Field in Table that the GUI field connects to)</w:t>
            </w:r>
          </w:p>
        </w:tc>
        <w:tc>
          <w:tcPr>
            <w:tcW w:w="1411" w:type="pct"/>
            <w:shd w:val="clear" w:color="auto" w:fill="F2F2F2" w:themeFill="background1" w:themeFillShade="F2"/>
          </w:tcPr>
          <w:p w14:paraId="0DA15C9C" w14:textId="77777777" w:rsidR="00E75968" w:rsidRPr="007B650E" w:rsidRDefault="00E75968" w:rsidP="00CC0B22">
            <w:pPr>
              <w:pStyle w:val="TableHeading"/>
              <w:rPr>
                <w:sz w:val="24"/>
                <w:szCs w:val="24"/>
              </w:rPr>
            </w:pPr>
            <w:r w:rsidRPr="007B650E">
              <w:rPr>
                <w:sz w:val="24"/>
                <w:szCs w:val="24"/>
              </w:rPr>
              <w:t>Comments</w:t>
            </w:r>
          </w:p>
        </w:tc>
      </w:tr>
      <w:tr w:rsidR="00D71208" w:rsidRPr="007B650E" w14:paraId="2658427E" w14:textId="77777777" w:rsidTr="00CC0B22">
        <w:trPr>
          <w:cantSplit/>
        </w:trPr>
        <w:tc>
          <w:tcPr>
            <w:tcW w:w="1272" w:type="pct"/>
            <w:shd w:val="clear" w:color="auto" w:fill="auto"/>
          </w:tcPr>
          <w:p w14:paraId="4A898610" w14:textId="77777777" w:rsidR="00D71208" w:rsidRPr="007B650E" w:rsidRDefault="00D71208" w:rsidP="009C2795">
            <w:pPr>
              <w:pStyle w:val="TableText"/>
            </w:pPr>
            <w:r w:rsidRPr="007B650E">
              <w:t>Search Criteria</w:t>
            </w:r>
          </w:p>
        </w:tc>
        <w:tc>
          <w:tcPr>
            <w:tcW w:w="1159" w:type="pct"/>
          </w:tcPr>
          <w:p w14:paraId="18E8F2E7" w14:textId="77777777" w:rsidR="00D71208" w:rsidRPr="007B650E" w:rsidRDefault="005541A8" w:rsidP="009C2795">
            <w:pPr>
              <w:pStyle w:val="TableText"/>
            </w:pPr>
            <w:r w:rsidRPr="007B650E">
              <w:t>eRx_Transaction</w:t>
            </w:r>
          </w:p>
        </w:tc>
        <w:tc>
          <w:tcPr>
            <w:tcW w:w="1158" w:type="pct"/>
            <w:shd w:val="clear" w:color="auto" w:fill="auto"/>
          </w:tcPr>
          <w:p w14:paraId="3BBB3F4A" w14:textId="77777777" w:rsidR="00D71208" w:rsidRPr="007B650E" w:rsidRDefault="005541A8" w:rsidP="009C2795">
            <w:pPr>
              <w:pStyle w:val="TableText"/>
            </w:pPr>
            <w:r w:rsidRPr="007B650E">
              <w:t>Multiple fields will be queried that are yet to be defined.</w:t>
            </w:r>
          </w:p>
        </w:tc>
        <w:tc>
          <w:tcPr>
            <w:tcW w:w="1411" w:type="pct"/>
            <w:shd w:val="clear" w:color="auto" w:fill="auto"/>
          </w:tcPr>
          <w:p w14:paraId="1977DCA4" w14:textId="77777777" w:rsidR="00D71208" w:rsidRPr="007B650E" w:rsidRDefault="005541A8" w:rsidP="009C2795">
            <w:pPr>
              <w:pStyle w:val="TableText"/>
            </w:pPr>
            <w:r w:rsidRPr="007B650E">
              <w:t>Allows changing the criteria used for the search.</w:t>
            </w:r>
          </w:p>
        </w:tc>
      </w:tr>
      <w:tr w:rsidR="00D71208" w:rsidRPr="007B650E" w14:paraId="264F57B2" w14:textId="77777777" w:rsidTr="00CC0B22">
        <w:trPr>
          <w:cantSplit/>
        </w:trPr>
        <w:tc>
          <w:tcPr>
            <w:tcW w:w="1272" w:type="pct"/>
            <w:shd w:val="clear" w:color="auto" w:fill="auto"/>
          </w:tcPr>
          <w:p w14:paraId="22FB971E" w14:textId="77777777" w:rsidR="00D71208" w:rsidRPr="007B650E" w:rsidRDefault="00D71208" w:rsidP="009C2795">
            <w:pPr>
              <w:pStyle w:val="TableText"/>
            </w:pPr>
            <w:r w:rsidRPr="007B650E">
              <w:t>Prescription Status</w:t>
            </w:r>
          </w:p>
        </w:tc>
        <w:tc>
          <w:tcPr>
            <w:tcW w:w="1159" w:type="pct"/>
          </w:tcPr>
          <w:p w14:paraId="28E12E58" w14:textId="77777777" w:rsidR="00D71208" w:rsidRPr="007B650E" w:rsidRDefault="005541A8" w:rsidP="009C2795">
            <w:pPr>
              <w:pStyle w:val="TableText"/>
            </w:pPr>
            <w:r w:rsidRPr="007B650E">
              <w:t>eRx_Transaction</w:t>
            </w:r>
          </w:p>
        </w:tc>
        <w:tc>
          <w:tcPr>
            <w:tcW w:w="1158" w:type="pct"/>
            <w:shd w:val="clear" w:color="auto" w:fill="auto"/>
          </w:tcPr>
          <w:p w14:paraId="61BBB4A4" w14:textId="77777777" w:rsidR="00D71208" w:rsidRPr="007B650E" w:rsidRDefault="005541A8" w:rsidP="009C2795">
            <w:pPr>
              <w:pStyle w:val="TableText"/>
            </w:pPr>
            <w:r w:rsidRPr="007B650E">
              <w:t>C_TransactionStatus</w:t>
            </w:r>
          </w:p>
        </w:tc>
        <w:tc>
          <w:tcPr>
            <w:tcW w:w="1411" w:type="pct"/>
            <w:shd w:val="clear" w:color="auto" w:fill="auto"/>
          </w:tcPr>
          <w:p w14:paraId="790DED23" w14:textId="77777777" w:rsidR="00D71208" w:rsidRPr="007B650E" w:rsidRDefault="005541A8" w:rsidP="009C2795">
            <w:pPr>
              <w:pStyle w:val="TableText"/>
            </w:pPr>
            <w:r w:rsidRPr="007B650E">
              <w:t>The status of the prescription targeted for the search.</w:t>
            </w:r>
          </w:p>
        </w:tc>
      </w:tr>
    </w:tbl>
    <w:p w14:paraId="03359A96" w14:textId="77777777" w:rsidR="00C03B14" w:rsidRPr="00242D34" w:rsidRDefault="00230B26" w:rsidP="00EC00C5">
      <w:pPr>
        <w:pStyle w:val="Heading5"/>
      </w:pPr>
      <w:r>
        <w:t>Help</w:t>
      </w:r>
      <w:r w:rsidR="00C03B14" w:rsidRPr="00242D34">
        <w:t xml:space="preserve"> Screen </w:t>
      </w:r>
    </w:p>
    <w:p w14:paraId="3A781C72" w14:textId="77777777" w:rsidR="00C03B14" w:rsidRPr="0076645F" w:rsidRDefault="00F353DE" w:rsidP="00C03B14">
      <w:pPr>
        <w:pStyle w:val="InstructionalText1"/>
        <w:rPr>
          <w:i w:val="0"/>
          <w:iCs w:val="0"/>
          <w:color w:val="auto"/>
          <w:szCs w:val="24"/>
        </w:rPr>
      </w:pPr>
      <w:r w:rsidRPr="0076645F">
        <w:rPr>
          <w:i w:val="0"/>
          <w:iCs w:val="0"/>
          <w:color w:val="auto"/>
          <w:szCs w:val="24"/>
        </w:rPr>
        <w:t>The help screen is a general purpose screen which provides help topics and production support information.</w:t>
      </w:r>
    </w:p>
    <w:p w14:paraId="43324164" w14:textId="1FD53B2C" w:rsidR="00DD002A" w:rsidRPr="00DD002A" w:rsidRDefault="00DD002A" w:rsidP="006437DA">
      <w:pPr>
        <w:pStyle w:val="Caption"/>
      </w:pPr>
      <w:r w:rsidRPr="00E31E41">
        <w:t xml:space="preserve">Figure </w:t>
      </w:r>
      <w:fldSimple w:instr=" SEQ Figure \* ARABIC ">
        <w:r w:rsidR="001006A9">
          <w:rPr>
            <w:noProof/>
          </w:rPr>
          <w:t>11</w:t>
        </w:r>
      </w:fldSimple>
      <w:r w:rsidRPr="00E31E41">
        <w:t xml:space="preserve">: </w:t>
      </w:r>
      <w:r w:rsidRPr="00E77EEC">
        <w:t>Help</w:t>
      </w:r>
      <w:r w:rsidRPr="00E31E41">
        <w:t xml:space="preserve"> Screen</w:t>
      </w:r>
    </w:p>
    <w:p w14:paraId="2CE824D9" w14:textId="77777777" w:rsidR="00C03B14" w:rsidRDefault="00BE08A2" w:rsidP="00AD3F63">
      <w:pPr>
        <w:pStyle w:val="BodyText"/>
      </w:pPr>
      <w:r>
        <w:rPr>
          <w:noProof/>
        </w:rPr>
        <mc:AlternateContent>
          <mc:Choice Requires="wps">
            <w:drawing>
              <wp:inline distT="0" distB="0" distL="0" distR="0" wp14:anchorId="7182D29C" wp14:editId="21C5FB48">
                <wp:extent cx="5836920" cy="1363980"/>
                <wp:effectExtent l="0" t="0" r="11430" b="26670"/>
                <wp:docPr id="6" name="Rectangle 6" descr="This image depicts an empty place holder for a screen captu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6920" cy="1363980"/>
                        </a:xfrm>
                        <a:prstGeom prst="rect">
                          <a:avLst/>
                        </a:prstGeom>
                        <a:solidFill>
                          <a:srgbClr val="FFFFFF"/>
                        </a:solidFill>
                        <a:ln w="9525">
                          <a:solidFill>
                            <a:srgbClr val="000000"/>
                          </a:solidFill>
                          <a:miter lim="800000"/>
                          <a:headEnd/>
                          <a:tailEnd/>
                        </a:ln>
                      </wps:spPr>
                      <wps:txbx>
                        <w:txbxContent>
                          <w:p w14:paraId="722CF6DF" w14:textId="77777777" w:rsidR="00797113" w:rsidRDefault="00797113" w:rsidP="00BE08A2">
                            <w:pPr>
                              <w:jc w:val="center"/>
                            </w:pPr>
                          </w:p>
                        </w:txbxContent>
                      </wps:txbx>
                      <wps:bodyPr rot="0" vert="horz" wrap="square" lIns="91440" tIns="45720" rIns="91440" bIns="45720" anchor="t" anchorCtr="0" upright="1">
                        <a:noAutofit/>
                      </wps:bodyPr>
                    </wps:wsp>
                  </a:graphicData>
                </a:graphic>
              </wp:inline>
            </w:drawing>
          </mc:Choice>
          <mc:Fallback>
            <w:pict>
              <v:rect id="Rectangle 6" o:spid="_x0000_s1026" alt="This image depicts an empty place holder for a screen capture" style="width:459.6pt;height:10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">
                <v:textbox>
                  <w:txbxContent>
                    <w:p w14:paraId="722CF6DF" w14:textId="77777777" w:rsidR="00797113" w:rsidRDefault="00797113" w:rsidP="00BE08A2">
                      <w:pPr>
                        <w:jc w:val="center"/>
                      </w:pPr>
                    </w:p>
                  </w:txbxContent>
                </v:textbox>
                <w10:anchorlock/>
              </v:rect>
            </w:pict>
          </mc:Fallback>
        </mc:AlternateContent>
      </w:r>
    </w:p>
    <w:p w14:paraId="35575A36" w14:textId="77777777" w:rsidR="00C03B14" w:rsidRDefault="00C03B14" w:rsidP="006437DA">
      <w:pPr>
        <w:pStyle w:val="Caption"/>
      </w:pPr>
      <w:r>
        <w:lastRenderedPageBreak/>
        <w:t xml:space="preserve">Table </w:t>
      </w:r>
      <w:fldSimple w:instr=" SEQ Table \* ARABIC ">
        <w:r w:rsidR="000B42A0">
          <w:rPr>
            <w:noProof/>
          </w:rPr>
          <w:t>16</w:t>
        </w:r>
      </w:fldSimple>
      <w:r>
        <w:t>: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6"/>
        <w:gridCol w:w="2220"/>
        <w:gridCol w:w="2218"/>
        <w:gridCol w:w="2702"/>
      </w:tblGrid>
      <w:tr w:rsidR="00C03B14" w:rsidRPr="007B650E" w14:paraId="31293219" w14:textId="77777777" w:rsidTr="00A918AF">
        <w:trPr>
          <w:cantSplit/>
          <w:tblHeader/>
        </w:trPr>
        <w:tc>
          <w:tcPr>
            <w:tcW w:w="1272" w:type="pct"/>
            <w:shd w:val="clear" w:color="auto" w:fill="F2F2F2" w:themeFill="background1" w:themeFillShade="F2"/>
          </w:tcPr>
          <w:p w14:paraId="732CA241" w14:textId="77777777" w:rsidR="00C03B14" w:rsidRPr="007B650E" w:rsidRDefault="00C03B14" w:rsidP="00CC0B22">
            <w:pPr>
              <w:pStyle w:val="TableHeading"/>
              <w:rPr>
                <w:sz w:val="24"/>
                <w:szCs w:val="24"/>
              </w:rPr>
            </w:pPr>
            <w:r w:rsidRPr="007B650E">
              <w:rPr>
                <w:sz w:val="24"/>
                <w:szCs w:val="24"/>
              </w:rPr>
              <w:t>Graphical User Interface (GUI) Field</w:t>
            </w:r>
          </w:p>
        </w:tc>
        <w:tc>
          <w:tcPr>
            <w:tcW w:w="1159" w:type="pct"/>
            <w:shd w:val="clear" w:color="auto" w:fill="F2F2F2" w:themeFill="background1" w:themeFillShade="F2"/>
          </w:tcPr>
          <w:p w14:paraId="12599340" w14:textId="77777777" w:rsidR="00C03B14" w:rsidRPr="007B650E" w:rsidRDefault="00C03B14" w:rsidP="00CC0B22">
            <w:pPr>
              <w:pStyle w:val="TableHeading"/>
              <w:rPr>
                <w:sz w:val="24"/>
                <w:szCs w:val="24"/>
              </w:rPr>
            </w:pPr>
            <w:r w:rsidRPr="007B650E">
              <w:rPr>
                <w:sz w:val="24"/>
                <w:szCs w:val="24"/>
              </w:rPr>
              <w:t>Table (Database Table that field connects to)</w:t>
            </w:r>
          </w:p>
        </w:tc>
        <w:tc>
          <w:tcPr>
            <w:tcW w:w="1158" w:type="pct"/>
            <w:shd w:val="clear" w:color="auto" w:fill="F2F2F2" w:themeFill="background1" w:themeFillShade="F2"/>
          </w:tcPr>
          <w:p w14:paraId="1172A6A4" w14:textId="77777777" w:rsidR="00C03B14" w:rsidRPr="007B650E" w:rsidRDefault="00C03B14" w:rsidP="00CC0B22">
            <w:pPr>
              <w:pStyle w:val="TableHeading"/>
              <w:rPr>
                <w:sz w:val="24"/>
                <w:szCs w:val="24"/>
              </w:rPr>
            </w:pPr>
            <w:r w:rsidRPr="007B650E">
              <w:rPr>
                <w:sz w:val="24"/>
                <w:szCs w:val="24"/>
              </w:rPr>
              <w:t>Field (Field in Table that the GUI field connects to)</w:t>
            </w:r>
          </w:p>
        </w:tc>
        <w:tc>
          <w:tcPr>
            <w:tcW w:w="1411" w:type="pct"/>
            <w:shd w:val="clear" w:color="auto" w:fill="F2F2F2" w:themeFill="background1" w:themeFillShade="F2"/>
          </w:tcPr>
          <w:p w14:paraId="766F9161" w14:textId="77777777" w:rsidR="00C03B14" w:rsidRPr="007B650E" w:rsidRDefault="00C03B14" w:rsidP="00CC0B22">
            <w:pPr>
              <w:pStyle w:val="TableHeading"/>
              <w:rPr>
                <w:sz w:val="24"/>
                <w:szCs w:val="24"/>
              </w:rPr>
            </w:pPr>
            <w:r w:rsidRPr="007B650E">
              <w:rPr>
                <w:sz w:val="24"/>
                <w:szCs w:val="24"/>
              </w:rPr>
              <w:t>Comments</w:t>
            </w:r>
          </w:p>
        </w:tc>
      </w:tr>
      <w:tr w:rsidR="00D71208" w:rsidRPr="0076645F" w14:paraId="75C20669" w14:textId="77777777" w:rsidTr="00A918AF">
        <w:trPr>
          <w:cantSplit/>
        </w:trPr>
        <w:tc>
          <w:tcPr>
            <w:tcW w:w="1272" w:type="pct"/>
            <w:shd w:val="clear" w:color="auto" w:fill="auto"/>
          </w:tcPr>
          <w:p w14:paraId="1473A64D" w14:textId="77777777" w:rsidR="00D71208" w:rsidRPr="0076645F" w:rsidRDefault="00D71208" w:rsidP="00035F0D">
            <w:pPr>
              <w:pStyle w:val="TableText0"/>
              <w:rPr>
                <w:sz w:val="22"/>
                <w:szCs w:val="22"/>
              </w:rPr>
            </w:pPr>
            <w:r w:rsidRPr="0076645F">
              <w:rPr>
                <w:sz w:val="22"/>
                <w:szCs w:val="22"/>
              </w:rPr>
              <w:t>N/A</w:t>
            </w:r>
          </w:p>
        </w:tc>
        <w:tc>
          <w:tcPr>
            <w:tcW w:w="1159" w:type="pct"/>
          </w:tcPr>
          <w:p w14:paraId="33BF9ACF" w14:textId="77777777" w:rsidR="00D71208" w:rsidRPr="0076645F" w:rsidRDefault="00D71208" w:rsidP="00035F0D">
            <w:pPr>
              <w:pStyle w:val="TableText0"/>
              <w:rPr>
                <w:sz w:val="22"/>
                <w:szCs w:val="22"/>
              </w:rPr>
            </w:pPr>
            <w:r w:rsidRPr="0076645F">
              <w:rPr>
                <w:sz w:val="22"/>
                <w:szCs w:val="22"/>
              </w:rPr>
              <w:t>N/A</w:t>
            </w:r>
          </w:p>
        </w:tc>
        <w:tc>
          <w:tcPr>
            <w:tcW w:w="1158" w:type="pct"/>
            <w:shd w:val="clear" w:color="auto" w:fill="auto"/>
          </w:tcPr>
          <w:p w14:paraId="58A2D1F0" w14:textId="77777777" w:rsidR="00D71208" w:rsidRPr="0076645F" w:rsidRDefault="00D71208" w:rsidP="00035F0D">
            <w:pPr>
              <w:pStyle w:val="TableText0"/>
              <w:rPr>
                <w:sz w:val="22"/>
                <w:szCs w:val="22"/>
              </w:rPr>
            </w:pPr>
            <w:r w:rsidRPr="0076645F">
              <w:rPr>
                <w:sz w:val="22"/>
                <w:szCs w:val="22"/>
              </w:rPr>
              <w:t>N/A</w:t>
            </w:r>
          </w:p>
        </w:tc>
        <w:tc>
          <w:tcPr>
            <w:tcW w:w="1411" w:type="pct"/>
            <w:shd w:val="clear" w:color="auto" w:fill="auto"/>
          </w:tcPr>
          <w:p w14:paraId="795CBCC0" w14:textId="77777777" w:rsidR="00D71208" w:rsidRPr="0076645F" w:rsidRDefault="00D71208" w:rsidP="00035F0D">
            <w:pPr>
              <w:pStyle w:val="TableText0"/>
              <w:rPr>
                <w:sz w:val="22"/>
                <w:szCs w:val="22"/>
              </w:rPr>
            </w:pPr>
            <w:r w:rsidRPr="0076645F">
              <w:rPr>
                <w:sz w:val="22"/>
                <w:szCs w:val="22"/>
              </w:rPr>
              <w:t>N/A</w:t>
            </w:r>
          </w:p>
        </w:tc>
      </w:tr>
    </w:tbl>
    <w:p w14:paraId="6F7B3FE6" w14:textId="77777777" w:rsidR="009A5A47" w:rsidRPr="009A5A47" w:rsidRDefault="009A5A47" w:rsidP="00601A20">
      <w:pPr>
        <w:pStyle w:val="Heading4"/>
        <w:ind w:left="1710" w:hanging="1710"/>
      </w:pPr>
      <w:r w:rsidRPr="009A5A47">
        <w:t>Application Report Interface</w:t>
      </w:r>
      <w:bookmarkEnd w:id="90"/>
    </w:p>
    <w:p w14:paraId="664F4E2B" w14:textId="77777777" w:rsidR="009A5A47" w:rsidRPr="009C2795" w:rsidRDefault="009A5A47" w:rsidP="009114DE">
      <w:pPr>
        <w:pStyle w:val="InstructionalText1"/>
        <w:rPr>
          <w:i w:val="0"/>
          <w:iCs w:val="0"/>
          <w:color w:val="auto"/>
          <w:szCs w:val="24"/>
        </w:rPr>
      </w:pPr>
      <w:r w:rsidRPr="009C2795">
        <w:rPr>
          <w:i w:val="0"/>
          <w:iCs w:val="0"/>
          <w:color w:val="auto"/>
          <w:szCs w:val="24"/>
        </w:rPr>
        <w:t xml:space="preserve">This section describes and defines the reports that will be </w:t>
      </w:r>
      <w:r w:rsidR="00B74CF5" w:rsidRPr="009C2795">
        <w:rPr>
          <w:i w:val="0"/>
          <w:iCs w:val="0"/>
          <w:color w:val="auto"/>
          <w:szCs w:val="24"/>
        </w:rPr>
        <w:t>available in the user interface</w:t>
      </w:r>
      <w:r w:rsidRPr="009C2795">
        <w:rPr>
          <w:i w:val="0"/>
          <w:iCs w:val="0"/>
          <w:color w:val="auto"/>
          <w:szCs w:val="24"/>
        </w:rPr>
        <w:t>.</w:t>
      </w:r>
    </w:p>
    <w:p w14:paraId="0B76ABF4" w14:textId="77777777" w:rsidR="009A5A47" w:rsidRPr="00F32FFB" w:rsidRDefault="0005743D" w:rsidP="00EC00C5">
      <w:pPr>
        <w:pStyle w:val="Heading5"/>
      </w:pPr>
      <w:r w:rsidRPr="00F32FFB">
        <w:t>Reports Screen</w:t>
      </w:r>
      <w:r w:rsidR="00967EF0" w:rsidRPr="00F32FFB">
        <w:t xml:space="preserve"> </w:t>
      </w:r>
    </w:p>
    <w:p w14:paraId="62AF6B6E" w14:textId="1D19EA4E" w:rsidR="009A5A47" w:rsidRPr="007B650E" w:rsidRDefault="009A5A47" w:rsidP="009114DE">
      <w:pPr>
        <w:pStyle w:val="InstructionalText1"/>
        <w:rPr>
          <w:i w:val="0"/>
          <w:iCs w:val="0"/>
          <w:color w:val="auto"/>
          <w:szCs w:val="24"/>
        </w:rPr>
      </w:pPr>
      <w:r w:rsidRPr="007B650E">
        <w:rPr>
          <w:i w:val="0"/>
          <w:iCs w:val="0"/>
          <w:color w:val="auto"/>
          <w:szCs w:val="24"/>
        </w:rPr>
        <w:fldChar w:fldCharType="begin"/>
      </w:r>
      <w:r w:rsidRPr="007B650E">
        <w:rPr>
          <w:i w:val="0"/>
          <w:iCs w:val="0"/>
          <w:color w:val="auto"/>
          <w:szCs w:val="24"/>
        </w:rPr>
        <w:instrText xml:space="preserve"> REF _Ref340636621 \h  \* MERGEFORMAT </w:instrText>
      </w:r>
      <w:r w:rsidRPr="007B650E">
        <w:rPr>
          <w:i w:val="0"/>
          <w:iCs w:val="0"/>
          <w:color w:val="auto"/>
          <w:szCs w:val="24"/>
        </w:rPr>
      </w:r>
      <w:r w:rsidRPr="007B650E">
        <w:rPr>
          <w:i w:val="0"/>
          <w:iCs w:val="0"/>
          <w:color w:val="auto"/>
          <w:szCs w:val="24"/>
        </w:rPr>
        <w:fldChar w:fldCharType="separate"/>
      </w:r>
      <w:r w:rsidR="00CD41FE" w:rsidRPr="007B650E">
        <w:rPr>
          <w:i w:val="0"/>
          <w:iCs w:val="0"/>
          <w:color w:val="auto"/>
          <w:szCs w:val="24"/>
        </w:rPr>
        <w:t xml:space="preserve">Figure </w:t>
      </w:r>
      <w:r w:rsidR="0005743D" w:rsidRPr="007B650E">
        <w:rPr>
          <w:i w:val="0"/>
          <w:iCs w:val="0"/>
          <w:color w:val="auto"/>
          <w:szCs w:val="24"/>
        </w:rPr>
        <w:t>1</w:t>
      </w:r>
      <w:r w:rsidR="00C07CFB" w:rsidRPr="007B650E">
        <w:rPr>
          <w:i w:val="0"/>
          <w:iCs w:val="0"/>
          <w:color w:val="auto"/>
          <w:szCs w:val="24"/>
        </w:rPr>
        <w:t>2</w:t>
      </w:r>
      <w:r w:rsidRPr="007B650E">
        <w:rPr>
          <w:i w:val="0"/>
          <w:iCs w:val="0"/>
          <w:color w:val="auto"/>
          <w:szCs w:val="24"/>
        </w:rPr>
        <w:fldChar w:fldCharType="end"/>
      </w:r>
      <w:r w:rsidRPr="007B650E">
        <w:rPr>
          <w:i w:val="0"/>
          <w:iCs w:val="0"/>
          <w:color w:val="auto"/>
          <w:szCs w:val="24"/>
        </w:rPr>
        <w:t xml:space="preserve"> </w:t>
      </w:r>
      <w:r w:rsidR="0005743D" w:rsidRPr="007B650E">
        <w:rPr>
          <w:i w:val="0"/>
          <w:iCs w:val="0"/>
          <w:color w:val="auto"/>
          <w:szCs w:val="24"/>
        </w:rPr>
        <w:t xml:space="preserve">shows the eRx application reports screen. It allows the pharmacist or pharmacy technician to access eRx reports such as Daily, Weekly or Monthly transaction </w:t>
      </w:r>
      <w:r w:rsidR="00E570E6" w:rsidRPr="007B650E">
        <w:rPr>
          <w:i w:val="0"/>
          <w:iCs w:val="0"/>
          <w:color w:val="auto"/>
          <w:szCs w:val="24"/>
        </w:rPr>
        <w:t>metrics.</w:t>
      </w:r>
      <w:r w:rsidR="00B849A7" w:rsidRPr="007B650E">
        <w:rPr>
          <w:i w:val="0"/>
          <w:iCs w:val="0"/>
          <w:color w:val="auto"/>
          <w:szCs w:val="24"/>
        </w:rPr>
        <w:t xml:space="preserve"> Table 1</w:t>
      </w:r>
      <w:r w:rsidR="00EC1C67" w:rsidRPr="007B650E">
        <w:rPr>
          <w:i w:val="0"/>
          <w:iCs w:val="0"/>
          <w:color w:val="auto"/>
          <w:szCs w:val="24"/>
        </w:rPr>
        <w:t>6</w:t>
      </w:r>
      <w:r w:rsidR="00B849A7" w:rsidRPr="007B650E">
        <w:rPr>
          <w:i w:val="0"/>
          <w:iCs w:val="0"/>
          <w:color w:val="auto"/>
          <w:szCs w:val="24"/>
        </w:rPr>
        <w:t xml:space="preserve"> </w:t>
      </w:r>
      <w:r w:rsidR="007A38A0" w:rsidRPr="007B650E">
        <w:rPr>
          <w:i w:val="0"/>
          <w:iCs w:val="0"/>
          <w:color w:val="auto"/>
          <w:szCs w:val="24"/>
        </w:rPr>
        <w:t>describes it</w:t>
      </w:r>
      <w:r w:rsidR="00B849A7" w:rsidRPr="007B650E">
        <w:rPr>
          <w:i w:val="0"/>
          <w:iCs w:val="0"/>
          <w:color w:val="auto"/>
          <w:szCs w:val="24"/>
        </w:rPr>
        <w:t>.</w:t>
      </w:r>
    </w:p>
    <w:p w14:paraId="763AC24E" w14:textId="524BD0DD" w:rsidR="00DD002A" w:rsidRPr="00DD002A" w:rsidRDefault="00DD002A" w:rsidP="006437DA">
      <w:pPr>
        <w:pStyle w:val="Caption"/>
      </w:pPr>
      <w:bookmarkStart w:id="91" w:name="_Ref340636621"/>
      <w:r w:rsidRPr="009114DE">
        <w:t xml:space="preserve">Figure </w:t>
      </w:r>
      <w:fldSimple w:instr=" SEQ Figure \* ARABIC ">
        <w:r w:rsidR="001006A9">
          <w:rPr>
            <w:noProof/>
          </w:rPr>
          <w:t>12</w:t>
        </w:r>
      </w:fldSimple>
      <w:bookmarkEnd w:id="91"/>
      <w:r w:rsidRPr="009114DE">
        <w:t>: Report</w:t>
      </w:r>
      <w:r>
        <w:t>s Screen</w:t>
      </w:r>
    </w:p>
    <w:p w14:paraId="50DA61B1" w14:textId="5CD87009" w:rsidR="009114DE" w:rsidRPr="009114DE" w:rsidRDefault="0005743D" w:rsidP="00863D15">
      <w:pPr>
        <w:pStyle w:val="BodyText"/>
        <w:jc w:val="center"/>
        <w:rPr>
          <w:rFonts w:ascii="Garamond" w:hAnsi="Garamond"/>
          <w:iCs/>
          <w:color w:val="0000FF"/>
        </w:rPr>
      </w:pPr>
      <w:r>
        <w:rPr>
          <w:noProof/>
        </w:rPr>
        <w:drawing>
          <wp:inline distT="0" distB="0" distL="0" distR="0" wp14:anchorId="3FD0ABD9" wp14:editId="4345C655">
            <wp:extent cx="5943600" cy="1964690"/>
            <wp:effectExtent l="0" t="0" r="0" b="0"/>
            <wp:docPr id="26" name="AXU4.png"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XU4.png"/>
                    <pic:cNvPicPr>
                      <a:picLocks noChangeAspect="1" noChangeArrowheads="1"/>
                    </pic:cNvPicPr>
                  </pic:nvPicPr>
                  <pic:blipFill>
                    <a:blip r:embed="rId27"/>
                    <a:stretch>
                      <a:fillRect/>
                    </a:stretch>
                  </pic:blipFill>
                  <pic:spPr>
                    <a:xfrm>
                      <a:off x="0" y="0"/>
                      <a:ext cx="5943600" cy="1964690"/>
                    </a:xfrm>
                    <a:prstGeom prst="rect">
                      <a:avLst/>
                    </a:prstGeom>
                  </pic:spPr>
                </pic:pic>
              </a:graphicData>
            </a:graphic>
          </wp:inline>
        </w:drawing>
      </w:r>
    </w:p>
    <w:p w14:paraId="64E2AE26" w14:textId="77777777" w:rsidR="00081F27" w:rsidRDefault="00081F27" w:rsidP="006437DA">
      <w:pPr>
        <w:pStyle w:val="Caption"/>
      </w:pPr>
      <w:r>
        <w:t xml:space="preserve">Table </w:t>
      </w:r>
      <w:fldSimple w:instr=" SEQ Table \* ARABIC ">
        <w:r w:rsidR="000B42A0">
          <w:rPr>
            <w:noProof/>
          </w:rPr>
          <w:t>17</w:t>
        </w:r>
      </w:fldSimple>
      <w:r>
        <w:t xml:space="preserve">: </w:t>
      </w:r>
      <w:r w:rsidR="000413A2" w:rsidRPr="000413A2">
        <w:t>Report Screen</w:t>
      </w:r>
      <w:r w:rsidRPr="009114DE">
        <w:t xml:space="preserve"> </w:t>
      </w:r>
      <w:r>
        <w:t>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report, detailed bycolumn and data source."/>
      </w:tblPr>
      <w:tblGrid>
        <w:gridCol w:w="2088"/>
        <w:gridCol w:w="7488"/>
      </w:tblGrid>
      <w:tr w:rsidR="00E61EBB" w:rsidRPr="007B650E" w14:paraId="7AB58B54" w14:textId="77777777" w:rsidTr="003D34F4">
        <w:trPr>
          <w:cantSplit/>
          <w:tblHeader/>
        </w:trPr>
        <w:tc>
          <w:tcPr>
            <w:tcW w:w="1090" w:type="pct"/>
            <w:shd w:val="clear" w:color="auto" w:fill="F2F2F2" w:themeFill="background1" w:themeFillShade="F2"/>
          </w:tcPr>
          <w:p w14:paraId="673FC264" w14:textId="77777777" w:rsidR="00A96BD7" w:rsidRPr="007B650E" w:rsidRDefault="00A96BD7" w:rsidP="00A96BD7">
            <w:pPr>
              <w:pStyle w:val="TableHeading"/>
              <w:rPr>
                <w:sz w:val="24"/>
                <w:szCs w:val="24"/>
              </w:rPr>
            </w:pPr>
            <w:bookmarkStart w:id="92" w:name="ColumnTitle_22"/>
            <w:bookmarkEnd w:id="92"/>
            <w:r w:rsidRPr="007B650E">
              <w:rPr>
                <w:sz w:val="24"/>
                <w:szCs w:val="24"/>
              </w:rPr>
              <w:t>Report Column</w:t>
            </w:r>
          </w:p>
        </w:tc>
        <w:tc>
          <w:tcPr>
            <w:tcW w:w="3910" w:type="pct"/>
            <w:shd w:val="clear" w:color="auto" w:fill="F2F2F2" w:themeFill="background1" w:themeFillShade="F2"/>
          </w:tcPr>
          <w:p w14:paraId="14116753" w14:textId="77777777" w:rsidR="00A96BD7" w:rsidRPr="007B650E" w:rsidRDefault="00A96BD7" w:rsidP="000413A2">
            <w:pPr>
              <w:pStyle w:val="TableHeading"/>
              <w:rPr>
                <w:sz w:val="24"/>
                <w:szCs w:val="24"/>
              </w:rPr>
            </w:pPr>
            <w:r w:rsidRPr="007B650E">
              <w:rPr>
                <w:sz w:val="24"/>
                <w:szCs w:val="24"/>
              </w:rPr>
              <w:t xml:space="preserve">Data Source </w:t>
            </w:r>
          </w:p>
        </w:tc>
      </w:tr>
      <w:tr w:rsidR="00A96BD7" w:rsidRPr="00A96BD7" w14:paraId="1CC1C391" w14:textId="77777777" w:rsidTr="003D34F4">
        <w:trPr>
          <w:cantSplit/>
        </w:trPr>
        <w:tc>
          <w:tcPr>
            <w:tcW w:w="1090" w:type="pct"/>
            <w:shd w:val="clear" w:color="auto" w:fill="auto"/>
          </w:tcPr>
          <w:p w14:paraId="21AF0DDA" w14:textId="77777777" w:rsidR="00A96BD7" w:rsidRPr="007918B7" w:rsidRDefault="007918B7" w:rsidP="007918B7">
            <w:pPr>
              <w:pStyle w:val="InstructionalTable"/>
              <w:rPr>
                <w:i w:val="0"/>
                <w:color w:val="auto"/>
                <w:szCs w:val="20"/>
              </w:rPr>
            </w:pPr>
            <w:r w:rsidRPr="007918B7">
              <w:rPr>
                <w:i w:val="0"/>
                <w:color w:val="auto"/>
                <w:szCs w:val="20"/>
              </w:rPr>
              <w:t>Report Type</w:t>
            </w:r>
          </w:p>
        </w:tc>
        <w:tc>
          <w:tcPr>
            <w:tcW w:w="3910" w:type="pct"/>
            <w:shd w:val="clear" w:color="auto" w:fill="auto"/>
          </w:tcPr>
          <w:p w14:paraId="53B3333E" w14:textId="77777777" w:rsidR="00A96BD7" w:rsidRPr="007918B7" w:rsidRDefault="00D71208" w:rsidP="007918B7">
            <w:pPr>
              <w:pStyle w:val="InstructionalTable"/>
              <w:rPr>
                <w:i w:val="0"/>
                <w:color w:val="auto"/>
                <w:szCs w:val="20"/>
              </w:rPr>
            </w:pPr>
            <w:r>
              <w:rPr>
                <w:i w:val="0"/>
                <w:color w:val="auto"/>
                <w:szCs w:val="20"/>
              </w:rPr>
              <w:t>Not currently defined.</w:t>
            </w:r>
          </w:p>
        </w:tc>
      </w:tr>
    </w:tbl>
    <w:p w14:paraId="507856AF" w14:textId="7FBD2404" w:rsidR="00A96BD7" w:rsidRDefault="00A96BD7" w:rsidP="00102E8A">
      <w:pPr>
        <w:pStyle w:val="Heading4"/>
        <w:ind w:left="630"/>
      </w:pPr>
      <w:bookmarkStart w:id="93" w:name="_Toc381778374"/>
      <w:r>
        <w:t>Unmapped Data Element</w:t>
      </w:r>
      <w:bookmarkEnd w:id="93"/>
    </w:p>
    <w:p w14:paraId="33A25C94" w14:textId="77777777" w:rsidR="00A96BD7" w:rsidRDefault="00A96BD7" w:rsidP="00A96BD7">
      <w:pPr>
        <w:pStyle w:val="InstructionalText1"/>
      </w:pPr>
      <w:r>
        <w:t>In this section describe any database element that was not mapped to a screen and the reason the data element(s) was not mapped. This section may be skipped if there is no User Interface involved in the project, such a building a service offering etc.</w:t>
      </w:r>
    </w:p>
    <w:p w14:paraId="76C66DE8" w14:textId="77777777" w:rsidR="00A96BD7" w:rsidRDefault="00A96BD7" w:rsidP="00EC00C5">
      <w:pPr>
        <w:pStyle w:val="Heading2"/>
      </w:pPr>
      <w:bookmarkStart w:id="94" w:name="_Toc381778375"/>
      <w:bookmarkStart w:id="95" w:name="_Toc454381284"/>
      <w:r>
        <w:t>Conceptual Infrastructure Design</w:t>
      </w:r>
      <w:bookmarkEnd w:id="94"/>
      <w:bookmarkEnd w:id="95"/>
    </w:p>
    <w:p w14:paraId="35735CCF" w14:textId="77777777" w:rsidR="00657C5F" w:rsidRPr="0076645F" w:rsidRDefault="00657C5F" w:rsidP="00891DD4">
      <w:pPr>
        <w:pStyle w:val="BodyText"/>
        <w:rPr>
          <w:sz w:val="24"/>
          <w:szCs w:val="24"/>
        </w:rPr>
      </w:pPr>
      <w:bookmarkStart w:id="96" w:name="_Toc381778376"/>
      <w:r w:rsidRPr="0076645F">
        <w:rPr>
          <w:sz w:val="24"/>
          <w:szCs w:val="24"/>
        </w:rPr>
        <w:t xml:space="preserve">The Conceptual Infrastructure Design is a high-level overview of the infrastructure that will be used to support the </w:t>
      </w:r>
      <w:proofErr w:type="gramStart"/>
      <w:r w:rsidRPr="0076645F">
        <w:rPr>
          <w:sz w:val="24"/>
          <w:szCs w:val="24"/>
        </w:rPr>
        <w:t>Inbound</w:t>
      </w:r>
      <w:proofErr w:type="gramEnd"/>
      <w:r w:rsidRPr="0076645F">
        <w:rPr>
          <w:sz w:val="24"/>
          <w:szCs w:val="24"/>
        </w:rPr>
        <w:t xml:space="preserve"> eRx application. Primary emphasis is on the environments that will be required and the locations at which they will be installed. The Conceptual Infrastructure Design becomes more detailed at later stages as more information is collected regarding the system, and the infrastructure requirements (i.e., capacity requirements) are better known. </w:t>
      </w:r>
    </w:p>
    <w:p w14:paraId="447D85F5" w14:textId="77777777" w:rsidR="00657C5F" w:rsidRPr="0076645F" w:rsidRDefault="00657C5F" w:rsidP="00891DD4">
      <w:pPr>
        <w:pStyle w:val="BodyText"/>
        <w:rPr>
          <w:sz w:val="24"/>
          <w:szCs w:val="24"/>
        </w:rPr>
      </w:pPr>
      <w:r w:rsidRPr="0076645F">
        <w:rPr>
          <w:sz w:val="24"/>
          <w:szCs w:val="24"/>
        </w:rPr>
        <w:t>Because the Inbound eR</w:t>
      </w:r>
      <w:r w:rsidRPr="0076645F">
        <w:rPr>
          <w:sz w:val="24"/>
          <w:szCs w:val="24"/>
          <w:vertAlign w:val="subscript"/>
        </w:rPr>
        <w:t>x</w:t>
      </w:r>
      <w:r w:rsidRPr="0076645F">
        <w:rPr>
          <w:sz w:val="24"/>
          <w:szCs w:val="24"/>
        </w:rPr>
        <w:t xml:space="preserve"> system is at a preliminary design stage, it is expected that the information provided may need to be changed during later design stages or increments.</w:t>
      </w:r>
    </w:p>
    <w:p w14:paraId="1E88F0FB" w14:textId="18F371CD" w:rsidR="00A96BD7" w:rsidRDefault="00A96BD7" w:rsidP="00EC00C5">
      <w:pPr>
        <w:pStyle w:val="Heading3"/>
      </w:pPr>
      <w:bookmarkStart w:id="97" w:name="_Toc454381285"/>
      <w:r>
        <w:lastRenderedPageBreak/>
        <w:t>System Criticality and High Availability</w:t>
      </w:r>
      <w:bookmarkEnd w:id="96"/>
      <w:bookmarkEnd w:id="97"/>
      <w:r>
        <w:t xml:space="preserve"> </w:t>
      </w:r>
    </w:p>
    <w:p w14:paraId="06919305" w14:textId="77777777" w:rsidR="00FD08DA" w:rsidRPr="0076645F" w:rsidRDefault="00FD08DA" w:rsidP="00891DD4">
      <w:pPr>
        <w:pStyle w:val="BodyText"/>
        <w:rPr>
          <w:sz w:val="24"/>
          <w:szCs w:val="24"/>
        </w:rPr>
      </w:pPr>
      <w:bookmarkStart w:id="98" w:name="_Toc381778377"/>
      <w:r w:rsidRPr="0076645F">
        <w:rPr>
          <w:sz w:val="24"/>
          <w:szCs w:val="24"/>
        </w:rPr>
        <w:t>The Inbound eR</w:t>
      </w:r>
      <w:r w:rsidRPr="0076645F">
        <w:rPr>
          <w:sz w:val="24"/>
          <w:szCs w:val="24"/>
          <w:vertAlign w:val="subscript"/>
        </w:rPr>
        <w:t>x</w:t>
      </w:r>
      <w:r w:rsidRPr="0076645F">
        <w:rPr>
          <w:sz w:val="24"/>
          <w:szCs w:val="24"/>
        </w:rPr>
        <w:t xml:space="preserve"> project is part of the overall PRE program and will not have separate system criticality and high availability requirements. As such, </w:t>
      </w:r>
      <w:proofErr w:type="gramStart"/>
      <w:r w:rsidRPr="0076645F">
        <w:rPr>
          <w:sz w:val="24"/>
          <w:szCs w:val="24"/>
        </w:rPr>
        <w:t>Inbound</w:t>
      </w:r>
      <w:proofErr w:type="gramEnd"/>
      <w:r w:rsidRPr="0076645F">
        <w:rPr>
          <w:sz w:val="24"/>
          <w:szCs w:val="24"/>
        </w:rPr>
        <w:t xml:space="preserve"> eR</w:t>
      </w:r>
      <w:r w:rsidRPr="0076645F">
        <w:rPr>
          <w:sz w:val="24"/>
          <w:szCs w:val="24"/>
          <w:vertAlign w:val="subscript"/>
        </w:rPr>
        <w:t>x</w:t>
      </w:r>
      <w:r w:rsidRPr="0076645F">
        <w:rPr>
          <w:sz w:val="24"/>
          <w:szCs w:val="24"/>
        </w:rPr>
        <w:t xml:space="preserve"> will follow the same criteria that the rest of the PRE applications use. </w:t>
      </w:r>
    </w:p>
    <w:p w14:paraId="3E89ADC7" w14:textId="77777777" w:rsidR="00FD08DA" w:rsidRPr="0076645F" w:rsidRDefault="00FD08DA" w:rsidP="00891DD4">
      <w:pPr>
        <w:pStyle w:val="BodyText"/>
        <w:rPr>
          <w:sz w:val="24"/>
          <w:szCs w:val="24"/>
        </w:rPr>
      </w:pPr>
      <w:r w:rsidRPr="0076645F">
        <w:rPr>
          <w:sz w:val="24"/>
          <w:szCs w:val="24"/>
        </w:rPr>
        <w:t>The Pentaho Data Integration (component of the eR</w:t>
      </w:r>
      <w:r w:rsidRPr="0076645F">
        <w:rPr>
          <w:sz w:val="24"/>
          <w:szCs w:val="24"/>
          <w:vertAlign w:val="subscript"/>
        </w:rPr>
        <w:t>x</w:t>
      </w:r>
      <w:r w:rsidRPr="0076645F">
        <w:rPr>
          <w:sz w:val="24"/>
          <w:szCs w:val="24"/>
        </w:rPr>
        <w:t xml:space="preserve"> Processing Hub) scalability and high-availability considerations are depicted in section 3.3.2 Special Technology below.</w:t>
      </w:r>
    </w:p>
    <w:p w14:paraId="21707514" w14:textId="77777777" w:rsidR="00422379" w:rsidRPr="0076645F" w:rsidRDefault="00422379" w:rsidP="00891DD4">
      <w:pPr>
        <w:pStyle w:val="BodyText"/>
        <w:rPr>
          <w:sz w:val="24"/>
          <w:szCs w:val="24"/>
        </w:rPr>
      </w:pPr>
      <w:r w:rsidRPr="0076645F">
        <w:rPr>
          <w:sz w:val="24"/>
          <w:szCs w:val="24"/>
        </w:rPr>
        <w:t>The Inbound eRx project will follow VA guidance on contingency planning and disaster recovery.</w:t>
      </w:r>
      <w:r w:rsidR="00BA21E4" w:rsidRPr="0076645F">
        <w:rPr>
          <w:sz w:val="24"/>
          <w:szCs w:val="24"/>
        </w:rPr>
        <w:t xml:space="preserve"> It will rely on AITC Disaster Recovery Services. </w:t>
      </w:r>
      <w:r w:rsidRPr="0076645F">
        <w:rPr>
          <w:sz w:val="24"/>
          <w:szCs w:val="24"/>
        </w:rPr>
        <w:t xml:space="preserve">Detailed </w:t>
      </w:r>
      <w:r w:rsidR="0053268A" w:rsidRPr="0076645F">
        <w:rPr>
          <w:sz w:val="24"/>
          <w:szCs w:val="24"/>
        </w:rPr>
        <w:t xml:space="preserve">Disaster Recovery </w:t>
      </w:r>
      <w:r w:rsidR="00000D84" w:rsidRPr="0076645F">
        <w:rPr>
          <w:sz w:val="24"/>
          <w:szCs w:val="24"/>
        </w:rPr>
        <w:t xml:space="preserve">specifications </w:t>
      </w:r>
      <w:r w:rsidRPr="0076645F">
        <w:rPr>
          <w:sz w:val="24"/>
          <w:szCs w:val="24"/>
        </w:rPr>
        <w:t xml:space="preserve">can be found in the </w:t>
      </w:r>
      <w:proofErr w:type="gramStart"/>
      <w:r w:rsidRPr="0076645F">
        <w:rPr>
          <w:sz w:val="24"/>
          <w:szCs w:val="24"/>
        </w:rPr>
        <w:t>Inbound</w:t>
      </w:r>
      <w:proofErr w:type="gramEnd"/>
      <w:r w:rsidRPr="0076645F">
        <w:rPr>
          <w:sz w:val="24"/>
          <w:szCs w:val="24"/>
        </w:rPr>
        <w:t xml:space="preserve"> ePrescribing</w:t>
      </w:r>
      <w:r w:rsidR="0059114D" w:rsidRPr="0076645F">
        <w:rPr>
          <w:sz w:val="24"/>
          <w:szCs w:val="24"/>
        </w:rPr>
        <w:t xml:space="preserve"> RSD</w:t>
      </w:r>
      <w:r w:rsidRPr="0076645F">
        <w:rPr>
          <w:sz w:val="24"/>
          <w:szCs w:val="24"/>
        </w:rPr>
        <w:t>, Section 2.4, Disaster Recovery Specifications.</w:t>
      </w:r>
    </w:p>
    <w:p w14:paraId="573ACE97" w14:textId="77777777" w:rsidR="00EA6671" w:rsidRPr="0076645F" w:rsidRDefault="00EA6671" w:rsidP="00891DD4">
      <w:pPr>
        <w:pStyle w:val="BodyText"/>
        <w:rPr>
          <w:sz w:val="24"/>
          <w:szCs w:val="24"/>
        </w:rPr>
      </w:pPr>
      <w:r w:rsidRPr="0076645F">
        <w:rPr>
          <w:sz w:val="24"/>
          <w:szCs w:val="24"/>
        </w:rPr>
        <w:t>In line with the requirements established by Pharmacy Benefits Management (PBM) in the product’s Requirements Specification Document (RSD), the system receives “essential support” as defined in the AITC Disaster Recovery Services.</w:t>
      </w:r>
    </w:p>
    <w:p w14:paraId="06146095" w14:textId="77777777" w:rsidR="00A96BD7" w:rsidRDefault="00A96BD7" w:rsidP="00EC00C5">
      <w:pPr>
        <w:pStyle w:val="Heading3"/>
      </w:pPr>
      <w:bookmarkStart w:id="99" w:name="_Toc454381286"/>
      <w:r>
        <w:t>Special Technology</w:t>
      </w:r>
      <w:bookmarkEnd w:id="98"/>
      <w:bookmarkEnd w:id="99"/>
    </w:p>
    <w:p w14:paraId="56C9F2EB" w14:textId="77777777" w:rsidR="00FD08DA" w:rsidRPr="0076645F" w:rsidRDefault="00FD08DA" w:rsidP="00FD08DA">
      <w:bookmarkStart w:id="100" w:name="_Ref340637996"/>
      <w:r w:rsidRPr="0076645F">
        <w:t xml:space="preserve">This section contains the special technology requirements for the </w:t>
      </w:r>
      <w:r w:rsidRPr="0076645F">
        <w:rPr>
          <w:i/>
        </w:rPr>
        <w:t>eR</w:t>
      </w:r>
      <w:r w:rsidRPr="0076645F">
        <w:rPr>
          <w:i/>
          <w:vertAlign w:val="subscript"/>
        </w:rPr>
        <w:t>x</w:t>
      </w:r>
      <w:r w:rsidRPr="0076645F">
        <w:rPr>
          <w:i/>
        </w:rPr>
        <w:t xml:space="preserve"> Processing Hub</w:t>
      </w:r>
      <w:r w:rsidRPr="0076645F">
        <w:t xml:space="preserve">. </w:t>
      </w:r>
    </w:p>
    <w:p w14:paraId="69864A10" w14:textId="77777777" w:rsidR="00081F27" w:rsidRDefault="00081F27" w:rsidP="006437DA">
      <w:pPr>
        <w:pStyle w:val="Caption"/>
      </w:pPr>
      <w:r>
        <w:t xml:space="preserve">Table </w:t>
      </w:r>
      <w:fldSimple w:instr=" SEQ Table \* ARABIC ">
        <w:r w:rsidR="000B42A0">
          <w:rPr>
            <w:noProof/>
          </w:rPr>
          <w:t>18</w:t>
        </w:r>
      </w:fldSimple>
      <w:r>
        <w:t>: Special Technology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pecial Technology Requirements, detailed by name, description, location for deployment, and whether techology is in the TRM."/>
      </w:tblPr>
      <w:tblGrid>
        <w:gridCol w:w="2436"/>
        <w:gridCol w:w="2220"/>
        <w:gridCol w:w="2218"/>
        <w:gridCol w:w="2702"/>
      </w:tblGrid>
      <w:tr w:rsidR="001615A5" w:rsidRPr="00A96BD7" w14:paraId="2DB80183" w14:textId="77777777" w:rsidTr="00081F27">
        <w:trPr>
          <w:cantSplit/>
          <w:tblHeader/>
        </w:trPr>
        <w:tc>
          <w:tcPr>
            <w:tcW w:w="1272" w:type="pct"/>
            <w:shd w:val="clear" w:color="auto" w:fill="F2F2F2" w:themeFill="background1" w:themeFillShade="F2"/>
          </w:tcPr>
          <w:p w14:paraId="5FD4283E" w14:textId="77777777" w:rsidR="00A96BD7" w:rsidRPr="00A96BD7" w:rsidRDefault="00A96BD7" w:rsidP="00A96BD7">
            <w:pPr>
              <w:pStyle w:val="TableHeading"/>
            </w:pPr>
            <w:bookmarkStart w:id="101" w:name="ColumnTitle_23"/>
            <w:bookmarkEnd w:id="100"/>
            <w:bookmarkEnd w:id="101"/>
            <w:r w:rsidRPr="00A96BD7">
              <w:t>Special Technology</w:t>
            </w:r>
          </w:p>
        </w:tc>
        <w:tc>
          <w:tcPr>
            <w:tcW w:w="1159" w:type="pct"/>
            <w:shd w:val="clear" w:color="auto" w:fill="F2F2F2" w:themeFill="background1" w:themeFillShade="F2"/>
          </w:tcPr>
          <w:p w14:paraId="6918C9F5" w14:textId="77777777" w:rsidR="00A96BD7" w:rsidRPr="00A96BD7" w:rsidRDefault="00A96BD7" w:rsidP="00A96BD7">
            <w:pPr>
              <w:pStyle w:val="TableHeading"/>
            </w:pPr>
            <w:r w:rsidRPr="00A96BD7">
              <w:t>Description</w:t>
            </w:r>
          </w:p>
        </w:tc>
        <w:tc>
          <w:tcPr>
            <w:tcW w:w="1158" w:type="pct"/>
            <w:shd w:val="clear" w:color="auto" w:fill="F2F2F2" w:themeFill="background1" w:themeFillShade="F2"/>
          </w:tcPr>
          <w:p w14:paraId="7708AA5F" w14:textId="77777777" w:rsidR="00A96BD7" w:rsidRPr="00A96BD7" w:rsidRDefault="00A96BD7" w:rsidP="00A96BD7">
            <w:pPr>
              <w:pStyle w:val="TableHeading"/>
            </w:pPr>
            <w:r w:rsidRPr="00A96BD7">
              <w:t>Notional Location</w:t>
            </w:r>
          </w:p>
        </w:tc>
        <w:tc>
          <w:tcPr>
            <w:tcW w:w="1411" w:type="pct"/>
            <w:shd w:val="clear" w:color="auto" w:fill="F2F2F2" w:themeFill="background1" w:themeFillShade="F2"/>
          </w:tcPr>
          <w:p w14:paraId="227CEDB5" w14:textId="77777777" w:rsidR="00A96BD7" w:rsidRPr="00A96BD7" w:rsidRDefault="00A96BD7" w:rsidP="00A96BD7">
            <w:pPr>
              <w:pStyle w:val="TableHeading"/>
            </w:pPr>
            <w:r w:rsidRPr="00A96BD7">
              <w:t>TRM Status</w:t>
            </w:r>
          </w:p>
        </w:tc>
      </w:tr>
      <w:tr w:rsidR="00FD08DA" w:rsidRPr="0076645F" w14:paraId="1EA9350F" w14:textId="77777777" w:rsidTr="00081F27">
        <w:trPr>
          <w:cantSplit/>
        </w:trPr>
        <w:tc>
          <w:tcPr>
            <w:tcW w:w="1272" w:type="pct"/>
            <w:shd w:val="clear" w:color="auto" w:fill="auto"/>
          </w:tcPr>
          <w:p w14:paraId="071EC061" w14:textId="77777777" w:rsidR="00FD08DA" w:rsidRPr="0076645F" w:rsidRDefault="00FD08DA" w:rsidP="00035F0D">
            <w:pPr>
              <w:pStyle w:val="TableText0"/>
              <w:rPr>
                <w:sz w:val="22"/>
                <w:szCs w:val="22"/>
              </w:rPr>
            </w:pPr>
            <w:r w:rsidRPr="0076645F">
              <w:rPr>
                <w:sz w:val="22"/>
                <w:szCs w:val="22"/>
              </w:rPr>
              <w:t>Pentaho Data Integration*</w:t>
            </w:r>
          </w:p>
        </w:tc>
        <w:tc>
          <w:tcPr>
            <w:tcW w:w="1159" w:type="pct"/>
          </w:tcPr>
          <w:p w14:paraId="41C70F26" w14:textId="13CE6F1E" w:rsidR="00FD08DA" w:rsidRPr="0076645F" w:rsidRDefault="00FD08DA" w:rsidP="00035F0D">
            <w:pPr>
              <w:pStyle w:val="TableText0"/>
              <w:rPr>
                <w:sz w:val="22"/>
                <w:szCs w:val="22"/>
              </w:rPr>
            </w:pPr>
            <w:r w:rsidRPr="0076645F">
              <w:rPr>
                <w:sz w:val="22"/>
                <w:szCs w:val="22"/>
              </w:rPr>
              <w:t xml:space="preserve">Comprehensive ETL platform with the ability to efficiently manipulate XML messages, out-of-the-box integration with </w:t>
            </w:r>
            <w:r w:rsidR="00971991" w:rsidRPr="0076645F">
              <w:rPr>
                <w:sz w:val="22"/>
                <w:szCs w:val="22"/>
              </w:rPr>
              <w:t>Oracle Weblogic JMS</w:t>
            </w:r>
          </w:p>
        </w:tc>
        <w:tc>
          <w:tcPr>
            <w:tcW w:w="1158" w:type="pct"/>
            <w:shd w:val="clear" w:color="auto" w:fill="auto"/>
          </w:tcPr>
          <w:p w14:paraId="0C9CEA57" w14:textId="77777777" w:rsidR="00FD08DA" w:rsidRPr="0076645F" w:rsidRDefault="00FD08DA" w:rsidP="00035F0D">
            <w:pPr>
              <w:pStyle w:val="TableText0"/>
              <w:rPr>
                <w:sz w:val="22"/>
                <w:szCs w:val="22"/>
              </w:rPr>
            </w:pPr>
            <w:r w:rsidRPr="0076645F">
              <w:rPr>
                <w:sz w:val="22"/>
                <w:szCs w:val="22"/>
              </w:rPr>
              <w:t>Co-located as the eR</w:t>
            </w:r>
            <w:r w:rsidRPr="0076645F">
              <w:rPr>
                <w:sz w:val="22"/>
                <w:szCs w:val="22"/>
                <w:vertAlign w:val="subscript"/>
              </w:rPr>
              <w:t>x</w:t>
            </w:r>
            <w:r w:rsidRPr="0076645F">
              <w:rPr>
                <w:sz w:val="22"/>
                <w:szCs w:val="22"/>
              </w:rPr>
              <w:t xml:space="preserve"> Processing Hub components</w:t>
            </w:r>
          </w:p>
        </w:tc>
        <w:tc>
          <w:tcPr>
            <w:tcW w:w="1411" w:type="pct"/>
            <w:shd w:val="clear" w:color="auto" w:fill="auto"/>
          </w:tcPr>
          <w:p w14:paraId="7AD6D4A8" w14:textId="71898466" w:rsidR="00FD08DA" w:rsidRPr="0076645F" w:rsidRDefault="00FD08DA" w:rsidP="00035F0D">
            <w:pPr>
              <w:pStyle w:val="TableText0"/>
              <w:rPr>
                <w:sz w:val="22"/>
                <w:szCs w:val="22"/>
              </w:rPr>
            </w:pPr>
            <w:r w:rsidRPr="0076645F">
              <w:rPr>
                <w:sz w:val="22"/>
                <w:szCs w:val="22"/>
              </w:rPr>
              <w:t xml:space="preserve">TRM Approved, version </w:t>
            </w:r>
            <w:r w:rsidR="004730D0" w:rsidRPr="0076645F">
              <w:rPr>
                <w:sz w:val="22"/>
                <w:szCs w:val="22"/>
              </w:rPr>
              <w:t>6</w:t>
            </w:r>
            <w:r w:rsidRPr="0076645F">
              <w:rPr>
                <w:sz w:val="22"/>
                <w:szCs w:val="22"/>
              </w:rPr>
              <w:t>.x (current version)</w:t>
            </w:r>
          </w:p>
        </w:tc>
      </w:tr>
    </w:tbl>
    <w:p w14:paraId="31D65926" w14:textId="77777777" w:rsidR="00A230A0" w:rsidRPr="00623F2E" w:rsidRDefault="00A230A0" w:rsidP="00601A20">
      <w:pPr>
        <w:pStyle w:val="Heading4"/>
        <w:ind w:left="1710" w:hanging="1800"/>
      </w:pPr>
      <w:bookmarkStart w:id="102" w:name="_Toc439255469"/>
      <w:bookmarkStart w:id="103" w:name="_Toc381778378"/>
      <w:r w:rsidRPr="00623F2E">
        <w:t>PDI Multi-threaded Architecture</w:t>
      </w:r>
      <w:bookmarkEnd w:id="102"/>
    </w:p>
    <w:p w14:paraId="0726DFE6" w14:textId="77777777" w:rsidR="00A230A0" w:rsidRPr="0076645F" w:rsidRDefault="00A230A0" w:rsidP="00AD3F63">
      <w:pPr>
        <w:pStyle w:val="BodyText"/>
        <w:rPr>
          <w:sz w:val="24"/>
          <w:szCs w:val="24"/>
        </w:rPr>
      </w:pPr>
      <w:r w:rsidRPr="0076645F">
        <w:rPr>
          <w:sz w:val="24"/>
          <w:szCs w:val="24"/>
        </w:rPr>
        <w:t>PDI’s streaming engine architecture provides the ability to work with extremely large data volumes, and provides Enterprise-class performance and scalability with a broad range of deployment options including dedicated, clustered, and/or cloud-based ETL servers</w:t>
      </w:r>
      <w:r w:rsidR="009A6103" w:rsidRPr="0076645F">
        <w:rPr>
          <w:sz w:val="24"/>
          <w:szCs w:val="24"/>
        </w:rPr>
        <w:t>.</w:t>
      </w:r>
      <w:r w:rsidRPr="0076645F">
        <w:rPr>
          <w:sz w:val="24"/>
          <w:szCs w:val="24"/>
        </w:rPr>
        <w:t xml:space="preserve"> The architecture allows both vertical and horizontal scaling. The engine executes tasks in parallel and across multiple CPUs on a single machine as well as across multiple servers via clust</w:t>
      </w:r>
      <w:r w:rsidR="00C87B52" w:rsidRPr="0076645F">
        <w:rPr>
          <w:sz w:val="24"/>
          <w:szCs w:val="24"/>
        </w:rPr>
        <w:t xml:space="preserve">ering and partitioning. Figure </w:t>
      </w:r>
      <w:r w:rsidR="006979C7" w:rsidRPr="0076645F">
        <w:rPr>
          <w:sz w:val="24"/>
          <w:szCs w:val="24"/>
        </w:rPr>
        <w:t>13</w:t>
      </w:r>
      <w:r w:rsidRPr="0076645F">
        <w:rPr>
          <w:sz w:val="24"/>
          <w:szCs w:val="24"/>
        </w:rPr>
        <w:t xml:space="preserve"> depicts a multi-thread example of a single step.</w:t>
      </w:r>
    </w:p>
    <w:p w14:paraId="764C7E69" w14:textId="41988BDF" w:rsidR="00DD002A" w:rsidRPr="00362E7F" w:rsidRDefault="00DD002A" w:rsidP="00863D15">
      <w:pPr>
        <w:pStyle w:val="Caption"/>
        <w:rPr>
          <w:szCs w:val="22"/>
        </w:rPr>
      </w:pPr>
      <w:bookmarkStart w:id="104" w:name="_Toc439226967"/>
      <w:r w:rsidRPr="00E31E41">
        <w:lastRenderedPageBreak/>
        <w:t xml:space="preserve">Figure </w:t>
      </w:r>
      <w:fldSimple w:instr=" SEQ Figure \* ARABIC ">
        <w:r w:rsidR="001006A9">
          <w:rPr>
            <w:noProof/>
          </w:rPr>
          <w:t>13</w:t>
        </w:r>
      </w:fldSimple>
      <w:r w:rsidRPr="00135D1B">
        <w:t xml:space="preserve">: </w:t>
      </w:r>
      <w:r>
        <w:t>Example Flow with Multiple Threads for a Single Step (Row Denormalizer)</w:t>
      </w:r>
      <w:bookmarkEnd w:id="104"/>
    </w:p>
    <w:p w14:paraId="79682CE7" w14:textId="77777777" w:rsidR="00A230A0" w:rsidRDefault="00A230A0" w:rsidP="00746C20">
      <w:pPr>
        <w:pStyle w:val="BodyText"/>
        <w:jc w:val="center"/>
      </w:pPr>
      <w:r>
        <w:rPr>
          <w:noProof/>
        </w:rPr>
        <w:drawing>
          <wp:inline distT="0" distB="0" distL="0" distR="0" wp14:anchorId="6DE11648" wp14:editId="6F20CD27">
            <wp:extent cx="3766820" cy="1892300"/>
            <wp:effectExtent l="0" t="0" r="5080" b="0"/>
            <wp:docPr id="3" name="Picture 3"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66820" cy="1892300"/>
                    </a:xfrm>
                    <a:prstGeom prst="rect">
                      <a:avLst/>
                    </a:prstGeom>
                  </pic:spPr>
                </pic:pic>
              </a:graphicData>
            </a:graphic>
          </wp:inline>
        </w:drawing>
      </w:r>
    </w:p>
    <w:p w14:paraId="384E8E96" w14:textId="77777777" w:rsidR="00623F2E" w:rsidRDefault="00A230A0" w:rsidP="00601A20">
      <w:pPr>
        <w:pStyle w:val="Heading4"/>
        <w:ind w:hanging="1728"/>
      </w:pPr>
      <w:bookmarkStart w:id="105" w:name="_Toc439255470"/>
      <w:r w:rsidRPr="00623F2E">
        <w:t>Transformation Processing Engine</w:t>
      </w:r>
      <w:bookmarkEnd w:id="105"/>
    </w:p>
    <w:p w14:paraId="38C0E696" w14:textId="77777777" w:rsidR="00A230A0" w:rsidRPr="0076645F" w:rsidRDefault="00A230A0" w:rsidP="00AD3F63">
      <w:pPr>
        <w:pStyle w:val="BodyText"/>
        <w:rPr>
          <w:sz w:val="24"/>
          <w:szCs w:val="24"/>
        </w:rPr>
      </w:pPr>
      <w:r w:rsidRPr="0076645F">
        <w:rPr>
          <w:sz w:val="24"/>
          <w:szCs w:val="24"/>
        </w:rPr>
        <w:t>PDI’s transformation processing engine starts and executes all steps within a transformation in parallel (multi-threaded) allowing maximum usage of available CPU resources. Done by default this allows processing of an unlimited number of rows and columns in a streaming fashion. Furthermore, the engine is 100% metadata driven (no code generation) resulting in reduced deployment complexity. PDI also provides different processing engines that can be used to influence thread priority or limit execution to a single thread which is useful for parallel performance tuning of large transformations. Additional tuning options include the ability to configure streaming buffer sizes, reduce internal data type conversions (lazy conversion), leverage high performance non-blocking I/O (NIO) for read large blocks at a time and parallel reading of files, and support for multiple step copies to allowing optimization of Java Virtual Machine multi-thread usage.</w:t>
      </w:r>
    </w:p>
    <w:p w14:paraId="5B5AD704" w14:textId="77777777" w:rsidR="00A230A0" w:rsidRPr="00623F2E" w:rsidRDefault="00A230A0" w:rsidP="00601A20">
      <w:pPr>
        <w:pStyle w:val="Heading4"/>
        <w:ind w:hanging="1728"/>
      </w:pPr>
      <w:bookmarkStart w:id="106" w:name="_Toc439255471"/>
      <w:r w:rsidRPr="00623F2E">
        <w:t>Clustering and Partitioning</w:t>
      </w:r>
      <w:bookmarkEnd w:id="106"/>
    </w:p>
    <w:p w14:paraId="46F79C14" w14:textId="77777777" w:rsidR="00A230A0" w:rsidRPr="0076645F" w:rsidRDefault="00A230A0" w:rsidP="00AD3F63">
      <w:pPr>
        <w:pStyle w:val="BodyText"/>
        <w:rPr>
          <w:sz w:val="24"/>
          <w:szCs w:val="24"/>
        </w:rPr>
      </w:pPr>
      <w:r w:rsidRPr="0076645F">
        <w:rPr>
          <w:sz w:val="24"/>
          <w:szCs w:val="24"/>
        </w:rPr>
        <w:t xml:space="preserve">PDI provides advanced clustering and partitioning capabilities that allow </w:t>
      </w:r>
      <w:proofErr w:type="gramStart"/>
      <w:r w:rsidRPr="0076645F">
        <w:rPr>
          <w:sz w:val="24"/>
          <w:szCs w:val="24"/>
        </w:rPr>
        <w:t>Inbound</w:t>
      </w:r>
      <w:proofErr w:type="gramEnd"/>
      <w:r w:rsidRPr="0076645F">
        <w:rPr>
          <w:sz w:val="24"/>
          <w:szCs w:val="24"/>
        </w:rPr>
        <w:t xml:space="preserve"> eR</w:t>
      </w:r>
      <w:r w:rsidRPr="0076645F">
        <w:rPr>
          <w:sz w:val="24"/>
          <w:szCs w:val="24"/>
          <w:vertAlign w:val="subscript"/>
        </w:rPr>
        <w:t>x</w:t>
      </w:r>
      <w:r w:rsidRPr="0076645F">
        <w:rPr>
          <w:sz w:val="24"/>
          <w:szCs w:val="24"/>
        </w:rPr>
        <w:t xml:space="preserve"> to scale up the processing of incoming external </w:t>
      </w:r>
      <w:r w:rsidR="009A6103" w:rsidRPr="0076645F">
        <w:rPr>
          <w:sz w:val="24"/>
          <w:szCs w:val="24"/>
        </w:rPr>
        <w:t>prescriptions</w:t>
      </w:r>
      <w:r w:rsidRPr="0076645F">
        <w:rPr>
          <w:sz w:val="24"/>
          <w:szCs w:val="24"/>
        </w:rPr>
        <w:t xml:space="preserve">. PDI clusters are built for increasing performance and throughput of data transformations; in particular they are built to perform classic “divide and conquer” processing of data sets in parallel. PDI clusters have a strong </w:t>
      </w:r>
      <w:r w:rsidR="00C87B52" w:rsidRPr="0076645F">
        <w:rPr>
          <w:sz w:val="24"/>
          <w:szCs w:val="24"/>
        </w:rPr>
        <w:t xml:space="preserve">master/slave topology (Figure </w:t>
      </w:r>
      <w:r w:rsidR="00D94382" w:rsidRPr="0076645F">
        <w:rPr>
          <w:sz w:val="24"/>
          <w:szCs w:val="24"/>
        </w:rPr>
        <w:t>14</w:t>
      </w:r>
      <w:r w:rsidRPr="0076645F">
        <w:rPr>
          <w:sz w:val="24"/>
          <w:szCs w:val="24"/>
        </w:rPr>
        <w:t>). There is one master in cluster, but there can be many slaves. This cluster scheme can be used to distribute the processing workload in parallel appropriately across these multiple systems. Transformations are broken into master/slaves topology and deployed to all servers in a cluster – where each server in the cluster is running a PDI engine to listen, receive, execute and monitor transformations. It is also possible to define dynamic clusters where the Slave servers are only known at run-time.</w:t>
      </w:r>
    </w:p>
    <w:p w14:paraId="0ECD80F1" w14:textId="143ABED5" w:rsidR="00DD002A" w:rsidRPr="005E3D9F" w:rsidRDefault="00DD002A" w:rsidP="00C14DE2">
      <w:pPr>
        <w:pStyle w:val="Caption"/>
        <w:rPr>
          <w:szCs w:val="22"/>
        </w:rPr>
      </w:pPr>
      <w:bookmarkStart w:id="107" w:name="_Toc439226968"/>
      <w:r w:rsidRPr="00E31E41">
        <w:lastRenderedPageBreak/>
        <w:t xml:space="preserve">Figure </w:t>
      </w:r>
      <w:fldSimple w:instr=" SEQ Figure \* ARABIC ">
        <w:r w:rsidR="001006A9">
          <w:rPr>
            <w:noProof/>
          </w:rPr>
          <w:t>14</w:t>
        </w:r>
      </w:fldSimple>
      <w:r w:rsidRPr="00135D1B">
        <w:t xml:space="preserve">: </w:t>
      </w:r>
      <w:r>
        <w:t>Clustering in Pentaho Data Integration</w:t>
      </w:r>
      <w:bookmarkEnd w:id="107"/>
      <w:r>
        <w:t xml:space="preserve"> </w:t>
      </w:r>
    </w:p>
    <w:p w14:paraId="242B8D20" w14:textId="77777777" w:rsidR="00A230A0" w:rsidRDefault="00A230A0" w:rsidP="00863D15">
      <w:pPr>
        <w:pStyle w:val="BodyText"/>
        <w:jc w:val="center"/>
      </w:pPr>
      <w:r>
        <w:rPr>
          <w:noProof/>
        </w:rPr>
        <w:drawing>
          <wp:inline distT="0" distB="0" distL="0" distR="0" wp14:anchorId="39AFE69D" wp14:editId="0ADBF90C">
            <wp:extent cx="4279392" cy="2770632"/>
            <wp:effectExtent l="0" t="0" r="0" b="0"/>
            <wp:docPr id="195" name="Picture 195"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279392" cy="2770632"/>
                    </a:xfrm>
                    <a:prstGeom prst="rect">
                      <a:avLst/>
                    </a:prstGeom>
                    <a:noFill/>
                  </pic:spPr>
                </pic:pic>
              </a:graphicData>
            </a:graphic>
          </wp:inline>
        </w:drawing>
      </w:r>
    </w:p>
    <w:p w14:paraId="652A72D2" w14:textId="77777777" w:rsidR="00A230A0" w:rsidRPr="0076645F" w:rsidRDefault="00A230A0" w:rsidP="00AD3F63">
      <w:pPr>
        <w:pStyle w:val="BodyText"/>
        <w:rPr>
          <w:sz w:val="24"/>
          <w:szCs w:val="24"/>
        </w:rPr>
      </w:pPr>
      <w:r w:rsidRPr="0076645F">
        <w:rPr>
          <w:sz w:val="24"/>
          <w:szCs w:val="24"/>
        </w:rPr>
        <w:t xml:space="preserve">PDI clusters are completely software based and can be deployed as physical servers or as virtual servers. As described above, PDI clusters consist of a master service and one or more slave services. A master service can be configured to be dynamic, allowing new slave services to self-register with the master service without interrupting transformations currently running on the cluster. </w:t>
      </w:r>
    </w:p>
    <w:p w14:paraId="30F92685" w14:textId="6449C513" w:rsidR="00DD002A" w:rsidRPr="0076645F" w:rsidRDefault="00A230A0" w:rsidP="00AD3F63">
      <w:pPr>
        <w:pStyle w:val="BodyText"/>
        <w:rPr>
          <w:sz w:val="24"/>
          <w:szCs w:val="24"/>
        </w:rPr>
      </w:pPr>
      <w:r w:rsidRPr="0076645F">
        <w:rPr>
          <w:sz w:val="24"/>
          <w:szCs w:val="24"/>
        </w:rPr>
        <w:t>Each master and slave service is implemented by a light-weight web service called Carte. Furthermore, multiple slave services can run on the same server as the master (master server) or on separate servers (slave servers). Figure 1</w:t>
      </w:r>
      <w:r w:rsidR="00D94382" w:rsidRPr="0076645F">
        <w:rPr>
          <w:sz w:val="24"/>
          <w:szCs w:val="24"/>
        </w:rPr>
        <w:t>5</w:t>
      </w:r>
      <w:r w:rsidRPr="0076645F">
        <w:rPr>
          <w:sz w:val="24"/>
          <w:szCs w:val="24"/>
        </w:rPr>
        <w:t xml:space="preserve"> depicts a contextual design of fail-over architecture based on two (2) nodes, running two (2) clusters with each cluster having a master service (Master 1 and Master 2, respectively) and two (2) slave services (Slave 1.1 and Slave 1.2 for Master 1, and Slave </w:t>
      </w:r>
      <w:r w:rsidR="006201CE" w:rsidRPr="0076645F">
        <w:rPr>
          <w:sz w:val="24"/>
          <w:szCs w:val="24"/>
        </w:rPr>
        <w:t>2</w:t>
      </w:r>
      <w:r w:rsidRPr="0076645F">
        <w:rPr>
          <w:sz w:val="24"/>
          <w:szCs w:val="24"/>
        </w:rPr>
        <w:t xml:space="preserve">.1 and Slave </w:t>
      </w:r>
      <w:r w:rsidR="006201CE" w:rsidRPr="0076645F">
        <w:rPr>
          <w:sz w:val="24"/>
          <w:szCs w:val="24"/>
        </w:rPr>
        <w:t>2</w:t>
      </w:r>
      <w:r w:rsidRPr="0076645F">
        <w:rPr>
          <w:sz w:val="24"/>
          <w:szCs w:val="24"/>
        </w:rPr>
        <w:t>.2 for Master 2). Note that, this depiction is for illustrative purposes and that the PDI component will be implemented within the overall eR</w:t>
      </w:r>
      <w:r w:rsidRPr="0076645F">
        <w:rPr>
          <w:sz w:val="24"/>
          <w:szCs w:val="24"/>
          <w:vertAlign w:val="subscript"/>
        </w:rPr>
        <w:t>x</w:t>
      </w:r>
      <w:r w:rsidRPr="0076645F">
        <w:rPr>
          <w:sz w:val="24"/>
          <w:szCs w:val="24"/>
        </w:rPr>
        <w:t xml:space="preserve"> Processing Hub fail-over architecture.</w:t>
      </w:r>
    </w:p>
    <w:p w14:paraId="657DF9FD" w14:textId="2CB7BC89" w:rsidR="00A230A0" w:rsidRDefault="00DD002A" w:rsidP="00035F0D">
      <w:pPr>
        <w:pStyle w:val="BodyText"/>
        <w:keepNext/>
        <w:jc w:val="center"/>
      </w:pPr>
      <w:bookmarkStart w:id="108" w:name="_Toc439226969"/>
      <w:r w:rsidRPr="00C14DE2">
        <w:rPr>
          <w:rFonts w:ascii="Arial" w:hAnsi="Arial" w:cs="Arial"/>
          <w:b/>
          <w:sz w:val="20"/>
          <w:szCs w:val="20"/>
        </w:rPr>
        <w:lastRenderedPageBreak/>
        <w:t xml:space="preserve">Figure </w:t>
      </w:r>
      <w:r w:rsidRPr="00C14DE2">
        <w:rPr>
          <w:rFonts w:ascii="Arial" w:hAnsi="Arial" w:cs="Arial"/>
          <w:b/>
          <w:sz w:val="20"/>
          <w:szCs w:val="20"/>
        </w:rPr>
        <w:fldChar w:fldCharType="begin"/>
      </w:r>
      <w:r w:rsidRPr="00C14DE2">
        <w:rPr>
          <w:rFonts w:ascii="Arial" w:hAnsi="Arial" w:cs="Arial"/>
          <w:b/>
          <w:sz w:val="20"/>
          <w:szCs w:val="20"/>
        </w:rPr>
        <w:instrText xml:space="preserve"> SEQ Figure \* ARABIC </w:instrText>
      </w:r>
      <w:r w:rsidRPr="00C14DE2">
        <w:rPr>
          <w:rFonts w:ascii="Arial" w:hAnsi="Arial" w:cs="Arial"/>
          <w:b/>
          <w:sz w:val="20"/>
          <w:szCs w:val="20"/>
        </w:rPr>
        <w:fldChar w:fldCharType="separate"/>
      </w:r>
      <w:r w:rsidR="001006A9">
        <w:rPr>
          <w:rFonts w:ascii="Arial" w:hAnsi="Arial" w:cs="Arial"/>
          <w:b/>
          <w:noProof/>
          <w:sz w:val="20"/>
          <w:szCs w:val="20"/>
        </w:rPr>
        <w:t>15</w:t>
      </w:r>
      <w:r w:rsidRPr="00C14DE2">
        <w:rPr>
          <w:rFonts w:ascii="Arial" w:hAnsi="Arial" w:cs="Arial"/>
          <w:b/>
          <w:noProof/>
          <w:sz w:val="20"/>
          <w:szCs w:val="20"/>
        </w:rPr>
        <w:fldChar w:fldCharType="end"/>
      </w:r>
      <w:r w:rsidRPr="00C14DE2">
        <w:rPr>
          <w:rFonts w:ascii="Arial" w:hAnsi="Arial" w:cs="Arial"/>
          <w:b/>
          <w:sz w:val="20"/>
          <w:szCs w:val="20"/>
        </w:rPr>
        <w:t>: Conceptual Fail-Over PDI Cluster Architecture</w:t>
      </w:r>
      <w:bookmarkEnd w:id="108"/>
      <w:r w:rsidR="00236811">
        <w:rPr>
          <w:noProof/>
        </w:rPr>
        <w:drawing>
          <wp:inline distT="0" distB="0" distL="0" distR="0" wp14:anchorId="202CF1F0" wp14:editId="33EE0552">
            <wp:extent cx="2720259" cy="3035298"/>
            <wp:effectExtent l="0" t="0" r="4445" b="0"/>
            <wp:docPr id="224" name="Picture 224"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I_Cluster_changed.png"/>
                    <pic:cNvPicPr/>
                  </pic:nvPicPr>
                  <pic:blipFill>
                    <a:blip r:embed="rId30">
                      <a:extLst>
                        <a:ext uri="{28A0092B-C50C-407E-A947-70E740481C1C}">
                          <a14:useLocalDpi xmlns:a14="http://schemas.microsoft.com/office/drawing/2010/main" val="0"/>
                        </a:ext>
                      </a:extLst>
                    </a:blip>
                    <a:stretch>
                      <a:fillRect/>
                    </a:stretch>
                  </pic:blipFill>
                  <pic:spPr>
                    <a:xfrm>
                      <a:off x="0" y="0"/>
                      <a:ext cx="2721209" cy="3036358"/>
                    </a:xfrm>
                    <a:prstGeom prst="rect">
                      <a:avLst/>
                    </a:prstGeom>
                  </pic:spPr>
                </pic:pic>
              </a:graphicData>
            </a:graphic>
          </wp:inline>
        </w:drawing>
      </w:r>
    </w:p>
    <w:p w14:paraId="1FEF4EC6" w14:textId="77777777" w:rsidR="00A96BD7" w:rsidRDefault="00A96BD7" w:rsidP="00EC00C5">
      <w:pPr>
        <w:pStyle w:val="Heading3"/>
      </w:pPr>
      <w:bookmarkStart w:id="109" w:name="_Toc454381287"/>
      <w:r>
        <w:t>Technology Locations</w:t>
      </w:r>
      <w:bookmarkEnd w:id="103"/>
      <w:bookmarkEnd w:id="109"/>
    </w:p>
    <w:p w14:paraId="3AADD1E1" w14:textId="77777777" w:rsidR="009B001C" w:rsidRPr="0076645F" w:rsidRDefault="009B001C" w:rsidP="009B001C">
      <w:pPr>
        <w:pStyle w:val="InstructionalText1"/>
        <w:rPr>
          <w:i w:val="0"/>
          <w:color w:val="auto"/>
          <w:szCs w:val="24"/>
        </w:rPr>
      </w:pPr>
      <w:r w:rsidRPr="0076645F">
        <w:rPr>
          <w:i w:val="0"/>
          <w:color w:val="auto"/>
          <w:szCs w:val="24"/>
        </w:rPr>
        <w:t>This section will be completed during a future increment.</w:t>
      </w:r>
    </w:p>
    <w:p w14:paraId="3959774F" w14:textId="77777777" w:rsidR="00081F27" w:rsidRDefault="00081F27" w:rsidP="006437DA">
      <w:pPr>
        <w:pStyle w:val="Caption"/>
      </w:pPr>
      <w:r>
        <w:t xml:space="preserve">Table </w:t>
      </w:r>
      <w:fldSimple w:instr=" SEQ Table \* ARABIC ">
        <w:r w:rsidR="000B42A0">
          <w:rPr>
            <w:noProof/>
          </w:rPr>
          <w:t>19</w:t>
        </w:r>
      </w:fldSimple>
      <w:r>
        <w:t>: Technology Location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location, and usage."/>
      </w:tblPr>
      <w:tblGrid>
        <w:gridCol w:w="3257"/>
        <w:gridCol w:w="6"/>
        <w:gridCol w:w="2335"/>
        <w:gridCol w:w="10"/>
        <w:gridCol w:w="3951"/>
        <w:gridCol w:w="17"/>
      </w:tblGrid>
      <w:tr w:rsidR="001615A5" w:rsidRPr="00A96BD7" w14:paraId="5C0659F7" w14:textId="77777777" w:rsidTr="00035F0D">
        <w:trPr>
          <w:cantSplit/>
          <w:tblHeader/>
        </w:trPr>
        <w:tc>
          <w:tcPr>
            <w:tcW w:w="1704" w:type="pct"/>
            <w:gridSpan w:val="2"/>
            <w:shd w:val="clear" w:color="auto" w:fill="F2F2F2" w:themeFill="background1" w:themeFillShade="F2"/>
          </w:tcPr>
          <w:p w14:paraId="3842F1FC" w14:textId="77777777" w:rsidR="00A96BD7" w:rsidRPr="00A96BD7" w:rsidRDefault="00A96BD7" w:rsidP="00A96BD7">
            <w:pPr>
              <w:pStyle w:val="TableHeading"/>
            </w:pPr>
            <w:bookmarkStart w:id="110" w:name="ColumnTitle_24"/>
            <w:bookmarkEnd w:id="110"/>
            <w:r w:rsidRPr="00A96BD7">
              <w:t>Technology Component</w:t>
            </w:r>
          </w:p>
          <w:p w14:paraId="7B4A13AE" w14:textId="77777777" w:rsidR="00A96BD7" w:rsidRPr="00A96BD7" w:rsidRDefault="00A96BD7" w:rsidP="00A96BD7">
            <w:pPr>
              <w:pStyle w:val="TableHeading"/>
            </w:pPr>
            <w:r w:rsidRPr="00A96BD7">
              <w:t>Production 1</w:t>
            </w:r>
          </w:p>
        </w:tc>
        <w:tc>
          <w:tcPr>
            <w:tcW w:w="1224" w:type="pct"/>
            <w:gridSpan w:val="2"/>
            <w:shd w:val="clear" w:color="auto" w:fill="F2F2F2" w:themeFill="background1" w:themeFillShade="F2"/>
          </w:tcPr>
          <w:p w14:paraId="63E1F0D2" w14:textId="77777777" w:rsidR="00A96BD7" w:rsidRPr="00A96BD7" w:rsidRDefault="00A96BD7" w:rsidP="00A96BD7">
            <w:pPr>
              <w:pStyle w:val="TableHeading"/>
            </w:pPr>
            <w:r w:rsidRPr="00A96BD7">
              <w:t>Location</w:t>
            </w:r>
          </w:p>
        </w:tc>
        <w:tc>
          <w:tcPr>
            <w:tcW w:w="2072" w:type="pct"/>
            <w:gridSpan w:val="2"/>
            <w:shd w:val="clear" w:color="auto" w:fill="F2F2F2" w:themeFill="background1" w:themeFillShade="F2"/>
          </w:tcPr>
          <w:p w14:paraId="6DE096CE" w14:textId="77777777" w:rsidR="00A96BD7" w:rsidRPr="00A96BD7" w:rsidRDefault="00A96BD7" w:rsidP="00A96BD7">
            <w:pPr>
              <w:pStyle w:val="TableHeading"/>
            </w:pPr>
            <w:r w:rsidRPr="00A96BD7">
              <w:t>Usage</w:t>
            </w:r>
          </w:p>
        </w:tc>
      </w:tr>
      <w:tr w:rsidR="00A96BD7" w:rsidRPr="00A96BD7" w14:paraId="5E112BE1" w14:textId="77777777" w:rsidTr="00035F0D">
        <w:trPr>
          <w:cantSplit/>
        </w:trPr>
        <w:tc>
          <w:tcPr>
            <w:tcW w:w="1704" w:type="pct"/>
            <w:gridSpan w:val="2"/>
            <w:shd w:val="clear" w:color="auto" w:fill="auto"/>
          </w:tcPr>
          <w:p w14:paraId="7AB63FC1" w14:textId="77777777" w:rsidR="00A96BD7" w:rsidRPr="00A96BD7" w:rsidRDefault="00A96BD7" w:rsidP="009B28F0">
            <w:pPr>
              <w:pStyle w:val="TableText"/>
            </w:pPr>
            <w:r w:rsidRPr="00A96BD7">
              <w:t>Workstations</w:t>
            </w:r>
          </w:p>
        </w:tc>
        <w:tc>
          <w:tcPr>
            <w:tcW w:w="1224" w:type="pct"/>
            <w:gridSpan w:val="2"/>
            <w:shd w:val="clear" w:color="auto" w:fill="auto"/>
          </w:tcPr>
          <w:p w14:paraId="3CB8C5F3" w14:textId="77777777" w:rsidR="00A96BD7" w:rsidRPr="00A96BD7" w:rsidRDefault="00A96BD7" w:rsidP="009B28F0">
            <w:pPr>
              <w:pStyle w:val="TableText"/>
            </w:pPr>
          </w:p>
        </w:tc>
        <w:tc>
          <w:tcPr>
            <w:tcW w:w="2072" w:type="pct"/>
            <w:gridSpan w:val="2"/>
            <w:shd w:val="clear" w:color="auto" w:fill="auto"/>
          </w:tcPr>
          <w:p w14:paraId="178ED86A" w14:textId="77777777" w:rsidR="00A96BD7" w:rsidRPr="00A96BD7" w:rsidRDefault="00A96BD7" w:rsidP="009B28F0">
            <w:pPr>
              <w:pStyle w:val="TableText"/>
            </w:pPr>
          </w:p>
        </w:tc>
      </w:tr>
      <w:tr w:rsidR="00A96BD7" w:rsidRPr="00A96BD7" w14:paraId="7B10C9A9" w14:textId="77777777" w:rsidTr="00035F0D">
        <w:trPr>
          <w:cantSplit/>
        </w:trPr>
        <w:tc>
          <w:tcPr>
            <w:tcW w:w="1704" w:type="pct"/>
            <w:gridSpan w:val="2"/>
            <w:shd w:val="clear" w:color="auto" w:fill="auto"/>
          </w:tcPr>
          <w:p w14:paraId="53CD3A9E" w14:textId="77777777" w:rsidR="00A96BD7" w:rsidRPr="00A96BD7" w:rsidRDefault="00A96BD7" w:rsidP="009B28F0">
            <w:pPr>
              <w:pStyle w:val="TableText"/>
            </w:pPr>
            <w:r w:rsidRPr="00A96BD7">
              <w:t>Special Hardware</w:t>
            </w:r>
          </w:p>
        </w:tc>
        <w:tc>
          <w:tcPr>
            <w:tcW w:w="1224" w:type="pct"/>
            <w:gridSpan w:val="2"/>
            <w:shd w:val="clear" w:color="auto" w:fill="auto"/>
          </w:tcPr>
          <w:p w14:paraId="034E9E1D" w14:textId="77777777" w:rsidR="00A96BD7" w:rsidRPr="00A96BD7" w:rsidRDefault="00A96BD7" w:rsidP="009B28F0">
            <w:pPr>
              <w:pStyle w:val="TableText"/>
            </w:pPr>
          </w:p>
        </w:tc>
        <w:tc>
          <w:tcPr>
            <w:tcW w:w="2072" w:type="pct"/>
            <w:gridSpan w:val="2"/>
            <w:shd w:val="clear" w:color="auto" w:fill="auto"/>
          </w:tcPr>
          <w:p w14:paraId="7A14626C" w14:textId="77777777" w:rsidR="00A96BD7" w:rsidRPr="00A96BD7" w:rsidRDefault="00A96BD7" w:rsidP="009B28F0">
            <w:pPr>
              <w:pStyle w:val="TableText"/>
            </w:pPr>
          </w:p>
        </w:tc>
      </w:tr>
      <w:tr w:rsidR="00A96BD7" w:rsidRPr="00A96BD7" w14:paraId="3A0E4196" w14:textId="77777777" w:rsidTr="00035F0D">
        <w:trPr>
          <w:cantSplit/>
        </w:trPr>
        <w:tc>
          <w:tcPr>
            <w:tcW w:w="1704" w:type="pct"/>
            <w:gridSpan w:val="2"/>
            <w:shd w:val="clear" w:color="auto" w:fill="auto"/>
          </w:tcPr>
          <w:p w14:paraId="4E15560C" w14:textId="77777777" w:rsidR="00A96BD7" w:rsidRPr="00A96BD7" w:rsidRDefault="00A96BD7" w:rsidP="009B28F0">
            <w:pPr>
              <w:pStyle w:val="TableText"/>
            </w:pPr>
            <w:r w:rsidRPr="00A96BD7">
              <w:t>Interface Processors</w:t>
            </w:r>
          </w:p>
        </w:tc>
        <w:tc>
          <w:tcPr>
            <w:tcW w:w="1224" w:type="pct"/>
            <w:gridSpan w:val="2"/>
            <w:shd w:val="clear" w:color="auto" w:fill="auto"/>
          </w:tcPr>
          <w:p w14:paraId="2392FBBA" w14:textId="77777777" w:rsidR="00A96BD7" w:rsidRPr="00A96BD7" w:rsidRDefault="00A96BD7" w:rsidP="009B28F0">
            <w:pPr>
              <w:pStyle w:val="TableText"/>
            </w:pPr>
          </w:p>
        </w:tc>
        <w:tc>
          <w:tcPr>
            <w:tcW w:w="2072" w:type="pct"/>
            <w:gridSpan w:val="2"/>
            <w:shd w:val="clear" w:color="auto" w:fill="auto"/>
          </w:tcPr>
          <w:p w14:paraId="58CFE197" w14:textId="77777777" w:rsidR="00A96BD7" w:rsidRPr="00A96BD7" w:rsidRDefault="00A96BD7" w:rsidP="009B28F0">
            <w:pPr>
              <w:pStyle w:val="TableText"/>
            </w:pPr>
          </w:p>
        </w:tc>
      </w:tr>
      <w:tr w:rsidR="00A96BD7" w:rsidRPr="00A96BD7" w14:paraId="288771BA" w14:textId="77777777" w:rsidTr="00035F0D">
        <w:trPr>
          <w:cantSplit/>
        </w:trPr>
        <w:tc>
          <w:tcPr>
            <w:tcW w:w="1704" w:type="pct"/>
            <w:gridSpan w:val="2"/>
            <w:shd w:val="clear" w:color="auto" w:fill="auto"/>
          </w:tcPr>
          <w:p w14:paraId="4FF6E844" w14:textId="77777777" w:rsidR="00A96BD7" w:rsidRPr="00A96BD7" w:rsidRDefault="00A96BD7" w:rsidP="009B28F0">
            <w:pPr>
              <w:pStyle w:val="TableText"/>
            </w:pPr>
            <w:r w:rsidRPr="00A96BD7">
              <w:t>Legacy Mainframe</w:t>
            </w:r>
          </w:p>
        </w:tc>
        <w:tc>
          <w:tcPr>
            <w:tcW w:w="1224" w:type="pct"/>
            <w:gridSpan w:val="2"/>
            <w:shd w:val="clear" w:color="auto" w:fill="auto"/>
          </w:tcPr>
          <w:p w14:paraId="4E394B33" w14:textId="77777777" w:rsidR="00A96BD7" w:rsidRPr="00A96BD7" w:rsidRDefault="00A96BD7" w:rsidP="009B28F0">
            <w:pPr>
              <w:pStyle w:val="TableText"/>
            </w:pPr>
          </w:p>
        </w:tc>
        <w:tc>
          <w:tcPr>
            <w:tcW w:w="2072" w:type="pct"/>
            <w:gridSpan w:val="2"/>
            <w:shd w:val="clear" w:color="auto" w:fill="auto"/>
          </w:tcPr>
          <w:p w14:paraId="0706BCD8" w14:textId="77777777" w:rsidR="00A96BD7" w:rsidRPr="00A96BD7" w:rsidRDefault="00A96BD7" w:rsidP="009B28F0">
            <w:pPr>
              <w:pStyle w:val="TableText"/>
            </w:pPr>
          </w:p>
        </w:tc>
      </w:tr>
      <w:tr w:rsidR="00A96BD7" w:rsidRPr="00A96BD7" w14:paraId="6AC5588D" w14:textId="77777777" w:rsidTr="00035F0D">
        <w:trPr>
          <w:cantSplit/>
        </w:trPr>
        <w:tc>
          <w:tcPr>
            <w:tcW w:w="1704" w:type="pct"/>
            <w:gridSpan w:val="2"/>
            <w:shd w:val="clear" w:color="auto" w:fill="auto"/>
          </w:tcPr>
          <w:p w14:paraId="6F22BC71" w14:textId="77777777" w:rsidR="00A96BD7" w:rsidRPr="00A96BD7" w:rsidRDefault="00A96BD7" w:rsidP="009B28F0">
            <w:pPr>
              <w:pStyle w:val="TableText"/>
            </w:pPr>
            <w:r w:rsidRPr="00A96BD7">
              <w:t>Legacy Application Server</w:t>
            </w:r>
          </w:p>
        </w:tc>
        <w:tc>
          <w:tcPr>
            <w:tcW w:w="1224" w:type="pct"/>
            <w:gridSpan w:val="2"/>
            <w:shd w:val="clear" w:color="auto" w:fill="auto"/>
          </w:tcPr>
          <w:p w14:paraId="22A42D05" w14:textId="77777777" w:rsidR="00A96BD7" w:rsidRPr="00A96BD7" w:rsidRDefault="00A96BD7" w:rsidP="009B28F0">
            <w:pPr>
              <w:pStyle w:val="TableText"/>
            </w:pPr>
          </w:p>
        </w:tc>
        <w:tc>
          <w:tcPr>
            <w:tcW w:w="2072" w:type="pct"/>
            <w:gridSpan w:val="2"/>
            <w:shd w:val="clear" w:color="auto" w:fill="auto"/>
          </w:tcPr>
          <w:p w14:paraId="0F5FD6EF" w14:textId="77777777" w:rsidR="00A96BD7" w:rsidRPr="00A96BD7" w:rsidRDefault="00A96BD7" w:rsidP="009B28F0">
            <w:pPr>
              <w:pStyle w:val="TableText"/>
            </w:pPr>
          </w:p>
        </w:tc>
      </w:tr>
      <w:tr w:rsidR="00A96BD7" w:rsidRPr="00A96BD7" w14:paraId="700CB10A" w14:textId="77777777" w:rsidTr="00035F0D">
        <w:trPr>
          <w:cantSplit/>
        </w:trPr>
        <w:tc>
          <w:tcPr>
            <w:tcW w:w="1704" w:type="pct"/>
            <w:gridSpan w:val="2"/>
            <w:shd w:val="clear" w:color="auto" w:fill="auto"/>
          </w:tcPr>
          <w:p w14:paraId="2FE30F3C" w14:textId="77777777" w:rsidR="00A96BD7" w:rsidRPr="00A96BD7" w:rsidRDefault="00A96BD7" w:rsidP="009B28F0">
            <w:pPr>
              <w:pStyle w:val="TableText"/>
            </w:pPr>
            <w:r w:rsidRPr="00A96BD7">
              <w:t>Legacy Databases</w:t>
            </w:r>
          </w:p>
        </w:tc>
        <w:tc>
          <w:tcPr>
            <w:tcW w:w="1224" w:type="pct"/>
            <w:gridSpan w:val="2"/>
            <w:shd w:val="clear" w:color="auto" w:fill="auto"/>
          </w:tcPr>
          <w:p w14:paraId="34CC4DEF" w14:textId="77777777" w:rsidR="00A96BD7" w:rsidRPr="00A96BD7" w:rsidRDefault="00A96BD7" w:rsidP="009B28F0">
            <w:pPr>
              <w:pStyle w:val="TableText"/>
            </w:pPr>
          </w:p>
        </w:tc>
        <w:tc>
          <w:tcPr>
            <w:tcW w:w="2072" w:type="pct"/>
            <w:gridSpan w:val="2"/>
            <w:shd w:val="clear" w:color="auto" w:fill="auto"/>
          </w:tcPr>
          <w:p w14:paraId="1CD69B33" w14:textId="77777777" w:rsidR="00A96BD7" w:rsidRPr="00A96BD7" w:rsidRDefault="00A96BD7" w:rsidP="009B28F0">
            <w:pPr>
              <w:pStyle w:val="TableText"/>
            </w:pPr>
          </w:p>
        </w:tc>
      </w:tr>
      <w:tr w:rsidR="00A96BD7" w:rsidRPr="00A96BD7" w14:paraId="22AAC91D" w14:textId="77777777" w:rsidTr="00035F0D">
        <w:trPr>
          <w:cantSplit/>
        </w:trPr>
        <w:tc>
          <w:tcPr>
            <w:tcW w:w="1704" w:type="pct"/>
            <w:gridSpan w:val="2"/>
            <w:shd w:val="clear" w:color="auto" w:fill="auto"/>
          </w:tcPr>
          <w:p w14:paraId="31F0D1B5" w14:textId="77777777" w:rsidR="00A96BD7" w:rsidRPr="00A96BD7" w:rsidRDefault="00A96BD7" w:rsidP="009B28F0">
            <w:pPr>
              <w:pStyle w:val="TableText"/>
            </w:pPr>
            <w:r w:rsidRPr="00A96BD7">
              <w:t>Other</w:t>
            </w:r>
          </w:p>
        </w:tc>
        <w:tc>
          <w:tcPr>
            <w:tcW w:w="1224" w:type="pct"/>
            <w:gridSpan w:val="2"/>
            <w:shd w:val="clear" w:color="auto" w:fill="auto"/>
          </w:tcPr>
          <w:p w14:paraId="7EA9D701" w14:textId="77777777" w:rsidR="00A96BD7" w:rsidRPr="00A96BD7" w:rsidRDefault="00A96BD7" w:rsidP="009B28F0">
            <w:pPr>
              <w:pStyle w:val="TableText"/>
            </w:pPr>
          </w:p>
        </w:tc>
        <w:tc>
          <w:tcPr>
            <w:tcW w:w="2072" w:type="pct"/>
            <w:gridSpan w:val="2"/>
            <w:shd w:val="clear" w:color="auto" w:fill="auto"/>
          </w:tcPr>
          <w:p w14:paraId="54AA41CA" w14:textId="77777777" w:rsidR="00A96BD7" w:rsidRPr="00A96BD7" w:rsidRDefault="00A96BD7" w:rsidP="009B28F0">
            <w:pPr>
              <w:pStyle w:val="TableText"/>
            </w:pPr>
          </w:p>
        </w:tc>
      </w:tr>
      <w:tr w:rsidR="001615A5" w:rsidRPr="00064BC6" w14:paraId="2EFEB440" w14:textId="77777777" w:rsidTr="00035F0D">
        <w:trPr>
          <w:cantSplit/>
          <w:tblHeader/>
        </w:trPr>
        <w:tc>
          <w:tcPr>
            <w:tcW w:w="1704" w:type="pct"/>
            <w:gridSpan w:val="2"/>
            <w:shd w:val="clear" w:color="auto" w:fill="F2F2F2" w:themeFill="background1" w:themeFillShade="F2"/>
          </w:tcPr>
          <w:p w14:paraId="3DAE8FD2" w14:textId="77777777" w:rsidR="00064BC6" w:rsidRPr="00064BC6" w:rsidRDefault="00064BC6" w:rsidP="00064BC6">
            <w:pPr>
              <w:pStyle w:val="TableHeading"/>
            </w:pPr>
            <w:bookmarkStart w:id="111" w:name="ColumnTitle_25"/>
            <w:bookmarkEnd w:id="111"/>
            <w:r w:rsidRPr="00064BC6">
              <w:t>Technology Component</w:t>
            </w:r>
          </w:p>
          <w:p w14:paraId="6CD05396" w14:textId="77777777" w:rsidR="00064BC6" w:rsidRPr="00064BC6" w:rsidRDefault="00064BC6" w:rsidP="00064BC6">
            <w:pPr>
              <w:pStyle w:val="TableHeading"/>
            </w:pPr>
            <w:r w:rsidRPr="00064BC6">
              <w:t>Production 2</w:t>
            </w:r>
          </w:p>
        </w:tc>
        <w:tc>
          <w:tcPr>
            <w:tcW w:w="1224" w:type="pct"/>
            <w:gridSpan w:val="2"/>
            <w:shd w:val="clear" w:color="auto" w:fill="F2F2F2" w:themeFill="background1" w:themeFillShade="F2"/>
          </w:tcPr>
          <w:p w14:paraId="0F239BB4" w14:textId="77777777" w:rsidR="00064BC6" w:rsidRPr="00064BC6" w:rsidRDefault="00064BC6" w:rsidP="00064BC6">
            <w:pPr>
              <w:pStyle w:val="TableHeading"/>
            </w:pPr>
            <w:r w:rsidRPr="00064BC6">
              <w:t>Location</w:t>
            </w:r>
          </w:p>
        </w:tc>
        <w:tc>
          <w:tcPr>
            <w:tcW w:w="2072" w:type="pct"/>
            <w:gridSpan w:val="2"/>
            <w:shd w:val="clear" w:color="auto" w:fill="F2F2F2" w:themeFill="background1" w:themeFillShade="F2"/>
          </w:tcPr>
          <w:p w14:paraId="641905C1" w14:textId="77777777" w:rsidR="00064BC6" w:rsidRPr="00064BC6" w:rsidRDefault="00064BC6" w:rsidP="00064BC6">
            <w:pPr>
              <w:pStyle w:val="TableHeading"/>
            </w:pPr>
            <w:r w:rsidRPr="00064BC6">
              <w:t>Usage</w:t>
            </w:r>
          </w:p>
        </w:tc>
      </w:tr>
      <w:tr w:rsidR="00064BC6" w:rsidRPr="00064BC6" w14:paraId="4512A92E" w14:textId="77777777" w:rsidTr="00035F0D">
        <w:trPr>
          <w:cantSplit/>
        </w:trPr>
        <w:tc>
          <w:tcPr>
            <w:tcW w:w="1704" w:type="pct"/>
            <w:gridSpan w:val="2"/>
            <w:shd w:val="clear" w:color="auto" w:fill="auto"/>
          </w:tcPr>
          <w:p w14:paraId="7C55CDBE" w14:textId="77777777" w:rsidR="00064BC6" w:rsidRPr="00064BC6" w:rsidRDefault="00064BC6" w:rsidP="00064BC6">
            <w:pPr>
              <w:pStyle w:val="InstructionalTable"/>
            </w:pPr>
            <w:r w:rsidRPr="00064BC6">
              <w:t>&lt;copy from Prod 1 set, or enter new ones as appropriate&gt;</w:t>
            </w:r>
          </w:p>
        </w:tc>
        <w:tc>
          <w:tcPr>
            <w:tcW w:w="1224" w:type="pct"/>
            <w:gridSpan w:val="2"/>
            <w:shd w:val="clear" w:color="auto" w:fill="auto"/>
          </w:tcPr>
          <w:p w14:paraId="02C2F1B5" w14:textId="77777777" w:rsidR="00064BC6" w:rsidRPr="00064BC6" w:rsidRDefault="00064BC6" w:rsidP="009B28F0">
            <w:pPr>
              <w:pStyle w:val="TableText"/>
            </w:pPr>
          </w:p>
        </w:tc>
        <w:tc>
          <w:tcPr>
            <w:tcW w:w="2072" w:type="pct"/>
            <w:gridSpan w:val="2"/>
            <w:shd w:val="clear" w:color="auto" w:fill="auto"/>
          </w:tcPr>
          <w:p w14:paraId="0BBF4DA7" w14:textId="77777777" w:rsidR="00064BC6" w:rsidRPr="00064BC6" w:rsidRDefault="00064BC6" w:rsidP="009B28F0">
            <w:pPr>
              <w:pStyle w:val="TableText"/>
            </w:pPr>
          </w:p>
        </w:tc>
      </w:tr>
      <w:tr w:rsidR="001615A5" w:rsidRPr="004D42BA" w14:paraId="31519F90" w14:textId="77777777" w:rsidTr="00035F0D">
        <w:trPr>
          <w:cantSplit/>
          <w:tblHeader/>
        </w:trPr>
        <w:tc>
          <w:tcPr>
            <w:tcW w:w="1704" w:type="pct"/>
            <w:gridSpan w:val="2"/>
            <w:shd w:val="clear" w:color="auto" w:fill="F2F2F2" w:themeFill="background1" w:themeFillShade="F2"/>
          </w:tcPr>
          <w:p w14:paraId="7A3D9EC0" w14:textId="77777777" w:rsidR="004D42BA" w:rsidRPr="004D42BA" w:rsidRDefault="004D42BA" w:rsidP="004D42BA">
            <w:pPr>
              <w:pStyle w:val="TableHeading"/>
            </w:pPr>
            <w:bookmarkStart w:id="112" w:name="ColumnTitle_26"/>
            <w:bookmarkEnd w:id="112"/>
            <w:r w:rsidRPr="004D42BA">
              <w:t>Technology Component</w:t>
            </w:r>
          </w:p>
          <w:p w14:paraId="290013AD" w14:textId="77777777" w:rsidR="004D42BA" w:rsidRPr="004D42BA" w:rsidRDefault="004D42BA" w:rsidP="004D42BA">
            <w:pPr>
              <w:pStyle w:val="TableHeading"/>
            </w:pPr>
            <w:r w:rsidRPr="004D42BA">
              <w:t>Certification</w:t>
            </w:r>
          </w:p>
        </w:tc>
        <w:tc>
          <w:tcPr>
            <w:tcW w:w="1224" w:type="pct"/>
            <w:gridSpan w:val="2"/>
            <w:shd w:val="clear" w:color="auto" w:fill="F2F2F2" w:themeFill="background1" w:themeFillShade="F2"/>
          </w:tcPr>
          <w:p w14:paraId="02FFAB4B" w14:textId="77777777" w:rsidR="004D42BA" w:rsidRPr="004D42BA" w:rsidRDefault="004D42BA" w:rsidP="004D42BA">
            <w:pPr>
              <w:pStyle w:val="TableHeading"/>
            </w:pPr>
            <w:r w:rsidRPr="004D42BA">
              <w:t>Location</w:t>
            </w:r>
          </w:p>
        </w:tc>
        <w:tc>
          <w:tcPr>
            <w:tcW w:w="2072" w:type="pct"/>
            <w:gridSpan w:val="2"/>
            <w:shd w:val="clear" w:color="auto" w:fill="F2F2F2" w:themeFill="background1" w:themeFillShade="F2"/>
          </w:tcPr>
          <w:p w14:paraId="255B0EC0" w14:textId="77777777" w:rsidR="004D42BA" w:rsidRPr="004D42BA" w:rsidRDefault="004D42BA" w:rsidP="004D42BA">
            <w:pPr>
              <w:pStyle w:val="TableHeading"/>
            </w:pPr>
            <w:r w:rsidRPr="004D42BA">
              <w:t>Usage</w:t>
            </w:r>
          </w:p>
        </w:tc>
      </w:tr>
      <w:tr w:rsidR="004D42BA" w:rsidRPr="004D42BA" w14:paraId="424627BD" w14:textId="77777777" w:rsidTr="00035F0D">
        <w:trPr>
          <w:cantSplit/>
        </w:trPr>
        <w:tc>
          <w:tcPr>
            <w:tcW w:w="1704" w:type="pct"/>
            <w:gridSpan w:val="2"/>
            <w:shd w:val="clear" w:color="auto" w:fill="auto"/>
          </w:tcPr>
          <w:p w14:paraId="2363308E" w14:textId="77777777" w:rsidR="004D42BA" w:rsidRPr="004D42BA" w:rsidRDefault="004D42BA" w:rsidP="009B28F0">
            <w:pPr>
              <w:pStyle w:val="TableText"/>
            </w:pPr>
          </w:p>
        </w:tc>
        <w:tc>
          <w:tcPr>
            <w:tcW w:w="1224" w:type="pct"/>
            <w:gridSpan w:val="2"/>
            <w:shd w:val="clear" w:color="auto" w:fill="auto"/>
          </w:tcPr>
          <w:p w14:paraId="2F4A77E0" w14:textId="77777777" w:rsidR="004D42BA" w:rsidRPr="004D42BA" w:rsidRDefault="004D42BA" w:rsidP="009B28F0">
            <w:pPr>
              <w:pStyle w:val="TableText"/>
            </w:pPr>
          </w:p>
        </w:tc>
        <w:tc>
          <w:tcPr>
            <w:tcW w:w="2072" w:type="pct"/>
            <w:gridSpan w:val="2"/>
            <w:shd w:val="clear" w:color="auto" w:fill="auto"/>
          </w:tcPr>
          <w:p w14:paraId="56E5A05E" w14:textId="77777777" w:rsidR="004D42BA" w:rsidRPr="004D42BA" w:rsidRDefault="004D42BA" w:rsidP="009B28F0">
            <w:pPr>
              <w:pStyle w:val="TableText"/>
            </w:pPr>
          </w:p>
        </w:tc>
      </w:tr>
      <w:tr w:rsidR="001615A5" w:rsidRPr="004D42BA" w14:paraId="64CB18EA" w14:textId="77777777" w:rsidTr="00035F0D">
        <w:trPr>
          <w:cantSplit/>
          <w:tblHeader/>
        </w:trPr>
        <w:tc>
          <w:tcPr>
            <w:tcW w:w="1704" w:type="pct"/>
            <w:gridSpan w:val="2"/>
            <w:shd w:val="clear" w:color="auto" w:fill="F2F2F2" w:themeFill="background1" w:themeFillShade="F2"/>
          </w:tcPr>
          <w:p w14:paraId="049902DD" w14:textId="77777777" w:rsidR="004D42BA" w:rsidRPr="004D42BA" w:rsidRDefault="004D42BA" w:rsidP="004D42BA">
            <w:pPr>
              <w:pStyle w:val="TableHeading"/>
            </w:pPr>
            <w:bookmarkStart w:id="113" w:name="ColumnTitle_27"/>
            <w:bookmarkEnd w:id="113"/>
            <w:r w:rsidRPr="004D42BA">
              <w:t>Technology Component</w:t>
            </w:r>
          </w:p>
          <w:p w14:paraId="7D0F83D1" w14:textId="77777777" w:rsidR="004D42BA" w:rsidRPr="004D42BA" w:rsidRDefault="004D42BA" w:rsidP="004D42BA">
            <w:pPr>
              <w:pStyle w:val="TableHeading"/>
            </w:pPr>
            <w:r w:rsidRPr="004D42BA">
              <w:t>Education</w:t>
            </w:r>
          </w:p>
        </w:tc>
        <w:tc>
          <w:tcPr>
            <w:tcW w:w="1224" w:type="pct"/>
            <w:gridSpan w:val="2"/>
            <w:shd w:val="clear" w:color="auto" w:fill="F2F2F2" w:themeFill="background1" w:themeFillShade="F2"/>
          </w:tcPr>
          <w:p w14:paraId="5740D738" w14:textId="77777777" w:rsidR="004D42BA" w:rsidRPr="004D42BA" w:rsidRDefault="004D42BA" w:rsidP="004D42BA">
            <w:pPr>
              <w:pStyle w:val="TableHeading"/>
            </w:pPr>
            <w:r w:rsidRPr="004D42BA">
              <w:t>Location</w:t>
            </w:r>
          </w:p>
        </w:tc>
        <w:tc>
          <w:tcPr>
            <w:tcW w:w="2072" w:type="pct"/>
            <w:gridSpan w:val="2"/>
            <w:shd w:val="clear" w:color="auto" w:fill="F2F2F2" w:themeFill="background1" w:themeFillShade="F2"/>
          </w:tcPr>
          <w:p w14:paraId="6D8D6791" w14:textId="77777777" w:rsidR="004D42BA" w:rsidRPr="004D42BA" w:rsidRDefault="004D42BA" w:rsidP="004D42BA">
            <w:pPr>
              <w:pStyle w:val="TableHeading"/>
            </w:pPr>
            <w:r w:rsidRPr="004D42BA">
              <w:t>Usage</w:t>
            </w:r>
          </w:p>
        </w:tc>
      </w:tr>
      <w:tr w:rsidR="004D42BA" w:rsidRPr="004D42BA" w14:paraId="76F2D7F5" w14:textId="77777777" w:rsidTr="00035F0D">
        <w:trPr>
          <w:cantSplit/>
        </w:trPr>
        <w:tc>
          <w:tcPr>
            <w:tcW w:w="1704" w:type="pct"/>
            <w:gridSpan w:val="2"/>
            <w:shd w:val="clear" w:color="auto" w:fill="auto"/>
          </w:tcPr>
          <w:p w14:paraId="5E87B0EF" w14:textId="77777777" w:rsidR="004D42BA" w:rsidRPr="004D42BA" w:rsidRDefault="004D42BA" w:rsidP="009B28F0">
            <w:pPr>
              <w:pStyle w:val="TableText"/>
            </w:pPr>
          </w:p>
        </w:tc>
        <w:tc>
          <w:tcPr>
            <w:tcW w:w="1224" w:type="pct"/>
            <w:gridSpan w:val="2"/>
            <w:shd w:val="clear" w:color="auto" w:fill="auto"/>
          </w:tcPr>
          <w:p w14:paraId="169B9832" w14:textId="77777777" w:rsidR="004D42BA" w:rsidRPr="004D42BA" w:rsidRDefault="004D42BA" w:rsidP="009B28F0">
            <w:pPr>
              <w:pStyle w:val="TableText"/>
            </w:pPr>
          </w:p>
        </w:tc>
        <w:tc>
          <w:tcPr>
            <w:tcW w:w="2072" w:type="pct"/>
            <w:gridSpan w:val="2"/>
            <w:shd w:val="clear" w:color="auto" w:fill="auto"/>
          </w:tcPr>
          <w:p w14:paraId="6A2A61B2" w14:textId="77777777" w:rsidR="004D42BA" w:rsidRPr="004D42BA" w:rsidRDefault="004D42BA" w:rsidP="009B28F0">
            <w:pPr>
              <w:pStyle w:val="TableText"/>
            </w:pPr>
          </w:p>
        </w:tc>
      </w:tr>
      <w:tr w:rsidR="001615A5" w:rsidRPr="004D42BA" w14:paraId="0AB4852A" w14:textId="77777777" w:rsidTr="00035F0D">
        <w:trPr>
          <w:gridAfter w:val="1"/>
          <w:wAfter w:w="9" w:type="pct"/>
          <w:cantSplit/>
          <w:tblHeader/>
        </w:trPr>
        <w:tc>
          <w:tcPr>
            <w:tcW w:w="1701" w:type="pct"/>
            <w:shd w:val="clear" w:color="auto" w:fill="F2F2F2" w:themeFill="background1" w:themeFillShade="F2"/>
          </w:tcPr>
          <w:p w14:paraId="701C3662" w14:textId="77777777" w:rsidR="004D42BA" w:rsidRPr="004D42BA" w:rsidRDefault="004D42BA" w:rsidP="004D42BA">
            <w:pPr>
              <w:pStyle w:val="TableHeading"/>
            </w:pPr>
            <w:bookmarkStart w:id="114" w:name="ColumnTitle_28"/>
            <w:bookmarkEnd w:id="114"/>
            <w:r w:rsidRPr="004D42BA">
              <w:t>Technology Component</w:t>
            </w:r>
          </w:p>
          <w:p w14:paraId="055F3C59" w14:textId="77777777" w:rsidR="004D42BA" w:rsidRPr="004D42BA" w:rsidRDefault="004D42BA" w:rsidP="004D42BA">
            <w:pPr>
              <w:pStyle w:val="TableHeading"/>
            </w:pPr>
            <w:r w:rsidRPr="004D42BA">
              <w:t>Test</w:t>
            </w:r>
          </w:p>
        </w:tc>
        <w:tc>
          <w:tcPr>
            <w:tcW w:w="1222" w:type="pct"/>
            <w:gridSpan w:val="2"/>
            <w:shd w:val="clear" w:color="auto" w:fill="F2F2F2" w:themeFill="background1" w:themeFillShade="F2"/>
          </w:tcPr>
          <w:p w14:paraId="319AE7CB" w14:textId="77777777" w:rsidR="004D42BA" w:rsidRPr="004D42BA" w:rsidRDefault="004D42BA" w:rsidP="004D42BA">
            <w:pPr>
              <w:pStyle w:val="TableHeading"/>
            </w:pPr>
            <w:r w:rsidRPr="004D42BA">
              <w:t>Location</w:t>
            </w:r>
          </w:p>
        </w:tc>
        <w:tc>
          <w:tcPr>
            <w:tcW w:w="2068" w:type="pct"/>
            <w:gridSpan w:val="2"/>
            <w:shd w:val="clear" w:color="auto" w:fill="F2F2F2" w:themeFill="background1" w:themeFillShade="F2"/>
          </w:tcPr>
          <w:p w14:paraId="1EBB18D6" w14:textId="77777777" w:rsidR="004D42BA" w:rsidRPr="004D42BA" w:rsidRDefault="004D42BA" w:rsidP="004D42BA">
            <w:pPr>
              <w:pStyle w:val="TableHeading"/>
            </w:pPr>
            <w:r w:rsidRPr="004D42BA">
              <w:t>Usage</w:t>
            </w:r>
          </w:p>
        </w:tc>
      </w:tr>
      <w:tr w:rsidR="004D42BA" w:rsidRPr="004D42BA" w14:paraId="3DA93E88" w14:textId="77777777" w:rsidTr="00035F0D">
        <w:trPr>
          <w:gridAfter w:val="1"/>
          <w:wAfter w:w="9" w:type="pct"/>
          <w:cantSplit/>
        </w:trPr>
        <w:tc>
          <w:tcPr>
            <w:tcW w:w="1701" w:type="pct"/>
            <w:shd w:val="clear" w:color="auto" w:fill="auto"/>
          </w:tcPr>
          <w:p w14:paraId="4A65514F" w14:textId="77777777" w:rsidR="004D42BA" w:rsidRPr="004D42BA" w:rsidRDefault="004D42BA" w:rsidP="009B28F0">
            <w:pPr>
              <w:pStyle w:val="TableText"/>
            </w:pPr>
          </w:p>
        </w:tc>
        <w:tc>
          <w:tcPr>
            <w:tcW w:w="1222" w:type="pct"/>
            <w:gridSpan w:val="2"/>
            <w:shd w:val="clear" w:color="auto" w:fill="auto"/>
          </w:tcPr>
          <w:p w14:paraId="2BED0E41" w14:textId="77777777" w:rsidR="004D42BA" w:rsidRPr="004D42BA" w:rsidRDefault="004D42BA" w:rsidP="009B28F0">
            <w:pPr>
              <w:pStyle w:val="TableText"/>
            </w:pPr>
          </w:p>
        </w:tc>
        <w:tc>
          <w:tcPr>
            <w:tcW w:w="2068" w:type="pct"/>
            <w:gridSpan w:val="2"/>
            <w:shd w:val="clear" w:color="auto" w:fill="auto"/>
          </w:tcPr>
          <w:p w14:paraId="4048A330" w14:textId="77777777" w:rsidR="004D42BA" w:rsidRPr="004D42BA" w:rsidRDefault="004D42BA" w:rsidP="009B28F0">
            <w:pPr>
              <w:pStyle w:val="TableText"/>
            </w:pPr>
          </w:p>
        </w:tc>
      </w:tr>
      <w:tr w:rsidR="001615A5" w:rsidRPr="004D42BA" w14:paraId="337C21C1" w14:textId="77777777" w:rsidTr="00035F0D">
        <w:trPr>
          <w:gridAfter w:val="1"/>
          <w:wAfter w:w="9" w:type="pct"/>
          <w:cantSplit/>
          <w:tblHeader/>
        </w:trPr>
        <w:tc>
          <w:tcPr>
            <w:tcW w:w="1701" w:type="pct"/>
            <w:shd w:val="clear" w:color="auto" w:fill="F2F2F2" w:themeFill="background1" w:themeFillShade="F2"/>
          </w:tcPr>
          <w:p w14:paraId="01E05317" w14:textId="77777777" w:rsidR="004D42BA" w:rsidRPr="004D42BA" w:rsidRDefault="004D42BA" w:rsidP="004D42BA">
            <w:pPr>
              <w:pStyle w:val="TableHeading"/>
            </w:pPr>
            <w:bookmarkStart w:id="115" w:name="ColumnTitle_29"/>
            <w:bookmarkEnd w:id="115"/>
            <w:r w:rsidRPr="004D42BA">
              <w:t>Technology Component</w:t>
            </w:r>
          </w:p>
          <w:p w14:paraId="15E054DA" w14:textId="77777777" w:rsidR="004D42BA" w:rsidRPr="004D42BA" w:rsidRDefault="004D42BA" w:rsidP="004D42BA">
            <w:pPr>
              <w:pStyle w:val="TableHeading"/>
            </w:pPr>
            <w:r w:rsidRPr="004D42BA">
              <w:t>Development</w:t>
            </w:r>
          </w:p>
        </w:tc>
        <w:tc>
          <w:tcPr>
            <w:tcW w:w="1222" w:type="pct"/>
            <w:gridSpan w:val="2"/>
            <w:shd w:val="clear" w:color="auto" w:fill="F2F2F2" w:themeFill="background1" w:themeFillShade="F2"/>
          </w:tcPr>
          <w:p w14:paraId="5A23EB37" w14:textId="77777777" w:rsidR="004D42BA" w:rsidRPr="004D42BA" w:rsidRDefault="004D42BA" w:rsidP="004D42BA">
            <w:pPr>
              <w:pStyle w:val="TableHeading"/>
            </w:pPr>
            <w:r w:rsidRPr="004D42BA">
              <w:t>Location</w:t>
            </w:r>
          </w:p>
        </w:tc>
        <w:tc>
          <w:tcPr>
            <w:tcW w:w="2068" w:type="pct"/>
            <w:gridSpan w:val="2"/>
            <w:shd w:val="clear" w:color="auto" w:fill="F2F2F2" w:themeFill="background1" w:themeFillShade="F2"/>
          </w:tcPr>
          <w:p w14:paraId="2F037A6B" w14:textId="77777777" w:rsidR="004D42BA" w:rsidRPr="004D42BA" w:rsidRDefault="004D42BA" w:rsidP="004D42BA">
            <w:pPr>
              <w:pStyle w:val="TableHeading"/>
            </w:pPr>
            <w:r w:rsidRPr="004D42BA">
              <w:t>Usage</w:t>
            </w:r>
          </w:p>
        </w:tc>
      </w:tr>
      <w:tr w:rsidR="004D42BA" w:rsidRPr="004D42BA" w14:paraId="16BBB8EE" w14:textId="77777777" w:rsidTr="00035F0D">
        <w:trPr>
          <w:gridAfter w:val="1"/>
          <w:wAfter w:w="9" w:type="pct"/>
          <w:cantSplit/>
        </w:trPr>
        <w:tc>
          <w:tcPr>
            <w:tcW w:w="1701" w:type="pct"/>
            <w:shd w:val="clear" w:color="auto" w:fill="auto"/>
          </w:tcPr>
          <w:p w14:paraId="3C27BC82" w14:textId="77777777" w:rsidR="004D42BA" w:rsidRPr="004D42BA" w:rsidRDefault="004D42BA" w:rsidP="009B28F0">
            <w:pPr>
              <w:pStyle w:val="TableText"/>
            </w:pPr>
          </w:p>
        </w:tc>
        <w:tc>
          <w:tcPr>
            <w:tcW w:w="1222" w:type="pct"/>
            <w:gridSpan w:val="2"/>
            <w:shd w:val="clear" w:color="auto" w:fill="auto"/>
          </w:tcPr>
          <w:p w14:paraId="5B77A76F" w14:textId="77777777" w:rsidR="004D42BA" w:rsidRPr="004D42BA" w:rsidRDefault="004D42BA" w:rsidP="009B28F0">
            <w:pPr>
              <w:pStyle w:val="TableText"/>
            </w:pPr>
          </w:p>
        </w:tc>
        <w:tc>
          <w:tcPr>
            <w:tcW w:w="2068" w:type="pct"/>
            <w:gridSpan w:val="2"/>
            <w:shd w:val="clear" w:color="auto" w:fill="auto"/>
          </w:tcPr>
          <w:p w14:paraId="185F2FDC" w14:textId="77777777" w:rsidR="004D42BA" w:rsidRPr="004D42BA" w:rsidRDefault="004D42BA" w:rsidP="009B28F0">
            <w:pPr>
              <w:pStyle w:val="TableText"/>
            </w:pPr>
          </w:p>
        </w:tc>
      </w:tr>
    </w:tbl>
    <w:p w14:paraId="3AB24A2B" w14:textId="781ACE5A" w:rsidR="00D960A1" w:rsidRDefault="00DD002A" w:rsidP="00EC00C5">
      <w:pPr>
        <w:pStyle w:val="Heading3"/>
      </w:pPr>
      <w:bookmarkStart w:id="116" w:name="_Toc381778379"/>
      <w:r>
        <w:t xml:space="preserve"> </w:t>
      </w:r>
      <w:bookmarkStart w:id="117" w:name="_Toc454381288"/>
      <w:r w:rsidR="00D960A1">
        <w:t>Conceptual Infrastructure Diagram</w:t>
      </w:r>
      <w:bookmarkEnd w:id="116"/>
      <w:bookmarkEnd w:id="117"/>
    </w:p>
    <w:p w14:paraId="64D426F0" w14:textId="77777777" w:rsidR="00D960A1" w:rsidRDefault="00D960A1" w:rsidP="00035F0D">
      <w:pPr>
        <w:pStyle w:val="Heading4"/>
        <w:ind w:hanging="1728"/>
      </w:pPr>
      <w:bookmarkStart w:id="118" w:name="_Toc381778380"/>
      <w:r>
        <w:t>Location of Environments and External Interfaces</w:t>
      </w:r>
      <w:bookmarkEnd w:id="118"/>
    </w:p>
    <w:p w14:paraId="39E6C4CB" w14:textId="77777777" w:rsidR="00240E77" w:rsidRDefault="00DB2E99" w:rsidP="00240E77">
      <w:r>
        <w:t>Figure 1</w:t>
      </w:r>
      <w:r w:rsidR="00832996">
        <w:t>6</w:t>
      </w:r>
      <w:r w:rsidR="00240E77" w:rsidRPr="00240E77">
        <w:t xml:space="preserve"> is a conceptual environment diagram.</w:t>
      </w:r>
      <w:r w:rsidR="00C662C2" w:rsidRPr="00C662C2">
        <w:t xml:space="preserve"> </w:t>
      </w:r>
    </w:p>
    <w:p w14:paraId="7BB9F49C" w14:textId="1FC88E5E" w:rsidR="00AC7A43" w:rsidRPr="00601A20" w:rsidRDefault="00AC7A43" w:rsidP="00C14DE2">
      <w:pPr>
        <w:keepNext/>
        <w:jc w:val="center"/>
        <w:rPr>
          <w:rFonts w:ascii="Arial" w:hAnsi="Arial" w:cs="Arial"/>
          <w:b/>
          <w:sz w:val="20"/>
          <w:szCs w:val="20"/>
        </w:rPr>
      </w:pPr>
      <w:r w:rsidRPr="00601A20">
        <w:rPr>
          <w:rFonts w:ascii="Arial" w:hAnsi="Arial" w:cs="Arial"/>
          <w:b/>
          <w:sz w:val="20"/>
          <w:szCs w:val="20"/>
        </w:rPr>
        <w:t xml:space="preserve">Figure </w:t>
      </w:r>
      <w:r w:rsidRPr="00601A20">
        <w:rPr>
          <w:rFonts w:ascii="Arial" w:hAnsi="Arial" w:cs="Arial"/>
          <w:b/>
          <w:sz w:val="20"/>
          <w:szCs w:val="20"/>
        </w:rPr>
        <w:fldChar w:fldCharType="begin"/>
      </w:r>
      <w:r w:rsidRPr="00601A20">
        <w:rPr>
          <w:rFonts w:ascii="Arial" w:hAnsi="Arial" w:cs="Arial"/>
          <w:b/>
          <w:sz w:val="20"/>
          <w:szCs w:val="20"/>
        </w:rPr>
        <w:instrText xml:space="preserve"> SEQ Figure \* ARABIC </w:instrText>
      </w:r>
      <w:r w:rsidRPr="00601A20">
        <w:rPr>
          <w:rFonts w:ascii="Arial" w:hAnsi="Arial" w:cs="Arial"/>
          <w:b/>
          <w:sz w:val="20"/>
          <w:szCs w:val="20"/>
        </w:rPr>
        <w:fldChar w:fldCharType="separate"/>
      </w:r>
      <w:r w:rsidR="001006A9">
        <w:rPr>
          <w:rFonts w:ascii="Arial" w:hAnsi="Arial" w:cs="Arial"/>
          <w:b/>
          <w:noProof/>
          <w:sz w:val="20"/>
          <w:szCs w:val="20"/>
        </w:rPr>
        <w:t>16</w:t>
      </w:r>
      <w:r w:rsidRPr="00601A20">
        <w:rPr>
          <w:rFonts w:ascii="Arial" w:hAnsi="Arial" w:cs="Arial"/>
          <w:b/>
          <w:noProof/>
          <w:sz w:val="20"/>
          <w:szCs w:val="20"/>
        </w:rPr>
        <w:fldChar w:fldCharType="end"/>
      </w:r>
      <w:r w:rsidRPr="00601A20">
        <w:rPr>
          <w:rFonts w:ascii="Arial" w:hAnsi="Arial" w:cs="Arial"/>
          <w:b/>
          <w:sz w:val="20"/>
          <w:szCs w:val="20"/>
        </w:rPr>
        <w:t>: Conceptual Networks and Environments</w:t>
      </w:r>
    </w:p>
    <w:p w14:paraId="3327E337" w14:textId="5623445B" w:rsidR="003553E3" w:rsidRPr="00240E77" w:rsidRDefault="001E0B43" w:rsidP="00FF6356">
      <w:pPr>
        <w:jc w:val="center"/>
        <w:rPr>
          <w:b/>
        </w:rPr>
      </w:pPr>
      <w:r>
        <w:object w:dxaOrig="11295" w:dyaOrig="9420" w14:anchorId="3F0B22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his image is described in preceeding paragraph" style="width:388.5pt;height:324.75pt" o:ole="">
            <v:imagedata r:id="rId31" o:title=""/>
          </v:shape>
          <o:OLEObject Type="Embed" ProgID="Visio.Drawing.15" ShapeID="_x0000_i1025" DrawAspect="Content" ObjectID="_1528697707" r:id="rId32"/>
        </w:object>
      </w:r>
    </w:p>
    <w:p w14:paraId="3BBC0B55" w14:textId="4F7E6CCE" w:rsidR="004D3806" w:rsidRDefault="004D3806" w:rsidP="00C50A44">
      <w:pPr>
        <w:pStyle w:val="Heading4"/>
        <w:ind w:hanging="1728"/>
      </w:pPr>
      <w:bookmarkStart w:id="119" w:name="_Toc381778381"/>
      <w:r>
        <w:t>Conceptual Production String Diagram</w:t>
      </w:r>
      <w:bookmarkEnd w:id="119"/>
    </w:p>
    <w:p w14:paraId="380B8DC7" w14:textId="77777777" w:rsidR="00DB2E99" w:rsidRPr="0053311B" w:rsidRDefault="00DB2E99" w:rsidP="00AD3F63">
      <w:pPr>
        <w:pStyle w:val="BodyText"/>
        <w:rPr>
          <w:sz w:val="24"/>
          <w:szCs w:val="24"/>
        </w:rPr>
      </w:pPr>
      <w:r w:rsidRPr="0053311B">
        <w:rPr>
          <w:sz w:val="24"/>
          <w:szCs w:val="24"/>
        </w:rPr>
        <w:t>Figure 1</w:t>
      </w:r>
      <w:r w:rsidR="00832996" w:rsidRPr="0053311B">
        <w:rPr>
          <w:sz w:val="24"/>
          <w:szCs w:val="24"/>
        </w:rPr>
        <w:t>7</w:t>
      </w:r>
      <w:r w:rsidRPr="0053311B">
        <w:rPr>
          <w:sz w:val="24"/>
          <w:szCs w:val="24"/>
        </w:rPr>
        <w:t xml:space="preserve"> shows the conceptual Production String.</w:t>
      </w:r>
    </w:p>
    <w:p w14:paraId="2E4AD33A" w14:textId="6C0A6145" w:rsidR="00EE1022" w:rsidRDefault="00AC7A43" w:rsidP="00C14DE2">
      <w:pPr>
        <w:pStyle w:val="Caption"/>
      </w:pPr>
      <w:bookmarkStart w:id="120" w:name="_Toc439226971"/>
      <w:r>
        <w:lastRenderedPageBreak/>
        <w:t xml:space="preserve">Figure </w:t>
      </w:r>
      <w:fldSimple w:instr=" SEQ Figure \* ARABIC ">
        <w:r w:rsidR="001006A9">
          <w:rPr>
            <w:noProof/>
          </w:rPr>
          <w:t>17</w:t>
        </w:r>
      </w:fldSimple>
      <w:r>
        <w:rPr>
          <w:noProof/>
        </w:rPr>
        <w:t>:</w:t>
      </w:r>
      <w:r w:rsidRPr="003B643C">
        <w:rPr>
          <w:rFonts w:ascii="Times New Roman" w:hAnsi="Times New Roman" w:cs="Times New Roman"/>
          <w:szCs w:val="24"/>
        </w:rPr>
        <w:t xml:space="preserve"> </w:t>
      </w:r>
      <w:r w:rsidRPr="003B643C">
        <w:t>Conceptual Production String Diagram</w:t>
      </w:r>
      <w:bookmarkEnd w:id="120"/>
      <w:r w:rsidR="00EE1022">
        <w:rPr>
          <w:noProof/>
        </w:rPr>
        <w:drawing>
          <wp:inline distT="0" distB="0" distL="0" distR="0" wp14:anchorId="4D4FB8F1" wp14:editId="72393728">
            <wp:extent cx="5527040" cy="3746500"/>
            <wp:effectExtent l="0" t="0" r="0" b="6350"/>
            <wp:docPr id="7" name="Picture 7" descr="This image depicts the conceptual Production St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27040" cy="3746500"/>
                    </a:xfrm>
                    <a:prstGeom prst="rect">
                      <a:avLst/>
                    </a:prstGeom>
                    <a:noFill/>
                    <a:ln>
                      <a:noFill/>
                    </a:ln>
                  </pic:spPr>
                </pic:pic>
              </a:graphicData>
            </a:graphic>
          </wp:inline>
        </w:drawing>
      </w:r>
    </w:p>
    <w:p w14:paraId="246DB2B4" w14:textId="77777777" w:rsidR="00BC468A" w:rsidRDefault="00BC468A" w:rsidP="00EC00C5">
      <w:pPr>
        <w:pStyle w:val="Heading1"/>
      </w:pPr>
      <w:bookmarkStart w:id="121" w:name="_System_Architecture"/>
      <w:bookmarkStart w:id="122" w:name="_Toc381778382"/>
      <w:bookmarkStart w:id="123" w:name="_Toc454381289"/>
      <w:bookmarkEnd w:id="121"/>
      <w:r>
        <w:t>System Architecture</w:t>
      </w:r>
      <w:bookmarkEnd w:id="122"/>
      <w:bookmarkEnd w:id="123"/>
    </w:p>
    <w:p w14:paraId="1F6D64CE" w14:textId="77777777" w:rsidR="00081F27" w:rsidRPr="0053311B" w:rsidRDefault="00C36208" w:rsidP="00AD3F63">
      <w:pPr>
        <w:pStyle w:val="BodyText"/>
        <w:rPr>
          <w:sz w:val="24"/>
          <w:szCs w:val="24"/>
        </w:rPr>
      </w:pPr>
      <w:r w:rsidRPr="0053311B">
        <w:rPr>
          <w:sz w:val="24"/>
          <w:szCs w:val="24"/>
        </w:rPr>
        <w:t>The system architecture is comprised of the hardware, software, and communication architectures. The hardware architecture describes the physical components needed in the system and their relationship to one another. The software architecture describes the software needed to support the system and what hardware component each software component will exist on. The communication architecture describes</w:t>
      </w:r>
      <w:r w:rsidR="00081F27" w:rsidRPr="0053311B">
        <w:rPr>
          <w:sz w:val="24"/>
          <w:szCs w:val="24"/>
        </w:rPr>
        <w:t xml:space="preserve"> </w:t>
      </w:r>
      <w:r w:rsidRPr="0053311B">
        <w:rPr>
          <w:sz w:val="24"/>
          <w:szCs w:val="24"/>
        </w:rPr>
        <w:t>the connections needed between the hardware components.</w:t>
      </w:r>
    </w:p>
    <w:p w14:paraId="24277743" w14:textId="65428BF3" w:rsidR="00AC7A43" w:rsidRPr="00FF1E4E" w:rsidRDefault="00AC7A43" w:rsidP="00596B3C">
      <w:pPr>
        <w:pStyle w:val="Caption"/>
      </w:pPr>
      <w:r>
        <w:lastRenderedPageBreak/>
        <w:t xml:space="preserve">Figure </w:t>
      </w:r>
      <w:fldSimple w:instr=" SEQ Figure \* ARABIC ">
        <w:r w:rsidR="001006A9">
          <w:rPr>
            <w:noProof/>
          </w:rPr>
          <w:t>18</w:t>
        </w:r>
      </w:fldSimple>
      <w:r>
        <w:t>: Inbound eR</w:t>
      </w:r>
      <w:r w:rsidRPr="00FA3C53">
        <w:rPr>
          <w:color w:val="000000"/>
          <w:szCs w:val="22"/>
          <w:vertAlign w:val="subscript"/>
        </w:rPr>
        <w:t>x</w:t>
      </w:r>
      <w:r>
        <w:t xml:space="preserve"> System Architecture</w:t>
      </w:r>
    </w:p>
    <w:p w14:paraId="3F2BBD09" w14:textId="510C0EA4" w:rsidR="00C46555" w:rsidRDefault="005F5760" w:rsidP="001F276C">
      <w:pPr>
        <w:pStyle w:val="BodyText"/>
        <w:jc w:val="center"/>
      </w:pPr>
      <w:r>
        <w:rPr>
          <w:noProof/>
        </w:rPr>
        <w:lastRenderedPageBreak/>
        <w:drawing>
          <wp:inline distT="0" distB="0" distL="0" distR="0" wp14:anchorId="67FB8FE7" wp14:editId="7E8E4866">
            <wp:extent cx="4703445" cy="8229600"/>
            <wp:effectExtent l="0" t="0" r="1905" b="0"/>
            <wp:docPr id="9" name="Picture 9" descr="This image is described in paragraph 4.1 and paragraph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bound eRx Logical Design with DAS-SB-WithNumbering.jpg"/>
                    <pic:cNvPicPr/>
                  </pic:nvPicPr>
                  <pic:blipFill>
                    <a:blip r:embed="rId34">
                      <a:extLst>
                        <a:ext uri="{28A0092B-C50C-407E-A947-70E740481C1C}">
                          <a14:useLocalDpi xmlns:a14="http://schemas.microsoft.com/office/drawing/2010/main" val="0"/>
                        </a:ext>
                      </a:extLst>
                    </a:blip>
                    <a:stretch>
                      <a:fillRect/>
                    </a:stretch>
                  </pic:blipFill>
                  <pic:spPr>
                    <a:xfrm>
                      <a:off x="0" y="0"/>
                      <a:ext cx="4703445" cy="8229600"/>
                    </a:xfrm>
                    <a:prstGeom prst="rect">
                      <a:avLst/>
                    </a:prstGeom>
                  </pic:spPr>
                </pic:pic>
              </a:graphicData>
            </a:graphic>
          </wp:inline>
        </w:drawing>
      </w:r>
    </w:p>
    <w:p w14:paraId="4599A3A7" w14:textId="77777777" w:rsidR="00BC468A" w:rsidRDefault="00BC468A" w:rsidP="00EC00C5">
      <w:pPr>
        <w:pStyle w:val="Heading2"/>
      </w:pPr>
      <w:bookmarkStart w:id="124" w:name="_Toc381778383"/>
      <w:bookmarkStart w:id="125" w:name="_Toc454381290"/>
      <w:r>
        <w:lastRenderedPageBreak/>
        <w:t>Hardware Architecture</w:t>
      </w:r>
      <w:bookmarkEnd w:id="124"/>
      <w:bookmarkEnd w:id="125"/>
    </w:p>
    <w:p w14:paraId="32280693" w14:textId="77777777" w:rsidR="00C36208" w:rsidRPr="0053311B" w:rsidRDefault="00C36208" w:rsidP="00C14DE2">
      <w:pPr>
        <w:pStyle w:val="BodyText"/>
        <w:rPr>
          <w:sz w:val="24"/>
          <w:szCs w:val="24"/>
        </w:rPr>
      </w:pPr>
      <w:r w:rsidRPr="0053311B">
        <w:rPr>
          <w:sz w:val="24"/>
          <w:szCs w:val="24"/>
        </w:rPr>
        <w:t>The table below references the Figure 1</w:t>
      </w:r>
      <w:r w:rsidR="00832996" w:rsidRPr="0053311B">
        <w:rPr>
          <w:sz w:val="24"/>
          <w:szCs w:val="24"/>
        </w:rPr>
        <w:t>8</w:t>
      </w:r>
      <w:r w:rsidRPr="0053311B">
        <w:rPr>
          <w:sz w:val="24"/>
          <w:szCs w:val="24"/>
        </w:rPr>
        <w:t xml:space="preserve"> System Architecture from above and further describes the Hardware Components.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828"/>
        <w:gridCol w:w="3060"/>
        <w:gridCol w:w="5688"/>
      </w:tblGrid>
      <w:tr w:rsidR="00C36208" w:rsidRPr="004D42BA" w14:paraId="45F2D6F5" w14:textId="77777777" w:rsidTr="00613903">
        <w:trPr>
          <w:cantSplit/>
          <w:tblHeader/>
        </w:trPr>
        <w:tc>
          <w:tcPr>
            <w:tcW w:w="432" w:type="pct"/>
            <w:tcBorders>
              <w:bottom w:val="single" w:sz="4" w:space="0" w:color="auto"/>
            </w:tcBorders>
            <w:shd w:val="clear" w:color="auto" w:fill="F2F2F2" w:themeFill="background1" w:themeFillShade="F2"/>
          </w:tcPr>
          <w:p w14:paraId="0C364CDF" w14:textId="77777777" w:rsidR="00C36208" w:rsidRPr="004D42BA" w:rsidRDefault="00C36208" w:rsidP="00613903">
            <w:pPr>
              <w:pStyle w:val="TableHeading"/>
            </w:pPr>
            <w:r>
              <w:t>ID</w:t>
            </w:r>
          </w:p>
        </w:tc>
        <w:tc>
          <w:tcPr>
            <w:tcW w:w="1598" w:type="pct"/>
            <w:tcBorders>
              <w:bottom w:val="single" w:sz="4" w:space="0" w:color="auto"/>
            </w:tcBorders>
            <w:shd w:val="clear" w:color="auto" w:fill="F2F2F2" w:themeFill="background1" w:themeFillShade="F2"/>
          </w:tcPr>
          <w:p w14:paraId="1A2FBC97" w14:textId="77777777" w:rsidR="00C36208" w:rsidRPr="004D42BA" w:rsidRDefault="00C36208" w:rsidP="00613903">
            <w:pPr>
              <w:pStyle w:val="TableHeading"/>
            </w:pPr>
            <w:r>
              <w:t>System Component</w:t>
            </w:r>
          </w:p>
        </w:tc>
        <w:tc>
          <w:tcPr>
            <w:tcW w:w="2970" w:type="pct"/>
            <w:tcBorders>
              <w:bottom w:val="single" w:sz="4" w:space="0" w:color="auto"/>
            </w:tcBorders>
            <w:shd w:val="clear" w:color="auto" w:fill="F2F2F2" w:themeFill="background1" w:themeFillShade="F2"/>
          </w:tcPr>
          <w:p w14:paraId="34629B76" w14:textId="77777777" w:rsidR="00C36208" w:rsidRPr="004D42BA" w:rsidRDefault="00C36208" w:rsidP="00613903">
            <w:pPr>
              <w:pStyle w:val="TableHeading"/>
            </w:pPr>
            <w:r>
              <w:t>Comments</w:t>
            </w:r>
          </w:p>
        </w:tc>
      </w:tr>
      <w:tr w:rsidR="00C36208" w:rsidRPr="004D42BA" w14:paraId="7737D2C6" w14:textId="77777777" w:rsidTr="00613903">
        <w:trPr>
          <w:cantSplit/>
          <w:tblHeader/>
        </w:trPr>
        <w:tc>
          <w:tcPr>
            <w:tcW w:w="432" w:type="pct"/>
            <w:shd w:val="clear" w:color="auto" w:fill="auto"/>
          </w:tcPr>
          <w:p w14:paraId="102D4DB9" w14:textId="77777777" w:rsidR="00C36208" w:rsidRDefault="00C36208" w:rsidP="00613903">
            <w:pPr>
              <w:pStyle w:val="TableHeading"/>
            </w:pPr>
            <w:r>
              <w:t>1</w:t>
            </w:r>
          </w:p>
        </w:tc>
        <w:tc>
          <w:tcPr>
            <w:tcW w:w="1598" w:type="pct"/>
            <w:shd w:val="clear" w:color="auto" w:fill="auto"/>
          </w:tcPr>
          <w:p w14:paraId="350B6815" w14:textId="77777777" w:rsidR="00C36208" w:rsidRDefault="00C36208" w:rsidP="00613903">
            <w:pPr>
              <w:pStyle w:val="TableHeading"/>
            </w:pPr>
            <w:r>
              <w:t>Redhat Enterprise Linux VM</w:t>
            </w:r>
          </w:p>
        </w:tc>
        <w:tc>
          <w:tcPr>
            <w:tcW w:w="2970" w:type="pct"/>
            <w:shd w:val="clear" w:color="auto" w:fill="auto"/>
          </w:tcPr>
          <w:p w14:paraId="11A4B81C" w14:textId="77777777" w:rsidR="00C36208" w:rsidRDefault="00C36208" w:rsidP="00613903">
            <w:pPr>
              <w:pStyle w:val="TableHeading"/>
            </w:pPr>
            <w:r>
              <w:t xml:space="preserve">Apache HTTP, </w:t>
            </w:r>
            <w:r w:rsidR="009A6103">
              <w:t>WebLogic</w:t>
            </w:r>
            <w:r>
              <w:t xml:space="preserve"> 12c, Pentaho Data Integration </w:t>
            </w:r>
          </w:p>
        </w:tc>
      </w:tr>
      <w:tr w:rsidR="00C36208" w:rsidRPr="004D42BA" w14:paraId="47112B47" w14:textId="77777777" w:rsidTr="00613903">
        <w:trPr>
          <w:cantSplit/>
          <w:tblHeader/>
        </w:trPr>
        <w:tc>
          <w:tcPr>
            <w:tcW w:w="432" w:type="pct"/>
            <w:shd w:val="clear" w:color="auto" w:fill="auto"/>
          </w:tcPr>
          <w:p w14:paraId="339DF682" w14:textId="77777777" w:rsidR="00C36208" w:rsidRDefault="00C36208" w:rsidP="00613903">
            <w:pPr>
              <w:pStyle w:val="TableHeading"/>
            </w:pPr>
            <w:r>
              <w:t>2</w:t>
            </w:r>
          </w:p>
        </w:tc>
        <w:tc>
          <w:tcPr>
            <w:tcW w:w="1598" w:type="pct"/>
            <w:shd w:val="clear" w:color="auto" w:fill="auto"/>
          </w:tcPr>
          <w:p w14:paraId="4E06A760" w14:textId="77777777" w:rsidR="00C36208" w:rsidRDefault="00C36208" w:rsidP="00613903">
            <w:pPr>
              <w:pStyle w:val="TableHeading"/>
            </w:pPr>
            <w:r>
              <w:t>Redhat Enterprise Linux VM</w:t>
            </w:r>
          </w:p>
        </w:tc>
        <w:tc>
          <w:tcPr>
            <w:tcW w:w="2970" w:type="pct"/>
            <w:shd w:val="clear" w:color="auto" w:fill="auto"/>
          </w:tcPr>
          <w:p w14:paraId="704FF905" w14:textId="77777777" w:rsidR="00C36208" w:rsidRDefault="00C36208" w:rsidP="00613903">
            <w:pPr>
              <w:pStyle w:val="TableHeading"/>
            </w:pPr>
            <w:r>
              <w:t>Oracle Database 11g</w:t>
            </w:r>
          </w:p>
        </w:tc>
      </w:tr>
    </w:tbl>
    <w:p w14:paraId="78B6235F" w14:textId="77777777" w:rsidR="00BC468A" w:rsidRDefault="00BC468A" w:rsidP="00EC00C5">
      <w:pPr>
        <w:pStyle w:val="Heading2"/>
      </w:pPr>
      <w:bookmarkStart w:id="126" w:name="_Toc381778384"/>
      <w:bookmarkStart w:id="127" w:name="_Toc454381291"/>
      <w:r>
        <w:t>Software Architecture</w:t>
      </w:r>
      <w:bookmarkEnd w:id="126"/>
      <w:bookmarkEnd w:id="127"/>
    </w:p>
    <w:p w14:paraId="7E77F8E1" w14:textId="77777777" w:rsidR="00C36208" w:rsidRPr="0053311B" w:rsidRDefault="00C36208" w:rsidP="00C14DE2">
      <w:pPr>
        <w:pStyle w:val="BodyText"/>
        <w:rPr>
          <w:sz w:val="24"/>
          <w:szCs w:val="24"/>
        </w:rPr>
      </w:pPr>
      <w:r w:rsidRPr="0053311B">
        <w:rPr>
          <w:sz w:val="24"/>
          <w:szCs w:val="24"/>
        </w:rPr>
        <w:t xml:space="preserve">This section describes the overall system software and organization, building upon the High Level Application Design. The architecture for </w:t>
      </w:r>
      <w:proofErr w:type="gramStart"/>
      <w:r w:rsidRPr="0053311B">
        <w:rPr>
          <w:sz w:val="24"/>
          <w:szCs w:val="24"/>
        </w:rPr>
        <w:t>Inbound</w:t>
      </w:r>
      <w:proofErr w:type="gramEnd"/>
      <w:r w:rsidRPr="0053311B">
        <w:rPr>
          <w:sz w:val="24"/>
          <w:szCs w:val="24"/>
        </w:rPr>
        <w:t xml:space="preserve"> eR</w:t>
      </w:r>
      <w:r w:rsidRPr="0053311B">
        <w:rPr>
          <w:sz w:val="24"/>
          <w:szCs w:val="24"/>
          <w:vertAlign w:val="subscript"/>
        </w:rPr>
        <w:t>x</w:t>
      </w:r>
      <w:r w:rsidRPr="0053311B">
        <w:rPr>
          <w:sz w:val="24"/>
          <w:szCs w:val="24"/>
        </w:rPr>
        <w:t xml:space="preserve"> is defined as a multi-tiered system consisting of the following logical layers: </w:t>
      </w:r>
    </w:p>
    <w:p w14:paraId="5B93DC3A" w14:textId="513752D7" w:rsidR="00C36208" w:rsidRPr="0053311B" w:rsidRDefault="00C36208" w:rsidP="00C14DE2">
      <w:pPr>
        <w:pStyle w:val="BodyTextBullet1"/>
        <w:rPr>
          <w:sz w:val="24"/>
          <w:szCs w:val="24"/>
        </w:rPr>
      </w:pPr>
      <w:r w:rsidRPr="0053311B">
        <w:rPr>
          <w:sz w:val="24"/>
          <w:szCs w:val="24"/>
        </w:rPr>
        <w:t xml:space="preserve">Presentation Layer – Contains user interface components </w:t>
      </w:r>
    </w:p>
    <w:p w14:paraId="52748D16" w14:textId="7CE1A19C" w:rsidR="00C36208" w:rsidRPr="0053311B" w:rsidRDefault="00C36208" w:rsidP="00C14DE2">
      <w:pPr>
        <w:pStyle w:val="BodyTextBullet1"/>
        <w:rPr>
          <w:sz w:val="24"/>
          <w:szCs w:val="24"/>
        </w:rPr>
      </w:pPr>
      <w:r w:rsidRPr="0053311B">
        <w:rPr>
          <w:sz w:val="24"/>
          <w:szCs w:val="24"/>
        </w:rPr>
        <w:t xml:space="preserve">Service Layer – Contains business logic components </w:t>
      </w:r>
    </w:p>
    <w:p w14:paraId="5C557409" w14:textId="6B862D4A" w:rsidR="00C36208" w:rsidRPr="0053311B" w:rsidRDefault="00C36208" w:rsidP="00C14DE2">
      <w:pPr>
        <w:pStyle w:val="BodyTextBullet1"/>
        <w:rPr>
          <w:sz w:val="24"/>
          <w:szCs w:val="24"/>
        </w:rPr>
      </w:pPr>
      <w:r w:rsidRPr="0053311B">
        <w:rPr>
          <w:sz w:val="24"/>
          <w:szCs w:val="24"/>
        </w:rPr>
        <w:t xml:space="preserve">Domain Layer – Contains data and database interfacing components </w:t>
      </w:r>
    </w:p>
    <w:p w14:paraId="55515E73" w14:textId="16F2E7B7" w:rsidR="00C36208" w:rsidRPr="0053311B" w:rsidRDefault="00C36208" w:rsidP="00C14DE2">
      <w:pPr>
        <w:pStyle w:val="BodyTextBullet1"/>
        <w:rPr>
          <w:sz w:val="24"/>
          <w:szCs w:val="24"/>
        </w:rPr>
      </w:pPr>
      <w:r w:rsidRPr="0053311B">
        <w:rPr>
          <w:sz w:val="24"/>
          <w:szCs w:val="24"/>
        </w:rPr>
        <w:t>Interface Layer – Contains interface components, to systems external to the Inbound eR</w:t>
      </w:r>
      <w:r w:rsidRPr="0053311B">
        <w:rPr>
          <w:sz w:val="24"/>
          <w:szCs w:val="24"/>
          <w:vertAlign w:val="subscript"/>
        </w:rPr>
        <w:t>x</w:t>
      </w:r>
      <w:r w:rsidRPr="0053311B">
        <w:rPr>
          <w:sz w:val="24"/>
          <w:szCs w:val="24"/>
        </w:rPr>
        <w:t xml:space="preserve"> application</w:t>
      </w:r>
    </w:p>
    <w:p w14:paraId="2DA1522C" w14:textId="77777777" w:rsidR="00C36208" w:rsidRPr="0053311B" w:rsidRDefault="00C36208" w:rsidP="00AD3F63">
      <w:pPr>
        <w:pStyle w:val="BodyText"/>
        <w:rPr>
          <w:sz w:val="24"/>
          <w:szCs w:val="24"/>
        </w:rPr>
      </w:pPr>
      <w:r w:rsidRPr="0053311B">
        <w:rPr>
          <w:sz w:val="24"/>
          <w:szCs w:val="24"/>
        </w:rPr>
        <w:t>The table below references the Figure 1</w:t>
      </w:r>
      <w:r w:rsidR="00832996" w:rsidRPr="0053311B">
        <w:rPr>
          <w:sz w:val="24"/>
          <w:szCs w:val="24"/>
        </w:rPr>
        <w:t>8</w:t>
      </w:r>
      <w:r w:rsidRPr="0053311B">
        <w:rPr>
          <w:sz w:val="24"/>
          <w:szCs w:val="24"/>
        </w:rPr>
        <w:t xml:space="preserve"> System Architecture from above and further describes the Software Components.</w:t>
      </w:r>
    </w:p>
    <w:tbl>
      <w:tblPr>
        <w:tblW w:w="48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461"/>
        <w:gridCol w:w="2112"/>
        <w:gridCol w:w="2064"/>
        <w:gridCol w:w="4562"/>
      </w:tblGrid>
      <w:tr w:rsidR="00C36208" w:rsidRPr="004D42BA" w14:paraId="470BB8FD" w14:textId="77777777" w:rsidTr="00564740">
        <w:trPr>
          <w:cantSplit/>
          <w:tblHeader/>
        </w:trPr>
        <w:tc>
          <w:tcPr>
            <w:tcW w:w="251" w:type="pct"/>
            <w:tcBorders>
              <w:bottom w:val="single" w:sz="4" w:space="0" w:color="auto"/>
            </w:tcBorders>
            <w:shd w:val="clear" w:color="auto" w:fill="F2F2F2" w:themeFill="background1" w:themeFillShade="F2"/>
          </w:tcPr>
          <w:p w14:paraId="20DA2725" w14:textId="77777777" w:rsidR="00C36208" w:rsidRPr="004D42BA" w:rsidRDefault="00C36208" w:rsidP="00613903">
            <w:pPr>
              <w:pStyle w:val="TableHeading"/>
            </w:pPr>
            <w:r>
              <w:t>ID</w:t>
            </w:r>
          </w:p>
        </w:tc>
        <w:tc>
          <w:tcPr>
            <w:tcW w:w="1125" w:type="pct"/>
            <w:tcBorders>
              <w:bottom w:val="single" w:sz="4" w:space="0" w:color="auto"/>
            </w:tcBorders>
            <w:shd w:val="clear" w:color="auto" w:fill="F2F2F2" w:themeFill="background1" w:themeFillShade="F2"/>
          </w:tcPr>
          <w:p w14:paraId="6C1C8304" w14:textId="77777777" w:rsidR="00C36208" w:rsidRPr="004D42BA" w:rsidRDefault="00C36208" w:rsidP="00613903">
            <w:pPr>
              <w:pStyle w:val="TableHeading"/>
            </w:pPr>
            <w:r>
              <w:t>System Component</w:t>
            </w:r>
          </w:p>
        </w:tc>
        <w:tc>
          <w:tcPr>
            <w:tcW w:w="1137" w:type="pct"/>
            <w:tcBorders>
              <w:bottom w:val="single" w:sz="4" w:space="0" w:color="auto"/>
            </w:tcBorders>
            <w:shd w:val="clear" w:color="auto" w:fill="F2F2F2" w:themeFill="background1" w:themeFillShade="F2"/>
          </w:tcPr>
          <w:p w14:paraId="1CDB22B9" w14:textId="77777777" w:rsidR="00C36208" w:rsidRDefault="00C36208" w:rsidP="00613903">
            <w:pPr>
              <w:pStyle w:val="TableHeading"/>
            </w:pPr>
            <w:r>
              <w:t>Software</w:t>
            </w:r>
          </w:p>
        </w:tc>
        <w:tc>
          <w:tcPr>
            <w:tcW w:w="2487" w:type="pct"/>
            <w:tcBorders>
              <w:bottom w:val="single" w:sz="4" w:space="0" w:color="auto"/>
            </w:tcBorders>
            <w:shd w:val="clear" w:color="auto" w:fill="F2F2F2" w:themeFill="background1" w:themeFillShade="F2"/>
          </w:tcPr>
          <w:p w14:paraId="1DCFC6D6" w14:textId="77777777" w:rsidR="00C36208" w:rsidRPr="004D42BA" w:rsidRDefault="00C36208" w:rsidP="00613903">
            <w:pPr>
              <w:pStyle w:val="TableHeading"/>
            </w:pPr>
            <w:r>
              <w:t>Function</w:t>
            </w:r>
          </w:p>
        </w:tc>
      </w:tr>
      <w:tr w:rsidR="00C36208" w:rsidRPr="0053311B" w14:paraId="09A01FA6" w14:textId="77777777" w:rsidTr="00564740">
        <w:trPr>
          <w:cantSplit/>
        </w:trPr>
        <w:tc>
          <w:tcPr>
            <w:tcW w:w="251" w:type="pct"/>
            <w:shd w:val="clear" w:color="auto" w:fill="auto"/>
          </w:tcPr>
          <w:p w14:paraId="27C4930F" w14:textId="77777777" w:rsidR="00C36208" w:rsidRPr="0053311B" w:rsidRDefault="00C36208" w:rsidP="00613903">
            <w:pPr>
              <w:pStyle w:val="TableHeading"/>
            </w:pPr>
            <w:r w:rsidRPr="0053311B">
              <w:t>3</w:t>
            </w:r>
          </w:p>
        </w:tc>
        <w:tc>
          <w:tcPr>
            <w:tcW w:w="1125" w:type="pct"/>
            <w:shd w:val="clear" w:color="auto" w:fill="auto"/>
          </w:tcPr>
          <w:p w14:paraId="3B4A756D" w14:textId="77777777" w:rsidR="00C36208" w:rsidRPr="0053311B" w:rsidRDefault="00C36208" w:rsidP="002501F7">
            <w:pPr>
              <w:pStyle w:val="TableText0"/>
              <w:rPr>
                <w:sz w:val="22"/>
                <w:szCs w:val="22"/>
              </w:rPr>
            </w:pPr>
            <w:r w:rsidRPr="0053311B">
              <w:rPr>
                <w:sz w:val="22"/>
                <w:szCs w:val="22"/>
              </w:rPr>
              <w:t xml:space="preserve">Web Server </w:t>
            </w:r>
          </w:p>
        </w:tc>
        <w:tc>
          <w:tcPr>
            <w:tcW w:w="1137" w:type="pct"/>
          </w:tcPr>
          <w:p w14:paraId="32879B4F" w14:textId="77777777" w:rsidR="00C36208" w:rsidRPr="0053311B" w:rsidRDefault="00C36208" w:rsidP="002501F7">
            <w:pPr>
              <w:pStyle w:val="TableText0"/>
              <w:rPr>
                <w:sz w:val="22"/>
                <w:szCs w:val="22"/>
              </w:rPr>
            </w:pPr>
            <w:r w:rsidRPr="0053311B">
              <w:rPr>
                <w:sz w:val="22"/>
                <w:szCs w:val="22"/>
              </w:rPr>
              <w:t>Apache HTTP 2.2</w:t>
            </w:r>
          </w:p>
        </w:tc>
        <w:tc>
          <w:tcPr>
            <w:tcW w:w="2487" w:type="pct"/>
            <w:shd w:val="clear" w:color="auto" w:fill="auto"/>
          </w:tcPr>
          <w:p w14:paraId="175DEED5" w14:textId="77777777" w:rsidR="00C36208" w:rsidRPr="0053311B" w:rsidRDefault="00C36208" w:rsidP="002501F7">
            <w:pPr>
              <w:pStyle w:val="TableText0"/>
              <w:rPr>
                <w:sz w:val="22"/>
                <w:szCs w:val="22"/>
              </w:rPr>
            </w:pPr>
            <w:r w:rsidRPr="0053311B">
              <w:rPr>
                <w:sz w:val="22"/>
                <w:szCs w:val="22"/>
              </w:rPr>
              <w:t xml:space="preserve">Reverse proxy, load balancing and </w:t>
            </w:r>
            <w:r w:rsidR="009A6103" w:rsidRPr="0053311B">
              <w:rPr>
                <w:sz w:val="22"/>
                <w:szCs w:val="22"/>
              </w:rPr>
              <w:t>WebLogic</w:t>
            </w:r>
            <w:r w:rsidRPr="0053311B">
              <w:rPr>
                <w:sz w:val="22"/>
                <w:szCs w:val="22"/>
              </w:rPr>
              <w:t xml:space="preserve"> high availability clustering support, static content</w:t>
            </w:r>
          </w:p>
        </w:tc>
      </w:tr>
      <w:tr w:rsidR="00C36208" w:rsidRPr="0053311B" w14:paraId="573FBA47" w14:textId="77777777" w:rsidTr="00564740">
        <w:trPr>
          <w:cantSplit/>
        </w:trPr>
        <w:tc>
          <w:tcPr>
            <w:tcW w:w="251" w:type="pct"/>
            <w:shd w:val="clear" w:color="auto" w:fill="auto"/>
          </w:tcPr>
          <w:p w14:paraId="5EEAD49B" w14:textId="77777777" w:rsidR="00C36208" w:rsidRPr="0053311B" w:rsidRDefault="00C36208" w:rsidP="00613903">
            <w:pPr>
              <w:pStyle w:val="TableHeading"/>
            </w:pPr>
            <w:r w:rsidRPr="0053311B">
              <w:t>4</w:t>
            </w:r>
          </w:p>
        </w:tc>
        <w:tc>
          <w:tcPr>
            <w:tcW w:w="1125" w:type="pct"/>
            <w:shd w:val="clear" w:color="auto" w:fill="auto"/>
          </w:tcPr>
          <w:p w14:paraId="71EB2C13" w14:textId="77777777" w:rsidR="00C36208" w:rsidRPr="0053311B" w:rsidRDefault="00C36208" w:rsidP="002501F7">
            <w:pPr>
              <w:pStyle w:val="TableText0"/>
              <w:rPr>
                <w:sz w:val="22"/>
                <w:szCs w:val="22"/>
              </w:rPr>
            </w:pPr>
            <w:r w:rsidRPr="0053311B">
              <w:rPr>
                <w:sz w:val="22"/>
                <w:szCs w:val="22"/>
              </w:rPr>
              <w:t>Client Workstation/Laptop</w:t>
            </w:r>
          </w:p>
        </w:tc>
        <w:tc>
          <w:tcPr>
            <w:tcW w:w="1137" w:type="pct"/>
          </w:tcPr>
          <w:p w14:paraId="6606D913" w14:textId="77777777" w:rsidR="00C36208" w:rsidRPr="0053311B" w:rsidRDefault="00C36208" w:rsidP="002501F7">
            <w:pPr>
              <w:pStyle w:val="TableText0"/>
              <w:rPr>
                <w:sz w:val="22"/>
                <w:szCs w:val="22"/>
              </w:rPr>
            </w:pPr>
            <w:r w:rsidRPr="0053311B">
              <w:rPr>
                <w:sz w:val="22"/>
                <w:szCs w:val="22"/>
              </w:rPr>
              <w:t>Internet Explorer 11 or greater</w:t>
            </w:r>
          </w:p>
        </w:tc>
        <w:tc>
          <w:tcPr>
            <w:tcW w:w="2487" w:type="pct"/>
            <w:shd w:val="clear" w:color="auto" w:fill="auto"/>
          </w:tcPr>
          <w:p w14:paraId="2FC297A1" w14:textId="77777777" w:rsidR="00C36208" w:rsidRPr="0053311B" w:rsidRDefault="00C36208" w:rsidP="002501F7">
            <w:pPr>
              <w:pStyle w:val="TableText0"/>
              <w:rPr>
                <w:sz w:val="22"/>
                <w:szCs w:val="22"/>
              </w:rPr>
            </w:pPr>
            <w:r w:rsidRPr="0053311B">
              <w:rPr>
                <w:sz w:val="22"/>
                <w:szCs w:val="22"/>
              </w:rPr>
              <w:t>User Interface</w:t>
            </w:r>
          </w:p>
        </w:tc>
      </w:tr>
      <w:tr w:rsidR="00C36208" w:rsidRPr="0053311B" w14:paraId="3F01CA8C" w14:textId="77777777" w:rsidTr="00564740">
        <w:trPr>
          <w:cantSplit/>
        </w:trPr>
        <w:tc>
          <w:tcPr>
            <w:tcW w:w="251" w:type="pct"/>
            <w:shd w:val="clear" w:color="auto" w:fill="auto"/>
          </w:tcPr>
          <w:p w14:paraId="42DA17E0" w14:textId="77777777" w:rsidR="00C36208" w:rsidRPr="0053311B" w:rsidRDefault="00C36208" w:rsidP="00613903">
            <w:pPr>
              <w:pStyle w:val="TableHeading"/>
            </w:pPr>
            <w:r w:rsidRPr="0053311B">
              <w:t>5</w:t>
            </w:r>
          </w:p>
        </w:tc>
        <w:tc>
          <w:tcPr>
            <w:tcW w:w="1125" w:type="pct"/>
            <w:shd w:val="clear" w:color="auto" w:fill="auto"/>
          </w:tcPr>
          <w:p w14:paraId="43D2BD4C" w14:textId="77777777" w:rsidR="00C36208" w:rsidRPr="0053311B" w:rsidRDefault="00C36208" w:rsidP="002501F7">
            <w:pPr>
              <w:pStyle w:val="TableText0"/>
              <w:rPr>
                <w:sz w:val="22"/>
                <w:szCs w:val="22"/>
              </w:rPr>
            </w:pPr>
            <w:r w:rsidRPr="0053311B">
              <w:rPr>
                <w:sz w:val="22"/>
                <w:szCs w:val="22"/>
              </w:rPr>
              <w:t>Application Server</w:t>
            </w:r>
          </w:p>
        </w:tc>
        <w:tc>
          <w:tcPr>
            <w:tcW w:w="1137" w:type="pct"/>
          </w:tcPr>
          <w:p w14:paraId="06B4ED0C" w14:textId="77777777" w:rsidR="00C36208" w:rsidRPr="0053311B" w:rsidRDefault="009A6103" w:rsidP="002501F7">
            <w:pPr>
              <w:pStyle w:val="TableText0"/>
              <w:rPr>
                <w:sz w:val="22"/>
                <w:szCs w:val="22"/>
              </w:rPr>
            </w:pPr>
            <w:r w:rsidRPr="0053311B">
              <w:rPr>
                <w:sz w:val="22"/>
                <w:szCs w:val="22"/>
              </w:rPr>
              <w:t>WebLogic</w:t>
            </w:r>
            <w:r w:rsidR="00C36208" w:rsidRPr="0053311B">
              <w:rPr>
                <w:sz w:val="22"/>
                <w:szCs w:val="22"/>
              </w:rPr>
              <w:t xml:space="preserve"> 12.1</w:t>
            </w:r>
          </w:p>
        </w:tc>
        <w:tc>
          <w:tcPr>
            <w:tcW w:w="2487" w:type="pct"/>
            <w:shd w:val="clear" w:color="auto" w:fill="auto"/>
          </w:tcPr>
          <w:p w14:paraId="65F69011" w14:textId="77777777" w:rsidR="00C36208" w:rsidRPr="0053311B" w:rsidRDefault="00C36208" w:rsidP="002501F7">
            <w:pPr>
              <w:pStyle w:val="TableText0"/>
              <w:rPr>
                <w:sz w:val="22"/>
                <w:szCs w:val="22"/>
              </w:rPr>
            </w:pPr>
            <w:r w:rsidRPr="0053311B">
              <w:rPr>
                <w:sz w:val="22"/>
                <w:szCs w:val="22"/>
              </w:rPr>
              <w:t>Web Service Orchestration, eR</w:t>
            </w:r>
            <w:r w:rsidRPr="0053311B">
              <w:rPr>
                <w:sz w:val="22"/>
                <w:szCs w:val="22"/>
                <w:vertAlign w:val="subscript"/>
              </w:rPr>
              <w:t>x</w:t>
            </w:r>
            <w:r w:rsidRPr="0053311B">
              <w:rPr>
                <w:sz w:val="22"/>
                <w:szCs w:val="22"/>
              </w:rPr>
              <w:t xml:space="preserve"> Initial Validation, RESTful Services supporting UI</w:t>
            </w:r>
          </w:p>
        </w:tc>
      </w:tr>
      <w:tr w:rsidR="00C36208" w:rsidRPr="0053311B" w14:paraId="2BCDC2D1" w14:textId="77777777" w:rsidTr="00564740">
        <w:trPr>
          <w:cantSplit/>
        </w:trPr>
        <w:tc>
          <w:tcPr>
            <w:tcW w:w="251" w:type="pct"/>
            <w:shd w:val="clear" w:color="auto" w:fill="auto"/>
          </w:tcPr>
          <w:p w14:paraId="42C425B1" w14:textId="77777777" w:rsidR="00C36208" w:rsidRPr="0053311B" w:rsidRDefault="00C36208" w:rsidP="00613903">
            <w:pPr>
              <w:pStyle w:val="TableHeading"/>
            </w:pPr>
            <w:r w:rsidRPr="0053311B">
              <w:t>6</w:t>
            </w:r>
          </w:p>
        </w:tc>
        <w:tc>
          <w:tcPr>
            <w:tcW w:w="1125" w:type="pct"/>
            <w:shd w:val="clear" w:color="auto" w:fill="auto"/>
          </w:tcPr>
          <w:p w14:paraId="79E6C00E" w14:textId="77777777" w:rsidR="00C36208" w:rsidRPr="0053311B" w:rsidRDefault="00C36208" w:rsidP="002501F7">
            <w:pPr>
              <w:pStyle w:val="TableText0"/>
              <w:rPr>
                <w:sz w:val="22"/>
                <w:szCs w:val="22"/>
              </w:rPr>
            </w:pPr>
            <w:r w:rsidRPr="0053311B">
              <w:rPr>
                <w:sz w:val="22"/>
                <w:szCs w:val="22"/>
              </w:rPr>
              <w:t>Database Server</w:t>
            </w:r>
          </w:p>
        </w:tc>
        <w:tc>
          <w:tcPr>
            <w:tcW w:w="1137" w:type="pct"/>
          </w:tcPr>
          <w:p w14:paraId="2462C13D" w14:textId="77777777" w:rsidR="00C36208" w:rsidRPr="0053311B" w:rsidRDefault="00C36208" w:rsidP="002501F7">
            <w:pPr>
              <w:pStyle w:val="TableText0"/>
              <w:rPr>
                <w:sz w:val="22"/>
                <w:szCs w:val="22"/>
              </w:rPr>
            </w:pPr>
            <w:r w:rsidRPr="0053311B">
              <w:rPr>
                <w:sz w:val="22"/>
                <w:szCs w:val="22"/>
              </w:rPr>
              <w:t>Oracle 11g</w:t>
            </w:r>
          </w:p>
        </w:tc>
        <w:tc>
          <w:tcPr>
            <w:tcW w:w="2487" w:type="pct"/>
            <w:shd w:val="clear" w:color="auto" w:fill="auto"/>
          </w:tcPr>
          <w:p w14:paraId="7B9C0737" w14:textId="77777777" w:rsidR="00C36208" w:rsidRPr="0053311B" w:rsidRDefault="00C36208" w:rsidP="002501F7">
            <w:pPr>
              <w:pStyle w:val="TableText0"/>
              <w:rPr>
                <w:sz w:val="22"/>
                <w:szCs w:val="22"/>
              </w:rPr>
            </w:pPr>
            <w:r w:rsidRPr="0053311B">
              <w:rPr>
                <w:sz w:val="22"/>
                <w:szCs w:val="22"/>
              </w:rPr>
              <w:t>Storage of Inbound eR</w:t>
            </w:r>
            <w:r w:rsidRPr="0053311B">
              <w:rPr>
                <w:sz w:val="22"/>
                <w:szCs w:val="22"/>
                <w:vertAlign w:val="subscript"/>
              </w:rPr>
              <w:t>x</w:t>
            </w:r>
            <w:r w:rsidRPr="0053311B">
              <w:rPr>
                <w:sz w:val="22"/>
                <w:szCs w:val="22"/>
              </w:rPr>
              <w:t xml:space="preserve"> messages and application metadata</w:t>
            </w:r>
          </w:p>
        </w:tc>
      </w:tr>
      <w:tr w:rsidR="00C36208" w:rsidRPr="0053311B" w14:paraId="3ADD3135" w14:textId="77777777" w:rsidTr="00564740">
        <w:trPr>
          <w:cantSplit/>
        </w:trPr>
        <w:tc>
          <w:tcPr>
            <w:tcW w:w="251" w:type="pct"/>
            <w:shd w:val="clear" w:color="auto" w:fill="auto"/>
          </w:tcPr>
          <w:p w14:paraId="0FB78CE4" w14:textId="77777777" w:rsidR="00C36208" w:rsidRPr="0053311B" w:rsidRDefault="00C36208" w:rsidP="00613903">
            <w:pPr>
              <w:pStyle w:val="TableHeading"/>
            </w:pPr>
            <w:r w:rsidRPr="0053311B">
              <w:t>7</w:t>
            </w:r>
          </w:p>
        </w:tc>
        <w:tc>
          <w:tcPr>
            <w:tcW w:w="1125" w:type="pct"/>
            <w:shd w:val="clear" w:color="auto" w:fill="auto"/>
          </w:tcPr>
          <w:p w14:paraId="0FA4CCD0" w14:textId="77777777" w:rsidR="00C36208" w:rsidRPr="0053311B" w:rsidRDefault="00C36208" w:rsidP="002501F7">
            <w:pPr>
              <w:pStyle w:val="TableText0"/>
              <w:rPr>
                <w:sz w:val="22"/>
                <w:szCs w:val="22"/>
              </w:rPr>
            </w:pPr>
            <w:r w:rsidRPr="0053311B">
              <w:rPr>
                <w:sz w:val="22"/>
                <w:szCs w:val="22"/>
              </w:rPr>
              <w:t>Data Integration Server</w:t>
            </w:r>
          </w:p>
        </w:tc>
        <w:tc>
          <w:tcPr>
            <w:tcW w:w="1137" w:type="pct"/>
          </w:tcPr>
          <w:p w14:paraId="40521411" w14:textId="1A5F4C2B" w:rsidR="00C36208" w:rsidRPr="0053311B" w:rsidRDefault="00C36208" w:rsidP="002501F7">
            <w:pPr>
              <w:pStyle w:val="TableText0"/>
              <w:rPr>
                <w:sz w:val="22"/>
                <w:szCs w:val="22"/>
              </w:rPr>
            </w:pPr>
            <w:r w:rsidRPr="0053311B">
              <w:rPr>
                <w:sz w:val="22"/>
                <w:szCs w:val="22"/>
              </w:rPr>
              <w:t xml:space="preserve">Pentaho Data Integration </w:t>
            </w:r>
            <w:r w:rsidR="004730D0" w:rsidRPr="0053311B">
              <w:rPr>
                <w:sz w:val="22"/>
                <w:szCs w:val="22"/>
              </w:rPr>
              <w:t>6</w:t>
            </w:r>
            <w:r w:rsidRPr="0053311B">
              <w:rPr>
                <w:sz w:val="22"/>
                <w:szCs w:val="22"/>
              </w:rPr>
              <w:t>.0</w:t>
            </w:r>
          </w:p>
        </w:tc>
        <w:tc>
          <w:tcPr>
            <w:tcW w:w="2487" w:type="pct"/>
            <w:shd w:val="clear" w:color="auto" w:fill="auto"/>
          </w:tcPr>
          <w:p w14:paraId="27D8951D" w14:textId="77777777" w:rsidR="00C36208" w:rsidRPr="0053311B" w:rsidRDefault="00C36208" w:rsidP="002501F7">
            <w:pPr>
              <w:pStyle w:val="TableText0"/>
              <w:rPr>
                <w:sz w:val="22"/>
                <w:szCs w:val="22"/>
              </w:rPr>
            </w:pPr>
            <w:r w:rsidRPr="0053311B">
              <w:rPr>
                <w:color w:val="000000"/>
                <w:sz w:val="22"/>
                <w:szCs w:val="22"/>
              </w:rPr>
              <w:t>XML Extraction, Transformation and Loading</w:t>
            </w:r>
          </w:p>
        </w:tc>
      </w:tr>
      <w:tr w:rsidR="00C36208" w:rsidRPr="0053311B" w14:paraId="7A95778A" w14:textId="77777777" w:rsidTr="00564740">
        <w:trPr>
          <w:cantSplit/>
        </w:trPr>
        <w:tc>
          <w:tcPr>
            <w:tcW w:w="251" w:type="pct"/>
            <w:shd w:val="clear" w:color="auto" w:fill="auto"/>
          </w:tcPr>
          <w:p w14:paraId="52B59685" w14:textId="77777777" w:rsidR="00C36208" w:rsidRPr="0053311B" w:rsidRDefault="00C36208" w:rsidP="00613903">
            <w:pPr>
              <w:pStyle w:val="TableHeading"/>
            </w:pPr>
            <w:r w:rsidRPr="0053311B">
              <w:t>8</w:t>
            </w:r>
          </w:p>
        </w:tc>
        <w:tc>
          <w:tcPr>
            <w:tcW w:w="1125" w:type="pct"/>
            <w:shd w:val="clear" w:color="auto" w:fill="auto"/>
          </w:tcPr>
          <w:p w14:paraId="1B5C451C" w14:textId="77777777" w:rsidR="00C36208" w:rsidRPr="0053311B" w:rsidRDefault="00C36208" w:rsidP="002501F7">
            <w:pPr>
              <w:pStyle w:val="TableText0"/>
              <w:rPr>
                <w:sz w:val="22"/>
                <w:szCs w:val="22"/>
              </w:rPr>
            </w:pPr>
            <w:r w:rsidRPr="0053311B">
              <w:rPr>
                <w:sz w:val="22"/>
                <w:szCs w:val="22"/>
              </w:rPr>
              <w:t>VistA Outpatient Pharmacy (OP)</w:t>
            </w:r>
          </w:p>
        </w:tc>
        <w:tc>
          <w:tcPr>
            <w:tcW w:w="1137" w:type="pct"/>
          </w:tcPr>
          <w:p w14:paraId="3DD40004" w14:textId="77777777" w:rsidR="00C36208" w:rsidRPr="0053311B" w:rsidRDefault="00C36208" w:rsidP="002501F7">
            <w:pPr>
              <w:pStyle w:val="TableText0"/>
              <w:rPr>
                <w:sz w:val="22"/>
                <w:szCs w:val="22"/>
              </w:rPr>
            </w:pPr>
            <w:r w:rsidRPr="0053311B">
              <w:rPr>
                <w:sz w:val="22"/>
                <w:szCs w:val="22"/>
              </w:rPr>
              <w:t>VistA/</w:t>
            </w:r>
            <w:r w:rsidR="00653AAF" w:rsidRPr="0053311B">
              <w:rPr>
                <w:sz w:val="22"/>
                <w:szCs w:val="22"/>
              </w:rPr>
              <w:t>MUMP</w:t>
            </w:r>
            <w:r w:rsidRPr="0053311B">
              <w:rPr>
                <w:sz w:val="22"/>
                <w:szCs w:val="22"/>
              </w:rPr>
              <w:t>S</w:t>
            </w:r>
          </w:p>
        </w:tc>
        <w:tc>
          <w:tcPr>
            <w:tcW w:w="2487" w:type="pct"/>
            <w:shd w:val="clear" w:color="auto" w:fill="auto"/>
          </w:tcPr>
          <w:p w14:paraId="09115FD1" w14:textId="77777777" w:rsidR="00C36208" w:rsidRPr="0053311B" w:rsidRDefault="00C36208" w:rsidP="002501F7">
            <w:pPr>
              <w:pStyle w:val="TableText0"/>
              <w:rPr>
                <w:sz w:val="22"/>
                <w:szCs w:val="22"/>
              </w:rPr>
            </w:pPr>
            <w:r w:rsidRPr="0053311B">
              <w:rPr>
                <w:color w:val="000000"/>
                <w:sz w:val="22"/>
                <w:szCs w:val="22"/>
              </w:rPr>
              <w:t>Existing VistA OP module extended to support Inbound e</w:t>
            </w:r>
            <w:r w:rsidRPr="0053311B">
              <w:rPr>
                <w:sz w:val="22"/>
                <w:szCs w:val="22"/>
              </w:rPr>
              <w:t>R</w:t>
            </w:r>
            <w:r w:rsidRPr="0053311B">
              <w:rPr>
                <w:sz w:val="22"/>
                <w:szCs w:val="22"/>
                <w:vertAlign w:val="subscript"/>
              </w:rPr>
              <w:t>x</w:t>
            </w:r>
          </w:p>
        </w:tc>
      </w:tr>
      <w:tr w:rsidR="00C36208" w:rsidRPr="0053311B" w14:paraId="6864629D" w14:textId="77777777" w:rsidTr="00564740">
        <w:trPr>
          <w:cantSplit/>
        </w:trPr>
        <w:tc>
          <w:tcPr>
            <w:tcW w:w="251" w:type="pct"/>
            <w:shd w:val="clear" w:color="auto" w:fill="auto"/>
          </w:tcPr>
          <w:p w14:paraId="5317E630" w14:textId="77777777" w:rsidR="00C36208" w:rsidRPr="0053311B" w:rsidRDefault="00C36208" w:rsidP="00613903">
            <w:pPr>
              <w:pStyle w:val="TableHeading"/>
            </w:pPr>
            <w:r w:rsidRPr="0053311B">
              <w:t>9</w:t>
            </w:r>
          </w:p>
        </w:tc>
        <w:tc>
          <w:tcPr>
            <w:tcW w:w="1125" w:type="pct"/>
            <w:shd w:val="clear" w:color="auto" w:fill="auto"/>
          </w:tcPr>
          <w:p w14:paraId="56E69F6B" w14:textId="101223FC" w:rsidR="00C36208" w:rsidRPr="0053311B" w:rsidRDefault="006A2E12" w:rsidP="002501F7">
            <w:pPr>
              <w:pStyle w:val="TableText0"/>
              <w:rPr>
                <w:sz w:val="22"/>
                <w:szCs w:val="22"/>
              </w:rPr>
            </w:pPr>
            <w:r w:rsidRPr="0053311B">
              <w:rPr>
                <w:sz w:val="22"/>
                <w:szCs w:val="22"/>
              </w:rPr>
              <w:t>Data Access Services</w:t>
            </w:r>
            <w:r w:rsidR="00C36208" w:rsidRPr="0053311B">
              <w:rPr>
                <w:sz w:val="22"/>
                <w:szCs w:val="22"/>
              </w:rPr>
              <w:t xml:space="preserve"> (</w:t>
            </w:r>
            <w:r w:rsidR="00202B2C" w:rsidRPr="0053311B">
              <w:rPr>
                <w:sz w:val="22"/>
                <w:szCs w:val="22"/>
              </w:rPr>
              <w:t>DAS</w:t>
            </w:r>
            <w:r w:rsidR="00C36208" w:rsidRPr="0053311B">
              <w:rPr>
                <w:sz w:val="22"/>
                <w:szCs w:val="22"/>
              </w:rPr>
              <w:t>)</w:t>
            </w:r>
          </w:p>
        </w:tc>
        <w:tc>
          <w:tcPr>
            <w:tcW w:w="1137" w:type="pct"/>
          </w:tcPr>
          <w:p w14:paraId="687EBFDC" w14:textId="22FB3930" w:rsidR="00C36208" w:rsidRPr="0053311B" w:rsidRDefault="008767C2" w:rsidP="002501F7">
            <w:pPr>
              <w:pStyle w:val="TableText0"/>
              <w:rPr>
                <w:sz w:val="22"/>
                <w:szCs w:val="22"/>
              </w:rPr>
            </w:pPr>
            <w:r w:rsidRPr="0053311B">
              <w:rPr>
                <w:sz w:val="22"/>
                <w:szCs w:val="22"/>
              </w:rPr>
              <w:t>Oracle Weblogic</w:t>
            </w:r>
          </w:p>
        </w:tc>
        <w:tc>
          <w:tcPr>
            <w:tcW w:w="2487" w:type="pct"/>
            <w:shd w:val="clear" w:color="auto" w:fill="auto"/>
          </w:tcPr>
          <w:p w14:paraId="61933BA7" w14:textId="77777777" w:rsidR="00C36208" w:rsidRPr="0053311B" w:rsidRDefault="00C36208" w:rsidP="002501F7">
            <w:pPr>
              <w:pStyle w:val="TableText0"/>
              <w:rPr>
                <w:sz w:val="22"/>
                <w:szCs w:val="22"/>
              </w:rPr>
            </w:pPr>
            <w:r w:rsidRPr="0053311B">
              <w:rPr>
                <w:color w:val="000000"/>
                <w:sz w:val="22"/>
                <w:szCs w:val="22"/>
              </w:rPr>
              <w:t>Provides access to VA shared services</w:t>
            </w:r>
          </w:p>
        </w:tc>
      </w:tr>
      <w:tr w:rsidR="00C36208" w:rsidRPr="0053311B" w14:paraId="56D5AD7F" w14:textId="77777777" w:rsidTr="00564740">
        <w:trPr>
          <w:cantSplit/>
        </w:trPr>
        <w:tc>
          <w:tcPr>
            <w:tcW w:w="251" w:type="pct"/>
            <w:shd w:val="clear" w:color="auto" w:fill="auto"/>
          </w:tcPr>
          <w:p w14:paraId="6E27FEEB" w14:textId="77777777" w:rsidR="00C36208" w:rsidRPr="0053311B" w:rsidRDefault="00C36208" w:rsidP="00613903">
            <w:pPr>
              <w:pStyle w:val="TableHeading"/>
            </w:pPr>
            <w:r w:rsidRPr="0053311B">
              <w:t>10</w:t>
            </w:r>
          </w:p>
        </w:tc>
        <w:tc>
          <w:tcPr>
            <w:tcW w:w="1125" w:type="pct"/>
            <w:shd w:val="clear" w:color="auto" w:fill="auto"/>
          </w:tcPr>
          <w:p w14:paraId="0F6B6E11" w14:textId="1ACDBA96" w:rsidR="00C36208" w:rsidRPr="0053311B" w:rsidRDefault="00D5276B" w:rsidP="002501F7">
            <w:pPr>
              <w:pStyle w:val="TableText0"/>
              <w:rPr>
                <w:sz w:val="22"/>
                <w:szCs w:val="22"/>
              </w:rPr>
            </w:pPr>
            <w:r w:rsidRPr="0053311B">
              <w:rPr>
                <w:sz w:val="22"/>
                <w:szCs w:val="22"/>
              </w:rPr>
              <w:t>Change Healthcare</w:t>
            </w:r>
            <w:r w:rsidR="00C36208" w:rsidRPr="0053311B">
              <w:rPr>
                <w:sz w:val="22"/>
                <w:szCs w:val="22"/>
              </w:rPr>
              <w:t xml:space="preserve"> eR</w:t>
            </w:r>
            <w:r w:rsidR="00C36208" w:rsidRPr="0053311B">
              <w:rPr>
                <w:sz w:val="22"/>
                <w:szCs w:val="22"/>
                <w:vertAlign w:val="subscript"/>
              </w:rPr>
              <w:t>x</w:t>
            </w:r>
            <w:r w:rsidR="00C36208" w:rsidRPr="0053311B">
              <w:rPr>
                <w:sz w:val="22"/>
                <w:szCs w:val="22"/>
              </w:rPr>
              <w:t xml:space="preserve"> Network</w:t>
            </w:r>
          </w:p>
        </w:tc>
        <w:tc>
          <w:tcPr>
            <w:tcW w:w="1137" w:type="pct"/>
          </w:tcPr>
          <w:p w14:paraId="276A3CD9" w14:textId="77777777" w:rsidR="00C36208" w:rsidRPr="0053311B" w:rsidRDefault="00C36208" w:rsidP="002501F7">
            <w:pPr>
              <w:pStyle w:val="TableText0"/>
              <w:rPr>
                <w:sz w:val="22"/>
                <w:szCs w:val="22"/>
              </w:rPr>
            </w:pPr>
            <w:r w:rsidRPr="0053311B">
              <w:rPr>
                <w:sz w:val="22"/>
                <w:szCs w:val="22"/>
              </w:rPr>
              <w:t>Externally hosted (non-VA)</w:t>
            </w:r>
          </w:p>
        </w:tc>
        <w:tc>
          <w:tcPr>
            <w:tcW w:w="2487" w:type="pct"/>
            <w:shd w:val="clear" w:color="auto" w:fill="auto"/>
          </w:tcPr>
          <w:p w14:paraId="31AD0CED" w14:textId="77777777" w:rsidR="00C36208" w:rsidRPr="0053311B" w:rsidRDefault="00C36208" w:rsidP="002501F7">
            <w:pPr>
              <w:pStyle w:val="TableText0"/>
              <w:rPr>
                <w:sz w:val="22"/>
                <w:szCs w:val="22"/>
              </w:rPr>
            </w:pPr>
            <w:r w:rsidRPr="0053311B">
              <w:rPr>
                <w:color w:val="000000"/>
                <w:sz w:val="22"/>
                <w:szCs w:val="22"/>
              </w:rPr>
              <w:t>Verifies and transmits e</w:t>
            </w:r>
            <w:r w:rsidRPr="0053311B">
              <w:rPr>
                <w:sz w:val="22"/>
                <w:szCs w:val="22"/>
              </w:rPr>
              <w:t>R</w:t>
            </w:r>
            <w:r w:rsidRPr="0053311B">
              <w:rPr>
                <w:sz w:val="22"/>
                <w:szCs w:val="22"/>
                <w:vertAlign w:val="subscript"/>
              </w:rPr>
              <w:t>x</w:t>
            </w:r>
            <w:r w:rsidRPr="0053311B">
              <w:rPr>
                <w:color w:val="000000"/>
                <w:sz w:val="22"/>
                <w:szCs w:val="22"/>
              </w:rPr>
              <w:t xml:space="preserve"> transactions to/from external provider EHR systems and the Inbound e</w:t>
            </w:r>
            <w:r w:rsidRPr="0053311B">
              <w:rPr>
                <w:sz w:val="22"/>
                <w:szCs w:val="22"/>
              </w:rPr>
              <w:t>R</w:t>
            </w:r>
            <w:r w:rsidRPr="0053311B">
              <w:rPr>
                <w:sz w:val="22"/>
                <w:szCs w:val="22"/>
                <w:vertAlign w:val="subscript"/>
              </w:rPr>
              <w:t>x</w:t>
            </w:r>
            <w:r w:rsidRPr="0053311B">
              <w:rPr>
                <w:color w:val="000000"/>
                <w:sz w:val="22"/>
                <w:szCs w:val="22"/>
              </w:rPr>
              <w:t xml:space="preserve"> system </w:t>
            </w:r>
          </w:p>
        </w:tc>
      </w:tr>
      <w:tr w:rsidR="00C36208" w:rsidRPr="0053311B" w14:paraId="1495F5BA" w14:textId="77777777" w:rsidTr="00564740">
        <w:trPr>
          <w:cantSplit/>
        </w:trPr>
        <w:tc>
          <w:tcPr>
            <w:tcW w:w="251" w:type="pct"/>
            <w:shd w:val="clear" w:color="auto" w:fill="auto"/>
          </w:tcPr>
          <w:p w14:paraId="5E6DD353" w14:textId="77777777" w:rsidR="00C36208" w:rsidRPr="0053311B" w:rsidRDefault="00C36208" w:rsidP="00613903">
            <w:pPr>
              <w:pStyle w:val="TableHeading"/>
            </w:pPr>
            <w:r w:rsidRPr="0053311B">
              <w:lastRenderedPageBreak/>
              <w:t>11</w:t>
            </w:r>
          </w:p>
        </w:tc>
        <w:tc>
          <w:tcPr>
            <w:tcW w:w="1125" w:type="pct"/>
            <w:shd w:val="clear" w:color="auto" w:fill="auto"/>
          </w:tcPr>
          <w:p w14:paraId="36511076" w14:textId="77777777" w:rsidR="00C36208" w:rsidRPr="0053311B" w:rsidRDefault="00C36208" w:rsidP="002501F7">
            <w:pPr>
              <w:pStyle w:val="TableText0"/>
              <w:rPr>
                <w:sz w:val="22"/>
                <w:szCs w:val="22"/>
              </w:rPr>
            </w:pPr>
            <w:r w:rsidRPr="0053311B">
              <w:rPr>
                <w:sz w:val="22"/>
                <w:szCs w:val="22"/>
              </w:rPr>
              <w:t>Master Veteran Index</w:t>
            </w:r>
          </w:p>
        </w:tc>
        <w:tc>
          <w:tcPr>
            <w:tcW w:w="1137" w:type="pct"/>
          </w:tcPr>
          <w:p w14:paraId="5EF15BA0" w14:textId="77777777" w:rsidR="00C36208" w:rsidRPr="0053311B" w:rsidRDefault="00C36208" w:rsidP="002501F7">
            <w:pPr>
              <w:pStyle w:val="TableText0"/>
              <w:rPr>
                <w:sz w:val="22"/>
                <w:szCs w:val="22"/>
              </w:rPr>
            </w:pPr>
            <w:r w:rsidRPr="0053311B">
              <w:rPr>
                <w:sz w:val="22"/>
                <w:szCs w:val="22"/>
              </w:rPr>
              <w:t>Existing VA system</w:t>
            </w:r>
          </w:p>
        </w:tc>
        <w:tc>
          <w:tcPr>
            <w:tcW w:w="2487" w:type="pct"/>
            <w:shd w:val="clear" w:color="auto" w:fill="auto"/>
          </w:tcPr>
          <w:p w14:paraId="6C550461" w14:textId="77777777" w:rsidR="00C36208" w:rsidRPr="0053311B" w:rsidRDefault="00C36208" w:rsidP="002501F7">
            <w:pPr>
              <w:pStyle w:val="TableText0"/>
              <w:rPr>
                <w:sz w:val="22"/>
                <w:szCs w:val="22"/>
              </w:rPr>
            </w:pPr>
            <w:r w:rsidRPr="0053311B">
              <w:rPr>
                <w:color w:val="000000"/>
                <w:sz w:val="22"/>
                <w:szCs w:val="22"/>
              </w:rPr>
              <w:t>Provides patient lookup service for incoming e</w:t>
            </w:r>
            <w:r w:rsidRPr="0053311B">
              <w:rPr>
                <w:sz w:val="22"/>
                <w:szCs w:val="22"/>
              </w:rPr>
              <w:t>R</w:t>
            </w:r>
            <w:r w:rsidRPr="0053311B">
              <w:rPr>
                <w:sz w:val="22"/>
                <w:szCs w:val="22"/>
                <w:vertAlign w:val="subscript"/>
              </w:rPr>
              <w:t>x</w:t>
            </w:r>
            <w:r w:rsidRPr="0053311B">
              <w:rPr>
                <w:color w:val="000000"/>
                <w:sz w:val="22"/>
                <w:szCs w:val="22"/>
              </w:rPr>
              <w:t xml:space="preserve"> message validation</w:t>
            </w:r>
          </w:p>
        </w:tc>
      </w:tr>
      <w:tr w:rsidR="00C36208" w:rsidRPr="0053311B" w14:paraId="64FFA741" w14:textId="77777777" w:rsidTr="00564740">
        <w:trPr>
          <w:cantSplit/>
        </w:trPr>
        <w:tc>
          <w:tcPr>
            <w:tcW w:w="251" w:type="pct"/>
            <w:shd w:val="clear" w:color="auto" w:fill="auto"/>
          </w:tcPr>
          <w:p w14:paraId="5800970B" w14:textId="77777777" w:rsidR="00C36208" w:rsidRPr="0053311B" w:rsidRDefault="00C36208" w:rsidP="00613903">
            <w:pPr>
              <w:pStyle w:val="TableHeading"/>
            </w:pPr>
            <w:r w:rsidRPr="0053311B">
              <w:t>12</w:t>
            </w:r>
          </w:p>
        </w:tc>
        <w:tc>
          <w:tcPr>
            <w:tcW w:w="1125" w:type="pct"/>
            <w:shd w:val="clear" w:color="auto" w:fill="auto"/>
          </w:tcPr>
          <w:p w14:paraId="29AF5CDC" w14:textId="77777777" w:rsidR="00C36208" w:rsidRPr="0053311B" w:rsidRDefault="00C36208" w:rsidP="002501F7">
            <w:pPr>
              <w:pStyle w:val="TableText0"/>
              <w:rPr>
                <w:sz w:val="22"/>
                <w:szCs w:val="22"/>
              </w:rPr>
            </w:pPr>
            <w:r w:rsidRPr="0053311B">
              <w:rPr>
                <w:sz w:val="22"/>
                <w:szCs w:val="22"/>
              </w:rPr>
              <w:t>Health Data Repository (HDR)</w:t>
            </w:r>
          </w:p>
        </w:tc>
        <w:tc>
          <w:tcPr>
            <w:tcW w:w="1137" w:type="pct"/>
          </w:tcPr>
          <w:p w14:paraId="478A31EC" w14:textId="77777777" w:rsidR="00C36208" w:rsidRPr="0053311B" w:rsidRDefault="00C36208" w:rsidP="002501F7">
            <w:pPr>
              <w:pStyle w:val="TableText0"/>
              <w:rPr>
                <w:sz w:val="22"/>
                <w:szCs w:val="22"/>
              </w:rPr>
            </w:pPr>
            <w:r w:rsidRPr="0053311B">
              <w:rPr>
                <w:sz w:val="22"/>
                <w:szCs w:val="22"/>
              </w:rPr>
              <w:t>Existing VA system</w:t>
            </w:r>
          </w:p>
        </w:tc>
        <w:tc>
          <w:tcPr>
            <w:tcW w:w="2487" w:type="pct"/>
            <w:shd w:val="clear" w:color="auto" w:fill="auto"/>
          </w:tcPr>
          <w:p w14:paraId="1BAA07F3" w14:textId="77777777" w:rsidR="00C36208" w:rsidRPr="0053311B" w:rsidRDefault="00C36208" w:rsidP="002501F7">
            <w:pPr>
              <w:pStyle w:val="TableText0"/>
              <w:rPr>
                <w:sz w:val="22"/>
                <w:szCs w:val="22"/>
              </w:rPr>
            </w:pPr>
            <w:r w:rsidRPr="0053311B">
              <w:rPr>
                <w:color w:val="000000"/>
                <w:sz w:val="22"/>
                <w:szCs w:val="22"/>
              </w:rPr>
              <w:t>Provides list of all prescribed medications for individual to fulfill e</w:t>
            </w:r>
            <w:r w:rsidRPr="0053311B">
              <w:rPr>
                <w:sz w:val="22"/>
                <w:szCs w:val="22"/>
              </w:rPr>
              <w:t>R</w:t>
            </w:r>
            <w:r w:rsidRPr="0053311B">
              <w:rPr>
                <w:sz w:val="22"/>
                <w:szCs w:val="22"/>
                <w:vertAlign w:val="subscript"/>
              </w:rPr>
              <w:t>x</w:t>
            </w:r>
            <w:r w:rsidRPr="0053311B">
              <w:rPr>
                <w:color w:val="000000"/>
                <w:sz w:val="22"/>
                <w:szCs w:val="22"/>
              </w:rPr>
              <w:t xml:space="preserve"> medication history requests</w:t>
            </w:r>
          </w:p>
        </w:tc>
      </w:tr>
      <w:tr w:rsidR="00C36208" w:rsidRPr="0053311B" w14:paraId="2A29B1A1" w14:textId="77777777" w:rsidTr="00564740">
        <w:trPr>
          <w:cantSplit/>
        </w:trPr>
        <w:tc>
          <w:tcPr>
            <w:tcW w:w="251" w:type="pct"/>
            <w:shd w:val="clear" w:color="auto" w:fill="auto"/>
          </w:tcPr>
          <w:p w14:paraId="3EC0485F" w14:textId="77777777" w:rsidR="00C36208" w:rsidRPr="0053311B" w:rsidRDefault="00C36208" w:rsidP="00613903">
            <w:pPr>
              <w:pStyle w:val="TableHeading"/>
            </w:pPr>
            <w:r w:rsidRPr="0053311B">
              <w:t>13</w:t>
            </w:r>
          </w:p>
        </w:tc>
        <w:tc>
          <w:tcPr>
            <w:tcW w:w="1125" w:type="pct"/>
            <w:shd w:val="clear" w:color="auto" w:fill="auto"/>
          </w:tcPr>
          <w:p w14:paraId="71A54398" w14:textId="77777777" w:rsidR="00C36208" w:rsidRPr="0053311B" w:rsidRDefault="00C36208" w:rsidP="002501F7">
            <w:pPr>
              <w:pStyle w:val="TableText0"/>
              <w:rPr>
                <w:sz w:val="22"/>
                <w:szCs w:val="22"/>
              </w:rPr>
            </w:pPr>
            <w:r w:rsidRPr="0053311B">
              <w:rPr>
                <w:sz w:val="22"/>
                <w:szCs w:val="22"/>
              </w:rPr>
              <w:t>Enrollment and Eligibility System</w:t>
            </w:r>
          </w:p>
        </w:tc>
        <w:tc>
          <w:tcPr>
            <w:tcW w:w="1137" w:type="pct"/>
          </w:tcPr>
          <w:p w14:paraId="6C1F0B50" w14:textId="77777777" w:rsidR="00C36208" w:rsidRPr="0053311B" w:rsidRDefault="00C36208" w:rsidP="002501F7">
            <w:pPr>
              <w:pStyle w:val="TableText0"/>
              <w:rPr>
                <w:sz w:val="22"/>
                <w:szCs w:val="22"/>
              </w:rPr>
            </w:pPr>
            <w:r w:rsidRPr="0053311B">
              <w:rPr>
                <w:sz w:val="22"/>
                <w:szCs w:val="22"/>
              </w:rPr>
              <w:t>Existing VA system</w:t>
            </w:r>
          </w:p>
        </w:tc>
        <w:tc>
          <w:tcPr>
            <w:tcW w:w="2487" w:type="pct"/>
            <w:shd w:val="clear" w:color="auto" w:fill="auto"/>
          </w:tcPr>
          <w:p w14:paraId="7E01E7E1" w14:textId="77777777" w:rsidR="00C36208" w:rsidRPr="0053311B" w:rsidRDefault="00C36208" w:rsidP="002501F7">
            <w:pPr>
              <w:pStyle w:val="TableText0"/>
              <w:rPr>
                <w:sz w:val="22"/>
                <w:szCs w:val="22"/>
              </w:rPr>
            </w:pPr>
            <w:r w:rsidRPr="0053311B">
              <w:rPr>
                <w:color w:val="000000"/>
                <w:sz w:val="22"/>
                <w:szCs w:val="22"/>
              </w:rPr>
              <w:t>Provides patient enrollment and eligibility status for incoming e</w:t>
            </w:r>
            <w:r w:rsidRPr="0053311B">
              <w:rPr>
                <w:sz w:val="22"/>
                <w:szCs w:val="22"/>
              </w:rPr>
              <w:t>R</w:t>
            </w:r>
            <w:r w:rsidRPr="0053311B">
              <w:rPr>
                <w:sz w:val="22"/>
                <w:szCs w:val="22"/>
                <w:vertAlign w:val="subscript"/>
              </w:rPr>
              <w:t>x</w:t>
            </w:r>
            <w:r w:rsidRPr="0053311B">
              <w:rPr>
                <w:color w:val="000000"/>
                <w:sz w:val="22"/>
                <w:szCs w:val="22"/>
              </w:rPr>
              <w:t xml:space="preserve"> message validation</w:t>
            </w:r>
          </w:p>
        </w:tc>
      </w:tr>
    </w:tbl>
    <w:p w14:paraId="628C5B89" w14:textId="77777777" w:rsidR="00C36208" w:rsidRPr="00241789" w:rsidRDefault="00C36208" w:rsidP="00C50A44">
      <w:pPr>
        <w:pStyle w:val="Heading3"/>
      </w:pPr>
      <w:bookmarkStart w:id="128" w:name="_Toc438994434"/>
      <w:bookmarkStart w:id="129" w:name="_Toc454381292"/>
      <w:r w:rsidRPr="00241789">
        <w:t>Components</w:t>
      </w:r>
      <w:bookmarkEnd w:id="128"/>
      <w:bookmarkEnd w:id="129"/>
    </w:p>
    <w:p w14:paraId="3DA083F1" w14:textId="63667FED" w:rsidR="00C36208" w:rsidRPr="0053311B" w:rsidRDefault="00C36208" w:rsidP="00C14DE2">
      <w:pPr>
        <w:pStyle w:val="BodyText"/>
        <w:rPr>
          <w:sz w:val="24"/>
          <w:szCs w:val="24"/>
        </w:rPr>
      </w:pPr>
      <w:r w:rsidRPr="0053311B">
        <w:rPr>
          <w:sz w:val="24"/>
          <w:szCs w:val="24"/>
        </w:rPr>
        <w:t>Inbound eR</w:t>
      </w:r>
      <w:r w:rsidRPr="0053311B">
        <w:rPr>
          <w:sz w:val="24"/>
          <w:szCs w:val="24"/>
          <w:vertAlign w:val="subscript"/>
        </w:rPr>
        <w:t>x</w:t>
      </w:r>
      <w:r w:rsidRPr="0053311B">
        <w:rPr>
          <w:sz w:val="24"/>
          <w:szCs w:val="24"/>
        </w:rPr>
        <w:t xml:space="preserve"> interacts with </w:t>
      </w:r>
      <w:r w:rsidR="00D5276B" w:rsidRPr="0053311B">
        <w:rPr>
          <w:sz w:val="24"/>
          <w:szCs w:val="24"/>
        </w:rPr>
        <w:t>Change Healthcare</w:t>
      </w:r>
      <w:r w:rsidRPr="0053311B">
        <w:rPr>
          <w:sz w:val="24"/>
          <w:szCs w:val="24"/>
        </w:rPr>
        <w:t xml:space="preserve"> using </w:t>
      </w:r>
      <w:r w:rsidR="00202B2C" w:rsidRPr="0053311B">
        <w:rPr>
          <w:sz w:val="24"/>
          <w:szCs w:val="24"/>
        </w:rPr>
        <w:t>DAS</w:t>
      </w:r>
      <w:r w:rsidRPr="0053311B">
        <w:rPr>
          <w:sz w:val="24"/>
          <w:szCs w:val="24"/>
        </w:rPr>
        <w:t xml:space="preserve"> as gateway.</w:t>
      </w:r>
    </w:p>
    <w:p w14:paraId="51F280FA" w14:textId="6ED56A79" w:rsidR="00C36208" w:rsidRPr="0053311B" w:rsidRDefault="00202B2C" w:rsidP="00C14DE2">
      <w:pPr>
        <w:pStyle w:val="BodyText"/>
        <w:rPr>
          <w:sz w:val="24"/>
          <w:szCs w:val="24"/>
        </w:rPr>
      </w:pPr>
      <w:r w:rsidRPr="0053311B">
        <w:rPr>
          <w:sz w:val="24"/>
          <w:szCs w:val="24"/>
        </w:rPr>
        <w:t>DAS</w:t>
      </w:r>
      <w:r w:rsidR="00C36208" w:rsidRPr="0053311B">
        <w:rPr>
          <w:sz w:val="24"/>
          <w:szCs w:val="24"/>
        </w:rPr>
        <w:t xml:space="preserve"> hosts the following proxy services for </w:t>
      </w:r>
      <w:proofErr w:type="gramStart"/>
      <w:r w:rsidR="00C36208" w:rsidRPr="0053311B">
        <w:rPr>
          <w:sz w:val="24"/>
          <w:szCs w:val="24"/>
        </w:rPr>
        <w:t>Inbound</w:t>
      </w:r>
      <w:proofErr w:type="gramEnd"/>
      <w:r w:rsidR="00C36208" w:rsidRPr="0053311B">
        <w:rPr>
          <w:sz w:val="24"/>
          <w:szCs w:val="24"/>
        </w:rPr>
        <w:t xml:space="preserve"> eR</w:t>
      </w:r>
      <w:r w:rsidR="00C36208" w:rsidRPr="0053311B">
        <w:rPr>
          <w:sz w:val="24"/>
          <w:szCs w:val="24"/>
          <w:vertAlign w:val="subscript"/>
        </w:rPr>
        <w:t>x</w:t>
      </w:r>
      <w:r w:rsidR="00C36208" w:rsidRPr="0053311B">
        <w:rPr>
          <w:sz w:val="24"/>
          <w:szCs w:val="24"/>
        </w:rPr>
        <w:t>:</w:t>
      </w:r>
    </w:p>
    <w:p w14:paraId="55C622F6" w14:textId="77777777" w:rsidR="00C36208" w:rsidRPr="00241789" w:rsidRDefault="008C6470" w:rsidP="00C36208">
      <w:pPr>
        <w:rPr>
          <w:rFonts w:ascii="Arial" w:hAnsi="Arial" w:cs="Arial"/>
          <w:b/>
        </w:rPr>
      </w:pPr>
      <w:r>
        <w:rPr>
          <w:rFonts w:ascii="Arial" w:hAnsi="Arial" w:cs="Arial"/>
          <w:b/>
        </w:rPr>
        <w:t>InboundErxMessages</w:t>
      </w:r>
    </w:p>
    <w:p w14:paraId="5AAE3349" w14:textId="75DAA36E" w:rsidR="00C36208" w:rsidRPr="0053311B" w:rsidRDefault="00C36208" w:rsidP="00C36208">
      <w:r w:rsidRPr="0053311B">
        <w:t xml:space="preserve">Proxy for incoming </w:t>
      </w:r>
    </w:p>
    <w:p w14:paraId="67F26F54" w14:textId="77777777" w:rsidR="00C36208" w:rsidRPr="00241789" w:rsidRDefault="00C36208" w:rsidP="00C36208">
      <w:pPr>
        <w:rPr>
          <w:rFonts w:ascii="Arial" w:hAnsi="Arial" w:cs="Arial"/>
          <w:b/>
        </w:rPr>
      </w:pPr>
      <w:r w:rsidRPr="00241789">
        <w:rPr>
          <w:rFonts w:ascii="Arial" w:hAnsi="Arial" w:cs="Arial"/>
          <w:b/>
        </w:rPr>
        <w:t>PharmacyInformation</w:t>
      </w:r>
    </w:p>
    <w:p w14:paraId="5AA5D45D" w14:textId="7FF13DEB" w:rsidR="00C36208" w:rsidRPr="0053311B" w:rsidRDefault="00C36208" w:rsidP="00C36208">
      <w:proofErr w:type="gramStart"/>
      <w:r w:rsidRPr="0053311B">
        <w:t xml:space="preserve">Proxy for </w:t>
      </w:r>
      <w:r w:rsidR="009221DF" w:rsidRPr="0053311B">
        <w:t>outgoing updates to</w:t>
      </w:r>
      <w:r w:rsidRPr="0053311B">
        <w:t xml:space="preserve"> </w:t>
      </w:r>
      <w:r w:rsidR="00D5276B" w:rsidRPr="0053311B">
        <w:t>Change Healthcare</w:t>
      </w:r>
      <w:r w:rsidRPr="0053311B">
        <w:t>.</w:t>
      </w:r>
      <w:proofErr w:type="gramEnd"/>
    </w:p>
    <w:p w14:paraId="338A0381" w14:textId="77777777" w:rsidR="00C36208" w:rsidRPr="00241789" w:rsidRDefault="00A1095C" w:rsidP="00C36208">
      <w:pPr>
        <w:rPr>
          <w:rFonts w:ascii="Arial" w:hAnsi="Arial" w:cs="Arial"/>
          <w:b/>
        </w:rPr>
      </w:pPr>
      <w:r>
        <w:rPr>
          <w:rFonts w:ascii="Arial" w:hAnsi="Arial" w:cs="Arial"/>
          <w:b/>
        </w:rPr>
        <w:t>OutboundErxMessages</w:t>
      </w:r>
    </w:p>
    <w:p w14:paraId="50B54268" w14:textId="64E1534F" w:rsidR="00C36208" w:rsidRPr="0053311B" w:rsidRDefault="00C36208" w:rsidP="00C36208">
      <w:proofErr w:type="gramStart"/>
      <w:r w:rsidRPr="0053311B">
        <w:t xml:space="preserve">Proxy for </w:t>
      </w:r>
      <w:r w:rsidR="00041C22" w:rsidRPr="0053311B">
        <w:t>outgoing</w:t>
      </w:r>
      <w:r w:rsidRPr="0053311B">
        <w:t xml:space="preserve"> </w:t>
      </w:r>
      <w:r w:rsidR="009221DF" w:rsidRPr="0053311B">
        <w:t>messages</w:t>
      </w:r>
      <w:r w:rsidRPr="0053311B">
        <w:t xml:space="preserve"> </w:t>
      </w:r>
      <w:r w:rsidR="009221DF" w:rsidRPr="0053311B">
        <w:t xml:space="preserve">to </w:t>
      </w:r>
      <w:r w:rsidR="00D5276B" w:rsidRPr="0053311B">
        <w:t>Change Healthcare</w:t>
      </w:r>
      <w:r w:rsidRPr="0053311B">
        <w:t>.</w:t>
      </w:r>
      <w:proofErr w:type="gramEnd"/>
    </w:p>
    <w:p w14:paraId="19CFF804" w14:textId="77777777" w:rsidR="00C36208" w:rsidRPr="00241789" w:rsidRDefault="00C36208" w:rsidP="00C36208">
      <w:pPr>
        <w:rPr>
          <w:rFonts w:ascii="Arial" w:hAnsi="Arial" w:cs="Arial"/>
          <w:b/>
        </w:rPr>
      </w:pPr>
      <w:r w:rsidRPr="00241789">
        <w:rPr>
          <w:rFonts w:ascii="Arial" w:hAnsi="Arial" w:cs="Arial"/>
          <w:b/>
        </w:rPr>
        <w:t>Inbound eR</w:t>
      </w:r>
      <w:r w:rsidRPr="00241789">
        <w:rPr>
          <w:rFonts w:ascii="Arial" w:hAnsi="Arial" w:cs="Arial"/>
          <w:b/>
          <w:vertAlign w:val="subscript"/>
        </w:rPr>
        <w:t>x</w:t>
      </w:r>
      <w:r w:rsidRPr="00241789">
        <w:rPr>
          <w:rFonts w:ascii="Arial" w:hAnsi="Arial" w:cs="Arial"/>
          <w:b/>
        </w:rPr>
        <w:t xml:space="preserve"> Middle Tier Components</w:t>
      </w:r>
    </w:p>
    <w:p w14:paraId="5A6A6F31" w14:textId="77777777" w:rsidR="00C36208" w:rsidRPr="0053311B" w:rsidRDefault="00C36208" w:rsidP="00AD3F63">
      <w:pPr>
        <w:pStyle w:val="BodyText"/>
        <w:rPr>
          <w:sz w:val="24"/>
          <w:szCs w:val="24"/>
        </w:rPr>
      </w:pPr>
      <w:r w:rsidRPr="0053311B">
        <w:rPr>
          <w:sz w:val="24"/>
          <w:szCs w:val="24"/>
        </w:rPr>
        <w:t>The Inbound eR</w:t>
      </w:r>
      <w:r w:rsidRPr="0053311B">
        <w:rPr>
          <w:sz w:val="24"/>
          <w:szCs w:val="24"/>
          <w:vertAlign w:val="subscript"/>
        </w:rPr>
        <w:t>x</w:t>
      </w:r>
      <w:r w:rsidRPr="0053311B">
        <w:rPr>
          <w:sz w:val="24"/>
          <w:szCs w:val="24"/>
        </w:rPr>
        <w:t xml:space="preserve"> middle tier/ processing hub </w:t>
      </w:r>
      <w:proofErr w:type="gramStart"/>
      <w:r w:rsidRPr="0053311B">
        <w:rPr>
          <w:sz w:val="24"/>
          <w:szCs w:val="24"/>
        </w:rPr>
        <w:t>consists</w:t>
      </w:r>
      <w:proofErr w:type="gramEnd"/>
      <w:r w:rsidRPr="0053311B">
        <w:rPr>
          <w:sz w:val="24"/>
          <w:szCs w:val="24"/>
        </w:rPr>
        <w:t xml:space="preserve"> of </w:t>
      </w:r>
      <w:r w:rsidR="00E570E6" w:rsidRPr="0053311B">
        <w:rPr>
          <w:sz w:val="24"/>
          <w:szCs w:val="24"/>
        </w:rPr>
        <w:t xml:space="preserve">the </w:t>
      </w:r>
      <w:r w:rsidRPr="0053311B">
        <w:rPr>
          <w:sz w:val="24"/>
          <w:szCs w:val="24"/>
        </w:rPr>
        <w:t>following components and services:</w:t>
      </w:r>
    </w:p>
    <w:p w14:paraId="40389E6A" w14:textId="3345EFF7" w:rsidR="00C36208" w:rsidRPr="00241789" w:rsidRDefault="00F87DE4" w:rsidP="00C36208">
      <w:pPr>
        <w:rPr>
          <w:rFonts w:ascii="Arial" w:hAnsi="Arial" w:cs="Arial"/>
          <w:b/>
        </w:rPr>
      </w:pPr>
      <w:r>
        <w:rPr>
          <w:rFonts w:ascii="Arial" w:hAnsi="Arial" w:cs="Arial"/>
          <w:b/>
        </w:rPr>
        <w:t>DASReceiver</w:t>
      </w:r>
      <w:r w:rsidR="00C36208" w:rsidRPr="00241789">
        <w:rPr>
          <w:rFonts w:ascii="Arial" w:hAnsi="Arial" w:cs="Arial"/>
          <w:b/>
        </w:rPr>
        <w:t xml:space="preserve"> </w:t>
      </w:r>
    </w:p>
    <w:p w14:paraId="5FBCA79F" w14:textId="77777777" w:rsidR="00C14DE2" w:rsidRPr="0053311B" w:rsidRDefault="00C36208" w:rsidP="00AD3F63">
      <w:pPr>
        <w:pStyle w:val="BodyText"/>
        <w:rPr>
          <w:sz w:val="24"/>
          <w:szCs w:val="24"/>
        </w:rPr>
      </w:pPr>
      <w:r w:rsidRPr="0053311B">
        <w:rPr>
          <w:sz w:val="24"/>
          <w:szCs w:val="24"/>
        </w:rPr>
        <w:t>It is a job created inside Pentaho DI when the application starts.</w:t>
      </w:r>
    </w:p>
    <w:p w14:paraId="57222CC3" w14:textId="36D1B616" w:rsidR="00C36208" w:rsidRPr="0053311B" w:rsidRDefault="00C36208" w:rsidP="00AD3F63">
      <w:pPr>
        <w:pStyle w:val="BodyText"/>
        <w:rPr>
          <w:b/>
          <w:sz w:val="24"/>
          <w:szCs w:val="24"/>
        </w:rPr>
      </w:pPr>
      <w:r w:rsidRPr="0053311B">
        <w:rPr>
          <w:b/>
          <w:sz w:val="24"/>
          <w:szCs w:val="24"/>
        </w:rPr>
        <w:t>Steps</w:t>
      </w:r>
    </w:p>
    <w:p w14:paraId="551C1007" w14:textId="1D13B0A6" w:rsidR="00C36208" w:rsidRPr="0053311B" w:rsidRDefault="00C36208" w:rsidP="00CA399A">
      <w:pPr>
        <w:pStyle w:val="BodyTextBullet1"/>
        <w:numPr>
          <w:ilvl w:val="0"/>
          <w:numId w:val="64"/>
        </w:numPr>
        <w:ind w:left="1260" w:hanging="540"/>
        <w:rPr>
          <w:sz w:val="24"/>
          <w:szCs w:val="24"/>
        </w:rPr>
      </w:pPr>
      <w:r w:rsidRPr="0053311B">
        <w:rPr>
          <w:sz w:val="24"/>
          <w:szCs w:val="24"/>
        </w:rPr>
        <w:t xml:space="preserve">It picks up messages from </w:t>
      </w:r>
      <w:r w:rsidR="00202B2C" w:rsidRPr="0053311B">
        <w:rPr>
          <w:sz w:val="24"/>
          <w:szCs w:val="24"/>
        </w:rPr>
        <w:t>DAS</w:t>
      </w:r>
      <w:r w:rsidRPr="0053311B">
        <w:rPr>
          <w:sz w:val="24"/>
          <w:szCs w:val="24"/>
        </w:rPr>
        <w:t xml:space="preserve"> message queue and forwards them to Pentaho processing hub, where Pentaho parses the message, stores the prescription into its own XML type table and inserts a record into eRx_Transaction table.</w:t>
      </w:r>
    </w:p>
    <w:p w14:paraId="309FB88E" w14:textId="77777777" w:rsidR="00C36208" w:rsidRPr="0053311B" w:rsidRDefault="00C36208" w:rsidP="00CA399A">
      <w:pPr>
        <w:pStyle w:val="BodyTextBullet1"/>
        <w:numPr>
          <w:ilvl w:val="0"/>
          <w:numId w:val="64"/>
        </w:numPr>
        <w:ind w:left="1260" w:hanging="540"/>
        <w:rPr>
          <w:sz w:val="24"/>
          <w:szCs w:val="24"/>
        </w:rPr>
      </w:pPr>
      <w:r w:rsidRPr="0053311B">
        <w:rPr>
          <w:sz w:val="24"/>
          <w:szCs w:val="24"/>
        </w:rPr>
        <w:t>Pentaho DI then calls PatientEligibility, PrescriptionProviders PrescriptionDrugs for each prescription message being processed and updates the eRx_Transaction table in the process.</w:t>
      </w:r>
    </w:p>
    <w:p w14:paraId="7A77FB85" w14:textId="38DA6366" w:rsidR="00C36208" w:rsidRPr="0053311B" w:rsidRDefault="00C36208" w:rsidP="00CA399A">
      <w:pPr>
        <w:pStyle w:val="BodyTextBullet1"/>
        <w:numPr>
          <w:ilvl w:val="0"/>
          <w:numId w:val="64"/>
        </w:numPr>
        <w:ind w:left="1260" w:hanging="540"/>
        <w:rPr>
          <w:sz w:val="24"/>
          <w:szCs w:val="24"/>
        </w:rPr>
      </w:pPr>
      <w:r w:rsidRPr="0053311B">
        <w:rPr>
          <w:sz w:val="24"/>
          <w:szCs w:val="24"/>
        </w:rPr>
        <w:t>Finally Pentaho DI calls VistAErxTransmission to transmit that prescription to VistA.</w:t>
      </w:r>
      <w:r w:rsidR="00DB2E99" w:rsidRPr="0053311B">
        <w:rPr>
          <w:sz w:val="24"/>
          <w:szCs w:val="24"/>
        </w:rPr>
        <w:t xml:space="preserve"> Figure 1</w:t>
      </w:r>
      <w:r w:rsidR="00832996" w:rsidRPr="0053311B">
        <w:rPr>
          <w:sz w:val="24"/>
          <w:szCs w:val="24"/>
        </w:rPr>
        <w:t>9</w:t>
      </w:r>
      <w:r w:rsidR="00DB2E99" w:rsidRPr="0053311B">
        <w:rPr>
          <w:sz w:val="24"/>
          <w:szCs w:val="24"/>
        </w:rPr>
        <w:t xml:space="preserve"> sho</w:t>
      </w:r>
      <w:r w:rsidR="00500AB3" w:rsidRPr="0053311B">
        <w:rPr>
          <w:sz w:val="24"/>
          <w:szCs w:val="24"/>
        </w:rPr>
        <w:t xml:space="preserve">ws the sequence diagram for </w:t>
      </w:r>
      <w:r w:rsidR="00F87DE4" w:rsidRPr="0053311B">
        <w:rPr>
          <w:sz w:val="24"/>
          <w:szCs w:val="24"/>
        </w:rPr>
        <w:t>DASReceiver</w:t>
      </w:r>
      <w:r w:rsidR="00DB2E99" w:rsidRPr="0053311B">
        <w:rPr>
          <w:sz w:val="24"/>
          <w:szCs w:val="24"/>
        </w:rPr>
        <w:t>.</w:t>
      </w:r>
    </w:p>
    <w:p w14:paraId="35200EE8" w14:textId="44FFDB18" w:rsidR="00AC7A43" w:rsidRDefault="00AC7A43" w:rsidP="006437DA">
      <w:pPr>
        <w:pStyle w:val="Caption"/>
      </w:pPr>
      <w:bookmarkStart w:id="130" w:name="_Toc439226973"/>
      <w:r>
        <w:lastRenderedPageBreak/>
        <w:t xml:space="preserve">Figure </w:t>
      </w:r>
      <w:fldSimple w:instr=" SEQ Figure \* ARABIC ">
        <w:r w:rsidR="001006A9">
          <w:rPr>
            <w:noProof/>
          </w:rPr>
          <w:t>19</w:t>
        </w:r>
      </w:fldSimple>
      <w:r w:rsidRPr="003B643C">
        <w:rPr>
          <w:rFonts w:ascii="Times New Roman" w:hAnsi="Times New Roman" w:cs="Times New Roman"/>
          <w:szCs w:val="24"/>
        </w:rPr>
        <w:t xml:space="preserve"> </w:t>
      </w:r>
      <w:r w:rsidRPr="003B643C">
        <w:t>Inbound eR</w:t>
      </w:r>
      <w:r w:rsidRPr="00250509">
        <w:rPr>
          <w:sz w:val="28"/>
          <w:vertAlign w:val="subscript"/>
        </w:rPr>
        <w:t>x</w:t>
      </w:r>
      <w:r w:rsidRPr="003B643C">
        <w:t xml:space="preserve"> – Incoming eR</w:t>
      </w:r>
      <w:r w:rsidRPr="00250509">
        <w:rPr>
          <w:sz w:val="28"/>
          <w:vertAlign w:val="subscript"/>
        </w:rPr>
        <w:t>x</w:t>
      </w:r>
      <w:r w:rsidRPr="003B643C">
        <w:t xml:space="preserve"> Flow</w:t>
      </w:r>
      <w:bookmarkEnd w:id="130"/>
    </w:p>
    <w:p w14:paraId="67F918A5" w14:textId="2D240EA8" w:rsidR="00C36208" w:rsidRDefault="00A33891" w:rsidP="00806FD4">
      <w:pPr>
        <w:pStyle w:val="BodyText"/>
        <w:jc w:val="center"/>
      </w:pPr>
      <w:r>
        <w:rPr>
          <w:noProof/>
        </w:rPr>
        <w:drawing>
          <wp:inline distT="0" distB="0" distL="0" distR="0" wp14:anchorId="4F8192D5" wp14:editId="7C1D06D5">
            <wp:extent cx="5943600" cy="4126230"/>
            <wp:effectExtent l="0" t="0" r="0" b="7620"/>
            <wp:docPr id="230" name="Picture 230" descr="This image is described in the preceeding step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bound eRx - Incoming eRx.jpg"/>
                    <pic:cNvPicPr/>
                  </pic:nvPicPr>
                  <pic:blipFill>
                    <a:blip r:embed="rId35">
                      <a:extLst>
                        <a:ext uri="{28A0092B-C50C-407E-A947-70E740481C1C}">
                          <a14:useLocalDpi xmlns:a14="http://schemas.microsoft.com/office/drawing/2010/main" val="0"/>
                        </a:ext>
                      </a:extLst>
                    </a:blip>
                    <a:stretch>
                      <a:fillRect/>
                    </a:stretch>
                  </pic:blipFill>
                  <pic:spPr>
                    <a:xfrm>
                      <a:off x="0" y="0"/>
                      <a:ext cx="5943600" cy="4126230"/>
                    </a:xfrm>
                    <a:prstGeom prst="rect">
                      <a:avLst/>
                    </a:prstGeom>
                  </pic:spPr>
                </pic:pic>
              </a:graphicData>
            </a:graphic>
          </wp:inline>
        </w:drawing>
      </w:r>
    </w:p>
    <w:p w14:paraId="13E62DCD" w14:textId="77777777" w:rsidR="00C36208" w:rsidRPr="00241789" w:rsidRDefault="00C36208" w:rsidP="00C36208">
      <w:pPr>
        <w:rPr>
          <w:rFonts w:ascii="Arial" w:hAnsi="Arial" w:cs="Arial"/>
          <w:b/>
        </w:rPr>
      </w:pPr>
      <w:bookmarkStart w:id="131" w:name="_PatientEligibility"/>
      <w:bookmarkStart w:id="132" w:name="_Toc438994435"/>
      <w:bookmarkEnd w:id="131"/>
      <w:r w:rsidRPr="00241789">
        <w:rPr>
          <w:rFonts w:ascii="Arial" w:hAnsi="Arial" w:cs="Arial"/>
          <w:b/>
        </w:rPr>
        <w:t>PatientEligibility</w:t>
      </w:r>
      <w:bookmarkEnd w:id="132"/>
    </w:p>
    <w:p w14:paraId="0077DCB5" w14:textId="77777777" w:rsidR="00C36208" w:rsidRPr="00B75ADB" w:rsidRDefault="00C36208" w:rsidP="00A66227">
      <w:pPr>
        <w:pStyle w:val="InstructionalText1"/>
        <w:numPr>
          <w:ilvl w:val="1"/>
          <w:numId w:val="23"/>
        </w:numPr>
        <w:ind w:left="360"/>
        <w:jc w:val="both"/>
        <w:rPr>
          <w:b/>
          <w:i w:val="0"/>
          <w:color w:val="auto"/>
          <w:sz w:val="22"/>
          <w:szCs w:val="22"/>
        </w:rPr>
      </w:pPr>
      <w:r w:rsidRPr="00B75ADB">
        <w:rPr>
          <w:b/>
          <w:i w:val="0"/>
          <w:color w:val="auto"/>
          <w:sz w:val="22"/>
          <w:szCs w:val="22"/>
        </w:rPr>
        <w:t>Service Description</w:t>
      </w:r>
    </w:p>
    <w:p w14:paraId="115ABDF6" w14:textId="77777777" w:rsidR="00C36208" w:rsidRPr="0053311B" w:rsidRDefault="00C36208" w:rsidP="00C36208">
      <w:pPr>
        <w:pStyle w:val="InstructionalText1"/>
        <w:rPr>
          <w:i w:val="0"/>
          <w:color w:val="auto"/>
          <w:szCs w:val="24"/>
        </w:rPr>
      </w:pPr>
      <w:r w:rsidRPr="0053311B">
        <w:rPr>
          <w:i w:val="0"/>
          <w:color w:val="auto"/>
          <w:szCs w:val="24"/>
        </w:rPr>
        <w:t xml:space="preserve">This service is called by Pentaho DI and is implemented as a RESTful </w:t>
      </w:r>
      <w:r w:rsidR="00373828" w:rsidRPr="0053311B">
        <w:rPr>
          <w:i w:val="0"/>
          <w:color w:val="auto"/>
          <w:szCs w:val="24"/>
        </w:rPr>
        <w:t>web s</w:t>
      </w:r>
      <w:r w:rsidRPr="0053311B">
        <w:rPr>
          <w:i w:val="0"/>
          <w:color w:val="auto"/>
          <w:szCs w:val="24"/>
        </w:rPr>
        <w:t>ervice. It is a provider service.</w:t>
      </w:r>
      <w:r w:rsidR="00DB2E99" w:rsidRPr="0053311B">
        <w:rPr>
          <w:i w:val="0"/>
          <w:color w:val="auto"/>
          <w:szCs w:val="24"/>
        </w:rPr>
        <w:t xml:space="preserve"> Figure </w:t>
      </w:r>
      <w:r w:rsidR="00AD6FCC" w:rsidRPr="0053311B">
        <w:rPr>
          <w:i w:val="0"/>
          <w:color w:val="auto"/>
          <w:szCs w:val="24"/>
        </w:rPr>
        <w:t>20</w:t>
      </w:r>
      <w:r w:rsidR="00DB2E99" w:rsidRPr="0053311B">
        <w:rPr>
          <w:i w:val="0"/>
          <w:color w:val="auto"/>
          <w:szCs w:val="24"/>
        </w:rPr>
        <w:t xml:space="preserve"> shows the sequence diagram for</w:t>
      </w:r>
      <w:r w:rsidR="00373828" w:rsidRPr="0053311B">
        <w:rPr>
          <w:i w:val="0"/>
          <w:color w:val="auto"/>
          <w:szCs w:val="24"/>
        </w:rPr>
        <w:t xml:space="preserve"> this</w:t>
      </w:r>
      <w:r w:rsidR="00DB2E99" w:rsidRPr="0053311B">
        <w:rPr>
          <w:i w:val="0"/>
          <w:color w:val="auto"/>
          <w:szCs w:val="24"/>
        </w:rPr>
        <w:t xml:space="preserve"> service.</w:t>
      </w:r>
    </w:p>
    <w:p w14:paraId="61362E4E" w14:textId="77777777" w:rsidR="00C36208" w:rsidRPr="0053311B" w:rsidRDefault="00C36208" w:rsidP="00A66227">
      <w:pPr>
        <w:pStyle w:val="InstructionalText1"/>
        <w:numPr>
          <w:ilvl w:val="1"/>
          <w:numId w:val="23"/>
        </w:numPr>
        <w:ind w:left="360"/>
        <w:jc w:val="both"/>
        <w:rPr>
          <w:b/>
          <w:i w:val="0"/>
          <w:color w:val="auto"/>
          <w:szCs w:val="24"/>
        </w:rPr>
      </w:pPr>
      <w:r w:rsidRPr="0053311B">
        <w:rPr>
          <w:b/>
          <w:i w:val="0"/>
          <w:color w:val="auto"/>
          <w:szCs w:val="24"/>
        </w:rPr>
        <w:t>Steps</w:t>
      </w:r>
    </w:p>
    <w:p w14:paraId="769B448E" w14:textId="77777777" w:rsidR="00C36208" w:rsidRPr="0053311B" w:rsidRDefault="00C36208" w:rsidP="00A66227">
      <w:pPr>
        <w:pStyle w:val="ListParagraph"/>
        <w:numPr>
          <w:ilvl w:val="2"/>
          <w:numId w:val="24"/>
        </w:numPr>
        <w:ind w:left="1080"/>
      </w:pPr>
      <w:r w:rsidRPr="0053311B">
        <w:t>It receives patient information Name (FirstName, Middle, Last Name), DOB, Gender, Address and Phone number.</w:t>
      </w:r>
    </w:p>
    <w:p w14:paraId="3DA1F86B" w14:textId="77777777" w:rsidR="00C36208" w:rsidRPr="0053311B" w:rsidRDefault="00C36208" w:rsidP="00A66227">
      <w:pPr>
        <w:pStyle w:val="ListParagraph"/>
        <w:numPr>
          <w:ilvl w:val="2"/>
          <w:numId w:val="24"/>
        </w:numPr>
        <w:ind w:left="1080"/>
      </w:pPr>
      <w:r w:rsidRPr="0053311B">
        <w:t>It calls the MVI RESTful web</w:t>
      </w:r>
      <w:r w:rsidR="00373828" w:rsidRPr="0053311B">
        <w:t xml:space="preserve"> </w:t>
      </w:r>
      <w:r w:rsidRPr="0053311B">
        <w:t>service by passing patient information.</w:t>
      </w:r>
    </w:p>
    <w:p w14:paraId="09C3EC07" w14:textId="77777777" w:rsidR="00C36208" w:rsidRPr="0053311B" w:rsidRDefault="00C36208" w:rsidP="00A66227">
      <w:pPr>
        <w:pStyle w:val="ListParagraph"/>
        <w:numPr>
          <w:ilvl w:val="2"/>
          <w:numId w:val="24"/>
        </w:numPr>
        <w:ind w:left="1080"/>
      </w:pPr>
      <w:r w:rsidRPr="0053311B">
        <w:t>If the patient is not found, it stops further processing, and returns a Boolean flag of false.</w:t>
      </w:r>
    </w:p>
    <w:p w14:paraId="3C428323" w14:textId="77777777" w:rsidR="00373828" w:rsidRPr="0053311B" w:rsidRDefault="00C36208" w:rsidP="00A66227">
      <w:pPr>
        <w:pStyle w:val="ListParagraph"/>
        <w:numPr>
          <w:ilvl w:val="2"/>
          <w:numId w:val="24"/>
        </w:numPr>
        <w:ind w:left="1080"/>
      </w:pPr>
      <w:r w:rsidRPr="0053311B">
        <w:t>If the patient is found, it calls the E&amp;E (Enrollment and Eligibility) web service passing the ICN returned by the MVI web service response and gets the E&amp;E web service response back with the enrollment and eligibility information of the patient and returns a Boolean flag of true.</w:t>
      </w:r>
    </w:p>
    <w:p w14:paraId="5EADB133" w14:textId="594440DD" w:rsidR="00C36208" w:rsidRPr="0053311B" w:rsidRDefault="00C36208" w:rsidP="00A66227">
      <w:pPr>
        <w:pStyle w:val="ListParagraph"/>
        <w:numPr>
          <w:ilvl w:val="2"/>
          <w:numId w:val="24"/>
        </w:numPr>
        <w:ind w:left="1080"/>
      </w:pPr>
      <w:r w:rsidRPr="0053311B">
        <w:t>It returns a Boolean flag of either true or false.</w:t>
      </w:r>
    </w:p>
    <w:tbl>
      <w:tblPr>
        <w:tblW w:w="3760" w:type="dxa"/>
        <w:jc w:val="center"/>
        <w:tblLook w:val="04A0" w:firstRow="1" w:lastRow="0" w:firstColumn="1" w:lastColumn="0" w:noHBand="0" w:noVBand="1"/>
      </w:tblPr>
      <w:tblGrid>
        <w:gridCol w:w="2800"/>
        <w:gridCol w:w="960"/>
      </w:tblGrid>
      <w:tr w:rsidR="00C36208" w:rsidRPr="00F67271" w14:paraId="03517DD7" w14:textId="77777777" w:rsidTr="00AC7A43">
        <w:trPr>
          <w:trHeight w:val="300"/>
          <w:tblHeader/>
          <w:jc w:val="center"/>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73E96A" w14:textId="77777777" w:rsidR="00C36208" w:rsidRPr="00F67271" w:rsidRDefault="009A6103" w:rsidP="00613903">
            <w:pPr>
              <w:rPr>
                <w:rFonts w:ascii="Arial" w:hAnsi="Arial" w:cs="Arial"/>
                <w:b/>
                <w:bCs/>
                <w:color w:val="000000"/>
                <w:sz w:val="22"/>
                <w:szCs w:val="22"/>
              </w:rPr>
            </w:pPr>
            <w:r w:rsidRPr="00F67271">
              <w:rPr>
                <w:rFonts w:ascii="Arial" w:hAnsi="Arial" w:cs="Arial"/>
                <w:b/>
                <w:bCs/>
                <w:color w:val="000000"/>
                <w:sz w:val="22"/>
                <w:szCs w:val="22"/>
              </w:rPr>
              <w:t>Parameter</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1CE52F6"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79FB2783"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685545BE" w14:textId="77777777" w:rsidR="00C36208" w:rsidRPr="0053311B" w:rsidRDefault="00C36208" w:rsidP="002501F7">
            <w:pPr>
              <w:pStyle w:val="TableText0"/>
              <w:rPr>
                <w:sz w:val="22"/>
                <w:szCs w:val="22"/>
              </w:rPr>
            </w:pPr>
            <w:r w:rsidRPr="0053311B">
              <w:rPr>
                <w:sz w:val="22"/>
                <w:szCs w:val="22"/>
              </w:rPr>
              <w:t>patientFirstName</w:t>
            </w:r>
          </w:p>
        </w:tc>
        <w:tc>
          <w:tcPr>
            <w:tcW w:w="960" w:type="dxa"/>
            <w:tcBorders>
              <w:top w:val="nil"/>
              <w:left w:val="nil"/>
              <w:bottom w:val="single" w:sz="4" w:space="0" w:color="auto"/>
              <w:right w:val="single" w:sz="4" w:space="0" w:color="auto"/>
            </w:tcBorders>
            <w:shd w:val="clear" w:color="auto" w:fill="auto"/>
            <w:noWrap/>
            <w:vAlign w:val="bottom"/>
            <w:hideMark/>
          </w:tcPr>
          <w:p w14:paraId="2A618369"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62DFD97"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3327BAA9" w14:textId="77777777" w:rsidR="00C36208" w:rsidRPr="0053311B" w:rsidRDefault="00C36208" w:rsidP="002501F7">
            <w:pPr>
              <w:pStyle w:val="TableText0"/>
              <w:rPr>
                <w:sz w:val="22"/>
                <w:szCs w:val="22"/>
              </w:rPr>
            </w:pPr>
            <w:r w:rsidRPr="0053311B">
              <w:rPr>
                <w:sz w:val="22"/>
                <w:szCs w:val="22"/>
              </w:rPr>
              <w:lastRenderedPageBreak/>
              <w:t>patientMiddleName</w:t>
            </w:r>
          </w:p>
        </w:tc>
        <w:tc>
          <w:tcPr>
            <w:tcW w:w="960" w:type="dxa"/>
            <w:tcBorders>
              <w:top w:val="nil"/>
              <w:left w:val="nil"/>
              <w:bottom w:val="single" w:sz="4" w:space="0" w:color="auto"/>
              <w:right w:val="single" w:sz="4" w:space="0" w:color="auto"/>
            </w:tcBorders>
            <w:shd w:val="clear" w:color="auto" w:fill="auto"/>
            <w:noWrap/>
            <w:vAlign w:val="bottom"/>
            <w:hideMark/>
          </w:tcPr>
          <w:p w14:paraId="1630B8CB" w14:textId="77777777" w:rsidR="00C36208" w:rsidRPr="0053311B" w:rsidRDefault="00C36208" w:rsidP="002501F7">
            <w:pPr>
              <w:pStyle w:val="TableText0"/>
              <w:rPr>
                <w:sz w:val="22"/>
                <w:szCs w:val="22"/>
              </w:rPr>
            </w:pPr>
            <w:r w:rsidRPr="0053311B">
              <w:rPr>
                <w:sz w:val="22"/>
                <w:szCs w:val="22"/>
              </w:rPr>
              <w:t>String</w:t>
            </w:r>
          </w:p>
        </w:tc>
      </w:tr>
      <w:tr w:rsidR="00C36208" w:rsidRPr="0053311B" w14:paraId="468938F3"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D666C64" w14:textId="77777777" w:rsidR="00C36208" w:rsidRPr="0053311B" w:rsidRDefault="00C36208" w:rsidP="002501F7">
            <w:pPr>
              <w:pStyle w:val="TableText0"/>
              <w:rPr>
                <w:sz w:val="22"/>
                <w:szCs w:val="22"/>
              </w:rPr>
            </w:pPr>
            <w:r w:rsidRPr="0053311B">
              <w:rPr>
                <w:sz w:val="22"/>
                <w:szCs w:val="22"/>
              </w:rPr>
              <w:t>patientLastName</w:t>
            </w:r>
          </w:p>
        </w:tc>
        <w:tc>
          <w:tcPr>
            <w:tcW w:w="960" w:type="dxa"/>
            <w:tcBorders>
              <w:top w:val="nil"/>
              <w:left w:val="nil"/>
              <w:bottom w:val="single" w:sz="4" w:space="0" w:color="auto"/>
              <w:right w:val="single" w:sz="4" w:space="0" w:color="auto"/>
            </w:tcBorders>
            <w:shd w:val="clear" w:color="auto" w:fill="auto"/>
            <w:noWrap/>
            <w:vAlign w:val="bottom"/>
            <w:hideMark/>
          </w:tcPr>
          <w:p w14:paraId="2D58E656" w14:textId="77777777" w:rsidR="00C36208" w:rsidRPr="0053311B" w:rsidRDefault="00C36208" w:rsidP="002501F7">
            <w:pPr>
              <w:pStyle w:val="TableText0"/>
              <w:rPr>
                <w:sz w:val="22"/>
                <w:szCs w:val="22"/>
              </w:rPr>
            </w:pPr>
            <w:r w:rsidRPr="0053311B">
              <w:rPr>
                <w:sz w:val="22"/>
                <w:szCs w:val="22"/>
              </w:rPr>
              <w:t>String</w:t>
            </w:r>
          </w:p>
        </w:tc>
      </w:tr>
      <w:tr w:rsidR="00C36208" w:rsidRPr="0053311B" w14:paraId="39AF49F1"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95A959A" w14:textId="77777777" w:rsidR="00C36208" w:rsidRPr="0053311B" w:rsidRDefault="00C36208" w:rsidP="002501F7">
            <w:pPr>
              <w:pStyle w:val="TableText0"/>
              <w:rPr>
                <w:sz w:val="22"/>
                <w:szCs w:val="22"/>
              </w:rPr>
            </w:pPr>
            <w:r w:rsidRPr="0053311B">
              <w:rPr>
                <w:sz w:val="22"/>
                <w:szCs w:val="22"/>
              </w:rPr>
              <w:t>gender</w:t>
            </w:r>
          </w:p>
        </w:tc>
        <w:tc>
          <w:tcPr>
            <w:tcW w:w="960" w:type="dxa"/>
            <w:tcBorders>
              <w:top w:val="nil"/>
              <w:left w:val="nil"/>
              <w:bottom w:val="single" w:sz="4" w:space="0" w:color="auto"/>
              <w:right w:val="single" w:sz="4" w:space="0" w:color="auto"/>
            </w:tcBorders>
            <w:shd w:val="clear" w:color="auto" w:fill="auto"/>
            <w:noWrap/>
            <w:vAlign w:val="bottom"/>
            <w:hideMark/>
          </w:tcPr>
          <w:p w14:paraId="4329E7D2" w14:textId="77777777" w:rsidR="00C36208" w:rsidRPr="0053311B" w:rsidRDefault="00C36208" w:rsidP="002501F7">
            <w:pPr>
              <w:pStyle w:val="TableText0"/>
              <w:rPr>
                <w:sz w:val="22"/>
                <w:szCs w:val="22"/>
              </w:rPr>
            </w:pPr>
            <w:r w:rsidRPr="0053311B">
              <w:rPr>
                <w:sz w:val="22"/>
                <w:szCs w:val="22"/>
              </w:rPr>
              <w:t>String</w:t>
            </w:r>
          </w:p>
        </w:tc>
      </w:tr>
      <w:tr w:rsidR="00C36208" w:rsidRPr="0053311B" w14:paraId="0087C7EC"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4B4768C" w14:textId="77777777" w:rsidR="00C36208" w:rsidRPr="0053311B" w:rsidRDefault="00C36208" w:rsidP="002501F7">
            <w:pPr>
              <w:pStyle w:val="TableText0"/>
              <w:rPr>
                <w:sz w:val="22"/>
                <w:szCs w:val="22"/>
              </w:rPr>
            </w:pPr>
            <w:r w:rsidRPr="0053311B">
              <w:rPr>
                <w:sz w:val="22"/>
                <w:szCs w:val="22"/>
              </w:rPr>
              <w:t>address</w:t>
            </w:r>
          </w:p>
        </w:tc>
        <w:tc>
          <w:tcPr>
            <w:tcW w:w="960" w:type="dxa"/>
            <w:tcBorders>
              <w:top w:val="nil"/>
              <w:left w:val="nil"/>
              <w:bottom w:val="single" w:sz="4" w:space="0" w:color="auto"/>
              <w:right w:val="single" w:sz="4" w:space="0" w:color="auto"/>
            </w:tcBorders>
            <w:shd w:val="clear" w:color="auto" w:fill="auto"/>
            <w:noWrap/>
            <w:vAlign w:val="bottom"/>
            <w:hideMark/>
          </w:tcPr>
          <w:p w14:paraId="6A34A416" w14:textId="77777777" w:rsidR="00C36208" w:rsidRPr="0053311B" w:rsidRDefault="00C36208" w:rsidP="002501F7">
            <w:pPr>
              <w:pStyle w:val="TableText0"/>
              <w:rPr>
                <w:sz w:val="22"/>
                <w:szCs w:val="22"/>
              </w:rPr>
            </w:pPr>
            <w:r w:rsidRPr="0053311B">
              <w:rPr>
                <w:sz w:val="22"/>
                <w:szCs w:val="22"/>
              </w:rPr>
              <w:t>String</w:t>
            </w:r>
          </w:p>
        </w:tc>
      </w:tr>
      <w:tr w:rsidR="00C36208" w:rsidRPr="0053311B" w14:paraId="749C367E"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740D59BC" w14:textId="77777777" w:rsidR="00C36208" w:rsidRPr="0053311B" w:rsidRDefault="00C36208" w:rsidP="002501F7">
            <w:pPr>
              <w:pStyle w:val="TableText0"/>
              <w:rPr>
                <w:sz w:val="22"/>
                <w:szCs w:val="22"/>
              </w:rPr>
            </w:pPr>
            <w:r w:rsidRPr="0053311B">
              <w:rPr>
                <w:sz w:val="22"/>
                <w:szCs w:val="22"/>
              </w:rPr>
              <w:t>telephone</w:t>
            </w:r>
          </w:p>
        </w:tc>
        <w:tc>
          <w:tcPr>
            <w:tcW w:w="960" w:type="dxa"/>
            <w:tcBorders>
              <w:top w:val="nil"/>
              <w:left w:val="nil"/>
              <w:bottom w:val="single" w:sz="4" w:space="0" w:color="auto"/>
              <w:right w:val="single" w:sz="4" w:space="0" w:color="auto"/>
            </w:tcBorders>
            <w:shd w:val="clear" w:color="auto" w:fill="auto"/>
            <w:noWrap/>
            <w:vAlign w:val="bottom"/>
            <w:hideMark/>
          </w:tcPr>
          <w:p w14:paraId="3F38798F"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A31AA42"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27E36DEB" w14:textId="77777777" w:rsidR="00C36208" w:rsidRPr="0053311B" w:rsidRDefault="00C36208" w:rsidP="002501F7">
            <w:pPr>
              <w:pStyle w:val="TableText0"/>
              <w:rPr>
                <w:sz w:val="22"/>
                <w:szCs w:val="22"/>
              </w:rPr>
            </w:pPr>
            <w:r w:rsidRPr="0053311B">
              <w:rPr>
                <w:sz w:val="22"/>
                <w:szCs w:val="22"/>
              </w:rPr>
              <w:t>dateofBirth</w:t>
            </w:r>
          </w:p>
        </w:tc>
        <w:tc>
          <w:tcPr>
            <w:tcW w:w="960" w:type="dxa"/>
            <w:tcBorders>
              <w:top w:val="nil"/>
              <w:left w:val="nil"/>
              <w:bottom w:val="single" w:sz="4" w:space="0" w:color="auto"/>
              <w:right w:val="single" w:sz="4" w:space="0" w:color="auto"/>
            </w:tcBorders>
            <w:shd w:val="clear" w:color="auto" w:fill="auto"/>
            <w:noWrap/>
            <w:vAlign w:val="bottom"/>
            <w:hideMark/>
          </w:tcPr>
          <w:p w14:paraId="5AFCAACF" w14:textId="77777777" w:rsidR="00C36208" w:rsidRPr="0053311B" w:rsidRDefault="00C36208" w:rsidP="002501F7">
            <w:pPr>
              <w:pStyle w:val="TableText0"/>
              <w:rPr>
                <w:sz w:val="22"/>
                <w:szCs w:val="22"/>
              </w:rPr>
            </w:pPr>
            <w:r w:rsidRPr="0053311B">
              <w:rPr>
                <w:sz w:val="22"/>
                <w:szCs w:val="22"/>
              </w:rPr>
              <w:t>String</w:t>
            </w:r>
          </w:p>
        </w:tc>
      </w:tr>
    </w:tbl>
    <w:p w14:paraId="3C47057C" w14:textId="2684FE30" w:rsidR="00AC7A43" w:rsidRDefault="00AC7A43" w:rsidP="006437DA">
      <w:pPr>
        <w:pStyle w:val="Caption"/>
      </w:pPr>
      <w:bookmarkStart w:id="133" w:name="_Toc439226974"/>
      <w:r>
        <w:t xml:space="preserve">Figure </w:t>
      </w:r>
      <w:fldSimple w:instr=" SEQ Figure \* ARABIC ">
        <w:r w:rsidR="001006A9">
          <w:rPr>
            <w:noProof/>
          </w:rPr>
          <w:t>20</w:t>
        </w:r>
      </w:fldSimple>
      <w:r w:rsidRPr="003B643C">
        <w:rPr>
          <w:rFonts w:ascii="Times New Roman" w:hAnsi="Times New Roman" w:cs="Times New Roman"/>
          <w:szCs w:val="24"/>
        </w:rPr>
        <w:t xml:space="preserve"> </w:t>
      </w:r>
      <w:r w:rsidRPr="003B643C">
        <w:t>Inbound eR</w:t>
      </w:r>
      <w:r w:rsidRPr="00250509">
        <w:rPr>
          <w:sz w:val="28"/>
          <w:vertAlign w:val="subscript"/>
        </w:rPr>
        <w:t>x</w:t>
      </w:r>
      <w:r w:rsidRPr="003B643C">
        <w:t xml:space="preserve"> – PatientEligibility Check Flow</w:t>
      </w:r>
      <w:bookmarkEnd w:id="133"/>
    </w:p>
    <w:p w14:paraId="4E5D5E66" w14:textId="77777777" w:rsidR="00C36208" w:rsidRDefault="00C36208" w:rsidP="00806FD4">
      <w:pPr>
        <w:pStyle w:val="BodyText"/>
        <w:jc w:val="center"/>
      </w:pPr>
      <w:r>
        <w:rPr>
          <w:noProof/>
        </w:rPr>
        <w:drawing>
          <wp:inline distT="0" distB="0" distL="0" distR="0" wp14:anchorId="6DBE0079" wp14:editId="009C2280">
            <wp:extent cx="5942003" cy="4629150"/>
            <wp:effectExtent l="0" t="0" r="1905" b="0"/>
            <wp:docPr id="29" name="Picture 29" descr="This image is described in preceeding paragrap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ientEligibility.jpg"/>
                    <pic:cNvPicPr/>
                  </pic:nvPicPr>
                  <pic:blipFill>
                    <a:blip r:embed="rId36">
                      <a:extLst>
                        <a:ext uri="{28A0092B-C50C-407E-A947-70E740481C1C}">
                          <a14:useLocalDpi xmlns:a14="http://schemas.microsoft.com/office/drawing/2010/main" val="0"/>
                        </a:ext>
                      </a:extLst>
                    </a:blip>
                    <a:stretch>
                      <a:fillRect/>
                    </a:stretch>
                  </pic:blipFill>
                  <pic:spPr>
                    <a:xfrm>
                      <a:off x="0" y="0"/>
                      <a:ext cx="5943600" cy="4630394"/>
                    </a:xfrm>
                    <a:prstGeom prst="rect">
                      <a:avLst/>
                    </a:prstGeom>
                  </pic:spPr>
                </pic:pic>
              </a:graphicData>
            </a:graphic>
          </wp:inline>
        </w:drawing>
      </w:r>
    </w:p>
    <w:p w14:paraId="502B4853" w14:textId="77777777" w:rsidR="00C36208" w:rsidRPr="00241789" w:rsidRDefault="00C36208" w:rsidP="00C36208">
      <w:pPr>
        <w:rPr>
          <w:rFonts w:ascii="Arial" w:hAnsi="Arial" w:cs="Arial"/>
          <w:b/>
        </w:rPr>
      </w:pPr>
      <w:bookmarkStart w:id="134" w:name="_PrescriptionProviders"/>
      <w:bookmarkStart w:id="135" w:name="_Toc438994436"/>
      <w:bookmarkEnd w:id="134"/>
      <w:r w:rsidRPr="00241789">
        <w:rPr>
          <w:rFonts w:ascii="Arial" w:hAnsi="Arial" w:cs="Arial"/>
          <w:b/>
        </w:rPr>
        <w:t>PrescriptionProviders</w:t>
      </w:r>
      <w:bookmarkEnd w:id="135"/>
    </w:p>
    <w:p w14:paraId="278268A1" w14:textId="77777777" w:rsidR="00C36208" w:rsidRPr="0053311B" w:rsidRDefault="00C36208" w:rsidP="00A66227">
      <w:pPr>
        <w:pStyle w:val="InstructionalText1"/>
        <w:numPr>
          <w:ilvl w:val="1"/>
          <w:numId w:val="25"/>
        </w:numPr>
        <w:ind w:left="360"/>
        <w:rPr>
          <w:b/>
          <w:i w:val="0"/>
          <w:color w:val="auto"/>
          <w:szCs w:val="24"/>
        </w:rPr>
      </w:pPr>
      <w:r w:rsidRPr="0053311B">
        <w:rPr>
          <w:b/>
          <w:i w:val="0"/>
          <w:color w:val="auto"/>
          <w:szCs w:val="24"/>
        </w:rPr>
        <w:t>Service Description</w:t>
      </w:r>
    </w:p>
    <w:p w14:paraId="50F49F1C" w14:textId="77777777" w:rsidR="00C36208" w:rsidRPr="0053311B" w:rsidRDefault="00373828" w:rsidP="00ED1D3C">
      <w:pPr>
        <w:pStyle w:val="BodyText"/>
        <w:rPr>
          <w:sz w:val="24"/>
          <w:szCs w:val="24"/>
        </w:rPr>
      </w:pPr>
      <w:r w:rsidRPr="0053311B">
        <w:rPr>
          <w:sz w:val="24"/>
          <w:szCs w:val="24"/>
        </w:rPr>
        <w:t>Th</w:t>
      </w:r>
      <w:r w:rsidR="00C36208" w:rsidRPr="0053311B">
        <w:rPr>
          <w:sz w:val="24"/>
          <w:szCs w:val="24"/>
        </w:rPr>
        <w:t>i</w:t>
      </w:r>
      <w:r w:rsidR="00CA439A" w:rsidRPr="0053311B">
        <w:rPr>
          <w:sz w:val="24"/>
          <w:szCs w:val="24"/>
        </w:rPr>
        <w:t>s service is called by P</w:t>
      </w:r>
      <w:r w:rsidR="00C36208" w:rsidRPr="0053311B">
        <w:rPr>
          <w:sz w:val="24"/>
          <w:szCs w:val="24"/>
        </w:rPr>
        <w:t xml:space="preserve">entaho DI and is implemented as a RESTful </w:t>
      </w:r>
      <w:r w:rsidRPr="0053311B">
        <w:rPr>
          <w:sz w:val="24"/>
          <w:szCs w:val="24"/>
        </w:rPr>
        <w:t>web s</w:t>
      </w:r>
      <w:r w:rsidR="00C36208" w:rsidRPr="0053311B">
        <w:rPr>
          <w:sz w:val="24"/>
          <w:szCs w:val="24"/>
        </w:rPr>
        <w:t>ervice. It is a provider service.</w:t>
      </w:r>
      <w:r w:rsidR="00C36208" w:rsidRPr="0053311B">
        <w:rPr>
          <w:i/>
          <w:sz w:val="24"/>
          <w:szCs w:val="24"/>
        </w:rPr>
        <w:t xml:space="preserve"> </w:t>
      </w:r>
      <w:r w:rsidR="00C36208" w:rsidRPr="0053311B">
        <w:rPr>
          <w:sz w:val="24"/>
          <w:szCs w:val="24"/>
        </w:rPr>
        <w:t xml:space="preserve">It is called </w:t>
      </w:r>
      <w:r w:rsidR="00551FC3" w:rsidRPr="0053311B">
        <w:rPr>
          <w:sz w:val="24"/>
          <w:szCs w:val="24"/>
        </w:rPr>
        <w:t>even</w:t>
      </w:r>
      <w:r w:rsidR="00C36208" w:rsidRPr="0053311B">
        <w:rPr>
          <w:sz w:val="24"/>
          <w:szCs w:val="24"/>
        </w:rPr>
        <w:t xml:space="preserve"> if</w:t>
      </w:r>
      <w:r w:rsidR="00B027A4" w:rsidRPr="0053311B">
        <w:rPr>
          <w:sz w:val="24"/>
          <w:szCs w:val="24"/>
        </w:rPr>
        <w:t xml:space="preserve"> the</w:t>
      </w:r>
      <w:r w:rsidR="00C36208" w:rsidRPr="0053311B">
        <w:rPr>
          <w:sz w:val="24"/>
          <w:szCs w:val="24"/>
        </w:rPr>
        <w:t xml:space="preserve"> PatientEligibility web</w:t>
      </w:r>
      <w:r w:rsidRPr="0053311B">
        <w:rPr>
          <w:sz w:val="24"/>
          <w:szCs w:val="24"/>
        </w:rPr>
        <w:t xml:space="preserve"> </w:t>
      </w:r>
      <w:r w:rsidR="00C36208" w:rsidRPr="0053311B">
        <w:rPr>
          <w:sz w:val="24"/>
          <w:szCs w:val="24"/>
        </w:rPr>
        <w:t xml:space="preserve">service returns </w:t>
      </w:r>
      <w:r w:rsidR="00551FC3" w:rsidRPr="0053311B">
        <w:rPr>
          <w:sz w:val="24"/>
          <w:szCs w:val="24"/>
        </w:rPr>
        <w:t>false</w:t>
      </w:r>
      <w:r w:rsidR="00C36208" w:rsidRPr="0053311B">
        <w:rPr>
          <w:sz w:val="24"/>
          <w:szCs w:val="24"/>
        </w:rPr>
        <w:t xml:space="preserve"> in the response</w:t>
      </w:r>
      <w:r w:rsidR="00BB6E66" w:rsidRPr="0053311B">
        <w:rPr>
          <w:sz w:val="24"/>
          <w:szCs w:val="24"/>
        </w:rPr>
        <w:t xml:space="preserve"> as per requirements</w:t>
      </w:r>
      <w:r w:rsidR="00C36208" w:rsidRPr="0053311B">
        <w:rPr>
          <w:sz w:val="24"/>
          <w:szCs w:val="24"/>
        </w:rPr>
        <w:t xml:space="preserve">. </w:t>
      </w:r>
      <w:r w:rsidRPr="0053311B">
        <w:rPr>
          <w:sz w:val="24"/>
          <w:szCs w:val="24"/>
        </w:rPr>
        <w:t xml:space="preserve">Figure </w:t>
      </w:r>
      <w:r w:rsidR="00D50BAE" w:rsidRPr="0053311B">
        <w:rPr>
          <w:sz w:val="24"/>
          <w:szCs w:val="24"/>
        </w:rPr>
        <w:t>21</w:t>
      </w:r>
      <w:r w:rsidRPr="0053311B">
        <w:rPr>
          <w:sz w:val="24"/>
          <w:szCs w:val="24"/>
        </w:rPr>
        <w:t xml:space="preserve"> shows the sequence diagram for this service.</w:t>
      </w:r>
    </w:p>
    <w:p w14:paraId="5388DEF8" w14:textId="77777777" w:rsidR="00C36208" w:rsidRPr="003E3B3A" w:rsidRDefault="00C36208" w:rsidP="00A66227">
      <w:pPr>
        <w:pStyle w:val="InstructionalText1"/>
        <w:numPr>
          <w:ilvl w:val="1"/>
          <w:numId w:val="25"/>
        </w:numPr>
        <w:ind w:left="360"/>
        <w:rPr>
          <w:b/>
          <w:i w:val="0"/>
          <w:color w:val="auto"/>
          <w:sz w:val="22"/>
          <w:szCs w:val="22"/>
        </w:rPr>
      </w:pPr>
      <w:r w:rsidRPr="003E3B3A">
        <w:rPr>
          <w:b/>
          <w:i w:val="0"/>
          <w:color w:val="auto"/>
          <w:sz w:val="22"/>
          <w:szCs w:val="22"/>
        </w:rPr>
        <w:t>Steps</w:t>
      </w:r>
    </w:p>
    <w:p w14:paraId="44DEBC37" w14:textId="7ACACFCE" w:rsidR="00C36208" w:rsidRPr="0053311B" w:rsidRDefault="00C36208" w:rsidP="00806FD4">
      <w:pPr>
        <w:pStyle w:val="ListParagraph"/>
        <w:keepNext/>
        <w:numPr>
          <w:ilvl w:val="2"/>
          <w:numId w:val="26"/>
        </w:numPr>
        <w:ind w:left="1094" w:hanging="187"/>
      </w:pPr>
      <w:r w:rsidRPr="0053311B">
        <w:lastRenderedPageBreak/>
        <w:t>It receives provider information i.e.</w:t>
      </w:r>
      <w:r w:rsidR="00806FD4">
        <w:t>,</w:t>
      </w:r>
      <w:r w:rsidRPr="0053311B">
        <w:t xml:space="preserve"> ID, Name, Address and Phone number</w:t>
      </w:r>
    </w:p>
    <w:p w14:paraId="2FE767F1" w14:textId="77777777" w:rsidR="00C36208" w:rsidRPr="0053311B" w:rsidRDefault="00C36208" w:rsidP="00A66227">
      <w:pPr>
        <w:pStyle w:val="ListParagraph"/>
        <w:numPr>
          <w:ilvl w:val="2"/>
          <w:numId w:val="26"/>
        </w:numPr>
        <w:ind w:left="1080"/>
      </w:pPr>
      <w:r w:rsidRPr="0053311B">
        <w:t>It does a RPC call to VistA, passing in the pro</w:t>
      </w:r>
      <w:r w:rsidR="00CA439A" w:rsidRPr="0053311B">
        <w:t xml:space="preserve">vider information and </w:t>
      </w:r>
      <w:r w:rsidR="009F0D8C" w:rsidRPr="0053311B">
        <w:t>gets</w:t>
      </w:r>
      <w:r w:rsidR="00CA439A" w:rsidRPr="0053311B">
        <w:t xml:space="preserve"> a</w:t>
      </w:r>
      <w:r w:rsidRPr="0053311B">
        <w:t xml:space="preserve"> response back.</w:t>
      </w:r>
    </w:p>
    <w:p w14:paraId="5B8B59D9" w14:textId="77777777" w:rsidR="00C36208" w:rsidRPr="0053311B" w:rsidRDefault="00C36208" w:rsidP="00A66227">
      <w:pPr>
        <w:pStyle w:val="ListParagraph"/>
        <w:numPr>
          <w:ilvl w:val="2"/>
          <w:numId w:val="26"/>
        </w:numPr>
        <w:ind w:left="1080"/>
      </w:pPr>
      <w:r w:rsidRPr="0053311B">
        <w:t>If provider is found, it returns a Boolean flag of true.</w:t>
      </w:r>
    </w:p>
    <w:p w14:paraId="0C02B6BF" w14:textId="77777777" w:rsidR="00C36208" w:rsidRPr="0053311B" w:rsidRDefault="00C36208" w:rsidP="00A66227">
      <w:pPr>
        <w:pStyle w:val="ListParagraph"/>
        <w:numPr>
          <w:ilvl w:val="2"/>
          <w:numId w:val="26"/>
        </w:numPr>
        <w:ind w:left="1080"/>
      </w:pPr>
      <w:r w:rsidRPr="0053311B">
        <w:t>If provider is not found, it returns a Boolean flag of false.</w:t>
      </w:r>
    </w:p>
    <w:p w14:paraId="5F2979DA" w14:textId="77777777" w:rsidR="00C36208" w:rsidRPr="0053311B" w:rsidRDefault="00C36208" w:rsidP="00A66227">
      <w:pPr>
        <w:pStyle w:val="ListParagraph"/>
        <w:numPr>
          <w:ilvl w:val="2"/>
          <w:numId w:val="26"/>
        </w:numPr>
        <w:ind w:left="1080"/>
      </w:pPr>
      <w:r w:rsidRPr="0053311B">
        <w:t>It returns a Boole</w:t>
      </w:r>
      <w:r w:rsidR="00081F27" w:rsidRPr="0053311B">
        <w:t>an flag of either true or false</w:t>
      </w:r>
    </w:p>
    <w:tbl>
      <w:tblPr>
        <w:tblW w:w="3760" w:type="dxa"/>
        <w:jc w:val="center"/>
        <w:tblLook w:val="04A0" w:firstRow="1" w:lastRow="0" w:firstColumn="1" w:lastColumn="0" w:noHBand="0" w:noVBand="1"/>
      </w:tblPr>
      <w:tblGrid>
        <w:gridCol w:w="2800"/>
        <w:gridCol w:w="960"/>
      </w:tblGrid>
      <w:tr w:rsidR="00C36208" w:rsidRPr="00F67271" w14:paraId="5B175267" w14:textId="77777777" w:rsidTr="00613903">
        <w:trPr>
          <w:trHeight w:val="300"/>
          <w:jc w:val="center"/>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95F646" w14:textId="77777777" w:rsidR="00C36208" w:rsidRPr="00F67271" w:rsidRDefault="00CA439A" w:rsidP="00613903">
            <w:pPr>
              <w:rPr>
                <w:rFonts w:ascii="Arial" w:hAnsi="Arial" w:cs="Arial"/>
                <w:b/>
                <w:bCs/>
                <w:color w:val="000000"/>
                <w:sz w:val="22"/>
                <w:szCs w:val="22"/>
              </w:rPr>
            </w:pPr>
            <w:r w:rsidRPr="00F67271">
              <w:rPr>
                <w:rFonts w:ascii="Arial" w:hAnsi="Arial" w:cs="Arial"/>
                <w:b/>
                <w:bCs/>
                <w:color w:val="000000"/>
                <w:sz w:val="22"/>
                <w:szCs w:val="22"/>
              </w:rPr>
              <w:t>Parameter</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015B041"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770ED9C4"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28C11A61" w14:textId="77777777" w:rsidR="00C36208" w:rsidRPr="0053311B" w:rsidRDefault="00C36208" w:rsidP="002501F7">
            <w:pPr>
              <w:pStyle w:val="TableText0"/>
              <w:rPr>
                <w:sz w:val="22"/>
                <w:szCs w:val="22"/>
              </w:rPr>
            </w:pPr>
            <w:r w:rsidRPr="0053311B">
              <w:rPr>
                <w:sz w:val="22"/>
                <w:szCs w:val="22"/>
              </w:rPr>
              <w:t>providerID</w:t>
            </w:r>
          </w:p>
        </w:tc>
        <w:tc>
          <w:tcPr>
            <w:tcW w:w="960" w:type="dxa"/>
            <w:tcBorders>
              <w:top w:val="nil"/>
              <w:left w:val="nil"/>
              <w:bottom w:val="single" w:sz="4" w:space="0" w:color="auto"/>
              <w:right w:val="single" w:sz="4" w:space="0" w:color="auto"/>
            </w:tcBorders>
            <w:shd w:val="clear" w:color="auto" w:fill="auto"/>
            <w:noWrap/>
            <w:vAlign w:val="bottom"/>
            <w:hideMark/>
          </w:tcPr>
          <w:p w14:paraId="131DBE01" w14:textId="77777777" w:rsidR="00C36208" w:rsidRPr="0053311B" w:rsidRDefault="00C36208" w:rsidP="002501F7">
            <w:pPr>
              <w:pStyle w:val="TableText0"/>
              <w:rPr>
                <w:sz w:val="22"/>
                <w:szCs w:val="22"/>
              </w:rPr>
            </w:pPr>
            <w:r w:rsidRPr="0053311B">
              <w:rPr>
                <w:sz w:val="22"/>
                <w:szCs w:val="22"/>
              </w:rPr>
              <w:t>String</w:t>
            </w:r>
          </w:p>
        </w:tc>
      </w:tr>
      <w:tr w:rsidR="00C36208" w:rsidRPr="0053311B" w14:paraId="4F6A123F"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FC53742" w14:textId="77777777" w:rsidR="00C36208" w:rsidRPr="0053311B" w:rsidRDefault="00C36208" w:rsidP="002501F7">
            <w:pPr>
              <w:pStyle w:val="TableText0"/>
              <w:rPr>
                <w:sz w:val="22"/>
                <w:szCs w:val="22"/>
              </w:rPr>
            </w:pPr>
            <w:r w:rsidRPr="0053311B">
              <w:rPr>
                <w:sz w:val="22"/>
                <w:szCs w:val="22"/>
              </w:rPr>
              <w:t>providerName</w:t>
            </w:r>
          </w:p>
        </w:tc>
        <w:tc>
          <w:tcPr>
            <w:tcW w:w="960" w:type="dxa"/>
            <w:tcBorders>
              <w:top w:val="nil"/>
              <w:left w:val="nil"/>
              <w:bottom w:val="single" w:sz="4" w:space="0" w:color="auto"/>
              <w:right w:val="single" w:sz="4" w:space="0" w:color="auto"/>
            </w:tcBorders>
            <w:shd w:val="clear" w:color="auto" w:fill="auto"/>
            <w:noWrap/>
            <w:vAlign w:val="bottom"/>
            <w:hideMark/>
          </w:tcPr>
          <w:p w14:paraId="1BE5869E" w14:textId="77777777" w:rsidR="00C36208" w:rsidRPr="0053311B" w:rsidRDefault="00C36208" w:rsidP="002501F7">
            <w:pPr>
              <w:pStyle w:val="TableText0"/>
              <w:rPr>
                <w:sz w:val="22"/>
                <w:szCs w:val="22"/>
              </w:rPr>
            </w:pPr>
            <w:r w:rsidRPr="0053311B">
              <w:rPr>
                <w:sz w:val="22"/>
                <w:szCs w:val="22"/>
              </w:rPr>
              <w:t>String</w:t>
            </w:r>
          </w:p>
        </w:tc>
      </w:tr>
      <w:tr w:rsidR="00C36208" w:rsidRPr="0053311B" w14:paraId="15E89F1A"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334AD33A" w14:textId="77777777" w:rsidR="00C36208" w:rsidRPr="0053311B" w:rsidRDefault="00C36208" w:rsidP="002501F7">
            <w:pPr>
              <w:pStyle w:val="TableText0"/>
              <w:rPr>
                <w:sz w:val="22"/>
                <w:szCs w:val="22"/>
              </w:rPr>
            </w:pPr>
            <w:r w:rsidRPr="0053311B">
              <w:rPr>
                <w:sz w:val="22"/>
                <w:szCs w:val="22"/>
              </w:rPr>
              <w:t>proivderAddress</w:t>
            </w:r>
          </w:p>
        </w:tc>
        <w:tc>
          <w:tcPr>
            <w:tcW w:w="960" w:type="dxa"/>
            <w:tcBorders>
              <w:top w:val="nil"/>
              <w:left w:val="nil"/>
              <w:bottom w:val="single" w:sz="4" w:space="0" w:color="auto"/>
              <w:right w:val="single" w:sz="4" w:space="0" w:color="auto"/>
            </w:tcBorders>
            <w:shd w:val="clear" w:color="auto" w:fill="auto"/>
            <w:noWrap/>
            <w:vAlign w:val="bottom"/>
            <w:hideMark/>
          </w:tcPr>
          <w:p w14:paraId="589637D4" w14:textId="77777777" w:rsidR="00C36208" w:rsidRPr="0053311B" w:rsidRDefault="00C36208" w:rsidP="002501F7">
            <w:pPr>
              <w:pStyle w:val="TableText0"/>
              <w:rPr>
                <w:sz w:val="22"/>
                <w:szCs w:val="22"/>
              </w:rPr>
            </w:pPr>
            <w:r w:rsidRPr="0053311B">
              <w:rPr>
                <w:sz w:val="22"/>
                <w:szCs w:val="22"/>
              </w:rPr>
              <w:t>String</w:t>
            </w:r>
          </w:p>
        </w:tc>
      </w:tr>
      <w:tr w:rsidR="00C36208" w:rsidRPr="0053311B" w14:paraId="764A4311"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82C6F2E" w14:textId="77777777" w:rsidR="00C36208" w:rsidRPr="0053311B" w:rsidRDefault="00C36208" w:rsidP="002501F7">
            <w:pPr>
              <w:pStyle w:val="TableText0"/>
              <w:rPr>
                <w:sz w:val="22"/>
                <w:szCs w:val="22"/>
              </w:rPr>
            </w:pPr>
            <w:r w:rsidRPr="0053311B">
              <w:rPr>
                <w:sz w:val="22"/>
                <w:szCs w:val="22"/>
              </w:rPr>
              <w:t>telephone</w:t>
            </w:r>
          </w:p>
        </w:tc>
        <w:tc>
          <w:tcPr>
            <w:tcW w:w="960" w:type="dxa"/>
            <w:tcBorders>
              <w:top w:val="nil"/>
              <w:left w:val="nil"/>
              <w:bottom w:val="single" w:sz="4" w:space="0" w:color="auto"/>
              <w:right w:val="single" w:sz="4" w:space="0" w:color="auto"/>
            </w:tcBorders>
            <w:shd w:val="clear" w:color="auto" w:fill="auto"/>
            <w:noWrap/>
            <w:vAlign w:val="bottom"/>
            <w:hideMark/>
          </w:tcPr>
          <w:p w14:paraId="7BB1FD2B" w14:textId="77777777" w:rsidR="00C36208" w:rsidRPr="0053311B" w:rsidRDefault="00C36208" w:rsidP="002501F7">
            <w:pPr>
              <w:pStyle w:val="TableText0"/>
              <w:rPr>
                <w:sz w:val="22"/>
                <w:szCs w:val="22"/>
              </w:rPr>
            </w:pPr>
            <w:r w:rsidRPr="0053311B">
              <w:rPr>
                <w:sz w:val="22"/>
                <w:szCs w:val="22"/>
              </w:rPr>
              <w:t>String</w:t>
            </w:r>
          </w:p>
        </w:tc>
      </w:tr>
    </w:tbl>
    <w:p w14:paraId="7BFD1207" w14:textId="57184271" w:rsidR="00AC7A43" w:rsidRDefault="00AC7A43" w:rsidP="006437DA">
      <w:pPr>
        <w:pStyle w:val="Caption"/>
      </w:pPr>
      <w:bookmarkStart w:id="136" w:name="_Toc439226975"/>
      <w:r>
        <w:t xml:space="preserve">Figure </w:t>
      </w:r>
      <w:fldSimple w:instr=" SEQ Figure \* ARABIC ">
        <w:r w:rsidR="001006A9">
          <w:rPr>
            <w:noProof/>
          </w:rPr>
          <w:t>21</w:t>
        </w:r>
      </w:fldSimple>
      <w:r w:rsidRPr="003B643C">
        <w:rPr>
          <w:rFonts w:ascii="Times New Roman" w:hAnsi="Times New Roman" w:cs="Times New Roman"/>
          <w:szCs w:val="24"/>
        </w:rPr>
        <w:t xml:space="preserve"> </w:t>
      </w:r>
      <w:r w:rsidRPr="003B643C">
        <w:t>Inbound eR</w:t>
      </w:r>
      <w:r w:rsidRPr="00250509">
        <w:rPr>
          <w:sz w:val="28"/>
          <w:vertAlign w:val="subscript"/>
        </w:rPr>
        <w:t>x</w:t>
      </w:r>
      <w:r w:rsidRPr="003B643C">
        <w:t xml:space="preserve"> – Prescription Provider Check Flow</w:t>
      </w:r>
      <w:bookmarkEnd w:id="136"/>
    </w:p>
    <w:p w14:paraId="70854404" w14:textId="77777777" w:rsidR="00C36208" w:rsidRDefault="00AF4003" w:rsidP="00806FD4">
      <w:pPr>
        <w:pStyle w:val="BodyText"/>
        <w:jc w:val="center"/>
      </w:pPr>
      <w:r>
        <w:rPr>
          <w:noProof/>
        </w:rPr>
        <w:drawing>
          <wp:inline distT="0" distB="0" distL="0" distR="0" wp14:anchorId="008E9F68" wp14:editId="00E44B91">
            <wp:extent cx="5600700" cy="3057525"/>
            <wp:effectExtent l="0" t="0" r="0" b="9525"/>
            <wp:docPr id="4" name="Picture 4"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criptionProviders.jpg"/>
                    <pic:cNvPicPr/>
                  </pic:nvPicPr>
                  <pic:blipFill>
                    <a:blip r:embed="rId37">
                      <a:extLst>
                        <a:ext uri="{28A0092B-C50C-407E-A947-70E740481C1C}">
                          <a14:useLocalDpi xmlns:a14="http://schemas.microsoft.com/office/drawing/2010/main" val="0"/>
                        </a:ext>
                      </a:extLst>
                    </a:blip>
                    <a:stretch>
                      <a:fillRect/>
                    </a:stretch>
                  </pic:blipFill>
                  <pic:spPr>
                    <a:xfrm>
                      <a:off x="0" y="0"/>
                      <a:ext cx="5600700" cy="3057525"/>
                    </a:xfrm>
                    <a:prstGeom prst="rect">
                      <a:avLst/>
                    </a:prstGeom>
                  </pic:spPr>
                </pic:pic>
              </a:graphicData>
            </a:graphic>
          </wp:inline>
        </w:drawing>
      </w:r>
    </w:p>
    <w:p w14:paraId="3341E3B0" w14:textId="77777777" w:rsidR="00C36208" w:rsidRPr="00241789" w:rsidRDefault="00C36208" w:rsidP="00C36208">
      <w:pPr>
        <w:rPr>
          <w:rFonts w:ascii="Arial" w:hAnsi="Arial" w:cs="Arial"/>
          <w:b/>
        </w:rPr>
      </w:pPr>
      <w:bookmarkStart w:id="137" w:name="_PrescriptionDrugs"/>
      <w:bookmarkStart w:id="138" w:name="_Toc438994437"/>
      <w:bookmarkEnd w:id="137"/>
      <w:r w:rsidRPr="00241789">
        <w:rPr>
          <w:rFonts w:ascii="Arial" w:hAnsi="Arial" w:cs="Arial"/>
          <w:b/>
        </w:rPr>
        <w:t>PrescriptionDrugs</w:t>
      </w:r>
      <w:bookmarkEnd w:id="138"/>
    </w:p>
    <w:p w14:paraId="01C896DB" w14:textId="77777777" w:rsidR="00C36208" w:rsidRPr="0053311B" w:rsidRDefault="00C36208" w:rsidP="00A66227">
      <w:pPr>
        <w:pStyle w:val="InstructionalText1"/>
        <w:numPr>
          <w:ilvl w:val="1"/>
          <w:numId w:val="27"/>
        </w:numPr>
        <w:ind w:left="360"/>
        <w:rPr>
          <w:b/>
          <w:i w:val="0"/>
          <w:color w:val="auto"/>
          <w:szCs w:val="24"/>
        </w:rPr>
      </w:pPr>
      <w:r w:rsidRPr="0053311B">
        <w:rPr>
          <w:b/>
          <w:i w:val="0"/>
          <w:color w:val="auto"/>
          <w:szCs w:val="24"/>
        </w:rPr>
        <w:t>Service Description</w:t>
      </w:r>
    </w:p>
    <w:p w14:paraId="075000B7" w14:textId="77777777" w:rsidR="00C36208" w:rsidRPr="0053311B" w:rsidRDefault="00C36208" w:rsidP="00ED1D3C">
      <w:pPr>
        <w:pStyle w:val="BodyText"/>
        <w:rPr>
          <w:sz w:val="24"/>
          <w:szCs w:val="24"/>
        </w:rPr>
      </w:pPr>
      <w:r w:rsidRPr="0053311B">
        <w:rPr>
          <w:sz w:val="24"/>
          <w:szCs w:val="24"/>
        </w:rPr>
        <w:t xml:space="preserve">This service is called by Pentaho DI and is implemented as a RESTful </w:t>
      </w:r>
      <w:r w:rsidR="00373828" w:rsidRPr="0053311B">
        <w:rPr>
          <w:sz w:val="24"/>
          <w:szCs w:val="24"/>
        </w:rPr>
        <w:t>web s</w:t>
      </w:r>
      <w:r w:rsidRPr="0053311B">
        <w:rPr>
          <w:sz w:val="24"/>
          <w:szCs w:val="24"/>
        </w:rPr>
        <w:t xml:space="preserve">ervice. It is a provider service. It is called </w:t>
      </w:r>
      <w:r w:rsidR="00346F05" w:rsidRPr="0053311B">
        <w:rPr>
          <w:sz w:val="24"/>
          <w:szCs w:val="24"/>
        </w:rPr>
        <w:t>even</w:t>
      </w:r>
      <w:r w:rsidRPr="0053311B">
        <w:rPr>
          <w:sz w:val="24"/>
          <w:szCs w:val="24"/>
        </w:rPr>
        <w:t xml:space="preserve"> </w:t>
      </w:r>
      <w:r w:rsidR="00B41919" w:rsidRPr="0053311B">
        <w:rPr>
          <w:sz w:val="24"/>
          <w:szCs w:val="24"/>
        </w:rPr>
        <w:t>if the</w:t>
      </w:r>
      <w:r w:rsidR="00346F05" w:rsidRPr="0053311B">
        <w:rPr>
          <w:sz w:val="24"/>
          <w:szCs w:val="24"/>
        </w:rPr>
        <w:t xml:space="preserve"> </w:t>
      </w:r>
      <w:r w:rsidRPr="0053311B">
        <w:rPr>
          <w:sz w:val="24"/>
          <w:szCs w:val="24"/>
        </w:rPr>
        <w:t xml:space="preserve">PatientEligibility and PrescriptionProviders web service return a </w:t>
      </w:r>
      <w:r w:rsidR="00346F05" w:rsidRPr="0053311B">
        <w:rPr>
          <w:sz w:val="24"/>
          <w:szCs w:val="24"/>
        </w:rPr>
        <w:t>false</w:t>
      </w:r>
      <w:r w:rsidRPr="0053311B">
        <w:rPr>
          <w:sz w:val="24"/>
          <w:szCs w:val="24"/>
        </w:rPr>
        <w:t xml:space="preserve"> flag in their responses</w:t>
      </w:r>
      <w:r w:rsidR="00346F05" w:rsidRPr="0053311B">
        <w:rPr>
          <w:sz w:val="24"/>
          <w:szCs w:val="24"/>
        </w:rPr>
        <w:t xml:space="preserve"> as per </w:t>
      </w:r>
      <w:r w:rsidR="00C07E1F" w:rsidRPr="0053311B">
        <w:rPr>
          <w:sz w:val="24"/>
          <w:szCs w:val="24"/>
        </w:rPr>
        <w:t>requirements</w:t>
      </w:r>
      <w:r w:rsidRPr="0053311B">
        <w:rPr>
          <w:sz w:val="24"/>
          <w:szCs w:val="24"/>
        </w:rPr>
        <w:t xml:space="preserve">. </w:t>
      </w:r>
      <w:r w:rsidR="00373828" w:rsidRPr="0053311B">
        <w:rPr>
          <w:sz w:val="24"/>
          <w:szCs w:val="24"/>
        </w:rPr>
        <w:t xml:space="preserve">Figure </w:t>
      </w:r>
      <w:r w:rsidR="00D50BAE" w:rsidRPr="0053311B">
        <w:rPr>
          <w:sz w:val="24"/>
          <w:szCs w:val="24"/>
        </w:rPr>
        <w:t>22</w:t>
      </w:r>
      <w:r w:rsidR="00373828" w:rsidRPr="0053311B">
        <w:rPr>
          <w:sz w:val="24"/>
          <w:szCs w:val="24"/>
        </w:rPr>
        <w:t xml:space="preserve"> shows the sequence diagram for this service.</w:t>
      </w:r>
    </w:p>
    <w:p w14:paraId="233825F4" w14:textId="77777777" w:rsidR="00C36208" w:rsidRPr="0053311B" w:rsidRDefault="00C36208" w:rsidP="00A66227">
      <w:pPr>
        <w:pStyle w:val="InstructionalText1"/>
        <w:numPr>
          <w:ilvl w:val="1"/>
          <w:numId w:val="27"/>
        </w:numPr>
        <w:ind w:left="360"/>
        <w:rPr>
          <w:b/>
          <w:i w:val="0"/>
          <w:color w:val="auto"/>
          <w:szCs w:val="24"/>
        </w:rPr>
      </w:pPr>
      <w:r w:rsidRPr="0053311B">
        <w:rPr>
          <w:b/>
          <w:i w:val="0"/>
          <w:color w:val="auto"/>
          <w:szCs w:val="24"/>
        </w:rPr>
        <w:t>Steps</w:t>
      </w:r>
    </w:p>
    <w:p w14:paraId="3C14D853" w14:textId="4D99B28A" w:rsidR="00C36208" w:rsidRPr="0053311B" w:rsidRDefault="00C36208" w:rsidP="00A66227">
      <w:pPr>
        <w:pStyle w:val="ListParagraph"/>
        <w:numPr>
          <w:ilvl w:val="2"/>
          <w:numId w:val="28"/>
        </w:numPr>
        <w:ind w:left="1080"/>
      </w:pPr>
      <w:r w:rsidRPr="0053311B">
        <w:t>It receives drug information i.e.</w:t>
      </w:r>
      <w:r w:rsidR="009B272E" w:rsidRPr="0053311B">
        <w:t>,</w:t>
      </w:r>
      <w:r w:rsidRPr="0053311B">
        <w:t xml:space="preserve"> drugName, ndc, drugClass, generic, ingredients.</w:t>
      </w:r>
    </w:p>
    <w:p w14:paraId="06BBB8D1" w14:textId="77777777" w:rsidR="00C36208" w:rsidRPr="0053311B" w:rsidRDefault="00C36208" w:rsidP="00A66227">
      <w:pPr>
        <w:pStyle w:val="ListParagraph"/>
        <w:numPr>
          <w:ilvl w:val="2"/>
          <w:numId w:val="28"/>
        </w:numPr>
        <w:ind w:left="1080"/>
      </w:pPr>
      <w:r w:rsidRPr="0053311B">
        <w:t xml:space="preserve">It </w:t>
      </w:r>
      <w:r w:rsidR="004A09C4" w:rsidRPr="0053311B">
        <w:t>searches local VistA OP</w:t>
      </w:r>
      <w:r w:rsidRPr="0053311B">
        <w:t xml:space="preserve"> for the drug with given information via </w:t>
      </w:r>
      <w:r w:rsidR="004A09C4" w:rsidRPr="0053311B">
        <w:t xml:space="preserve">RPC call </w:t>
      </w:r>
      <w:r w:rsidRPr="0053311B">
        <w:t>and if the drug is found, it will return a Boolean flag of true.</w:t>
      </w:r>
    </w:p>
    <w:p w14:paraId="6AADDED3" w14:textId="77777777" w:rsidR="00C36208" w:rsidRPr="0053311B" w:rsidRDefault="00C36208" w:rsidP="00A66227">
      <w:pPr>
        <w:pStyle w:val="ListParagraph"/>
        <w:numPr>
          <w:ilvl w:val="2"/>
          <w:numId w:val="28"/>
        </w:numPr>
        <w:ind w:left="1080"/>
      </w:pPr>
      <w:r w:rsidRPr="0053311B">
        <w:t>If drug is not found, it will return a Boolean flag of false.</w:t>
      </w:r>
    </w:p>
    <w:p w14:paraId="2B4A27A2" w14:textId="77777777" w:rsidR="00C36208" w:rsidRPr="0053311B" w:rsidRDefault="00C36208" w:rsidP="00A66227">
      <w:pPr>
        <w:pStyle w:val="ListParagraph"/>
        <w:numPr>
          <w:ilvl w:val="2"/>
          <w:numId w:val="28"/>
        </w:numPr>
        <w:ind w:left="1080"/>
      </w:pPr>
      <w:r w:rsidRPr="0053311B">
        <w:lastRenderedPageBreak/>
        <w:t>It returns a Boolean flag of either true or false.</w:t>
      </w:r>
    </w:p>
    <w:tbl>
      <w:tblPr>
        <w:tblW w:w="3760" w:type="dxa"/>
        <w:jc w:val="center"/>
        <w:tblLook w:val="04A0" w:firstRow="1" w:lastRow="0" w:firstColumn="1" w:lastColumn="0" w:noHBand="0" w:noVBand="1"/>
      </w:tblPr>
      <w:tblGrid>
        <w:gridCol w:w="2800"/>
        <w:gridCol w:w="960"/>
      </w:tblGrid>
      <w:tr w:rsidR="00C36208" w:rsidRPr="00F67271" w14:paraId="17BE9A3E" w14:textId="77777777" w:rsidTr="009B272E">
        <w:trPr>
          <w:trHeight w:val="300"/>
          <w:tblHeader/>
          <w:jc w:val="center"/>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AA7CCD"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Param</w:t>
            </w:r>
            <w:r w:rsidR="00081F27" w:rsidRPr="00F67271">
              <w:rPr>
                <w:rFonts w:ascii="Arial" w:hAnsi="Arial" w:cs="Arial"/>
                <w:b/>
                <w:bCs/>
                <w:color w:val="000000"/>
                <w:sz w:val="22"/>
                <w:szCs w:val="22"/>
              </w:rPr>
              <w:t>e</w:t>
            </w:r>
            <w:r w:rsidRPr="00F67271">
              <w:rPr>
                <w:rFonts w:ascii="Arial" w:hAnsi="Arial" w:cs="Arial"/>
                <w:b/>
                <w:bCs/>
                <w:color w:val="000000"/>
                <w:sz w:val="22"/>
                <w:szCs w:val="22"/>
              </w:rPr>
              <w:t>ter</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1828895"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2975C501"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62FF566" w14:textId="77777777" w:rsidR="00C36208" w:rsidRPr="0053311B" w:rsidRDefault="00C36208" w:rsidP="002501F7">
            <w:pPr>
              <w:pStyle w:val="TableText0"/>
              <w:rPr>
                <w:sz w:val="22"/>
                <w:szCs w:val="22"/>
              </w:rPr>
            </w:pPr>
            <w:r w:rsidRPr="0053311B">
              <w:rPr>
                <w:sz w:val="22"/>
                <w:szCs w:val="22"/>
              </w:rPr>
              <w:t>drugName</w:t>
            </w:r>
          </w:p>
        </w:tc>
        <w:tc>
          <w:tcPr>
            <w:tcW w:w="960" w:type="dxa"/>
            <w:tcBorders>
              <w:top w:val="nil"/>
              <w:left w:val="nil"/>
              <w:bottom w:val="single" w:sz="4" w:space="0" w:color="auto"/>
              <w:right w:val="single" w:sz="4" w:space="0" w:color="auto"/>
            </w:tcBorders>
            <w:shd w:val="clear" w:color="auto" w:fill="auto"/>
            <w:noWrap/>
            <w:vAlign w:val="bottom"/>
            <w:hideMark/>
          </w:tcPr>
          <w:p w14:paraId="78E5F85B" w14:textId="77777777" w:rsidR="00C36208" w:rsidRPr="0053311B" w:rsidRDefault="00C36208" w:rsidP="002501F7">
            <w:pPr>
              <w:pStyle w:val="TableText0"/>
              <w:rPr>
                <w:sz w:val="22"/>
                <w:szCs w:val="22"/>
              </w:rPr>
            </w:pPr>
            <w:r w:rsidRPr="0053311B">
              <w:rPr>
                <w:sz w:val="22"/>
                <w:szCs w:val="22"/>
              </w:rPr>
              <w:t>String</w:t>
            </w:r>
          </w:p>
        </w:tc>
      </w:tr>
      <w:tr w:rsidR="00C36208" w:rsidRPr="0053311B" w14:paraId="37066029"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26137A47" w14:textId="77777777" w:rsidR="00C36208" w:rsidRPr="0053311B" w:rsidRDefault="00C36208" w:rsidP="002501F7">
            <w:pPr>
              <w:pStyle w:val="TableText0"/>
              <w:rPr>
                <w:sz w:val="22"/>
                <w:szCs w:val="22"/>
              </w:rPr>
            </w:pPr>
            <w:r w:rsidRPr="0053311B">
              <w:rPr>
                <w:sz w:val="22"/>
                <w:szCs w:val="22"/>
              </w:rPr>
              <w:t>ndc</w:t>
            </w:r>
          </w:p>
        </w:tc>
        <w:tc>
          <w:tcPr>
            <w:tcW w:w="960" w:type="dxa"/>
            <w:tcBorders>
              <w:top w:val="nil"/>
              <w:left w:val="nil"/>
              <w:bottom w:val="single" w:sz="4" w:space="0" w:color="auto"/>
              <w:right w:val="single" w:sz="4" w:space="0" w:color="auto"/>
            </w:tcBorders>
            <w:shd w:val="clear" w:color="auto" w:fill="auto"/>
            <w:noWrap/>
            <w:vAlign w:val="bottom"/>
            <w:hideMark/>
          </w:tcPr>
          <w:p w14:paraId="5446B123" w14:textId="77777777" w:rsidR="00C36208" w:rsidRPr="0053311B" w:rsidRDefault="00C36208" w:rsidP="002501F7">
            <w:pPr>
              <w:pStyle w:val="TableText0"/>
              <w:rPr>
                <w:sz w:val="22"/>
                <w:szCs w:val="22"/>
              </w:rPr>
            </w:pPr>
            <w:r w:rsidRPr="0053311B">
              <w:rPr>
                <w:sz w:val="22"/>
                <w:szCs w:val="22"/>
              </w:rPr>
              <w:t>String</w:t>
            </w:r>
          </w:p>
        </w:tc>
      </w:tr>
      <w:tr w:rsidR="00C36208" w:rsidRPr="0053311B" w14:paraId="573798C6"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AA3D393" w14:textId="77777777" w:rsidR="00C36208" w:rsidRPr="0053311B" w:rsidRDefault="00C36208" w:rsidP="002501F7">
            <w:pPr>
              <w:pStyle w:val="TableText0"/>
              <w:rPr>
                <w:sz w:val="22"/>
                <w:szCs w:val="22"/>
              </w:rPr>
            </w:pPr>
            <w:r w:rsidRPr="0053311B">
              <w:rPr>
                <w:sz w:val="22"/>
                <w:szCs w:val="22"/>
              </w:rPr>
              <w:t>drugClass</w:t>
            </w:r>
          </w:p>
        </w:tc>
        <w:tc>
          <w:tcPr>
            <w:tcW w:w="960" w:type="dxa"/>
            <w:tcBorders>
              <w:top w:val="nil"/>
              <w:left w:val="nil"/>
              <w:bottom w:val="single" w:sz="4" w:space="0" w:color="auto"/>
              <w:right w:val="single" w:sz="4" w:space="0" w:color="auto"/>
            </w:tcBorders>
            <w:shd w:val="clear" w:color="auto" w:fill="auto"/>
            <w:noWrap/>
            <w:vAlign w:val="bottom"/>
            <w:hideMark/>
          </w:tcPr>
          <w:p w14:paraId="49F8573D" w14:textId="77777777" w:rsidR="00C36208" w:rsidRPr="0053311B" w:rsidRDefault="00C36208" w:rsidP="002501F7">
            <w:pPr>
              <w:pStyle w:val="TableText0"/>
              <w:rPr>
                <w:sz w:val="22"/>
                <w:szCs w:val="22"/>
              </w:rPr>
            </w:pPr>
            <w:r w:rsidRPr="0053311B">
              <w:rPr>
                <w:sz w:val="22"/>
                <w:szCs w:val="22"/>
              </w:rPr>
              <w:t>String</w:t>
            </w:r>
          </w:p>
        </w:tc>
      </w:tr>
      <w:tr w:rsidR="00C36208" w:rsidRPr="0053311B" w14:paraId="0AE647FF"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AECC710" w14:textId="77777777" w:rsidR="00C36208" w:rsidRPr="0053311B" w:rsidRDefault="00C36208" w:rsidP="002501F7">
            <w:pPr>
              <w:pStyle w:val="TableText0"/>
              <w:rPr>
                <w:sz w:val="22"/>
                <w:szCs w:val="22"/>
              </w:rPr>
            </w:pPr>
            <w:r w:rsidRPr="0053311B">
              <w:rPr>
                <w:sz w:val="22"/>
                <w:szCs w:val="22"/>
              </w:rPr>
              <w:t>generic</w:t>
            </w:r>
          </w:p>
        </w:tc>
        <w:tc>
          <w:tcPr>
            <w:tcW w:w="960" w:type="dxa"/>
            <w:tcBorders>
              <w:top w:val="nil"/>
              <w:left w:val="nil"/>
              <w:bottom w:val="single" w:sz="4" w:space="0" w:color="auto"/>
              <w:right w:val="single" w:sz="4" w:space="0" w:color="auto"/>
            </w:tcBorders>
            <w:shd w:val="clear" w:color="auto" w:fill="auto"/>
            <w:noWrap/>
            <w:vAlign w:val="bottom"/>
            <w:hideMark/>
          </w:tcPr>
          <w:p w14:paraId="389D7034"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852B8C8"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3F64B197" w14:textId="77777777" w:rsidR="00C36208" w:rsidRPr="0053311B" w:rsidRDefault="00C36208" w:rsidP="002501F7">
            <w:pPr>
              <w:pStyle w:val="TableText0"/>
              <w:rPr>
                <w:sz w:val="22"/>
                <w:szCs w:val="22"/>
              </w:rPr>
            </w:pPr>
            <w:r w:rsidRPr="0053311B">
              <w:rPr>
                <w:sz w:val="22"/>
                <w:szCs w:val="22"/>
              </w:rPr>
              <w:t>ingredients</w:t>
            </w:r>
          </w:p>
        </w:tc>
        <w:tc>
          <w:tcPr>
            <w:tcW w:w="960" w:type="dxa"/>
            <w:tcBorders>
              <w:top w:val="nil"/>
              <w:left w:val="nil"/>
              <w:bottom w:val="single" w:sz="4" w:space="0" w:color="auto"/>
              <w:right w:val="single" w:sz="4" w:space="0" w:color="auto"/>
            </w:tcBorders>
            <w:shd w:val="clear" w:color="auto" w:fill="auto"/>
            <w:noWrap/>
            <w:vAlign w:val="bottom"/>
            <w:hideMark/>
          </w:tcPr>
          <w:p w14:paraId="14FDD14A" w14:textId="77777777" w:rsidR="00C36208" w:rsidRPr="0053311B" w:rsidRDefault="00C36208" w:rsidP="002501F7">
            <w:pPr>
              <w:pStyle w:val="TableText0"/>
              <w:rPr>
                <w:sz w:val="22"/>
                <w:szCs w:val="22"/>
              </w:rPr>
            </w:pPr>
            <w:r w:rsidRPr="0053311B">
              <w:rPr>
                <w:sz w:val="22"/>
                <w:szCs w:val="22"/>
              </w:rPr>
              <w:t>String</w:t>
            </w:r>
          </w:p>
        </w:tc>
      </w:tr>
    </w:tbl>
    <w:p w14:paraId="79129CE5" w14:textId="58B9BC12" w:rsidR="00AA7A40" w:rsidRDefault="00AA7A40" w:rsidP="006437DA">
      <w:pPr>
        <w:pStyle w:val="Caption"/>
      </w:pPr>
      <w:bookmarkStart w:id="139" w:name="_Toc439226976"/>
      <w:r>
        <w:t xml:space="preserve">Figure </w:t>
      </w:r>
      <w:fldSimple w:instr=" SEQ Figure \* ARABIC ">
        <w:r w:rsidR="001006A9">
          <w:rPr>
            <w:noProof/>
          </w:rPr>
          <w:t>22</w:t>
        </w:r>
      </w:fldSimple>
      <w:r w:rsidRPr="003B643C">
        <w:rPr>
          <w:rFonts w:ascii="Times New Roman" w:hAnsi="Times New Roman" w:cs="Times New Roman"/>
          <w:szCs w:val="24"/>
        </w:rPr>
        <w:t xml:space="preserve"> </w:t>
      </w:r>
      <w:r w:rsidRPr="003B643C">
        <w:t>Inbound eR</w:t>
      </w:r>
      <w:r w:rsidRPr="00250509">
        <w:rPr>
          <w:sz w:val="28"/>
          <w:vertAlign w:val="subscript"/>
        </w:rPr>
        <w:t>x</w:t>
      </w:r>
      <w:r w:rsidRPr="003B643C">
        <w:t xml:space="preserve"> – Prescription Drug Check Flow</w:t>
      </w:r>
      <w:bookmarkEnd w:id="139"/>
    </w:p>
    <w:p w14:paraId="19034C09" w14:textId="77777777" w:rsidR="00C36208" w:rsidRDefault="00B70495" w:rsidP="003B4D8A">
      <w:pPr>
        <w:pStyle w:val="BodyText"/>
        <w:jc w:val="center"/>
      </w:pPr>
      <w:r>
        <w:rPr>
          <w:noProof/>
        </w:rPr>
        <w:drawing>
          <wp:inline distT="0" distB="0" distL="0" distR="0" wp14:anchorId="0451A8FD" wp14:editId="51339C98">
            <wp:extent cx="5495925" cy="3638550"/>
            <wp:effectExtent l="0" t="0" r="9525" b="0"/>
            <wp:docPr id="2" name="Picture 2"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criptionDrugs.jpg"/>
                    <pic:cNvPicPr/>
                  </pic:nvPicPr>
                  <pic:blipFill>
                    <a:blip r:embed="rId38">
                      <a:extLst>
                        <a:ext uri="{28A0092B-C50C-407E-A947-70E740481C1C}">
                          <a14:useLocalDpi xmlns:a14="http://schemas.microsoft.com/office/drawing/2010/main" val="0"/>
                        </a:ext>
                      </a:extLst>
                    </a:blip>
                    <a:stretch>
                      <a:fillRect/>
                    </a:stretch>
                  </pic:blipFill>
                  <pic:spPr>
                    <a:xfrm>
                      <a:off x="0" y="0"/>
                      <a:ext cx="5495925" cy="3638550"/>
                    </a:xfrm>
                    <a:prstGeom prst="rect">
                      <a:avLst/>
                    </a:prstGeom>
                  </pic:spPr>
                </pic:pic>
              </a:graphicData>
            </a:graphic>
          </wp:inline>
        </w:drawing>
      </w:r>
    </w:p>
    <w:p w14:paraId="0CB63C67" w14:textId="77777777" w:rsidR="00C36208" w:rsidRPr="00241789" w:rsidRDefault="00C36208" w:rsidP="00C36208">
      <w:pPr>
        <w:rPr>
          <w:rFonts w:ascii="Arial" w:hAnsi="Arial" w:cs="Arial"/>
          <w:b/>
        </w:rPr>
      </w:pPr>
      <w:bookmarkStart w:id="140" w:name="_PharmacyTransfers"/>
      <w:bookmarkStart w:id="141" w:name="_Toc438994438"/>
      <w:bookmarkEnd w:id="140"/>
      <w:r w:rsidRPr="00241789">
        <w:rPr>
          <w:rFonts w:ascii="Arial" w:hAnsi="Arial" w:cs="Arial"/>
          <w:b/>
        </w:rPr>
        <w:t>PharmacyTransfers</w:t>
      </w:r>
      <w:bookmarkEnd w:id="141"/>
    </w:p>
    <w:p w14:paraId="4637F32A" w14:textId="77777777" w:rsidR="00C36208" w:rsidRPr="0053311B" w:rsidRDefault="00C36208" w:rsidP="00A66227">
      <w:pPr>
        <w:pStyle w:val="InstructionalText1"/>
        <w:numPr>
          <w:ilvl w:val="1"/>
          <w:numId w:val="30"/>
        </w:numPr>
        <w:ind w:left="360"/>
        <w:rPr>
          <w:b/>
          <w:i w:val="0"/>
          <w:color w:val="auto"/>
          <w:szCs w:val="24"/>
        </w:rPr>
      </w:pPr>
      <w:r w:rsidRPr="0053311B">
        <w:rPr>
          <w:b/>
          <w:i w:val="0"/>
          <w:color w:val="auto"/>
          <w:szCs w:val="24"/>
        </w:rPr>
        <w:t>Service Description</w:t>
      </w:r>
    </w:p>
    <w:p w14:paraId="6C77AF98" w14:textId="77777777" w:rsidR="00ED1D3C" w:rsidRPr="0053311B" w:rsidRDefault="00C36208" w:rsidP="00ED1D3C">
      <w:pPr>
        <w:pStyle w:val="BodyText"/>
        <w:rPr>
          <w:sz w:val="24"/>
          <w:szCs w:val="24"/>
        </w:rPr>
      </w:pPr>
      <w:r w:rsidRPr="0053311B">
        <w:rPr>
          <w:sz w:val="24"/>
          <w:szCs w:val="24"/>
        </w:rPr>
        <w:t xml:space="preserve">This service is called by VistA OP and is implemented as a RESTful </w:t>
      </w:r>
      <w:r w:rsidR="00373828" w:rsidRPr="0053311B">
        <w:rPr>
          <w:sz w:val="24"/>
          <w:szCs w:val="24"/>
        </w:rPr>
        <w:t>web s</w:t>
      </w:r>
      <w:r w:rsidRPr="0053311B">
        <w:rPr>
          <w:sz w:val="24"/>
          <w:szCs w:val="24"/>
        </w:rPr>
        <w:t>ervice. It is a processing service.</w:t>
      </w:r>
      <w:r w:rsidR="00373828" w:rsidRPr="0053311B">
        <w:rPr>
          <w:sz w:val="24"/>
          <w:szCs w:val="24"/>
        </w:rPr>
        <w:t xml:space="preserve"> Figure </w:t>
      </w:r>
      <w:r w:rsidR="00904746" w:rsidRPr="0053311B">
        <w:rPr>
          <w:sz w:val="24"/>
          <w:szCs w:val="24"/>
        </w:rPr>
        <w:t>23</w:t>
      </w:r>
      <w:r w:rsidR="00373828" w:rsidRPr="0053311B">
        <w:rPr>
          <w:sz w:val="24"/>
          <w:szCs w:val="24"/>
        </w:rPr>
        <w:t xml:space="preserve"> shows the sequence diagram for this service.</w:t>
      </w:r>
    </w:p>
    <w:p w14:paraId="06A6C372" w14:textId="7701185E" w:rsidR="00C36208" w:rsidRPr="0053311B" w:rsidRDefault="00C36208" w:rsidP="00C50A44">
      <w:pPr>
        <w:pStyle w:val="InstructionalText1"/>
        <w:rPr>
          <w:b/>
          <w:i w:val="0"/>
          <w:color w:val="auto"/>
          <w:szCs w:val="24"/>
        </w:rPr>
      </w:pPr>
      <w:r w:rsidRPr="0053311B">
        <w:rPr>
          <w:b/>
          <w:i w:val="0"/>
          <w:color w:val="auto"/>
          <w:szCs w:val="24"/>
        </w:rPr>
        <w:t>Steps</w:t>
      </w:r>
    </w:p>
    <w:p w14:paraId="46A4A9C8" w14:textId="77777777" w:rsidR="00C36208" w:rsidRPr="0053311B" w:rsidRDefault="00C36208" w:rsidP="00A66227">
      <w:pPr>
        <w:pStyle w:val="ListParagraph"/>
        <w:numPr>
          <w:ilvl w:val="2"/>
          <w:numId w:val="33"/>
        </w:numPr>
        <w:ind w:left="1080"/>
      </w:pPr>
      <w:r w:rsidRPr="0053311B">
        <w:t>It receives prescription details, which is to be transferred to another pharmacy, via VistA</w:t>
      </w:r>
      <w:r w:rsidR="00373828" w:rsidRPr="0053311B">
        <w:t xml:space="preserve"> </w:t>
      </w:r>
      <w:r w:rsidRPr="0053311B">
        <w:t>OP.</w:t>
      </w:r>
    </w:p>
    <w:p w14:paraId="36122E6E" w14:textId="1BE3E714" w:rsidR="00C36208" w:rsidRPr="0053311B" w:rsidRDefault="00C36208" w:rsidP="00A66227">
      <w:pPr>
        <w:pStyle w:val="ListParagraph"/>
        <w:numPr>
          <w:ilvl w:val="2"/>
          <w:numId w:val="33"/>
        </w:numPr>
        <w:ind w:left="1080"/>
      </w:pPr>
      <w:r w:rsidRPr="0053311B">
        <w:t>It builds the XML conforming to NC</w:t>
      </w:r>
      <w:r w:rsidR="00754CA2" w:rsidRPr="0053311B">
        <w:t>P</w:t>
      </w:r>
      <w:r w:rsidRPr="0053311B">
        <w:t xml:space="preserve">DP prescription transfers and puts it into </w:t>
      </w:r>
      <w:r w:rsidR="00202B2C" w:rsidRPr="0053311B">
        <w:t>DAS</w:t>
      </w:r>
      <w:r w:rsidRPr="0053311B">
        <w:t xml:space="preserve"> JMS Queue where </w:t>
      </w:r>
      <w:r w:rsidR="00F87DE4" w:rsidRPr="0053311B">
        <w:t>DASReceiver</w:t>
      </w:r>
      <w:r w:rsidRPr="0053311B">
        <w:t xml:space="preserve"> picks it up and sends to Pentaho middle tier for processing which finally calls VistAErxTransmissions to transfer it.</w:t>
      </w:r>
    </w:p>
    <w:p w14:paraId="728C0474" w14:textId="68032B92" w:rsidR="00C36208" w:rsidRPr="0053311B" w:rsidRDefault="00C36208" w:rsidP="00A66227">
      <w:pPr>
        <w:pStyle w:val="ListParagraph"/>
        <w:numPr>
          <w:ilvl w:val="2"/>
          <w:numId w:val="33"/>
        </w:numPr>
        <w:ind w:left="1080"/>
      </w:pPr>
      <w:r w:rsidRPr="0053311B">
        <w:t xml:space="preserve">It returns success in the </w:t>
      </w:r>
      <w:r w:rsidR="00342465" w:rsidRPr="0053311B">
        <w:t>response;</w:t>
      </w:r>
      <w:r w:rsidRPr="0053311B">
        <w:t xml:space="preserve"> if all processing is successful otherwise it returns an error.</w:t>
      </w:r>
    </w:p>
    <w:tbl>
      <w:tblPr>
        <w:tblW w:w="3760" w:type="dxa"/>
        <w:jc w:val="center"/>
        <w:tblLook w:val="04A0" w:firstRow="1" w:lastRow="0" w:firstColumn="1" w:lastColumn="0" w:noHBand="0" w:noVBand="1"/>
      </w:tblPr>
      <w:tblGrid>
        <w:gridCol w:w="2800"/>
        <w:gridCol w:w="960"/>
      </w:tblGrid>
      <w:tr w:rsidR="00C36208" w:rsidRPr="00F67271" w14:paraId="0EE1EABD" w14:textId="77777777" w:rsidTr="00613903">
        <w:trPr>
          <w:trHeight w:val="300"/>
          <w:tblHeader/>
          <w:jc w:val="center"/>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93D5D3"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lastRenderedPageBreak/>
              <w:t>Param</w:t>
            </w:r>
            <w:r w:rsidR="002F58A8" w:rsidRPr="00F67271">
              <w:rPr>
                <w:rFonts w:ascii="Arial" w:hAnsi="Arial" w:cs="Arial"/>
                <w:b/>
                <w:bCs/>
                <w:color w:val="000000"/>
                <w:sz w:val="22"/>
                <w:szCs w:val="22"/>
              </w:rPr>
              <w:t>e</w:t>
            </w:r>
            <w:r w:rsidRPr="00F67271">
              <w:rPr>
                <w:rFonts w:ascii="Arial" w:hAnsi="Arial" w:cs="Arial"/>
                <w:b/>
                <w:bCs/>
                <w:color w:val="000000"/>
                <w:sz w:val="22"/>
                <w:szCs w:val="22"/>
              </w:rPr>
              <w:t>ter</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27EA08C"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6CBB7966"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BF7055E" w14:textId="77777777" w:rsidR="00C36208" w:rsidRPr="0053311B" w:rsidRDefault="00C36208" w:rsidP="002501F7">
            <w:pPr>
              <w:pStyle w:val="TableText0"/>
              <w:rPr>
                <w:sz w:val="22"/>
                <w:szCs w:val="22"/>
              </w:rPr>
            </w:pPr>
            <w:r w:rsidRPr="0053311B">
              <w:rPr>
                <w:sz w:val="22"/>
                <w:szCs w:val="22"/>
              </w:rPr>
              <w:t>pharmacyID</w:t>
            </w:r>
          </w:p>
        </w:tc>
        <w:tc>
          <w:tcPr>
            <w:tcW w:w="960" w:type="dxa"/>
            <w:tcBorders>
              <w:top w:val="nil"/>
              <w:left w:val="nil"/>
              <w:bottom w:val="single" w:sz="4" w:space="0" w:color="auto"/>
              <w:right w:val="single" w:sz="4" w:space="0" w:color="auto"/>
            </w:tcBorders>
            <w:shd w:val="clear" w:color="auto" w:fill="auto"/>
            <w:noWrap/>
            <w:vAlign w:val="bottom"/>
            <w:hideMark/>
          </w:tcPr>
          <w:p w14:paraId="1E959D2D" w14:textId="77777777" w:rsidR="00C36208" w:rsidRPr="0053311B" w:rsidRDefault="00C36208" w:rsidP="002501F7">
            <w:pPr>
              <w:pStyle w:val="TableText0"/>
              <w:rPr>
                <w:sz w:val="22"/>
                <w:szCs w:val="22"/>
              </w:rPr>
            </w:pPr>
            <w:r w:rsidRPr="0053311B">
              <w:rPr>
                <w:sz w:val="22"/>
                <w:szCs w:val="22"/>
              </w:rPr>
              <w:t>String</w:t>
            </w:r>
          </w:p>
        </w:tc>
      </w:tr>
      <w:tr w:rsidR="00C36208" w:rsidRPr="0053311B" w14:paraId="4F0D65D0"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6F2D24C7" w14:textId="77777777" w:rsidR="00C36208" w:rsidRPr="0053311B" w:rsidRDefault="00C36208" w:rsidP="002501F7">
            <w:pPr>
              <w:pStyle w:val="TableText0"/>
              <w:rPr>
                <w:sz w:val="22"/>
                <w:szCs w:val="22"/>
              </w:rPr>
            </w:pPr>
            <w:r w:rsidRPr="0053311B">
              <w:rPr>
                <w:sz w:val="22"/>
                <w:szCs w:val="22"/>
              </w:rPr>
              <w:t>prescriptonID</w:t>
            </w:r>
          </w:p>
        </w:tc>
        <w:tc>
          <w:tcPr>
            <w:tcW w:w="960" w:type="dxa"/>
            <w:tcBorders>
              <w:top w:val="nil"/>
              <w:left w:val="nil"/>
              <w:bottom w:val="single" w:sz="4" w:space="0" w:color="auto"/>
              <w:right w:val="single" w:sz="4" w:space="0" w:color="auto"/>
            </w:tcBorders>
            <w:shd w:val="clear" w:color="auto" w:fill="auto"/>
            <w:noWrap/>
            <w:vAlign w:val="bottom"/>
            <w:hideMark/>
          </w:tcPr>
          <w:p w14:paraId="31E8E7B2" w14:textId="77777777" w:rsidR="00C36208" w:rsidRPr="0053311B" w:rsidRDefault="00C36208" w:rsidP="002501F7">
            <w:pPr>
              <w:pStyle w:val="TableText0"/>
              <w:rPr>
                <w:sz w:val="22"/>
                <w:szCs w:val="22"/>
              </w:rPr>
            </w:pPr>
            <w:r w:rsidRPr="0053311B">
              <w:rPr>
                <w:sz w:val="22"/>
                <w:szCs w:val="22"/>
              </w:rPr>
              <w:t>String</w:t>
            </w:r>
          </w:p>
        </w:tc>
      </w:tr>
      <w:tr w:rsidR="00C36208" w:rsidRPr="0053311B" w14:paraId="78EF5B7C"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5007C7B6" w14:textId="77777777" w:rsidR="00C36208" w:rsidRPr="0053311B" w:rsidRDefault="00C36208" w:rsidP="002501F7">
            <w:pPr>
              <w:pStyle w:val="TableText0"/>
              <w:rPr>
                <w:sz w:val="22"/>
                <w:szCs w:val="22"/>
              </w:rPr>
            </w:pPr>
            <w:r w:rsidRPr="0053311B">
              <w:rPr>
                <w:sz w:val="22"/>
                <w:szCs w:val="22"/>
              </w:rPr>
              <w:t>prescriptionDetails</w:t>
            </w:r>
          </w:p>
        </w:tc>
        <w:tc>
          <w:tcPr>
            <w:tcW w:w="960" w:type="dxa"/>
            <w:tcBorders>
              <w:top w:val="nil"/>
              <w:left w:val="nil"/>
              <w:bottom w:val="single" w:sz="4" w:space="0" w:color="auto"/>
              <w:right w:val="single" w:sz="4" w:space="0" w:color="auto"/>
            </w:tcBorders>
            <w:shd w:val="clear" w:color="auto" w:fill="auto"/>
            <w:noWrap/>
            <w:vAlign w:val="bottom"/>
            <w:hideMark/>
          </w:tcPr>
          <w:p w14:paraId="55856137" w14:textId="77777777" w:rsidR="00C36208" w:rsidRPr="0053311B" w:rsidRDefault="00C36208" w:rsidP="002501F7">
            <w:pPr>
              <w:pStyle w:val="TableText0"/>
              <w:rPr>
                <w:sz w:val="22"/>
                <w:szCs w:val="22"/>
              </w:rPr>
            </w:pPr>
            <w:r w:rsidRPr="0053311B">
              <w:rPr>
                <w:sz w:val="22"/>
                <w:szCs w:val="22"/>
              </w:rPr>
              <w:t>String</w:t>
            </w:r>
          </w:p>
        </w:tc>
      </w:tr>
      <w:tr w:rsidR="00C36208" w:rsidRPr="0053311B" w14:paraId="13BEB59F"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195A274" w14:textId="77777777" w:rsidR="00C36208" w:rsidRPr="0053311B" w:rsidRDefault="00C36208" w:rsidP="002501F7">
            <w:pPr>
              <w:pStyle w:val="TableText0"/>
              <w:rPr>
                <w:sz w:val="22"/>
                <w:szCs w:val="22"/>
              </w:rPr>
            </w:pPr>
            <w:r w:rsidRPr="0053311B">
              <w:rPr>
                <w:sz w:val="22"/>
                <w:szCs w:val="22"/>
              </w:rPr>
              <w:t>patientID</w:t>
            </w:r>
          </w:p>
        </w:tc>
        <w:tc>
          <w:tcPr>
            <w:tcW w:w="960" w:type="dxa"/>
            <w:tcBorders>
              <w:top w:val="nil"/>
              <w:left w:val="nil"/>
              <w:bottom w:val="single" w:sz="4" w:space="0" w:color="auto"/>
              <w:right w:val="single" w:sz="4" w:space="0" w:color="auto"/>
            </w:tcBorders>
            <w:shd w:val="clear" w:color="auto" w:fill="auto"/>
            <w:noWrap/>
            <w:vAlign w:val="bottom"/>
            <w:hideMark/>
          </w:tcPr>
          <w:p w14:paraId="3486001A"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A0E95DF"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64A55E1" w14:textId="77777777" w:rsidR="00C36208" w:rsidRPr="0053311B" w:rsidRDefault="00C36208" w:rsidP="002501F7">
            <w:pPr>
              <w:pStyle w:val="TableText0"/>
              <w:rPr>
                <w:sz w:val="22"/>
                <w:szCs w:val="22"/>
              </w:rPr>
            </w:pPr>
            <w:r w:rsidRPr="0053311B">
              <w:rPr>
                <w:sz w:val="22"/>
                <w:szCs w:val="22"/>
              </w:rPr>
              <w:t>drugID</w:t>
            </w:r>
          </w:p>
        </w:tc>
        <w:tc>
          <w:tcPr>
            <w:tcW w:w="960" w:type="dxa"/>
            <w:tcBorders>
              <w:top w:val="nil"/>
              <w:left w:val="nil"/>
              <w:bottom w:val="single" w:sz="4" w:space="0" w:color="auto"/>
              <w:right w:val="single" w:sz="4" w:space="0" w:color="auto"/>
            </w:tcBorders>
            <w:shd w:val="clear" w:color="auto" w:fill="auto"/>
            <w:noWrap/>
            <w:vAlign w:val="bottom"/>
            <w:hideMark/>
          </w:tcPr>
          <w:p w14:paraId="3CCD464C" w14:textId="77777777" w:rsidR="00C36208" w:rsidRPr="0053311B" w:rsidRDefault="00C36208" w:rsidP="002501F7">
            <w:pPr>
              <w:pStyle w:val="TableText0"/>
              <w:rPr>
                <w:sz w:val="22"/>
                <w:szCs w:val="22"/>
              </w:rPr>
            </w:pPr>
            <w:r w:rsidRPr="0053311B">
              <w:rPr>
                <w:sz w:val="22"/>
                <w:szCs w:val="22"/>
              </w:rPr>
              <w:t>String</w:t>
            </w:r>
          </w:p>
        </w:tc>
      </w:tr>
      <w:tr w:rsidR="00C36208" w:rsidRPr="0053311B" w14:paraId="1C573274"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C9851B3" w14:textId="77777777" w:rsidR="00C36208" w:rsidRPr="0053311B" w:rsidRDefault="00C36208" w:rsidP="002501F7">
            <w:pPr>
              <w:pStyle w:val="TableText0"/>
              <w:rPr>
                <w:sz w:val="22"/>
                <w:szCs w:val="22"/>
              </w:rPr>
            </w:pPr>
            <w:r w:rsidRPr="0053311B">
              <w:rPr>
                <w:sz w:val="22"/>
                <w:szCs w:val="22"/>
              </w:rPr>
              <w:t>prescriptionDate</w:t>
            </w:r>
          </w:p>
        </w:tc>
        <w:tc>
          <w:tcPr>
            <w:tcW w:w="960" w:type="dxa"/>
            <w:tcBorders>
              <w:top w:val="nil"/>
              <w:left w:val="nil"/>
              <w:bottom w:val="single" w:sz="4" w:space="0" w:color="auto"/>
              <w:right w:val="single" w:sz="4" w:space="0" w:color="auto"/>
            </w:tcBorders>
            <w:shd w:val="clear" w:color="auto" w:fill="auto"/>
            <w:noWrap/>
            <w:vAlign w:val="bottom"/>
            <w:hideMark/>
          </w:tcPr>
          <w:p w14:paraId="4A82F0A8" w14:textId="77777777" w:rsidR="00C36208" w:rsidRPr="0053311B" w:rsidRDefault="00C36208" w:rsidP="002501F7">
            <w:pPr>
              <w:pStyle w:val="TableText0"/>
              <w:rPr>
                <w:sz w:val="22"/>
                <w:szCs w:val="22"/>
              </w:rPr>
            </w:pPr>
            <w:r w:rsidRPr="0053311B">
              <w:rPr>
                <w:sz w:val="22"/>
                <w:szCs w:val="22"/>
              </w:rPr>
              <w:t>String</w:t>
            </w:r>
          </w:p>
        </w:tc>
      </w:tr>
    </w:tbl>
    <w:p w14:paraId="2B6F087B" w14:textId="6870E244" w:rsidR="009B272E" w:rsidRPr="00ED1D3C" w:rsidRDefault="009B272E" w:rsidP="00ED1D3C">
      <w:pPr>
        <w:keepNext/>
        <w:jc w:val="center"/>
        <w:rPr>
          <w:rFonts w:ascii="Arial" w:hAnsi="Arial"/>
          <w:b/>
          <w:sz w:val="20"/>
          <w:szCs w:val="20"/>
        </w:rPr>
      </w:pPr>
      <w:bookmarkStart w:id="142" w:name="_Toc439226977"/>
      <w:r w:rsidRPr="00ED1D3C">
        <w:rPr>
          <w:rFonts w:ascii="Arial" w:hAnsi="Arial"/>
          <w:b/>
          <w:sz w:val="20"/>
          <w:szCs w:val="20"/>
        </w:rPr>
        <w:t xml:space="preserve">Figure </w:t>
      </w:r>
      <w:r w:rsidR="00104A40" w:rsidRPr="00ED1D3C">
        <w:rPr>
          <w:rFonts w:ascii="Arial" w:hAnsi="Arial"/>
          <w:b/>
          <w:sz w:val="20"/>
          <w:szCs w:val="20"/>
        </w:rPr>
        <w:fldChar w:fldCharType="begin"/>
      </w:r>
      <w:r w:rsidR="00104A40" w:rsidRPr="00ED1D3C">
        <w:rPr>
          <w:rFonts w:ascii="Arial" w:hAnsi="Arial"/>
          <w:b/>
          <w:sz w:val="20"/>
          <w:szCs w:val="20"/>
        </w:rPr>
        <w:instrText xml:space="preserve"> SEQ Figure \* ARABIC </w:instrText>
      </w:r>
      <w:r w:rsidR="00104A40" w:rsidRPr="00ED1D3C">
        <w:rPr>
          <w:rFonts w:ascii="Arial" w:hAnsi="Arial"/>
          <w:b/>
          <w:sz w:val="20"/>
          <w:szCs w:val="20"/>
        </w:rPr>
        <w:fldChar w:fldCharType="separate"/>
      </w:r>
      <w:r w:rsidR="001006A9">
        <w:rPr>
          <w:rFonts w:ascii="Arial" w:hAnsi="Arial"/>
          <w:b/>
          <w:noProof/>
          <w:sz w:val="20"/>
          <w:szCs w:val="20"/>
        </w:rPr>
        <w:t>23</w:t>
      </w:r>
      <w:r w:rsidR="00104A40" w:rsidRPr="00ED1D3C">
        <w:rPr>
          <w:rFonts w:ascii="Arial" w:hAnsi="Arial"/>
          <w:b/>
          <w:sz w:val="20"/>
          <w:szCs w:val="20"/>
        </w:rPr>
        <w:fldChar w:fldCharType="end"/>
      </w:r>
      <w:r w:rsidRPr="00ED1D3C">
        <w:rPr>
          <w:rFonts w:ascii="Arial" w:hAnsi="Arial"/>
          <w:b/>
          <w:sz w:val="20"/>
          <w:szCs w:val="20"/>
        </w:rPr>
        <w:t xml:space="preserve"> Inbound eRx – Pharmacy Transfer Flow</w:t>
      </w:r>
      <w:bookmarkEnd w:id="142"/>
    </w:p>
    <w:p w14:paraId="71F609FD" w14:textId="1124A6A9" w:rsidR="00C36208" w:rsidRDefault="00DE18FA" w:rsidP="003B4D8A">
      <w:pPr>
        <w:keepNext/>
        <w:jc w:val="center"/>
      </w:pPr>
      <w:r>
        <w:rPr>
          <w:noProof/>
        </w:rPr>
        <w:drawing>
          <wp:inline distT="0" distB="0" distL="0" distR="0" wp14:anchorId="644459F9" wp14:editId="440B4AEC">
            <wp:extent cx="5943600" cy="4088765"/>
            <wp:effectExtent l="0" t="0" r="0" b="6985"/>
            <wp:docPr id="231" name="Picture 231"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rmacyTransfers.jpg"/>
                    <pic:cNvPicPr/>
                  </pic:nvPicPr>
                  <pic:blipFill>
                    <a:blip r:embed="rId39">
                      <a:extLst>
                        <a:ext uri="{28A0092B-C50C-407E-A947-70E740481C1C}">
                          <a14:useLocalDpi xmlns:a14="http://schemas.microsoft.com/office/drawing/2010/main" val="0"/>
                        </a:ext>
                      </a:extLst>
                    </a:blip>
                    <a:stretch>
                      <a:fillRect/>
                    </a:stretch>
                  </pic:blipFill>
                  <pic:spPr>
                    <a:xfrm>
                      <a:off x="0" y="0"/>
                      <a:ext cx="5943600" cy="4088765"/>
                    </a:xfrm>
                    <a:prstGeom prst="rect">
                      <a:avLst/>
                    </a:prstGeom>
                  </pic:spPr>
                </pic:pic>
              </a:graphicData>
            </a:graphic>
          </wp:inline>
        </w:drawing>
      </w:r>
    </w:p>
    <w:p w14:paraId="24FF4AE9" w14:textId="77777777" w:rsidR="00C36208" w:rsidRPr="00241789" w:rsidRDefault="00C36208" w:rsidP="00C36208">
      <w:pPr>
        <w:rPr>
          <w:rFonts w:ascii="Arial" w:hAnsi="Arial" w:cs="Arial"/>
          <w:b/>
        </w:rPr>
      </w:pPr>
      <w:bookmarkStart w:id="143" w:name="_VistAErxTransmissions"/>
      <w:bookmarkStart w:id="144" w:name="_Toc438994439"/>
      <w:bookmarkEnd w:id="143"/>
      <w:r w:rsidRPr="00241789">
        <w:rPr>
          <w:rFonts w:ascii="Arial" w:hAnsi="Arial" w:cs="Arial"/>
          <w:b/>
        </w:rPr>
        <w:t>VistAErxTransmissions</w:t>
      </w:r>
      <w:bookmarkEnd w:id="144"/>
    </w:p>
    <w:p w14:paraId="70E9A43C" w14:textId="77777777" w:rsidR="00C36208" w:rsidRPr="0053311B" w:rsidRDefault="00C36208" w:rsidP="00A66227">
      <w:pPr>
        <w:pStyle w:val="InstructionalText1"/>
        <w:numPr>
          <w:ilvl w:val="0"/>
          <w:numId w:val="34"/>
        </w:numPr>
        <w:ind w:left="360"/>
        <w:rPr>
          <w:b/>
          <w:i w:val="0"/>
          <w:color w:val="auto"/>
          <w:szCs w:val="24"/>
        </w:rPr>
      </w:pPr>
      <w:r w:rsidRPr="0053311B">
        <w:rPr>
          <w:b/>
          <w:i w:val="0"/>
          <w:color w:val="auto"/>
          <w:szCs w:val="24"/>
        </w:rPr>
        <w:t>Service Description</w:t>
      </w:r>
    </w:p>
    <w:p w14:paraId="4E4E7899" w14:textId="77777777" w:rsidR="00C36208" w:rsidRPr="0053311B" w:rsidRDefault="00C36208" w:rsidP="00C36208">
      <w:pPr>
        <w:pStyle w:val="InstructionalText1"/>
        <w:rPr>
          <w:i w:val="0"/>
          <w:color w:val="auto"/>
          <w:szCs w:val="24"/>
        </w:rPr>
      </w:pPr>
      <w:r w:rsidRPr="0053311B">
        <w:rPr>
          <w:i w:val="0"/>
          <w:color w:val="auto"/>
          <w:szCs w:val="24"/>
        </w:rPr>
        <w:t xml:space="preserve">This service is called by Pentaho DI and is implemented as a RESTful </w:t>
      </w:r>
      <w:r w:rsidR="00373828" w:rsidRPr="0053311B">
        <w:rPr>
          <w:i w:val="0"/>
          <w:color w:val="auto"/>
          <w:szCs w:val="24"/>
        </w:rPr>
        <w:t>web s</w:t>
      </w:r>
      <w:r w:rsidRPr="0053311B">
        <w:rPr>
          <w:i w:val="0"/>
          <w:color w:val="auto"/>
          <w:szCs w:val="24"/>
        </w:rPr>
        <w:t>ervice. It is a processing service. It is called only after PatientEligibility, PrescriptionProviders and PrescriptionDrugs have been called and returned a response.</w:t>
      </w:r>
      <w:r w:rsidR="00373828" w:rsidRPr="0053311B">
        <w:rPr>
          <w:i w:val="0"/>
          <w:color w:val="auto"/>
          <w:szCs w:val="24"/>
        </w:rPr>
        <w:t xml:space="preserve"> Figure </w:t>
      </w:r>
      <w:r w:rsidR="00904746" w:rsidRPr="0053311B">
        <w:rPr>
          <w:i w:val="0"/>
          <w:color w:val="auto"/>
          <w:szCs w:val="24"/>
        </w:rPr>
        <w:t>24</w:t>
      </w:r>
      <w:r w:rsidR="00373828" w:rsidRPr="0053311B">
        <w:rPr>
          <w:i w:val="0"/>
          <w:color w:val="auto"/>
          <w:szCs w:val="24"/>
        </w:rPr>
        <w:t xml:space="preserve"> shows the sequence diagram for this service.</w:t>
      </w:r>
    </w:p>
    <w:p w14:paraId="33756784" w14:textId="77777777" w:rsidR="00C36208" w:rsidRPr="0053311B" w:rsidRDefault="00C36208" w:rsidP="00A66227">
      <w:pPr>
        <w:pStyle w:val="InstructionalText1"/>
        <w:numPr>
          <w:ilvl w:val="0"/>
          <w:numId w:val="34"/>
        </w:numPr>
        <w:ind w:left="360"/>
        <w:rPr>
          <w:b/>
          <w:i w:val="0"/>
          <w:color w:val="auto"/>
          <w:szCs w:val="24"/>
        </w:rPr>
      </w:pPr>
      <w:r w:rsidRPr="0053311B">
        <w:rPr>
          <w:b/>
          <w:i w:val="0"/>
          <w:color w:val="auto"/>
          <w:szCs w:val="24"/>
        </w:rPr>
        <w:t>Steps</w:t>
      </w:r>
    </w:p>
    <w:p w14:paraId="3A10F5F1" w14:textId="77777777" w:rsidR="00C36208" w:rsidRPr="0053311B" w:rsidRDefault="00C36208" w:rsidP="00A66227">
      <w:pPr>
        <w:pStyle w:val="InstructionalText1"/>
        <w:numPr>
          <w:ilvl w:val="2"/>
          <w:numId w:val="31"/>
        </w:numPr>
        <w:ind w:left="720"/>
        <w:rPr>
          <w:i w:val="0"/>
          <w:color w:val="auto"/>
          <w:szCs w:val="24"/>
        </w:rPr>
      </w:pPr>
      <w:r w:rsidRPr="0053311B">
        <w:rPr>
          <w:i w:val="0"/>
          <w:color w:val="auto"/>
          <w:szCs w:val="24"/>
        </w:rPr>
        <w:t>It receives prescription information (shown below) to be transferred to VistA</w:t>
      </w:r>
      <w:r w:rsidR="00373828" w:rsidRPr="0053311B">
        <w:rPr>
          <w:i w:val="0"/>
          <w:color w:val="auto"/>
          <w:szCs w:val="24"/>
        </w:rPr>
        <w:t xml:space="preserve"> </w:t>
      </w:r>
      <w:r w:rsidRPr="0053311B">
        <w:rPr>
          <w:i w:val="0"/>
          <w:color w:val="auto"/>
          <w:szCs w:val="24"/>
        </w:rPr>
        <w:t>OP.</w:t>
      </w:r>
    </w:p>
    <w:p w14:paraId="37B7E0DD" w14:textId="77777777" w:rsidR="00C36208" w:rsidRPr="0053311B" w:rsidRDefault="00C36208" w:rsidP="00A66227">
      <w:pPr>
        <w:pStyle w:val="InstructionalText1"/>
        <w:numPr>
          <w:ilvl w:val="2"/>
          <w:numId w:val="31"/>
        </w:numPr>
        <w:ind w:left="720"/>
        <w:rPr>
          <w:i w:val="0"/>
          <w:color w:val="auto"/>
          <w:szCs w:val="24"/>
        </w:rPr>
      </w:pPr>
      <w:r w:rsidRPr="0053311B">
        <w:rPr>
          <w:i w:val="0"/>
          <w:color w:val="auto"/>
          <w:szCs w:val="24"/>
        </w:rPr>
        <w:t>It translates/converts the data to HL7 for VistA OP with status indicating success or error.</w:t>
      </w:r>
    </w:p>
    <w:p w14:paraId="243A4E9C" w14:textId="77777777" w:rsidR="00C36208" w:rsidRPr="0053311B" w:rsidRDefault="00C36208" w:rsidP="00A66227">
      <w:pPr>
        <w:pStyle w:val="InstructionalText1"/>
        <w:numPr>
          <w:ilvl w:val="2"/>
          <w:numId w:val="31"/>
        </w:numPr>
        <w:ind w:left="720"/>
        <w:rPr>
          <w:i w:val="0"/>
          <w:color w:val="auto"/>
          <w:szCs w:val="24"/>
        </w:rPr>
      </w:pPr>
      <w:r w:rsidRPr="0053311B">
        <w:rPr>
          <w:i w:val="0"/>
          <w:color w:val="auto"/>
          <w:szCs w:val="24"/>
        </w:rPr>
        <w:lastRenderedPageBreak/>
        <w:t>It transmits to VistA OP via RPC call and gets a response back.</w:t>
      </w:r>
    </w:p>
    <w:p w14:paraId="6BE685B8" w14:textId="5CAB78AC" w:rsidR="00C36208" w:rsidRPr="0053311B" w:rsidRDefault="00C36208" w:rsidP="00A66227">
      <w:pPr>
        <w:pStyle w:val="InstructionalText1"/>
        <w:numPr>
          <w:ilvl w:val="2"/>
          <w:numId w:val="31"/>
        </w:numPr>
        <w:ind w:left="720"/>
        <w:rPr>
          <w:i w:val="0"/>
          <w:color w:val="auto"/>
          <w:szCs w:val="24"/>
        </w:rPr>
      </w:pPr>
      <w:r w:rsidRPr="0053311B">
        <w:rPr>
          <w:i w:val="0"/>
          <w:color w:val="auto"/>
          <w:szCs w:val="24"/>
        </w:rPr>
        <w:t xml:space="preserve">It returns success in the </w:t>
      </w:r>
      <w:r w:rsidR="00370F8A" w:rsidRPr="0053311B">
        <w:rPr>
          <w:i w:val="0"/>
          <w:color w:val="auto"/>
          <w:szCs w:val="24"/>
        </w:rPr>
        <w:t>response;</w:t>
      </w:r>
      <w:r w:rsidRPr="0053311B">
        <w:rPr>
          <w:i w:val="0"/>
          <w:color w:val="auto"/>
          <w:szCs w:val="24"/>
        </w:rPr>
        <w:t xml:space="preserve"> if all processing is successful otherwise it returns an error.</w:t>
      </w:r>
    </w:p>
    <w:tbl>
      <w:tblPr>
        <w:tblW w:w="3180" w:type="dxa"/>
        <w:jc w:val="center"/>
        <w:tblLook w:val="04A0" w:firstRow="1" w:lastRow="0" w:firstColumn="1" w:lastColumn="0" w:noHBand="0" w:noVBand="1"/>
      </w:tblPr>
      <w:tblGrid>
        <w:gridCol w:w="2220"/>
        <w:gridCol w:w="960"/>
      </w:tblGrid>
      <w:tr w:rsidR="00C36208" w:rsidRPr="00F67271" w14:paraId="77A608B3" w14:textId="77777777" w:rsidTr="009B272E">
        <w:trPr>
          <w:trHeight w:val="300"/>
          <w:tblHeader/>
          <w:jc w:val="center"/>
        </w:trPr>
        <w:tc>
          <w:tcPr>
            <w:tcW w:w="22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A4D5E3"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Param</w:t>
            </w:r>
            <w:r w:rsidR="002F58A8" w:rsidRPr="00F67271">
              <w:rPr>
                <w:rFonts w:ascii="Arial" w:hAnsi="Arial" w:cs="Arial"/>
                <w:b/>
                <w:bCs/>
                <w:color w:val="000000"/>
                <w:sz w:val="22"/>
                <w:szCs w:val="22"/>
              </w:rPr>
              <w:t>e</w:t>
            </w:r>
            <w:r w:rsidRPr="00F67271">
              <w:rPr>
                <w:rFonts w:ascii="Arial" w:hAnsi="Arial" w:cs="Arial"/>
                <w:b/>
                <w:bCs/>
                <w:color w:val="000000"/>
                <w:sz w:val="22"/>
                <w:szCs w:val="22"/>
              </w:rPr>
              <w:t>ter</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FAE2AA0"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54690D68"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37A8AD4B" w14:textId="77777777" w:rsidR="00C36208" w:rsidRPr="0053311B" w:rsidRDefault="00C36208" w:rsidP="002501F7">
            <w:pPr>
              <w:pStyle w:val="TableText0"/>
              <w:rPr>
                <w:sz w:val="22"/>
                <w:szCs w:val="22"/>
              </w:rPr>
            </w:pPr>
            <w:r w:rsidRPr="0053311B">
              <w:rPr>
                <w:sz w:val="22"/>
                <w:szCs w:val="22"/>
              </w:rPr>
              <w:t>pharmacyName</w:t>
            </w:r>
          </w:p>
        </w:tc>
        <w:tc>
          <w:tcPr>
            <w:tcW w:w="960" w:type="dxa"/>
            <w:tcBorders>
              <w:top w:val="nil"/>
              <w:left w:val="nil"/>
              <w:bottom w:val="single" w:sz="4" w:space="0" w:color="auto"/>
              <w:right w:val="single" w:sz="4" w:space="0" w:color="auto"/>
            </w:tcBorders>
            <w:shd w:val="clear" w:color="auto" w:fill="auto"/>
            <w:noWrap/>
            <w:vAlign w:val="bottom"/>
            <w:hideMark/>
          </w:tcPr>
          <w:p w14:paraId="5D0CF03C" w14:textId="77777777" w:rsidR="00C36208" w:rsidRPr="0053311B" w:rsidRDefault="00C36208" w:rsidP="002501F7">
            <w:pPr>
              <w:pStyle w:val="TableText0"/>
              <w:rPr>
                <w:sz w:val="22"/>
                <w:szCs w:val="22"/>
              </w:rPr>
            </w:pPr>
            <w:r w:rsidRPr="0053311B">
              <w:rPr>
                <w:sz w:val="22"/>
                <w:szCs w:val="22"/>
              </w:rPr>
              <w:t>String</w:t>
            </w:r>
          </w:p>
        </w:tc>
      </w:tr>
      <w:tr w:rsidR="00C36208" w:rsidRPr="0053311B" w14:paraId="777ED965"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5D341FED" w14:textId="77777777" w:rsidR="00C36208" w:rsidRPr="0053311B" w:rsidRDefault="00C36208" w:rsidP="002501F7">
            <w:pPr>
              <w:pStyle w:val="TableText0"/>
              <w:rPr>
                <w:sz w:val="22"/>
                <w:szCs w:val="22"/>
              </w:rPr>
            </w:pPr>
            <w:r w:rsidRPr="0053311B">
              <w:rPr>
                <w:sz w:val="22"/>
                <w:szCs w:val="22"/>
              </w:rPr>
              <w:t>pharmacyID</w:t>
            </w:r>
          </w:p>
        </w:tc>
        <w:tc>
          <w:tcPr>
            <w:tcW w:w="960" w:type="dxa"/>
            <w:tcBorders>
              <w:top w:val="nil"/>
              <w:left w:val="nil"/>
              <w:bottom w:val="single" w:sz="4" w:space="0" w:color="auto"/>
              <w:right w:val="single" w:sz="4" w:space="0" w:color="auto"/>
            </w:tcBorders>
            <w:shd w:val="clear" w:color="auto" w:fill="auto"/>
            <w:noWrap/>
            <w:vAlign w:val="bottom"/>
            <w:hideMark/>
          </w:tcPr>
          <w:p w14:paraId="33B9BC70"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136030F"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5866E72F" w14:textId="77777777" w:rsidR="00C36208" w:rsidRPr="0053311B" w:rsidRDefault="00C36208" w:rsidP="002501F7">
            <w:pPr>
              <w:pStyle w:val="TableText0"/>
              <w:rPr>
                <w:sz w:val="22"/>
                <w:szCs w:val="22"/>
              </w:rPr>
            </w:pPr>
            <w:r w:rsidRPr="0053311B">
              <w:rPr>
                <w:sz w:val="22"/>
                <w:szCs w:val="22"/>
              </w:rPr>
              <w:t>address</w:t>
            </w:r>
          </w:p>
        </w:tc>
        <w:tc>
          <w:tcPr>
            <w:tcW w:w="960" w:type="dxa"/>
            <w:tcBorders>
              <w:top w:val="nil"/>
              <w:left w:val="nil"/>
              <w:bottom w:val="single" w:sz="4" w:space="0" w:color="auto"/>
              <w:right w:val="single" w:sz="4" w:space="0" w:color="auto"/>
            </w:tcBorders>
            <w:shd w:val="clear" w:color="auto" w:fill="auto"/>
            <w:noWrap/>
            <w:vAlign w:val="bottom"/>
            <w:hideMark/>
          </w:tcPr>
          <w:p w14:paraId="7EBFDAB3" w14:textId="77777777" w:rsidR="00C36208" w:rsidRPr="0053311B" w:rsidRDefault="00C36208" w:rsidP="002501F7">
            <w:pPr>
              <w:pStyle w:val="TableText0"/>
              <w:rPr>
                <w:sz w:val="22"/>
                <w:szCs w:val="22"/>
              </w:rPr>
            </w:pPr>
            <w:r w:rsidRPr="0053311B">
              <w:rPr>
                <w:sz w:val="22"/>
                <w:szCs w:val="22"/>
              </w:rPr>
              <w:t>String</w:t>
            </w:r>
          </w:p>
        </w:tc>
      </w:tr>
      <w:tr w:rsidR="00C36208" w:rsidRPr="0053311B" w14:paraId="40DA2BA7"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30201E02" w14:textId="77777777" w:rsidR="00C36208" w:rsidRPr="0053311B" w:rsidRDefault="00C36208" w:rsidP="002501F7">
            <w:pPr>
              <w:pStyle w:val="TableText0"/>
              <w:rPr>
                <w:sz w:val="22"/>
                <w:szCs w:val="22"/>
              </w:rPr>
            </w:pPr>
            <w:r w:rsidRPr="0053311B">
              <w:rPr>
                <w:sz w:val="22"/>
                <w:szCs w:val="22"/>
              </w:rPr>
              <w:t>city</w:t>
            </w:r>
          </w:p>
        </w:tc>
        <w:tc>
          <w:tcPr>
            <w:tcW w:w="960" w:type="dxa"/>
            <w:tcBorders>
              <w:top w:val="nil"/>
              <w:left w:val="nil"/>
              <w:bottom w:val="single" w:sz="4" w:space="0" w:color="auto"/>
              <w:right w:val="single" w:sz="4" w:space="0" w:color="auto"/>
            </w:tcBorders>
            <w:shd w:val="clear" w:color="auto" w:fill="auto"/>
            <w:noWrap/>
            <w:vAlign w:val="bottom"/>
            <w:hideMark/>
          </w:tcPr>
          <w:p w14:paraId="5B2BF81C"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9733C58"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0CC98B93" w14:textId="77777777" w:rsidR="00C36208" w:rsidRPr="0053311B" w:rsidRDefault="00C36208" w:rsidP="002501F7">
            <w:pPr>
              <w:pStyle w:val="TableText0"/>
              <w:rPr>
                <w:sz w:val="22"/>
                <w:szCs w:val="22"/>
              </w:rPr>
            </w:pPr>
            <w:r w:rsidRPr="0053311B">
              <w:rPr>
                <w:sz w:val="22"/>
                <w:szCs w:val="22"/>
              </w:rPr>
              <w:t>state</w:t>
            </w:r>
          </w:p>
        </w:tc>
        <w:tc>
          <w:tcPr>
            <w:tcW w:w="960" w:type="dxa"/>
            <w:tcBorders>
              <w:top w:val="nil"/>
              <w:left w:val="nil"/>
              <w:bottom w:val="single" w:sz="4" w:space="0" w:color="auto"/>
              <w:right w:val="single" w:sz="4" w:space="0" w:color="auto"/>
            </w:tcBorders>
            <w:shd w:val="clear" w:color="auto" w:fill="auto"/>
            <w:noWrap/>
            <w:vAlign w:val="bottom"/>
            <w:hideMark/>
          </w:tcPr>
          <w:p w14:paraId="2AFC3B14"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2368C4B"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44DEB9C9" w14:textId="77777777" w:rsidR="00C36208" w:rsidRPr="0053311B" w:rsidRDefault="00C36208" w:rsidP="002501F7">
            <w:pPr>
              <w:pStyle w:val="TableText0"/>
              <w:rPr>
                <w:sz w:val="22"/>
                <w:szCs w:val="22"/>
              </w:rPr>
            </w:pPr>
            <w:r w:rsidRPr="0053311B">
              <w:rPr>
                <w:sz w:val="22"/>
                <w:szCs w:val="22"/>
              </w:rPr>
              <w:t>zipcode</w:t>
            </w:r>
          </w:p>
        </w:tc>
        <w:tc>
          <w:tcPr>
            <w:tcW w:w="960" w:type="dxa"/>
            <w:tcBorders>
              <w:top w:val="nil"/>
              <w:left w:val="nil"/>
              <w:bottom w:val="single" w:sz="4" w:space="0" w:color="auto"/>
              <w:right w:val="single" w:sz="4" w:space="0" w:color="auto"/>
            </w:tcBorders>
            <w:shd w:val="clear" w:color="auto" w:fill="auto"/>
            <w:noWrap/>
            <w:vAlign w:val="bottom"/>
            <w:hideMark/>
          </w:tcPr>
          <w:p w14:paraId="2F8A283E"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0F82AA1"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61B0F4CF" w14:textId="77777777" w:rsidR="00C36208" w:rsidRPr="0053311B" w:rsidRDefault="00C36208" w:rsidP="002501F7">
            <w:pPr>
              <w:pStyle w:val="TableText0"/>
              <w:rPr>
                <w:sz w:val="22"/>
                <w:szCs w:val="22"/>
              </w:rPr>
            </w:pPr>
            <w:r w:rsidRPr="0053311B">
              <w:rPr>
                <w:sz w:val="22"/>
                <w:szCs w:val="22"/>
              </w:rPr>
              <w:t>telephone</w:t>
            </w:r>
          </w:p>
        </w:tc>
        <w:tc>
          <w:tcPr>
            <w:tcW w:w="960" w:type="dxa"/>
            <w:tcBorders>
              <w:top w:val="nil"/>
              <w:left w:val="nil"/>
              <w:bottom w:val="single" w:sz="4" w:space="0" w:color="auto"/>
              <w:right w:val="single" w:sz="4" w:space="0" w:color="auto"/>
            </w:tcBorders>
            <w:shd w:val="clear" w:color="auto" w:fill="auto"/>
            <w:noWrap/>
            <w:vAlign w:val="bottom"/>
            <w:hideMark/>
          </w:tcPr>
          <w:p w14:paraId="5CAC81B0" w14:textId="77777777" w:rsidR="00C36208" w:rsidRPr="0053311B" w:rsidRDefault="00C36208" w:rsidP="002501F7">
            <w:pPr>
              <w:pStyle w:val="TableText0"/>
              <w:rPr>
                <w:sz w:val="22"/>
                <w:szCs w:val="22"/>
              </w:rPr>
            </w:pPr>
            <w:r w:rsidRPr="0053311B">
              <w:rPr>
                <w:sz w:val="22"/>
                <w:szCs w:val="22"/>
              </w:rPr>
              <w:t>String</w:t>
            </w:r>
          </w:p>
        </w:tc>
      </w:tr>
      <w:tr w:rsidR="00C36208" w:rsidRPr="0053311B" w14:paraId="10D52B39"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2B885FB2" w14:textId="77777777" w:rsidR="00C36208" w:rsidRPr="0053311B" w:rsidRDefault="00C36208" w:rsidP="002501F7">
            <w:pPr>
              <w:pStyle w:val="TableText0"/>
              <w:rPr>
                <w:sz w:val="22"/>
                <w:szCs w:val="22"/>
              </w:rPr>
            </w:pPr>
            <w:r w:rsidRPr="0053311B">
              <w:rPr>
                <w:sz w:val="22"/>
                <w:szCs w:val="22"/>
              </w:rPr>
              <w:t>patientID</w:t>
            </w:r>
          </w:p>
        </w:tc>
        <w:tc>
          <w:tcPr>
            <w:tcW w:w="960" w:type="dxa"/>
            <w:tcBorders>
              <w:top w:val="nil"/>
              <w:left w:val="nil"/>
              <w:bottom w:val="single" w:sz="4" w:space="0" w:color="auto"/>
              <w:right w:val="single" w:sz="4" w:space="0" w:color="auto"/>
            </w:tcBorders>
            <w:shd w:val="clear" w:color="auto" w:fill="auto"/>
            <w:noWrap/>
            <w:vAlign w:val="bottom"/>
            <w:hideMark/>
          </w:tcPr>
          <w:p w14:paraId="29CBF726" w14:textId="77777777" w:rsidR="00C36208" w:rsidRPr="0053311B" w:rsidRDefault="00C36208" w:rsidP="002501F7">
            <w:pPr>
              <w:pStyle w:val="TableText0"/>
              <w:rPr>
                <w:sz w:val="22"/>
                <w:szCs w:val="22"/>
              </w:rPr>
            </w:pPr>
            <w:r w:rsidRPr="0053311B">
              <w:rPr>
                <w:sz w:val="22"/>
                <w:szCs w:val="22"/>
              </w:rPr>
              <w:t>String</w:t>
            </w:r>
          </w:p>
        </w:tc>
      </w:tr>
      <w:tr w:rsidR="00C36208" w:rsidRPr="0053311B" w14:paraId="086CDA9D"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5CE7E8F2" w14:textId="77777777" w:rsidR="00C36208" w:rsidRPr="0053311B" w:rsidRDefault="00C36208" w:rsidP="002501F7">
            <w:pPr>
              <w:pStyle w:val="TableText0"/>
              <w:rPr>
                <w:sz w:val="22"/>
                <w:szCs w:val="22"/>
              </w:rPr>
            </w:pPr>
            <w:r w:rsidRPr="0053311B">
              <w:rPr>
                <w:sz w:val="22"/>
                <w:szCs w:val="22"/>
              </w:rPr>
              <w:t>patientName</w:t>
            </w:r>
          </w:p>
        </w:tc>
        <w:tc>
          <w:tcPr>
            <w:tcW w:w="960" w:type="dxa"/>
            <w:tcBorders>
              <w:top w:val="nil"/>
              <w:left w:val="nil"/>
              <w:bottom w:val="single" w:sz="4" w:space="0" w:color="auto"/>
              <w:right w:val="single" w:sz="4" w:space="0" w:color="auto"/>
            </w:tcBorders>
            <w:shd w:val="clear" w:color="auto" w:fill="auto"/>
            <w:noWrap/>
            <w:vAlign w:val="bottom"/>
            <w:hideMark/>
          </w:tcPr>
          <w:p w14:paraId="47E07171" w14:textId="77777777" w:rsidR="00C36208" w:rsidRPr="0053311B" w:rsidRDefault="00C36208" w:rsidP="002501F7">
            <w:pPr>
              <w:pStyle w:val="TableText0"/>
              <w:rPr>
                <w:sz w:val="22"/>
                <w:szCs w:val="22"/>
              </w:rPr>
            </w:pPr>
            <w:r w:rsidRPr="0053311B">
              <w:rPr>
                <w:sz w:val="22"/>
                <w:szCs w:val="22"/>
              </w:rPr>
              <w:t>String</w:t>
            </w:r>
          </w:p>
        </w:tc>
      </w:tr>
      <w:tr w:rsidR="00C36208" w:rsidRPr="0053311B" w14:paraId="521B45D4"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530B755A" w14:textId="77777777" w:rsidR="00C36208" w:rsidRPr="0053311B" w:rsidRDefault="00C36208" w:rsidP="002501F7">
            <w:pPr>
              <w:pStyle w:val="TableText0"/>
              <w:rPr>
                <w:sz w:val="22"/>
                <w:szCs w:val="22"/>
              </w:rPr>
            </w:pPr>
            <w:r w:rsidRPr="0053311B">
              <w:rPr>
                <w:sz w:val="22"/>
                <w:szCs w:val="22"/>
              </w:rPr>
              <w:t>patientAddress</w:t>
            </w:r>
          </w:p>
        </w:tc>
        <w:tc>
          <w:tcPr>
            <w:tcW w:w="960" w:type="dxa"/>
            <w:tcBorders>
              <w:top w:val="nil"/>
              <w:left w:val="nil"/>
              <w:bottom w:val="single" w:sz="4" w:space="0" w:color="auto"/>
              <w:right w:val="single" w:sz="4" w:space="0" w:color="auto"/>
            </w:tcBorders>
            <w:shd w:val="clear" w:color="auto" w:fill="auto"/>
            <w:noWrap/>
            <w:vAlign w:val="bottom"/>
            <w:hideMark/>
          </w:tcPr>
          <w:p w14:paraId="79A1DFFF" w14:textId="77777777" w:rsidR="00C36208" w:rsidRPr="0053311B" w:rsidRDefault="00C36208" w:rsidP="002501F7">
            <w:pPr>
              <w:pStyle w:val="TableText0"/>
              <w:rPr>
                <w:sz w:val="22"/>
                <w:szCs w:val="22"/>
              </w:rPr>
            </w:pPr>
            <w:r w:rsidRPr="0053311B">
              <w:rPr>
                <w:sz w:val="22"/>
                <w:szCs w:val="22"/>
              </w:rPr>
              <w:t>String</w:t>
            </w:r>
          </w:p>
        </w:tc>
      </w:tr>
      <w:tr w:rsidR="00C36208" w:rsidRPr="0053311B" w14:paraId="7412DF48"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7B52AA28" w14:textId="77777777" w:rsidR="00C36208" w:rsidRPr="0053311B" w:rsidRDefault="00C36208" w:rsidP="002501F7">
            <w:pPr>
              <w:pStyle w:val="TableText0"/>
              <w:rPr>
                <w:sz w:val="22"/>
                <w:szCs w:val="22"/>
              </w:rPr>
            </w:pPr>
            <w:r w:rsidRPr="0053311B">
              <w:rPr>
                <w:sz w:val="22"/>
                <w:szCs w:val="22"/>
              </w:rPr>
              <w:t>patientTelephone</w:t>
            </w:r>
          </w:p>
        </w:tc>
        <w:tc>
          <w:tcPr>
            <w:tcW w:w="960" w:type="dxa"/>
            <w:tcBorders>
              <w:top w:val="nil"/>
              <w:left w:val="nil"/>
              <w:bottom w:val="single" w:sz="4" w:space="0" w:color="auto"/>
              <w:right w:val="single" w:sz="4" w:space="0" w:color="auto"/>
            </w:tcBorders>
            <w:shd w:val="clear" w:color="auto" w:fill="auto"/>
            <w:noWrap/>
            <w:vAlign w:val="bottom"/>
            <w:hideMark/>
          </w:tcPr>
          <w:p w14:paraId="2D56C010"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C2A1A01"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130CB336" w14:textId="77777777" w:rsidR="00C36208" w:rsidRPr="0053311B" w:rsidRDefault="00C36208" w:rsidP="002501F7">
            <w:pPr>
              <w:pStyle w:val="TableText0"/>
              <w:rPr>
                <w:sz w:val="22"/>
                <w:szCs w:val="22"/>
              </w:rPr>
            </w:pPr>
            <w:r w:rsidRPr="0053311B">
              <w:rPr>
                <w:sz w:val="22"/>
                <w:szCs w:val="22"/>
              </w:rPr>
              <w:t>drugID</w:t>
            </w:r>
          </w:p>
        </w:tc>
        <w:tc>
          <w:tcPr>
            <w:tcW w:w="960" w:type="dxa"/>
            <w:tcBorders>
              <w:top w:val="nil"/>
              <w:left w:val="nil"/>
              <w:bottom w:val="single" w:sz="4" w:space="0" w:color="auto"/>
              <w:right w:val="single" w:sz="4" w:space="0" w:color="auto"/>
            </w:tcBorders>
            <w:shd w:val="clear" w:color="auto" w:fill="auto"/>
            <w:noWrap/>
            <w:vAlign w:val="bottom"/>
            <w:hideMark/>
          </w:tcPr>
          <w:p w14:paraId="6943E160" w14:textId="77777777" w:rsidR="00C36208" w:rsidRPr="0053311B" w:rsidRDefault="00C36208" w:rsidP="002501F7">
            <w:pPr>
              <w:pStyle w:val="TableText0"/>
              <w:rPr>
                <w:sz w:val="22"/>
                <w:szCs w:val="22"/>
              </w:rPr>
            </w:pPr>
            <w:r w:rsidRPr="0053311B">
              <w:rPr>
                <w:sz w:val="22"/>
                <w:szCs w:val="22"/>
              </w:rPr>
              <w:t>String</w:t>
            </w:r>
          </w:p>
        </w:tc>
      </w:tr>
      <w:tr w:rsidR="00C36208" w:rsidRPr="0053311B" w14:paraId="3168FB70"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26349B6A" w14:textId="77777777" w:rsidR="00C36208" w:rsidRPr="0053311B" w:rsidRDefault="00C36208" w:rsidP="002501F7">
            <w:pPr>
              <w:pStyle w:val="TableText0"/>
              <w:rPr>
                <w:sz w:val="22"/>
                <w:szCs w:val="22"/>
              </w:rPr>
            </w:pPr>
            <w:r w:rsidRPr="0053311B">
              <w:rPr>
                <w:sz w:val="22"/>
                <w:szCs w:val="22"/>
              </w:rPr>
              <w:t>dosageDetails</w:t>
            </w:r>
          </w:p>
        </w:tc>
        <w:tc>
          <w:tcPr>
            <w:tcW w:w="960" w:type="dxa"/>
            <w:tcBorders>
              <w:top w:val="nil"/>
              <w:left w:val="nil"/>
              <w:bottom w:val="single" w:sz="4" w:space="0" w:color="auto"/>
              <w:right w:val="single" w:sz="4" w:space="0" w:color="auto"/>
            </w:tcBorders>
            <w:shd w:val="clear" w:color="auto" w:fill="auto"/>
            <w:noWrap/>
            <w:vAlign w:val="bottom"/>
            <w:hideMark/>
          </w:tcPr>
          <w:p w14:paraId="4B3AFF82"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574750F"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2382D008" w14:textId="77777777" w:rsidR="00C36208" w:rsidRPr="0053311B" w:rsidRDefault="00C36208" w:rsidP="002501F7">
            <w:pPr>
              <w:pStyle w:val="TableText0"/>
              <w:rPr>
                <w:sz w:val="22"/>
                <w:szCs w:val="22"/>
              </w:rPr>
            </w:pPr>
            <w:r w:rsidRPr="0053311B">
              <w:rPr>
                <w:sz w:val="22"/>
                <w:szCs w:val="22"/>
              </w:rPr>
              <w:t>prescriptionDate</w:t>
            </w:r>
          </w:p>
        </w:tc>
        <w:tc>
          <w:tcPr>
            <w:tcW w:w="960" w:type="dxa"/>
            <w:tcBorders>
              <w:top w:val="nil"/>
              <w:left w:val="nil"/>
              <w:bottom w:val="single" w:sz="4" w:space="0" w:color="auto"/>
              <w:right w:val="single" w:sz="4" w:space="0" w:color="auto"/>
            </w:tcBorders>
            <w:shd w:val="clear" w:color="auto" w:fill="auto"/>
            <w:noWrap/>
            <w:vAlign w:val="bottom"/>
            <w:hideMark/>
          </w:tcPr>
          <w:p w14:paraId="6C737C4D" w14:textId="77777777" w:rsidR="00C36208" w:rsidRPr="0053311B" w:rsidRDefault="00C36208" w:rsidP="002501F7">
            <w:pPr>
              <w:pStyle w:val="TableText0"/>
              <w:rPr>
                <w:sz w:val="22"/>
                <w:szCs w:val="22"/>
              </w:rPr>
            </w:pPr>
            <w:r w:rsidRPr="0053311B">
              <w:rPr>
                <w:sz w:val="22"/>
                <w:szCs w:val="22"/>
              </w:rPr>
              <w:t>String</w:t>
            </w:r>
          </w:p>
        </w:tc>
      </w:tr>
      <w:tr w:rsidR="00C36208" w:rsidRPr="0053311B" w14:paraId="466242BF"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7FBB8741" w14:textId="77777777" w:rsidR="00C36208" w:rsidRPr="0053311B" w:rsidRDefault="00C36208" w:rsidP="002501F7">
            <w:pPr>
              <w:pStyle w:val="TableText0"/>
              <w:rPr>
                <w:sz w:val="22"/>
                <w:szCs w:val="22"/>
              </w:rPr>
            </w:pPr>
            <w:r w:rsidRPr="0053311B">
              <w:rPr>
                <w:sz w:val="22"/>
                <w:szCs w:val="22"/>
              </w:rPr>
              <w:t>prescriptonID</w:t>
            </w:r>
          </w:p>
        </w:tc>
        <w:tc>
          <w:tcPr>
            <w:tcW w:w="960" w:type="dxa"/>
            <w:tcBorders>
              <w:top w:val="nil"/>
              <w:left w:val="nil"/>
              <w:bottom w:val="single" w:sz="4" w:space="0" w:color="auto"/>
              <w:right w:val="single" w:sz="4" w:space="0" w:color="auto"/>
            </w:tcBorders>
            <w:shd w:val="clear" w:color="auto" w:fill="auto"/>
            <w:noWrap/>
            <w:vAlign w:val="bottom"/>
            <w:hideMark/>
          </w:tcPr>
          <w:p w14:paraId="5840BB67" w14:textId="77777777" w:rsidR="00C36208" w:rsidRPr="0053311B" w:rsidRDefault="00C36208" w:rsidP="002501F7">
            <w:pPr>
              <w:pStyle w:val="TableText0"/>
              <w:rPr>
                <w:sz w:val="22"/>
                <w:szCs w:val="22"/>
              </w:rPr>
            </w:pPr>
            <w:r w:rsidRPr="0053311B">
              <w:rPr>
                <w:sz w:val="22"/>
                <w:szCs w:val="22"/>
              </w:rPr>
              <w:t>String</w:t>
            </w:r>
          </w:p>
        </w:tc>
      </w:tr>
      <w:tr w:rsidR="00C36208" w:rsidRPr="0053311B" w14:paraId="362DC147"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42A77B8B" w14:textId="77777777" w:rsidR="00C36208" w:rsidRPr="0053311B" w:rsidRDefault="00C36208" w:rsidP="002501F7">
            <w:pPr>
              <w:pStyle w:val="TableText0"/>
              <w:rPr>
                <w:sz w:val="22"/>
                <w:szCs w:val="22"/>
              </w:rPr>
            </w:pPr>
            <w:r w:rsidRPr="0053311B">
              <w:rPr>
                <w:sz w:val="22"/>
                <w:szCs w:val="22"/>
              </w:rPr>
              <w:t>prescriptionDetails</w:t>
            </w:r>
          </w:p>
        </w:tc>
        <w:tc>
          <w:tcPr>
            <w:tcW w:w="960" w:type="dxa"/>
            <w:tcBorders>
              <w:top w:val="nil"/>
              <w:left w:val="nil"/>
              <w:bottom w:val="single" w:sz="4" w:space="0" w:color="auto"/>
              <w:right w:val="single" w:sz="4" w:space="0" w:color="auto"/>
            </w:tcBorders>
            <w:shd w:val="clear" w:color="auto" w:fill="auto"/>
            <w:noWrap/>
            <w:vAlign w:val="bottom"/>
            <w:hideMark/>
          </w:tcPr>
          <w:p w14:paraId="2E3B5B63" w14:textId="77777777" w:rsidR="00C36208" w:rsidRPr="0053311B" w:rsidRDefault="00C36208" w:rsidP="002501F7">
            <w:pPr>
              <w:pStyle w:val="TableText0"/>
              <w:rPr>
                <w:sz w:val="22"/>
                <w:szCs w:val="22"/>
              </w:rPr>
            </w:pPr>
            <w:r w:rsidRPr="0053311B">
              <w:rPr>
                <w:sz w:val="22"/>
                <w:szCs w:val="22"/>
              </w:rPr>
              <w:t>String</w:t>
            </w:r>
          </w:p>
        </w:tc>
      </w:tr>
    </w:tbl>
    <w:p w14:paraId="01B28266" w14:textId="4DA541D7" w:rsidR="009B272E" w:rsidRDefault="009B272E" w:rsidP="006437DA">
      <w:pPr>
        <w:pStyle w:val="Caption"/>
      </w:pPr>
      <w:bookmarkStart w:id="145" w:name="_Toc439226978"/>
      <w:r>
        <w:t xml:space="preserve">Figure </w:t>
      </w:r>
      <w:fldSimple w:instr=" SEQ Figure \* ARABIC ">
        <w:r w:rsidR="001006A9">
          <w:rPr>
            <w:noProof/>
          </w:rPr>
          <w:t>24</w:t>
        </w:r>
      </w:fldSimple>
      <w:r w:rsidRPr="003B643C">
        <w:rPr>
          <w:rFonts w:ascii="Times New Roman" w:hAnsi="Times New Roman" w:cs="Times New Roman"/>
          <w:szCs w:val="24"/>
        </w:rPr>
        <w:t xml:space="preserve"> </w:t>
      </w:r>
      <w:r w:rsidRPr="003B643C">
        <w:t>Inbound eR</w:t>
      </w:r>
      <w:r w:rsidRPr="00250509">
        <w:rPr>
          <w:sz w:val="28"/>
          <w:vertAlign w:val="subscript"/>
        </w:rPr>
        <w:t>x</w:t>
      </w:r>
      <w:r w:rsidRPr="003B643C">
        <w:t xml:space="preserve"> – VistAErxTransmission Flow</w:t>
      </w:r>
      <w:bookmarkEnd w:id="145"/>
    </w:p>
    <w:p w14:paraId="3E631902" w14:textId="77777777" w:rsidR="00C36208" w:rsidRDefault="00AF4003" w:rsidP="003B4D8A">
      <w:pPr>
        <w:pStyle w:val="BodyText"/>
        <w:jc w:val="center"/>
      </w:pPr>
      <w:r>
        <w:rPr>
          <w:noProof/>
        </w:rPr>
        <w:drawing>
          <wp:inline distT="0" distB="0" distL="0" distR="0" wp14:anchorId="4549D844" wp14:editId="004606D8">
            <wp:extent cx="5153025" cy="2676525"/>
            <wp:effectExtent l="0" t="0" r="9525" b="9525"/>
            <wp:docPr id="8" name="Picture 8"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ErxTransmissions.jpg"/>
                    <pic:cNvPicPr/>
                  </pic:nvPicPr>
                  <pic:blipFill>
                    <a:blip r:embed="rId40">
                      <a:extLst>
                        <a:ext uri="{28A0092B-C50C-407E-A947-70E740481C1C}">
                          <a14:useLocalDpi xmlns:a14="http://schemas.microsoft.com/office/drawing/2010/main" val="0"/>
                        </a:ext>
                      </a:extLst>
                    </a:blip>
                    <a:stretch>
                      <a:fillRect/>
                    </a:stretch>
                  </pic:blipFill>
                  <pic:spPr>
                    <a:xfrm>
                      <a:off x="0" y="0"/>
                      <a:ext cx="5153025" cy="2676525"/>
                    </a:xfrm>
                    <a:prstGeom prst="rect">
                      <a:avLst/>
                    </a:prstGeom>
                  </pic:spPr>
                </pic:pic>
              </a:graphicData>
            </a:graphic>
          </wp:inline>
        </w:drawing>
      </w:r>
    </w:p>
    <w:p w14:paraId="710781A0" w14:textId="77777777" w:rsidR="00C36208" w:rsidRPr="00241789" w:rsidRDefault="00C36208" w:rsidP="00C36208">
      <w:pPr>
        <w:rPr>
          <w:rFonts w:ascii="Arial" w:hAnsi="Arial" w:cs="Arial"/>
          <w:b/>
        </w:rPr>
      </w:pPr>
      <w:bookmarkStart w:id="146" w:name="_VistAErxStatuses"/>
      <w:bookmarkStart w:id="147" w:name="_Toc438994440"/>
      <w:bookmarkEnd w:id="146"/>
      <w:r w:rsidRPr="00241789">
        <w:rPr>
          <w:rFonts w:ascii="Arial" w:hAnsi="Arial" w:cs="Arial"/>
          <w:b/>
        </w:rPr>
        <w:t>VistAErxStatuses</w:t>
      </w:r>
      <w:bookmarkEnd w:id="147"/>
    </w:p>
    <w:p w14:paraId="4804CF76" w14:textId="77777777" w:rsidR="00C36208" w:rsidRPr="0053311B" w:rsidRDefault="00C36208" w:rsidP="00727B5B">
      <w:pPr>
        <w:pStyle w:val="InstructionalText1"/>
        <w:keepNext/>
        <w:numPr>
          <w:ilvl w:val="0"/>
          <w:numId w:val="35"/>
        </w:numPr>
        <w:ind w:left="360"/>
        <w:rPr>
          <w:b/>
          <w:i w:val="0"/>
          <w:color w:val="auto"/>
          <w:szCs w:val="24"/>
        </w:rPr>
      </w:pPr>
      <w:r w:rsidRPr="0053311B">
        <w:rPr>
          <w:b/>
          <w:i w:val="0"/>
          <w:color w:val="auto"/>
          <w:szCs w:val="24"/>
        </w:rPr>
        <w:lastRenderedPageBreak/>
        <w:t>Service Description</w:t>
      </w:r>
    </w:p>
    <w:p w14:paraId="7B97B0EA" w14:textId="461A644E" w:rsidR="00C36208" w:rsidRPr="0053311B" w:rsidRDefault="00C36208" w:rsidP="00ED1D3C">
      <w:pPr>
        <w:pStyle w:val="BodyText"/>
        <w:rPr>
          <w:sz w:val="24"/>
          <w:szCs w:val="24"/>
        </w:rPr>
      </w:pPr>
      <w:r w:rsidRPr="0053311B">
        <w:rPr>
          <w:sz w:val="24"/>
          <w:szCs w:val="24"/>
        </w:rPr>
        <w:t>This service is called by VistA OP after a prescription has either been dispensed, updated,</w:t>
      </w:r>
      <w:r w:rsidR="00CA439A" w:rsidRPr="0053311B">
        <w:rPr>
          <w:sz w:val="24"/>
          <w:szCs w:val="24"/>
        </w:rPr>
        <w:t xml:space="preserve"> </w:t>
      </w:r>
      <w:r w:rsidRPr="0053311B">
        <w:rPr>
          <w:sz w:val="24"/>
          <w:szCs w:val="24"/>
        </w:rPr>
        <w:t>cancelled or it causes an error while processing in VistA</w:t>
      </w:r>
      <w:r w:rsidR="00373828" w:rsidRPr="0053311B">
        <w:rPr>
          <w:sz w:val="24"/>
          <w:szCs w:val="24"/>
        </w:rPr>
        <w:t xml:space="preserve"> </w:t>
      </w:r>
      <w:r w:rsidRPr="0053311B">
        <w:rPr>
          <w:sz w:val="24"/>
          <w:szCs w:val="24"/>
        </w:rPr>
        <w:t xml:space="preserve">OP. It sends the data to </w:t>
      </w:r>
      <w:r w:rsidR="00D5276B" w:rsidRPr="0053311B">
        <w:rPr>
          <w:sz w:val="24"/>
          <w:szCs w:val="24"/>
        </w:rPr>
        <w:t>Change Healthcare</w:t>
      </w:r>
      <w:r w:rsidRPr="0053311B">
        <w:rPr>
          <w:sz w:val="24"/>
          <w:szCs w:val="24"/>
        </w:rPr>
        <w:t xml:space="preserve"> and is </w:t>
      </w:r>
      <w:r w:rsidR="002D07A7" w:rsidRPr="0053311B">
        <w:rPr>
          <w:sz w:val="24"/>
          <w:szCs w:val="24"/>
        </w:rPr>
        <w:t>implemented as a RESTful web s</w:t>
      </w:r>
      <w:r w:rsidRPr="0053311B">
        <w:rPr>
          <w:sz w:val="24"/>
          <w:szCs w:val="24"/>
        </w:rPr>
        <w:t>ervice. It is a processing service.</w:t>
      </w:r>
      <w:r w:rsidR="002D07A7" w:rsidRPr="0053311B">
        <w:rPr>
          <w:sz w:val="24"/>
          <w:szCs w:val="24"/>
        </w:rPr>
        <w:t xml:space="preserve"> Figure 2</w:t>
      </w:r>
      <w:r w:rsidR="00904746" w:rsidRPr="0053311B">
        <w:rPr>
          <w:sz w:val="24"/>
          <w:szCs w:val="24"/>
        </w:rPr>
        <w:t>5</w:t>
      </w:r>
      <w:r w:rsidR="002D07A7" w:rsidRPr="0053311B">
        <w:rPr>
          <w:sz w:val="24"/>
          <w:szCs w:val="24"/>
        </w:rPr>
        <w:t xml:space="preserve"> shows the sequence diagram for this service.</w:t>
      </w:r>
    </w:p>
    <w:p w14:paraId="056AF30D" w14:textId="77777777" w:rsidR="00C36208" w:rsidRPr="0053311B" w:rsidRDefault="00C36208" w:rsidP="00A66227">
      <w:pPr>
        <w:pStyle w:val="InstructionalText1"/>
        <w:numPr>
          <w:ilvl w:val="0"/>
          <w:numId w:val="35"/>
        </w:numPr>
        <w:ind w:left="360"/>
        <w:rPr>
          <w:b/>
          <w:i w:val="0"/>
          <w:color w:val="auto"/>
          <w:szCs w:val="24"/>
        </w:rPr>
      </w:pPr>
      <w:r w:rsidRPr="0053311B">
        <w:rPr>
          <w:b/>
          <w:i w:val="0"/>
          <w:color w:val="auto"/>
          <w:szCs w:val="24"/>
        </w:rPr>
        <w:t>Steps</w:t>
      </w:r>
    </w:p>
    <w:p w14:paraId="72FAFEE1" w14:textId="77777777" w:rsidR="00C36208" w:rsidRPr="0053311B" w:rsidRDefault="00C36208" w:rsidP="00A66227">
      <w:pPr>
        <w:pStyle w:val="InstructionalText1"/>
        <w:numPr>
          <w:ilvl w:val="0"/>
          <w:numId w:val="44"/>
        </w:numPr>
        <w:rPr>
          <w:i w:val="0"/>
          <w:color w:val="auto"/>
          <w:szCs w:val="24"/>
        </w:rPr>
      </w:pPr>
      <w:r w:rsidRPr="0053311B">
        <w:rPr>
          <w:i w:val="0"/>
          <w:color w:val="auto"/>
          <w:szCs w:val="24"/>
        </w:rPr>
        <w:t>It is called by the VistA OP passing the data for a particular prescription after the processing from VistA is finished and status of that particular prescription needs to be sent outbound to the provider.</w:t>
      </w:r>
    </w:p>
    <w:p w14:paraId="2210F0AE" w14:textId="77777777" w:rsidR="00C36208" w:rsidRPr="0053311B" w:rsidRDefault="00C36208" w:rsidP="00A66227">
      <w:pPr>
        <w:pStyle w:val="InstructionalText1"/>
        <w:numPr>
          <w:ilvl w:val="0"/>
          <w:numId w:val="44"/>
        </w:numPr>
        <w:rPr>
          <w:i w:val="0"/>
          <w:color w:val="auto"/>
          <w:szCs w:val="24"/>
        </w:rPr>
      </w:pPr>
      <w:r w:rsidRPr="0053311B">
        <w:rPr>
          <w:i w:val="0"/>
          <w:color w:val="auto"/>
          <w:szCs w:val="24"/>
        </w:rPr>
        <w:t>It stores the data into eRX_Log table.</w:t>
      </w:r>
    </w:p>
    <w:p w14:paraId="7EEE0F42" w14:textId="77777777" w:rsidR="00C36208" w:rsidRPr="0053311B" w:rsidRDefault="00C36208" w:rsidP="00A66227">
      <w:pPr>
        <w:pStyle w:val="InstructionalText1"/>
        <w:numPr>
          <w:ilvl w:val="0"/>
          <w:numId w:val="44"/>
        </w:numPr>
        <w:rPr>
          <w:i w:val="0"/>
          <w:color w:val="auto"/>
          <w:szCs w:val="24"/>
        </w:rPr>
      </w:pPr>
      <w:r w:rsidRPr="0053311B">
        <w:rPr>
          <w:i w:val="0"/>
          <w:color w:val="auto"/>
          <w:szCs w:val="24"/>
        </w:rPr>
        <w:t>It translates the data into NCPDP format xml.</w:t>
      </w:r>
    </w:p>
    <w:p w14:paraId="0DCC6532" w14:textId="3B340871" w:rsidR="00C36208" w:rsidRPr="0053311B" w:rsidRDefault="00C36208" w:rsidP="00A66227">
      <w:pPr>
        <w:pStyle w:val="InstructionalText1"/>
        <w:numPr>
          <w:ilvl w:val="0"/>
          <w:numId w:val="44"/>
        </w:numPr>
        <w:rPr>
          <w:i w:val="0"/>
          <w:color w:val="auto"/>
          <w:szCs w:val="24"/>
        </w:rPr>
      </w:pPr>
      <w:r w:rsidRPr="0053311B">
        <w:rPr>
          <w:i w:val="0"/>
          <w:color w:val="auto"/>
          <w:szCs w:val="24"/>
        </w:rPr>
        <w:t xml:space="preserve">It transmits the data to </w:t>
      </w:r>
      <w:r w:rsidR="00D5276B" w:rsidRPr="0053311B">
        <w:rPr>
          <w:i w:val="0"/>
          <w:color w:val="auto"/>
          <w:szCs w:val="24"/>
        </w:rPr>
        <w:t>Change Healthcare</w:t>
      </w:r>
      <w:r w:rsidRPr="0053311B">
        <w:rPr>
          <w:i w:val="0"/>
          <w:color w:val="auto"/>
          <w:szCs w:val="24"/>
        </w:rPr>
        <w:t xml:space="preserve"> via </w:t>
      </w:r>
      <w:r w:rsidR="00202B2C" w:rsidRPr="0053311B">
        <w:rPr>
          <w:i w:val="0"/>
          <w:color w:val="auto"/>
          <w:szCs w:val="24"/>
        </w:rPr>
        <w:t>DAS</w:t>
      </w:r>
      <w:r w:rsidRPr="0053311B">
        <w:rPr>
          <w:i w:val="0"/>
          <w:color w:val="auto"/>
          <w:szCs w:val="24"/>
        </w:rPr>
        <w:t xml:space="preserve"> </w:t>
      </w:r>
      <w:r w:rsidR="00A1095C" w:rsidRPr="0053311B">
        <w:rPr>
          <w:i w:val="0"/>
          <w:color w:val="auto"/>
          <w:szCs w:val="24"/>
        </w:rPr>
        <w:t>OutboundErxMessages</w:t>
      </w:r>
      <w:r w:rsidRPr="0053311B">
        <w:rPr>
          <w:i w:val="0"/>
          <w:color w:val="auto"/>
          <w:szCs w:val="24"/>
        </w:rPr>
        <w:t xml:space="preserve"> and gets a response back.</w:t>
      </w:r>
    </w:p>
    <w:p w14:paraId="7552D959" w14:textId="77777777" w:rsidR="00C36208" w:rsidRPr="0053311B" w:rsidRDefault="00C36208" w:rsidP="00A66227">
      <w:pPr>
        <w:pStyle w:val="InstructionalText1"/>
        <w:numPr>
          <w:ilvl w:val="0"/>
          <w:numId w:val="44"/>
        </w:numPr>
        <w:rPr>
          <w:i w:val="0"/>
          <w:color w:val="auto"/>
          <w:szCs w:val="24"/>
        </w:rPr>
      </w:pPr>
      <w:r w:rsidRPr="0053311B">
        <w:rPr>
          <w:i w:val="0"/>
          <w:color w:val="auto"/>
          <w:szCs w:val="24"/>
        </w:rPr>
        <w:t>It returns success in the response</w:t>
      </w:r>
      <w:r w:rsidR="00E570E6" w:rsidRPr="0053311B">
        <w:rPr>
          <w:i w:val="0"/>
          <w:color w:val="auto"/>
          <w:szCs w:val="24"/>
        </w:rPr>
        <w:t>;</w:t>
      </w:r>
      <w:r w:rsidRPr="0053311B">
        <w:rPr>
          <w:i w:val="0"/>
          <w:color w:val="auto"/>
          <w:szCs w:val="24"/>
        </w:rPr>
        <w:t xml:space="preserve"> if all processing is successful otherwise it returns an error.</w:t>
      </w:r>
    </w:p>
    <w:p w14:paraId="54D45AFC" w14:textId="57DBA79A" w:rsidR="009B272E" w:rsidRPr="006714AA" w:rsidRDefault="009B272E" w:rsidP="006437DA">
      <w:pPr>
        <w:pStyle w:val="Caption"/>
      </w:pPr>
      <w:bookmarkStart w:id="148" w:name="_Toc439226979"/>
      <w:r w:rsidRPr="006714AA">
        <w:t xml:space="preserve">Figure </w:t>
      </w:r>
      <w:fldSimple w:instr=" SEQ Figure \* ARABIC ">
        <w:r w:rsidR="001006A9">
          <w:rPr>
            <w:noProof/>
          </w:rPr>
          <w:t>25</w:t>
        </w:r>
      </w:fldSimple>
      <w:r w:rsidRPr="006714AA">
        <w:rPr>
          <w:rFonts w:ascii="Times New Roman" w:hAnsi="Times New Roman" w:cs="Times New Roman"/>
        </w:rPr>
        <w:t xml:space="preserve"> </w:t>
      </w:r>
      <w:r w:rsidRPr="006714AA">
        <w:t>Inbound eR</w:t>
      </w:r>
      <w:r w:rsidRPr="006714AA">
        <w:rPr>
          <w:vertAlign w:val="subscript"/>
        </w:rPr>
        <w:t>x</w:t>
      </w:r>
      <w:r w:rsidRPr="006714AA">
        <w:t xml:space="preserve"> – eR</w:t>
      </w:r>
      <w:r w:rsidRPr="006714AA">
        <w:rPr>
          <w:vertAlign w:val="subscript"/>
        </w:rPr>
        <w:t>x</w:t>
      </w:r>
      <w:r w:rsidRPr="006714AA">
        <w:t xml:space="preserve"> Status Transmission Flow</w:t>
      </w:r>
      <w:bookmarkEnd w:id="148"/>
    </w:p>
    <w:p w14:paraId="077C495A" w14:textId="5634A5CD" w:rsidR="00C36208" w:rsidRDefault="00B369B4" w:rsidP="00727B5B">
      <w:pPr>
        <w:keepNext/>
        <w:jc w:val="center"/>
      </w:pPr>
      <w:r>
        <w:rPr>
          <w:noProof/>
        </w:rPr>
        <w:drawing>
          <wp:inline distT="0" distB="0" distL="0" distR="0" wp14:anchorId="5F128BC1" wp14:editId="19814E69">
            <wp:extent cx="5943600" cy="2720975"/>
            <wp:effectExtent l="0" t="0" r="0" b="3175"/>
            <wp:docPr id="232" name="Picture 232"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ErxStatuses.jpg"/>
                    <pic:cNvPicPr/>
                  </pic:nvPicPr>
                  <pic:blipFill>
                    <a:blip r:embed="rId41">
                      <a:extLst>
                        <a:ext uri="{28A0092B-C50C-407E-A947-70E740481C1C}">
                          <a14:useLocalDpi xmlns:a14="http://schemas.microsoft.com/office/drawing/2010/main" val="0"/>
                        </a:ext>
                      </a:extLst>
                    </a:blip>
                    <a:stretch>
                      <a:fillRect/>
                    </a:stretch>
                  </pic:blipFill>
                  <pic:spPr>
                    <a:xfrm>
                      <a:off x="0" y="0"/>
                      <a:ext cx="5943600" cy="2720975"/>
                    </a:xfrm>
                    <a:prstGeom prst="rect">
                      <a:avLst/>
                    </a:prstGeom>
                  </pic:spPr>
                </pic:pic>
              </a:graphicData>
            </a:graphic>
          </wp:inline>
        </w:drawing>
      </w:r>
    </w:p>
    <w:p w14:paraId="7E106ED6" w14:textId="77777777" w:rsidR="00C36208" w:rsidRPr="00241789" w:rsidRDefault="00C36208" w:rsidP="00C36208">
      <w:pPr>
        <w:rPr>
          <w:rFonts w:ascii="Arial" w:hAnsi="Arial" w:cs="Arial"/>
          <w:b/>
        </w:rPr>
      </w:pPr>
      <w:bookmarkStart w:id="149" w:name="_ClinicalExchangePharmacyInformation"/>
      <w:bookmarkStart w:id="150" w:name="_Toc438994441"/>
      <w:bookmarkEnd w:id="149"/>
      <w:r w:rsidRPr="00241789">
        <w:rPr>
          <w:rFonts w:ascii="Arial" w:hAnsi="Arial" w:cs="Arial"/>
          <w:b/>
        </w:rPr>
        <w:t>ClinicalExchangePharmacyInformation</w:t>
      </w:r>
      <w:bookmarkEnd w:id="150"/>
    </w:p>
    <w:p w14:paraId="577905D8" w14:textId="77777777" w:rsidR="00C36208" w:rsidRPr="0053311B" w:rsidRDefault="00C36208" w:rsidP="00A66227">
      <w:pPr>
        <w:pStyle w:val="InstructionalText1"/>
        <w:numPr>
          <w:ilvl w:val="1"/>
          <w:numId w:val="29"/>
        </w:numPr>
        <w:ind w:left="360"/>
        <w:rPr>
          <w:b/>
          <w:i w:val="0"/>
          <w:color w:val="auto"/>
          <w:szCs w:val="24"/>
        </w:rPr>
      </w:pPr>
      <w:r w:rsidRPr="0053311B">
        <w:rPr>
          <w:b/>
          <w:i w:val="0"/>
          <w:color w:val="auto"/>
          <w:szCs w:val="24"/>
        </w:rPr>
        <w:t>Service Description</w:t>
      </w:r>
    </w:p>
    <w:p w14:paraId="58E22448" w14:textId="4334720B" w:rsidR="00C36208" w:rsidRPr="0053311B" w:rsidRDefault="00C36208" w:rsidP="00ED1D3C">
      <w:pPr>
        <w:pStyle w:val="BodyText"/>
        <w:rPr>
          <w:sz w:val="24"/>
          <w:szCs w:val="24"/>
        </w:rPr>
      </w:pPr>
      <w:r w:rsidRPr="0053311B">
        <w:rPr>
          <w:sz w:val="24"/>
          <w:szCs w:val="24"/>
        </w:rPr>
        <w:t>This service can be called by VistA</w:t>
      </w:r>
      <w:r w:rsidR="00CA439A" w:rsidRPr="0053311B">
        <w:rPr>
          <w:sz w:val="24"/>
          <w:szCs w:val="24"/>
        </w:rPr>
        <w:t xml:space="preserve"> OP</w:t>
      </w:r>
      <w:r w:rsidRPr="0053311B">
        <w:rPr>
          <w:sz w:val="24"/>
          <w:szCs w:val="24"/>
        </w:rPr>
        <w:t xml:space="preserve"> and is implemented as a RESTful </w:t>
      </w:r>
      <w:r w:rsidR="002D07A7" w:rsidRPr="0053311B">
        <w:rPr>
          <w:sz w:val="24"/>
          <w:szCs w:val="24"/>
        </w:rPr>
        <w:t>web s</w:t>
      </w:r>
      <w:r w:rsidRPr="0053311B">
        <w:rPr>
          <w:sz w:val="24"/>
          <w:szCs w:val="24"/>
        </w:rPr>
        <w:t xml:space="preserve">ervice. It is a processing service. It is used to send updates to </w:t>
      </w:r>
      <w:r w:rsidR="00D5276B" w:rsidRPr="0053311B">
        <w:rPr>
          <w:sz w:val="24"/>
          <w:szCs w:val="24"/>
        </w:rPr>
        <w:t>Change Healthcare</w:t>
      </w:r>
      <w:r w:rsidRPr="0053311B">
        <w:rPr>
          <w:sz w:val="24"/>
          <w:szCs w:val="24"/>
        </w:rPr>
        <w:t xml:space="preserve"> regarding updating a pharmacy in the </w:t>
      </w:r>
      <w:r w:rsidR="00D5276B" w:rsidRPr="0053311B">
        <w:rPr>
          <w:sz w:val="24"/>
          <w:szCs w:val="24"/>
        </w:rPr>
        <w:t>Change Healthcare</w:t>
      </w:r>
      <w:r w:rsidRPr="0053311B">
        <w:rPr>
          <w:sz w:val="24"/>
          <w:szCs w:val="24"/>
        </w:rPr>
        <w:t xml:space="preserve"> system.</w:t>
      </w:r>
      <w:r w:rsidR="002D07A7" w:rsidRPr="0053311B">
        <w:rPr>
          <w:sz w:val="24"/>
          <w:szCs w:val="24"/>
        </w:rPr>
        <w:t xml:space="preserve"> Figure 2</w:t>
      </w:r>
      <w:r w:rsidR="00904746" w:rsidRPr="0053311B">
        <w:rPr>
          <w:sz w:val="24"/>
          <w:szCs w:val="24"/>
        </w:rPr>
        <w:t>6</w:t>
      </w:r>
      <w:r w:rsidR="002D07A7" w:rsidRPr="0053311B">
        <w:rPr>
          <w:sz w:val="24"/>
          <w:szCs w:val="24"/>
        </w:rPr>
        <w:t xml:space="preserve"> shows the sequence diagram for this service.</w:t>
      </w:r>
    </w:p>
    <w:p w14:paraId="7696BED0" w14:textId="77777777" w:rsidR="00C36208" w:rsidRPr="0053311B" w:rsidRDefault="00C36208" w:rsidP="00A66227">
      <w:pPr>
        <w:pStyle w:val="InstructionalText1"/>
        <w:numPr>
          <w:ilvl w:val="1"/>
          <w:numId w:val="29"/>
        </w:numPr>
        <w:ind w:left="360"/>
        <w:rPr>
          <w:b/>
          <w:i w:val="0"/>
          <w:color w:val="auto"/>
          <w:szCs w:val="24"/>
        </w:rPr>
      </w:pPr>
      <w:r w:rsidRPr="0053311B">
        <w:rPr>
          <w:b/>
          <w:i w:val="0"/>
          <w:color w:val="auto"/>
          <w:szCs w:val="24"/>
        </w:rPr>
        <w:t>Steps</w:t>
      </w:r>
    </w:p>
    <w:p w14:paraId="1023178B" w14:textId="77777777" w:rsidR="00C36208" w:rsidRPr="0053311B" w:rsidRDefault="00C36208" w:rsidP="00A66227">
      <w:pPr>
        <w:pStyle w:val="ListParagraph"/>
        <w:numPr>
          <w:ilvl w:val="2"/>
          <w:numId w:val="32"/>
        </w:numPr>
        <w:ind w:left="1080"/>
      </w:pPr>
      <w:r w:rsidRPr="0053311B">
        <w:t xml:space="preserve">It gets the pharmacy information i.e. pharmacyName, pharmacyID, address, city, state, </w:t>
      </w:r>
      <w:r w:rsidR="00CA439A" w:rsidRPr="0053311B">
        <w:t>zip code</w:t>
      </w:r>
      <w:r w:rsidRPr="0053311B">
        <w:t>,</w:t>
      </w:r>
      <w:r w:rsidR="00CA439A" w:rsidRPr="0053311B">
        <w:t xml:space="preserve"> </w:t>
      </w:r>
      <w:r w:rsidRPr="0053311B">
        <w:t xml:space="preserve">telephone </w:t>
      </w:r>
      <w:r w:rsidR="00CA439A" w:rsidRPr="0053311B">
        <w:t>to be update/added from VistA OP</w:t>
      </w:r>
      <w:r w:rsidRPr="0053311B">
        <w:t>.</w:t>
      </w:r>
    </w:p>
    <w:p w14:paraId="2D4AEB37" w14:textId="77777777" w:rsidR="00C36208" w:rsidRPr="0053311B" w:rsidRDefault="00C36208" w:rsidP="00A66227">
      <w:pPr>
        <w:pStyle w:val="ListParagraph"/>
        <w:numPr>
          <w:ilvl w:val="2"/>
          <w:numId w:val="32"/>
        </w:numPr>
        <w:ind w:left="1080"/>
      </w:pPr>
      <w:r w:rsidRPr="0053311B">
        <w:lastRenderedPageBreak/>
        <w:t>It updates the pharmacy information in the VA Pharmacy table in eR</w:t>
      </w:r>
      <w:r w:rsidRPr="0053311B">
        <w:rPr>
          <w:vertAlign w:val="subscript"/>
        </w:rPr>
        <w:t>x</w:t>
      </w:r>
      <w:r w:rsidRPr="0053311B">
        <w:t>.</w:t>
      </w:r>
    </w:p>
    <w:p w14:paraId="2E2E6DE8" w14:textId="21E479EF" w:rsidR="00C36208" w:rsidRPr="0053311B" w:rsidRDefault="00C36208" w:rsidP="00A66227">
      <w:pPr>
        <w:pStyle w:val="ListParagraph"/>
        <w:numPr>
          <w:ilvl w:val="2"/>
          <w:numId w:val="32"/>
        </w:numPr>
        <w:ind w:left="1080"/>
      </w:pPr>
      <w:r w:rsidRPr="0053311B">
        <w:t xml:space="preserve">It builds the message from the data in NCPDP format and transmits to </w:t>
      </w:r>
      <w:r w:rsidR="00D5276B" w:rsidRPr="0053311B">
        <w:t>Change Healthcare</w:t>
      </w:r>
      <w:r w:rsidRPr="0053311B">
        <w:t xml:space="preserve"> via </w:t>
      </w:r>
      <w:r w:rsidR="00202B2C" w:rsidRPr="0053311B">
        <w:t>DAS</w:t>
      </w:r>
      <w:r w:rsidRPr="0053311B">
        <w:t xml:space="preserve"> PharmacyInformation and gets a response back.</w:t>
      </w:r>
    </w:p>
    <w:p w14:paraId="63FBA8C4" w14:textId="40A8C6F1" w:rsidR="00C36208" w:rsidRPr="0053311B" w:rsidRDefault="00C36208" w:rsidP="003C6028">
      <w:pPr>
        <w:pStyle w:val="ListParagraph"/>
        <w:numPr>
          <w:ilvl w:val="2"/>
          <w:numId w:val="32"/>
        </w:numPr>
        <w:ind w:left="1080"/>
      </w:pPr>
      <w:r w:rsidRPr="0053311B">
        <w:t>It returns success in the response, if all processing is successful, otherwise it returns an error.</w:t>
      </w:r>
    </w:p>
    <w:tbl>
      <w:tblPr>
        <w:tblW w:w="3760" w:type="dxa"/>
        <w:jc w:val="center"/>
        <w:tblLook w:val="04A0" w:firstRow="1" w:lastRow="0" w:firstColumn="1" w:lastColumn="0" w:noHBand="0" w:noVBand="1"/>
      </w:tblPr>
      <w:tblGrid>
        <w:gridCol w:w="2800"/>
        <w:gridCol w:w="960"/>
      </w:tblGrid>
      <w:tr w:rsidR="00C36208" w:rsidRPr="00F67271" w14:paraId="2AD5138E" w14:textId="77777777" w:rsidTr="002501F7">
        <w:trPr>
          <w:trHeight w:val="300"/>
          <w:tblHeader/>
          <w:jc w:val="center"/>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865593"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Param</w:t>
            </w:r>
            <w:r w:rsidR="002F58A8" w:rsidRPr="00F67271">
              <w:rPr>
                <w:rFonts w:ascii="Arial" w:hAnsi="Arial" w:cs="Arial"/>
                <w:b/>
                <w:bCs/>
                <w:color w:val="000000"/>
                <w:sz w:val="22"/>
                <w:szCs w:val="22"/>
              </w:rPr>
              <w:t>e</w:t>
            </w:r>
            <w:r w:rsidRPr="00F67271">
              <w:rPr>
                <w:rFonts w:ascii="Arial" w:hAnsi="Arial" w:cs="Arial"/>
                <w:b/>
                <w:bCs/>
                <w:color w:val="000000"/>
                <w:sz w:val="22"/>
                <w:szCs w:val="22"/>
              </w:rPr>
              <w:t>ter</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648DB13B"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1757DC8E"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4B5BF05F" w14:textId="77777777" w:rsidR="00C36208" w:rsidRPr="0053311B" w:rsidRDefault="00C36208" w:rsidP="002501F7">
            <w:pPr>
              <w:pStyle w:val="TableText0"/>
              <w:rPr>
                <w:sz w:val="22"/>
                <w:szCs w:val="22"/>
              </w:rPr>
            </w:pPr>
            <w:r w:rsidRPr="0053311B">
              <w:rPr>
                <w:sz w:val="22"/>
                <w:szCs w:val="22"/>
              </w:rPr>
              <w:t>pharmacyName</w:t>
            </w:r>
          </w:p>
        </w:tc>
        <w:tc>
          <w:tcPr>
            <w:tcW w:w="960" w:type="dxa"/>
            <w:tcBorders>
              <w:top w:val="nil"/>
              <w:left w:val="nil"/>
              <w:bottom w:val="single" w:sz="4" w:space="0" w:color="auto"/>
              <w:right w:val="single" w:sz="4" w:space="0" w:color="auto"/>
            </w:tcBorders>
            <w:shd w:val="clear" w:color="auto" w:fill="auto"/>
            <w:noWrap/>
            <w:vAlign w:val="bottom"/>
            <w:hideMark/>
          </w:tcPr>
          <w:p w14:paraId="212158C9" w14:textId="77777777" w:rsidR="00C36208" w:rsidRPr="0053311B" w:rsidRDefault="00C36208" w:rsidP="002501F7">
            <w:pPr>
              <w:pStyle w:val="TableText0"/>
              <w:rPr>
                <w:sz w:val="22"/>
                <w:szCs w:val="22"/>
              </w:rPr>
            </w:pPr>
            <w:r w:rsidRPr="0053311B">
              <w:rPr>
                <w:sz w:val="22"/>
                <w:szCs w:val="22"/>
              </w:rPr>
              <w:t>String</w:t>
            </w:r>
          </w:p>
        </w:tc>
      </w:tr>
      <w:tr w:rsidR="00C36208" w:rsidRPr="0053311B" w14:paraId="569BE8F2"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20B4FCA5" w14:textId="77777777" w:rsidR="00C36208" w:rsidRPr="0053311B" w:rsidRDefault="00C36208" w:rsidP="002501F7">
            <w:pPr>
              <w:pStyle w:val="TableText0"/>
              <w:rPr>
                <w:sz w:val="22"/>
                <w:szCs w:val="22"/>
              </w:rPr>
            </w:pPr>
            <w:r w:rsidRPr="0053311B">
              <w:rPr>
                <w:sz w:val="22"/>
                <w:szCs w:val="22"/>
              </w:rPr>
              <w:t>pharmacyID</w:t>
            </w:r>
          </w:p>
        </w:tc>
        <w:tc>
          <w:tcPr>
            <w:tcW w:w="960" w:type="dxa"/>
            <w:tcBorders>
              <w:top w:val="nil"/>
              <w:left w:val="nil"/>
              <w:bottom w:val="single" w:sz="4" w:space="0" w:color="auto"/>
              <w:right w:val="single" w:sz="4" w:space="0" w:color="auto"/>
            </w:tcBorders>
            <w:shd w:val="clear" w:color="auto" w:fill="auto"/>
            <w:noWrap/>
            <w:vAlign w:val="bottom"/>
            <w:hideMark/>
          </w:tcPr>
          <w:p w14:paraId="5A4CFD3D" w14:textId="77777777" w:rsidR="00C36208" w:rsidRPr="0053311B" w:rsidRDefault="00C36208" w:rsidP="002501F7">
            <w:pPr>
              <w:pStyle w:val="TableText0"/>
              <w:rPr>
                <w:sz w:val="22"/>
                <w:szCs w:val="22"/>
              </w:rPr>
            </w:pPr>
            <w:r w:rsidRPr="0053311B">
              <w:rPr>
                <w:sz w:val="22"/>
                <w:szCs w:val="22"/>
              </w:rPr>
              <w:t>String</w:t>
            </w:r>
          </w:p>
        </w:tc>
      </w:tr>
      <w:tr w:rsidR="00C36208" w:rsidRPr="0053311B" w14:paraId="0E70E3E0"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3644794F" w14:textId="77777777" w:rsidR="00C36208" w:rsidRPr="0053311B" w:rsidRDefault="00C36208" w:rsidP="002501F7">
            <w:pPr>
              <w:pStyle w:val="TableText0"/>
              <w:rPr>
                <w:sz w:val="22"/>
                <w:szCs w:val="22"/>
              </w:rPr>
            </w:pPr>
            <w:r w:rsidRPr="0053311B">
              <w:rPr>
                <w:sz w:val="22"/>
                <w:szCs w:val="22"/>
              </w:rPr>
              <w:t>address</w:t>
            </w:r>
          </w:p>
        </w:tc>
        <w:tc>
          <w:tcPr>
            <w:tcW w:w="960" w:type="dxa"/>
            <w:tcBorders>
              <w:top w:val="nil"/>
              <w:left w:val="nil"/>
              <w:bottom w:val="single" w:sz="4" w:space="0" w:color="auto"/>
              <w:right w:val="single" w:sz="4" w:space="0" w:color="auto"/>
            </w:tcBorders>
            <w:shd w:val="clear" w:color="auto" w:fill="auto"/>
            <w:noWrap/>
            <w:vAlign w:val="bottom"/>
            <w:hideMark/>
          </w:tcPr>
          <w:p w14:paraId="7BEEAD07"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C64EF0B"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BE2C572" w14:textId="77777777" w:rsidR="00C36208" w:rsidRPr="0053311B" w:rsidRDefault="00C36208" w:rsidP="002501F7">
            <w:pPr>
              <w:pStyle w:val="TableText0"/>
              <w:rPr>
                <w:sz w:val="22"/>
                <w:szCs w:val="22"/>
              </w:rPr>
            </w:pPr>
            <w:r w:rsidRPr="0053311B">
              <w:rPr>
                <w:sz w:val="22"/>
                <w:szCs w:val="22"/>
              </w:rPr>
              <w:t>city</w:t>
            </w:r>
          </w:p>
        </w:tc>
        <w:tc>
          <w:tcPr>
            <w:tcW w:w="960" w:type="dxa"/>
            <w:tcBorders>
              <w:top w:val="nil"/>
              <w:left w:val="nil"/>
              <w:bottom w:val="single" w:sz="4" w:space="0" w:color="auto"/>
              <w:right w:val="single" w:sz="4" w:space="0" w:color="auto"/>
            </w:tcBorders>
            <w:shd w:val="clear" w:color="auto" w:fill="auto"/>
            <w:noWrap/>
            <w:vAlign w:val="bottom"/>
            <w:hideMark/>
          </w:tcPr>
          <w:p w14:paraId="65BD5B50"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B8569D9"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373350D0" w14:textId="77777777" w:rsidR="00C36208" w:rsidRPr="0053311B" w:rsidRDefault="00C36208" w:rsidP="002501F7">
            <w:pPr>
              <w:pStyle w:val="TableText0"/>
              <w:rPr>
                <w:sz w:val="22"/>
                <w:szCs w:val="22"/>
              </w:rPr>
            </w:pPr>
            <w:r w:rsidRPr="0053311B">
              <w:rPr>
                <w:sz w:val="22"/>
                <w:szCs w:val="22"/>
              </w:rPr>
              <w:t>state</w:t>
            </w:r>
          </w:p>
        </w:tc>
        <w:tc>
          <w:tcPr>
            <w:tcW w:w="960" w:type="dxa"/>
            <w:tcBorders>
              <w:top w:val="nil"/>
              <w:left w:val="nil"/>
              <w:bottom w:val="single" w:sz="4" w:space="0" w:color="auto"/>
              <w:right w:val="single" w:sz="4" w:space="0" w:color="auto"/>
            </w:tcBorders>
            <w:shd w:val="clear" w:color="auto" w:fill="auto"/>
            <w:noWrap/>
            <w:vAlign w:val="bottom"/>
            <w:hideMark/>
          </w:tcPr>
          <w:p w14:paraId="46B010E8"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9629E98"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783A944D" w14:textId="77777777" w:rsidR="00C36208" w:rsidRPr="0053311B" w:rsidRDefault="00C36208" w:rsidP="002501F7">
            <w:pPr>
              <w:pStyle w:val="TableText0"/>
              <w:rPr>
                <w:sz w:val="22"/>
                <w:szCs w:val="22"/>
              </w:rPr>
            </w:pPr>
            <w:r w:rsidRPr="0053311B">
              <w:rPr>
                <w:sz w:val="22"/>
                <w:szCs w:val="22"/>
              </w:rPr>
              <w:t>zipcode</w:t>
            </w:r>
          </w:p>
        </w:tc>
        <w:tc>
          <w:tcPr>
            <w:tcW w:w="960" w:type="dxa"/>
            <w:tcBorders>
              <w:top w:val="nil"/>
              <w:left w:val="nil"/>
              <w:bottom w:val="single" w:sz="4" w:space="0" w:color="auto"/>
              <w:right w:val="single" w:sz="4" w:space="0" w:color="auto"/>
            </w:tcBorders>
            <w:shd w:val="clear" w:color="auto" w:fill="auto"/>
            <w:noWrap/>
            <w:vAlign w:val="bottom"/>
            <w:hideMark/>
          </w:tcPr>
          <w:p w14:paraId="7A585284" w14:textId="77777777" w:rsidR="00C36208" w:rsidRPr="0053311B" w:rsidRDefault="00C36208" w:rsidP="002501F7">
            <w:pPr>
              <w:pStyle w:val="TableText0"/>
              <w:rPr>
                <w:sz w:val="22"/>
                <w:szCs w:val="22"/>
              </w:rPr>
            </w:pPr>
            <w:r w:rsidRPr="0053311B">
              <w:rPr>
                <w:sz w:val="22"/>
                <w:szCs w:val="22"/>
              </w:rPr>
              <w:t>String</w:t>
            </w:r>
          </w:p>
        </w:tc>
      </w:tr>
      <w:tr w:rsidR="00C36208" w:rsidRPr="0053311B" w14:paraId="1003C1EF"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476B04CF" w14:textId="77777777" w:rsidR="00C36208" w:rsidRPr="0053311B" w:rsidRDefault="00C36208" w:rsidP="002501F7">
            <w:pPr>
              <w:pStyle w:val="TableText0"/>
              <w:rPr>
                <w:sz w:val="22"/>
                <w:szCs w:val="22"/>
              </w:rPr>
            </w:pPr>
            <w:r w:rsidRPr="0053311B">
              <w:rPr>
                <w:sz w:val="22"/>
                <w:szCs w:val="22"/>
              </w:rPr>
              <w:t>telephone</w:t>
            </w:r>
          </w:p>
        </w:tc>
        <w:tc>
          <w:tcPr>
            <w:tcW w:w="960" w:type="dxa"/>
            <w:tcBorders>
              <w:top w:val="nil"/>
              <w:left w:val="nil"/>
              <w:bottom w:val="single" w:sz="4" w:space="0" w:color="auto"/>
              <w:right w:val="single" w:sz="4" w:space="0" w:color="auto"/>
            </w:tcBorders>
            <w:shd w:val="clear" w:color="auto" w:fill="auto"/>
            <w:noWrap/>
            <w:vAlign w:val="bottom"/>
            <w:hideMark/>
          </w:tcPr>
          <w:p w14:paraId="6FA46000" w14:textId="77777777" w:rsidR="00C36208" w:rsidRPr="0053311B" w:rsidRDefault="00C36208" w:rsidP="002501F7">
            <w:pPr>
              <w:pStyle w:val="TableText0"/>
              <w:rPr>
                <w:sz w:val="22"/>
                <w:szCs w:val="22"/>
              </w:rPr>
            </w:pPr>
            <w:r w:rsidRPr="0053311B">
              <w:rPr>
                <w:sz w:val="22"/>
                <w:szCs w:val="22"/>
              </w:rPr>
              <w:t>String</w:t>
            </w:r>
          </w:p>
        </w:tc>
      </w:tr>
    </w:tbl>
    <w:p w14:paraId="2554B1C1" w14:textId="20B99843" w:rsidR="009B272E" w:rsidRPr="006714AA" w:rsidRDefault="009B272E" w:rsidP="006437DA">
      <w:pPr>
        <w:pStyle w:val="Caption"/>
      </w:pPr>
      <w:bookmarkStart w:id="151" w:name="_Toc439226980"/>
      <w:r w:rsidRPr="006714AA">
        <w:t xml:space="preserve">Figure </w:t>
      </w:r>
      <w:fldSimple w:instr=" SEQ Figure \* ARABIC ">
        <w:r w:rsidR="001006A9">
          <w:rPr>
            <w:noProof/>
          </w:rPr>
          <w:t>26</w:t>
        </w:r>
      </w:fldSimple>
      <w:r w:rsidR="006714AA">
        <w:rPr>
          <w:noProof/>
        </w:rPr>
        <w:t>:</w:t>
      </w:r>
      <w:r w:rsidRPr="006714AA">
        <w:rPr>
          <w:rFonts w:ascii="Times New Roman" w:hAnsi="Times New Roman" w:cs="Times New Roman"/>
        </w:rPr>
        <w:t xml:space="preserve"> </w:t>
      </w:r>
      <w:r w:rsidRPr="006714AA">
        <w:t>Inbound eR</w:t>
      </w:r>
      <w:r w:rsidRPr="006714AA">
        <w:rPr>
          <w:vertAlign w:val="subscript"/>
        </w:rPr>
        <w:t>x</w:t>
      </w:r>
      <w:r w:rsidRPr="006714AA">
        <w:t xml:space="preserve"> – Pharmacy Information Update Transmission Flow</w:t>
      </w:r>
      <w:bookmarkEnd w:id="151"/>
    </w:p>
    <w:p w14:paraId="221D14BE" w14:textId="552677A7" w:rsidR="00C36208" w:rsidRDefault="0003654D" w:rsidP="00C36208">
      <w:pPr>
        <w:keepNext/>
        <w:jc w:val="center"/>
      </w:pPr>
      <w:r>
        <w:rPr>
          <w:noProof/>
        </w:rPr>
        <w:drawing>
          <wp:inline distT="0" distB="0" distL="0" distR="0" wp14:anchorId="043F9E78" wp14:editId="10A9BFA1">
            <wp:extent cx="5943600" cy="2901950"/>
            <wp:effectExtent l="0" t="0" r="0" b="0"/>
            <wp:docPr id="233" name="Picture 233"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nicalExchangePharmacyInformation.jpg"/>
                    <pic:cNvPicPr/>
                  </pic:nvPicPr>
                  <pic:blipFill>
                    <a:blip r:embed="rId42">
                      <a:extLst>
                        <a:ext uri="{28A0092B-C50C-407E-A947-70E740481C1C}">
                          <a14:useLocalDpi xmlns:a14="http://schemas.microsoft.com/office/drawing/2010/main" val="0"/>
                        </a:ext>
                      </a:extLst>
                    </a:blip>
                    <a:stretch>
                      <a:fillRect/>
                    </a:stretch>
                  </pic:blipFill>
                  <pic:spPr>
                    <a:xfrm>
                      <a:off x="0" y="0"/>
                      <a:ext cx="5943600" cy="2901950"/>
                    </a:xfrm>
                    <a:prstGeom prst="rect">
                      <a:avLst/>
                    </a:prstGeom>
                  </pic:spPr>
                </pic:pic>
              </a:graphicData>
            </a:graphic>
          </wp:inline>
        </w:drawing>
      </w:r>
    </w:p>
    <w:p w14:paraId="5FA1D23C" w14:textId="77777777" w:rsidR="00C36208" w:rsidRDefault="00C36208" w:rsidP="00C50A44">
      <w:pPr>
        <w:pStyle w:val="Heading3"/>
      </w:pPr>
      <w:bookmarkStart w:id="152" w:name="_Toc454381293"/>
      <w:r w:rsidRPr="006357EC">
        <w:t>VistA</w:t>
      </w:r>
      <w:r w:rsidR="00E94031">
        <w:t xml:space="preserve"> </w:t>
      </w:r>
      <w:r w:rsidRPr="006357EC">
        <w:t>OP Components</w:t>
      </w:r>
      <w:bookmarkEnd w:id="152"/>
    </w:p>
    <w:p w14:paraId="6CFC318A" w14:textId="77777777" w:rsidR="00C36208" w:rsidRPr="00241789" w:rsidRDefault="00D822CE" w:rsidP="00C36208">
      <w:pPr>
        <w:rPr>
          <w:rFonts w:ascii="Arial" w:hAnsi="Arial" w:cs="Arial"/>
          <w:b/>
        </w:rPr>
      </w:pPr>
      <w:r>
        <w:rPr>
          <w:rFonts w:ascii="Arial" w:hAnsi="Arial" w:cs="Arial"/>
          <w:b/>
        </w:rPr>
        <w:t>ErxWSCaller</w:t>
      </w:r>
    </w:p>
    <w:p w14:paraId="2205641C" w14:textId="77777777" w:rsidR="00C36208" w:rsidRPr="0053311B" w:rsidRDefault="00C36208" w:rsidP="00A66227">
      <w:pPr>
        <w:pStyle w:val="InstructionalText1"/>
        <w:numPr>
          <w:ilvl w:val="0"/>
          <w:numId w:val="36"/>
        </w:numPr>
        <w:rPr>
          <w:b/>
          <w:i w:val="0"/>
          <w:color w:val="auto"/>
          <w:szCs w:val="24"/>
        </w:rPr>
      </w:pPr>
      <w:r w:rsidRPr="0053311B">
        <w:rPr>
          <w:b/>
          <w:i w:val="0"/>
          <w:color w:val="auto"/>
          <w:szCs w:val="24"/>
        </w:rPr>
        <w:t>Service Description</w:t>
      </w:r>
    </w:p>
    <w:p w14:paraId="43DE4C14" w14:textId="3FC9137D" w:rsidR="00C36208" w:rsidRPr="0053311B" w:rsidRDefault="00CA439A" w:rsidP="00ED1D3C">
      <w:pPr>
        <w:pStyle w:val="BodyText"/>
        <w:rPr>
          <w:sz w:val="24"/>
          <w:szCs w:val="24"/>
        </w:rPr>
      </w:pPr>
      <w:r w:rsidRPr="0053311B">
        <w:rPr>
          <w:sz w:val="24"/>
          <w:szCs w:val="24"/>
        </w:rPr>
        <w:t xml:space="preserve">It is a </w:t>
      </w:r>
      <w:r w:rsidR="00653AAF" w:rsidRPr="0053311B">
        <w:rPr>
          <w:sz w:val="24"/>
          <w:szCs w:val="24"/>
        </w:rPr>
        <w:t>MUMP</w:t>
      </w:r>
      <w:r w:rsidRPr="0053311B">
        <w:rPr>
          <w:sz w:val="24"/>
          <w:szCs w:val="24"/>
        </w:rPr>
        <w:t xml:space="preserve">s routine for </w:t>
      </w:r>
      <w:r w:rsidR="00C36208" w:rsidRPr="0053311B">
        <w:rPr>
          <w:sz w:val="24"/>
          <w:szCs w:val="24"/>
        </w:rPr>
        <w:t xml:space="preserve">calling web services in </w:t>
      </w:r>
      <w:r w:rsidR="00C41FAA" w:rsidRPr="0053311B">
        <w:rPr>
          <w:sz w:val="24"/>
          <w:szCs w:val="24"/>
        </w:rPr>
        <w:t>eR</w:t>
      </w:r>
      <w:r w:rsidR="00C41FAA" w:rsidRPr="0053311B">
        <w:rPr>
          <w:sz w:val="24"/>
          <w:szCs w:val="24"/>
          <w:vertAlign w:val="subscript"/>
        </w:rPr>
        <w:t>x</w:t>
      </w:r>
      <w:r w:rsidR="00C36208" w:rsidRPr="0053311B">
        <w:rPr>
          <w:sz w:val="24"/>
          <w:szCs w:val="24"/>
        </w:rPr>
        <w:t xml:space="preserve"> e.g., for updating pharmacy information in </w:t>
      </w:r>
      <w:r w:rsidR="00D5276B" w:rsidRPr="0053311B">
        <w:rPr>
          <w:sz w:val="24"/>
          <w:szCs w:val="24"/>
        </w:rPr>
        <w:t>Change Healthcare</w:t>
      </w:r>
      <w:r w:rsidR="00C36208" w:rsidRPr="0053311B">
        <w:rPr>
          <w:sz w:val="24"/>
          <w:szCs w:val="24"/>
        </w:rPr>
        <w:t xml:space="preserve"> and for updating the status in eR</w:t>
      </w:r>
      <w:r w:rsidR="00C36208" w:rsidRPr="0053311B">
        <w:rPr>
          <w:sz w:val="24"/>
          <w:szCs w:val="24"/>
          <w:vertAlign w:val="subscript"/>
        </w:rPr>
        <w:t xml:space="preserve">x </w:t>
      </w:r>
      <w:r w:rsidR="00C36208" w:rsidRPr="0053311B">
        <w:rPr>
          <w:sz w:val="24"/>
          <w:szCs w:val="24"/>
        </w:rPr>
        <w:t>middle tier during the processing of prescriptions in</w:t>
      </w:r>
      <w:r w:rsidRPr="0053311B">
        <w:rPr>
          <w:sz w:val="24"/>
          <w:szCs w:val="24"/>
        </w:rPr>
        <w:t xml:space="preserve"> </w:t>
      </w:r>
      <w:r w:rsidR="00C36208" w:rsidRPr="0053311B">
        <w:rPr>
          <w:sz w:val="24"/>
          <w:szCs w:val="24"/>
        </w:rPr>
        <w:t xml:space="preserve">VistA OP. Upon status change in the </w:t>
      </w:r>
      <w:r w:rsidR="00750926" w:rsidRPr="0053311B">
        <w:rPr>
          <w:sz w:val="24"/>
          <w:szCs w:val="24"/>
        </w:rPr>
        <w:t>eRx Holding Queue</w:t>
      </w:r>
      <w:r w:rsidR="00C36208" w:rsidRPr="0053311B">
        <w:rPr>
          <w:sz w:val="24"/>
          <w:szCs w:val="24"/>
        </w:rPr>
        <w:t>, the prescription’s status is changed accordingly in the transaction/processing table in the eR</w:t>
      </w:r>
      <w:r w:rsidR="00C36208" w:rsidRPr="0053311B">
        <w:rPr>
          <w:sz w:val="24"/>
          <w:szCs w:val="24"/>
          <w:vertAlign w:val="subscript"/>
        </w:rPr>
        <w:t>x</w:t>
      </w:r>
      <w:r w:rsidR="00C36208" w:rsidRPr="0053311B">
        <w:rPr>
          <w:sz w:val="24"/>
          <w:szCs w:val="24"/>
        </w:rPr>
        <w:t xml:space="preserve"> Processing Hub. It is used as wrapper for other routines to call the VistAErxStatuses web</w:t>
      </w:r>
      <w:r w:rsidR="002D07A7" w:rsidRPr="0053311B">
        <w:rPr>
          <w:sz w:val="24"/>
          <w:szCs w:val="24"/>
        </w:rPr>
        <w:t xml:space="preserve"> </w:t>
      </w:r>
      <w:r w:rsidR="00C36208" w:rsidRPr="0053311B">
        <w:rPr>
          <w:sz w:val="24"/>
          <w:szCs w:val="24"/>
        </w:rPr>
        <w:t>service in eR</w:t>
      </w:r>
      <w:r w:rsidR="00C36208" w:rsidRPr="0053311B">
        <w:rPr>
          <w:sz w:val="24"/>
          <w:szCs w:val="24"/>
          <w:vertAlign w:val="subscript"/>
        </w:rPr>
        <w:t>x</w:t>
      </w:r>
      <w:r w:rsidR="00C36208" w:rsidRPr="0053311B">
        <w:rPr>
          <w:sz w:val="24"/>
          <w:szCs w:val="24"/>
        </w:rPr>
        <w:t xml:space="preserve"> Processing Hub.</w:t>
      </w:r>
      <w:r w:rsidR="002D07A7" w:rsidRPr="0053311B">
        <w:rPr>
          <w:sz w:val="24"/>
          <w:szCs w:val="24"/>
        </w:rPr>
        <w:t xml:space="preserve"> Figure 2</w:t>
      </w:r>
      <w:r w:rsidR="00904746" w:rsidRPr="0053311B">
        <w:rPr>
          <w:sz w:val="24"/>
          <w:szCs w:val="24"/>
        </w:rPr>
        <w:t>7</w:t>
      </w:r>
      <w:r w:rsidR="002D07A7" w:rsidRPr="0053311B">
        <w:rPr>
          <w:sz w:val="24"/>
          <w:szCs w:val="24"/>
        </w:rPr>
        <w:t xml:space="preserve"> shows the flow for this service.</w:t>
      </w:r>
    </w:p>
    <w:p w14:paraId="4219872A" w14:textId="77777777" w:rsidR="00C36208" w:rsidRPr="0053311B" w:rsidRDefault="00C36208" w:rsidP="00727B5B">
      <w:pPr>
        <w:pStyle w:val="InstructionalText1"/>
        <w:keepNext/>
        <w:numPr>
          <w:ilvl w:val="0"/>
          <w:numId w:val="36"/>
        </w:numPr>
        <w:rPr>
          <w:b/>
          <w:i w:val="0"/>
          <w:color w:val="auto"/>
          <w:szCs w:val="24"/>
        </w:rPr>
      </w:pPr>
      <w:r w:rsidRPr="0053311B">
        <w:rPr>
          <w:b/>
          <w:i w:val="0"/>
          <w:color w:val="auto"/>
          <w:szCs w:val="24"/>
        </w:rPr>
        <w:lastRenderedPageBreak/>
        <w:t>Steps</w:t>
      </w:r>
    </w:p>
    <w:p w14:paraId="68631F50" w14:textId="77777777" w:rsidR="00C36208" w:rsidRPr="0053311B" w:rsidRDefault="00C36208" w:rsidP="00A66227">
      <w:pPr>
        <w:pStyle w:val="ListParagraph"/>
        <w:numPr>
          <w:ilvl w:val="0"/>
          <w:numId w:val="45"/>
        </w:numPr>
      </w:pPr>
      <w:r w:rsidRPr="0053311B">
        <w:t>Call the VistAErxStatuses – the web</w:t>
      </w:r>
      <w:r w:rsidR="002D07A7" w:rsidRPr="0053311B">
        <w:t xml:space="preserve"> </w:t>
      </w:r>
      <w:r w:rsidRPr="0053311B">
        <w:t>service passing in the prescription details</w:t>
      </w:r>
    </w:p>
    <w:p w14:paraId="3DB51DB9" w14:textId="113EC41B" w:rsidR="00C36208" w:rsidRPr="0053311B" w:rsidRDefault="00C36208" w:rsidP="00A66227">
      <w:pPr>
        <w:pStyle w:val="ListParagraph"/>
        <w:numPr>
          <w:ilvl w:val="0"/>
          <w:numId w:val="45"/>
        </w:numPr>
      </w:pPr>
      <w:r w:rsidRPr="0053311B">
        <w:t xml:space="preserve">Update Status in the </w:t>
      </w:r>
      <w:r w:rsidR="00B94736" w:rsidRPr="0053311B">
        <w:t>eR</w:t>
      </w:r>
      <w:r w:rsidR="00B94736" w:rsidRPr="0053311B">
        <w:rPr>
          <w:vertAlign w:val="subscript"/>
        </w:rPr>
        <w:t>x</w:t>
      </w:r>
      <w:r w:rsidRPr="0053311B">
        <w:t xml:space="preserve"> Processing Hub – the status of the prescription (C_TransactionStatus) is updated to status = [the specific status – e.g.</w:t>
      </w:r>
      <w:r w:rsidR="00727B5B">
        <w:t>,</w:t>
      </w:r>
      <w:r w:rsidRPr="0053311B">
        <w:t xml:space="preserve"> fulfilled, rejected, </w:t>
      </w:r>
      <w:r w:rsidR="00CA439A" w:rsidRPr="0053311B">
        <w:t>etc.</w:t>
      </w:r>
      <w:r w:rsidRPr="0053311B">
        <w:t>]; no additional services are invoked</w:t>
      </w:r>
    </w:p>
    <w:p w14:paraId="0EC45EBB" w14:textId="0B13099A" w:rsidR="009B272E" w:rsidRPr="002501F7" w:rsidRDefault="009B272E" w:rsidP="002501F7">
      <w:pPr>
        <w:keepNext/>
        <w:jc w:val="center"/>
        <w:rPr>
          <w:rFonts w:ascii="Arial" w:hAnsi="Arial" w:cs="Arial"/>
          <w:b/>
          <w:sz w:val="20"/>
          <w:szCs w:val="20"/>
        </w:rPr>
      </w:pPr>
      <w:r w:rsidRPr="002501F7">
        <w:rPr>
          <w:rFonts w:ascii="Arial" w:hAnsi="Arial" w:cs="Arial"/>
          <w:b/>
          <w:sz w:val="20"/>
          <w:szCs w:val="20"/>
        </w:rPr>
        <w:t xml:space="preserve">Figure </w:t>
      </w:r>
      <w:r w:rsidRPr="002501F7">
        <w:rPr>
          <w:rFonts w:ascii="Arial" w:hAnsi="Arial" w:cs="Arial"/>
          <w:b/>
          <w:sz w:val="20"/>
          <w:szCs w:val="20"/>
        </w:rPr>
        <w:fldChar w:fldCharType="begin"/>
      </w:r>
      <w:r w:rsidRPr="002501F7">
        <w:rPr>
          <w:rFonts w:ascii="Arial" w:hAnsi="Arial" w:cs="Arial"/>
          <w:b/>
          <w:sz w:val="20"/>
          <w:szCs w:val="20"/>
        </w:rPr>
        <w:instrText xml:space="preserve"> SEQ Figure \* ARABIC </w:instrText>
      </w:r>
      <w:r w:rsidRPr="002501F7">
        <w:rPr>
          <w:rFonts w:ascii="Arial" w:hAnsi="Arial" w:cs="Arial"/>
          <w:b/>
          <w:sz w:val="20"/>
          <w:szCs w:val="20"/>
        </w:rPr>
        <w:fldChar w:fldCharType="separate"/>
      </w:r>
      <w:r w:rsidR="001006A9">
        <w:rPr>
          <w:rFonts w:ascii="Arial" w:hAnsi="Arial" w:cs="Arial"/>
          <w:b/>
          <w:noProof/>
          <w:sz w:val="20"/>
          <w:szCs w:val="20"/>
        </w:rPr>
        <w:t>27</w:t>
      </w:r>
      <w:r w:rsidRPr="002501F7">
        <w:rPr>
          <w:rFonts w:ascii="Arial" w:hAnsi="Arial" w:cs="Arial"/>
          <w:b/>
          <w:noProof/>
          <w:sz w:val="20"/>
          <w:szCs w:val="20"/>
        </w:rPr>
        <w:fldChar w:fldCharType="end"/>
      </w:r>
      <w:r w:rsidRPr="002501F7">
        <w:rPr>
          <w:rFonts w:ascii="Arial" w:hAnsi="Arial" w:cs="Arial"/>
          <w:b/>
          <w:noProof/>
          <w:sz w:val="20"/>
          <w:szCs w:val="20"/>
        </w:rPr>
        <w:t>: ErxWSCaller</w:t>
      </w:r>
    </w:p>
    <w:p w14:paraId="68421DFE" w14:textId="32F3CAF4" w:rsidR="00D94CEE" w:rsidRDefault="008020A3" w:rsidP="00CF35CF">
      <w:pPr>
        <w:pStyle w:val="Caption"/>
      </w:pPr>
      <w:r>
        <w:rPr>
          <w:noProof/>
        </w:rPr>
        <w:drawing>
          <wp:inline distT="0" distB="0" distL="0" distR="0" wp14:anchorId="0B3B9EBB" wp14:editId="0983BE80">
            <wp:extent cx="3854450" cy="2203450"/>
            <wp:effectExtent l="0" t="0" r="0" b="6350"/>
            <wp:docPr id="24" name="Picture 24"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 OP candidate services graphics 122115 v1 - Copy-1.jpg"/>
                    <pic:cNvPicPr/>
                  </pic:nvPicPr>
                  <pic:blipFill rotWithShape="1">
                    <a:blip r:embed="rId43">
                      <a:extLst>
                        <a:ext uri="{28A0092B-C50C-407E-A947-70E740481C1C}">
                          <a14:useLocalDpi xmlns:a14="http://schemas.microsoft.com/office/drawing/2010/main" val="0"/>
                        </a:ext>
                      </a:extLst>
                    </a:blip>
                    <a:srcRect r="35088" b="34031"/>
                    <a:stretch/>
                  </pic:blipFill>
                  <pic:spPr bwMode="auto">
                    <a:xfrm>
                      <a:off x="0" y="0"/>
                      <a:ext cx="3858114" cy="2205545"/>
                    </a:xfrm>
                    <a:prstGeom prst="rect">
                      <a:avLst/>
                    </a:prstGeom>
                    <a:ln>
                      <a:noFill/>
                    </a:ln>
                    <a:extLst>
                      <a:ext uri="{53640926-AAD7-44D8-BBD7-CCE9431645EC}">
                        <a14:shadowObscured xmlns:a14="http://schemas.microsoft.com/office/drawing/2010/main"/>
                      </a:ext>
                    </a:extLst>
                  </pic:spPr>
                </pic:pic>
              </a:graphicData>
            </a:graphic>
          </wp:inline>
        </w:drawing>
      </w:r>
      <w:r w:rsidR="00C36208">
        <w:br/>
      </w:r>
    </w:p>
    <w:p w14:paraId="5C8C2F74" w14:textId="77777777" w:rsidR="00C36208" w:rsidRPr="00241789" w:rsidRDefault="00D822CE" w:rsidP="00C36208">
      <w:pPr>
        <w:rPr>
          <w:rFonts w:ascii="Arial" w:hAnsi="Arial" w:cs="Arial"/>
          <w:b/>
        </w:rPr>
      </w:pPr>
      <w:r>
        <w:rPr>
          <w:rFonts w:ascii="Arial" w:hAnsi="Arial" w:cs="Arial"/>
          <w:b/>
        </w:rPr>
        <w:t>ManualErxQueueProcessor</w:t>
      </w:r>
    </w:p>
    <w:p w14:paraId="09054D1C" w14:textId="77777777" w:rsidR="00C36208" w:rsidRPr="0053311B" w:rsidRDefault="00C36208" w:rsidP="00A66227">
      <w:pPr>
        <w:pStyle w:val="InstructionalText1"/>
        <w:numPr>
          <w:ilvl w:val="0"/>
          <w:numId w:val="37"/>
        </w:numPr>
        <w:rPr>
          <w:b/>
          <w:i w:val="0"/>
          <w:color w:val="auto"/>
          <w:szCs w:val="24"/>
        </w:rPr>
      </w:pPr>
      <w:r w:rsidRPr="0053311B">
        <w:rPr>
          <w:b/>
          <w:i w:val="0"/>
          <w:color w:val="auto"/>
          <w:szCs w:val="24"/>
        </w:rPr>
        <w:t>Service Description</w:t>
      </w:r>
    </w:p>
    <w:p w14:paraId="2B6BE817" w14:textId="4398CE10" w:rsidR="00C36208" w:rsidRPr="0053311B" w:rsidRDefault="00C36208" w:rsidP="003F6657">
      <w:pPr>
        <w:pStyle w:val="BodyText"/>
        <w:rPr>
          <w:sz w:val="24"/>
          <w:szCs w:val="24"/>
        </w:rPr>
      </w:pPr>
      <w:r w:rsidRPr="0053311B">
        <w:rPr>
          <w:sz w:val="24"/>
          <w:szCs w:val="24"/>
        </w:rPr>
        <w:t xml:space="preserve">It is a </w:t>
      </w:r>
      <w:r w:rsidR="00653AAF" w:rsidRPr="0053311B">
        <w:rPr>
          <w:sz w:val="24"/>
          <w:szCs w:val="24"/>
        </w:rPr>
        <w:t>MUMP</w:t>
      </w:r>
      <w:r w:rsidRPr="0053311B">
        <w:rPr>
          <w:sz w:val="24"/>
          <w:szCs w:val="24"/>
        </w:rPr>
        <w:t>s routine triggered from the manual validation step for initiating the existing VistA OP processing logic - prescription validation, approval and fulfillment processing; sub-routines include patient/provider/drug/data validation, drug-to-drug check, drug-to-allergy check and fulfillment; eRx Processing Hub status update is invoked, as well.</w:t>
      </w:r>
      <w:r w:rsidR="002D07A7" w:rsidRPr="0053311B">
        <w:rPr>
          <w:sz w:val="24"/>
          <w:szCs w:val="24"/>
        </w:rPr>
        <w:t xml:space="preserve"> Figure 2</w:t>
      </w:r>
      <w:r w:rsidR="00904746" w:rsidRPr="0053311B">
        <w:rPr>
          <w:sz w:val="24"/>
          <w:szCs w:val="24"/>
        </w:rPr>
        <w:t>8</w:t>
      </w:r>
      <w:r w:rsidR="002D07A7" w:rsidRPr="0053311B">
        <w:rPr>
          <w:sz w:val="24"/>
          <w:szCs w:val="24"/>
        </w:rPr>
        <w:t xml:space="preserve"> shows the flow for this service.</w:t>
      </w:r>
    </w:p>
    <w:p w14:paraId="3369096F" w14:textId="77777777" w:rsidR="00C36208" w:rsidRPr="0053311B" w:rsidRDefault="00C36208" w:rsidP="00A66227">
      <w:pPr>
        <w:pStyle w:val="InstructionalText1"/>
        <w:numPr>
          <w:ilvl w:val="0"/>
          <w:numId w:val="37"/>
        </w:numPr>
        <w:rPr>
          <w:b/>
          <w:i w:val="0"/>
          <w:color w:val="auto"/>
          <w:szCs w:val="24"/>
        </w:rPr>
      </w:pPr>
      <w:r w:rsidRPr="0053311B">
        <w:rPr>
          <w:b/>
          <w:i w:val="0"/>
          <w:color w:val="auto"/>
          <w:szCs w:val="24"/>
        </w:rPr>
        <w:t>Steps</w:t>
      </w:r>
    </w:p>
    <w:p w14:paraId="5F9BBE64" w14:textId="14BF35D6" w:rsidR="00C36208" w:rsidRPr="0053311B" w:rsidRDefault="00C36208" w:rsidP="00A66227">
      <w:pPr>
        <w:pStyle w:val="ListParagraph"/>
        <w:numPr>
          <w:ilvl w:val="0"/>
          <w:numId w:val="46"/>
        </w:numPr>
      </w:pPr>
      <w:r w:rsidRPr="0053311B">
        <w:t>Process Prescription Data – upon manual validation, prescriptions are processed in VistA OP; the main functions invoked are validation, approval and fulfillment processing; sub-routines include patient/ provider/ drug/ data validation, drug-to-drug check, drug-to-allergy check,  and fulfillment</w:t>
      </w:r>
    </w:p>
    <w:p w14:paraId="74E3DEB6" w14:textId="77777777" w:rsidR="00C36208" w:rsidRPr="0053311B" w:rsidRDefault="00C36208" w:rsidP="00A66227">
      <w:pPr>
        <w:pStyle w:val="ListParagraph"/>
        <w:numPr>
          <w:ilvl w:val="0"/>
          <w:numId w:val="46"/>
        </w:numPr>
      </w:pPr>
      <w:r w:rsidRPr="0053311B">
        <w:t xml:space="preserve">Update Status in the eRx Processing Hub – the status of the prescription (C_TransactionStatus) is updated to status = [the specific status – e.g., fulfilled, rejected, </w:t>
      </w:r>
      <w:r w:rsidR="00CA439A" w:rsidRPr="0053311B">
        <w:t>etc.</w:t>
      </w:r>
      <w:r w:rsidRPr="0053311B">
        <w:t>]; no additional services are invoked</w:t>
      </w:r>
    </w:p>
    <w:p w14:paraId="49E0F076" w14:textId="74640274" w:rsidR="009B272E" w:rsidRDefault="009B272E" w:rsidP="006437DA">
      <w:pPr>
        <w:pStyle w:val="Caption"/>
        <w:rPr>
          <w:sz w:val="28"/>
          <w:szCs w:val="22"/>
        </w:rPr>
      </w:pPr>
      <w:bookmarkStart w:id="153" w:name="_Toc439226981"/>
      <w:r>
        <w:lastRenderedPageBreak/>
        <w:t xml:space="preserve">Figure </w:t>
      </w:r>
      <w:fldSimple w:instr=" SEQ Figure \* ARABIC ">
        <w:r w:rsidR="001006A9">
          <w:rPr>
            <w:noProof/>
          </w:rPr>
          <w:t>28</w:t>
        </w:r>
      </w:fldSimple>
      <w:r>
        <w:rPr>
          <w:noProof/>
        </w:rPr>
        <w:t>: eRx Processing Hub (Manual)</w:t>
      </w:r>
      <w:bookmarkEnd w:id="153"/>
    </w:p>
    <w:p w14:paraId="56EBA6C2" w14:textId="2ABE3488" w:rsidR="00F84495" w:rsidRDefault="00F84495" w:rsidP="00C36208">
      <w:pPr>
        <w:keepNext/>
        <w:jc w:val="center"/>
      </w:pPr>
      <w:r>
        <w:rPr>
          <w:noProof/>
        </w:rPr>
        <w:drawing>
          <wp:inline distT="0" distB="0" distL="0" distR="0" wp14:anchorId="24FC25D1" wp14:editId="1E6D17CE">
            <wp:extent cx="3759200" cy="2197100"/>
            <wp:effectExtent l="0" t="0" r="0" b="0"/>
            <wp:docPr id="228" name="Picture 228"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 OP candidate services graphics-04-15-2016.jpg"/>
                    <pic:cNvPicPr/>
                  </pic:nvPicPr>
                  <pic:blipFill rotWithShape="1">
                    <a:blip r:embed="rId44">
                      <a:extLst>
                        <a:ext uri="{28A0092B-C50C-407E-A947-70E740481C1C}">
                          <a14:useLocalDpi xmlns:a14="http://schemas.microsoft.com/office/drawing/2010/main" val="0"/>
                        </a:ext>
                      </a:extLst>
                    </a:blip>
                    <a:srcRect l="2567" r="34125" b="34220"/>
                    <a:stretch/>
                  </pic:blipFill>
                  <pic:spPr bwMode="auto">
                    <a:xfrm>
                      <a:off x="0" y="0"/>
                      <a:ext cx="3762774" cy="2199189"/>
                    </a:xfrm>
                    <a:prstGeom prst="rect">
                      <a:avLst/>
                    </a:prstGeom>
                    <a:ln>
                      <a:noFill/>
                    </a:ln>
                    <a:extLst>
                      <a:ext uri="{53640926-AAD7-44D8-BBD7-CCE9431645EC}">
                        <a14:shadowObscured xmlns:a14="http://schemas.microsoft.com/office/drawing/2010/main"/>
                      </a:ext>
                    </a:extLst>
                  </pic:spPr>
                </pic:pic>
              </a:graphicData>
            </a:graphic>
          </wp:inline>
        </w:drawing>
      </w:r>
    </w:p>
    <w:p w14:paraId="17CD3FA3" w14:textId="77777777" w:rsidR="00BC468A" w:rsidRDefault="00BC468A" w:rsidP="00EC00C5">
      <w:pPr>
        <w:pStyle w:val="Heading2"/>
      </w:pPr>
      <w:bookmarkStart w:id="154" w:name="_Toc381778385"/>
      <w:bookmarkStart w:id="155" w:name="_Toc454381294"/>
      <w:r>
        <w:t>Network Architecture</w:t>
      </w:r>
      <w:bookmarkEnd w:id="154"/>
      <w:bookmarkEnd w:id="155"/>
    </w:p>
    <w:p w14:paraId="380EFDB2" w14:textId="21109CD3" w:rsidR="00596B3C" w:rsidRDefault="00C36208" w:rsidP="003F6657">
      <w:pPr>
        <w:pStyle w:val="BodyText"/>
        <w:keepNext/>
        <w:rPr>
          <w:sz w:val="24"/>
          <w:szCs w:val="24"/>
        </w:rPr>
      </w:pPr>
      <w:r w:rsidRPr="0053311B">
        <w:rPr>
          <w:sz w:val="24"/>
          <w:szCs w:val="24"/>
        </w:rPr>
        <w:t>The communications architecture for eR</w:t>
      </w:r>
      <w:r w:rsidRPr="0053311B">
        <w:rPr>
          <w:sz w:val="24"/>
          <w:szCs w:val="24"/>
          <w:vertAlign w:val="subscript"/>
        </w:rPr>
        <w:t>x</w:t>
      </w:r>
      <w:r w:rsidRPr="0053311B">
        <w:rPr>
          <w:sz w:val="24"/>
          <w:szCs w:val="24"/>
        </w:rPr>
        <w:t xml:space="preserve"> will use a combination of wide area networks (WAN) coupled with Local Area Networks (LAN) as depicted in </w:t>
      </w:r>
      <w:r w:rsidR="002D07A7" w:rsidRPr="0053311B">
        <w:rPr>
          <w:sz w:val="24"/>
          <w:szCs w:val="24"/>
        </w:rPr>
        <w:t>Figure 2</w:t>
      </w:r>
      <w:r w:rsidR="00904746" w:rsidRPr="0053311B">
        <w:rPr>
          <w:sz w:val="24"/>
          <w:szCs w:val="24"/>
        </w:rPr>
        <w:t>9</w:t>
      </w:r>
      <w:r w:rsidRPr="0053311B">
        <w:rPr>
          <w:sz w:val="24"/>
          <w:szCs w:val="24"/>
        </w:rPr>
        <w:t xml:space="preserve">. The LANs will use a star topology with transportation communication protocol and internet protocol (TCP/IP). The LAN will use one gigabit or greater switches where required. All nodes within the confines of the </w:t>
      </w:r>
      <w:r w:rsidR="002D07A7" w:rsidRPr="0053311B">
        <w:rPr>
          <w:sz w:val="24"/>
          <w:szCs w:val="24"/>
        </w:rPr>
        <w:t>Austin Information Technology Center (</w:t>
      </w:r>
      <w:r w:rsidRPr="0053311B">
        <w:rPr>
          <w:sz w:val="24"/>
          <w:szCs w:val="24"/>
        </w:rPr>
        <w:t>AITC</w:t>
      </w:r>
      <w:r w:rsidR="002D07A7" w:rsidRPr="0053311B">
        <w:rPr>
          <w:sz w:val="24"/>
          <w:szCs w:val="24"/>
        </w:rPr>
        <w:t>)</w:t>
      </w:r>
      <w:r w:rsidRPr="0053311B">
        <w:rPr>
          <w:sz w:val="24"/>
          <w:szCs w:val="24"/>
        </w:rPr>
        <w:t xml:space="preserve"> will be connected to the AITC LAN. A firewall is used to provide security and connect each LAN to the cloud. The requirements for each firewall are defined by the system administrator for the respective LANs. The cloud is used to connect the two LANs resulting in a WAN. Access to the eR</w:t>
      </w:r>
      <w:r w:rsidRPr="0053311B">
        <w:rPr>
          <w:sz w:val="24"/>
          <w:szCs w:val="24"/>
          <w:vertAlign w:val="subscript"/>
        </w:rPr>
        <w:t>x</w:t>
      </w:r>
      <w:r w:rsidRPr="0053311B">
        <w:rPr>
          <w:sz w:val="24"/>
          <w:szCs w:val="24"/>
        </w:rPr>
        <w:t xml:space="preserve"> is </w:t>
      </w:r>
      <w:r w:rsidR="003F6657" w:rsidRPr="0053311B">
        <w:rPr>
          <w:sz w:val="24"/>
          <w:szCs w:val="24"/>
        </w:rPr>
        <w:t>acc</w:t>
      </w:r>
      <w:r w:rsidRPr="0053311B">
        <w:rPr>
          <w:sz w:val="24"/>
          <w:szCs w:val="24"/>
        </w:rPr>
        <w:t>omplished via a standalone laptop or workstation connected to the cloud using the appropriate browser.</w:t>
      </w:r>
      <w:r w:rsidR="002D07A7" w:rsidRPr="0053311B">
        <w:rPr>
          <w:sz w:val="24"/>
          <w:szCs w:val="24"/>
        </w:rPr>
        <w:t xml:space="preserve"> </w:t>
      </w:r>
    </w:p>
    <w:p w14:paraId="155D20AC" w14:textId="77777777" w:rsidR="00596B3C" w:rsidRDefault="00596B3C">
      <w:pPr>
        <w:spacing w:before="0" w:after="0"/>
      </w:pPr>
      <w:r>
        <w:br w:type="page"/>
      </w:r>
    </w:p>
    <w:p w14:paraId="4655C54F" w14:textId="4B9FEDFD" w:rsidR="009B272E" w:rsidRPr="003F6657" w:rsidRDefault="009B272E" w:rsidP="00596B3C">
      <w:pPr>
        <w:pStyle w:val="BodyText"/>
        <w:keepNext/>
        <w:jc w:val="center"/>
        <w:rPr>
          <w:rFonts w:ascii="Arial" w:hAnsi="Arial" w:cs="Arial"/>
          <w:b/>
          <w:sz w:val="20"/>
          <w:szCs w:val="20"/>
        </w:rPr>
      </w:pPr>
      <w:bookmarkStart w:id="156" w:name="_Toc439226982"/>
      <w:r w:rsidRPr="003F6657">
        <w:rPr>
          <w:rFonts w:ascii="Arial" w:hAnsi="Arial" w:cs="Arial"/>
          <w:b/>
          <w:sz w:val="20"/>
          <w:szCs w:val="20"/>
        </w:rPr>
        <w:lastRenderedPageBreak/>
        <w:t xml:space="preserve">Figure </w:t>
      </w:r>
      <w:r w:rsidRPr="003F6657">
        <w:rPr>
          <w:rFonts w:ascii="Arial" w:hAnsi="Arial" w:cs="Arial"/>
          <w:b/>
          <w:sz w:val="20"/>
          <w:szCs w:val="20"/>
        </w:rPr>
        <w:fldChar w:fldCharType="begin"/>
      </w:r>
      <w:r w:rsidRPr="003F6657">
        <w:rPr>
          <w:rFonts w:ascii="Arial" w:hAnsi="Arial" w:cs="Arial"/>
          <w:b/>
          <w:sz w:val="20"/>
          <w:szCs w:val="20"/>
        </w:rPr>
        <w:instrText xml:space="preserve"> SEQ Figure \* ARABIC </w:instrText>
      </w:r>
      <w:r w:rsidRPr="003F6657">
        <w:rPr>
          <w:rFonts w:ascii="Arial" w:hAnsi="Arial" w:cs="Arial"/>
          <w:b/>
          <w:sz w:val="20"/>
          <w:szCs w:val="20"/>
        </w:rPr>
        <w:fldChar w:fldCharType="separate"/>
      </w:r>
      <w:r w:rsidR="001006A9">
        <w:rPr>
          <w:rFonts w:ascii="Arial" w:hAnsi="Arial" w:cs="Arial"/>
          <w:b/>
          <w:noProof/>
          <w:sz w:val="20"/>
          <w:szCs w:val="20"/>
        </w:rPr>
        <w:t>29</w:t>
      </w:r>
      <w:r w:rsidRPr="003F6657">
        <w:rPr>
          <w:rFonts w:ascii="Arial" w:hAnsi="Arial" w:cs="Arial"/>
          <w:b/>
          <w:noProof/>
          <w:sz w:val="20"/>
          <w:szCs w:val="20"/>
        </w:rPr>
        <w:fldChar w:fldCharType="end"/>
      </w:r>
      <w:r w:rsidRPr="003F6657">
        <w:rPr>
          <w:rFonts w:ascii="Arial" w:hAnsi="Arial" w:cs="Arial"/>
          <w:b/>
          <w:noProof/>
          <w:sz w:val="20"/>
          <w:szCs w:val="20"/>
        </w:rPr>
        <w:t>:</w:t>
      </w:r>
      <w:r w:rsidRPr="003F6657">
        <w:rPr>
          <w:rFonts w:ascii="Arial" w:hAnsi="Arial" w:cs="Arial"/>
          <w:b/>
          <w:sz w:val="20"/>
          <w:szCs w:val="20"/>
        </w:rPr>
        <w:t xml:space="preserve"> Network Architecture</w:t>
      </w:r>
      <w:bookmarkEnd w:id="156"/>
    </w:p>
    <w:p w14:paraId="32277952" w14:textId="77777777" w:rsidR="00C36208" w:rsidRDefault="00C36208" w:rsidP="00DD3F6D">
      <w:pPr>
        <w:pStyle w:val="BodyText"/>
        <w:jc w:val="center"/>
      </w:pPr>
      <w:r>
        <w:rPr>
          <w:noProof/>
        </w:rPr>
        <w:drawing>
          <wp:inline distT="0" distB="0" distL="0" distR="0" wp14:anchorId="63D901D9" wp14:editId="22F1DB77">
            <wp:extent cx="5727700" cy="6630035"/>
            <wp:effectExtent l="0" t="0" r="6350" b="0"/>
            <wp:docPr id="800" name="Picture 6"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28010" cy="6630394"/>
                    </a:xfrm>
                    <a:prstGeom prst="rect">
                      <a:avLst/>
                    </a:prstGeom>
                    <a:noFill/>
                    <a:ln>
                      <a:noFill/>
                    </a:ln>
                  </pic:spPr>
                </pic:pic>
              </a:graphicData>
            </a:graphic>
          </wp:inline>
        </w:drawing>
      </w:r>
    </w:p>
    <w:p w14:paraId="402F79F8" w14:textId="77777777" w:rsidR="00BC468A" w:rsidRDefault="00BC468A" w:rsidP="00EC00C5">
      <w:pPr>
        <w:pStyle w:val="Heading2"/>
      </w:pPr>
      <w:bookmarkStart w:id="157" w:name="_Toc381778386"/>
      <w:bookmarkStart w:id="158" w:name="_Toc454381295"/>
      <w:r>
        <w:t>Service Oriented Architecture / ESS</w:t>
      </w:r>
      <w:bookmarkEnd w:id="157"/>
      <w:bookmarkEnd w:id="158"/>
    </w:p>
    <w:p w14:paraId="7866EF1D" w14:textId="5AD4EC81" w:rsidR="00C36208" w:rsidRPr="0053311B" w:rsidRDefault="00C36208" w:rsidP="003F6657">
      <w:pPr>
        <w:pStyle w:val="BodyText"/>
        <w:rPr>
          <w:sz w:val="24"/>
          <w:szCs w:val="24"/>
        </w:rPr>
      </w:pPr>
      <w:r w:rsidRPr="0053311B">
        <w:rPr>
          <w:sz w:val="24"/>
          <w:szCs w:val="24"/>
        </w:rPr>
        <w:t xml:space="preserve">Use of Enterprise Shared Services is prevalent in the design when noting the use of </w:t>
      </w:r>
      <w:r w:rsidR="00202B2C" w:rsidRPr="0053311B">
        <w:rPr>
          <w:sz w:val="24"/>
          <w:szCs w:val="24"/>
        </w:rPr>
        <w:t>DAS</w:t>
      </w:r>
      <w:r w:rsidRPr="0053311B">
        <w:rPr>
          <w:sz w:val="24"/>
          <w:szCs w:val="24"/>
        </w:rPr>
        <w:t xml:space="preserve">, MVI, HDR and the Enrollment web services. Service-Oriented Architecture (SOA) is also implemented with a design consideration being the potential sharing of </w:t>
      </w:r>
      <w:proofErr w:type="gramStart"/>
      <w:r w:rsidRPr="0053311B">
        <w:rPr>
          <w:sz w:val="24"/>
          <w:szCs w:val="24"/>
        </w:rPr>
        <w:t>Inbound</w:t>
      </w:r>
      <w:proofErr w:type="gramEnd"/>
      <w:r w:rsidRPr="0053311B">
        <w:rPr>
          <w:sz w:val="24"/>
          <w:szCs w:val="24"/>
        </w:rPr>
        <w:t xml:space="preserve"> eRx services in the Enterprise. Web services are designed, when practical, to be of potential use to other systems in the Enterprise</w:t>
      </w:r>
    </w:p>
    <w:p w14:paraId="1FF02B71" w14:textId="77777777" w:rsidR="00BC468A" w:rsidRDefault="00BC468A" w:rsidP="00EC00C5">
      <w:pPr>
        <w:pStyle w:val="Heading2"/>
      </w:pPr>
      <w:bookmarkStart w:id="159" w:name="_Toc381778387"/>
      <w:bookmarkStart w:id="160" w:name="_Toc454381296"/>
      <w:r>
        <w:lastRenderedPageBreak/>
        <w:t>Enterprise Architecture</w:t>
      </w:r>
      <w:bookmarkEnd w:id="159"/>
      <w:bookmarkEnd w:id="160"/>
    </w:p>
    <w:p w14:paraId="5BBF43EC" w14:textId="77777777" w:rsidR="00C36208" w:rsidRPr="0053311B" w:rsidRDefault="00C36208" w:rsidP="003F6657">
      <w:pPr>
        <w:pStyle w:val="BodyText"/>
        <w:rPr>
          <w:sz w:val="24"/>
          <w:szCs w:val="24"/>
        </w:rPr>
      </w:pPr>
      <w:r w:rsidRPr="0053311B">
        <w:rPr>
          <w:sz w:val="24"/>
          <w:szCs w:val="24"/>
        </w:rPr>
        <w:t>Inbound eR</w:t>
      </w:r>
      <w:r w:rsidRPr="0053311B">
        <w:rPr>
          <w:sz w:val="24"/>
          <w:szCs w:val="24"/>
          <w:vertAlign w:val="subscript"/>
        </w:rPr>
        <w:t>x</w:t>
      </w:r>
      <w:r w:rsidRPr="0053311B">
        <w:rPr>
          <w:sz w:val="24"/>
          <w:szCs w:val="24"/>
        </w:rPr>
        <w:t xml:space="preserve"> will target Java SE 8 and WebLogic 12c, Pentaho Data </w:t>
      </w:r>
      <w:r w:rsidR="00CA439A" w:rsidRPr="0053311B">
        <w:rPr>
          <w:sz w:val="24"/>
          <w:szCs w:val="24"/>
        </w:rPr>
        <w:t>Integration</w:t>
      </w:r>
      <w:r w:rsidRPr="0053311B">
        <w:rPr>
          <w:sz w:val="24"/>
          <w:szCs w:val="24"/>
        </w:rPr>
        <w:t xml:space="preserve"> and Oracle Database 11g. The major components planned include Java, </w:t>
      </w:r>
      <w:proofErr w:type="gramStart"/>
      <w:r w:rsidRPr="0053311B">
        <w:rPr>
          <w:sz w:val="24"/>
          <w:szCs w:val="24"/>
        </w:rPr>
        <w:t>Spring</w:t>
      </w:r>
      <w:proofErr w:type="gramEnd"/>
      <w:r w:rsidRPr="0053311B">
        <w:rPr>
          <w:sz w:val="24"/>
          <w:szCs w:val="24"/>
        </w:rPr>
        <w:t xml:space="preserve">, and Hibernate, along with various other VA Technical Reference Model (TRM) approved libraries. A server software list with links to the TRM approvals is available in </w:t>
      </w:r>
      <w:hyperlink w:anchor="_Detailed_Design" w:history="1">
        <w:r w:rsidRPr="0053311B">
          <w:rPr>
            <w:rStyle w:val="Hyperlink"/>
            <w:sz w:val="24"/>
            <w:szCs w:val="24"/>
          </w:rPr>
          <w:t>Section 6</w:t>
        </w:r>
      </w:hyperlink>
      <w:r w:rsidRPr="0053311B">
        <w:rPr>
          <w:sz w:val="24"/>
          <w:szCs w:val="24"/>
        </w:rPr>
        <w:t>.</w:t>
      </w:r>
    </w:p>
    <w:p w14:paraId="539DA593" w14:textId="77777777" w:rsidR="00C36208" w:rsidRPr="0053311B" w:rsidRDefault="00C36208" w:rsidP="003F6657">
      <w:pPr>
        <w:pStyle w:val="BodyText"/>
        <w:rPr>
          <w:sz w:val="24"/>
          <w:szCs w:val="24"/>
        </w:rPr>
      </w:pPr>
      <w:r w:rsidRPr="0053311B">
        <w:rPr>
          <w:sz w:val="24"/>
          <w:szCs w:val="24"/>
        </w:rPr>
        <w:t>Inbound eR</w:t>
      </w:r>
      <w:r w:rsidRPr="0053311B">
        <w:rPr>
          <w:sz w:val="24"/>
          <w:szCs w:val="24"/>
          <w:vertAlign w:val="subscript"/>
        </w:rPr>
        <w:t>x</w:t>
      </w:r>
      <w:r w:rsidRPr="0053311B">
        <w:rPr>
          <w:sz w:val="24"/>
          <w:szCs w:val="24"/>
        </w:rPr>
        <w:t xml:space="preserve"> will follow the recent ProPath Software Assurance (SwA) process of statically scanning the application code using HP Fortify SCA to uncover potential security and privacy issues. In addition to flagging potential security vulnerabilities, Fortify has the ability to recognized potential “leaks” of PII and PHI in application source code. One example being the potential logging of PHI and PII to unsecured application log files.</w:t>
      </w:r>
    </w:p>
    <w:p w14:paraId="61E5E75F" w14:textId="77777777" w:rsidR="00BC468A" w:rsidRDefault="00BC468A" w:rsidP="00EC00C5">
      <w:pPr>
        <w:pStyle w:val="Heading1"/>
      </w:pPr>
      <w:bookmarkStart w:id="161" w:name="_Toc381778388"/>
      <w:bookmarkStart w:id="162" w:name="_Toc454381297"/>
      <w:r>
        <w:t>Data Design</w:t>
      </w:r>
      <w:bookmarkEnd w:id="161"/>
      <w:bookmarkEnd w:id="162"/>
    </w:p>
    <w:p w14:paraId="4BEA01BA" w14:textId="77777777" w:rsidR="00212EE4" w:rsidRPr="0053311B" w:rsidRDefault="00212EE4" w:rsidP="003F6657">
      <w:pPr>
        <w:pStyle w:val="BodyText"/>
        <w:rPr>
          <w:sz w:val="24"/>
          <w:szCs w:val="24"/>
        </w:rPr>
      </w:pPr>
      <w:r w:rsidRPr="0053311B">
        <w:rPr>
          <w:sz w:val="24"/>
          <w:szCs w:val="24"/>
        </w:rPr>
        <w:t>The Inbound eRx Architecture is compose</w:t>
      </w:r>
      <w:r w:rsidR="00EB501B" w:rsidRPr="0053311B">
        <w:rPr>
          <w:sz w:val="24"/>
          <w:szCs w:val="24"/>
        </w:rPr>
        <w:t xml:space="preserve">d of four (4) processing tiers </w:t>
      </w:r>
      <w:r w:rsidRPr="0053311B">
        <w:rPr>
          <w:sz w:val="24"/>
          <w:szCs w:val="24"/>
        </w:rPr>
        <w:t>Figure</w:t>
      </w:r>
      <w:r w:rsidR="00EB501B" w:rsidRPr="0053311B">
        <w:rPr>
          <w:sz w:val="24"/>
          <w:szCs w:val="24"/>
        </w:rPr>
        <w:t xml:space="preserve"> </w:t>
      </w:r>
      <w:r w:rsidR="00B635E3" w:rsidRPr="0053311B">
        <w:rPr>
          <w:sz w:val="24"/>
          <w:szCs w:val="24"/>
        </w:rPr>
        <w:t>30</w:t>
      </w:r>
      <w:r w:rsidRPr="0053311B">
        <w:rPr>
          <w:sz w:val="24"/>
          <w:szCs w:val="24"/>
        </w:rPr>
        <w:t xml:space="preserve">: </w:t>
      </w:r>
      <w:r w:rsidR="00D5276B" w:rsidRPr="0053311B">
        <w:rPr>
          <w:sz w:val="24"/>
          <w:szCs w:val="24"/>
        </w:rPr>
        <w:t>Change Healthcare</w:t>
      </w:r>
      <w:r w:rsidRPr="0053311B">
        <w:rPr>
          <w:sz w:val="24"/>
          <w:szCs w:val="24"/>
        </w:rPr>
        <w:t>, Messaging Infrastructure (</w:t>
      </w:r>
      <w:r w:rsidR="00202B2C" w:rsidRPr="0053311B">
        <w:rPr>
          <w:sz w:val="24"/>
          <w:szCs w:val="24"/>
        </w:rPr>
        <w:t>DAS</w:t>
      </w:r>
      <w:r w:rsidRPr="0053311B">
        <w:rPr>
          <w:sz w:val="24"/>
          <w:szCs w:val="24"/>
        </w:rPr>
        <w:t xml:space="preserve">), eRx Processing Hub (Pentaho DI) and VistA OP/ VistA Stack. </w:t>
      </w:r>
    </w:p>
    <w:p w14:paraId="0C8C3615" w14:textId="3BBF0E1B" w:rsidR="003917E5" w:rsidRPr="00F13F72" w:rsidRDefault="003917E5" w:rsidP="006437DA">
      <w:pPr>
        <w:pStyle w:val="Caption"/>
      </w:pPr>
      <w:bookmarkStart w:id="163" w:name="_Toc439226983"/>
      <w:r w:rsidRPr="00F13F72">
        <w:t xml:space="preserve">Figure </w:t>
      </w:r>
      <w:fldSimple w:instr=" SEQ Figure \* ARABIC ">
        <w:r w:rsidR="001006A9">
          <w:rPr>
            <w:noProof/>
          </w:rPr>
          <w:t>30</w:t>
        </w:r>
      </w:fldSimple>
      <w:r w:rsidRPr="00F13F72">
        <w:t xml:space="preserve">: Conceptual </w:t>
      </w:r>
      <w:r>
        <w:t>Data Flow</w:t>
      </w:r>
      <w:bookmarkEnd w:id="163"/>
    </w:p>
    <w:p w14:paraId="6B510AB8" w14:textId="3DAE076A" w:rsidR="00212EE4" w:rsidRDefault="00672584" w:rsidP="00AD3F63">
      <w:pPr>
        <w:pStyle w:val="BodyText"/>
      </w:pPr>
      <w:r>
        <w:rPr>
          <w:noProof/>
        </w:rPr>
        <w:drawing>
          <wp:inline distT="0" distB="0" distL="0" distR="0" wp14:anchorId="7EA2C74E" wp14:editId="337D29EA">
            <wp:extent cx="5943600" cy="3544570"/>
            <wp:effectExtent l="0" t="0" r="0" b="0"/>
            <wp:docPr id="238" name="Picture 238"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ceptual-Data-Flow-final.png"/>
                    <pic:cNvPicPr/>
                  </pic:nvPicPr>
                  <pic:blipFill>
                    <a:blip r:embed="rId46">
                      <a:extLst>
                        <a:ext uri="{28A0092B-C50C-407E-A947-70E740481C1C}">
                          <a14:useLocalDpi xmlns:a14="http://schemas.microsoft.com/office/drawing/2010/main" val="0"/>
                        </a:ext>
                      </a:extLst>
                    </a:blip>
                    <a:stretch>
                      <a:fillRect/>
                    </a:stretch>
                  </pic:blipFill>
                  <pic:spPr>
                    <a:xfrm>
                      <a:off x="0" y="0"/>
                      <a:ext cx="5943600" cy="3544570"/>
                    </a:xfrm>
                    <a:prstGeom prst="rect">
                      <a:avLst/>
                    </a:prstGeom>
                  </pic:spPr>
                </pic:pic>
              </a:graphicData>
            </a:graphic>
          </wp:inline>
        </w:drawing>
      </w:r>
    </w:p>
    <w:p w14:paraId="08792386" w14:textId="5A18B4D0" w:rsidR="00212EE4" w:rsidRPr="0053311B" w:rsidRDefault="00D5276B" w:rsidP="00AD3F63">
      <w:pPr>
        <w:pStyle w:val="BodyText"/>
        <w:rPr>
          <w:sz w:val="24"/>
          <w:szCs w:val="24"/>
        </w:rPr>
      </w:pPr>
      <w:r w:rsidRPr="0053311B">
        <w:rPr>
          <w:i/>
          <w:sz w:val="24"/>
          <w:szCs w:val="24"/>
        </w:rPr>
        <w:t>Change Healthcare</w:t>
      </w:r>
      <w:r w:rsidR="00212EE4" w:rsidRPr="0053311B">
        <w:rPr>
          <w:sz w:val="24"/>
          <w:szCs w:val="24"/>
        </w:rPr>
        <w:t xml:space="preserve"> tier is external to the </w:t>
      </w:r>
      <w:proofErr w:type="gramStart"/>
      <w:r w:rsidR="00212EE4" w:rsidRPr="0053311B">
        <w:rPr>
          <w:sz w:val="24"/>
          <w:szCs w:val="24"/>
        </w:rPr>
        <w:t>Inbound</w:t>
      </w:r>
      <w:proofErr w:type="gramEnd"/>
      <w:r w:rsidR="00212EE4" w:rsidRPr="0053311B">
        <w:rPr>
          <w:sz w:val="24"/>
          <w:szCs w:val="24"/>
        </w:rPr>
        <w:t xml:space="preserve"> eR</w:t>
      </w:r>
      <w:r w:rsidR="00212EE4" w:rsidRPr="0053311B">
        <w:rPr>
          <w:sz w:val="24"/>
          <w:szCs w:val="24"/>
          <w:vertAlign w:val="subscript"/>
        </w:rPr>
        <w:t>x</w:t>
      </w:r>
      <w:r w:rsidR="00212EE4" w:rsidRPr="0053311B">
        <w:rPr>
          <w:sz w:val="24"/>
          <w:szCs w:val="24"/>
        </w:rPr>
        <w:t xml:space="preserve"> architecture and is not required to be covered in this document. The </w:t>
      </w:r>
      <w:r w:rsidR="00212EE4" w:rsidRPr="0053311B">
        <w:rPr>
          <w:i/>
          <w:sz w:val="24"/>
          <w:szCs w:val="24"/>
        </w:rPr>
        <w:t>Messaging Infrastructure (</w:t>
      </w:r>
      <w:r w:rsidR="00202B2C" w:rsidRPr="0053311B">
        <w:rPr>
          <w:i/>
          <w:sz w:val="24"/>
          <w:szCs w:val="24"/>
        </w:rPr>
        <w:t>DAS</w:t>
      </w:r>
      <w:r w:rsidR="00212EE4" w:rsidRPr="0053311B">
        <w:rPr>
          <w:i/>
          <w:sz w:val="24"/>
          <w:szCs w:val="24"/>
        </w:rPr>
        <w:t>)</w:t>
      </w:r>
      <w:r w:rsidR="00212EE4" w:rsidRPr="0053311B">
        <w:rPr>
          <w:sz w:val="24"/>
          <w:szCs w:val="24"/>
        </w:rPr>
        <w:t xml:space="preserve"> tier is middleware software with no data storage other than message buffering. The focus of the design is the data model of the remaining two (2) tiers – </w:t>
      </w:r>
      <w:r w:rsidR="00212EE4" w:rsidRPr="0053311B">
        <w:rPr>
          <w:i/>
          <w:sz w:val="24"/>
          <w:szCs w:val="24"/>
        </w:rPr>
        <w:t>eRx Processing Hub (Pentaho DI)</w:t>
      </w:r>
      <w:r w:rsidR="00212EE4" w:rsidRPr="0053311B">
        <w:rPr>
          <w:sz w:val="24"/>
          <w:szCs w:val="24"/>
        </w:rPr>
        <w:t xml:space="preserve"> and </w:t>
      </w:r>
      <w:r w:rsidR="00212EE4" w:rsidRPr="0053311B">
        <w:rPr>
          <w:i/>
          <w:sz w:val="24"/>
          <w:szCs w:val="24"/>
        </w:rPr>
        <w:t>VistA OP</w:t>
      </w:r>
      <w:r w:rsidR="00212EE4" w:rsidRPr="0053311B">
        <w:rPr>
          <w:sz w:val="24"/>
          <w:szCs w:val="24"/>
        </w:rPr>
        <w:t>.</w:t>
      </w:r>
    </w:p>
    <w:p w14:paraId="09B56FA4" w14:textId="00C38DE9" w:rsidR="00BC468A" w:rsidRDefault="00BC468A" w:rsidP="00EC00C5">
      <w:pPr>
        <w:pStyle w:val="Heading2"/>
      </w:pPr>
      <w:bookmarkStart w:id="164" w:name="_Toc381778389"/>
      <w:bookmarkStart w:id="165" w:name="_Toc454381298"/>
      <w:r>
        <w:lastRenderedPageBreak/>
        <w:t>DBMS Files</w:t>
      </w:r>
      <w:bookmarkEnd w:id="164"/>
      <w:bookmarkEnd w:id="165"/>
      <w:r>
        <w:t xml:space="preserve"> </w:t>
      </w:r>
    </w:p>
    <w:p w14:paraId="1088AB37" w14:textId="77777777" w:rsidR="00212EE4" w:rsidRPr="00816417" w:rsidRDefault="00212EE4" w:rsidP="00C50A44">
      <w:pPr>
        <w:pStyle w:val="Heading2"/>
      </w:pPr>
      <w:bookmarkStart w:id="166" w:name="_Toc454381299"/>
      <w:r w:rsidRPr="00816417">
        <w:t>DBMS Files – eR</w:t>
      </w:r>
      <w:r w:rsidRPr="00816417">
        <w:rPr>
          <w:vertAlign w:val="subscript"/>
        </w:rPr>
        <w:t>x</w:t>
      </w:r>
      <w:r w:rsidRPr="00816417">
        <w:t xml:space="preserve"> Processing Hub</w:t>
      </w:r>
      <w:bookmarkEnd w:id="166"/>
    </w:p>
    <w:p w14:paraId="661D1F24" w14:textId="77777777" w:rsidR="00212EE4" w:rsidRPr="0053311B" w:rsidRDefault="00212EE4" w:rsidP="00AD3F63">
      <w:pPr>
        <w:pStyle w:val="BodyText"/>
        <w:rPr>
          <w:sz w:val="24"/>
          <w:szCs w:val="24"/>
        </w:rPr>
      </w:pPr>
      <w:r w:rsidRPr="0053311B">
        <w:rPr>
          <w:sz w:val="24"/>
          <w:szCs w:val="24"/>
        </w:rPr>
        <w:t xml:space="preserve">This section depicts the database design for the </w:t>
      </w:r>
      <w:r w:rsidRPr="0053311B">
        <w:rPr>
          <w:i/>
          <w:sz w:val="24"/>
          <w:szCs w:val="24"/>
        </w:rPr>
        <w:t>eR</w:t>
      </w:r>
      <w:r w:rsidRPr="0053311B">
        <w:rPr>
          <w:i/>
          <w:sz w:val="24"/>
          <w:szCs w:val="24"/>
          <w:vertAlign w:val="subscript"/>
        </w:rPr>
        <w:t>x</w:t>
      </w:r>
      <w:r w:rsidRPr="0053311B">
        <w:rPr>
          <w:i/>
          <w:sz w:val="24"/>
          <w:szCs w:val="24"/>
        </w:rPr>
        <w:t xml:space="preserve"> Processing Hub</w:t>
      </w:r>
      <w:r w:rsidRPr="0053311B">
        <w:rPr>
          <w:sz w:val="24"/>
          <w:szCs w:val="24"/>
        </w:rPr>
        <w:t xml:space="preserve"> and discusses the physical database organization, the physical data structures and files, the use of indexing as it relates to performance of the database, querying and accessing of the data, and the estimated database size and update frequency.</w:t>
      </w:r>
    </w:p>
    <w:p w14:paraId="064090D5" w14:textId="77777777" w:rsidR="00212EE4" w:rsidRPr="00816417" w:rsidRDefault="00212EE4" w:rsidP="00C50A44">
      <w:pPr>
        <w:pStyle w:val="Heading2"/>
      </w:pPr>
      <w:bookmarkStart w:id="167" w:name="_Toc454381300"/>
      <w:r w:rsidRPr="00816417">
        <w:t>Physical Database Organization</w:t>
      </w:r>
      <w:bookmarkEnd w:id="167"/>
    </w:p>
    <w:p w14:paraId="7600EC4E" w14:textId="77777777" w:rsidR="00212EE4" w:rsidRPr="0053311B" w:rsidRDefault="00212EE4" w:rsidP="00AD3F63">
      <w:pPr>
        <w:pStyle w:val="BodyText"/>
        <w:rPr>
          <w:sz w:val="24"/>
          <w:szCs w:val="24"/>
        </w:rPr>
      </w:pPr>
      <w:r w:rsidRPr="0053311B">
        <w:rPr>
          <w:sz w:val="24"/>
          <w:szCs w:val="24"/>
        </w:rPr>
        <w:t xml:space="preserve">A database is a collection of tables. These tables, however, must ultimately be deployed on storage devices and server technology consistent with Oracle 11g - the Relational Database Management System (RDBMS) chosen for deployment. </w:t>
      </w:r>
    </w:p>
    <w:p w14:paraId="1C765DA1" w14:textId="77777777" w:rsidR="00212EE4" w:rsidRPr="0053311B" w:rsidRDefault="00212EE4" w:rsidP="00AD3F63">
      <w:pPr>
        <w:pStyle w:val="BodyText"/>
        <w:rPr>
          <w:sz w:val="24"/>
          <w:szCs w:val="24"/>
        </w:rPr>
      </w:pPr>
      <w:r w:rsidRPr="0053311B">
        <w:rPr>
          <w:sz w:val="24"/>
          <w:szCs w:val="24"/>
        </w:rPr>
        <w:t>Oracle RDBMS technology maintains a clear separation between the database (viewed as a set of tables) and the actual physical structures that implement those tables. The following sections outline some of the considerations that eventually drive the low-level physical design for deployment of the database portion of the eRx Processing Hub, noting that these implementation considerations are properly placed in the purview of a DBA. The DBA also has the responsibility to tune the database to improve performance after actual transactional and data-volume metrics are analyzed.</w:t>
      </w:r>
    </w:p>
    <w:p w14:paraId="03F2B58B" w14:textId="77777777" w:rsidR="00212EE4" w:rsidRPr="00816417" w:rsidRDefault="00212EE4" w:rsidP="00C50A44">
      <w:pPr>
        <w:pStyle w:val="Heading2"/>
      </w:pPr>
      <w:bookmarkStart w:id="168" w:name="_Toc454381301"/>
      <w:r w:rsidRPr="00816417">
        <w:t>Physical Data Structures and Files</w:t>
      </w:r>
      <w:bookmarkEnd w:id="168"/>
    </w:p>
    <w:p w14:paraId="112B56FD" w14:textId="77777777" w:rsidR="00212EE4" w:rsidRPr="0053311B" w:rsidRDefault="00212EE4" w:rsidP="00AD3F63">
      <w:pPr>
        <w:pStyle w:val="BodyText"/>
        <w:rPr>
          <w:sz w:val="24"/>
          <w:szCs w:val="24"/>
        </w:rPr>
      </w:pPr>
      <w:r w:rsidRPr="0053311B">
        <w:rPr>
          <w:sz w:val="24"/>
          <w:szCs w:val="24"/>
        </w:rPr>
        <w:t>While the set of physical tables presented in Section 5 of the document represent a relational database design, those models do not constitute a complete physical design of the database. This representation can be used to generate the basic American National Standards Institute (ANSI) SQL Data Definition Language (DDL) that would create the tables, keys, and constraints. That basic DDL would not include specific instructions about actual physical storage disks and servers. For the RDBMS selected for deployment (Oracle 11g), detailed design work is needed in order for precise physical representations to be included in the DDL code base. That is, low-level physical representation is the one area of RDBMS technology that is not vendor neutral.</w:t>
      </w:r>
    </w:p>
    <w:p w14:paraId="46B4D1F2" w14:textId="77777777" w:rsidR="00212EE4" w:rsidRPr="0053311B" w:rsidRDefault="00212EE4" w:rsidP="00AD3F63">
      <w:pPr>
        <w:pStyle w:val="BodyText"/>
        <w:rPr>
          <w:sz w:val="24"/>
          <w:szCs w:val="24"/>
        </w:rPr>
      </w:pPr>
      <w:r w:rsidRPr="0053311B">
        <w:rPr>
          <w:sz w:val="24"/>
          <w:szCs w:val="24"/>
        </w:rPr>
        <w:t>Using Oracle 11g, some of these low-level design decisions would include:</w:t>
      </w:r>
    </w:p>
    <w:p w14:paraId="21E706EF" w14:textId="77777777" w:rsidR="00212EE4" w:rsidRPr="0053311B" w:rsidRDefault="00212EE4" w:rsidP="003F6657">
      <w:pPr>
        <w:pStyle w:val="BodyTextBullet1"/>
        <w:rPr>
          <w:sz w:val="24"/>
          <w:szCs w:val="24"/>
        </w:rPr>
      </w:pPr>
      <w:r w:rsidRPr="0053311B">
        <w:rPr>
          <w:sz w:val="24"/>
          <w:szCs w:val="24"/>
        </w:rPr>
        <w:t>Tablespace organization</w:t>
      </w:r>
    </w:p>
    <w:p w14:paraId="3701C662" w14:textId="77777777" w:rsidR="00212EE4" w:rsidRPr="0053311B" w:rsidRDefault="00212EE4" w:rsidP="003F6657">
      <w:pPr>
        <w:pStyle w:val="BodyTextBullet1"/>
        <w:rPr>
          <w:sz w:val="24"/>
          <w:szCs w:val="24"/>
        </w:rPr>
      </w:pPr>
      <w:r w:rsidRPr="0053311B">
        <w:rPr>
          <w:sz w:val="24"/>
          <w:szCs w:val="24"/>
        </w:rPr>
        <w:t>Physical file organization</w:t>
      </w:r>
    </w:p>
    <w:p w14:paraId="5A2462FC" w14:textId="77777777" w:rsidR="00212EE4" w:rsidRPr="0053311B" w:rsidRDefault="00212EE4" w:rsidP="00AD3F63">
      <w:pPr>
        <w:pStyle w:val="BodyText"/>
        <w:rPr>
          <w:sz w:val="24"/>
          <w:szCs w:val="24"/>
        </w:rPr>
      </w:pPr>
      <w:r w:rsidRPr="0053311B">
        <w:rPr>
          <w:sz w:val="24"/>
          <w:szCs w:val="24"/>
        </w:rPr>
        <w:t xml:space="preserve">Oracle allows a DBA to organize tables, as well as constructs such as indexes, rollback segments, and temporary work areas, into a set of tablespaces. A tablespace is a parameterized set of one or more physical files in which database tables and other database constructs are stored. One tablespace, called SYSTEM always exists and an </w:t>
      </w:r>
      <w:proofErr w:type="gramStart"/>
      <w:r w:rsidRPr="0053311B">
        <w:rPr>
          <w:sz w:val="24"/>
          <w:szCs w:val="24"/>
        </w:rPr>
        <w:t>Inbound</w:t>
      </w:r>
      <w:proofErr w:type="gramEnd"/>
      <w:r w:rsidRPr="0053311B">
        <w:rPr>
          <w:sz w:val="24"/>
          <w:szCs w:val="24"/>
        </w:rPr>
        <w:t xml:space="preserve"> eR</w:t>
      </w:r>
      <w:r w:rsidRPr="0053311B">
        <w:rPr>
          <w:sz w:val="24"/>
          <w:szCs w:val="24"/>
          <w:vertAlign w:val="subscript"/>
        </w:rPr>
        <w:t>x</w:t>
      </w:r>
      <w:r w:rsidRPr="0053311B">
        <w:rPr>
          <w:sz w:val="24"/>
          <w:szCs w:val="24"/>
        </w:rPr>
        <w:t xml:space="preserve"> tablespace will be needed. </w:t>
      </w:r>
    </w:p>
    <w:p w14:paraId="40F63F07" w14:textId="77777777" w:rsidR="00212EE4" w:rsidRPr="0053311B" w:rsidRDefault="00212EE4" w:rsidP="00AD3F63">
      <w:pPr>
        <w:pStyle w:val="BodyText"/>
        <w:rPr>
          <w:sz w:val="24"/>
          <w:szCs w:val="24"/>
        </w:rPr>
      </w:pPr>
      <w:r w:rsidRPr="0053311B">
        <w:rPr>
          <w:sz w:val="24"/>
          <w:szCs w:val="24"/>
        </w:rPr>
        <w:t>Design considerations for selecting the set of tablespaces to create and table parameters include:</w:t>
      </w:r>
    </w:p>
    <w:p w14:paraId="41DCD572" w14:textId="77777777" w:rsidR="00212EE4" w:rsidRPr="0053311B" w:rsidRDefault="00212EE4" w:rsidP="003F6657">
      <w:pPr>
        <w:pStyle w:val="BodyTextBullet1"/>
        <w:rPr>
          <w:sz w:val="24"/>
          <w:szCs w:val="24"/>
        </w:rPr>
      </w:pPr>
      <w:r w:rsidRPr="0053311B">
        <w:rPr>
          <w:sz w:val="24"/>
          <w:szCs w:val="24"/>
        </w:rPr>
        <w:t>The level or degree of stability or volatility of the data for the tables within the tablespace;</w:t>
      </w:r>
    </w:p>
    <w:p w14:paraId="4FF55174" w14:textId="77777777" w:rsidR="00212EE4" w:rsidRPr="0053311B" w:rsidRDefault="00212EE4" w:rsidP="003F6657">
      <w:pPr>
        <w:pStyle w:val="BodyTextBullet1"/>
        <w:rPr>
          <w:sz w:val="24"/>
          <w:szCs w:val="24"/>
        </w:rPr>
      </w:pPr>
      <w:r w:rsidRPr="0053311B">
        <w:rPr>
          <w:sz w:val="24"/>
          <w:szCs w:val="24"/>
        </w:rPr>
        <w:t>The transaction volume expected on the tables;</w:t>
      </w:r>
    </w:p>
    <w:p w14:paraId="11429D38" w14:textId="77777777" w:rsidR="00212EE4" w:rsidRPr="0053311B" w:rsidRDefault="00212EE4" w:rsidP="003F6657">
      <w:pPr>
        <w:pStyle w:val="BodyTextBullet1"/>
        <w:rPr>
          <w:sz w:val="24"/>
          <w:szCs w:val="24"/>
        </w:rPr>
      </w:pPr>
      <w:r w:rsidRPr="0053311B">
        <w:rPr>
          <w:sz w:val="24"/>
          <w:szCs w:val="24"/>
        </w:rPr>
        <w:lastRenderedPageBreak/>
        <w:t>The projected growth rate of the data in the tables;</w:t>
      </w:r>
    </w:p>
    <w:p w14:paraId="43962B29" w14:textId="77777777" w:rsidR="00212EE4" w:rsidRPr="0053311B" w:rsidRDefault="00212EE4" w:rsidP="003F6657">
      <w:pPr>
        <w:pStyle w:val="BodyTextBullet1"/>
        <w:rPr>
          <w:sz w:val="24"/>
          <w:szCs w:val="24"/>
        </w:rPr>
      </w:pPr>
      <w:r w:rsidRPr="0053311B">
        <w:rPr>
          <w:sz w:val="24"/>
          <w:szCs w:val="24"/>
        </w:rPr>
        <w:t>The degree of concurrency with which multiple users might access the tables.</w:t>
      </w:r>
    </w:p>
    <w:p w14:paraId="7302981C" w14:textId="77777777" w:rsidR="00212EE4" w:rsidRPr="0053311B" w:rsidRDefault="00212EE4" w:rsidP="00AD3F63">
      <w:pPr>
        <w:pStyle w:val="BodyText"/>
        <w:rPr>
          <w:sz w:val="24"/>
          <w:szCs w:val="24"/>
        </w:rPr>
      </w:pPr>
      <w:r w:rsidRPr="0053311B">
        <w:rPr>
          <w:sz w:val="24"/>
          <w:szCs w:val="24"/>
        </w:rPr>
        <w:t>General design principles suggest that it is desirable to keep like “things” together and different “things” apart to minimize contention in an Optimal Flexible Architecture (OFA), which is a standard for Oracle database instances. However, in order to make sound decisions with respect to OFA, detailed sizing analysis work must be accomplished. The following high level analysis has been performed:</w:t>
      </w:r>
    </w:p>
    <w:p w14:paraId="459270AB" w14:textId="77777777" w:rsidR="00212EE4" w:rsidRPr="0053311B" w:rsidRDefault="00212EE4" w:rsidP="003F6657">
      <w:pPr>
        <w:pStyle w:val="BodyTextBullet1"/>
        <w:rPr>
          <w:sz w:val="24"/>
          <w:szCs w:val="24"/>
        </w:rPr>
      </w:pPr>
      <w:r w:rsidRPr="0053311B">
        <w:rPr>
          <w:sz w:val="24"/>
          <w:szCs w:val="24"/>
        </w:rPr>
        <w:t>VA has estimated that ~1.4M new eR</w:t>
      </w:r>
      <w:r w:rsidRPr="0053311B">
        <w:rPr>
          <w:sz w:val="24"/>
          <w:szCs w:val="24"/>
          <w:vertAlign w:val="subscript"/>
        </w:rPr>
        <w:t>x</w:t>
      </w:r>
      <w:r w:rsidRPr="0053311B">
        <w:rPr>
          <w:sz w:val="24"/>
          <w:szCs w:val="24"/>
        </w:rPr>
        <w:t xml:space="preserve"> prescriptions and ~2.6M refills from external providers will be processed annually by Inbound eR</w:t>
      </w:r>
      <w:r w:rsidRPr="0053311B">
        <w:rPr>
          <w:sz w:val="24"/>
          <w:szCs w:val="24"/>
          <w:vertAlign w:val="subscript"/>
        </w:rPr>
        <w:t>x</w:t>
      </w:r>
      <w:r w:rsidRPr="0053311B">
        <w:rPr>
          <w:sz w:val="24"/>
          <w:szCs w:val="24"/>
        </w:rPr>
        <w:t xml:space="preserve"> (total of 4M eR</w:t>
      </w:r>
      <w:r w:rsidRPr="0053311B">
        <w:rPr>
          <w:sz w:val="24"/>
          <w:szCs w:val="24"/>
          <w:vertAlign w:val="subscript"/>
        </w:rPr>
        <w:t>x</w:t>
      </w:r>
      <w:r w:rsidRPr="0053311B">
        <w:rPr>
          <w:sz w:val="24"/>
          <w:szCs w:val="24"/>
        </w:rPr>
        <w:t xml:space="preserve"> transactions);</w:t>
      </w:r>
    </w:p>
    <w:p w14:paraId="1DF92BC3" w14:textId="77777777" w:rsidR="00212EE4" w:rsidRPr="0053311B" w:rsidRDefault="00212EE4" w:rsidP="003F6657">
      <w:pPr>
        <w:pStyle w:val="BodyTextBullet1"/>
        <w:rPr>
          <w:sz w:val="24"/>
          <w:szCs w:val="24"/>
        </w:rPr>
      </w:pPr>
      <w:r w:rsidRPr="0053311B">
        <w:rPr>
          <w:sz w:val="24"/>
          <w:szCs w:val="24"/>
        </w:rPr>
        <w:t>For example, newRx message contains 238 and refill has 395 nodes; we are estimated average message size is 100KB (including response messages);</w:t>
      </w:r>
    </w:p>
    <w:p w14:paraId="7B1090EF" w14:textId="4A47FA86" w:rsidR="00212EE4" w:rsidRPr="0053311B" w:rsidRDefault="00212EE4" w:rsidP="003F6657">
      <w:pPr>
        <w:pStyle w:val="BodyTextBullet1"/>
        <w:rPr>
          <w:sz w:val="24"/>
          <w:szCs w:val="24"/>
        </w:rPr>
      </w:pPr>
      <w:r w:rsidRPr="0053311B">
        <w:rPr>
          <w:sz w:val="24"/>
          <w:szCs w:val="24"/>
        </w:rPr>
        <w:t xml:space="preserve">Total raw message data size is estimated to be </w:t>
      </w:r>
      <w:r w:rsidR="00B129E6" w:rsidRPr="0053311B">
        <w:rPr>
          <w:sz w:val="24"/>
          <w:szCs w:val="24"/>
        </w:rPr>
        <w:t>(</w:t>
      </w:r>
      <w:r w:rsidRPr="0053311B">
        <w:rPr>
          <w:sz w:val="24"/>
          <w:szCs w:val="24"/>
        </w:rPr>
        <w:t>100 KB</w:t>
      </w:r>
      <w:r w:rsidRPr="0053311B" w:rsidDel="00F61970">
        <w:rPr>
          <w:sz w:val="24"/>
          <w:szCs w:val="24"/>
        </w:rPr>
        <w:t xml:space="preserve"> </w:t>
      </w:r>
      <w:r w:rsidRPr="0053311B">
        <w:rPr>
          <w:sz w:val="24"/>
          <w:szCs w:val="24"/>
        </w:rPr>
        <w:t>*4M</w:t>
      </w:r>
      <w:r w:rsidR="00B129E6" w:rsidRPr="0053311B">
        <w:rPr>
          <w:sz w:val="24"/>
          <w:szCs w:val="24"/>
        </w:rPr>
        <w:t>)/</w:t>
      </w:r>
      <w:r w:rsidRPr="0053311B">
        <w:rPr>
          <w:sz w:val="24"/>
          <w:szCs w:val="24"/>
        </w:rPr>
        <w:t>10</w:t>
      </w:r>
      <w:r w:rsidRPr="0053311B">
        <w:rPr>
          <w:sz w:val="24"/>
          <w:szCs w:val="24"/>
          <w:vertAlign w:val="superscript"/>
        </w:rPr>
        <w:t>6</w:t>
      </w:r>
      <w:r w:rsidRPr="0053311B">
        <w:rPr>
          <w:sz w:val="24"/>
          <w:szCs w:val="24"/>
        </w:rPr>
        <w:t xml:space="preserve"> = 400GB;</w:t>
      </w:r>
    </w:p>
    <w:p w14:paraId="45950A66" w14:textId="418E3144" w:rsidR="00212EE4" w:rsidRPr="0053311B" w:rsidRDefault="00212EE4" w:rsidP="003F6657">
      <w:pPr>
        <w:pStyle w:val="BodyTextBullet1"/>
        <w:rPr>
          <w:sz w:val="24"/>
          <w:szCs w:val="24"/>
        </w:rPr>
      </w:pPr>
      <w:r w:rsidRPr="0053311B">
        <w:rPr>
          <w:sz w:val="24"/>
          <w:szCs w:val="24"/>
        </w:rPr>
        <w:t>We estimate Oracle 11g compression will reduce the message size 3x (i.e.</w:t>
      </w:r>
      <w:r w:rsidR="00797113">
        <w:rPr>
          <w:sz w:val="24"/>
          <w:szCs w:val="24"/>
        </w:rPr>
        <w:t>,</w:t>
      </w:r>
      <w:r w:rsidRPr="0053311B">
        <w:rPr>
          <w:sz w:val="24"/>
          <w:szCs w:val="24"/>
        </w:rPr>
        <w:t xml:space="preserve"> 67% size reduction) – total annual growth of estimated 132GB for storing eR</w:t>
      </w:r>
      <w:r w:rsidRPr="0053311B">
        <w:rPr>
          <w:sz w:val="24"/>
          <w:szCs w:val="24"/>
          <w:vertAlign w:val="subscript"/>
        </w:rPr>
        <w:t>x</w:t>
      </w:r>
      <w:r w:rsidRPr="0053311B">
        <w:rPr>
          <w:sz w:val="24"/>
          <w:szCs w:val="24"/>
        </w:rPr>
        <w:t xml:space="preserve"> raw message data;</w:t>
      </w:r>
    </w:p>
    <w:p w14:paraId="01BCC25A" w14:textId="77777777" w:rsidR="00212EE4" w:rsidRPr="0053311B" w:rsidRDefault="00212EE4" w:rsidP="003F6657">
      <w:pPr>
        <w:pStyle w:val="BodyTextBullet1"/>
        <w:rPr>
          <w:sz w:val="24"/>
          <w:szCs w:val="24"/>
        </w:rPr>
      </w:pPr>
      <w:r w:rsidRPr="0053311B">
        <w:rPr>
          <w:sz w:val="24"/>
          <w:szCs w:val="24"/>
        </w:rPr>
        <w:t>The eR</w:t>
      </w:r>
      <w:r w:rsidR="00621738" w:rsidRPr="0053311B">
        <w:rPr>
          <w:sz w:val="24"/>
          <w:szCs w:val="24"/>
          <w:vertAlign w:val="subscript"/>
        </w:rPr>
        <w:t>x</w:t>
      </w:r>
      <w:r w:rsidRPr="0053311B">
        <w:rPr>
          <w:sz w:val="24"/>
          <w:szCs w:val="24"/>
        </w:rPr>
        <w:t xml:space="preserve"> Processing Hub metadata size is a linear function of the raw data message size; we anticipate it to be 5-10% - expected metadata annual growth of ~6.6 – 13.2GB;</w:t>
      </w:r>
    </w:p>
    <w:p w14:paraId="41789B43" w14:textId="77777777" w:rsidR="00212EE4" w:rsidRPr="0053311B" w:rsidRDefault="00212EE4" w:rsidP="003F6657">
      <w:pPr>
        <w:pStyle w:val="BodyTextBullet1"/>
        <w:rPr>
          <w:sz w:val="24"/>
          <w:szCs w:val="24"/>
        </w:rPr>
      </w:pPr>
      <w:r w:rsidRPr="0053311B">
        <w:rPr>
          <w:sz w:val="24"/>
          <w:szCs w:val="24"/>
        </w:rPr>
        <w:t>Based on the above assessment, it is estimated that the annual eR</w:t>
      </w:r>
      <w:r w:rsidRPr="0053311B">
        <w:rPr>
          <w:sz w:val="24"/>
          <w:szCs w:val="24"/>
          <w:vertAlign w:val="subscript"/>
        </w:rPr>
        <w:t>x</w:t>
      </w:r>
      <w:r w:rsidRPr="0053311B">
        <w:rPr>
          <w:sz w:val="24"/>
          <w:szCs w:val="24"/>
        </w:rPr>
        <w:t xml:space="preserve"> Processing Hub data growth will not exceed 145GB; higher compression methods (e.g., OLTP, warehouse and archive) can reduce the total annual data further.</w:t>
      </w:r>
    </w:p>
    <w:p w14:paraId="6D4C6C2E" w14:textId="77777777" w:rsidR="00212EE4" w:rsidRPr="0053311B" w:rsidRDefault="00212EE4" w:rsidP="003F6657">
      <w:pPr>
        <w:pStyle w:val="BodyText"/>
        <w:rPr>
          <w:sz w:val="24"/>
          <w:szCs w:val="24"/>
        </w:rPr>
      </w:pPr>
      <w:r w:rsidRPr="0053311B">
        <w:rPr>
          <w:sz w:val="24"/>
          <w:szCs w:val="24"/>
        </w:rPr>
        <w:t xml:space="preserve">In Oracle 11g, each tablespace is a collection of one or more files. Design decisions must be made about how many files are needed and where they are to be located. A file size of 30GB may be appropriate for </w:t>
      </w:r>
      <w:proofErr w:type="gramStart"/>
      <w:r w:rsidRPr="0053311B">
        <w:rPr>
          <w:sz w:val="24"/>
          <w:szCs w:val="24"/>
        </w:rPr>
        <w:t>Inbound</w:t>
      </w:r>
      <w:proofErr w:type="gramEnd"/>
      <w:r w:rsidRPr="0053311B">
        <w:rPr>
          <w:sz w:val="24"/>
          <w:szCs w:val="24"/>
        </w:rPr>
        <w:t xml:space="preserve"> eR</w:t>
      </w:r>
      <w:r w:rsidRPr="0053311B">
        <w:rPr>
          <w:sz w:val="24"/>
          <w:szCs w:val="24"/>
          <w:vertAlign w:val="subscript"/>
        </w:rPr>
        <w:t>x</w:t>
      </w:r>
      <w:r w:rsidRPr="0053311B">
        <w:rPr>
          <w:sz w:val="24"/>
          <w:szCs w:val="24"/>
        </w:rPr>
        <w:t>. Furthermore, tablespace encryption of AES256 (or as per the VA security policy) is anticipated to be required to protect PHI/PII data.</w:t>
      </w:r>
    </w:p>
    <w:p w14:paraId="27DF0E68" w14:textId="77777777" w:rsidR="00212EE4" w:rsidRPr="0053311B" w:rsidRDefault="00212EE4" w:rsidP="003F6657">
      <w:pPr>
        <w:pStyle w:val="BodyText"/>
        <w:rPr>
          <w:sz w:val="24"/>
          <w:szCs w:val="24"/>
        </w:rPr>
      </w:pPr>
      <w:r w:rsidRPr="0053311B">
        <w:rPr>
          <w:sz w:val="24"/>
          <w:szCs w:val="24"/>
        </w:rPr>
        <w:t xml:space="preserve">Along with the files required for the tablespaces, file space is needed to support redo logs, archive logs, and other database artifacts that allow the RDBMS optimally. Furthermore, the DBA must also consider the nature of the physical hardware disk and server technology. As the differing hardware configurations at different deployment levels are defined, the physical database design can be finalized. </w:t>
      </w:r>
    </w:p>
    <w:p w14:paraId="19F7FB9C" w14:textId="77777777" w:rsidR="00212EE4" w:rsidRPr="00816417" w:rsidRDefault="00212EE4" w:rsidP="00C50A44">
      <w:pPr>
        <w:pStyle w:val="Heading3"/>
      </w:pPr>
      <w:bookmarkStart w:id="169" w:name="_Toc454381302"/>
      <w:r w:rsidRPr="00816417">
        <w:t>NCPDP XML Data Analysis</w:t>
      </w:r>
      <w:bookmarkEnd w:id="169"/>
    </w:p>
    <w:p w14:paraId="597C4E16" w14:textId="00DD7C4A" w:rsidR="00212EE4" w:rsidRPr="0053311B" w:rsidRDefault="00212EE4" w:rsidP="00AD3F63">
      <w:pPr>
        <w:pStyle w:val="BodyText"/>
        <w:rPr>
          <w:sz w:val="24"/>
          <w:szCs w:val="24"/>
        </w:rPr>
      </w:pPr>
      <w:r w:rsidRPr="0053311B">
        <w:rPr>
          <w:sz w:val="24"/>
          <w:szCs w:val="24"/>
        </w:rPr>
        <w:t>Inbound eR</w:t>
      </w:r>
      <w:r w:rsidRPr="0053311B">
        <w:rPr>
          <w:sz w:val="24"/>
          <w:szCs w:val="24"/>
          <w:vertAlign w:val="subscript"/>
        </w:rPr>
        <w:t>x</w:t>
      </w:r>
      <w:r w:rsidRPr="0053311B">
        <w:rPr>
          <w:sz w:val="24"/>
          <w:szCs w:val="24"/>
        </w:rPr>
        <w:t xml:space="preserve"> is primarily processing NCPDP XML messages received from and send to </w:t>
      </w:r>
      <w:r w:rsidR="00D5276B" w:rsidRPr="0053311B">
        <w:rPr>
          <w:sz w:val="24"/>
          <w:szCs w:val="24"/>
        </w:rPr>
        <w:t>Change Healthcare</w:t>
      </w:r>
      <w:r w:rsidRPr="0053311B">
        <w:rPr>
          <w:sz w:val="24"/>
          <w:szCs w:val="24"/>
        </w:rPr>
        <w:t>. XML is being used in a variety of ways – e.g., sometimes XML is constructed from relational data sources, so it is relatively structured, sometimes it is used in the Extract, Transform, Load (ETL) scenario, which is also very structured, sometimes it is used for storing free-form documents that do not have a pre-defined structure. This diversity in XML data leads to significantly different retrieval patterns. The data-centric processes usually have a fixed set of queries, whereas the document-centric users issue more ad-hoc queries.</w:t>
      </w:r>
    </w:p>
    <w:p w14:paraId="10CC8799" w14:textId="77777777" w:rsidR="00212EE4" w:rsidRPr="0053311B" w:rsidRDefault="00212EE4" w:rsidP="00AD3F63">
      <w:pPr>
        <w:pStyle w:val="BodyText"/>
        <w:rPr>
          <w:sz w:val="24"/>
          <w:szCs w:val="24"/>
        </w:rPr>
      </w:pPr>
      <w:r w:rsidRPr="0053311B">
        <w:rPr>
          <w:sz w:val="24"/>
          <w:szCs w:val="24"/>
        </w:rPr>
        <w:t>Since XML usage falls in a broad spectrum, there is no one-size-fits-all storage to offer the best performance and flexibility. Oracle 11g offers different storage models for handling XML data via XMLType – primarily Binary and Object Relational. XMLType is an abstract data type that provides different storage and indexing models to best fit the eR</w:t>
      </w:r>
      <w:r w:rsidRPr="0053311B">
        <w:rPr>
          <w:sz w:val="24"/>
          <w:szCs w:val="24"/>
          <w:vertAlign w:val="subscript"/>
        </w:rPr>
        <w:t>x</w:t>
      </w:r>
      <w:r w:rsidRPr="0053311B">
        <w:rPr>
          <w:sz w:val="24"/>
          <w:szCs w:val="24"/>
        </w:rPr>
        <w:t xml:space="preserve"> data and use cases. As an abstract data type, the </w:t>
      </w:r>
      <w:proofErr w:type="gramStart"/>
      <w:r w:rsidRPr="0053311B">
        <w:rPr>
          <w:sz w:val="24"/>
          <w:szCs w:val="24"/>
        </w:rPr>
        <w:t>Inbound</w:t>
      </w:r>
      <w:proofErr w:type="gramEnd"/>
      <w:r w:rsidRPr="0053311B">
        <w:rPr>
          <w:sz w:val="24"/>
          <w:szCs w:val="24"/>
        </w:rPr>
        <w:t xml:space="preserve"> eR</w:t>
      </w:r>
      <w:r w:rsidRPr="0053311B">
        <w:rPr>
          <w:sz w:val="24"/>
          <w:szCs w:val="24"/>
          <w:vertAlign w:val="subscript"/>
        </w:rPr>
        <w:t>x</w:t>
      </w:r>
      <w:r w:rsidRPr="0053311B">
        <w:rPr>
          <w:sz w:val="24"/>
          <w:szCs w:val="24"/>
        </w:rPr>
        <w:t xml:space="preserve"> applications and database queries gain in flexibility leveraging the same interface for all XMLType operations.</w:t>
      </w:r>
    </w:p>
    <w:p w14:paraId="117AB7C0" w14:textId="77777777" w:rsidR="00212EE4" w:rsidRPr="0053311B" w:rsidRDefault="00212EE4" w:rsidP="00AD3F63">
      <w:pPr>
        <w:pStyle w:val="BodyText"/>
        <w:rPr>
          <w:sz w:val="24"/>
          <w:szCs w:val="24"/>
        </w:rPr>
      </w:pPr>
      <w:r w:rsidRPr="0053311B">
        <w:rPr>
          <w:sz w:val="24"/>
          <w:szCs w:val="24"/>
        </w:rPr>
        <w:lastRenderedPageBreak/>
        <w:t>The VA Inbound eR</w:t>
      </w:r>
      <w:r w:rsidRPr="0053311B">
        <w:rPr>
          <w:sz w:val="24"/>
          <w:szCs w:val="24"/>
          <w:vertAlign w:val="subscript"/>
        </w:rPr>
        <w:t>x</w:t>
      </w:r>
      <w:r w:rsidRPr="0053311B">
        <w:rPr>
          <w:sz w:val="24"/>
          <w:szCs w:val="24"/>
        </w:rPr>
        <w:t xml:space="preserve"> use case is data-centric and falls in the ETL scenario where XML is used as a staging area for producing relational values from XML, as well as generating XML from relational data. Furthermore, the NCPDP XML data is highly structured and conforms to an XML schema. </w:t>
      </w:r>
    </w:p>
    <w:p w14:paraId="2BE7F8F3" w14:textId="77777777" w:rsidR="00212EE4" w:rsidRPr="0053311B" w:rsidRDefault="00212EE4" w:rsidP="00AD3F63">
      <w:pPr>
        <w:pStyle w:val="BodyText"/>
        <w:rPr>
          <w:sz w:val="24"/>
          <w:szCs w:val="24"/>
        </w:rPr>
      </w:pPr>
      <w:r w:rsidRPr="0053311B">
        <w:rPr>
          <w:sz w:val="24"/>
          <w:szCs w:val="24"/>
        </w:rPr>
        <w:t xml:space="preserve">As such, the </w:t>
      </w:r>
      <w:proofErr w:type="gramStart"/>
      <w:r w:rsidRPr="0053311B">
        <w:rPr>
          <w:sz w:val="24"/>
          <w:szCs w:val="24"/>
        </w:rPr>
        <w:t>Inbound</w:t>
      </w:r>
      <w:proofErr w:type="gramEnd"/>
      <w:r w:rsidRPr="0053311B">
        <w:rPr>
          <w:sz w:val="24"/>
          <w:szCs w:val="24"/>
        </w:rPr>
        <w:t xml:space="preserve"> eR</w:t>
      </w:r>
      <w:r w:rsidRPr="0053311B">
        <w:rPr>
          <w:sz w:val="24"/>
          <w:szCs w:val="24"/>
          <w:vertAlign w:val="subscript"/>
        </w:rPr>
        <w:t>x</w:t>
      </w:r>
      <w:r w:rsidRPr="0053311B">
        <w:rPr>
          <w:sz w:val="24"/>
          <w:szCs w:val="24"/>
        </w:rPr>
        <w:t xml:space="preserve"> XMLs are best stored utilizing XMLType Object Relational storage model (or Structured Storage). The data model of </w:t>
      </w:r>
      <w:proofErr w:type="gramStart"/>
      <w:r w:rsidRPr="0053311B">
        <w:rPr>
          <w:sz w:val="24"/>
          <w:szCs w:val="24"/>
        </w:rPr>
        <w:t>Inbound</w:t>
      </w:r>
      <w:proofErr w:type="gramEnd"/>
      <w:r w:rsidRPr="0053311B">
        <w:rPr>
          <w:sz w:val="24"/>
          <w:szCs w:val="24"/>
        </w:rPr>
        <w:t xml:space="preserve"> eR</w:t>
      </w:r>
      <w:r w:rsidRPr="0053311B">
        <w:rPr>
          <w:sz w:val="24"/>
          <w:szCs w:val="24"/>
          <w:vertAlign w:val="subscript"/>
        </w:rPr>
        <w:t>x</w:t>
      </w:r>
      <w:r w:rsidRPr="0053311B">
        <w:rPr>
          <w:sz w:val="24"/>
          <w:szCs w:val="24"/>
        </w:rPr>
        <w:t xml:space="preserve"> is designed accordingly. </w:t>
      </w:r>
    </w:p>
    <w:p w14:paraId="7D463E97" w14:textId="77777777" w:rsidR="00212EE4" w:rsidRPr="0053311B" w:rsidRDefault="00212EE4" w:rsidP="00AD3F63">
      <w:pPr>
        <w:pStyle w:val="BodyText"/>
        <w:rPr>
          <w:sz w:val="24"/>
          <w:szCs w:val="24"/>
        </w:rPr>
      </w:pPr>
      <w:r w:rsidRPr="0053311B">
        <w:rPr>
          <w:sz w:val="24"/>
          <w:szCs w:val="24"/>
        </w:rPr>
        <w:t>The structured storage is an entity-relationship decomposition of the XML.</w:t>
      </w:r>
      <w:r w:rsidR="00CA439A" w:rsidRPr="0053311B">
        <w:rPr>
          <w:sz w:val="24"/>
          <w:szCs w:val="24"/>
        </w:rPr>
        <w:t xml:space="preserve"> </w:t>
      </w:r>
      <w:r w:rsidRPr="0053311B">
        <w:rPr>
          <w:sz w:val="24"/>
          <w:szCs w:val="24"/>
        </w:rPr>
        <w:t>With Structured Storage, the XMLType data is stored relationally which results in significant performance advantages matching the performance of relational tables. It also provides relational-like schema evolution capability which will allow VA to accommodate changes as they occur in the future.</w:t>
      </w:r>
    </w:p>
    <w:p w14:paraId="0ADC2F87" w14:textId="77777777" w:rsidR="00212EE4" w:rsidRPr="00816417" w:rsidRDefault="00212EE4" w:rsidP="00996BAB">
      <w:pPr>
        <w:pStyle w:val="Heading3"/>
      </w:pPr>
      <w:bookmarkStart w:id="170" w:name="_Toc454381303"/>
      <w:r w:rsidRPr="00816417">
        <w:t>Query Patterns</w:t>
      </w:r>
      <w:bookmarkEnd w:id="170"/>
    </w:p>
    <w:p w14:paraId="3C180D82" w14:textId="77777777" w:rsidR="00212EE4" w:rsidRPr="0053311B" w:rsidRDefault="00212EE4" w:rsidP="00AD3F63">
      <w:pPr>
        <w:pStyle w:val="BodyText"/>
        <w:rPr>
          <w:sz w:val="24"/>
          <w:szCs w:val="24"/>
        </w:rPr>
      </w:pPr>
      <w:r w:rsidRPr="0053311B">
        <w:rPr>
          <w:sz w:val="24"/>
          <w:szCs w:val="24"/>
        </w:rPr>
        <w:t xml:space="preserve">Another important consideration in designing the data model and indexing for </w:t>
      </w:r>
      <w:proofErr w:type="gramStart"/>
      <w:r w:rsidRPr="0053311B">
        <w:rPr>
          <w:sz w:val="24"/>
          <w:szCs w:val="24"/>
        </w:rPr>
        <w:t>Inbound</w:t>
      </w:r>
      <w:proofErr w:type="gramEnd"/>
      <w:r w:rsidRPr="0053311B">
        <w:rPr>
          <w:sz w:val="24"/>
          <w:szCs w:val="24"/>
        </w:rPr>
        <w:t xml:space="preserve"> eRx is the query patterns. The VA use case for eRx data is a multi-root hierarchy query pattern. The NCPDP messages are uniquely coded by the MessageID and (for most messages) the RelatedMessageID. It is anticipated that the search queries will be predominantly based on the MessageID and RelatedMessageID. The Object Relational storage model gives the VA the best performance as it performs relational-style lookups starting from any storage table to the parent/child tables.</w:t>
      </w:r>
    </w:p>
    <w:p w14:paraId="01CB084D" w14:textId="77777777" w:rsidR="00212EE4" w:rsidRPr="00816417" w:rsidRDefault="00212EE4" w:rsidP="00996BAB">
      <w:pPr>
        <w:pStyle w:val="Heading3"/>
      </w:pPr>
      <w:bookmarkStart w:id="171" w:name="_Toc454381304"/>
      <w:r w:rsidRPr="00816417">
        <w:t>Indexing</w:t>
      </w:r>
      <w:bookmarkEnd w:id="171"/>
    </w:p>
    <w:p w14:paraId="650A1DCE" w14:textId="77777777" w:rsidR="00212EE4" w:rsidRPr="0053311B" w:rsidRDefault="00212EE4" w:rsidP="00AD3F63">
      <w:pPr>
        <w:pStyle w:val="BodyText"/>
        <w:rPr>
          <w:sz w:val="24"/>
          <w:szCs w:val="24"/>
        </w:rPr>
      </w:pPr>
      <w:r w:rsidRPr="0053311B">
        <w:rPr>
          <w:sz w:val="24"/>
          <w:szCs w:val="24"/>
        </w:rPr>
        <w:t xml:space="preserve">One of the key topics in database design, especially with respect to SQL-based relational databases, is data integrity; however, database performance is an equally important topic especially for transactional systems such as </w:t>
      </w:r>
      <w:proofErr w:type="gramStart"/>
      <w:r w:rsidRPr="0053311B">
        <w:rPr>
          <w:sz w:val="24"/>
          <w:szCs w:val="24"/>
        </w:rPr>
        <w:t>Inbound</w:t>
      </w:r>
      <w:proofErr w:type="gramEnd"/>
      <w:r w:rsidRPr="0053311B">
        <w:rPr>
          <w:sz w:val="24"/>
          <w:szCs w:val="24"/>
        </w:rPr>
        <w:t xml:space="preserve"> eRx.</w:t>
      </w:r>
    </w:p>
    <w:p w14:paraId="50264BA4" w14:textId="77777777" w:rsidR="00212EE4" w:rsidRPr="0053311B" w:rsidRDefault="00212EE4" w:rsidP="00AD3F63">
      <w:pPr>
        <w:pStyle w:val="BodyText"/>
        <w:rPr>
          <w:sz w:val="24"/>
          <w:szCs w:val="24"/>
        </w:rPr>
      </w:pPr>
      <w:r w:rsidRPr="0053311B">
        <w:rPr>
          <w:sz w:val="24"/>
          <w:szCs w:val="24"/>
        </w:rPr>
        <w:t xml:space="preserve">One of the most common techniques for increasing performance in RDBMS-based database systems is indexing. Assuming an Oracle 11g implementation, the </w:t>
      </w:r>
      <w:proofErr w:type="gramStart"/>
      <w:r w:rsidRPr="0053311B">
        <w:rPr>
          <w:sz w:val="24"/>
          <w:szCs w:val="24"/>
        </w:rPr>
        <w:t>Inbound</w:t>
      </w:r>
      <w:proofErr w:type="gramEnd"/>
      <w:r w:rsidRPr="0053311B">
        <w:rPr>
          <w:sz w:val="24"/>
          <w:szCs w:val="24"/>
        </w:rPr>
        <w:t xml:space="preserve"> eRx Processing Hub data model will use primarily B-tree indexing with Structured Storage. This gives VA the best performance for data-centric transactions as the metadata (i.e. tags) is pulled out into column level, and hence queries can do a metadata lookup, which is extremely fast. Furthermore, Oracle supports XMLIndex and other types of indexes with Structured Storage which will be considered as performance tuning tools when the queries are known ahead of time and the list of Xpaths queried is known. </w:t>
      </w:r>
    </w:p>
    <w:p w14:paraId="6830C152" w14:textId="77777777" w:rsidR="00212EE4" w:rsidRPr="00816417" w:rsidRDefault="00212EE4" w:rsidP="00996BAB">
      <w:pPr>
        <w:pStyle w:val="Heading3"/>
      </w:pPr>
      <w:bookmarkStart w:id="172" w:name="_Toc454381305"/>
      <w:r w:rsidRPr="00816417">
        <w:t>DBMS Files – VistA OP</w:t>
      </w:r>
      <w:bookmarkEnd w:id="172"/>
    </w:p>
    <w:p w14:paraId="31755276" w14:textId="77777777" w:rsidR="00212EE4" w:rsidRPr="0053311B" w:rsidRDefault="00212EE4" w:rsidP="00AD3F63">
      <w:pPr>
        <w:pStyle w:val="BodyText"/>
        <w:rPr>
          <w:sz w:val="24"/>
          <w:szCs w:val="24"/>
        </w:rPr>
      </w:pPr>
      <w:r w:rsidRPr="0053311B">
        <w:rPr>
          <w:sz w:val="24"/>
          <w:szCs w:val="24"/>
        </w:rPr>
        <w:t xml:space="preserve">This section contains special data design considerations for the </w:t>
      </w:r>
      <w:r w:rsidRPr="0053311B">
        <w:rPr>
          <w:i/>
          <w:sz w:val="24"/>
          <w:szCs w:val="24"/>
        </w:rPr>
        <w:t xml:space="preserve">VistA OP </w:t>
      </w:r>
      <w:r w:rsidR="00750926" w:rsidRPr="0053311B">
        <w:rPr>
          <w:i/>
          <w:sz w:val="24"/>
          <w:szCs w:val="24"/>
        </w:rPr>
        <w:t>eRx Holding Queue</w:t>
      </w:r>
      <w:r w:rsidRPr="0053311B">
        <w:rPr>
          <w:sz w:val="24"/>
          <w:szCs w:val="24"/>
        </w:rPr>
        <w:t xml:space="preserve">. These considerations are specific to the VistA OP Intersystem’s Cache database. </w:t>
      </w:r>
    </w:p>
    <w:p w14:paraId="7CE95361" w14:textId="77777777" w:rsidR="00212EE4" w:rsidRPr="0053311B" w:rsidRDefault="00212EE4" w:rsidP="00AD3F63">
      <w:pPr>
        <w:pStyle w:val="BodyText"/>
        <w:rPr>
          <w:sz w:val="24"/>
          <w:szCs w:val="24"/>
        </w:rPr>
      </w:pPr>
      <w:r w:rsidRPr="0053311B">
        <w:rPr>
          <w:sz w:val="24"/>
          <w:szCs w:val="24"/>
        </w:rPr>
        <w:t>The VistA’s Cache database is a key-value database engine optimized for high-throughput transaction processing. As such it is in the class of "schema-less", "schema-free," or NoSQL databases. Internally, it stores data in multidimensional hierarchical sparse arrays (also known as key-value nodes, sub-trees, or associative memory). Each array may have up to a predefined number of subscripts, or dimensions. A scalar can be thought of as an array element with zero subscripts. Nodes with varying numbers of subscripts (including one node with no subscripts) can freely co-exist in the same array.</w:t>
      </w:r>
    </w:p>
    <w:p w14:paraId="1E309A44" w14:textId="77777777" w:rsidR="00212EE4" w:rsidRPr="0053311B" w:rsidRDefault="00212EE4" w:rsidP="00AD3F63">
      <w:pPr>
        <w:pStyle w:val="BodyText"/>
        <w:rPr>
          <w:sz w:val="24"/>
          <w:szCs w:val="24"/>
        </w:rPr>
      </w:pPr>
      <w:r w:rsidRPr="0053311B">
        <w:rPr>
          <w:sz w:val="24"/>
          <w:szCs w:val="24"/>
        </w:rPr>
        <w:lastRenderedPageBreak/>
        <w:t>Inbound eR</w:t>
      </w:r>
      <w:r w:rsidRPr="0053311B">
        <w:rPr>
          <w:sz w:val="24"/>
          <w:szCs w:val="24"/>
          <w:vertAlign w:val="subscript"/>
        </w:rPr>
        <w:t>x</w:t>
      </w:r>
      <w:r w:rsidRPr="0053311B">
        <w:rPr>
          <w:sz w:val="24"/>
          <w:szCs w:val="24"/>
        </w:rPr>
        <w:t xml:space="preserve"> will create a new </w:t>
      </w:r>
      <w:r w:rsidR="00750926" w:rsidRPr="0053311B">
        <w:rPr>
          <w:sz w:val="24"/>
          <w:szCs w:val="24"/>
        </w:rPr>
        <w:t>eRx Holding Queue</w:t>
      </w:r>
      <w:r w:rsidRPr="0053311B">
        <w:rPr>
          <w:sz w:val="24"/>
          <w:szCs w:val="24"/>
        </w:rPr>
        <w:t xml:space="preserve"> file to hold the staging data of auto-validated eR</w:t>
      </w:r>
      <w:r w:rsidRPr="0053311B">
        <w:rPr>
          <w:sz w:val="24"/>
          <w:szCs w:val="24"/>
          <w:vertAlign w:val="subscript"/>
        </w:rPr>
        <w:t>x</w:t>
      </w:r>
      <w:r w:rsidRPr="0053311B">
        <w:rPr>
          <w:sz w:val="24"/>
          <w:szCs w:val="24"/>
        </w:rPr>
        <w:t xml:space="preserve"> transactions. Detailed data sizing task is yet to be completed, but the following analysis has been performed:</w:t>
      </w:r>
    </w:p>
    <w:p w14:paraId="499AD714" w14:textId="77777777" w:rsidR="00212EE4" w:rsidRPr="0053311B" w:rsidRDefault="00212EE4" w:rsidP="007169B9">
      <w:pPr>
        <w:pStyle w:val="BodyTextBullet1"/>
        <w:rPr>
          <w:sz w:val="24"/>
          <w:szCs w:val="24"/>
        </w:rPr>
      </w:pPr>
      <w:r w:rsidRPr="0053311B">
        <w:rPr>
          <w:sz w:val="24"/>
          <w:szCs w:val="24"/>
        </w:rPr>
        <w:t xml:space="preserve">The </w:t>
      </w:r>
      <w:r w:rsidR="00750926" w:rsidRPr="0053311B">
        <w:rPr>
          <w:sz w:val="24"/>
          <w:szCs w:val="24"/>
        </w:rPr>
        <w:t>eRx Holding Queue</w:t>
      </w:r>
      <w:r w:rsidRPr="0053311B">
        <w:rPr>
          <w:sz w:val="24"/>
          <w:szCs w:val="24"/>
        </w:rPr>
        <w:t xml:space="preserve"> in VistA OP will need to house similar size data as the Messages table in the eR</w:t>
      </w:r>
      <w:r w:rsidRPr="0053311B">
        <w:rPr>
          <w:sz w:val="24"/>
          <w:szCs w:val="24"/>
          <w:vertAlign w:val="subscript"/>
        </w:rPr>
        <w:t>x</w:t>
      </w:r>
      <w:r w:rsidRPr="0053311B">
        <w:rPr>
          <w:sz w:val="24"/>
          <w:szCs w:val="24"/>
        </w:rPr>
        <w:t xml:space="preserve"> Processing Hub;</w:t>
      </w:r>
    </w:p>
    <w:p w14:paraId="5439F2D4" w14:textId="77777777" w:rsidR="00212EE4" w:rsidRPr="0053311B" w:rsidRDefault="00212EE4" w:rsidP="007169B9">
      <w:pPr>
        <w:pStyle w:val="BodyTextBullet1"/>
        <w:rPr>
          <w:sz w:val="24"/>
          <w:szCs w:val="24"/>
        </w:rPr>
      </w:pPr>
      <w:r w:rsidRPr="0053311B">
        <w:rPr>
          <w:sz w:val="24"/>
          <w:szCs w:val="24"/>
        </w:rPr>
        <w:t>This is data that is otherwise entered manually in VistA when the paper eR</w:t>
      </w:r>
      <w:r w:rsidRPr="0053311B">
        <w:rPr>
          <w:sz w:val="24"/>
          <w:szCs w:val="24"/>
          <w:vertAlign w:val="subscript"/>
        </w:rPr>
        <w:t>x</w:t>
      </w:r>
      <w:r w:rsidRPr="0053311B">
        <w:rPr>
          <w:sz w:val="24"/>
          <w:szCs w:val="24"/>
        </w:rPr>
        <w:t xml:space="preserve"> is processed as per the current process;</w:t>
      </w:r>
    </w:p>
    <w:p w14:paraId="4E25A3AE" w14:textId="77777777" w:rsidR="00212EE4" w:rsidRPr="0053311B" w:rsidRDefault="00212EE4" w:rsidP="007169B9">
      <w:pPr>
        <w:pStyle w:val="BodyTextBullet1"/>
        <w:rPr>
          <w:sz w:val="24"/>
          <w:szCs w:val="24"/>
        </w:rPr>
      </w:pPr>
      <w:r w:rsidRPr="0053311B">
        <w:rPr>
          <w:sz w:val="24"/>
          <w:szCs w:val="24"/>
        </w:rPr>
        <w:t>We anticipate the annual data growth to be in-line with the current VistA OP annual growth projections for the paper-based eR</w:t>
      </w:r>
      <w:r w:rsidRPr="0053311B">
        <w:rPr>
          <w:sz w:val="24"/>
          <w:szCs w:val="24"/>
          <w:vertAlign w:val="subscript"/>
        </w:rPr>
        <w:t>x</w:t>
      </w:r>
      <w:r w:rsidRPr="0053311B">
        <w:rPr>
          <w:sz w:val="24"/>
          <w:szCs w:val="24"/>
        </w:rPr>
        <w:t xml:space="preserve"> processing.</w:t>
      </w:r>
    </w:p>
    <w:p w14:paraId="6E399876" w14:textId="3D3A35A6" w:rsidR="00996BAB" w:rsidRPr="0053311B" w:rsidRDefault="00212EE4" w:rsidP="007169B9">
      <w:pPr>
        <w:pStyle w:val="BodyTextBullet1"/>
        <w:rPr>
          <w:sz w:val="24"/>
          <w:szCs w:val="24"/>
        </w:rPr>
      </w:pPr>
      <w:r w:rsidRPr="0053311B">
        <w:rPr>
          <w:sz w:val="24"/>
          <w:szCs w:val="24"/>
        </w:rPr>
        <w:t>Furthermore, we anticipate that performance tuning will be performed with similar considerations as the Pending Outpatient Orders (52.41).</w:t>
      </w:r>
    </w:p>
    <w:p w14:paraId="0033C4AF" w14:textId="77777777" w:rsidR="00BC468A" w:rsidRDefault="00BC468A" w:rsidP="00EC00C5">
      <w:pPr>
        <w:pStyle w:val="Heading2"/>
      </w:pPr>
      <w:bookmarkStart w:id="173" w:name="_Toc381778390"/>
      <w:bookmarkStart w:id="174" w:name="_Toc454381306"/>
      <w:r>
        <w:t>Non-DBMS Files</w:t>
      </w:r>
      <w:bookmarkEnd w:id="173"/>
      <w:bookmarkEnd w:id="174"/>
      <w:r>
        <w:t xml:space="preserve"> </w:t>
      </w:r>
    </w:p>
    <w:p w14:paraId="5D0D2877" w14:textId="77777777" w:rsidR="00212EE4" w:rsidRPr="0053311B" w:rsidRDefault="00212EE4" w:rsidP="00AD3F63">
      <w:pPr>
        <w:pStyle w:val="BodyText"/>
        <w:rPr>
          <w:sz w:val="24"/>
          <w:szCs w:val="24"/>
        </w:rPr>
      </w:pPr>
      <w:bookmarkStart w:id="175" w:name="_Toc381778391"/>
      <w:r w:rsidRPr="0053311B">
        <w:rPr>
          <w:sz w:val="24"/>
          <w:szCs w:val="24"/>
        </w:rPr>
        <w:t xml:space="preserve">All data within </w:t>
      </w:r>
      <w:proofErr w:type="gramStart"/>
      <w:r w:rsidRPr="0053311B">
        <w:rPr>
          <w:sz w:val="24"/>
          <w:szCs w:val="24"/>
        </w:rPr>
        <w:t>Inbound</w:t>
      </w:r>
      <w:proofErr w:type="gramEnd"/>
      <w:r w:rsidRPr="0053311B">
        <w:rPr>
          <w:sz w:val="24"/>
          <w:szCs w:val="24"/>
        </w:rPr>
        <w:t xml:space="preserve"> eR</w:t>
      </w:r>
      <w:r w:rsidRPr="0053311B">
        <w:rPr>
          <w:sz w:val="24"/>
          <w:szCs w:val="24"/>
          <w:vertAlign w:val="subscript"/>
        </w:rPr>
        <w:t>x</w:t>
      </w:r>
      <w:r w:rsidRPr="0053311B">
        <w:rPr>
          <w:sz w:val="24"/>
          <w:szCs w:val="24"/>
        </w:rPr>
        <w:t xml:space="preserve"> is saved in the eR</w:t>
      </w:r>
      <w:r w:rsidRPr="0053311B">
        <w:rPr>
          <w:sz w:val="24"/>
          <w:szCs w:val="24"/>
          <w:vertAlign w:val="subscript"/>
        </w:rPr>
        <w:t>x</w:t>
      </w:r>
      <w:r w:rsidRPr="0053311B">
        <w:rPr>
          <w:sz w:val="24"/>
          <w:szCs w:val="24"/>
        </w:rPr>
        <w:t xml:space="preserve"> Processing Hub and VistA OP data models, as described in Sections 5.1 and 5.2.</w:t>
      </w:r>
    </w:p>
    <w:p w14:paraId="5CD65497" w14:textId="77777777" w:rsidR="00BC468A" w:rsidRDefault="00BC468A" w:rsidP="00EC00C5">
      <w:pPr>
        <w:pStyle w:val="Heading2"/>
      </w:pPr>
      <w:bookmarkStart w:id="176" w:name="_Toc454381307"/>
      <w:r>
        <w:t>Data View</w:t>
      </w:r>
      <w:bookmarkEnd w:id="175"/>
      <w:bookmarkEnd w:id="176"/>
      <w:r>
        <w:t xml:space="preserve"> </w:t>
      </w:r>
    </w:p>
    <w:p w14:paraId="25781AA5" w14:textId="77777777" w:rsidR="00212EE4" w:rsidRPr="0012463F" w:rsidRDefault="00212EE4" w:rsidP="00996BAB">
      <w:pPr>
        <w:pStyle w:val="Heading3"/>
      </w:pPr>
      <w:bookmarkStart w:id="177" w:name="_Toc454381308"/>
      <w:proofErr w:type="gramStart"/>
      <w:r w:rsidRPr="0012463F">
        <w:t>eR</w:t>
      </w:r>
      <w:r w:rsidRPr="0012463F">
        <w:rPr>
          <w:vertAlign w:val="subscript"/>
        </w:rPr>
        <w:t>x</w:t>
      </w:r>
      <w:proofErr w:type="gramEnd"/>
      <w:r w:rsidRPr="0012463F">
        <w:t xml:space="preserve"> Processing Hub Tier</w:t>
      </w:r>
      <w:bookmarkEnd w:id="177"/>
    </w:p>
    <w:p w14:paraId="0BA2F41A" w14:textId="77777777" w:rsidR="00212EE4" w:rsidRPr="0053311B" w:rsidRDefault="00930F59" w:rsidP="00AD3F63">
      <w:pPr>
        <w:pStyle w:val="BodyText"/>
        <w:rPr>
          <w:sz w:val="24"/>
          <w:szCs w:val="24"/>
        </w:rPr>
      </w:pPr>
      <w:r w:rsidRPr="0053311B">
        <w:rPr>
          <w:sz w:val="24"/>
          <w:szCs w:val="24"/>
        </w:rPr>
        <w:t xml:space="preserve">Figure </w:t>
      </w:r>
      <w:r w:rsidR="00B51CC7" w:rsidRPr="0053311B">
        <w:rPr>
          <w:sz w:val="24"/>
          <w:szCs w:val="24"/>
        </w:rPr>
        <w:t>31</w:t>
      </w:r>
      <w:r w:rsidR="00212EE4" w:rsidRPr="0053311B">
        <w:rPr>
          <w:sz w:val="24"/>
          <w:szCs w:val="24"/>
        </w:rPr>
        <w:t xml:space="preserve"> depicts the Entity Relationship Diagram (ERD) of the eR</w:t>
      </w:r>
      <w:r w:rsidR="00212EE4" w:rsidRPr="0053311B">
        <w:rPr>
          <w:sz w:val="24"/>
          <w:szCs w:val="24"/>
          <w:vertAlign w:val="subscript"/>
        </w:rPr>
        <w:t>x</w:t>
      </w:r>
      <w:r w:rsidRPr="0053311B">
        <w:rPr>
          <w:sz w:val="24"/>
          <w:szCs w:val="24"/>
        </w:rPr>
        <w:t xml:space="preserve"> Processing Hub Data Model.</w:t>
      </w:r>
    </w:p>
    <w:p w14:paraId="3137C8A2" w14:textId="2B8D064A" w:rsidR="003917E5" w:rsidRPr="00F13F72" w:rsidRDefault="003917E5" w:rsidP="006437DA">
      <w:pPr>
        <w:pStyle w:val="Caption"/>
      </w:pPr>
      <w:bookmarkStart w:id="178" w:name="_Toc439226984"/>
      <w:r w:rsidRPr="00F13F72">
        <w:lastRenderedPageBreak/>
        <w:t xml:space="preserve">Figure </w:t>
      </w:r>
      <w:fldSimple w:instr=" SEQ Figure \* ARABIC ">
        <w:r w:rsidR="001006A9">
          <w:rPr>
            <w:noProof/>
          </w:rPr>
          <w:t>31</w:t>
        </w:r>
      </w:fldSimple>
      <w:r w:rsidRPr="00F13F72">
        <w:t xml:space="preserve">: </w:t>
      </w:r>
      <w:r>
        <w:t>eR</w:t>
      </w:r>
      <w:r w:rsidRPr="00F7505D">
        <w:rPr>
          <w:sz w:val="28"/>
          <w:vertAlign w:val="subscript"/>
        </w:rPr>
        <w:t>x</w:t>
      </w:r>
      <w:r>
        <w:t xml:space="preserve"> Processing Hub ERD</w:t>
      </w:r>
      <w:bookmarkEnd w:id="178"/>
    </w:p>
    <w:p w14:paraId="636720B5" w14:textId="77777777" w:rsidR="00212EE4" w:rsidRDefault="00212EE4" w:rsidP="00AD3F63">
      <w:pPr>
        <w:pStyle w:val="BodyText"/>
      </w:pPr>
      <w:r w:rsidRPr="002F6C24">
        <w:rPr>
          <w:noProof/>
        </w:rPr>
        <w:drawing>
          <wp:inline distT="0" distB="0" distL="0" distR="0" wp14:anchorId="0F54D8A3" wp14:editId="02F6D4CE">
            <wp:extent cx="5943600" cy="4388485"/>
            <wp:effectExtent l="0" t="0" r="0" b="0"/>
            <wp:docPr id="813" name="Picture 2"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47"/>
                    <a:stretch>
                      <a:fillRect/>
                    </a:stretch>
                  </pic:blipFill>
                  <pic:spPr>
                    <a:xfrm>
                      <a:off x="0" y="0"/>
                      <a:ext cx="5943600" cy="4388485"/>
                    </a:xfrm>
                    <a:prstGeom prst="rect">
                      <a:avLst/>
                    </a:prstGeom>
                  </pic:spPr>
                </pic:pic>
              </a:graphicData>
            </a:graphic>
          </wp:inline>
        </w:drawing>
      </w:r>
    </w:p>
    <w:p w14:paraId="7878F3E5" w14:textId="77777777" w:rsidR="00212EE4" w:rsidRPr="0053311B" w:rsidRDefault="00212EE4" w:rsidP="00AD3F63">
      <w:pPr>
        <w:pStyle w:val="BodyText"/>
        <w:rPr>
          <w:sz w:val="24"/>
          <w:szCs w:val="24"/>
        </w:rPr>
      </w:pPr>
      <w:r w:rsidRPr="0053311B">
        <w:rPr>
          <w:sz w:val="24"/>
          <w:szCs w:val="24"/>
        </w:rPr>
        <w:t>The ERD diagram depicts the following tables:</w:t>
      </w:r>
    </w:p>
    <w:p w14:paraId="5331813D" w14:textId="77777777" w:rsidR="00212EE4" w:rsidRPr="0053311B" w:rsidRDefault="00212EE4" w:rsidP="007169B9">
      <w:pPr>
        <w:pStyle w:val="BodyTextBullet1"/>
        <w:rPr>
          <w:sz w:val="24"/>
          <w:szCs w:val="24"/>
        </w:rPr>
      </w:pPr>
      <w:r w:rsidRPr="0053311B">
        <w:rPr>
          <w:sz w:val="24"/>
          <w:szCs w:val="24"/>
        </w:rPr>
        <w:t>eRx_Transaction</w:t>
      </w:r>
    </w:p>
    <w:p w14:paraId="2D37F47A" w14:textId="77777777" w:rsidR="00212EE4" w:rsidRPr="0053311B" w:rsidRDefault="00212EE4" w:rsidP="007169B9">
      <w:pPr>
        <w:pStyle w:val="BodyTextBullet1"/>
        <w:rPr>
          <w:sz w:val="24"/>
          <w:szCs w:val="24"/>
        </w:rPr>
      </w:pPr>
      <w:r w:rsidRPr="0053311B">
        <w:rPr>
          <w:sz w:val="24"/>
          <w:szCs w:val="24"/>
        </w:rPr>
        <w:t>eRx_Config</w:t>
      </w:r>
    </w:p>
    <w:p w14:paraId="56AAB4B3" w14:textId="77777777" w:rsidR="00212EE4" w:rsidRPr="0053311B" w:rsidRDefault="00212EE4" w:rsidP="007169B9">
      <w:pPr>
        <w:pStyle w:val="BodyTextBullet1"/>
        <w:rPr>
          <w:sz w:val="24"/>
          <w:szCs w:val="24"/>
        </w:rPr>
      </w:pPr>
      <w:r w:rsidRPr="0053311B">
        <w:rPr>
          <w:sz w:val="24"/>
          <w:szCs w:val="24"/>
        </w:rPr>
        <w:t>VA_Pharmacy</w:t>
      </w:r>
    </w:p>
    <w:p w14:paraId="6DE322B2" w14:textId="77777777" w:rsidR="00212EE4" w:rsidRPr="0053311B" w:rsidRDefault="00212EE4" w:rsidP="007169B9">
      <w:pPr>
        <w:pStyle w:val="BodyTextBullet1"/>
        <w:rPr>
          <w:sz w:val="24"/>
          <w:szCs w:val="24"/>
        </w:rPr>
      </w:pPr>
      <w:r w:rsidRPr="0053311B">
        <w:rPr>
          <w:sz w:val="24"/>
          <w:szCs w:val="24"/>
        </w:rPr>
        <w:t>eRx_Log</w:t>
      </w:r>
    </w:p>
    <w:p w14:paraId="3DB7078B" w14:textId="4BF5C580" w:rsidR="00212EE4" w:rsidRPr="0053311B" w:rsidRDefault="00212EE4" w:rsidP="007169B9">
      <w:pPr>
        <w:pStyle w:val="BodyTextBullet1"/>
        <w:rPr>
          <w:sz w:val="24"/>
          <w:szCs w:val="24"/>
        </w:rPr>
      </w:pPr>
      <w:r w:rsidRPr="0053311B">
        <w:rPr>
          <w:sz w:val="24"/>
          <w:szCs w:val="24"/>
        </w:rPr>
        <w:t xml:space="preserve">XML Message tables – newRx &amp; Response newRx, Refill &amp; Response Refill, </w:t>
      </w:r>
      <w:r w:rsidR="00CA439A" w:rsidRPr="0053311B">
        <w:rPr>
          <w:sz w:val="24"/>
          <w:szCs w:val="24"/>
        </w:rPr>
        <w:t>etc.</w:t>
      </w:r>
      <w:r w:rsidRPr="0053311B">
        <w:rPr>
          <w:sz w:val="24"/>
          <w:szCs w:val="24"/>
        </w:rPr>
        <w:t xml:space="preserve"> – one pair for each supported by </w:t>
      </w:r>
      <w:r w:rsidR="00D5276B" w:rsidRPr="0053311B">
        <w:rPr>
          <w:sz w:val="24"/>
          <w:szCs w:val="24"/>
        </w:rPr>
        <w:t>Change Healthcare</w:t>
      </w:r>
      <w:r w:rsidRPr="0053311B">
        <w:rPr>
          <w:sz w:val="24"/>
          <w:szCs w:val="24"/>
        </w:rPr>
        <w:t xml:space="preserve"> message type</w:t>
      </w:r>
    </w:p>
    <w:p w14:paraId="31A92328" w14:textId="77777777" w:rsidR="00212EE4" w:rsidRPr="0012463F" w:rsidRDefault="00212EE4" w:rsidP="00212EE4">
      <w:pPr>
        <w:rPr>
          <w:rFonts w:ascii="Arial" w:hAnsi="Arial" w:cs="Arial"/>
          <w:b/>
        </w:rPr>
      </w:pPr>
      <w:bookmarkStart w:id="179" w:name="_Toc438525898"/>
      <w:r w:rsidRPr="0012463F">
        <w:rPr>
          <w:rFonts w:ascii="Arial" w:hAnsi="Arial" w:cs="Arial"/>
          <w:b/>
        </w:rPr>
        <w:t>eRx_Transaction</w:t>
      </w:r>
      <w:bookmarkEnd w:id="179"/>
    </w:p>
    <w:p w14:paraId="40B69032" w14:textId="77777777" w:rsidR="00212EE4" w:rsidRPr="0053311B" w:rsidRDefault="00212EE4" w:rsidP="007169B9">
      <w:pPr>
        <w:pStyle w:val="BodyText"/>
        <w:rPr>
          <w:sz w:val="24"/>
          <w:szCs w:val="24"/>
        </w:rPr>
      </w:pPr>
      <w:r w:rsidRPr="0053311B">
        <w:rPr>
          <w:sz w:val="24"/>
          <w:szCs w:val="24"/>
        </w:rPr>
        <w:t>The eRx_Transaction stores all the necessary data elements to receive, auto-validate and coordinate the processing of the incoming eR</w:t>
      </w:r>
      <w:r w:rsidRPr="0053311B">
        <w:rPr>
          <w:sz w:val="24"/>
          <w:szCs w:val="24"/>
          <w:vertAlign w:val="subscript"/>
        </w:rPr>
        <w:t>x</w:t>
      </w:r>
      <w:r w:rsidRPr="0053311B">
        <w:rPr>
          <w:sz w:val="24"/>
          <w:szCs w:val="24"/>
        </w:rPr>
        <w:t xml:space="preserve"> messages. Each transaction has an auto-generated ID_eRx primary key, as well as is coded with the values of _MessageID and _RelatedMessageID (if exists) message element. This enables an XQuery to be constructed with the respective XML Message tables. The table below depicts the fields of the eRx_Transaction table:</w:t>
      </w:r>
    </w:p>
    <w:p w14:paraId="436C9DCD" w14:textId="27803626" w:rsidR="00B876F8" w:rsidRDefault="00B876F8" w:rsidP="00B876F8">
      <w:pPr>
        <w:pStyle w:val="Caption"/>
      </w:pPr>
      <w:r>
        <w:t xml:space="preserve">Table </w:t>
      </w:r>
      <w:fldSimple w:instr=" SEQ Table \* ARABIC ">
        <w:r w:rsidR="000B42A0">
          <w:rPr>
            <w:noProof/>
          </w:rPr>
          <w:t>20</w:t>
        </w:r>
      </w:fldSimple>
      <w:r>
        <w:t>: eRx_Transaction Table Fields</w:t>
      </w:r>
    </w:p>
    <w:tbl>
      <w:tblPr>
        <w:tblStyle w:val="TableGrid"/>
        <w:tblW w:w="5000" w:type="pct"/>
        <w:tblLayout w:type="fixed"/>
        <w:tblCellMar>
          <w:left w:w="115" w:type="dxa"/>
          <w:right w:w="115" w:type="dxa"/>
        </w:tblCellMar>
        <w:tblLook w:val="04A0" w:firstRow="1" w:lastRow="0" w:firstColumn="1" w:lastColumn="0" w:noHBand="0" w:noVBand="1"/>
        <w:tblCaption w:val="eRx_Transaction Table"/>
      </w:tblPr>
      <w:tblGrid>
        <w:gridCol w:w="551"/>
        <w:gridCol w:w="2217"/>
        <w:gridCol w:w="1753"/>
        <w:gridCol w:w="2029"/>
        <w:gridCol w:w="3040"/>
      </w:tblGrid>
      <w:tr w:rsidR="00212EE4" w:rsidRPr="00B876F8" w14:paraId="10E76973" w14:textId="77777777" w:rsidTr="007169B9">
        <w:trPr>
          <w:cantSplit/>
          <w:tblHeader/>
        </w:trPr>
        <w:tc>
          <w:tcPr>
            <w:tcW w:w="287" w:type="pct"/>
            <w:shd w:val="clear" w:color="auto" w:fill="D9D9D9" w:themeFill="background1" w:themeFillShade="D9"/>
          </w:tcPr>
          <w:p w14:paraId="7CEBCE42" w14:textId="77777777" w:rsidR="00212EE4" w:rsidRPr="00B876F8" w:rsidRDefault="00212EE4" w:rsidP="003C23EC">
            <w:pPr>
              <w:rPr>
                <w:rFonts w:ascii="Arial" w:hAnsi="Arial" w:cs="Arial"/>
                <w:b/>
                <w:sz w:val="22"/>
                <w:szCs w:val="22"/>
              </w:rPr>
            </w:pPr>
            <w:r w:rsidRPr="00B876F8">
              <w:rPr>
                <w:rFonts w:ascii="Arial" w:hAnsi="Arial" w:cs="Arial"/>
                <w:b/>
                <w:sz w:val="22"/>
                <w:szCs w:val="22"/>
              </w:rPr>
              <w:t>#</w:t>
            </w:r>
          </w:p>
        </w:tc>
        <w:tc>
          <w:tcPr>
            <w:tcW w:w="1156" w:type="pct"/>
            <w:shd w:val="clear" w:color="auto" w:fill="D9D9D9" w:themeFill="background1" w:themeFillShade="D9"/>
          </w:tcPr>
          <w:p w14:paraId="7D54B2AF" w14:textId="77777777" w:rsidR="00212EE4" w:rsidRPr="00B876F8" w:rsidRDefault="00212EE4" w:rsidP="003C23EC">
            <w:pPr>
              <w:jc w:val="center"/>
              <w:rPr>
                <w:rFonts w:ascii="Arial" w:hAnsi="Arial" w:cs="Arial"/>
                <w:b/>
                <w:sz w:val="22"/>
                <w:szCs w:val="22"/>
              </w:rPr>
            </w:pPr>
            <w:r w:rsidRPr="00B876F8">
              <w:rPr>
                <w:rFonts w:ascii="Arial" w:hAnsi="Arial" w:cs="Arial"/>
                <w:b/>
                <w:sz w:val="22"/>
                <w:szCs w:val="22"/>
              </w:rPr>
              <w:t>Name</w:t>
            </w:r>
          </w:p>
        </w:tc>
        <w:tc>
          <w:tcPr>
            <w:tcW w:w="914" w:type="pct"/>
            <w:shd w:val="clear" w:color="auto" w:fill="D9D9D9" w:themeFill="background1" w:themeFillShade="D9"/>
          </w:tcPr>
          <w:p w14:paraId="3557D564" w14:textId="77777777" w:rsidR="00212EE4" w:rsidRPr="00B876F8" w:rsidRDefault="00212EE4" w:rsidP="003C23EC">
            <w:pPr>
              <w:jc w:val="center"/>
              <w:rPr>
                <w:rFonts w:ascii="Arial" w:hAnsi="Arial" w:cs="Arial"/>
                <w:b/>
                <w:sz w:val="22"/>
                <w:szCs w:val="22"/>
              </w:rPr>
            </w:pPr>
            <w:r w:rsidRPr="00B876F8">
              <w:rPr>
                <w:rFonts w:ascii="Arial" w:hAnsi="Arial" w:cs="Arial"/>
                <w:b/>
                <w:sz w:val="22"/>
                <w:szCs w:val="22"/>
              </w:rPr>
              <w:t>Type</w:t>
            </w:r>
          </w:p>
        </w:tc>
        <w:tc>
          <w:tcPr>
            <w:tcW w:w="1058" w:type="pct"/>
            <w:shd w:val="clear" w:color="auto" w:fill="D9D9D9" w:themeFill="background1" w:themeFillShade="D9"/>
          </w:tcPr>
          <w:p w14:paraId="05A233E0" w14:textId="77777777" w:rsidR="00212EE4" w:rsidRPr="00B876F8" w:rsidRDefault="00212EE4" w:rsidP="003C23EC">
            <w:pPr>
              <w:jc w:val="center"/>
              <w:rPr>
                <w:rFonts w:ascii="Arial" w:hAnsi="Arial" w:cs="Arial"/>
                <w:b/>
                <w:sz w:val="22"/>
                <w:szCs w:val="22"/>
              </w:rPr>
            </w:pPr>
            <w:r w:rsidRPr="00B876F8">
              <w:rPr>
                <w:rFonts w:ascii="Arial" w:hAnsi="Arial" w:cs="Arial"/>
                <w:b/>
                <w:sz w:val="22"/>
                <w:szCs w:val="22"/>
              </w:rPr>
              <w:t>Sample Values</w:t>
            </w:r>
          </w:p>
        </w:tc>
        <w:tc>
          <w:tcPr>
            <w:tcW w:w="1585" w:type="pct"/>
            <w:shd w:val="clear" w:color="auto" w:fill="D9D9D9" w:themeFill="background1" w:themeFillShade="D9"/>
          </w:tcPr>
          <w:p w14:paraId="3AACC3FC" w14:textId="77777777" w:rsidR="00212EE4" w:rsidRPr="00B876F8" w:rsidRDefault="00212EE4" w:rsidP="003C23EC">
            <w:pPr>
              <w:jc w:val="center"/>
              <w:rPr>
                <w:rFonts w:ascii="Arial" w:hAnsi="Arial" w:cs="Arial"/>
                <w:b/>
                <w:sz w:val="22"/>
                <w:szCs w:val="22"/>
              </w:rPr>
            </w:pPr>
            <w:r w:rsidRPr="00B876F8">
              <w:rPr>
                <w:rFonts w:ascii="Arial" w:hAnsi="Arial" w:cs="Arial"/>
                <w:b/>
                <w:sz w:val="22"/>
                <w:szCs w:val="22"/>
              </w:rPr>
              <w:t>Notes</w:t>
            </w:r>
          </w:p>
        </w:tc>
      </w:tr>
      <w:tr w:rsidR="00212EE4" w:rsidRPr="0053311B" w14:paraId="0A973F5E" w14:textId="77777777" w:rsidTr="007169B9">
        <w:trPr>
          <w:cantSplit/>
        </w:trPr>
        <w:tc>
          <w:tcPr>
            <w:tcW w:w="287" w:type="pct"/>
          </w:tcPr>
          <w:p w14:paraId="18C51E85" w14:textId="77777777" w:rsidR="00212EE4" w:rsidRPr="0053311B" w:rsidRDefault="00212EE4" w:rsidP="00E37C22">
            <w:pPr>
              <w:pStyle w:val="TableText0"/>
              <w:rPr>
                <w:sz w:val="22"/>
                <w:szCs w:val="22"/>
              </w:rPr>
            </w:pPr>
            <w:r w:rsidRPr="0053311B">
              <w:rPr>
                <w:sz w:val="22"/>
                <w:szCs w:val="22"/>
              </w:rPr>
              <w:t>1</w:t>
            </w:r>
          </w:p>
        </w:tc>
        <w:tc>
          <w:tcPr>
            <w:tcW w:w="1156" w:type="pct"/>
          </w:tcPr>
          <w:p w14:paraId="5D30A191" w14:textId="77777777" w:rsidR="00212EE4" w:rsidRPr="0053311B" w:rsidRDefault="00212EE4" w:rsidP="00E37C22">
            <w:pPr>
              <w:pStyle w:val="TableText0"/>
              <w:rPr>
                <w:sz w:val="22"/>
                <w:szCs w:val="22"/>
              </w:rPr>
            </w:pPr>
            <w:r w:rsidRPr="0053311B">
              <w:rPr>
                <w:sz w:val="22"/>
                <w:szCs w:val="22"/>
              </w:rPr>
              <w:t>ID_eRx</w:t>
            </w:r>
          </w:p>
        </w:tc>
        <w:tc>
          <w:tcPr>
            <w:tcW w:w="914" w:type="pct"/>
          </w:tcPr>
          <w:p w14:paraId="2DB31BEE" w14:textId="77777777" w:rsidR="00212EE4" w:rsidRPr="0053311B" w:rsidRDefault="00212EE4" w:rsidP="00E37C22">
            <w:pPr>
              <w:pStyle w:val="TableText0"/>
              <w:rPr>
                <w:sz w:val="22"/>
                <w:szCs w:val="22"/>
              </w:rPr>
            </w:pPr>
            <w:r w:rsidRPr="0053311B">
              <w:rPr>
                <w:sz w:val="22"/>
                <w:szCs w:val="22"/>
              </w:rPr>
              <w:t>Number(10)</w:t>
            </w:r>
          </w:p>
        </w:tc>
        <w:tc>
          <w:tcPr>
            <w:tcW w:w="1058" w:type="pct"/>
          </w:tcPr>
          <w:p w14:paraId="4B4354A6" w14:textId="77777777" w:rsidR="00212EE4" w:rsidRPr="0053311B" w:rsidRDefault="00212EE4" w:rsidP="00E37C22">
            <w:pPr>
              <w:pStyle w:val="TableText0"/>
              <w:rPr>
                <w:sz w:val="22"/>
                <w:szCs w:val="22"/>
              </w:rPr>
            </w:pPr>
            <w:r w:rsidRPr="0053311B">
              <w:rPr>
                <w:sz w:val="22"/>
                <w:szCs w:val="22"/>
              </w:rPr>
              <w:t>1001</w:t>
            </w:r>
          </w:p>
        </w:tc>
        <w:tc>
          <w:tcPr>
            <w:tcW w:w="1585" w:type="pct"/>
          </w:tcPr>
          <w:p w14:paraId="71134050" w14:textId="77777777" w:rsidR="00212EE4" w:rsidRPr="0053311B" w:rsidRDefault="00212EE4" w:rsidP="00E37C22">
            <w:pPr>
              <w:pStyle w:val="TableText0"/>
              <w:rPr>
                <w:sz w:val="22"/>
                <w:szCs w:val="22"/>
              </w:rPr>
            </w:pPr>
            <w:r w:rsidRPr="0053311B">
              <w:rPr>
                <w:sz w:val="22"/>
                <w:szCs w:val="22"/>
              </w:rPr>
              <w:t>Auto generated</w:t>
            </w:r>
          </w:p>
        </w:tc>
      </w:tr>
      <w:tr w:rsidR="00212EE4" w:rsidRPr="0053311B" w14:paraId="595E8B1E" w14:textId="77777777" w:rsidTr="007169B9">
        <w:trPr>
          <w:cantSplit/>
        </w:trPr>
        <w:tc>
          <w:tcPr>
            <w:tcW w:w="287" w:type="pct"/>
          </w:tcPr>
          <w:p w14:paraId="6766A7D4" w14:textId="77777777" w:rsidR="00212EE4" w:rsidRPr="0053311B" w:rsidRDefault="00212EE4" w:rsidP="00E37C22">
            <w:pPr>
              <w:pStyle w:val="TableText0"/>
              <w:rPr>
                <w:rFonts w:cs="Arial"/>
                <w:sz w:val="22"/>
                <w:szCs w:val="22"/>
              </w:rPr>
            </w:pPr>
            <w:r w:rsidRPr="0053311B">
              <w:rPr>
                <w:rFonts w:cs="Arial"/>
                <w:sz w:val="22"/>
                <w:szCs w:val="22"/>
              </w:rPr>
              <w:lastRenderedPageBreak/>
              <w:t>2</w:t>
            </w:r>
          </w:p>
        </w:tc>
        <w:tc>
          <w:tcPr>
            <w:tcW w:w="1156" w:type="pct"/>
          </w:tcPr>
          <w:p w14:paraId="68415012" w14:textId="77777777" w:rsidR="00212EE4" w:rsidRPr="0053311B" w:rsidRDefault="00212EE4" w:rsidP="00E37C22">
            <w:pPr>
              <w:pStyle w:val="TableText0"/>
              <w:rPr>
                <w:rFonts w:cs="Arial"/>
                <w:sz w:val="22"/>
                <w:szCs w:val="22"/>
              </w:rPr>
            </w:pPr>
            <w:r w:rsidRPr="0053311B">
              <w:rPr>
                <w:rFonts w:cs="Arial"/>
                <w:sz w:val="22"/>
                <w:szCs w:val="22"/>
              </w:rPr>
              <w:t>_MessageID</w:t>
            </w:r>
          </w:p>
        </w:tc>
        <w:tc>
          <w:tcPr>
            <w:tcW w:w="914" w:type="pct"/>
          </w:tcPr>
          <w:p w14:paraId="2CA9BD7F" w14:textId="77777777" w:rsidR="00212EE4" w:rsidRPr="0053311B" w:rsidRDefault="00212EE4" w:rsidP="00E37C22">
            <w:pPr>
              <w:pStyle w:val="TableText0"/>
              <w:rPr>
                <w:rFonts w:cs="Arial"/>
                <w:sz w:val="22"/>
                <w:szCs w:val="22"/>
              </w:rPr>
            </w:pPr>
            <w:r w:rsidRPr="0053311B">
              <w:rPr>
                <w:rFonts w:cs="Arial"/>
                <w:sz w:val="22"/>
                <w:szCs w:val="22"/>
              </w:rPr>
              <w:t>Char(255)</w:t>
            </w:r>
          </w:p>
        </w:tc>
        <w:tc>
          <w:tcPr>
            <w:tcW w:w="1058" w:type="pct"/>
          </w:tcPr>
          <w:p w14:paraId="06D78DC0" w14:textId="77777777" w:rsidR="00212EE4" w:rsidRPr="0053311B" w:rsidRDefault="00212EE4" w:rsidP="00E37C22">
            <w:pPr>
              <w:pStyle w:val="TableText0"/>
              <w:rPr>
                <w:rFonts w:cs="Arial"/>
                <w:sz w:val="22"/>
                <w:szCs w:val="22"/>
              </w:rPr>
            </w:pPr>
            <w:r w:rsidRPr="0053311B">
              <w:rPr>
                <w:rFonts w:cs="Arial"/>
                <w:sz w:val="22"/>
                <w:szCs w:val="22"/>
              </w:rPr>
              <w:t>abc2121212</w:t>
            </w:r>
          </w:p>
        </w:tc>
        <w:tc>
          <w:tcPr>
            <w:tcW w:w="1585" w:type="pct"/>
          </w:tcPr>
          <w:p w14:paraId="1665C5B6" w14:textId="77777777" w:rsidR="00212EE4" w:rsidRPr="0053311B" w:rsidRDefault="00212EE4" w:rsidP="00E37C22">
            <w:pPr>
              <w:pStyle w:val="TableText0"/>
              <w:rPr>
                <w:rFonts w:cs="Arial"/>
                <w:sz w:val="22"/>
                <w:szCs w:val="22"/>
              </w:rPr>
            </w:pPr>
            <w:r w:rsidRPr="0053311B">
              <w:rPr>
                <w:rFonts w:cs="Arial"/>
                <w:sz w:val="22"/>
                <w:szCs w:val="22"/>
              </w:rPr>
              <w:t>MessageID from the incoming eR</w:t>
            </w:r>
            <w:r w:rsidRPr="0053311B">
              <w:rPr>
                <w:rFonts w:cs="Arial"/>
                <w:sz w:val="22"/>
                <w:szCs w:val="22"/>
                <w:vertAlign w:val="subscript"/>
              </w:rPr>
              <w:t>x</w:t>
            </w:r>
            <w:r w:rsidRPr="0053311B">
              <w:rPr>
                <w:rFonts w:cs="Arial"/>
                <w:sz w:val="22"/>
                <w:szCs w:val="22"/>
              </w:rPr>
              <w:t xml:space="preserve"> message</w:t>
            </w:r>
            <w:r w:rsidRPr="0053311B" w:rsidDel="00B37100">
              <w:rPr>
                <w:rFonts w:cs="Arial"/>
                <w:sz w:val="22"/>
                <w:szCs w:val="22"/>
              </w:rPr>
              <w:t xml:space="preserve"> </w:t>
            </w:r>
          </w:p>
        </w:tc>
      </w:tr>
      <w:tr w:rsidR="00212EE4" w:rsidRPr="0053311B" w14:paraId="3533522C" w14:textId="77777777" w:rsidTr="007169B9">
        <w:trPr>
          <w:cantSplit/>
        </w:trPr>
        <w:tc>
          <w:tcPr>
            <w:tcW w:w="287" w:type="pct"/>
          </w:tcPr>
          <w:p w14:paraId="1B0BD9FD" w14:textId="77777777" w:rsidR="00212EE4" w:rsidRPr="0053311B" w:rsidRDefault="00212EE4" w:rsidP="00E37C22">
            <w:pPr>
              <w:pStyle w:val="TableText0"/>
              <w:rPr>
                <w:rFonts w:cs="Arial"/>
                <w:sz w:val="22"/>
                <w:szCs w:val="22"/>
              </w:rPr>
            </w:pPr>
            <w:r w:rsidRPr="0053311B">
              <w:rPr>
                <w:rFonts w:cs="Arial"/>
                <w:sz w:val="22"/>
                <w:szCs w:val="22"/>
              </w:rPr>
              <w:t>3</w:t>
            </w:r>
          </w:p>
        </w:tc>
        <w:tc>
          <w:tcPr>
            <w:tcW w:w="1156" w:type="pct"/>
          </w:tcPr>
          <w:p w14:paraId="30B67B74" w14:textId="77777777" w:rsidR="00212EE4" w:rsidRPr="0053311B" w:rsidRDefault="00212EE4" w:rsidP="00E37C22">
            <w:pPr>
              <w:pStyle w:val="TableText0"/>
              <w:rPr>
                <w:rFonts w:cs="Arial"/>
                <w:sz w:val="22"/>
                <w:szCs w:val="22"/>
              </w:rPr>
            </w:pPr>
            <w:r w:rsidRPr="0053311B">
              <w:rPr>
                <w:rFonts w:cs="Arial"/>
                <w:sz w:val="22"/>
                <w:szCs w:val="22"/>
              </w:rPr>
              <w:t>_RelatedMessageID</w:t>
            </w:r>
          </w:p>
        </w:tc>
        <w:tc>
          <w:tcPr>
            <w:tcW w:w="914" w:type="pct"/>
          </w:tcPr>
          <w:p w14:paraId="63AAE1FD" w14:textId="77777777" w:rsidR="00212EE4" w:rsidRPr="0053311B" w:rsidRDefault="00212EE4" w:rsidP="00E37C22">
            <w:pPr>
              <w:pStyle w:val="TableText0"/>
              <w:rPr>
                <w:rFonts w:cs="Arial"/>
                <w:sz w:val="22"/>
                <w:szCs w:val="22"/>
              </w:rPr>
            </w:pPr>
            <w:r w:rsidRPr="0053311B">
              <w:rPr>
                <w:rFonts w:cs="Arial"/>
                <w:sz w:val="22"/>
                <w:szCs w:val="22"/>
              </w:rPr>
              <w:t>Char(255)</w:t>
            </w:r>
          </w:p>
        </w:tc>
        <w:tc>
          <w:tcPr>
            <w:tcW w:w="1058" w:type="pct"/>
          </w:tcPr>
          <w:p w14:paraId="2DAC8060" w14:textId="77777777" w:rsidR="00212EE4" w:rsidRPr="0053311B" w:rsidRDefault="00212EE4" w:rsidP="00E37C22">
            <w:pPr>
              <w:pStyle w:val="TableText0"/>
              <w:rPr>
                <w:rFonts w:cs="Arial"/>
                <w:sz w:val="22"/>
                <w:szCs w:val="22"/>
              </w:rPr>
            </w:pPr>
            <w:r w:rsidRPr="0053311B">
              <w:rPr>
                <w:rFonts w:cs="Arial"/>
                <w:sz w:val="22"/>
                <w:szCs w:val="22"/>
              </w:rPr>
              <w:t>xyz2121200</w:t>
            </w:r>
          </w:p>
        </w:tc>
        <w:tc>
          <w:tcPr>
            <w:tcW w:w="1585" w:type="pct"/>
          </w:tcPr>
          <w:p w14:paraId="4DC5B811" w14:textId="77777777" w:rsidR="00212EE4" w:rsidRPr="0053311B" w:rsidRDefault="00212EE4" w:rsidP="00E37C22">
            <w:pPr>
              <w:pStyle w:val="TableText0"/>
              <w:rPr>
                <w:rFonts w:cs="Arial"/>
                <w:sz w:val="22"/>
                <w:szCs w:val="22"/>
              </w:rPr>
            </w:pPr>
            <w:r w:rsidRPr="0053311B">
              <w:rPr>
                <w:rFonts w:cs="Arial"/>
                <w:sz w:val="22"/>
                <w:szCs w:val="22"/>
              </w:rPr>
              <w:t>RelatedMessageID from the incoming eR</w:t>
            </w:r>
            <w:r w:rsidRPr="0053311B">
              <w:rPr>
                <w:rFonts w:cs="Arial"/>
                <w:sz w:val="22"/>
                <w:szCs w:val="22"/>
                <w:vertAlign w:val="subscript"/>
              </w:rPr>
              <w:t>x</w:t>
            </w:r>
            <w:r w:rsidRPr="0053311B">
              <w:rPr>
                <w:rFonts w:cs="Arial"/>
                <w:sz w:val="22"/>
                <w:szCs w:val="22"/>
              </w:rPr>
              <w:t xml:space="preserve"> message</w:t>
            </w:r>
            <w:r w:rsidRPr="0053311B" w:rsidDel="00B37100">
              <w:rPr>
                <w:rFonts w:cs="Arial"/>
                <w:sz w:val="22"/>
                <w:szCs w:val="22"/>
              </w:rPr>
              <w:t xml:space="preserve"> </w:t>
            </w:r>
          </w:p>
        </w:tc>
      </w:tr>
      <w:tr w:rsidR="00212EE4" w:rsidRPr="0053311B" w14:paraId="3D194030" w14:textId="77777777" w:rsidTr="007169B9">
        <w:trPr>
          <w:cantSplit/>
        </w:trPr>
        <w:tc>
          <w:tcPr>
            <w:tcW w:w="287" w:type="pct"/>
          </w:tcPr>
          <w:p w14:paraId="0CE42E57" w14:textId="77777777" w:rsidR="00212EE4" w:rsidRPr="0053311B" w:rsidRDefault="00212EE4" w:rsidP="00E37C22">
            <w:pPr>
              <w:pStyle w:val="TableText0"/>
              <w:rPr>
                <w:rFonts w:cs="Arial"/>
                <w:sz w:val="22"/>
                <w:szCs w:val="22"/>
              </w:rPr>
            </w:pPr>
            <w:r w:rsidRPr="0053311B">
              <w:rPr>
                <w:rFonts w:cs="Arial"/>
                <w:sz w:val="22"/>
                <w:szCs w:val="22"/>
              </w:rPr>
              <w:t>4</w:t>
            </w:r>
          </w:p>
        </w:tc>
        <w:tc>
          <w:tcPr>
            <w:tcW w:w="1156" w:type="pct"/>
          </w:tcPr>
          <w:p w14:paraId="28D2769B" w14:textId="77777777" w:rsidR="00212EE4" w:rsidRPr="0053311B" w:rsidRDefault="00212EE4" w:rsidP="00E37C22">
            <w:pPr>
              <w:pStyle w:val="TableText0"/>
              <w:rPr>
                <w:rFonts w:cs="Arial"/>
                <w:sz w:val="22"/>
                <w:szCs w:val="22"/>
              </w:rPr>
            </w:pPr>
            <w:r w:rsidRPr="0053311B">
              <w:rPr>
                <w:rFonts w:cs="Arial"/>
                <w:sz w:val="22"/>
                <w:szCs w:val="22"/>
              </w:rPr>
              <w:t>C_Message_Type</w:t>
            </w:r>
          </w:p>
        </w:tc>
        <w:tc>
          <w:tcPr>
            <w:tcW w:w="914" w:type="pct"/>
          </w:tcPr>
          <w:p w14:paraId="2D1CD839" w14:textId="77777777" w:rsidR="00212EE4" w:rsidRPr="0053311B" w:rsidRDefault="00212EE4" w:rsidP="00E37C22">
            <w:pPr>
              <w:pStyle w:val="TableText0"/>
              <w:rPr>
                <w:rFonts w:cs="Arial"/>
                <w:sz w:val="22"/>
                <w:szCs w:val="22"/>
              </w:rPr>
            </w:pPr>
            <w:r w:rsidRPr="0053311B">
              <w:rPr>
                <w:rFonts w:cs="Arial"/>
                <w:sz w:val="22"/>
                <w:szCs w:val="22"/>
              </w:rPr>
              <w:t>Number(6)</w:t>
            </w:r>
          </w:p>
        </w:tc>
        <w:tc>
          <w:tcPr>
            <w:tcW w:w="1058" w:type="pct"/>
          </w:tcPr>
          <w:p w14:paraId="469FDA39" w14:textId="77777777" w:rsidR="00212EE4" w:rsidRPr="0053311B" w:rsidRDefault="00212EE4" w:rsidP="00E37C22">
            <w:pPr>
              <w:pStyle w:val="TableText0"/>
              <w:rPr>
                <w:rFonts w:cs="Arial"/>
                <w:sz w:val="22"/>
                <w:szCs w:val="22"/>
              </w:rPr>
            </w:pPr>
            <w:r w:rsidRPr="0053311B">
              <w:rPr>
                <w:rFonts w:cs="Arial"/>
                <w:sz w:val="22"/>
                <w:szCs w:val="22"/>
              </w:rPr>
              <w:t>10</w:t>
            </w:r>
          </w:p>
        </w:tc>
        <w:tc>
          <w:tcPr>
            <w:tcW w:w="1585" w:type="pct"/>
          </w:tcPr>
          <w:p w14:paraId="7D839C89" w14:textId="7CAA1D6D" w:rsidR="00212EE4" w:rsidRPr="0053311B" w:rsidRDefault="00212EE4" w:rsidP="00E37C22">
            <w:pPr>
              <w:pStyle w:val="TableText0"/>
              <w:rPr>
                <w:rFonts w:cs="Arial"/>
                <w:sz w:val="22"/>
                <w:szCs w:val="22"/>
              </w:rPr>
            </w:pPr>
            <w:r w:rsidRPr="0053311B">
              <w:rPr>
                <w:rFonts w:cs="Arial"/>
                <w:sz w:val="22"/>
                <w:szCs w:val="22"/>
              </w:rPr>
              <w:t>Describes the type of message (e.g.</w:t>
            </w:r>
            <w:r w:rsidR="00B876F8">
              <w:rPr>
                <w:rFonts w:cs="Arial"/>
                <w:sz w:val="22"/>
                <w:szCs w:val="22"/>
              </w:rPr>
              <w:t>,</w:t>
            </w:r>
            <w:r w:rsidRPr="0053311B">
              <w:rPr>
                <w:rFonts w:cs="Arial"/>
                <w:sz w:val="22"/>
                <w:szCs w:val="22"/>
              </w:rPr>
              <w:t xml:space="preserve"> newRx, Refill, Response Refill); reference values are depicted in the eRx_Config table</w:t>
            </w:r>
          </w:p>
        </w:tc>
      </w:tr>
      <w:tr w:rsidR="00212EE4" w:rsidRPr="0053311B" w14:paraId="78E34A8C" w14:textId="77777777" w:rsidTr="007169B9">
        <w:trPr>
          <w:cantSplit/>
        </w:trPr>
        <w:tc>
          <w:tcPr>
            <w:tcW w:w="287" w:type="pct"/>
          </w:tcPr>
          <w:p w14:paraId="0CC03434" w14:textId="77777777" w:rsidR="00212EE4" w:rsidRPr="0053311B" w:rsidRDefault="00212EE4" w:rsidP="00E37C22">
            <w:pPr>
              <w:pStyle w:val="TableText0"/>
              <w:rPr>
                <w:rFonts w:cs="Arial"/>
                <w:sz w:val="22"/>
                <w:szCs w:val="22"/>
              </w:rPr>
            </w:pPr>
            <w:r w:rsidRPr="0053311B">
              <w:rPr>
                <w:rFonts w:cs="Arial"/>
                <w:sz w:val="22"/>
                <w:szCs w:val="22"/>
              </w:rPr>
              <w:t>5</w:t>
            </w:r>
          </w:p>
        </w:tc>
        <w:tc>
          <w:tcPr>
            <w:tcW w:w="1156" w:type="pct"/>
          </w:tcPr>
          <w:p w14:paraId="449F5C4C"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914" w:type="pct"/>
          </w:tcPr>
          <w:p w14:paraId="30A4AC4C" w14:textId="77777777" w:rsidR="00212EE4" w:rsidRPr="0053311B" w:rsidRDefault="00212EE4" w:rsidP="00E37C22">
            <w:pPr>
              <w:pStyle w:val="TableText0"/>
              <w:rPr>
                <w:rFonts w:cs="Arial"/>
                <w:sz w:val="22"/>
                <w:szCs w:val="22"/>
              </w:rPr>
            </w:pPr>
            <w:r w:rsidRPr="0053311B">
              <w:rPr>
                <w:rFonts w:cs="Arial"/>
                <w:sz w:val="22"/>
                <w:szCs w:val="22"/>
              </w:rPr>
              <w:t>Number(6)</w:t>
            </w:r>
          </w:p>
        </w:tc>
        <w:tc>
          <w:tcPr>
            <w:tcW w:w="1058" w:type="pct"/>
          </w:tcPr>
          <w:p w14:paraId="3872AD89" w14:textId="77777777" w:rsidR="00212EE4" w:rsidRPr="0053311B" w:rsidRDefault="00212EE4" w:rsidP="00E37C22">
            <w:pPr>
              <w:pStyle w:val="TableText0"/>
              <w:rPr>
                <w:rFonts w:cs="Arial"/>
                <w:sz w:val="22"/>
                <w:szCs w:val="22"/>
              </w:rPr>
            </w:pPr>
            <w:r w:rsidRPr="0053311B">
              <w:rPr>
                <w:rFonts w:cs="Arial"/>
                <w:sz w:val="22"/>
                <w:szCs w:val="22"/>
              </w:rPr>
              <w:t>8</w:t>
            </w:r>
          </w:p>
        </w:tc>
        <w:tc>
          <w:tcPr>
            <w:tcW w:w="1585" w:type="pct"/>
          </w:tcPr>
          <w:p w14:paraId="22783704" w14:textId="2537E5B2" w:rsidR="00212EE4" w:rsidRPr="0053311B" w:rsidRDefault="00212EE4" w:rsidP="00E37C22">
            <w:pPr>
              <w:pStyle w:val="TableText0"/>
              <w:rPr>
                <w:rFonts w:cs="Arial"/>
                <w:sz w:val="22"/>
                <w:szCs w:val="22"/>
              </w:rPr>
            </w:pPr>
            <w:r w:rsidRPr="0053311B">
              <w:rPr>
                <w:rFonts w:cs="Arial"/>
                <w:sz w:val="22"/>
                <w:szCs w:val="22"/>
              </w:rPr>
              <w:t>Current status of the auto-validations (e.g.</w:t>
            </w:r>
            <w:r w:rsidR="00B876F8">
              <w:rPr>
                <w:rFonts w:cs="Arial"/>
                <w:sz w:val="22"/>
                <w:szCs w:val="22"/>
              </w:rPr>
              <w:t>,</w:t>
            </w:r>
            <w:r w:rsidRPr="0053311B">
              <w:rPr>
                <w:rFonts w:cs="Arial"/>
                <w:sz w:val="22"/>
                <w:szCs w:val="22"/>
              </w:rPr>
              <w:t xml:space="preserve"> pending, validated, non-validated, error); reference values are depicted in the eRx_Config table</w:t>
            </w:r>
            <w:r w:rsidRPr="0053311B" w:rsidDel="00B37100">
              <w:rPr>
                <w:rFonts w:cs="Arial"/>
                <w:sz w:val="22"/>
                <w:szCs w:val="22"/>
              </w:rPr>
              <w:t xml:space="preserve"> </w:t>
            </w:r>
          </w:p>
        </w:tc>
      </w:tr>
      <w:tr w:rsidR="00212EE4" w:rsidRPr="0053311B" w14:paraId="05938B44" w14:textId="77777777" w:rsidTr="007169B9">
        <w:trPr>
          <w:cantSplit/>
        </w:trPr>
        <w:tc>
          <w:tcPr>
            <w:tcW w:w="287" w:type="pct"/>
          </w:tcPr>
          <w:p w14:paraId="42AFE29B" w14:textId="77777777" w:rsidR="00212EE4" w:rsidRPr="0053311B" w:rsidRDefault="00212EE4" w:rsidP="00E37C22">
            <w:pPr>
              <w:pStyle w:val="TableText0"/>
              <w:rPr>
                <w:rFonts w:cs="Arial"/>
                <w:sz w:val="22"/>
                <w:szCs w:val="22"/>
              </w:rPr>
            </w:pPr>
            <w:r w:rsidRPr="0053311B">
              <w:rPr>
                <w:rFonts w:cs="Arial"/>
                <w:sz w:val="22"/>
                <w:szCs w:val="22"/>
              </w:rPr>
              <w:t>6</w:t>
            </w:r>
          </w:p>
        </w:tc>
        <w:tc>
          <w:tcPr>
            <w:tcW w:w="1156" w:type="pct"/>
          </w:tcPr>
          <w:p w14:paraId="709536FD" w14:textId="77777777" w:rsidR="00212EE4" w:rsidRPr="0053311B" w:rsidRDefault="00212EE4" w:rsidP="00E37C22">
            <w:pPr>
              <w:pStyle w:val="TableText0"/>
              <w:rPr>
                <w:rFonts w:cs="Arial"/>
                <w:sz w:val="22"/>
                <w:szCs w:val="22"/>
              </w:rPr>
            </w:pPr>
            <w:r w:rsidRPr="0053311B">
              <w:rPr>
                <w:rFonts w:cs="Arial"/>
                <w:sz w:val="22"/>
                <w:szCs w:val="22"/>
              </w:rPr>
              <w:t>C_TransactionStatus</w:t>
            </w:r>
          </w:p>
        </w:tc>
        <w:tc>
          <w:tcPr>
            <w:tcW w:w="914" w:type="pct"/>
          </w:tcPr>
          <w:p w14:paraId="276B6A38" w14:textId="77777777" w:rsidR="00212EE4" w:rsidRPr="0053311B" w:rsidRDefault="00212EE4" w:rsidP="00E37C22">
            <w:pPr>
              <w:pStyle w:val="TableText0"/>
              <w:rPr>
                <w:rFonts w:cs="Arial"/>
                <w:sz w:val="22"/>
                <w:szCs w:val="22"/>
              </w:rPr>
            </w:pPr>
            <w:r w:rsidRPr="0053311B">
              <w:rPr>
                <w:rFonts w:cs="Arial"/>
                <w:sz w:val="22"/>
                <w:szCs w:val="22"/>
              </w:rPr>
              <w:t>Number(6)</w:t>
            </w:r>
          </w:p>
        </w:tc>
        <w:tc>
          <w:tcPr>
            <w:tcW w:w="1058" w:type="pct"/>
          </w:tcPr>
          <w:p w14:paraId="5ED6A5CE" w14:textId="77777777" w:rsidR="00212EE4" w:rsidRPr="0053311B" w:rsidRDefault="00212EE4" w:rsidP="00E37C22">
            <w:pPr>
              <w:pStyle w:val="TableText0"/>
              <w:rPr>
                <w:rFonts w:cs="Arial"/>
                <w:sz w:val="22"/>
                <w:szCs w:val="22"/>
              </w:rPr>
            </w:pPr>
            <w:r w:rsidRPr="0053311B">
              <w:rPr>
                <w:rFonts w:cs="Arial"/>
                <w:sz w:val="22"/>
                <w:szCs w:val="22"/>
              </w:rPr>
              <w:t>4</w:t>
            </w:r>
          </w:p>
        </w:tc>
        <w:tc>
          <w:tcPr>
            <w:tcW w:w="1585" w:type="pct"/>
          </w:tcPr>
          <w:p w14:paraId="6BA3CA44" w14:textId="6C73A452" w:rsidR="00212EE4" w:rsidRPr="0053311B" w:rsidRDefault="00212EE4" w:rsidP="00E37C22">
            <w:pPr>
              <w:pStyle w:val="TableText0"/>
              <w:rPr>
                <w:rFonts w:cs="Arial"/>
                <w:sz w:val="22"/>
                <w:szCs w:val="22"/>
              </w:rPr>
            </w:pPr>
            <w:r w:rsidRPr="0053311B">
              <w:rPr>
                <w:rFonts w:cs="Arial"/>
                <w:sz w:val="22"/>
                <w:szCs w:val="22"/>
              </w:rPr>
              <w:t>Current status of the transaction (e.g.</w:t>
            </w:r>
            <w:r w:rsidR="00B876F8">
              <w:rPr>
                <w:rFonts w:cs="Arial"/>
                <w:sz w:val="22"/>
                <w:szCs w:val="22"/>
              </w:rPr>
              <w:t>,</w:t>
            </w:r>
            <w:r w:rsidRPr="0053311B">
              <w:rPr>
                <w:rFonts w:cs="Arial"/>
                <w:sz w:val="22"/>
                <w:szCs w:val="22"/>
              </w:rPr>
              <w:t xml:space="preserve"> pending, sent, processed, error, failed); reference values are depicted in the eRx_Config table</w:t>
            </w:r>
          </w:p>
        </w:tc>
      </w:tr>
      <w:tr w:rsidR="00212EE4" w:rsidRPr="0053311B" w14:paraId="0F429422" w14:textId="77777777" w:rsidTr="007169B9">
        <w:trPr>
          <w:cantSplit/>
        </w:trPr>
        <w:tc>
          <w:tcPr>
            <w:tcW w:w="287" w:type="pct"/>
          </w:tcPr>
          <w:p w14:paraId="08526D39" w14:textId="77777777" w:rsidR="00212EE4" w:rsidRPr="0053311B" w:rsidRDefault="00212EE4" w:rsidP="00E37C22">
            <w:pPr>
              <w:pStyle w:val="TableText0"/>
              <w:rPr>
                <w:rFonts w:cs="Arial"/>
                <w:sz w:val="22"/>
                <w:szCs w:val="22"/>
              </w:rPr>
            </w:pPr>
            <w:r w:rsidRPr="0053311B">
              <w:rPr>
                <w:rFonts w:cs="Arial"/>
                <w:sz w:val="22"/>
                <w:szCs w:val="22"/>
              </w:rPr>
              <w:t>7</w:t>
            </w:r>
          </w:p>
        </w:tc>
        <w:tc>
          <w:tcPr>
            <w:tcW w:w="1156" w:type="pct"/>
          </w:tcPr>
          <w:p w14:paraId="5D34DC0D" w14:textId="77777777" w:rsidR="00212EE4" w:rsidRPr="0053311B" w:rsidRDefault="00212EE4" w:rsidP="00E37C22">
            <w:pPr>
              <w:pStyle w:val="TableText0"/>
              <w:rPr>
                <w:rFonts w:cs="Arial"/>
                <w:sz w:val="22"/>
                <w:szCs w:val="22"/>
              </w:rPr>
            </w:pPr>
            <w:r w:rsidRPr="0053311B">
              <w:rPr>
                <w:rFonts w:cs="Arial"/>
                <w:sz w:val="22"/>
                <w:szCs w:val="22"/>
              </w:rPr>
              <w:t>_NPI</w:t>
            </w:r>
          </w:p>
        </w:tc>
        <w:tc>
          <w:tcPr>
            <w:tcW w:w="914" w:type="pct"/>
          </w:tcPr>
          <w:p w14:paraId="4FEACF57" w14:textId="77777777" w:rsidR="00212EE4" w:rsidRPr="0053311B" w:rsidRDefault="00212EE4" w:rsidP="00E37C22">
            <w:pPr>
              <w:pStyle w:val="TableText0"/>
              <w:rPr>
                <w:rFonts w:cs="Arial"/>
                <w:sz w:val="22"/>
                <w:szCs w:val="22"/>
              </w:rPr>
            </w:pPr>
            <w:r w:rsidRPr="0053311B">
              <w:rPr>
                <w:rFonts w:cs="Arial"/>
                <w:sz w:val="22"/>
                <w:szCs w:val="22"/>
              </w:rPr>
              <w:t>Number(10)</w:t>
            </w:r>
          </w:p>
        </w:tc>
        <w:tc>
          <w:tcPr>
            <w:tcW w:w="1058" w:type="pct"/>
          </w:tcPr>
          <w:p w14:paraId="7E2116AA" w14:textId="77777777" w:rsidR="00212EE4" w:rsidRPr="0053311B" w:rsidRDefault="00212EE4" w:rsidP="00E37C22">
            <w:pPr>
              <w:pStyle w:val="TableText0"/>
              <w:rPr>
                <w:rFonts w:cs="Arial"/>
                <w:sz w:val="22"/>
                <w:szCs w:val="22"/>
              </w:rPr>
            </w:pPr>
            <w:r w:rsidRPr="0053311B">
              <w:rPr>
                <w:rFonts w:cs="Arial"/>
                <w:sz w:val="22"/>
                <w:szCs w:val="22"/>
              </w:rPr>
              <w:t>1122334455</w:t>
            </w:r>
          </w:p>
        </w:tc>
        <w:tc>
          <w:tcPr>
            <w:tcW w:w="1585" w:type="pct"/>
          </w:tcPr>
          <w:p w14:paraId="566F84B2" w14:textId="77777777" w:rsidR="00212EE4" w:rsidRPr="0053311B" w:rsidRDefault="00212EE4" w:rsidP="00E37C22">
            <w:pPr>
              <w:pStyle w:val="TableText0"/>
              <w:rPr>
                <w:rFonts w:cs="Arial"/>
                <w:sz w:val="22"/>
                <w:szCs w:val="22"/>
              </w:rPr>
            </w:pPr>
            <w:r w:rsidRPr="0053311B">
              <w:rPr>
                <w:rFonts w:cs="Arial"/>
                <w:sz w:val="22"/>
                <w:szCs w:val="22"/>
              </w:rPr>
              <w:t>Prescriber NPI number; from the incoming eR</w:t>
            </w:r>
            <w:r w:rsidRPr="0053311B">
              <w:rPr>
                <w:rFonts w:cs="Arial"/>
                <w:sz w:val="22"/>
                <w:szCs w:val="22"/>
                <w:vertAlign w:val="subscript"/>
              </w:rPr>
              <w:t>x</w:t>
            </w:r>
            <w:r w:rsidRPr="0053311B">
              <w:rPr>
                <w:rFonts w:cs="Arial"/>
                <w:sz w:val="22"/>
                <w:szCs w:val="22"/>
              </w:rPr>
              <w:t xml:space="preserve"> message</w:t>
            </w:r>
          </w:p>
        </w:tc>
      </w:tr>
      <w:tr w:rsidR="00212EE4" w:rsidRPr="0053311B" w14:paraId="0B9A638B" w14:textId="77777777" w:rsidTr="007169B9">
        <w:trPr>
          <w:cantSplit/>
        </w:trPr>
        <w:tc>
          <w:tcPr>
            <w:tcW w:w="287" w:type="pct"/>
          </w:tcPr>
          <w:p w14:paraId="08398C4F" w14:textId="77777777" w:rsidR="00212EE4" w:rsidRPr="0053311B" w:rsidRDefault="00212EE4" w:rsidP="00E37C22">
            <w:pPr>
              <w:pStyle w:val="TableText0"/>
              <w:rPr>
                <w:rFonts w:cs="Arial"/>
                <w:sz w:val="22"/>
                <w:szCs w:val="22"/>
              </w:rPr>
            </w:pPr>
            <w:r w:rsidRPr="0053311B">
              <w:rPr>
                <w:rFonts w:cs="Arial"/>
                <w:sz w:val="22"/>
                <w:szCs w:val="22"/>
              </w:rPr>
              <w:t>8</w:t>
            </w:r>
          </w:p>
        </w:tc>
        <w:tc>
          <w:tcPr>
            <w:tcW w:w="1156" w:type="pct"/>
          </w:tcPr>
          <w:p w14:paraId="22C86FC5" w14:textId="77777777" w:rsidR="00212EE4" w:rsidRPr="0053311B" w:rsidRDefault="00212EE4" w:rsidP="00E37C22">
            <w:pPr>
              <w:pStyle w:val="TableText0"/>
              <w:rPr>
                <w:rFonts w:cs="Arial"/>
                <w:sz w:val="22"/>
                <w:szCs w:val="22"/>
              </w:rPr>
            </w:pPr>
            <w:r w:rsidRPr="0053311B">
              <w:rPr>
                <w:rFonts w:cs="Arial"/>
                <w:sz w:val="22"/>
                <w:szCs w:val="22"/>
              </w:rPr>
              <w:t>MVI_ID</w:t>
            </w:r>
          </w:p>
        </w:tc>
        <w:tc>
          <w:tcPr>
            <w:tcW w:w="914" w:type="pct"/>
          </w:tcPr>
          <w:p w14:paraId="7E748D76" w14:textId="77777777" w:rsidR="00212EE4" w:rsidRPr="0053311B" w:rsidRDefault="00212EE4" w:rsidP="00E37C22">
            <w:pPr>
              <w:pStyle w:val="TableText0"/>
              <w:rPr>
                <w:rFonts w:cs="Arial"/>
                <w:sz w:val="22"/>
                <w:szCs w:val="22"/>
                <w:highlight w:val="yellow"/>
              </w:rPr>
            </w:pPr>
            <w:r w:rsidRPr="0053311B">
              <w:rPr>
                <w:rFonts w:cs="Arial"/>
                <w:sz w:val="22"/>
                <w:szCs w:val="22"/>
              </w:rPr>
              <w:t>Number(10)</w:t>
            </w:r>
          </w:p>
        </w:tc>
        <w:tc>
          <w:tcPr>
            <w:tcW w:w="1058" w:type="pct"/>
          </w:tcPr>
          <w:p w14:paraId="5863F136" w14:textId="77777777" w:rsidR="00212EE4" w:rsidRPr="0053311B" w:rsidRDefault="00212EE4" w:rsidP="00E37C22">
            <w:pPr>
              <w:pStyle w:val="TableText0"/>
              <w:rPr>
                <w:rFonts w:cs="Arial"/>
                <w:sz w:val="22"/>
                <w:szCs w:val="22"/>
              </w:rPr>
            </w:pPr>
            <w:r w:rsidRPr="0053311B">
              <w:rPr>
                <w:rFonts w:cs="Arial"/>
                <w:sz w:val="22"/>
                <w:szCs w:val="22"/>
              </w:rPr>
              <w:t>1345</w:t>
            </w:r>
          </w:p>
        </w:tc>
        <w:tc>
          <w:tcPr>
            <w:tcW w:w="1585" w:type="pct"/>
          </w:tcPr>
          <w:p w14:paraId="0D297C83" w14:textId="77777777" w:rsidR="00212EE4" w:rsidRPr="0053311B" w:rsidRDefault="00212EE4" w:rsidP="00E37C22">
            <w:pPr>
              <w:pStyle w:val="TableText0"/>
              <w:rPr>
                <w:rFonts w:cs="Arial"/>
                <w:sz w:val="22"/>
                <w:szCs w:val="22"/>
              </w:rPr>
            </w:pPr>
            <w:r w:rsidRPr="0053311B">
              <w:rPr>
                <w:rFonts w:cs="Arial"/>
                <w:sz w:val="22"/>
                <w:szCs w:val="22"/>
              </w:rPr>
              <w:t>MVI ID of the VA patient</w:t>
            </w:r>
          </w:p>
        </w:tc>
      </w:tr>
      <w:tr w:rsidR="00212EE4" w:rsidRPr="0053311B" w14:paraId="14461801" w14:textId="77777777" w:rsidTr="007169B9">
        <w:trPr>
          <w:cantSplit/>
          <w:trHeight w:val="332"/>
        </w:trPr>
        <w:tc>
          <w:tcPr>
            <w:tcW w:w="287" w:type="pct"/>
          </w:tcPr>
          <w:p w14:paraId="3CE97695" w14:textId="77777777" w:rsidR="00212EE4" w:rsidRPr="0053311B" w:rsidRDefault="00212EE4" w:rsidP="00E37C22">
            <w:pPr>
              <w:pStyle w:val="TableText0"/>
              <w:rPr>
                <w:rFonts w:cs="Arial"/>
                <w:sz w:val="22"/>
                <w:szCs w:val="22"/>
              </w:rPr>
            </w:pPr>
            <w:r w:rsidRPr="0053311B">
              <w:rPr>
                <w:rFonts w:cs="Arial"/>
                <w:sz w:val="22"/>
                <w:szCs w:val="22"/>
              </w:rPr>
              <w:t>9</w:t>
            </w:r>
          </w:p>
        </w:tc>
        <w:tc>
          <w:tcPr>
            <w:tcW w:w="1156" w:type="pct"/>
          </w:tcPr>
          <w:p w14:paraId="6376F69D" w14:textId="77777777" w:rsidR="00212EE4" w:rsidRPr="0053311B" w:rsidDel="00B37100" w:rsidRDefault="00212EE4" w:rsidP="00E37C22">
            <w:pPr>
              <w:pStyle w:val="TableText0"/>
              <w:rPr>
                <w:rFonts w:cs="Arial"/>
                <w:sz w:val="22"/>
                <w:szCs w:val="22"/>
              </w:rPr>
            </w:pPr>
            <w:r w:rsidRPr="0053311B">
              <w:rPr>
                <w:rFonts w:cs="Arial"/>
                <w:sz w:val="22"/>
                <w:szCs w:val="22"/>
              </w:rPr>
              <w:t>_FacilityID</w:t>
            </w:r>
          </w:p>
        </w:tc>
        <w:tc>
          <w:tcPr>
            <w:tcW w:w="914" w:type="pct"/>
          </w:tcPr>
          <w:p w14:paraId="65DFBF9F" w14:textId="77777777" w:rsidR="00212EE4" w:rsidRPr="0053311B" w:rsidRDefault="00212EE4" w:rsidP="00E37C22">
            <w:pPr>
              <w:pStyle w:val="TableText0"/>
              <w:rPr>
                <w:rFonts w:cs="Arial"/>
                <w:sz w:val="22"/>
                <w:szCs w:val="22"/>
                <w:highlight w:val="yellow"/>
              </w:rPr>
            </w:pPr>
            <w:r w:rsidRPr="0053311B">
              <w:rPr>
                <w:rFonts w:cs="Arial"/>
                <w:sz w:val="22"/>
                <w:szCs w:val="22"/>
              </w:rPr>
              <w:t>Char(255)</w:t>
            </w:r>
          </w:p>
        </w:tc>
        <w:tc>
          <w:tcPr>
            <w:tcW w:w="1058" w:type="pct"/>
          </w:tcPr>
          <w:p w14:paraId="53C727C1" w14:textId="77777777" w:rsidR="00212EE4" w:rsidRPr="0053311B" w:rsidDel="00B37100" w:rsidRDefault="00212EE4" w:rsidP="00E37C22">
            <w:pPr>
              <w:pStyle w:val="TableText0"/>
              <w:rPr>
                <w:rFonts w:cs="Arial"/>
                <w:sz w:val="22"/>
                <w:szCs w:val="22"/>
              </w:rPr>
            </w:pPr>
            <w:r w:rsidRPr="0053311B">
              <w:rPr>
                <w:rFonts w:cs="Arial"/>
                <w:sz w:val="22"/>
                <w:szCs w:val="22"/>
              </w:rPr>
              <w:t>C7899</w:t>
            </w:r>
          </w:p>
        </w:tc>
        <w:tc>
          <w:tcPr>
            <w:tcW w:w="1585" w:type="pct"/>
          </w:tcPr>
          <w:p w14:paraId="1A4CEDA8" w14:textId="77777777" w:rsidR="00212EE4" w:rsidRPr="0053311B" w:rsidRDefault="00212EE4" w:rsidP="00E37C22">
            <w:pPr>
              <w:pStyle w:val="TableText0"/>
              <w:rPr>
                <w:rFonts w:cs="Arial"/>
                <w:sz w:val="22"/>
                <w:szCs w:val="22"/>
              </w:rPr>
            </w:pPr>
            <w:r w:rsidRPr="0053311B">
              <w:rPr>
                <w:rFonts w:cs="Arial"/>
                <w:sz w:val="22"/>
                <w:szCs w:val="22"/>
              </w:rPr>
              <w:t>Pharmacy ID; from the incoming eR</w:t>
            </w:r>
            <w:r w:rsidRPr="0053311B">
              <w:rPr>
                <w:rFonts w:cs="Arial"/>
                <w:sz w:val="22"/>
                <w:szCs w:val="22"/>
                <w:vertAlign w:val="subscript"/>
              </w:rPr>
              <w:t>x</w:t>
            </w:r>
            <w:r w:rsidRPr="0053311B">
              <w:rPr>
                <w:rFonts w:cs="Arial"/>
                <w:sz w:val="22"/>
                <w:szCs w:val="22"/>
              </w:rPr>
              <w:t xml:space="preserve"> message</w:t>
            </w:r>
          </w:p>
        </w:tc>
      </w:tr>
      <w:tr w:rsidR="00212EE4" w:rsidRPr="0053311B" w14:paraId="562FEED8" w14:textId="77777777" w:rsidTr="007169B9">
        <w:trPr>
          <w:cantSplit/>
          <w:trHeight w:val="332"/>
        </w:trPr>
        <w:tc>
          <w:tcPr>
            <w:tcW w:w="287" w:type="pct"/>
          </w:tcPr>
          <w:p w14:paraId="6013AD43" w14:textId="77777777" w:rsidR="00212EE4" w:rsidRPr="0053311B" w:rsidRDefault="00212EE4" w:rsidP="00E37C22">
            <w:pPr>
              <w:pStyle w:val="TableText0"/>
              <w:rPr>
                <w:rFonts w:cs="Arial"/>
                <w:sz w:val="22"/>
                <w:szCs w:val="22"/>
              </w:rPr>
            </w:pPr>
            <w:r w:rsidRPr="0053311B">
              <w:rPr>
                <w:rFonts w:cs="Arial"/>
                <w:sz w:val="22"/>
                <w:szCs w:val="22"/>
              </w:rPr>
              <w:t>10</w:t>
            </w:r>
          </w:p>
        </w:tc>
        <w:tc>
          <w:tcPr>
            <w:tcW w:w="1156" w:type="pct"/>
          </w:tcPr>
          <w:p w14:paraId="6DEAC771" w14:textId="77777777" w:rsidR="00212EE4" w:rsidRPr="0053311B" w:rsidRDefault="00212EE4" w:rsidP="00E37C22">
            <w:pPr>
              <w:pStyle w:val="TableText0"/>
              <w:rPr>
                <w:rFonts w:cs="Arial"/>
                <w:sz w:val="22"/>
                <w:szCs w:val="22"/>
              </w:rPr>
            </w:pPr>
            <w:r w:rsidRPr="0053311B">
              <w:rPr>
                <w:rFonts w:cs="Arial"/>
                <w:sz w:val="22"/>
                <w:szCs w:val="22"/>
              </w:rPr>
              <w:t>C_VA_Pharmacy</w:t>
            </w:r>
          </w:p>
        </w:tc>
        <w:tc>
          <w:tcPr>
            <w:tcW w:w="914" w:type="pct"/>
          </w:tcPr>
          <w:p w14:paraId="62F22DAA" w14:textId="77777777" w:rsidR="00212EE4" w:rsidRPr="0053311B" w:rsidRDefault="00212EE4" w:rsidP="00E37C22">
            <w:pPr>
              <w:pStyle w:val="TableText0"/>
              <w:rPr>
                <w:rFonts w:cs="Arial"/>
                <w:sz w:val="22"/>
                <w:szCs w:val="22"/>
                <w:highlight w:val="yellow"/>
              </w:rPr>
            </w:pPr>
            <w:r w:rsidRPr="0053311B">
              <w:rPr>
                <w:rFonts w:cs="Arial"/>
                <w:sz w:val="22"/>
                <w:szCs w:val="22"/>
              </w:rPr>
              <w:t>Number(10)</w:t>
            </w:r>
          </w:p>
        </w:tc>
        <w:tc>
          <w:tcPr>
            <w:tcW w:w="1058" w:type="pct"/>
          </w:tcPr>
          <w:p w14:paraId="7FCEB715" w14:textId="77777777" w:rsidR="00212EE4" w:rsidRPr="0053311B" w:rsidDel="00B37100" w:rsidRDefault="00212EE4" w:rsidP="00E37C22">
            <w:pPr>
              <w:pStyle w:val="TableText0"/>
              <w:rPr>
                <w:rFonts w:cs="Arial"/>
                <w:sz w:val="22"/>
                <w:szCs w:val="22"/>
              </w:rPr>
            </w:pPr>
            <w:r w:rsidRPr="0053311B">
              <w:rPr>
                <w:rFonts w:cs="Arial"/>
                <w:sz w:val="22"/>
                <w:szCs w:val="22"/>
              </w:rPr>
              <w:t>10</w:t>
            </w:r>
          </w:p>
        </w:tc>
        <w:tc>
          <w:tcPr>
            <w:tcW w:w="1585" w:type="pct"/>
          </w:tcPr>
          <w:p w14:paraId="3852A926" w14:textId="77777777" w:rsidR="00212EE4" w:rsidRPr="0053311B" w:rsidRDefault="00212EE4" w:rsidP="00E37C22">
            <w:pPr>
              <w:pStyle w:val="TableText0"/>
              <w:rPr>
                <w:rFonts w:cs="Arial"/>
                <w:sz w:val="22"/>
                <w:szCs w:val="22"/>
              </w:rPr>
            </w:pPr>
            <w:r w:rsidRPr="0053311B">
              <w:rPr>
                <w:rFonts w:cs="Arial"/>
                <w:sz w:val="22"/>
                <w:szCs w:val="22"/>
              </w:rPr>
              <w:t>VA’s internal PharmacyID based on the _FacilityID</w:t>
            </w:r>
          </w:p>
        </w:tc>
      </w:tr>
      <w:tr w:rsidR="00212EE4" w:rsidRPr="0053311B" w14:paraId="01CE94A8" w14:textId="77777777" w:rsidTr="007169B9">
        <w:trPr>
          <w:cantSplit/>
          <w:trHeight w:val="332"/>
        </w:trPr>
        <w:tc>
          <w:tcPr>
            <w:tcW w:w="287" w:type="pct"/>
          </w:tcPr>
          <w:p w14:paraId="07EABEB9" w14:textId="77777777" w:rsidR="00212EE4" w:rsidRPr="0053311B" w:rsidRDefault="00212EE4" w:rsidP="00E37C22">
            <w:pPr>
              <w:pStyle w:val="TableText0"/>
              <w:rPr>
                <w:rFonts w:cs="Arial"/>
                <w:sz w:val="22"/>
                <w:szCs w:val="22"/>
              </w:rPr>
            </w:pPr>
            <w:r w:rsidRPr="0053311B">
              <w:rPr>
                <w:rFonts w:cs="Arial"/>
                <w:sz w:val="22"/>
                <w:szCs w:val="22"/>
              </w:rPr>
              <w:t>11</w:t>
            </w:r>
          </w:p>
        </w:tc>
        <w:tc>
          <w:tcPr>
            <w:tcW w:w="1156" w:type="pct"/>
          </w:tcPr>
          <w:p w14:paraId="53A3620C" w14:textId="77777777" w:rsidR="00212EE4" w:rsidRPr="0053311B" w:rsidRDefault="00212EE4" w:rsidP="00E37C22">
            <w:pPr>
              <w:pStyle w:val="TableText0"/>
              <w:rPr>
                <w:rFonts w:cs="Arial"/>
                <w:sz w:val="22"/>
                <w:szCs w:val="22"/>
              </w:rPr>
            </w:pPr>
            <w:r w:rsidRPr="0053311B">
              <w:rPr>
                <w:rFonts w:cs="Arial"/>
                <w:sz w:val="22"/>
                <w:szCs w:val="22"/>
              </w:rPr>
              <w:t>ID_Pharmacy</w:t>
            </w:r>
          </w:p>
        </w:tc>
        <w:tc>
          <w:tcPr>
            <w:tcW w:w="914" w:type="pct"/>
          </w:tcPr>
          <w:p w14:paraId="3DF551F5" w14:textId="77777777" w:rsidR="00212EE4" w:rsidRPr="0053311B" w:rsidRDefault="00212EE4" w:rsidP="00E37C22">
            <w:pPr>
              <w:pStyle w:val="TableText0"/>
              <w:rPr>
                <w:rFonts w:cs="Arial"/>
                <w:sz w:val="22"/>
                <w:szCs w:val="22"/>
              </w:rPr>
            </w:pPr>
            <w:r w:rsidRPr="0053311B">
              <w:rPr>
                <w:rFonts w:cs="Arial"/>
                <w:sz w:val="22"/>
                <w:szCs w:val="22"/>
              </w:rPr>
              <w:t>Number(10)</w:t>
            </w:r>
          </w:p>
        </w:tc>
        <w:tc>
          <w:tcPr>
            <w:tcW w:w="1058" w:type="pct"/>
          </w:tcPr>
          <w:p w14:paraId="0755F78E" w14:textId="77777777" w:rsidR="00212EE4" w:rsidRPr="0053311B" w:rsidRDefault="00212EE4" w:rsidP="00E37C22">
            <w:pPr>
              <w:pStyle w:val="TableText0"/>
              <w:rPr>
                <w:rFonts w:cs="Arial"/>
                <w:sz w:val="22"/>
                <w:szCs w:val="22"/>
                <w:highlight w:val="yellow"/>
              </w:rPr>
            </w:pPr>
            <w:r w:rsidRPr="0053311B">
              <w:rPr>
                <w:rFonts w:cs="Arial"/>
                <w:sz w:val="22"/>
                <w:szCs w:val="22"/>
              </w:rPr>
              <w:t>14</w:t>
            </w:r>
          </w:p>
        </w:tc>
        <w:tc>
          <w:tcPr>
            <w:tcW w:w="1585" w:type="pct"/>
          </w:tcPr>
          <w:p w14:paraId="0806A402" w14:textId="77777777" w:rsidR="00212EE4" w:rsidRPr="0053311B" w:rsidRDefault="00212EE4" w:rsidP="00E37C22">
            <w:pPr>
              <w:pStyle w:val="TableText0"/>
              <w:rPr>
                <w:rFonts w:cs="Arial"/>
                <w:sz w:val="22"/>
                <w:szCs w:val="22"/>
              </w:rPr>
            </w:pPr>
            <w:r w:rsidRPr="0053311B">
              <w:rPr>
                <w:rFonts w:cs="Arial"/>
                <w:sz w:val="22"/>
                <w:szCs w:val="22"/>
              </w:rPr>
              <w:t>VA Pharmacy unique identifier</w:t>
            </w:r>
          </w:p>
        </w:tc>
      </w:tr>
      <w:tr w:rsidR="00212EE4" w:rsidRPr="0053311B" w14:paraId="65B7BA42" w14:textId="77777777" w:rsidTr="007169B9">
        <w:trPr>
          <w:cantSplit/>
          <w:trHeight w:val="332"/>
        </w:trPr>
        <w:tc>
          <w:tcPr>
            <w:tcW w:w="287" w:type="pct"/>
          </w:tcPr>
          <w:p w14:paraId="6D299FC9" w14:textId="77777777" w:rsidR="00212EE4" w:rsidRPr="0053311B" w:rsidRDefault="00212EE4" w:rsidP="00E37C22">
            <w:pPr>
              <w:pStyle w:val="TableText0"/>
              <w:rPr>
                <w:rFonts w:cs="Arial"/>
                <w:sz w:val="22"/>
                <w:szCs w:val="22"/>
              </w:rPr>
            </w:pPr>
            <w:r w:rsidRPr="0053311B">
              <w:rPr>
                <w:rFonts w:cs="Arial"/>
                <w:sz w:val="22"/>
                <w:szCs w:val="22"/>
              </w:rPr>
              <w:t>12</w:t>
            </w:r>
          </w:p>
        </w:tc>
        <w:tc>
          <w:tcPr>
            <w:tcW w:w="1156" w:type="pct"/>
          </w:tcPr>
          <w:p w14:paraId="70E3C90C" w14:textId="77777777" w:rsidR="00212EE4" w:rsidRPr="0053311B" w:rsidRDefault="00212EE4" w:rsidP="00E37C22">
            <w:pPr>
              <w:pStyle w:val="TableText0"/>
              <w:rPr>
                <w:rFonts w:cs="Arial"/>
                <w:sz w:val="22"/>
                <w:szCs w:val="22"/>
              </w:rPr>
            </w:pPr>
            <w:r w:rsidRPr="0053311B">
              <w:rPr>
                <w:rFonts w:cs="Arial"/>
                <w:sz w:val="22"/>
                <w:szCs w:val="22"/>
              </w:rPr>
              <w:t>ID_Config</w:t>
            </w:r>
          </w:p>
        </w:tc>
        <w:tc>
          <w:tcPr>
            <w:tcW w:w="914" w:type="pct"/>
          </w:tcPr>
          <w:p w14:paraId="6DA4B8D5" w14:textId="77777777" w:rsidR="00212EE4" w:rsidRPr="0053311B" w:rsidRDefault="00212EE4" w:rsidP="00E37C22">
            <w:pPr>
              <w:pStyle w:val="TableText0"/>
              <w:rPr>
                <w:rFonts w:cs="Arial"/>
                <w:sz w:val="22"/>
                <w:szCs w:val="22"/>
              </w:rPr>
            </w:pPr>
            <w:r w:rsidRPr="0053311B">
              <w:rPr>
                <w:rFonts w:cs="Arial"/>
                <w:sz w:val="22"/>
                <w:szCs w:val="22"/>
              </w:rPr>
              <w:t>Number(10)</w:t>
            </w:r>
          </w:p>
        </w:tc>
        <w:tc>
          <w:tcPr>
            <w:tcW w:w="1058" w:type="pct"/>
          </w:tcPr>
          <w:p w14:paraId="6353BDBC" w14:textId="77777777" w:rsidR="00212EE4" w:rsidRPr="0053311B" w:rsidRDefault="00212EE4" w:rsidP="00E37C22">
            <w:pPr>
              <w:pStyle w:val="TableText0"/>
              <w:rPr>
                <w:rFonts w:cs="Arial"/>
                <w:sz w:val="22"/>
                <w:szCs w:val="22"/>
                <w:highlight w:val="yellow"/>
              </w:rPr>
            </w:pPr>
            <w:r w:rsidRPr="0053311B">
              <w:rPr>
                <w:rFonts w:cs="Arial"/>
                <w:sz w:val="22"/>
                <w:szCs w:val="22"/>
              </w:rPr>
              <w:t>78</w:t>
            </w:r>
          </w:p>
        </w:tc>
        <w:tc>
          <w:tcPr>
            <w:tcW w:w="1585" w:type="pct"/>
          </w:tcPr>
          <w:p w14:paraId="1EA2C6F7" w14:textId="77777777" w:rsidR="00212EE4" w:rsidRPr="0053311B" w:rsidRDefault="00212EE4" w:rsidP="00E37C22">
            <w:pPr>
              <w:pStyle w:val="TableText0"/>
              <w:rPr>
                <w:rFonts w:cs="Arial"/>
                <w:sz w:val="22"/>
                <w:szCs w:val="22"/>
              </w:rPr>
            </w:pPr>
            <w:r w:rsidRPr="0053311B">
              <w:rPr>
                <w:rFonts w:cs="Arial"/>
                <w:sz w:val="22"/>
                <w:szCs w:val="22"/>
              </w:rPr>
              <w:t>VA Facility access/config string</w:t>
            </w:r>
          </w:p>
        </w:tc>
      </w:tr>
      <w:tr w:rsidR="00212EE4" w:rsidRPr="0053311B" w14:paraId="7B4D25D2" w14:textId="77777777" w:rsidTr="007169B9">
        <w:trPr>
          <w:cantSplit/>
          <w:trHeight w:val="332"/>
        </w:trPr>
        <w:tc>
          <w:tcPr>
            <w:tcW w:w="287" w:type="pct"/>
          </w:tcPr>
          <w:p w14:paraId="54716F96" w14:textId="77777777" w:rsidR="00212EE4" w:rsidRPr="0053311B" w:rsidRDefault="00212EE4" w:rsidP="00E37C22">
            <w:pPr>
              <w:pStyle w:val="TableText0"/>
              <w:rPr>
                <w:rFonts w:cs="Arial"/>
                <w:sz w:val="22"/>
                <w:szCs w:val="22"/>
              </w:rPr>
            </w:pPr>
            <w:r w:rsidRPr="0053311B">
              <w:rPr>
                <w:rFonts w:cs="Arial"/>
                <w:sz w:val="22"/>
                <w:szCs w:val="22"/>
              </w:rPr>
              <w:t>13</w:t>
            </w:r>
          </w:p>
        </w:tc>
        <w:tc>
          <w:tcPr>
            <w:tcW w:w="1156" w:type="pct"/>
          </w:tcPr>
          <w:p w14:paraId="1ED29FC4" w14:textId="77777777" w:rsidR="00212EE4" w:rsidRPr="0053311B" w:rsidRDefault="00212EE4" w:rsidP="00E37C22">
            <w:pPr>
              <w:pStyle w:val="TableText0"/>
              <w:rPr>
                <w:rFonts w:cs="Arial"/>
                <w:sz w:val="22"/>
                <w:szCs w:val="22"/>
              </w:rPr>
            </w:pPr>
            <w:r w:rsidRPr="0053311B">
              <w:rPr>
                <w:rFonts w:cs="Arial"/>
                <w:sz w:val="22"/>
                <w:szCs w:val="22"/>
              </w:rPr>
              <w:t>_ProductCode</w:t>
            </w:r>
          </w:p>
        </w:tc>
        <w:tc>
          <w:tcPr>
            <w:tcW w:w="914" w:type="pct"/>
          </w:tcPr>
          <w:p w14:paraId="1147E69E" w14:textId="77777777" w:rsidR="00212EE4" w:rsidRPr="0053311B" w:rsidRDefault="00212EE4" w:rsidP="00E37C22">
            <w:pPr>
              <w:pStyle w:val="TableText0"/>
              <w:rPr>
                <w:rFonts w:cs="Arial"/>
                <w:sz w:val="22"/>
                <w:szCs w:val="22"/>
              </w:rPr>
            </w:pPr>
            <w:r w:rsidRPr="0053311B">
              <w:rPr>
                <w:rFonts w:cs="Arial"/>
                <w:sz w:val="22"/>
                <w:szCs w:val="22"/>
              </w:rPr>
              <w:t>Char(255)</w:t>
            </w:r>
          </w:p>
        </w:tc>
        <w:tc>
          <w:tcPr>
            <w:tcW w:w="1058" w:type="pct"/>
          </w:tcPr>
          <w:p w14:paraId="0E66E8A9" w14:textId="77777777" w:rsidR="00212EE4" w:rsidRPr="0053311B" w:rsidRDefault="00212EE4" w:rsidP="00E37C22">
            <w:pPr>
              <w:pStyle w:val="TableText0"/>
              <w:rPr>
                <w:rFonts w:cs="Arial"/>
                <w:sz w:val="22"/>
                <w:szCs w:val="22"/>
                <w:highlight w:val="yellow"/>
              </w:rPr>
            </w:pPr>
            <w:r w:rsidRPr="0053311B">
              <w:rPr>
                <w:rFonts w:cs="Arial"/>
                <w:sz w:val="22"/>
                <w:szCs w:val="22"/>
              </w:rPr>
              <w:t>123456</w:t>
            </w:r>
          </w:p>
        </w:tc>
        <w:tc>
          <w:tcPr>
            <w:tcW w:w="1585" w:type="pct"/>
          </w:tcPr>
          <w:p w14:paraId="1CF843C9" w14:textId="77777777" w:rsidR="00212EE4" w:rsidRPr="0053311B" w:rsidRDefault="00212EE4" w:rsidP="00E37C22">
            <w:pPr>
              <w:pStyle w:val="TableText0"/>
              <w:rPr>
                <w:rFonts w:cs="Arial"/>
                <w:sz w:val="22"/>
                <w:szCs w:val="22"/>
              </w:rPr>
            </w:pPr>
            <w:r w:rsidRPr="0053311B">
              <w:rPr>
                <w:rFonts w:cs="Arial"/>
                <w:sz w:val="22"/>
                <w:szCs w:val="22"/>
              </w:rPr>
              <w:t>The drug and drug qualifier codes</w:t>
            </w:r>
          </w:p>
        </w:tc>
      </w:tr>
      <w:tr w:rsidR="00212EE4" w:rsidRPr="0053311B" w14:paraId="22B65573" w14:textId="77777777" w:rsidTr="007169B9">
        <w:trPr>
          <w:cantSplit/>
          <w:trHeight w:val="332"/>
        </w:trPr>
        <w:tc>
          <w:tcPr>
            <w:tcW w:w="287" w:type="pct"/>
          </w:tcPr>
          <w:p w14:paraId="59B0E525" w14:textId="77777777" w:rsidR="00212EE4" w:rsidRPr="0053311B" w:rsidRDefault="00212EE4" w:rsidP="00E37C22">
            <w:pPr>
              <w:pStyle w:val="TableText0"/>
              <w:rPr>
                <w:rFonts w:cs="Arial"/>
                <w:sz w:val="22"/>
                <w:szCs w:val="22"/>
              </w:rPr>
            </w:pPr>
            <w:r w:rsidRPr="0053311B">
              <w:rPr>
                <w:rFonts w:cs="Arial"/>
                <w:sz w:val="22"/>
                <w:szCs w:val="22"/>
              </w:rPr>
              <w:t>14</w:t>
            </w:r>
          </w:p>
        </w:tc>
        <w:tc>
          <w:tcPr>
            <w:tcW w:w="1156" w:type="pct"/>
          </w:tcPr>
          <w:p w14:paraId="7253A005" w14:textId="77777777" w:rsidR="00212EE4" w:rsidRPr="0053311B" w:rsidRDefault="00212EE4" w:rsidP="00E37C22">
            <w:pPr>
              <w:pStyle w:val="TableText0"/>
              <w:rPr>
                <w:rFonts w:cs="Arial"/>
                <w:sz w:val="22"/>
                <w:szCs w:val="22"/>
              </w:rPr>
            </w:pPr>
            <w:r w:rsidRPr="0053311B">
              <w:rPr>
                <w:rFonts w:cs="Arial"/>
                <w:sz w:val="22"/>
                <w:szCs w:val="22"/>
              </w:rPr>
              <w:t>C_VA_Product_ID</w:t>
            </w:r>
          </w:p>
        </w:tc>
        <w:tc>
          <w:tcPr>
            <w:tcW w:w="914" w:type="pct"/>
          </w:tcPr>
          <w:p w14:paraId="0D2EC905" w14:textId="77777777" w:rsidR="00212EE4" w:rsidRPr="0053311B" w:rsidRDefault="00212EE4" w:rsidP="00E37C22">
            <w:pPr>
              <w:pStyle w:val="TableText0"/>
              <w:rPr>
                <w:rFonts w:cs="Arial"/>
                <w:sz w:val="22"/>
                <w:szCs w:val="22"/>
              </w:rPr>
            </w:pPr>
            <w:r w:rsidRPr="0053311B">
              <w:rPr>
                <w:rFonts w:cs="Arial"/>
                <w:sz w:val="22"/>
                <w:szCs w:val="22"/>
              </w:rPr>
              <w:t>Number(10)</w:t>
            </w:r>
          </w:p>
        </w:tc>
        <w:tc>
          <w:tcPr>
            <w:tcW w:w="1058" w:type="pct"/>
          </w:tcPr>
          <w:p w14:paraId="56E27931" w14:textId="77777777" w:rsidR="00212EE4" w:rsidRPr="0053311B" w:rsidRDefault="00212EE4" w:rsidP="00E37C22">
            <w:pPr>
              <w:pStyle w:val="TableText0"/>
              <w:rPr>
                <w:rFonts w:cs="Arial"/>
                <w:sz w:val="22"/>
                <w:szCs w:val="22"/>
                <w:highlight w:val="yellow"/>
              </w:rPr>
            </w:pPr>
            <w:r w:rsidRPr="0053311B">
              <w:rPr>
                <w:rFonts w:cs="Arial"/>
                <w:sz w:val="22"/>
                <w:szCs w:val="22"/>
              </w:rPr>
              <w:t>998877</w:t>
            </w:r>
          </w:p>
        </w:tc>
        <w:tc>
          <w:tcPr>
            <w:tcW w:w="1585" w:type="pct"/>
          </w:tcPr>
          <w:p w14:paraId="4950255E" w14:textId="77777777" w:rsidR="00212EE4" w:rsidRPr="0053311B" w:rsidRDefault="00212EE4" w:rsidP="00E37C22">
            <w:pPr>
              <w:pStyle w:val="TableText0"/>
              <w:rPr>
                <w:rFonts w:cs="Arial"/>
                <w:sz w:val="22"/>
                <w:szCs w:val="22"/>
              </w:rPr>
            </w:pPr>
            <w:r w:rsidRPr="0053311B">
              <w:rPr>
                <w:rFonts w:cs="Arial"/>
                <w:sz w:val="22"/>
                <w:szCs w:val="22"/>
              </w:rPr>
              <w:t>VA’s product code ID</w:t>
            </w:r>
          </w:p>
        </w:tc>
      </w:tr>
      <w:tr w:rsidR="00212EE4" w:rsidRPr="0053311B" w14:paraId="3365792B" w14:textId="77777777" w:rsidTr="007169B9">
        <w:trPr>
          <w:cantSplit/>
          <w:trHeight w:val="332"/>
        </w:trPr>
        <w:tc>
          <w:tcPr>
            <w:tcW w:w="287" w:type="pct"/>
          </w:tcPr>
          <w:p w14:paraId="47F8EF7F" w14:textId="77777777" w:rsidR="00212EE4" w:rsidRPr="0053311B" w:rsidRDefault="00212EE4" w:rsidP="00E37C22">
            <w:pPr>
              <w:pStyle w:val="TableText0"/>
              <w:rPr>
                <w:rFonts w:cs="Arial"/>
                <w:sz w:val="22"/>
                <w:szCs w:val="22"/>
              </w:rPr>
            </w:pPr>
            <w:r w:rsidRPr="0053311B">
              <w:rPr>
                <w:rFonts w:cs="Arial"/>
                <w:sz w:val="22"/>
                <w:szCs w:val="22"/>
              </w:rPr>
              <w:t>15</w:t>
            </w:r>
          </w:p>
        </w:tc>
        <w:tc>
          <w:tcPr>
            <w:tcW w:w="1156" w:type="pct"/>
          </w:tcPr>
          <w:p w14:paraId="3408C95B" w14:textId="77777777" w:rsidR="00212EE4" w:rsidRPr="0053311B" w:rsidRDefault="00212EE4" w:rsidP="00E37C22">
            <w:pPr>
              <w:pStyle w:val="TableText0"/>
              <w:rPr>
                <w:rFonts w:cs="Arial"/>
                <w:sz w:val="22"/>
                <w:szCs w:val="22"/>
              </w:rPr>
            </w:pPr>
            <w:r w:rsidRPr="0053311B">
              <w:rPr>
                <w:rFonts w:cs="Arial"/>
                <w:sz w:val="22"/>
                <w:szCs w:val="22"/>
              </w:rPr>
              <w:t>_Strength</w:t>
            </w:r>
          </w:p>
        </w:tc>
        <w:tc>
          <w:tcPr>
            <w:tcW w:w="914" w:type="pct"/>
          </w:tcPr>
          <w:p w14:paraId="50218951" w14:textId="77777777" w:rsidR="00212EE4" w:rsidRPr="0053311B" w:rsidRDefault="00212EE4" w:rsidP="00E37C22">
            <w:pPr>
              <w:pStyle w:val="TableText0"/>
              <w:rPr>
                <w:rFonts w:cs="Arial"/>
                <w:sz w:val="22"/>
                <w:szCs w:val="22"/>
              </w:rPr>
            </w:pPr>
            <w:r w:rsidRPr="0053311B">
              <w:rPr>
                <w:rFonts w:cs="Arial"/>
                <w:sz w:val="22"/>
                <w:szCs w:val="22"/>
              </w:rPr>
              <w:t>Char(255)</w:t>
            </w:r>
          </w:p>
        </w:tc>
        <w:tc>
          <w:tcPr>
            <w:tcW w:w="1058" w:type="pct"/>
          </w:tcPr>
          <w:p w14:paraId="319DB96D" w14:textId="77777777" w:rsidR="00212EE4" w:rsidRPr="0053311B" w:rsidRDefault="00212EE4" w:rsidP="00E37C22">
            <w:pPr>
              <w:pStyle w:val="TableText0"/>
              <w:rPr>
                <w:rFonts w:cs="Arial"/>
                <w:sz w:val="22"/>
                <w:szCs w:val="22"/>
              </w:rPr>
            </w:pPr>
            <w:r w:rsidRPr="0053311B">
              <w:rPr>
                <w:rFonts w:cs="Arial"/>
                <w:sz w:val="22"/>
                <w:szCs w:val="22"/>
              </w:rPr>
              <w:t>C25301</w:t>
            </w:r>
          </w:p>
        </w:tc>
        <w:tc>
          <w:tcPr>
            <w:tcW w:w="1585" w:type="pct"/>
          </w:tcPr>
          <w:p w14:paraId="0ADF4BA4" w14:textId="77777777" w:rsidR="00212EE4" w:rsidRPr="0053311B" w:rsidRDefault="00212EE4" w:rsidP="00E37C22">
            <w:pPr>
              <w:pStyle w:val="TableText0"/>
              <w:rPr>
                <w:rFonts w:cs="Arial"/>
                <w:sz w:val="22"/>
                <w:szCs w:val="22"/>
              </w:rPr>
            </w:pPr>
            <w:r w:rsidRPr="0053311B">
              <w:rPr>
                <w:rFonts w:cs="Arial"/>
                <w:sz w:val="22"/>
                <w:szCs w:val="22"/>
              </w:rPr>
              <w:t>The prescribed strength</w:t>
            </w:r>
          </w:p>
        </w:tc>
      </w:tr>
      <w:tr w:rsidR="00212EE4" w:rsidRPr="0053311B" w14:paraId="48FD650C" w14:textId="77777777" w:rsidTr="007169B9">
        <w:trPr>
          <w:cantSplit/>
          <w:trHeight w:val="332"/>
        </w:trPr>
        <w:tc>
          <w:tcPr>
            <w:tcW w:w="287" w:type="pct"/>
          </w:tcPr>
          <w:p w14:paraId="56E62F00" w14:textId="77777777" w:rsidR="00212EE4" w:rsidRPr="0053311B" w:rsidRDefault="00212EE4" w:rsidP="00E37C22">
            <w:pPr>
              <w:pStyle w:val="TableText0"/>
              <w:rPr>
                <w:rFonts w:cs="Arial"/>
                <w:sz w:val="22"/>
                <w:szCs w:val="22"/>
              </w:rPr>
            </w:pPr>
            <w:r w:rsidRPr="0053311B">
              <w:rPr>
                <w:rFonts w:cs="Arial"/>
                <w:sz w:val="22"/>
                <w:szCs w:val="22"/>
              </w:rPr>
              <w:t>16</w:t>
            </w:r>
          </w:p>
        </w:tc>
        <w:tc>
          <w:tcPr>
            <w:tcW w:w="1156" w:type="pct"/>
          </w:tcPr>
          <w:p w14:paraId="57A5FEAC" w14:textId="77777777" w:rsidR="00212EE4" w:rsidRPr="0053311B" w:rsidRDefault="00212EE4" w:rsidP="00E37C22">
            <w:pPr>
              <w:pStyle w:val="TableText0"/>
              <w:rPr>
                <w:rFonts w:cs="Arial"/>
                <w:sz w:val="22"/>
                <w:szCs w:val="22"/>
              </w:rPr>
            </w:pPr>
            <w:r w:rsidRPr="0053311B">
              <w:rPr>
                <w:rFonts w:cs="Arial"/>
                <w:sz w:val="22"/>
                <w:szCs w:val="22"/>
              </w:rPr>
              <w:t>C_VA_Strength_ID</w:t>
            </w:r>
          </w:p>
        </w:tc>
        <w:tc>
          <w:tcPr>
            <w:tcW w:w="914" w:type="pct"/>
          </w:tcPr>
          <w:p w14:paraId="1627E700" w14:textId="77777777" w:rsidR="00212EE4" w:rsidRPr="0053311B" w:rsidRDefault="00212EE4" w:rsidP="00E37C22">
            <w:pPr>
              <w:pStyle w:val="TableText0"/>
              <w:rPr>
                <w:rFonts w:cs="Arial"/>
                <w:sz w:val="22"/>
                <w:szCs w:val="22"/>
              </w:rPr>
            </w:pPr>
            <w:r w:rsidRPr="0053311B">
              <w:rPr>
                <w:rFonts w:cs="Arial"/>
                <w:sz w:val="22"/>
                <w:szCs w:val="22"/>
              </w:rPr>
              <w:t>Number(10)</w:t>
            </w:r>
          </w:p>
        </w:tc>
        <w:tc>
          <w:tcPr>
            <w:tcW w:w="1058" w:type="pct"/>
          </w:tcPr>
          <w:p w14:paraId="13D5AEAA" w14:textId="77777777" w:rsidR="00212EE4" w:rsidRPr="0053311B" w:rsidRDefault="00212EE4" w:rsidP="00E37C22">
            <w:pPr>
              <w:pStyle w:val="TableText0"/>
              <w:rPr>
                <w:rFonts w:cs="Arial"/>
                <w:sz w:val="22"/>
                <w:szCs w:val="22"/>
              </w:rPr>
            </w:pPr>
            <w:r w:rsidRPr="0053311B">
              <w:rPr>
                <w:rFonts w:cs="Arial"/>
                <w:sz w:val="22"/>
                <w:szCs w:val="22"/>
              </w:rPr>
              <w:t>4567</w:t>
            </w:r>
          </w:p>
        </w:tc>
        <w:tc>
          <w:tcPr>
            <w:tcW w:w="1585" w:type="pct"/>
          </w:tcPr>
          <w:p w14:paraId="079A6410" w14:textId="77777777" w:rsidR="00212EE4" w:rsidRPr="0053311B" w:rsidRDefault="00212EE4" w:rsidP="00E37C22">
            <w:pPr>
              <w:pStyle w:val="TableText0"/>
              <w:rPr>
                <w:rFonts w:cs="Arial"/>
                <w:sz w:val="22"/>
                <w:szCs w:val="22"/>
              </w:rPr>
            </w:pPr>
            <w:r w:rsidRPr="0053311B">
              <w:rPr>
                <w:rFonts w:cs="Arial"/>
                <w:sz w:val="22"/>
                <w:szCs w:val="22"/>
              </w:rPr>
              <w:t>VA’s strength code ID</w:t>
            </w:r>
          </w:p>
        </w:tc>
      </w:tr>
      <w:tr w:rsidR="00212EE4" w:rsidRPr="0053311B" w14:paraId="11E6437C" w14:textId="77777777" w:rsidTr="007169B9">
        <w:trPr>
          <w:cantSplit/>
          <w:trHeight w:val="332"/>
        </w:trPr>
        <w:tc>
          <w:tcPr>
            <w:tcW w:w="287" w:type="pct"/>
          </w:tcPr>
          <w:p w14:paraId="3C1A4FC8" w14:textId="77777777" w:rsidR="00212EE4" w:rsidRPr="0053311B" w:rsidRDefault="00212EE4" w:rsidP="00E37C22">
            <w:pPr>
              <w:pStyle w:val="TableText0"/>
              <w:rPr>
                <w:rFonts w:cs="Arial"/>
                <w:sz w:val="22"/>
                <w:szCs w:val="22"/>
              </w:rPr>
            </w:pPr>
            <w:r w:rsidRPr="0053311B">
              <w:rPr>
                <w:rFonts w:cs="Arial"/>
                <w:sz w:val="22"/>
                <w:szCs w:val="22"/>
              </w:rPr>
              <w:t>17</w:t>
            </w:r>
          </w:p>
        </w:tc>
        <w:tc>
          <w:tcPr>
            <w:tcW w:w="1156" w:type="pct"/>
          </w:tcPr>
          <w:p w14:paraId="58737E00" w14:textId="77777777" w:rsidR="00212EE4" w:rsidRPr="0053311B" w:rsidRDefault="00212EE4" w:rsidP="00E37C22">
            <w:pPr>
              <w:pStyle w:val="TableText0"/>
              <w:rPr>
                <w:rFonts w:cs="Arial"/>
                <w:sz w:val="22"/>
                <w:szCs w:val="22"/>
              </w:rPr>
            </w:pPr>
            <w:r w:rsidRPr="0053311B">
              <w:rPr>
                <w:rFonts w:cs="Arial"/>
                <w:sz w:val="22"/>
                <w:szCs w:val="22"/>
              </w:rPr>
              <w:t>_Potency</w:t>
            </w:r>
          </w:p>
        </w:tc>
        <w:tc>
          <w:tcPr>
            <w:tcW w:w="914" w:type="pct"/>
          </w:tcPr>
          <w:p w14:paraId="61B5B7BD" w14:textId="77777777" w:rsidR="00212EE4" w:rsidRPr="0053311B" w:rsidRDefault="00212EE4" w:rsidP="00E37C22">
            <w:pPr>
              <w:pStyle w:val="TableText0"/>
              <w:rPr>
                <w:rFonts w:cs="Arial"/>
                <w:sz w:val="22"/>
                <w:szCs w:val="22"/>
              </w:rPr>
            </w:pPr>
            <w:r w:rsidRPr="0053311B">
              <w:rPr>
                <w:rFonts w:cs="Arial"/>
                <w:sz w:val="22"/>
                <w:szCs w:val="22"/>
              </w:rPr>
              <w:t>Char(255)</w:t>
            </w:r>
          </w:p>
        </w:tc>
        <w:tc>
          <w:tcPr>
            <w:tcW w:w="1058" w:type="pct"/>
          </w:tcPr>
          <w:p w14:paraId="1356C387" w14:textId="77777777" w:rsidR="00212EE4" w:rsidRPr="0053311B" w:rsidRDefault="00212EE4" w:rsidP="00E37C22">
            <w:pPr>
              <w:pStyle w:val="TableText0"/>
              <w:rPr>
                <w:rFonts w:cs="Arial"/>
                <w:sz w:val="22"/>
                <w:szCs w:val="22"/>
              </w:rPr>
            </w:pPr>
            <w:r w:rsidRPr="0053311B">
              <w:rPr>
                <w:rFonts w:cs="Arial"/>
                <w:sz w:val="22"/>
                <w:szCs w:val="22"/>
              </w:rPr>
              <w:t>99</w:t>
            </w:r>
          </w:p>
        </w:tc>
        <w:tc>
          <w:tcPr>
            <w:tcW w:w="1585" w:type="pct"/>
          </w:tcPr>
          <w:p w14:paraId="0297BACF" w14:textId="77777777" w:rsidR="00212EE4" w:rsidRPr="0053311B" w:rsidRDefault="00212EE4" w:rsidP="00E37C22">
            <w:pPr>
              <w:pStyle w:val="TableText0"/>
              <w:rPr>
                <w:rFonts w:cs="Arial"/>
                <w:sz w:val="22"/>
                <w:szCs w:val="22"/>
              </w:rPr>
            </w:pPr>
            <w:r w:rsidRPr="0053311B">
              <w:rPr>
                <w:rFonts w:cs="Arial"/>
                <w:sz w:val="22"/>
                <w:szCs w:val="22"/>
              </w:rPr>
              <w:t>The prescribed potency of the drug</w:t>
            </w:r>
          </w:p>
        </w:tc>
      </w:tr>
      <w:tr w:rsidR="00212EE4" w:rsidRPr="0053311B" w14:paraId="7AF81A97" w14:textId="77777777" w:rsidTr="007169B9">
        <w:trPr>
          <w:cantSplit/>
          <w:trHeight w:val="332"/>
        </w:trPr>
        <w:tc>
          <w:tcPr>
            <w:tcW w:w="287" w:type="pct"/>
          </w:tcPr>
          <w:p w14:paraId="49B7ACF0" w14:textId="77777777" w:rsidR="00212EE4" w:rsidRPr="0053311B" w:rsidRDefault="00212EE4" w:rsidP="00E37C22">
            <w:pPr>
              <w:pStyle w:val="TableText0"/>
              <w:rPr>
                <w:rFonts w:cs="Arial"/>
                <w:sz w:val="22"/>
                <w:szCs w:val="22"/>
              </w:rPr>
            </w:pPr>
            <w:r w:rsidRPr="0053311B">
              <w:rPr>
                <w:rFonts w:cs="Arial"/>
                <w:sz w:val="22"/>
                <w:szCs w:val="22"/>
              </w:rPr>
              <w:t>18</w:t>
            </w:r>
          </w:p>
        </w:tc>
        <w:tc>
          <w:tcPr>
            <w:tcW w:w="1156" w:type="pct"/>
          </w:tcPr>
          <w:p w14:paraId="26724935" w14:textId="77777777" w:rsidR="00212EE4" w:rsidRPr="0053311B" w:rsidRDefault="00212EE4" w:rsidP="00E37C22">
            <w:pPr>
              <w:pStyle w:val="TableText0"/>
              <w:rPr>
                <w:rFonts w:cs="Arial"/>
                <w:sz w:val="22"/>
                <w:szCs w:val="22"/>
              </w:rPr>
            </w:pPr>
            <w:r w:rsidRPr="0053311B">
              <w:rPr>
                <w:rFonts w:cs="Arial"/>
                <w:sz w:val="22"/>
                <w:szCs w:val="22"/>
              </w:rPr>
              <w:t>C_VA_Potency_ID</w:t>
            </w:r>
          </w:p>
        </w:tc>
        <w:tc>
          <w:tcPr>
            <w:tcW w:w="914" w:type="pct"/>
          </w:tcPr>
          <w:p w14:paraId="096F3DD0" w14:textId="77777777" w:rsidR="00212EE4" w:rsidRPr="0053311B" w:rsidRDefault="00212EE4" w:rsidP="00E37C22">
            <w:pPr>
              <w:pStyle w:val="TableText0"/>
              <w:rPr>
                <w:rFonts w:cs="Arial"/>
                <w:sz w:val="22"/>
                <w:szCs w:val="22"/>
              </w:rPr>
            </w:pPr>
            <w:r w:rsidRPr="0053311B">
              <w:rPr>
                <w:rFonts w:cs="Arial"/>
                <w:sz w:val="22"/>
                <w:szCs w:val="22"/>
              </w:rPr>
              <w:t>Number(10)</w:t>
            </w:r>
          </w:p>
        </w:tc>
        <w:tc>
          <w:tcPr>
            <w:tcW w:w="1058" w:type="pct"/>
          </w:tcPr>
          <w:p w14:paraId="0BA319F3" w14:textId="77777777" w:rsidR="00212EE4" w:rsidRPr="0053311B" w:rsidRDefault="00212EE4" w:rsidP="00E37C22">
            <w:pPr>
              <w:pStyle w:val="TableText0"/>
              <w:rPr>
                <w:rFonts w:cs="Arial"/>
                <w:sz w:val="22"/>
                <w:szCs w:val="22"/>
              </w:rPr>
            </w:pPr>
            <w:r w:rsidRPr="0053311B">
              <w:rPr>
                <w:rFonts w:cs="Arial"/>
                <w:sz w:val="22"/>
                <w:szCs w:val="22"/>
              </w:rPr>
              <w:t>10</w:t>
            </w:r>
          </w:p>
        </w:tc>
        <w:tc>
          <w:tcPr>
            <w:tcW w:w="1585" w:type="pct"/>
          </w:tcPr>
          <w:p w14:paraId="0B273A66" w14:textId="77777777" w:rsidR="00212EE4" w:rsidRPr="0053311B" w:rsidRDefault="00212EE4" w:rsidP="00E37C22">
            <w:pPr>
              <w:pStyle w:val="TableText0"/>
              <w:rPr>
                <w:rFonts w:cs="Arial"/>
                <w:sz w:val="22"/>
                <w:szCs w:val="22"/>
              </w:rPr>
            </w:pPr>
            <w:r w:rsidRPr="0053311B">
              <w:rPr>
                <w:rFonts w:cs="Arial"/>
                <w:sz w:val="22"/>
                <w:szCs w:val="22"/>
              </w:rPr>
              <w:t>VA’s potency code ID</w:t>
            </w:r>
          </w:p>
        </w:tc>
      </w:tr>
      <w:tr w:rsidR="00212EE4" w:rsidRPr="0053311B" w14:paraId="153383A3" w14:textId="77777777" w:rsidTr="007169B9">
        <w:trPr>
          <w:cantSplit/>
          <w:trHeight w:val="332"/>
        </w:trPr>
        <w:tc>
          <w:tcPr>
            <w:tcW w:w="287" w:type="pct"/>
          </w:tcPr>
          <w:p w14:paraId="1B211442" w14:textId="77777777" w:rsidR="00212EE4" w:rsidRPr="0053311B" w:rsidRDefault="00212EE4" w:rsidP="00E37C22">
            <w:pPr>
              <w:pStyle w:val="TableText0"/>
              <w:rPr>
                <w:rFonts w:cs="Arial"/>
                <w:sz w:val="22"/>
                <w:szCs w:val="22"/>
              </w:rPr>
            </w:pPr>
            <w:r w:rsidRPr="0053311B">
              <w:rPr>
                <w:rFonts w:cs="Arial"/>
                <w:sz w:val="22"/>
                <w:szCs w:val="22"/>
              </w:rPr>
              <w:t>19</w:t>
            </w:r>
          </w:p>
        </w:tc>
        <w:tc>
          <w:tcPr>
            <w:tcW w:w="1156" w:type="pct"/>
          </w:tcPr>
          <w:p w14:paraId="5F12F620" w14:textId="77777777" w:rsidR="00212EE4" w:rsidRPr="0053311B" w:rsidRDefault="00212EE4" w:rsidP="00E37C22">
            <w:pPr>
              <w:pStyle w:val="TableText0"/>
              <w:rPr>
                <w:rFonts w:cs="Arial"/>
                <w:sz w:val="22"/>
                <w:szCs w:val="22"/>
              </w:rPr>
            </w:pPr>
            <w:r w:rsidRPr="0053311B">
              <w:rPr>
                <w:rFonts w:cs="Arial"/>
                <w:sz w:val="22"/>
                <w:szCs w:val="22"/>
              </w:rPr>
              <w:t>_DoseQuantity</w:t>
            </w:r>
          </w:p>
        </w:tc>
        <w:tc>
          <w:tcPr>
            <w:tcW w:w="914" w:type="pct"/>
          </w:tcPr>
          <w:p w14:paraId="757914C5" w14:textId="77777777" w:rsidR="00212EE4" w:rsidRPr="0053311B" w:rsidRDefault="00212EE4" w:rsidP="00E37C22">
            <w:pPr>
              <w:pStyle w:val="TableText0"/>
              <w:rPr>
                <w:rFonts w:cs="Arial"/>
                <w:sz w:val="22"/>
                <w:szCs w:val="22"/>
              </w:rPr>
            </w:pPr>
            <w:r w:rsidRPr="0053311B">
              <w:rPr>
                <w:rFonts w:cs="Arial"/>
                <w:sz w:val="22"/>
                <w:szCs w:val="22"/>
              </w:rPr>
              <w:t>Char(255)</w:t>
            </w:r>
          </w:p>
        </w:tc>
        <w:tc>
          <w:tcPr>
            <w:tcW w:w="1058" w:type="pct"/>
          </w:tcPr>
          <w:p w14:paraId="411EC007" w14:textId="77777777" w:rsidR="00212EE4" w:rsidRPr="0053311B" w:rsidRDefault="00212EE4" w:rsidP="00E37C22">
            <w:pPr>
              <w:pStyle w:val="TableText0"/>
              <w:rPr>
                <w:rFonts w:cs="Arial"/>
                <w:sz w:val="22"/>
                <w:szCs w:val="22"/>
              </w:rPr>
            </w:pPr>
            <w:r w:rsidRPr="0053311B">
              <w:rPr>
                <w:rFonts w:cs="Arial"/>
                <w:sz w:val="22"/>
                <w:szCs w:val="22"/>
              </w:rPr>
              <w:t>1</w:t>
            </w:r>
          </w:p>
        </w:tc>
        <w:tc>
          <w:tcPr>
            <w:tcW w:w="1585" w:type="pct"/>
          </w:tcPr>
          <w:p w14:paraId="53B9AD20" w14:textId="77777777" w:rsidR="00212EE4" w:rsidRPr="0053311B" w:rsidRDefault="00212EE4" w:rsidP="00E37C22">
            <w:pPr>
              <w:pStyle w:val="TableText0"/>
              <w:rPr>
                <w:rFonts w:cs="Arial"/>
                <w:sz w:val="22"/>
                <w:szCs w:val="22"/>
              </w:rPr>
            </w:pPr>
            <w:r w:rsidRPr="0053311B">
              <w:rPr>
                <w:rFonts w:cs="Arial"/>
                <w:sz w:val="22"/>
                <w:szCs w:val="22"/>
              </w:rPr>
              <w:t>The prescribed quantity</w:t>
            </w:r>
          </w:p>
        </w:tc>
      </w:tr>
      <w:tr w:rsidR="00212EE4" w:rsidRPr="0053311B" w14:paraId="4F9E7CEE" w14:textId="77777777" w:rsidTr="007169B9">
        <w:trPr>
          <w:cantSplit/>
          <w:trHeight w:val="332"/>
        </w:trPr>
        <w:tc>
          <w:tcPr>
            <w:tcW w:w="287" w:type="pct"/>
          </w:tcPr>
          <w:p w14:paraId="744DC3FA" w14:textId="77777777" w:rsidR="00212EE4" w:rsidRPr="0053311B" w:rsidRDefault="00212EE4" w:rsidP="00E37C22">
            <w:pPr>
              <w:pStyle w:val="TableText0"/>
              <w:rPr>
                <w:rFonts w:cs="Arial"/>
                <w:sz w:val="22"/>
                <w:szCs w:val="22"/>
              </w:rPr>
            </w:pPr>
            <w:r w:rsidRPr="0053311B">
              <w:rPr>
                <w:rFonts w:cs="Arial"/>
                <w:sz w:val="22"/>
                <w:szCs w:val="22"/>
              </w:rPr>
              <w:lastRenderedPageBreak/>
              <w:t>20</w:t>
            </w:r>
          </w:p>
        </w:tc>
        <w:tc>
          <w:tcPr>
            <w:tcW w:w="1156" w:type="pct"/>
          </w:tcPr>
          <w:p w14:paraId="66643DC3" w14:textId="77777777" w:rsidR="00212EE4" w:rsidRPr="0053311B" w:rsidRDefault="00212EE4" w:rsidP="00E37C22">
            <w:pPr>
              <w:pStyle w:val="TableText0"/>
              <w:rPr>
                <w:rFonts w:cs="Arial"/>
                <w:sz w:val="22"/>
                <w:szCs w:val="22"/>
              </w:rPr>
            </w:pPr>
            <w:r w:rsidRPr="0053311B">
              <w:rPr>
                <w:rFonts w:cs="Arial"/>
                <w:sz w:val="22"/>
                <w:szCs w:val="22"/>
              </w:rPr>
              <w:t>C_VA_Qty_ID</w:t>
            </w:r>
          </w:p>
        </w:tc>
        <w:tc>
          <w:tcPr>
            <w:tcW w:w="914" w:type="pct"/>
          </w:tcPr>
          <w:p w14:paraId="2EA24A11" w14:textId="77777777" w:rsidR="00212EE4" w:rsidRPr="0053311B" w:rsidRDefault="00212EE4" w:rsidP="00E37C22">
            <w:pPr>
              <w:pStyle w:val="TableText0"/>
              <w:rPr>
                <w:rFonts w:cs="Arial"/>
                <w:sz w:val="22"/>
                <w:szCs w:val="22"/>
              </w:rPr>
            </w:pPr>
            <w:r w:rsidRPr="0053311B">
              <w:rPr>
                <w:rFonts w:cs="Arial"/>
                <w:sz w:val="22"/>
                <w:szCs w:val="22"/>
              </w:rPr>
              <w:t>Number(10)</w:t>
            </w:r>
          </w:p>
        </w:tc>
        <w:tc>
          <w:tcPr>
            <w:tcW w:w="1058" w:type="pct"/>
          </w:tcPr>
          <w:p w14:paraId="23003B0E" w14:textId="77777777" w:rsidR="00212EE4" w:rsidRPr="0053311B" w:rsidRDefault="00212EE4" w:rsidP="00E37C22">
            <w:pPr>
              <w:pStyle w:val="TableText0"/>
              <w:rPr>
                <w:rFonts w:cs="Arial"/>
                <w:sz w:val="22"/>
                <w:szCs w:val="22"/>
              </w:rPr>
            </w:pPr>
            <w:r w:rsidRPr="0053311B">
              <w:rPr>
                <w:rFonts w:cs="Arial"/>
                <w:sz w:val="22"/>
                <w:szCs w:val="22"/>
              </w:rPr>
              <w:t>1</w:t>
            </w:r>
          </w:p>
        </w:tc>
        <w:tc>
          <w:tcPr>
            <w:tcW w:w="1585" w:type="pct"/>
          </w:tcPr>
          <w:p w14:paraId="5AE6497F" w14:textId="77777777" w:rsidR="00212EE4" w:rsidRPr="0053311B" w:rsidRDefault="00212EE4" w:rsidP="00E37C22">
            <w:pPr>
              <w:pStyle w:val="TableText0"/>
              <w:rPr>
                <w:rFonts w:cs="Arial"/>
                <w:sz w:val="22"/>
                <w:szCs w:val="22"/>
              </w:rPr>
            </w:pPr>
            <w:r w:rsidRPr="0053311B">
              <w:rPr>
                <w:rFonts w:cs="Arial"/>
                <w:sz w:val="22"/>
                <w:szCs w:val="22"/>
              </w:rPr>
              <w:t>VA’s quantity code ID</w:t>
            </w:r>
          </w:p>
        </w:tc>
      </w:tr>
      <w:tr w:rsidR="00212EE4" w:rsidRPr="0053311B" w14:paraId="3C983AEB" w14:textId="77777777" w:rsidTr="007169B9">
        <w:trPr>
          <w:cantSplit/>
          <w:trHeight w:val="332"/>
        </w:trPr>
        <w:tc>
          <w:tcPr>
            <w:tcW w:w="287" w:type="pct"/>
          </w:tcPr>
          <w:p w14:paraId="0E2B909A" w14:textId="77777777" w:rsidR="00212EE4" w:rsidRPr="0053311B" w:rsidRDefault="00212EE4" w:rsidP="00E37C22">
            <w:pPr>
              <w:pStyle w:val="TableText0"/>
              <w:rPr>
                <w:rFonts w:cs="Arial"/>
                <w:sz w:val="22"/>
                <w:szCs w:val="22"/>
              </w:rPr>
            </w:pPr>
            <w:r w:rsidRPr="0053311B">
              <w:rPr>
                <w:rFonts w:cs="Arial"/>
                <w:sz w:val="22"/>
                <w:szCs w:val="22"/>
              </w:rPr>
              <w:t>21</w:t>
            </w:r>
          </w:p>
        </w:tc>
        <w:tc>
          <w:tcPr>
            <w:tcW w:w="1156" w:type="pct"/>
          </w:tcPr>
          <w:p w14:paraId="38572B21" w14:textId="77777777" w:rsidR="00212EE4" w:rsidRPr="0053311B" w:rsidRDefault="00212EE4" w:rsidP="00E37C22">
            <w:pPr>
              <w:pStyle w:val="TableText0"/>
              <w:rPr>
                <w:rFonts w:cs="Arial"/>
                <w:sz w:val="22"/>
                <w:szCs w:val="22"/>
              </w:rPr>
            </w:pPr>
            <w:r w:rsidRPr="0053311B">
              <w:rPr>
                <w:rFonts w:cs="Arial"/>
                <w:sz w:val="22"/>
                <w:szCs w:val="22"/>
              </w:rPr>
              <w:t>DateTimeOpened</w:t>
            </w:r>
          </w:p>
        </w:tc>
        <w:tc>
          <w:tcPr>
            <w:tcW w:w="914" w:type="pct"/>
          </w:tcPr>
          <w:p w14:paraId="031E59E6" w14:textId="77777777" w:rsidR="00212EE4" w:rsidRPr="0053311B" w:rsidRDefault="00212EE4" w:rsidP="00E37C22">
            <w:pPr>
              <w:pStyle w:val="TableText0"/>
              <w:rPr>
                <w:rFonts w:cs="Arial"/>
                <w:sz w:val="22"/>
                <w:szCs w:val="22"/>
              </w:rPr>
            </w:pPr>
            <w:r w:rsidRPr="0053311B">
              <w:rPr>
                <w:rFonts w:cs="Arial"/>
                <w:sz w:val="22"/>
                <w:szCs w:val="22"/>
              </w:rPr>
              <w:t>datetime</w:t>
            </w:r>
          </w:p>
        </w:tc>
        <w:tc>
          <w:tcPr>
            <w:tcW w:w="1058" w:type="pct"/>
          </w:tcPr>
          <w:p w14:paraId="3E6B75EA" w14:textId="77777777" w:rsidR="00212EE4" w:rsidRPr="0053311B" w:rsidRDefault="00212EE4" w:rsidP="00E37C22">
            <w:pPr>
              <w:pStyle w:val="TableText0"/>
              <w:rPr>
                <w:rFonts w:cs="Arial"/>
                <w:sz w:val="22"/>
                <w:szCs w:val="22"/>
                <w:highlight w:val="yellow"/>
              </w:rPr>
            </w:pPr>
          </w:p>
        </w:tc>
        <w:tc>
          <w:tcPr>
            <w:tcW w:w="1585" w:type="pct"/>
          </w:tcPr>
          <w:p w14:paraId="3B97760A" w14:textId="77777777" w:rsidR="00212EE4" w:rsidRPr="0053311B" w:rsidRDefault="00212EE4" w:rsidP="00E37C22">
            <w:pPr>
              <w:pStyle w:val="TableText0"/>
              <w:rPr>
                <w:rFonts w:cs="Arial"/>
                <w:sz w:val="22"/>
                <w:szCs w:val="22"/>
              </w:rPr>
            </w:pPr>
            <w:r w:rsidRPr="0053311B">
              <w:rPr>
                <w:rFonts w:cs="Arial"/>
                <w:sz w:val="22"/>
                <w:szCs w:val="22"/>
              </w:rPr>
              <w:t>When the transaction was created</w:t>
            </w:r>
          </w:p>
        </w:tc>
      </w:tr>
      <w:tr w:rsidR="00212EE4" w:rsidRPr="0053311B" w14:paraId="1F5D2A0A" w14:textId="77777777" w:rsidTr="007169B9">
        <w:trPr>
          <w:cantSplit/>
          <w:trHeight w:val="332"/>
        </w:trPr>
        <w:tc>
          <w:tcPr>
            <w:tcW w:w="287" w:type="pct"/>
          </w:tcPr>
          <w:p w14:paraId="371928AE" w14:textId="77777777" w:rsidR="00212EE4" w:rsidRPr="0053311B" w:rsidRDefault="00212EE4" w:rsidP="00E37C22">
            <w:pPr>
              <w:pStyle w:val="TableText0"/>
              <w:rPr>
                <w:rFonts w:cs="Arial"/>
                <w:sz w:val="22"/>
                <w:szCs w:val="22"/>
              </w:rPr>
            </w:pPr>
            <w:r w:rsidRPr="0053311B">
              <w:rPr>
                <w:rFonts w:cs="Arial"/>
                <w:sz w:val="22"/>
                <w:szCs w:val="22"/>
              </w:rPr>
              <w:t>22</w:t>
            </w:r>
          </w:p>
        </w:tc>
        <w:tc>
          <w:tcPr>
            <w:tcW w:w="1156" w:type="pct"/>
          </w:tcPr>
          <w:p w14:paraId="5B3A76D9" w14:textId="77777777" w:rsidR="00212EE4" w:rsidRPr="0053311B" w:rsidRDefault="00212EE4" w:rsidP="00E37C22">
            <w:pPr>
              <w:pStyle w:val="TableText0"/>
              <w:rPr>
                <w:rFonts w:cs="Arial"/>
                <w:sz w:val="22"/>
                <w:szCs w:val="22"/>
              </w:rPr>
            </w:pPr>
            <w:r w:rsidRPr="0053311B">
              <w:rPr>
                <w:rFonts w:cs="Arial"/>
                <w:sz w:val="22"/>
                <w:szCs w:val="22"/>
              </w:rPr>
              <w:t>DateTimeSent</w:t>
            </w:r>
          </w:p>
        </w:tc>
        <w:tc>
          <w:tcPr>
            <w:tcW w:w="914" w:type="pct"/>
          </w:tcPr>
          <w:p w14:paraId="6CEE424A" w14:textId="77777777" w:rsidR="00212EE4" w:rsidRPr="0053311B" w:rsidRDefault="00212EE4" w:rsidP="00E37C22">
            <w:pPr>
              <w:pStyle w:val="TableText0"/>
              <w:rPr>
                <w:rFonts w:cs="Arial"/>
                <w:sz w:val="22"/>
                <w:szCs w:val="22"/>
              </w:rPr>
            </w:pPr>
            <w:r w:rsidRPr="0053311B">
              <w:rPr>
                <w:rFonts w:cs="Arial"/>
                <w:sz w:val="22"/>
                <w:szCs w:val="22"/>
              </w:rPr>
              <w:t>datetime</w:t>
            </w:r>
          </w:p>
        </w:tc>
        <w:tc>
          <w:tcPr>
            <w:tcW w:w="1058" w:type="pct"/>
          </w:tcPr>
          <w:p w14:paraId="0B71FA76" w14:textId="77777777" w:rsidR="00212EE4" w:rsidRPr="0053311B" w:rsidRDefault="00212EE4" w:rsidP="00E37C22">
            <w:pPr>
              <w:pStyle w:val="TableText0"/>
              <w:rPr>
                <w:rFonts w:cs="Arial"/>
                <w:sz w:val="22"/>
                <w:szCs w:val="22"/>
                <w:highlight w:val="yellow"/>
              </w:rPr>
            </w:pPr>
          </w:p>
        </w:tc>
        <w:tc>
          <w:tcPr>
            <w:tcW w:w="1585" w:type="pct"/>
          </w:tcPr>
          <w:p w14:paraId="2EA231CC" w14:textId="77777777" w:rsidR="00212EE4" w:rsidRPr="0053311B" w:rsidRDefault="00212EE4" w:rsidP="00E37C22">
            <w:pPr>
              <w:pStyle w:val="TableText0"/>
              <w:rPr>
                <w:rFonts w:cs="Arial"/>
                <w:sz w:val="22"/>
                <w:szCs w:val="22"/>
              </w:rPr>
            </w:pPr>
            <w:r w:rsidRPr="0053311B">
              <w:rPr>
                <w:rFonts w:cs="Arial"/>
                <w:sz w:val="22"/>
                <w:szCs w:val="22"/>
              </w:rPr>
              <w:t>When the transaction was sent to VistA OP</w:t>
            </w:r>
          </w:p>
        </w:tc>
      </w:tr>
      <w:tr w:rsidR="00212EE4" w:rsidRPr="0053311B" w14:paraId="0750A951" w14:textId="77777777" w:rsidTr="007169B9">
        <w:trPr>
          <w:cantSplit/>
          <w:trHeight w:val="332"/>
        </w:trPr>
        <w:tc>
          <w:tcPr>
            <w:tcW w:w="287" w:type="pct"/>
          </w:tcPr>
          <w:p w14:paraId="54228DAF" w14:textId="77777777" w:rsidR="00212EE4" w:rsidRPr="0053311B" w:rsidRDefault="00212EE4" w:rsidP="00E37C22">
            <w:pPr>
              <w:pStyle w:val="TableText0"/>
              <w:rPr>
                <w:rFonts w:cs="Arial"/>
                <w:sz w:val="22"/>
                <w:szCs w:val="22"/>
              </w:rPr>
            </w:pPr>
            <w:r w:rsidRPr="0053311B">
              <w:rPr>
                <w:rFonts w:cs="Arial"/>
                <w:sz w:val="22"/>
                <w:szCs w:val="22"/>
              </w:rPr>
              <w:t>23</w:t>
            </w:r>
          </w:p>
        </w:tc>
        <w:tc>
          <w:tcPr>
            <w:tcW w:w="1156" w:type="pct"/>
          </w:tcPr>
          <w:p w14:paraId="4CA25A6D" w14:textId="77777777" w:rsidR="00212EE4" w:rsidRPr="0053311B" w:rsidRDefault="00212EE4" w:rsidP="00E37C22">
            <w:pPr>
              <w:pStyle w:val="TableText0"/>
              <w:rPr>
                <w:rFonts w:cs="Arial"/>
                <w:sz w:val="22"/>
                <w:szCs w:val="22"/>
              </w:rPr>
            </w:pPr>
            <w:r w:rsidRPr="0053311B">
              <w:rPr>
                <w:rFonts w:cs="Arial"/>
                <w:sz w:val="22"/>
                <w:szCs w:val="22"/>
              </w:rPr>
              <w:t>DateTimeClosed</w:t>
            </w:r>
          </w:p>
        </w:tc>
        <w:tc>
          <w:tcPr>
            <w:tcW w:w="914" w:type="pct"/>
          </w:tcPr>
          <w:p w14:paraId="0B73D800" w14:textId="77777777" w:rsidR="00212EE4" w:rsidRPr="0053311B" w:rsidRDefault="00212EE4" w:rsidP="00E37C22">
            <w:pPr>
              <w:pStyle w:val="TableText0"/>
              <w:rPr>
                <w:rFonts w:cs="Arial"/>
                <w:sz w:val="22"/>
                <w:szCs w:val="22"/>
              </w:rPr>
            </w:pPr>
            <w:r w:rsidRPr="0053311B">
              <w:rPr>
                <w:rFonts w:cs="Arial"/>
                <w:sz w:val="22"/>
                <w:szCs w:val="22"/>
              </w:rPr>
              <w:t>datetime</w:t>
            </w:r>
          </w:p>
        </w:tc>
        <w:tc>
          <w:tcPr>
            <w:tcW w:w="1058" w:type="pct"/>
          </w:tcPr>
          <w:p w14:paraId="763227A7" w14:textId="77777777" w:rsidR="00212EE4" w:rsidRPr="0053311B" w:rsidRDefault="00212EE4" w:rsidP="00E37C22">
            <w:pPr>
              <w:pStyle w:val="TableText0"/>
              <w:rPr>
                <w:rFonts w:cs="Arial"/>
                <w:sz w:val="22"/>
                <w:szCs w:val="22"/>
                <w:highlight w:val="yellow"/>
              </w:rPr>
            </w:pPr>
          </w:p>
        </w:tc>
        <w:tc>
          <w:tcPr>
            <w:tcW w:w="1585" w:type="pct"/>
          </w:tcPr>
          <w:p w14:paraId="7D281F96" w14:textId="77777777" w:rsidR="00212EE4" w:rsidRPr="0053311B" w:rsidRDefault="00212EE4" w:rsidP="00E37C22">
            <w:pPr>
              <w:pStyle w:val="TableText0"/>
              <w:rPr>
                <w:rFonts w:cs="Arial"/>
                <w:sz w:val="22"/>
                <w:szCs w:val="22"/>
              </w:rPr>
            </w:pPr>
            <w:r w:rsidRPr="0053311B">
              <w:rPr>
                <w:rFonts w:cs="Arial"/>
                <w:sz w:val="22"/>
                <w:szCs w:val="22"/>
              </w:rPr>
              <w:t>When the transaction was completed in VistA OP</w:t>
            </w:r>
          </w:p>
        </w:tc>
      </w:tr>
    </w:tbl>
    <w:p w14:paraId="3C7C4A97" w14:textId="77777777" w:rsidR="00212EE4" w:rsidRPr="0053311B" w:rsidRDefault="00212EE4" w:rsidP="00212EE4">
      <w:pPr>
        <w:pStyle w:val="InstructionalBullet1"/>
        <w:keepNext/>
        <w:numPr>
          <w:ilvl w:val="0"/>
          <w:numId w:val="0"/>
        </w:numPr>
        <w:rPr>
          <w:i w:val="0"/>
          <w:color w:val="auto"/>
        </w:rPr>
      </w:pPr>
      <w:r w:rsidRPr="00B876F8">
        <w:rPr>
          <w:b/>
          <w:color w:val="auto"/>
          <w:u w:val="single"/>
        </w:rPr>
        <w:t>Note:</w:t>
      </w:r>
      <w:r w:rsidRPr="0053311B">
        <w:rPr>
          <w:i w:val="0"/>
          <w:color w:val="auto"/>
        </w:rPr>
        <w:t xml:space="preserve"> Some data elements are represented in an abbreviated form and multiple fields may be defined in the database.</w:t>
      </w:r>
    </w:p>
    <w:p w14:paraId="2DDB32D1" w14:textId="77777777" w:rsidR="00212EE4" w:rsidRPr="0012463F" w:rsidRDefault="00212EE4" w:rsidP="00212EE4">
      <w:pPr>
        <w:rPr>
          <w:rFonts w:ascii="Arial" w:hAnsi="Arial" w:cs="Arial"/>
          <w:b/>
        </w:rPr>
      </w:pPr>
      <w:bookmarkStart w:id="180" w:name="_Toc438525899"/>
      <w:r w:rsidRPr="0012463F">
        <w:rPr>
          <w:rFonts w:ascii="Arial" w:hAnsi="Arial" w:cs="Arial"/>
          <w:b/>
        </w:rPr>
        <w:t>eRx_Config</w:t>
      </w:r>
      <w:bookmarkEnd w:id="180"/>
    </w:p>
    <w:p w14:paraId="4D3946DB" w14:textId="77777777" w:rsidR="00212EE4" w:rsidRPr="0053311B" w:rsidRDefault="00212EE4" w:rsidP="00212EE4">
      <w:pPr>
        <w:pStyle w:val="InstructionalBullet1"/>
        <w:numPr>
          <w:ilvl w:val="0"/>
          <w:numId w:val="0"/>
        </w:numPr>
        <w:rPr>
          <w:i w:val="0"/>
          <w:color w:val="auto"/>
        </w:rPr>
      </w:pPr>
      <w:r w:rsidRPr="0053311B">
        <w:rPr>
          <w:i w:val="0"/>
          <w:color w:val="auto"/>
        </w:rPr>
        <w:t>The eRx_Transaction stores all the necessary configuration values for the eR</w:t>
      </w:r>
      <w:r w:rsidRPr="0053311B">
        <w:rPr>
          <w:i w:val="0"/>
          <w:color w:val="auto"/>
          <w:vertAlign w:val="subscript"/>
        </w:rPr>
        <w:t>x</w:t>
      </w:r>
      <w:r w:rsidRPr="0053311B">
        <w:rPr>
          <w:i w:val="0"/>
          <w:color w:val="auto"/>
        </w:rPr>
        <w:t xml:space="preserve"> Processing Hub. Each transaction has an auto-generated ID_Config primary key. The table below depicts the fields of the eRx_Config table:</w:t>
      </w:r>
    </w:p>
    <w:p w14:paraId="5B3E87E8" w14:textId="63E6B45F" w:rsidR="00F408A0" w:rsidRDefault="00F408A0" w:rsidP="00F408A0">
      <w:pPr>
        <w:pStyle w:val="Caption"/>
      </w:pPr>
      <w:r>
        <w:t xml:space="preserve">Table </w:t>
      </w:r>
      <w:fldSimple w:instr=" SEQ Table \* ARABIC ">
        <w:r w:rsidR="000B42A0">
          <w:rPr>
            <w:noProof/>
          </w:rPr>
          <w:t>21</w:t>
        </w:r>
      </w:fldSimple>
      <w:r>
        <w:t>: eRx</w:t>
      </w:r>
      <w:r w:rsidR="006616C3">
        <w:t>_</w:t>
      </w:r>
      <w:r>
        <w:t>Config Table Fields</w:t>
      </w:r>
    </w:p>
    <w:tbl>
      <w:tblPr>
        <w:tblStyle w:val="TableGrid"/>
        <w:tblW w:w="5000" w:type="pct"/>
        <w:tblLayout w:type="fixed"/>
        <w:tblCellMar>
          <w:left w:w="115" w:type="dxa"/>
          <w:right w:w="115" w:type="dxa"/>
        </w:tblCellMar>
        <w:tblLook w:val="04A0" w:firstRow="1" w:lastRow="0" w:firstColumn="1" w:lastColumn="0" w:noHBand="0" w:noVBand="1"/>
        <w:tblCaption w:val="eRx_Config Table"/>
      </w:tblPr>
      <w:tblGrid>
        <w:gridCol w:w="422"/>
        <w:gridCol w:w="2288"/>
        <w:gridCol w:w="2085"/>
        <w:gridCol w:w="1905"/>
        <w:gridCol w:w="2890"/>
      </w:tblGrid>
      <w:tr w:rsidR="00212EE4" w:rsidRPr="00B876F8" w14:paraId="4DEC46C9" w14:textId="77777777" w:rsidTr="003C23EC">
        <w:trPr>
          <w:cantSplit/>
          <w:tblHeader/>
        </w:trPr>
        <w:tc>
          <w:tcPr>
            <w:tcW w:w="220" w:type="pct"/>
            <w:shd w:val="clear" w:color="auto" w:fill="D9D9D9" w:themeFill="background1" w:themeFillShade="D9"/>
          </w:tcPr>
          <w:p w14:paraId="64AA4785" w14:textId="77777777" w:rsidR="00212EE4" w:rsidRPr="00B876F8" w:rsidRDefault="00212EE4" w:rsidP="003C23EC">
            <w:pPr>
              <w:rPr>
                <w:rFonts w:ascii="Arial" w:hAnsi="Arial" w:cs="Arial"/>
                <w:b/>
                <w:sz w:val="22"/>
                <w:szCs w:val="22"/>
              </w:rPr>
            </w:pPr>
            <w:r w:rsidRPr="00B876F8">
              <w:rPr>
                <w:rFonts w:ascii="Arial" w:hAnsi="Arial" w:cs="Arial"/>
                <w:b/>
                <w:sz w:val="22"/>
                <w:szCs w:val="22"/>
              </w:rPr>
              <w:t>#</w:t>
            </w:r>
          </w:p>
        </w:tc>
        <w:tc>
          <w:tcPr>
            <w:tcW w:w="1193" w:type="pct"/>
            <w:shd w:val="clear" w:color="auto" w:fill="D9D9D9" w:themeFill="background1" w:themeFillShade="D9"/>
          </w:tcPr>
          <w:p w14:paraId="7386B013" w14:textId="77777777" w:rsidR="00212EE4" w:rsidRPr="00B876F8" w:rsidRDefault="00212EE4" w:rsidP="003C23EC">
            <w:pPr>
              <w:jc w:val="center"/>
              <w:rPr>
                <w:rFonts w:ascii="Arial" w:hAnsi="Arial" w:cs="Arial"/>
                <w:b/>
                <w:sz w:val="22"/>
                <w:szCs w:val="22"/>
              </w:rPr>
            </w:pPr>
            <w:r w:rsidRPr="00B876F8">
              <w:rPr>
                <w:rFonts w:ascii="Arial" w:hAnsi="Arial" w:cs="Arial"/>
                <w:b/>
                <w:sz w:val="22"/>
                <w:szCs w:val="22"/>
              </w:rPr>
              <w:t>Name</w:t>
            </w:r>
          </w:p>
        </w:tc>
        <w:tc>
          <w:tcPr>
            <w:tcW w:w="1087" w:type="pct"/>
            <w:shd w:val="clear" w:color="auto" w:fill="D9D9D9" w:themeFill="background1" w:themeFillShade="D9"/>
          </w:tcPr>
          <w:p w14:paraId="111DC549" w14:textId="77777777" w:rsidR="00212EE4" w:rsidRPr="00B876F8" w:rsidRDefault="00212EE4" w:rsidP="003C23EC">
            <w:pPr>
              <w:jc w:val="center"/>
              <w:rPr>
                <w:rFonts w:ascii="Arial" w:hAnsi="Arial" w:cs="Arial"/>
                <w:b/>
                <w:sz w:val="22"/>
                <w:szCs w:val="22"/>
              </w:rPr>
            </w:pPr>
            <w:r w:rsidRPr="00B876F8">
              <w:rPr>
                <w:rFonts w:ascii="Arial" w:hAnsi="Arial" w:cs="Arial"/>
                <w:b/>
                <w:sz w:val="22"/>
                <w:szCs w:val="22"/>
              </w:rPr>
              <w:t>Type</w:t>
            </w:r>
          </w:p>
        </w:tc>
        <w:tc>
          <w:tcPr>
            <w:tcW w:w="993" w:type="pct"/>
            <w:shd w:val="clear" w:color="auto" w:fill="D9D9D9" w:themeFill="background1" w:themeFillShade="D9"/>
          </w:tcPr>
          <w:p w14:paraId="3E264914" w14:textId="77777777" w:rsidR="00212EE4" w:rsidRPr="00B876F8" w:rsidRDefault="00212EE4" w:rsidP="003C23EC">
            <w:pPr>
              <w:jc w:val="center"/>
              <w:rPr>
                <w:rFonts w:ascii="Arial" w:hAnsi="Arial" w:cs="Arial"/>
                <w:b/>
                <w:sz w:val="22"/>
                <w:szCs w:val="22"/>
              </w:rPr>
            </w:pPr>
            <w:r w:rsidRPr="00B876F8">
              <w:rPr>
                <w:rFonts w:ascii="Arial" w:hAnsi="Arial" w:cs="Arial"/>
                <w:b/>
                <w:sz w:val="22"/>
                <w:szCs w:val="22"/>
              </w:rPr>
              <w:t>Sample Values</w:t>
            </w:r>
          </w:p>
        </w:tc>
        <w:tc>
          <w:tcPr>
            <w:tcW w:w="1507" w:type="pct"/>
            <w:shd w:val="clear" w:color="auto" w:fill="D9D9D9" w:themeFill="background1" w:themeFillShade="D9"/>
          </w:tcPr>
          <w:p w14:paraId="5DCE49A6" w14:textId="77777777" w:rsidR="00212EE4" w:rsidRPr="00B876F8" w:rsidRDefault="00212EE4" w:rsidP="003C23EC">
            <w:pPr>
              <w:jc w:val="center"/>
              <w:rPr>
                <w:rFonts w:ascii="Arial" w:hAnsi="Arial" w:cs="Arial"/>
                <w:b/>
                <w:sz w:val="22"/>
                <w:szCs w:val="22"/>
              </w:rPr>
            </w:pPr>
            <w:r w:rsidRPr="00B876F8">
              <w:rPr>
                <w:rFonts w:ascii="Arial" w:hAnsi="Arial" w:cs="Arial"/>
                <w:b/>
                <w:sz w:val="22"/>
                <w:szCs w:val="22"/>
              </w:rPr>
              <w:t>Notes</w:t>
            </w:r>
          </w:p>
        </w:tc>
      </w:tr>
      <w:tr w:rsidR="00212EE4" w:rsidRPr="0053311B" w14:paraId="12FD22D2" w14:textId="77777777" w:rsidTr="003C23EC">
        <w:trPr>
          <w:cantSplit/>
        </w:trPr>
        <w:tc>
          <w:tcPr>
            <w:tcW w:w="220" w:type="pct"/>
          </w:tcPr>
          <w:p w14:paraId="7C6472EB" w14:textId="77777777" w:rsidR="00212EE4" w:rsidRPr="0053311B" w:rsidRDefault="00212EE4" w:rsidP="00E37C22">
            <w:pPr>
              <w:pStyle w:val="TableText0"/>
              <w:rPr>
                <w:sz w:val="24"/>
              </w:rPr>
            </w:pPr>
            <w:r w:rsidRPr="0053311B">
              <w:rPr>
                <w:sz w:val="24"/>
              </w:rPr>
              <w:t>1</w:t>
            </w:r>
          </w:p>
        </w:tc>
        <w:tc>
          <w:tcPr>
            <w:tcW w:w="1193" w:type="pct"/>
          </w:tcPr>
          <w:p w14:paraId="3499A2C6" w14:textId="77777777" w:rsidR="00212EE4" w:rsidRPr="0053311B" w:rsidRDefault="00212EE4" w:rsidP="00E37C22">
            <w:pPr>
              <w:pStyle w:val="TableText0"/>
              <w:rPr>
                <w:sz w:val="24"/>
              </w:rPr>
            </w:pPr>
            <w:r w:rsidRPr="0053311B">
              <w:rPr>
                <w:sz w:val="24"/>
              </w:rPr>
              <w:t>ID_Config</w:t>
            </w:r>
          </w:p>
        </w:tc>
        <w:tc>
          <w:tcPr>
            <w:tcW w:w="1087" w:type="pct"/>
          </w:tcPr>
          <w:p w14:paraId="05065415" w14:textId="77777777" w:rsidR="00212EE4" w:rsidRPr="0053311B" w:rsidRDefault="00212EE4" w:rsidP="00E37C22">
            <w:pPr>
              <w:pStyle w:val="TableText0"/>
              <w:rPr>
                <w:sz w:val="24"/>
              </w:rPr>
            </w:pPr>
            <w:r w:rsidRPr="0053311B">
              <w:rPr>
                <w:sz w:val="24"/>
              </w:rPr>
              <w:t>Number(10)</w:t>
            </w:r>
          </w:p>
        </w:tc>
        <w:tc>
          <w:tcPr>
            <w:tcW w:w="993" w:type="pct"/>
          </w:tcPr>
          <w:p w14:paraId="5ED46E69" w14:textId="77777777" w:rsidR="00212EE4" w:rsidRPr="0053311B" w:rsidRDefault="00212EE4" w:rsidP="00E37C22">
            <w:pPr>
              <w:pStyle w:val="TableText0"/>
              <w:rPr>
                <w:sz w:val="24"/>
              </w:rPr>
            </w:pPr>
            <w:r w:rsidRPr="0053311B">
              <w:rPr>
                <w:sz w:val="24"/>
              </w:rPr>
              <w:t>55</w:t>
            </w:r>
          </w:p>
        </w:tc>
        <w:tc>
          <w:tcPr>
            <w:tcW w:w="1507" w:type="pct"/>
          </w:tcPr>
          <w:p w14:paraId="169CA89C" w14:textId="77777777" w:rsidR="00212EE4" w:rsidRPr="0053311B" w:rsidRDefault="00212EE4" w:rsidP="00E37C22">
            <w:pPr>
              <w:pStyle w:val="TableText0"/>
              <w:rPr>
                <w:sz w:val="24"/>
              </w:rPr>
            </w:pPr>
            <w:r w:rsidRPr="0053311B">
              <w:rPr>
                <w:sz w:val="24"/>
              </w:rPr>
              <w:t>Auto generated</w:t>
            </w:r>
          </w:p>
        </w:tc>
      </w:tr>
      <w:tr w:rsidR="00212EE4" w:rsidRPr="0053311B" w14:paraId="5F5E75C7" w14:textId="77777777" w:rsidTr="003C23EC">
        <w:trPr>
          <w:cantSplit/>
        </w:trPr>
        <w:tc>
          <w:tcPr>
            <w:tcW w:w="220" w:type="pct"/>
          </w:tcPr>
          <w:p w14:paraId="142D83F8" w14:textId="77777777" w:rsidR="00212EE4" w:rsidRPr="0053311B" w:rsidRDefault="00212EE4" w:rsidP="00E37C22">
            <w:pPr>
              <w:pStyle w:val="TableText0"/>
              <w:rPr>
                <w:sz w:val="24"/>
              </w:rPr>
            </w:pPr>
            <w:r w:rsidRPr="0053311B">
              <w:rPr>
                <w:sz w:val="24"/>
              </w:rPr>
              <w:t>2</w:t>
            </w:r>
          </w:p>
        </w:tc>
        <w:tc>
          <w:tcPr>
            <w:tcW w:w="1193" w:type="pct"/>
          </w:tcPr>
          <w:p w14:paraId="312C84FB" w14:textId="77777777" w:rsidR="00212EE4" w:rsidRPr="0053311B" w:rsidRDefault="00212EE4" w:rsidP="00E37C22">
            <w:pPr>
              <w:pStyle w:val="TableText0"/>
              <w:rPr>
                <w:sz w:val="24"/>
              </w:rPr>
            </w:pPr>
            <w:r w:rsidRPr="0053311B">
              <w:rPr>
                <w:sz w:val="24"/>
              </w:rPr>
              <w:t>C_Active</w:t>
            </w:r>
          </w:p>
        </w:tc>
        <w:tc>
          <w:tcPr>
            <w:tcW w:w="1087" w:type="pct"/>
          </w:tcPr>
          <w:p w14:paraId="13F65A64" w14:textId="77777777" w:rsidR="00212EE4" w:rsidRPr="0053311B" w:rsidRDefault="00212EE4" w:rsidP="00E37C22">
            <w:pPr>
              <w:pStyle w:val="TableText0"/>
              <w:rPr>
                <w:sz w:val="24"/>
              </w:rPr>
            </w:pPr>
            <w:r w:rsidRPr="0053311B">
              <w:rPr>
                <w:sz w:val="24"/>
              </w:rPr>
              <w:t>Number(1)</w:t>
            </w:r>
          </w:p>
        </w:tc>
        <w:tc>
          <w:tcPr>
            <w:tcW w:w="993" w:type="pct"/>
          </w:tcPr>
          <w:p w14:paraId="6CF6738F" w14:textId="77777777" w:rsidR="00212EE4" w:rsidRPr="0053311B" w:rsidRDefault="00212EE4" w:rsidP="00E37C22">
            <w:pPr>
              <w:pStyle w:val="TableText0"/>
              <w:rPr>
                <w:sz w:val="24"/>
              </w:rPr>
            </w:pPr>
            <w:r w:rsidRPr="0053311B">
              <w:rPr>
                <w:sz w:val="24"/>
              </w:rPr>
              <w:t>1</w:t>
            </w:r>
          </w:p>
        </w:tc>
        <w:tc>
          <w:tcPr>
            <w:tcW w:w="1507" w:type="pct"/>
          </w:tcPr>
          <w:p w14:paraId="45BC2EDC" w14:textId="77777777" w:rsidR="00212EE4" w:rsidRPr="0053311B" w:rsidRDefault="00212EE4" w:rsidP="00E37C22">
            <w:pPr>
              <w:pStyle w:val="TableText0"/>
              <w:rPr>
                <w:sz w:val="24"/>
              </w:rPr>
            </w:pPr>
            <w:r w:rsidRPr="0053311B">
              <w:rPr>
                <w:sz w:val="24"/>
              </w:rPr>
              <w:t>Indicates that the value is active (1) or inactive (0)</w:t>
            </w:r>
            <w:r w:rsidRPr="0053311B" w:rsidDel="00B37100">
              <w:rPr>
                <w:sz w:val="24"/>
              </w:rPr>
              <w:t xml:space="preserve"> </w:t>
            </w:r>
          </w:p>
        </w:tc>
      </w:tr>
      <w:tr w:rsidR="00212EE4" w:rsidRPr="0053311B" w14:paraId="533A752A" w14:textId="77777777" w:rsidTr="003C23EC">
        <w:trPr>
          <w:cantSplit/>
        </w:trPr>
        <w:tc>
          <w:tcPr>
            <w:tcW w:w="220" w:type="pct"/>
          </w:tcPr>
          <w:p w14:paraId="45D9348D" w14:textId="77777777" w:rsidR="00212EE4" w:rsidRPr="0053311B" w:rsidRDefault="00212EE4" w:rsidP="00E37C22">
            <w:pPr>
              <w:pStyle w:val="TableText0"/>
              <w:rPr>
                <w:sz w:val="24"/>
              </w:rPr>
            </w:pPr>
            <w:r w:rsidRPr="0053311B">
              <w:rPr>
                <w:sz w:val="24"/>
              </w:rPr>
              <w:t>3</w:t>
            </w:r>
          </w:p>
        </w:tc>
        <w:tc>
          <w:tcPr>
            <w:tcW w:w="1193" w:type="pct"/>
          </w:tcPr>
          <w:p w14:paraId="38C1D639" w14:textId="77777777" w:rsidR="00212EE4" w:rsidRPr="0053311B" w:rsidRDefault="00212EE4" w:rsidP="00E37C22">
            <w:pPr>
              <w:pStyle w:val="TableText0"/>
              <w:rPr>
                <w:sz w:val="24"/>
              </w:rPr>
            </w:pPr>
            <w:r w:rsidRPr="0053311B">
              <w:rPr>
                <w:sz w:val="24"/>
              </w:rPr>
              <w:t>Item_Name</w:t>
            </w:r>
          </w:p>
        </w:tc>
        <w:tc>
          <w:tcPr>
            <w:tcW w:w="1087" w:type="pct"/>
          </w:tcPr>
          <w:p w14:paraId="7F4409BE" w14:textId="77777777" w:rsidR="00212EE4" w:rsidRPr="0053311B" w:rsidRDefault="00212EE4" w:rsidP="00E37C22">
            <w:pPr>
              <w:pStyle w:val="TableText0"/>
              <w:rPr>
                <w:sz w:val="24"/>
              </w:rPr>
            </w:pPr>
            <w:r w:rsidRPr="0053311B">
              <w:rPr>
                <w:sz w:val="24"/>
              </w:rPr>
              <w:t>varchar(20)</w:t>
            </w:r>
          </w:p>
        </w:tc>
        <w:tc>
          <w:tcPr>
            <w:tcW w:w="993" w:type="pct"/>
          </w:tcPr>
          <w:p w14:paraId="7036B156" w14:textId="77777777" w:rsidR="00212EE4" w:rsidRPr="0053311B" w:rsidRDefault="00212EE4" w:rsidP="00E37C22">
            <w:pPr>
              <w:pStyle w:val="TableText0"/>
              <w:rPr>
                <w:sz w:val="24"/>
              </w:rPr>
            </w:pPr>
            <w:r w:rsidRPr="0053311B">
              <w:rPr>
                <w:sz w:val="24"/>
              </w:rPr>
              <w:t>C_Message_Type</w:t>
            </w:r>
          </w:p>
        </w:tc>
        <w:tc>
          <w:tcPr>
            <w:tcW w:w="1507" w:type="pct"/>
          </w:tcPr>
          <w:p w14:paraId="7D3E1F0F" w14:textId="77777777" w:rsidR="00212EE4" w:rsidRPr="0053311B" w:rsidRDefault="00212EE4" w:rsidP="00E37C22">
            <w:pPr>
              <w:pStyle w:val="TableText0"/>
              <w:rPr>
                <w:sz w:val="24"/>
              </w:rPr>
            </w:pPr>
            <w:r w:rsidRPr="0053311B">
              <w:rPr>
                <w:sz w:val="24"/>
              </w:rPr>
              <w:t xml:space="preserve">Multiple rows exist </w:t>
            </w:r>
          </w:p>
        </w:tc>
      </w:tr>
      <w:tr w:rsidR="00212EE4" w:rsidRPr="0053311B" w14:paraId="0943A1A9" w14:textId="77777777" w:rsidTr="003C23EC">
        <w:trPr>
          <w:cantSplit/>
        </w:trPr>
        <w:tc>
          <w:tcPr>
            <w:tcW w:w="220" w:type="pct"/>
          </w:tcPr>
          <w:p w14:paraId="04ADA9B3" w14:textId="77777777" w:rsidR="00212EE4" w:rsidRPr="0053311B" w:rsidRDefault="00212EE4" w:rsidP="00E37C22">
            <w:pPr>
              <w:pStyle w:val="TableText0"/>
              <w:rPr>
                <w:sz w:val="24"/>
              </w:rPr>
            </w:pPr>
            <w:r w:rsidRPr="0053311B">
              <w:rPr>
                <w:sz w:val="24"/>
              </w:rPr>
              <w:t>4</w:t>
            </w:r>
          </w:p>
        </w:tc>
        <w:tc>
          <w:tcPr>
            <w:tcW w:w="1193" w:type="pct"/>
          </w:tcPr>
          <w:p w14:paraId="1553D88D" w14:textId="77777777" w:rsidR="00212EE4" w:rsidRPr="0053311B" w:rsidRDefault="00212EE4" w:rsidP="00E37C22">
            <w:pPr>
              <w:pStyle w:val="TableText0"/>
              <w:rPr>
                <w:sz w:val="24"/>
              </w:rPr>
            </w:pPr>
            <w:r w:rsidRPr="0053311B">
              <w:rPr>
                <w:sz w:val="24"/>
              </w:rPr>
              <w:t>Value</w:t>
            </w:r>
          </w:p>
        </w:tc>
        <w:tc>
          <w:tcPr>
            <w:tcW w:w="1087" w:type="pct"/>
          </w:tcPr>
          <w:p w14:paraId="4CA74641" w14:textId="77777777" w:rsidR="00212EE4" w:rsidRPr="0053311B" w:rsidRDefault="00212EE4" w:rsidP="00E37C22">
            <w:pPr>
              <w:pStyle w:val="TableText0"/>
              <w:rPr>
                <w:sz w:val="24"/>
              </w:rPr>
            </w:pPr>
            <w:r w:rsidRPr="0053311B">
              <w:rPr>
                <w:sz w:val="24"/>
              </w:rPr>
              <w:t>varchar</w:t>
            </w:r>
            <w:r w:rsidRPr="0053311B" w:rsidDel="00B91CBE">
              <w:rPr>
                <w:sz w:val="24"/>
              </w:rPr>
              <w:t xml:space="preserve"> </w:t>
            </w:r>
            <w:r w:rsidRPr="0053311B">
              <w:rPr>
                <w:sz w:val="24"/>
              </w:rPr>
              <w:t>(255)</w:t>
            </w:r>
          </w:p>
        </w:tc>
        <w:tc>
          <w:tcPr>
            <w:tcW w:w="993" w:type="pct"/>
          </w:tcPr>
          <w:p w14:paraId="483F0BD2" w14:textId="77777777" w:rsidR="00212EE4" w:rsidRPr="0053311B" w:rsidRDefault="00212EE4" w:rsidP="00E37C22">
            <w:pPr>
              <w:pStyle w:val="TableText0"/>
              <w:rPr>
                <w:sz w:val="24"/>
              </w:rPr>
            </w:pPr>
            <w:r w:rsidRPr="0053311B">
              <w:rPr>
                <w:sz w:val="24"/>
              </w:rPr>
              <w:t>newRx</w:t>
            </w:r>
          </w:p>
        </w:tc>
        <w:tc>
          <w:tcPr>
            <w:tcW w:w="1507" w:type="pct"/>
          </w:tcPr>
          <w:p w14:paraId="35B559D2" w14:textId="77777777" w:rsidR="00212EE4" w:rsidRPr="0053311B" w:rsidRDefault="00212EE4" w:rsidP="00E37C22">
            <w:pPr>
              <w:pStyle w:val="TableText0"/>
              <w:rPr>
                <w:sz w:val="24"/>
              </w:rPr>
            </w:pPr>
            <w:r w:rsidRPr="0053311B">
              <w:rPr>
                <w:sz w:val="24"/>
              </w:rPr>
              <w:t>Value</w:t>
            </w:r>
          </w:p>
        </w:tc>
      </w:tr>
      <w:tr w:rsidR="00212EE4" w:rsidRPr="0053311B" w14:paraId="50E45BA0" w14:textId="77777777" w:rsidTr="003C23EC">
        <w:trPr>
          <w:cantSplit/>
        </w:trPr>
        <w:tc>
          <w:tcPr>
            <w:tcW w:w="220" w:type="pct"/>
          </w:tcPr>
          <w:p w14:paraId="029D981B" w14:textId="77777777" w:rsidR="00212EE4" w:rsidRPr="0053311B" w:rsidRDefault="00212EE4" w:rsidP="00E37C22">
            <w:pPr>
              <w:pStyle w:val="TableText0"/>
              <w:rPr>
                <w:sz w:val="24"/>
              </w:rPr>
            </w:pPr>
            <w:r w:rsidRPr="0053311B">
              <w:rPr>
                <w:sz w:val="24"/>
              </w:rPr>
              <w:t>5</w:t>
            </w:r>
          </w:p>
        </w:tc>
        <w:tc>
          <w:tcPr>
            <w:tcW w:w="1193" w:type="pct"/>
          </w:tcPr>
          <w:p w14:paraId="72E0F0C3" w14:textId="77777777" w:rsidR="00212EE4" w:rsidRPr="0053311B" w:rsidRDefault="00212EE4" w:rsidP="00E37C22">
            <w:pPr>
              <w:pStyle w:val="TableText0"/>
              <w:rPr>
                <w:sz w:val="24"/>
              </w:rPr>
            </w:pPr>
            <w:r w:rsidRPr="0053311B">
              <w:rPr>
                <w:sz w:val="24"/>
              </w:rPr>
              <w:t>Description</w:t>
            </w:r>
          </w:p>
        </w:tc>
        <w:tc>
          <w:tcPr>
            <w:tcW w:w="1087" w:type="pct"/>
          </w:tcPr>
          <w:p w14:paraId="3A816872" w14:textId="77777777" w:rsidR="00212EE4" w:rsidRPr="0053311B" w:rsidRDefault="00212EE4" w:rsidP="00E37C22">
            <w:pPr>
              <w:pStyle w:val="TableText0"/>
              <w:rPr>
                <w:sz w:val="24"/>
              </w:rPr>
            </w:pPr>
            <w:r w:rsidRPr="0053311B">
              <w:rPr>
                <w:sz w:val="24"/>
              </w:rPr>
              <w:t>varchar</w:t>
            </w:r>
            <w:r w:rsidRPr="0053311B" w:rsidDel="00B91CBE">
              <w:rPr>
                <w:sz w:val="24"/>
              </w:rPr>
              <w:t xml:space="preserve"> </w:t>
            </w:r>
            <w:r w:rsidRPr="0053311B">
              <w:rPr>
                <w:sz w:val="24"/>
              </w:rPr>
              <w:t>(255)</w:t>
            </w:r>
          </w:p>
        </w:tc>
        <w:tc>
          <w:tcPr>
            <w:tcW w:w="993" w:type="pct"/>
          </w:tcPr>
          <w:p w14:paraId="1190B4B5" w14:textId="77777777" w:rsidR="00212EE4" w:rsidRPr="0053311B" w:rsidRDefault="00212EE4" w:rsidP="00E37C22">
            <w:pPr>
              <w:pStyle w:val="TableText0"/>
              <w:rPr>
                <w:sz w:val="24"/>
              </w:rPr>
            </w:pPr>
            <w:r w:rsidRPr="0053311B">
              <w:rPr>
                <w:sz w:val="24"/>
              </w:rPr>
              <w:t>8</w:t>
            </w:r>
          </w:p>
        </w:tc>
        <w:tc>
          <w:tcPr>
            <w:tcW w:w="1507" w:type="pct"/>
          </w:tcPr>
          <w:p w14:paraId="77714EAE" w14:textId="77777777" w:rsidR="00212EE4" w:rsidRPr="0053311B" w:rsidRDefault="00212EE4" w:rsidP="00E37C22">
            <w:pPr>
              <w:pStyle w:val="TableText0"/>
              <w:rPr>
                <w:sz w:val="24"/>
              </w:rPr>
            </w:pPr>
            <w:r w:rsidRPr="0053311B">
              <w:rPr>
                <w:sz w:val="24"/>
              </w:rPr>
              <w:t>Description</w:t>
            </w:r>
          </w:p>
        </w:tc>
      </w:tr>
      <w:tr w:rsidR="00212EE4" w:rsidRPr="0053311B" w14:paraId="239C03FA" w14:textId="77777777" w:rsidTr="003C23EC">
        <w:trPr>
          <w:cantSplit/>
        </w:trPr>
        <w:tc>
          <w:tcPr>
            <w:tcW w:w="220" w:type="pct"/>
          </w:tcPr>
          <w:p w14:paraId="639BF10C" w14:textId="77777777" w:rsidR="00212EE4" w:rsidRPr="0053311B" w:rsidRDefault="00212EE4" w:rsidP="00E37C22">
            <w:pPr>
              <w:pStyle w:val="TableText0"/>
              <w:rPr>
                <w:sz w:val="24"/>
              </w:rPr>
            </w:pPr>
            <w:r w:rsidRPr="0053311B">
              <w:rPr>
                <w:sz w:val="24"/>
              </w:rPr>
              <w:t>6</w:t>
            </w:r>
          </w:p>
        </w:tc>
        <w:tc>
          <w:tcPr>
            <w:tcW w:w="1193" w:type="pct"/>
          </w:tcPr>
          <w:p w14:paraId="707B5716" w14:textId="77777777" w:rsidR="00212EE4" w:rsidRPr="0053311B" w:rsidRDefault="00212EE4" w:rsidP="00E37C22">
            <w:pPr>
              <w:pStyle w:val="TableText0"/>
              <w:rPr>
                <w:sz w:val="24"/>
              </w:rPr>
            </w:pPr>
            <w:r w:rsidRPr="0053311B">
              <w:rPr>
                <w:sz w:val="24"/>
              </w:rPr>
              <w:t>C_Code</w:t>
            </w:r>
          </w:p>
        </w:tc>
        <w:tc>
          <w:tcPr>
            <w:tcW w:w="1087" w:type="pct"/>
          </w:tcPr>
          <w:p w14:paraId="46C8DF41" w14:textId="77777777" w:rsidR="00212EE4" w:rsidRPr="0053311B" w:rsidRDefault="00212EE4" w:rsidP="00E37C22">
            <w:pPr>
              <w:pStyle w:val="TableText0"/>
              <w:rPr>
                <w:sz w:val="24"/>
              </w:rPr>
            </w:pPr>
            <w:r w:rsidRPr="0053311B">
              <w:rPr>
                <w:sz w:val="24"/>
              </w:rPr>
              <w:t>Number(10)</w:t>
            </w:r>
          </w:p>
        </w:tc>
        <w:tc>
          <w:tcPr>
            <w:tcW w:w="993" w:type="pct"/>
          </w:tcPr>
          <w:p w14:paraId="2329889F" w14:textId="77777777" w:rsidR="00212EE4" w:rsidRPr="0053311B" w:rsidRDefault="00212EE4" w:rsidP="00E37C22">
            <w:pPr>
              <w:pStyle w:val="TableText0"/>
              <w:rPr>
                <w:sz w:val="24"/>
              </w:rPr>
            </w:pPr>
            <w:r w:rsidRPr="0053311B">
              <w:rPr>
                <w:sz w:val="24"/>
              </w:rPr>
              <w:t>4</w:t>
            </w:r>
          </w:p>
        </w:tc>
        <w:tc>
          <w:tcPr>
            <w:tcW w:w="1507" w:type="pct"/>
          </w:tcPr>
          <w:p w14:paraId="0B6B0498" w14:textId="77777777" w:rsidR="00212EE4" w:rsidRPr="0053311B" w:rsidRDefault="00212EE4" w:rsidP="00E37C22">
            <w:pPr>
              <w:pStyle w:val="TableText0"/>
              <w:rPr>
                <w:sz w:val="24"/>
              </w:rPr>
            </w:pPr>
            <w:r w:rsidRPr="0053311B">
              <w:rPr>
                <w:sz w:val="24"/>
              </w:rPr>
              <w:t>The numeric code</w:t>
            </w:r>
          </w:p>
        </w:tc>
      </w:tr>
      <w:tr w:rsidR="00212EE4" w:rsidRPr="0053311B" w14:paraId="3D7D237F" w14:textId="77777777" w:rsidTr="003C23EC">
        <w:trPr>
          <w:cantSplit/>
        </w:trPr>
        <w:tc>
          <w:tcPr>
            <w:tcW w:w="220" w:type="pct"/>
          </w:tcPr>
          <w:p w14:paraId="33514F9C" w14:textId="77777777" w:rsidR="00212EE4" w:rsidRPr="0053311B" w:rsidRDefault="00212EE4" w:rsidP="00E37C22">
            <w:pPr>
              <w:pStyle w:val="TableText0"/>
              <w:rPr>
                <w:sz w:val="24"/>
              </w:rPr>
            </w:pPr>
            <w:r w:rsidRPr="0053311B">
              <w:rPr>
                <w:sz w:val="24"/>
              </w:rPr>
              <w:t>7</w:t>
            </w:r>
          </w:p>
        </w:tc>
        <w:tc>
          <w:tcPr>
            <w:tcW w:w="1193" w:type="pct"/>
          </w:tcPr>
          <w:p w14:paraId="5167D994" w14:textId="77777777" w:rsidR="00212EE4" w:rsidRPr="0053311B" w:rsidRDefault="00212EE4" w:rsidP="00E37C22">
            <w:pPr>
              <w:pStyle w:val="TableText0"/>
              <w:rPr>
                <w:sz w:val="24"/>
              </w:rPr>
            </w:pPr>
            <w:r w:rsidRPr="0053311B">
              <w:rPr>
                <w:sz w:val="24"/>
              </w:rPr>
              <w:t>C_Class</w:t>
            </w:r>
          </w:p>
        </w:tc>
        <w:tc>
          <w:tcPr>
            <w:tcW w:w="1087" w:type="pct"/>
          </w:tcPr>
          <w:p w14:paraId="1812EEAA" w14:textId="77777777" w:rsidR="00212EE4" w:rsidRPr="0053311B" w:rsidRDefault="00212EE4" w:rsidP="00E37C22">
            <w:pPr>
              <w:pStyle w:val="TableText0"/>
              <w:rPr>
                <w:sz w:val="24"/>
              </w:rPr>
            </w:pPr>
            <w:r w:rsidRPr="0053311B">
              <w:rPr>
                <w:sz w:val="24"/>
              </w:rPr>
              <w:t>Number(6)</w:t>
            </w:r>
          </w:p>
        </w:tc>
        <w:tc>
          <w:tcPr>
            <w:tcW w:w="993" w:type="pct"/>
          </w:tcPr>
          <w:p w14:paraId="295AB8D1" w14:textId="77777777" w:rsidR="00212EE4" w:rsidRPr="0053311B" w:rsidRDefault="00212EE4" w:rsidP="00E37C22">
            <w:pPr>
              <w:pStyle w:val="TableText0"/>
              <w:rPr>
                <w:sz w:val="24"/>
              </w:rPr>
            </w:pPr>
            <w:r w:rsidRPr="0053311B">
              <w:rPr>
                <w:sz w:val="24"/>
              </w:rPr>
              <w:t>3 [=message]</w:t>
            </w:r>
          </w:p>
        </w:tc>
        <w:tc>
          <w:tcPr>
            <w:tcW w:w="1507" w:type="pct"/>
          </w:tcPr>
          <w:p w14:paraId="1870E13A" w14:textId="77777777" w:rsidR="00212EE4" w:rsidRPr="0053311B" w:rsidRDefault="00212EE4" w:rsidP="00E37C22">
            <w:pPr>
              <w:pStyle w:val="TableText0"/>
              <w:rPr>
                <w:sz w:val="24"/>
              </w:rPr>
            </w:pPr>
          </w:p>
        </w:tc>
      </w:tr>
      <w:tr w:rsidR="00212EE4" w:rsidRPr="0053311B" w14:paraId="32B166DE" w14:textId="77777777" w:rsidTr="003C23EC">
        <w:trPr>
          <w:cantSplit/>
        </w:trPr>
        <w:tc>
          <w:tcPr>
            <w:tcW w:w="220" w:type="pct"/>
          </w:tcPr>
          <w:p w14:paraId="04C7862C" w14:textId="77777777" w:rsidR="00212EE4" w:rsidRPr="0053311B" w:rsidRDefault="00212EE4" w:rsidP="00E37C22">
            <w:pPr>
              <w:pStyle w:val="TableText0"/>
              <w:rPr>
                <w:sz w:val="24"/>
              </w:rPr>
            </w:pPr>
            <w:r w:rsidRPr="0053311B">
              <w:rPr>
                <w:sz w:val="24"/>
              </w:rPr>
              <w:t>8</w:t>
            </w:r>
          </w:p>
        </w:tc>
        <w:tc>
          <w:tcPr>
            <w:tcW w:w="1193" w:type="pct"/>
          </w:tcPr>
          <w:p w14:paraId="757300F3" w14:textId="77777777" w:rsidR="00212EE4" w:rsidRPr="0053311B" w:rsidDel="00CE00B3" w:rsidRDefault="00212EE4" w:rsidP="00E37C22">
            <w:pPr>
              <w:pStyle w:val="TableText0"/>
              <w:rPr>
                <w:sz w:val="24"/>
              </w:rPr>
            </w:pPr>
            <w:r w:rsidRPr="0053311B">
              <w:rPr>
                <w:sz w:val="24"/>
              </w:rPr>
              <w:t>Order_Seq</w:t>
            </w:r>
          </w:p>
        </w:tc>
        <w:tc>
          <w:tcPr>
            <w:tcW w:w="1087" w:type="pct"/>
          </w:tcPr>
          <w:p w14:paraId="57F8689B" w14:textId="77777777" w:rsidR="00212EE4" w:rsidRPr="0053311B" w:rsidRDefault="00212EE4" w:rsidP="00E37C22">
            <w:pPr>
              <w:pStyle w:val="TableText0"/>
              <w:rPr>
                <w:sz w:val="24"/>
              </w:rPr>
            </w:pPr>
            <w:r w:rsidRPr="0053311B">
              <w:rPr>
                <w:sz w:val="24"/>
              </w:rPr>
              <w:t>Number(6)</w:t>
            </w:r>
          </w:p>
        </w:tc>
        <w:tc>
          <w:tcPr>
            <w:tcW w:w="993" w:type="pct"/>
          </w:tcPr>
          <w:p w14:paraId="6FD1E5BC" w14:textId="77777777" w:rsidR="00212EE4" w:rsidRPr="0053311B" w:rsidRDefault="00212EE4" w:rsidP="00E37C22">
            <w:pPr>
              <w:pStyle w:val="TableText0"/>
              <w:rPr>
                <w:sz w:val="24"/>
              </w:rPr>
            </w:pPr>
            <w:r w:rsidRPr="0053311B">
              <w:rPr>
                <w:sz w:val="24"/>
              </w:rPr>
              <w:t>10</w:t>
            </w:r>
          </w:p>
        </w:tc>
        <w:tc>
          <w:tcPr>
            <w:tcW w:w="1507" w:type="pct"/>
          </w:tcPr>
          <w:p w14:paraId="62675EEC" w14:textId="77777777" w:rsidR="00212EE4" w:rsidRPr="0053311B" w:rsidDel="00CE00B3" w:rsidRDefault="00212EE4" w:rsidP="00E37C22">
            <w:pPr>
              <w:pStyle w:val="TableText0"/>
              <w:rPr>
                <w:sz w:val="24"/>
              </w:rPr>
            </w:pPr>
            <w:r w:rsidRPr="0053311B">
              <w:rPr>
                <w:sz w:val="24"/>
              </w:rPr>
              <w:t>Display sequence number</w:t>
            </w:r>
          </w:p>
        </w:tc>
      </w:tr>
    </w:tbl>
    <w:p w14:paraId="5AC41209" w14:textId="77777777" w:rsidR="00212EE4" w:rsidRPr="0053311B" w:rsidRDefault="00212EE4" w:rsidP="007169B9">
      <w:pPr>
        <w:pStyle w:val="BodyText"/>
        <w:rPr>
          <w:sz w:val="24"/>
          <w:szCs w:val="24"/>
        </w:rPr>
      </w:pPr>
      <w:r w:rsidRPr="0053311B">
        <w:rPr>
          <w:sz w:val="24"/>
          <w:szCs w:val="24"/>
          <w:u w:val="single"/>
        </w:rPr>
        <w:t>Note:</w:t>
      </w:r>
      <w:r w:rsidRPr="0053311B">
        <w:rPr>
          <w:sz w:val="24"/>
          <w:szCs w:val="24"/>
        </w:rPr>
        <w:t xml:space="preserve"> As the requirements, user stories and technical designs are refined, additional data elements may need to be added.</w:t>
      </w:r>
    </w:p>
    <w:p w14:paraId="01DEC09E" w14:textId="77777777" w:rsidR="00212EE4" w:rsidRPr="0053311B" w:rsidRDefault="00212EE4" w:rsidP="007169B9">
      <w:pPr>
        <w:pStyle w:val="BodyText"/>
        <w:rPr>
          <w:sz w:val="24"/>
          <w:szCs w:val="24"/>
        </w:rPr>
      </w:pPr>
      <w:r w:rsidRPr="0053311B">
        <w:rPr>
          <w:sz w:val="24"/>
          <w:szCs w:val="24"/>
        </w:rPr>
        <w:t xml:space="preserve">The eRx_Config table depicts the </w:t>
      </w:r>
      <w:r w:rsidR="00CA439A" w:rsidRPr="0053311B">
        <w:rPr>
          <w:sz w:val="24"/>
          <w:szCs w:val="24"/>
        </w:rPr>
        <w:t>configuration</w:t>
      </w:r>
      <w:r w:rsidRPr="0053311B">
        <w:rPr>
          <w:sz w:val="24"/>
          <w:szCs w:val="24"/>
        </w:rPr>
        <w:t xml:space="preserve"> values for the item_names - C_Message_Type, C_ValidationStatus, C_TransactionStatus, C_Class, Step, StateOld, StateNew, Tier, Process, C_VistA_Instance, communication strings, and others required for the operations of the eR</w:t>
      </w:r>
      <w:r w:rsidRPr="0053311B">
        <w:rPr>
          <w:sz w:val="24"/>
          <w:szCs w:val="24"/>
          <w:vertAlign w:val="subscript"/>
        </w:rPr>
        <w:t>x</w:t>
      </w:r>
      <w:r w:rsidRPr="0053311B">
        <w:rPr>
          <w:sz w:val="24"/>
          <w:szCs w:val="24"/>
        </w:rPr>
        <w:t xml:space="preserve"> Processing Hub and VistA OP. </w:t>
      </w:r>
    </w:p>
    <w:p w14:paraId="59902A77" w14:textId="77777777" w:rsidR="00212EE4" w:rsidRPr="0053311B" w:rsidRDefault="00212EE4" w:rsidP="007169B9">
      <w:pPr>
        <w:pStyle w:val="BodyText"/>
        <w:rPr>
          <w:sz w:val="24"/>
          <w:szCs w:val="24"/>
        </w:rPr>
      </w:pPr>
      <w:r w:rsidRPr="0053311B">
        <w:rPr>
          <w:sz w:val="24"/>
          <w:szCs w:val="24"/>
        </w:rPr>
        <w:t>T</w:t>
      </w:r>
      <w:r w:rsidR="001E1FDE" w:rsidRPr="0053311B">
        <w:rPr>
          <w:sz w:val="24"/>
          <w:szCs w:val="24"/>
        </w:rPr>
        <w:t>he following</w:t>
      </w:r>
      <w:r w:rsidRPr="0053311B">
        <w:rPr>
          <w:sz w:val="24"/>
          <w:szCs w:val="24"/>
        </w:rPr>
        <w:t xml:space="preserve"> lists the values for the C_ValidationStatus – depicting the auto-validation status of a prescription processed in the eR</w:t>
      </w:r>
      <w:r w:rsidRPr="0053311B">
        <w:rPr>
          <w:sz w:val="24"/>
          <w:szCs w:val="24"/>
          <w:vertAlign w:val="subscript"/>
        </w:rPr>
        <w:t>x</w:t>
      </w:r>
      <w:r w:rsidRPr="0053311B">
        <w:rPr>
          <w:sz w:val="24"/>
          <w:szCs w:val="24"/>
        </w:rPr>
        <w:t xml:space="preserve"> </w:t>
      </w:r>
      <w:r w:rsidR="00CA439A" w:rsidRPr="0053311B">
        <w:rPr>
          <w:sz w:val="24"/>
          <w:szCs w:val="24"/>
        </w:rPr>
        <w:t>Processing</w:t>
      </w:r>
      <w:r w:rsidRPr="0053311B">
        <w:rPr>
          <w:sz w:val="24"/>
          <w:szCs w:val="24"/>
        </w:rPr>
        <w:t xml:space="preserve"> Hub:</w:t>
      </w:r>
    </w:p>
    <w:p w14:paraId="68A6454D" w14:textId="0A84261E" w:rsidR="000B626B" w:rsidRDefault="000B626B" w:rsidP="000B626B">
      <w:pPr>
        <w:pStyle w:val="Caption"/>
      </w:pPr>
      <w:r>
        <w:lastRenderedPageBreak/>
        <w:t xml:space="preserve">Table </w:t>
      </w:r>
      <w:fldSimple w:instr=" SEQ Table \* ARABIC ">
        <w:r w:rsidR="000B42A0">
          <w:rPr>
            <w:noProof/>
          </w:rPr>
          <w:t>22</w:t>
        </w:r>
      </w:fldSimple>
      <w:r>
        <w:t>: eR</w:t>
      </w:r>
      <w:r w:rsidRPr="006616C3">
        <w:rPr>
          <w:vertAlign w:val="subscript"/>
        </w:rPr>
        <w:t>x</w:t>
      </w:r>
      <w:r>
        <w:t xml:space="preserve"> Processing Hub C</w:t>
      </w:r>
      <w:r w:rsidR="006616C3">
        <w:t>_</w:t>
      </w:r>
      <w:r>
        <w:t>Validation Status Values</w:t>
      </w:r>
    </w:p>
    <w:tbl>
      <w:tblPr>
        <w:tblStyle w:val="TableGrid"/>
        <w:tblW w:w="5000" w:type="pct"/>
        <w:tblLayout w:type="fixed"/>
        <w:tblCellMar>
          <w:left w:w="115" w:type="dxa"/>
          <w:right w:w="115" w:type="dxa"/>
        </w:tblCellMar>
        <w:tblLook w:val="04A0" w:firstRow="1" w:lastRow="0" w:firstColumn="1" w:lastColumn="0" w:noHBand="0" w:noVBand="1"/>
        <w:tblCaption w:val="C_ValidationStatus Values Tables"/>
      </w:tblPr>
      <w:tblGrid>
        <w:gridCol w:w="567"/>
        <w:gridCol w:w="2104"/>
        <w:gridCol w:w="1201"/>
        <w:gridCol w:w="1193"/>
        <w:gridCol w:w="2225"/>
        <w:gridCol w:w="2300"/>
      </w:tblGrid>
      <w:tr w:rsidR="00212EE4" w:rsidRPr="00F408A0" w14:paraId="3A4026FD" w14:textId="77777777" w:rsidTr="00F408A0">
        <w:trPr>
          <w:cantSplit/>
          <w:tblHeader/>
        </w:trPr>
        <w:tc>
          <w:tcPr>
            <w:tcW w:w="296" w:type="pct"/>
            <w:shd w:val="clear" w:color="auto" w:fill="D9D9D9" w:themeFill="background1" w:themeFillShade="D9"/>
          </w:tcPr>
          <w:p w14:paraId="1A98C5C2" w14:textId="77777777" w:rsidR="00212EE4" w:rsidRPr="00F408A0" w:rsidRDefault="00212EE4" w:rsidP="00C47035">
            <w:pPr>
              <w:keepNext/>
              <w:rPr>
                <w:rFonts w:ascii="Arial" w:hAnsi="Arial" w:cs="Arial"/>
                <w:b/>
                <w:sz w:val="22"/>
                <w:szCs w:val="22"/>
              </w:rPr>
            </w:pPr>
            <w:r w:rsidRPr="00F408A0">
              <w:rPr>
                <w:rFonts w:ascii="Arial" w:hAnsi="Arial" w:cs="Arial"/>
                <w:b/>
                <w:sz w:val="22"/>
                <w:szCs w:val="22"/>
              </w:rPr>
              <w:t>#</w:t>
            </w:r>
          </w:p>
        </w:tc>
        <w:tc>
          <w:tcPr>
            <w:tcW w:w="1097" w:type="pct"/>
            <w:shd w:val="clear" w:color="auto" w:fill="D9D9D9" w:themeFill="background1" w:themeFillShade="D9"/>
          </w:tcPr>
          <w:p w14:paraId="71E77239" w14:textId="77777777" w:rsidR="00212EE4" w:rsidRPr="00F408A0" w:rsidRDefault="00212EE4" w:rsidP="00C47035">
            <w:pPr>
              <w:keepNext/>
              <w:jc w:val="center"/>
              <w:rPr>
                <w:rFonts w:ascii="Arial" w:hAnsi="Arial" w:cs="Arial"/>
                <w:b/>
                <w:sz w:val="22"/>
                <w:szCs w:val="22"/>
              </w:rPr>
            </w:pPr>
            <w:r w:rsidRPr="00F408A0">
              <w:rPr>
                <w:rFonts w:ascii="Arial" w:hAnsi="Arial" w:cs="Arial"/>
                <w:b/>
                <w:sz w:val="22"/>
                <w:szCs w:val="22"/>
              </w:rPr>
              <w:t>Item_Name</w:t>
            </w:r>
          </w:p>
        </w:tc>
        <w:tc>
          <w:tcPr>
            <w:tcW w:w="626" w:type="pct"/>
            <w:shd w:val="clear" w:color="auto" w:fill="D9D9D9" w:themeFill="background1" w:themeFillShade="D9"/>
          </w:tcPr>
          <w:p w14:paraId="5715F13D" w14:textId="77777777" w:rsidR="00212EE4" w:rsidRPr="00F408A0" w:rsidRDefault="00212EE4" w:rsidP="00C47035">
            <w:pPr>
              <w:keepNext/>
              <w:jc w:val="center"/>
              <w:rPr>
                <w:rFonts w:ascii="Arial" w:hAnsi="Arial" w:cs="Arial"/>
                <w:b/>
                <w:sz w:val="22"/>
                <w:szCs w:val="22"/>
              </w:rPr>
            </w:pPr>
            <w:r w:rsidRPr="00F408A0">
              <w:rPr>
                <w:rFonts w:ascii="Arial" w:hAnsi="Arial" w:cs="Arial"/>
                <w:b/>
                <w:sz w:val="22"/>
                <w:szCs w:val="22"/>
              </w:rPr>
              <w:t>C_Code</w:t>
            </w:r>
          </w:p>
        </w:tc>
        <w:tc>
          <w:tcPr>
            <w:tcW w:w="622" w:type="pct"/>
            <w:shd w:val="clear" w:color="auto" w:fill="D9D9D9" w:themeFill="background1" w:themeFillShade="D9"/>
          </w:tcPr>
          <w:p w14:paraId="7FD486CD" w14:textId="77777777" w:rsidR="00212EE4" w:rsidRPr="00F408A0" w:rsidRDefault="00212EE4" w:rsidP="00C47035">
            <w:pPr>
              <w:keepNext/>
              <w:jc w:val="center"/>
              <w:rPr>
                <w:rFonts w:ascii="Arial" w:hAnsi="Arial" w:cs="Arial"/>
                <w:b/>
                <w:sz w:val="22"/>
                <w:szCs w:val="22"/>
              </w:rPr>
            </w:pPr>
            <w:r w:rsidRPr="00F408A0">
              <w:rPr>
                <w:rFonts w:ascii="Arial" w:hAnsi="Arial" w:cs="Arial"/>
                <w:b/>
                <w:sz w:val="22"/>
                <w:szCs w:val="22"/>
              </w:rPr>
              <w:t>C_Class</w:t>
            </w:r>
          </w:p>
        </w:tc>
        <w:tc>
          <w:tcPr>
            <w:tcW w:w="1160" w:type="pct"/>
            <w:shd w:val="clear" w:color="auto" w:fill="D9D9D9" w:themeFill="background1" w:themeFillShade="D9"/>
          </w:tcPr>
          <w:p w14:paraId="174457EB" w14:textId="77777777" w:rsidR="00212EE4" w:rsidRPr="00F408A0" w:rsidRDefault="00212EE4" w:rsidP="00C47035">
            <w:pPr>
              <w:keepNext/>
              <w:jc w:val="center"/>
              <w:rPr>
                <w:rFonts w:ascii="Arial" w:hAnsi="Arial" w:cs="Arial"/>
                <w:b/>
                <w:sz w:val="22"/>
                <w:szCs w:val="22"/>
              </w:rPr>
            </w:pPr>
            <w:r w:rsidRPr="00F408A0">
              <w:rPr>
                <w:rFonts w:ascii="Arial" w:hAnsi="Arial" w:cs="Arial"/>
                <w:b/>
                <w:sz w:val="22"/>
                <w:szCs w:val="22"/>
              </w:rPr>
              <w:t>Value</w:t>
            </w:r>
          </w:p>
        </w:tc>
        <w:tc>
          <w:tcPr>
            <w:tcW w:w="1199" w:type="pct"/>
            <w:shd w:val="clear" w:color="auto" w:fill="D9D9D9" w:themeFill="background1" w:themeFillShade="D9"/>
          </w:tcPr>
          <w:p w14:paraId="33ED8626" w14:textId="77777777" w:rsidR="00212EE4" w:rsidRPr="00F408A0" w:rsidRDefault="00212EE4" w:rsidP="00C47035">
            <w:pPr>
              <w:keepNext/>
              <w:jc w:val="center"/>
              <w:rPr>
                <w:rFonts w:ascii="Arial" w:hAnsi="Arial" w:cs="Arial"/>
                <w:b/>
                <w:sz w:val="22"/>
                <w:szCs w:val="22"/>
              </w:rPr>
            </w:pPr>
            <w:r w:rsidRPr="00F408A0">
              <w:rPr>
                <w:rFonts w:ascii="Arial" w:hAnsi="Arial" w:cs="Arial"/>
                <w:b/>
                <w:sz w:val="22"/>
                <w:szCs w:val="22"/>
              </w:rPr>
              <w:t>Description</w:t>
            </w:r>
          </w:p>
        </w:tc>
      </w:tr>
      <w:tr w:rsidR="00212EE4" w:rsidRPr="0053311B" w14:paraId="338BF14B" w14:textId="77777777" w:rsidTr="00F408A0">
        <w:trPr>
          <w:cantSplit/>
        </w:trPr>
        <w:tc>
          <w:tcPr>
            <w:tcW w:w="296" w:type="pct"/>
          </w:tcPr>
          <w:p w14:paraId="4A2480D1" w14:textId="77777777" w:rsidR="00212EE4" w:rsidRPr="0053311B" w:rsidRDefault="00212EE4" w:rsidP="00E37C22">
            <w:pPr>
              <w:pStyle w:val="TableText0"/>
              <w:rPr>
                <w:sz w:val="22"/>
                <w:szCs w:val="22"/>
              </w:rPr>
            </w:pPr>
            <w:r w:rsidRPr="0053311B">
              <w:rPr>
                <w:sz w:val="22"/>
                <w:szCs w:val="22"/>
              </w:rPr>
              <w:t>1</w:t>
            </w:r>
          </w:p>
        </w:tc>
        <w:tc>
          <w:tcPr>
            <w:tcW w:w="1097" w:type="pct"/>
          </w:tcPr>
          <w:p w14:paraId="756EA1A6" w14:textId="77777777" w:rsidR="00212EE4" w:rsidRPr="0053311B" w:rsidRDefault="00212EE4" w:rsidP="00E37C22">
            <w:pPr>
              <w:pStyle w:val="TableText0"/>
              <w:rPr>
                <w:sz w:val="22"/>
                <w:szCs w:val="22"/>
              </w:rPr>
            </w:pPr>
            <w:r w:rsidRPr="0053311B">
              <w:rPr>
                <w:sz w:val="22"/>
                <w:szCs w:val="22"/>
              </w:rPr>
              <w:t>C_ValidationStatus</w:t>
            </w:r>
          </w:p>
        </w:tc>
        <w:tc>
          <w:tcPr>
            <w:tcW w:w="626" w:type="pct"/>
          </w:tcPr>
          <w:p w14:paraId="303C4156" w14:textId="77777777" w:rsidR="00212EE4" w:rsidRPr="0053311B" w:rsidRDefault="00212EE4" w:rsidP="00E37C22">
            <w:pPr>
              <w:pStyle w:val="TableText0"/>
              <w:rPr>
                <w:sz w:val="22"/>
                <w:szCs w:val="22"/>
              </w:rPr>
            </w:pPr>
            <w:r w:rsidRPr="0053311B">
              <w:rPr>
                <w:sz w:val="22"/>
                <w:szCs w:val="22"/>
              </w:rPr>
              <w:t>0</w:t>
            </w:r>
          </w:p>
        </w:tc>
        <w:tc>
          <w:tcPr>
            <w:tcW w:w="622" w:type="pct"/>
          </w:tcPr>
          <w:p w14:paraId="12A3469A" w14:textId="77777777" w:rsidR="00212EE4" w:rsidRPr="0053311B" w:rsidRDefault="00212EE4" w:rsidP="00E37C22">
            <w:pPr>
              <w:pStyle w:val="TableText0"/>
              <w:rPr>
                <w:sz w:val="22"/>
                <w:szCs w:val="22"/>
              </w:rPr>
            </w:pPr>
            <w:r w:rsidRPr="0053311B">
              <w:rPr>
                <w:sz w:val="22"/>
                <w:szCs w:val="22"/>
              </w:rPr>
              <w:t>0</w:t>
            </w:r>
          </w:p>
        </w:tc>
        <w:tc>
          <w:tcPr>
            <w:tcW w:w="1160" w:type="pct"/>
          </w:tcPr>
          <w:p w14:paraId="1CD84AEE" w14:textId="77777777" w:rsidR="00212EE4" w:rsidRPr="0053311B" w:rsidRDefault="00212EE4" w:rsidP="00E37C22">
            <w:pPr>
              <w:pStyle w:val="TableText0"/>
              <w:rPr>
                <w:sz w:val="22"/>
                <w:szCs w:val="22"/>
              </w:rPr>
            </w:pPr>
            <w:r w:rsidRPr="0053311B">
              <w:rPr>
                <w:sz w:val="22"/>
                <w:szCs w:val="22"/>
              </w:rPr>
              <w:t>Not-started</w:t>
            </w:r>
          </w:p>
        </w:tc>
        <w:tc>
          <w:tcPr>
            <w:tcW w:w="1199" w:type="pct"/>
          </w:tcPr>
          <w:p w14:paraId="30BF3CCA" w14:textId="77777777" w:rsidR="00212EE4" w:rsidRPr="0053311B" w:rsidRDefault="00212EE4" w:rsidP="00E37C22">
            <w:pPr>
              <w:pStyle w:val="TableText0"/>
              <w:rPr>
                <w:sz w:val="22"/>
                <w:szCs w:val="22"/>
              </w:rPr>
            </w:pPr>
            <w:r w:rsidRPr="0053311B">
              <w:rPr>
                <w:sz w:val="22"/>
                <w:szCs w:val="22"/>
              </w:rPr>
              <w:t>Auto-validation hasn’t started yet</w:t>
            </w:r>
          </w:p>
        </w:tc>
      </w:tr>
      <w:tr w:rsidR="00212EE4" w:rsidRPr="0053311B" w14:paraId="3F79A6B9" w14:textId="77777777" w:rsidTr="00F408A0">
        <w:trPr>
          <w:cantSplit/>
        </w:trPr>
        <w:tc>
          <w:tcPr>
            <w:tcW w:w="296" w:type="pct"/>
          </w:tcPr>
          <w:p w14:paraId="1AB490E8" w14:textId="77777777" w:rsidR="00212EE4" w:rsidRPr="0053311B" w:rsidRDefault="00212EE4" w:rsidP="00E37C22">
            <w:pPr>
              <w:pStyle w:val="TableText0"/>
              <w:rPr>
                <w:rFonts w:cs="Arial"/>
                <w:sz w:val="22"/>
                <w:szCs w:val="22"/>
              </w:rPr>
            </w:pPr>
            <w:r w:rsidRPr="0053311B">
              <w:rPr>
                <w:rFonts w:cs="Arial"/>
                <w:sz w:val="22"/>
                <w:szCs w:val="22"/>
              </w:rPr>
              <w:t>2</w:t>
            </w:r>
          </w:p>
        </w:tc>
        <w:tc>
          <w:tcPr>
            <w:tcW w:w="1097" w:type="pct"/>
          </w:tcPr>
          <w:p w14:paraId="1C27D2C6"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3ECDBC23" w14:textId="77777777" w:rsidR="00212EE4" w:rsidRPr="0053311B" w:rsidRDefault="00212EE4" w:rsidP="00E37C22">
            <w:pPr>
              <w:pStyle w:val="TableText0"/>
              <w:rPr>
                <w:rFonts w:cs="Arial"/>
                <w:sz w:val="22"/>
                <w:szCs w:val="22"/>
              </w:rPr>
            </w:pPr>
            <w:r w:rsidRPr="0053311B">
              <w:rPr>
                <w:rFonts w:cs="Arial"/>
                <w:sz w:val="22"/>
                <w:szCs w:val="22"/>
              </w:rPr>
              <w:t>1</w:t>
            </w:r>
          </w:p>
        </w:tc>
        <w:tc>
          <w:tcPr>
            <w:tcW w:w="622" w:type="pct"/>
          </w:tcPr>
          <w:p w14:paraId="75B76C1E" w14:textId="77777777" w:rsidR="00212EE4" w:rsidRPr="0053311B" w:rsidRDefault="00212EE4" w:rsidP="00E37C22">
            <w:pPr>
              <w:pStyle w:val="TableText0"/>
              <w:rPr>
                <w:rFonts w:cs="Arial"/>
                <w:sz w:val="22"/>
                <w:szCs w:val="22"/>
              </w:rPr>
            </w:pPr>
            <w:r w:rsidRPr="0053311B">
              <w:rPr>
                <w:rFonts w:cs="Arial"/>
                <w:sz w:val="22"/>
                <w:szCs w:val="22"/>
              </w:rPr>
              <w:t>10</w:t>
            </w:r>
          </w:p>
        </w:tc>
        <w:tc>
          <w:tcPr>
            <w:tcW w:w="1160" w:type="pct"/>
          </w:tcPr>
          <w:p w14:paraId="18BBC033" w14:textId="77777777" w:rsidR="00212EE4" w:rsidRPr="0053311B" w:rsidRDefault="00212EE4" w:rsidP="00E37C22">
            <w:pPr>
              <w:pStyle w:val="TableText0"/>
              <w:rPr>
                <w:rFonts w:cs="Arial"/>
                <w:sz w:val="22"/>
                <w:szCs w:val="22"/>
              </w:rPr>
            </w:pPr>
            <w:r w:rsidRPr="0053311B">
              <w:rPr>
                <w:rFonts w:cs="Arial"/>
                <w:sz w:val="22"/>
                <w:szCs w:val="22"/>
              </w:rPr>
              <w:t>PatientStarted</w:t>
            </w:r>
          </w:p>
        </w:tc>
        <w:tc>
          <w:tcPr>
            <w:tcW w:w="1199" w:type="pct"/>
          </w:tcPr>
          <w:p w14:paraId="75C91D65" w14:textId="77777777" w:rsidR="00212EE4" w:rsidRPr="0053311B" w:rsidRDefault="00212EE4" w:rsidP="00E37C22">
            <w:pPr>
              <w:pStyle w:val="TableText0"/>
              <w:rPr>
                <w:rFonts w:cs="Arial"/>
                <w:sz w:val="22"/>
                <w:szCs w:val="22"/>
              </w:rPr>
            </w:pPr>
            <w:r w:rsidRPr="0053311B">
              <w:rPr>
                <w:rFonts w:cs="Arial"/>
                <w:sz w:val="22"/>
                <w:szCs w:val="22"/>
              </w:rPr>
              <w:t>Patient-related data validation in-progress</w:t>
            </w:r>
            <w:r w:rsidRPr="0053311B" w:rsidDel="00B37100">
              <w:rPr>
                <w:rFonts w:cs="Arial"/>
                <w:sz w:val="22"/>
                <w:szCs w:val="22"/>
              </w:rPr>
              <w:t xml:space="preserve"> </w:t>
            </w:r>
          </w:p>
        </w:tc>
      </w:tr>
      <w:tr w:rsidR="00212EE4" w:rsidRPr="0053311B" w14:paraId="1588E015" w14:textId="77777777" w:rsidTr="00F408A0">
        <w:trPr>
          <w:cantSplit/>
        </w:trPr>
        <w:tc>
          <w:tcPr>
            <w:tcW w:w="296" w:type="pct"/>
          </w:tcPr>
          <w:p w14:paraId="38FDEAF0" w14:textId="77777777" w:rsidR="00212EE4" w:rsidRPr="0053311B" w:rsidRDefault="00212EE4" w:rsidP="00E37C22">
            <w:pPr>
              <w:pStyle w:val="TableText0"/>
              <w:rPr>
                <w:rFonts w:cs="Arial"/>
                <w:sz w:val="22"/>
                <w:szCs w:val="22"/>
              </w:rPr>
            </w:pPr>
            <w:r w:rsidRPr="0053311B">
              <w:rPr>
                <w:rFonts w:cs="Arial"/>
                <w:sz w:val="22"/>
                <w:szCs w:val="22"/>
              </w:rPr>
              <w:t>3</w:t>
            </w:r>
          </w:p>
        </w:tc>
        <w:tc>
          <w:tcPr>
            <w:tcW w:w="1097" w:type="pct"/>
          </w:tcPr>
          <w:p w14:paraId="002AC9F7"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0492B4DE" w14:textId="77777777" w:rsidR="00212EE4" w:rsidRPr="0053311B" w:rsidRDefault="00212EE4" w:rsidP="00E37C22">
            <w:pPr>
              <w:pStyle w:val="TableText0"/>
              <w:rPr>
                <w:rFonts w:cs="Arial"/>
                <w:sz w:val="22"/>
                <w:szCs w:val="22"/>
              </w:rPr>
            </w:pPr>
            <w:r w:rsidRPr="0053311B">
              <w:rPr>
                <w:rFonts w:cs="Arial"/>
                <w:sz w:val="22"/>
                <w:szCs w:val="22"/>
              </w:rPr>
              <w:t>2</w:t>
            </w:r>
          </w:p>
        </w:tc>
        <w:tc>
          <w:tcPr>
            <w:tcW w:w="622" w:type="pct"/>
          </w:tcPr>
          <w:p w14:paraId="0B315B9B" w14:textId="77777777" w:rsidR="00212EE4" w:rsidRPr="0053311B" w:rsidRDefault="00212EE4" w:rsidP="00E37C22">
            <w:pPr>
              <w:pStyle w:val="TableText0"/>
              <w:rPr>
                <w:rFonts w:cs="Arial"/>
                <w:sz w:val="22"/>
                <w:szCs w:val="22"/>
              </w:rPr>
            </w:pPr>
            <w:r w:rsidRPr="0053311B">
              <w:rPr>
                <w:rFonts w:cs="Arial"/>
                <w:sz w:val="22"/>
                <w:szCs w:val="22"/>
              </w:rPr>
              <w:t>10</w:t>
            </w:r>
          </w:p>
        </w:tc>
        <w:tc>
          <w:tcPr>
            <w:tcW w:w="1160" w:type="pct"/>
          </w:tcPr>
          <w:p w14:paraId="7F93F892" w14:textId="77777777" w:rsidR="00212EE4" w:rsidRPr="0053311B" w:rsidRDefault="00212EE4" w:rsidP="00E37C22">
            <w:pPr>
              <w:pStyle w:val="TableText0"/>
              <w:rPr>
                <w:rFonts w:cs="Arial"/>
                <w:sz w:val="22"/>
                <w:szCs w:val="22"/>
              </w:rPr>
            </w:pPr>
            <w:r w:rsidRPr="0053311B">
              <w:rPr>
                <w:rFonts w:cs="Arial"/>
                <w:sz w:val="22"/>
                <w:szCs w:val="22"/>
              </w:rPr>
              <w:t>ProviderStarted</w:t>
            </w:r>
          </w:p>
        </w:tc>
        <w:tc>
          <w:tcPr>
            <w:tcW w:w="1199" w:type="pct"/>
          </w:tcPr>
          <w:p w14:paraId="6AB3F9F3" w14:textId="77777777" w:rsidR="00212EE4" w:rsidRPr="0053311B" w:rsidRDefault="00212EE4" w:rsidP="00E37C22">
            <w:pPr>
              <w:pStyle w:val="TableText0"/>
              <w:rPr>
                <w:rFonts w:cs="Arial"/>
                <w:sz w:val="22"/>
                <w:szCs w:val="22"/>
              </w:rPr>
            </w:pPr>
            <w:r w:rsidRPr="0053311B">
              <w:rPr>
                <w:rFonts w:cs="Arial"/>
                <w:sz w:val="22"/>
                <w:szCs w:val="22"/>
              </w:rPr>
              <w:t>Provider-related data validation in-progress</w:t>
            </w:r>
          </w:p>
        </w:tc>
      </w:tr>
      <w:tr w:rsidR="00212EE4" w:rsidRPr="0053311B" w14:paraId="241EDEE2" w14:textId="77777777" w:rsidTr="00F408A0">
        <w:trPr>
          <w:cantSplit/>
        </w:trPr>
        <w:tc>
          <w:tcPr>
            <w:tcW w:w="296" w:type="pct"/>
          </w:tcPr>
          <w:p w14:paraId="3F094252" w14:textId="77777777" w:rsidR="00212EE4" w:rsidRPr="0053311B" w:rsidRDefault="00212EE4" w:rsidP="00E37C22">
            <w:pPr>
              <w:pStyle w:val="TableText0"/>
              <w:rPr>
                <w:rFonts w:cs="Arial"/>
                <w:sz w:val="22"/>
                <w:szCs w:val="22"/>
              </w:rPr>
            </w:pPr>
            <w:r w:rsidRPr="0053311B">
              <w:rPr>
                <w:rFonts w:cs="Arial"/>
                <w:sz w:val="22"/>
                <w:szCs w:val="22"/>
              </w:rPr>
              <w:t>4</w:t>
            </w:r>
          </w:p>
        </w:tc>
        <w:tc>
          <w:tcPr>
            <w:tcW w:w="1097" w:type="pct"/>
          </w:tcPr>
          <w:p w14:paraId="61422292"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413532A0" w14:textId="77777777" w:rsidR="00212EE4" w:rsidRPr="0053311B" w:rsidRDefault="00212EE4" w:rsidP="00E37C22">
            <w:pPr>
              <w:pStyle w:val="TableText0"/>
              <w:rPr>
                <w:rFonts w:cs="Arial"/>
                <w:sz w:val="22"/>
                <w:szCs w:val="22"/>
              </w:rPr>
            </w:pPr>
            <w:r w:rsidRPr="0053311B">
              <w:rPr>
                <w:rFonts w:cs="Arial"/>
                <w:sz w:val="22"/>
                <w:szCs w:val="22"/>
              </w:rPr>
              <w:t>4</w:t>
            </w:r>
          </w:p>
        </w:tc>
        <w:tc>
          <w:tcPr>
            <w:tcW w:w="622" w:type="pct"/>
          </w:tcPr>
          <w:p w14:paraId="30E3FA12" w14:textId="77777777" w:rsidR="00212EE4" w:rsidRPr="0053311B" w:rsidRDefault="00212EE4" w:rsidP="00E37C22">
            <w:pPr>
              <w:pStyle w:val="TableText0"/>
              <w:rPr>
                <w:rFonts w:cs="Arial"/>
                <w:sz w:val="22"/>
                <w:szCs w:val="22"/>
              </w:rPr>
            </w:pPr>
            <w:r w:rsidRPr="0053311B">
              <w:rPr>
                <w:rFonts w:cs="Arial"/>
                <w:sz w:val="22"/>
                <w:szCs w:val="22"/>
              </w:rPr>
              <w:t>10</w:t>
            </w:r>
          </w:p>
        </w:tc>
        <w:tc>
          <w:tcPr>
            <w:tcW w:w="1160" w:type="pct"/>
          </w:tcPr>
          <w:p w14:paraId="34FD4521" w14:textId="77777777" w:rsidR="00212EE4" w:rsidRPr="0053311B" w:rsidRDefault="00212EE4" w:rsidP="00E37C22">
            <w:pPr>
              <w:pStyle w:val="TableText0"/>
              <w:rPr>
                <w:rFonts w:cs="Arial"/>
                <w:sz w:val="22"/>
                <w:szCs w:val="22"/>
              </w:rPr>
            </w:pPr>
            <w:r w:rsidRPr="0053311B">
              <w:rPr>
                <w:rFonts w:cs="Arial"/>
                <w:sz w:val="22"/>
                <w:szCs w:val="22"/>
              </w:rPr>
              <w:t>DrugStarted</w:t>
            </w:r>
          </w:p>
        </w:tc>
        <w:tc>
          <w:tcPr>
            <w:tcW w:w="1199" w:type="pct"/>
          </w:tcPr>
          <w:p w14:paraId="7351CC7D" w14:textId="77777777" w:rsidR="00212EE4" w:rsidRPr="0053311B" w:rsidRDefault="00212EE4" w:rsidP="00E37C22">
            <w:pPr>
              <w:pStyle w:val="TableText0"/>
              <w:rPr>
                <w:rFonts w:cs="Arial"/>
                <w:sz w:val="22"/>
                <w:szCs w:val="22"/>
              </w:rPr>
            </w:pPr>
            <w:r w:rsidRPr="0053311B">
              <w:rPr>
                <w:rFonts w:cs="Arial"/>
                <w:sz w:val="22"/>
                <w:szCs w:val="22"/>
              </w:rPr>
              <w:t>Drug-related data  validation in-progress</w:t>
            </w:r>
          </w:p>
        </w:tc>
      </w:tr>
      <w:tr w:rsidR="00212EE4" w:rsidRPr="0053311B" w14:paraId="3971ECD4" w14:textId="77777777" w:rsidTr="00F408A0">
        <w:trPr>
          <w:cantSplit/>
        </w:trPr>
        <w:tc>
          <w:tcPr>
            <w:tcW w:w="296" w:type="pct"/>
          </w:tcPr>
          <w:p w14:paraId="4F594729" w14:textId="77777777" w:rsidR="00212EE4" w:rsidRPr="0053311B" w:rsidRDefault="00212EE4" w:rsidP="00E37C22">
            <w:pPr>
              <w:pStyle w:val="TableText0"/>
              <w:rPr>
                <w:rFonts w:cs="Arial"/>
                <w:sz w:val="22"/>
                <w:szCs w:val="22"/>
              </w:rPr>
            </w:pPr>
            <w:r w:rsidRPr="0053311B">
              <w:rPr>
                <w:rFonts w:cs="Arial"/>
                <w:sz w:val="22"/>
                <w:szCs w:val="22"/>
              </w:rPr>
              <w:t>5</w:t>
            </w:r>
          </w:p>
        </w:tc>
        <w:tc>
          <w:tcPr>
            <w:tcW w:w="1097" w:type="pct"/>
          </w:tcPr>
          <w:p w14:paraId="2F0BDF8A"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758B7D55" w14:textId="77777777" w:rsidR="00212EE4" w:rsidRPr="0053311B" w:rsidRDefault="00212EE4" w:rsidP="00E37C22">
            <w:pPr>
              <w:pStyle w:val="TableText0"/>
              <w:rPr>
                <w:rFonts w:cs="Arial"/>
                <w:sz w:val="22"/>
                <w:szCs w:val="22"/>
              </w:rPr>
            </w:pPr>
            <w:r w:rsidRPr="0053311B">
              <w:rPr>
                <w:rFonts w:cs="Arial"/>
                <w:sz w:val="22"/>
                <w:szCs w:val="22"/>
              </w:rPr>
              <w:t>8</w:t>
            </w:r>
          </w:p>
        </w:tc>
        <w:tc>
          <w:tcPr>
            <w:tcW w:w="622" w:type="pct"/>
          </w:tcPr>
          <w:p w14:paraId="03541BAC" w14:textId="77777777" w:rsidR="00212EE4" w:rsidRPr="0053311B" w:rsidRDefault="00212EE4" w:rsidP="00E37C22">
            <w:pPr>
              <w:pStyle w:val="TableText0"/>
              <w:rPr>
                <w:rFonts w:cs="Arial"/>
                <w:sz w:val="22"/>
                <w:szCs w:val="22"/>
              </w:rPr>
            </w:pPr>
          </w:p>
        </w:tc>
        <w:tc>
          <w:tcPr>
            <w:tcW w:w="1160" w:type="pct"/>
          </w:tcPr>
          <w:p w14:paraId="4CB63747" w14:textId="77777777" w:rsidR="00212EE4" w:rsidRPr="0053311B" w:rsidRDefault="00212EE4" w:rsidP="00E37C22">
            <w:pPr>
              <w:pStyle w:val="TableText0"/>
              <w:rPr>
                <w:rFonts w:cs="Arial"/>
                <w:sz w:val="22"/>
                <w:szCs w:val="22"/>
              </w:rPr>
            </w:pPr>
            <w:r w:rsidRPr="0053311B">
              <w:rPr>
                <w:rFonts w:cs="Arial"/>
                <w:sz w:val="22"/>
                <w:szCs w:val="22"/>
              </w:rPr>
              <w:t>[reserved]</w:t>
            </w:r>
          </w:p>
        </w:tc>
        <w:tc>
          <w:tcPr>
            <w:tcW w:w="1199" w:type="pct"/>
          </w:tcPr>
          <w:p w14:paraId="05737591" w14:textId="77777777" w:rsidR="00212EE4" w:rsidRPr="0053311B" w:rsidRDefault="00212EE4" w:rsidP="00E37C22">
            <w:pPr>
              <w:pStyle w:val="TableText0"/>
              <w:rPr>
                <w:rFonts w:cs="Arial"/>
                <w:sz w:val="22"/>
                <w:szCs w:val="22"/>
              </w:rPr>
            </w:pPr>
            <w:r w:rsidRPr="0053311B">
              <w:rPr>
                <w:rFonts w:cs="Arial"/>
                <w:sz w:val="22"/>
                <w:szCs w:val="22"/>
              </w:rPr>
              <w:t>Reserved for future use</w:t>
            </w:r>
          </w:p>
        </w:tc>
      </w:tr>
      <w:tr w:rsidR="00212EE4" w:rsidRPr="0053311B" w14:paraId="78225C48" w14:textId="77777777" w:rsidTr="00F408A0">
        <w:trPr>
          <w:cantSplit/>
        </w:trPr>
        <w:tc>
          <w:tcPr>
            <w:tcW w:w="296" w:type="pct"/>
          </w:tcPr>
          <w:p w14:paraId="629760D9" w14:textId="77777777" w:rsidR="00212EE4" w:rsidRPr="0053311B" w:rsidRDefault="00212EE4" w:rsidP="00E37C22">
            <w:pPr>
              <w:pStyle w:val="TableText0"/>
              <w:rPr>
                <w:rFonts w:cs="Arial"/>
                <w:sz w:val="22"/>
                <w:szCs w:val="22"/>
              </w:rPr>
            </w:pPr>
            <w:r w:rsidRPr="0053311B">
              <w:rPr>
                <w:rFonts w:cs="Arial"/>
                <w:sz w:val="22"/>
                <w:szCs w:val="22"/>
              </w:rPr>
              <w:t>6</w:t>
            </w:r>
          </w:p>
        </w:tc>
        <w:tc>
          <w:tcPr>
            <w:tcW w:w="1097" w:type="pct"/>
          </w:tcPr>
          <w:p w14:paraId="646B4AE2"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0324A915" w14:textId="77777777" w:rsidR="00212EE4" w:rsidRPr="0053311B" w:rsidRDefault="00212EE4" w:rsidP="00E37C22">
            <w:pPr>
              <w:pStyle w:val="TableText0"/>
              <w:rPr>
                <w:rFonts w:cs="Arial"/>
                <w:sz w:val="22"/>
                <w:szCs w:val="22"/>
              </w:rPr>
            </w:pPr>
            <w:r w:rsidRPr="0053311B">
              <w:rPr>
                <w:rFonts w:cs="Arial"/>
                <w:sz w:val="22"/>
                <w:szCs w:val="22"/>
              </w:rPr>
              <w:t>16</w:t>
            </w:r>
          </w:p>
        </w:tc>
        <w:tc>
          <w:tcPr>
            <w:tcW w:w="622" w:type="pct"/>
          </w:tcPr>
          <w:p w14:paraId="30772A1A" w14:textId="77777777" w:rsidR="00212EE4" w:rsidRPr="0053311B" w:rsidRDefault="00212EE4" w:rsidP="00E37C22">
            <w:pPr>
              <w:pStyle w:val="TableText0"/>
              <w:rPr>
                <w:rFonts w:cs="Arial"/>
                <w:sz w:val="22"/>
                <w:szCs w:val="22"/>
              </w:rPr>
            </w:pPr>
          </w:p>
        </w:tc>
        <w:tc>
          <w:tcPr>
            <w:tcW w:w="1160" w:type="pct"/>
          </w:tcPr>
          <w:p w14:paraId="6696E603" w14:textId="77777777" w:rsidR="00212EE4" w:rsidRPr="0053311B" w:rsidRDefault="00212EE4" w:rsidP="00E37C22">
            <w:pPr>
              <w:pStyle w:val="TableText0"/>
              <w:rPr>
                <w:rFonts w:cs="Arial"/>
                <w:sz w:val="22"/>
                <w:szCs w:val="22"/>
              </w:rPr>
            </w:pPr>
            <w:r w:rsidRPr="0053311B">
              <w:rPr>
                <w:rFonts w:cs="Arial"/>
                <w:sz w:val="22"/>
                <w:szCs w:val="22"/>
              </w:rPr>
              <w:t>[reserved]</w:t>
            </w:r>
          </w:p>
        </w:tc>
        <w:tc>
          <w:tcPr>
            <w:tcW w:w="1199" w:type="pct"/>
          </w:tcPr>
          <w:p w14:paraId="4602E545" w14:textId="77777777" w:rsidR="00212EE4" w:rsidRPr="0053311B" w:rsidRDefault="00212EE4" w:rsidP="00E37C22">
            <w:pPr>
              <w:pStyle w:val="TableText0"/>
              <w:rPr>
                <w:rFonts w:cs="Arial"/>
                <w:sz w:val="22"/>
                <w:szCs w:val="22"/>
              </w:rPr>
            </w:pPr>
            <w:r w:rsidRPr="0053311B">
              <w:rPr>
                <w:rFonts w:cs="Arial"/>
                <w:sz w:val="22"/>
                <w:szCs w:val="22"/>
              </w:rPr>
              <w:t>Reserved for future use</w:t>
            </w:r>
          </w:p>
        </w:tc>
      </w:tr>
      <w:tr w:rsidR="00212EE4" w:rsidRPr="0053311B" w14:paraId="37C7671D" w14:textId="77777777" w:rsidTr="00F408A0">
        <w:trPr>
          <w:cantSplit/>
        </w:trPr>
        <w:tc>
          <w:tcPr>
            <w:tcW w:w="296" w:type="pct"/>
          </w:tcPr>
          <w:p w14:paraId="593B3CA7" w14:textId="77777777" w:rsidR="00212EE4" w:rsidRPr="0053311B" w:rsidRDefault="00212EE4" w:rsidP="00E37C22">
            <w:pPr>
              <w:pStyle w:val="TableText0"/>
              <w:rPr>
                <w:rFonts w:cs="Arial"/>
                <w:sz w:val="22"/>
                <w:szCs w:val="22"/>
              </w:rPr>
            </w:pPr>
            <w:r w:rsidRPr="0053311B">
              <w:rPr>
                <w:rFonts w:cs="Arial"/>
                <w:sz w:val="22"/>
                <w:szCs w:val="22"/>
              </w:rPr>
              <w:t>7</w:t>
            </w:r>
          </w:p>
        </w:tc>
        <w:tc>
          <w:tcPr>
            <w:tcW w:w="1097" w:type="pct"/>
          </w:tcPr>
          <w:p w14:paraId="5092AE4E"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2635C5CC" w14:textId="77777777" w:rsidR="00212EE4" w:rsidRPr="0053311B" w:rsidRDefault="00212EE4" w:rsidP="00E37C22">
            <w:pPr>
              <w:pStyle w:val="TableText0"/>
              <w:rPr>
                <w:rFonts w:cs="Arial"/>
                <w:sz w:val="22"/>
                <w:szCs w:val="22"/>
              </w:rPr>
            </w:pPr>
            <w:r w:rsidRPr="0053311B">
              <w:rPr>
                <w:rFonts w:cs="Arial"/>
                <w:sz w:val="22"/>
                <w:szCs w:val="22"/>
              </w:rPr>
              <w:t>32</w:t>
            </w:r>
          </w:p>
        </w:tc>
        <w:tc>
          <w:tcPr>
            <w:tcW w:w="622" w:type="pct"/>
          </w:tcPr>
          <w:p w14:paraId="77F1E651" w14:textId="77777777" w:rsidR="00212EE4" w:rsidRPr="0053311B" w:rsidRDefault="00212EE4" w:rsidP="00E37C22">
            <w:pPr>
              <w:pStyle w:val="TableText0"/>
              <w:rPr>
                <w:rFonts w:cs="Arial"/>
                <w:sz w:val="22"/>
                <w:szCs w:val="22"/>
              </w:rPr>
            </w:pPr>
          </w:p>
        </w:tc>
        <w:tc>
          <w:tcPr>
            <w:tcW w:w="1160" w:type="pct"/>
          </w:tcPr>
          <w:p w14:paraId="161DAF02" w14:textId="77777777" w:rsidR="00212EE4" w:rsidRPr="0053311B" w:rsidRDefault="00212EE4" w:rsidP="00E37C22">
            <w:pPr>
              <w:pStyle w:val="TableText0"/>
              <w:rPr>
                <w:rFonts w:cs="Arial"/>
                <w:sz w:val="22"/>
                <w:szCs w:val="22"/>
              </w:rPr>
            </w:pPr>
            <w:r w:rsidRPr="0053311B">
              <w:rPr>
                <w:rFonts w:cs="Arial"/>
                <w:sz w:val="22"/>
                <w:szCs w:val="22"/>
              </w:rPr>
              <w:t>[reserved]</w:t>
            </w:r>
          </w:p>
        </w:tc>
        <w:tc>
          <w:tcPr>
            <w:tcW w:w="1199" w:type="pct"/>
          </w:tcPr>
          <w:p w14:paraId="0BCFA3B1" w14:textId="77777777" w:rsidR="00212EE4" w:rsidRPr="0053311B" w:rsidRDefault="00212EE4" w:rsidP="00E37C22">
            <w:pPr>
              <w:pStyle w:val="TableText0"/>
              <w:rPr>
                <w:rFonts w:cs="Arial"/>
                <w:sz w:val="22"/>
                <w:szCs w:val="22"/>
              </w:rPr>
            </w:pPr>
            <w:r w:rsidRPr="0053311B">
              <w:rPr>
                <w:rFonts w:cs="Arial"/>
                <w:sz w:val="22"/>
                <w:szCs w:val="22"/>
              </w:rPr>
              <w:t>Reserved for future use</w:t>
            </w:r>
          </w:p>
        </w:tc>
      </w:tr>
      <w:tr w:rsidR="00212EE4" w:rsidRPr="0053311B" w14:paraId="68B3B3A6" w14:textId="77777777" w:rsidTr="00F408A0">
        <w:trPr>
          <w:cantSplit/>
        </w:trPr>
        <w:tc>
          <w:tcPr>
            <w:tcW w:w="296" w:type="pct"/>
          </w:tcPr>
          <w:p w14:paraId="77CB84A5" w14:textId="77777777" w:rsidR="00212EE4" w:rsidRPr="0053311B" w:rsidRDefault="00212EE4" w:rsidP="00E37C22">
            <w:pPr>
              <w:pStyle w:val="TableText0"/>
              <w:rPr>
                <w:rFonts w:cs="Arial"/>
                <w:sz w:val="22"/>
                <w:szCs w:val="22"/>
              </w:rPr>
            </w:pPr>
            <w:r w:rsidRPr="0053311B">
              <w:rPr>
                <w:rFonts w:cs="Arial"/>
                <w:sz w:val="22"/>
                <w:szCs w:val="22"/>
              </w:rPr>
              <w:t>8</w:t>
            </w:r>
          </w:p>
        </w:tc>
        <w:tc>
          <w:tcPr>
            <w:tcW w:w="1097" w:type="pct"/>
          </w:tcPr>
          <w:p w14:paraId="55ACA839" w14:textId="77777777" w:rsidR="00212EE4" w:rsidRPr="0053311B" w:rsidDel="00CE00B3" w:rsidRDefault="00212EE4" w:rsidP="00E37C22">
            <w:pPr>
              <w:pStyle w:val="TableText0"/>
              <w:rPr>
                <w:rFonts w:cs="Arial"/>
                <w:sz w:val="22"/>
                <w:szCs w:val="22"/>
              </w:rPr>
            </w:pPr>
            <w:r w:rsidRPr="0053311B">
              <w:rPr>
                <w:rFonts w:cs="Arial"/>
                <w:sz w:val="22"/>
                <w:szCs w:val="22"/>
              </w:rPr>
              <w:t>C_ValidationStatus</w:t>
            </w:r>
          </w:p>
        </w:tc>
        <w:tc>
          <w:tcPr>
            <w:tcW w:w="626" w:type="pct"/>
          </w:tcPr>
          <w:p w14:paraId="5BBE7D54" w14:textId="77777777" w:rsidR="00212EE4" w:rsidRPr="0053311B" w:rsidRDefault="00212EE4" w:rsidP="00E37C22">
            <w:pPr>
              <w:pStyle w:val="TableText0"/>
              <w:rPr>
                <w:rFonts w:cs="Arial"/>
                <w:sz w:val="22"/>
                <w:szCs w:val="22"/>
              </w:rPr>
            </w:pPr>
            <w:r w:rsidRPr="0053311B">
              <w:rPr>
                <w:rFonts w:cs="Arial"/>
                <w:sz w:val="22"/>
                <w:szCs w:val="22"/>
              </w:rPr>
              <w:t>64</w:t>
            </w:r>
          </w:p>
        </w:tc>
        <w:tc>
          <w:tcPr>
            <w:tcW w:w="622" w:type="pct"/>
          </w:tcPr>
          <w:p w14:paraId="35DAEB90" w14:textId="77777777" w:rsidR="00212EE4" w:rsidRPr="0053311B" w:rsidRDefault="00212EE4" w:rsidP="00E37C22">
            <w:pPr>
              <w:pStyle w:val="TableText0"/>
              <w:rPr>
                <w:rFonts w:cs="Arial"/>
                <w:sz w:val="22"/>
                <w:szCs w:val="22"/>
              </w:rPr>
            </w:pPr>
          </w:p>
        </w:tc>
        <w:tc>
          <w:tcPr>
            <w:tcW w:w="1160" w:type="pct"/>
          </w:tcPr>
          <w:p w14:paraId="2A8BCA4E" w14:textId="77777777" w:rsidR="00212EE4" w:rsidRPr="0053311B" w:rsidRDefault="00212EE4" w:rsidP="00E37C22">
            <w:pPr>
              <w:pStyle w:val="TableText0"/>
              <w:rPr>
                <w:rFonts w:cs="Arial"/>
                <w:sz w:val="22"/>
                <w:szCs w:val="22"/>
              </w:rPr>
            </w:pPr>
            <w:r w:rsidRPr="0053311B">
              <w:rPr>
                <w:rFonts w:cs="Arial"/>
                <w:sz w:val="22"/>
                <w:szCs w:val="22"/>
              </w:rPr>
              <w:t>[reserved]</w:t>
            </w:r>
          </w:p>
        </w:tc>
        <w:tc>
          <w:tcPr>
            <w:tcW w:w="1199" w:type="pct"/>
          </w:tcPr>
          <w:p w14:paraId="4FDCE7C1" w14:textId="77777777" w:rsidR="00212EE4" w:rsidRPr="0053311B" w:rsidDel="00CE00B3" w:rsidRDefault="00212EE4" w:rsidP="00E37C22">
            <w:pPr>
              <w:pStyle w:val="TableText0"/>
              <w:rPr>
                <w:rFonts w:cs="Arial"/>
                <w:sz w:val="22"/>
                <w:szCs w:val="22"/>
              </w:rPr>
            </w:pPr>
            <w:r w:rsidRPr="0053311B">
              <w:rPr>
                <w:rFonts w:cs="Arial"/>
                <w:sz w:val="22"/>
                <w:szCs w:val="22"/>
              </w:rPr>
              <w:t>Reserved for future use</w:t>
            </w:r>
          </w:p>
        </w:tc>
      </w:tr>
      <w:tr w:rsidR="00212EE4" w:rsidRPr="0053311B" w14:paraId="18D24C37" w14:textId="77777777" w:rsidTr="00F408A0">
        <w:trPr>
          <w:cantSplit/>
        </w:trPr>
        <w:tc>
          <w:tcPr>
            <w:tcW w:w="296" w:type="pct"/>
          </w:tcPr>
          <w:p w14:paraId="50FFCDA8" w14:textId="77777777" w:rsidR="00212EE4" w:rsidRPr="0053311B" w:rsidRDefault="00212EE4" w:rsidP="00E37C22">
            <w:pPr>
              <w:pStyle w:val="TableText0"/>
              <w:rPr>
                <w:rFonts w:cs="Arial"/>
                <w:sz w:val="22"/>
                <w:szCs w:val="22"/>
              </w:rPr>
            </w:pPr>
            <w:r w:rsidRPr="0053311B">
              <w:rPr>
                <w:rFonts w:cs="Arial"/>
                <w:sz w:val="22"/>
                <w:szCs w:val="22"/>
              </w:rPr>
              <w:t>9</w:t>
            </w:r>
          </w:p>
        </w:tc>
        <w:tc>
          <w:tcPr>
            <w:tcW w:w="1097" w:type="pct"/>
          </w:tcPr>
          <w:p w14:paraId="00818485"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03C597AB" w14:textId="77777777" w:rsidR="00212EE4" w:rsidRPr="0053311B" w:rsidRDefault="00212EE4" w:rsidP="00E37C22">
            <w:pPr>
              <w:pStyle w:val="TableText0"/>
              <w:rPr>
                <w:rFonts w:cs="Arial"/>
                <w:sz w:val="22"/>
                <w:szCs w:val="22"/>
              </w:rPr>
            </w:pPr>
            <w:r w:rsidRPr="0053311B">
              <w:rPr>
                <w:rFonts w:cs="Arial"/>
                <w:sz w:val="22"/>
                <w:szCs w:val="22"/>
              </w:rPr>
              <w:t>128</w:t>
            </w:r>
          </w:p>
        </w:tc>
        <w:tc>
          <w:tcPr>
            <w:tcW w:w="622" w:type="pct"/>
          </w:tcPr>
          <w:p w14:paraId="4E583B2F" w14:textId="77777777" w:rsidR="00212EE4" w:rsidRPr="0053311B" w:rsidRDefault="00212EE4" w:rsidP="00E37C22">
            <w:pPr>
              <w:pStyle w:val="TableText0"/>
              <w:rPr>
                <w:rFonts w:cs="Arial"/>
                <w:sz w:val="22"/>
                <w:szCs w:val="22"/>
              </w:rPr>
            </w:pPr>
            <w:r w:rsidRPr="0053311B">
              <w:rPr>
                <w:rFonts w:cs="Arial"/>
                <w:sz w:val="22"/>
                <w:szCs w:val="22"/>
              </w:rPr>
              <w:t>12</w:t>
            </w:r>
          </w:p>
        </w:tc>
        <w:tc>
          <w:tcPr>
            <w:tcW w:w="1160" w:type="pct"/>
          </w:tcPr>
          <w:p w14:paraId="29E36B07" w14:textId="77777777" w:rsidR="00212EE4" w:rsidRPr="0053311B" w:rsidRDefault="00212EE4" w:rsidP="00E37C22">
            <w:pPr>
              <w:pStyle w:val="TableText0"/>
              <w:rPr>
                <w:rFonts w:cs="Arial"/>
                <w:sz w:val="22"/>
                <w:szCs w:val="22"/>
              </w:rPr>
            </w:pPr>
            <w:r w:rsidRPr="0053311B">
              <w:rPr>
                <w:rFonts w:cs="Arial"/>
                <w:sz w:val="22"/>
                <w:szCs w:val="22"/>
              </w:rPr>
              <w:t>PatientNotValidated</w:t>
            </w:r>
          </w:p>
        </w:tc>
        <w:tc>
          <w:tcPr>
            <w:tcW w:w="1199" w:type="pct"/>
          </w:tcPr>
          <w:p w14:paraId="148DA3D1" w14:textId="77777777" w:rsidR="00212EE4" w:rsidRPr="0053311B" w:rsidRDefault="00212EE4" w:rsidP="00E37C22">
            <w:pPr>
              <w:pStyle w:val="TableText0"/>
              <w:rPr>
                <w:rFonts w:cs="Arial"/>
                <w:sz w:val="22"/>
                <w:szCs w:val="22"/>
              </w:rPr>
            </w:pPr>
            <w:r w:rsidRPr="0053311B">
              <w:rPr>
                <w:rFonts w:cs="Arial"/>
                <w:sz w:val="22"/>
                <w:szCs w:val="22"/>
              </w:rPr>
              <w:t>Patient-data is not validated</w:t>
            </w:r>
          </w:p>
        </w:tc>
      </w:tr>
      <w:tr w:rsidR="00212EE4" w:rsidRPr="0053311B" w14:paraId="3C53BAE7" w14:textId="77777777" w:rsidTr="00F408A0">
        <w:trPr>
          <w:cantSplit/>
        </w:trPr>
        <w:tc>
          <w:tcPr>
            <w:tcW w:w="296" w:type="pct"/>
          </w:tcPr>
          <w:p w14:paraId="56C291CD" w14:textId="77777777" w:rsidR="00212EE4" w:rsidRPr="0053311B" w:rsidRDefault="00212EE4" w:rsidP="00E37C22">
            <w:pPr>
              <w:pStyle w:val="TableText0"/>
              <w:rPr>
                <w:rFonts w:cs="Arial"/>
                <w:sz w:val="22"/>
                <w:szCs w:val="22"/>
              </w:rPr>
            </w:pPr>
            <w:r w:rsidRPr="0053311B">
              <w:rPr>
                <w:rFonts w:cs="Arial"/>
                <w:sz w:val="22"/>
                <w:szCs w:val="22"/>
              </w:rPr>
              <w:t>10</w:t>
            </w:r>
          </w:p>
        </w:tc>
        <w:tc>
          <w:tcPr>
            <w:tcW w:w="1097" w:type="pct"/>
          </w:tcPr>
          <w:p w14:paraId="01604BAE"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6643FC65" w14:textId="77777777" w:rsidR="00212EE4" w:rsidRPr="0053311B" w:rsidRDefault="00212EE4" w:rsidP="00E37C22">
            <w:pPr>
              <w:pStyle w:val="TableText0"/>
              <w:rPr>
                <w:rFonts w:cs="Arial"/>
                <w:sz w:val="22"/>
                <w:szCs w:val="22"/>
              </w:rPr>
            </w:pPr>
            <w:r w:rsidRPr="0053311B">
              <w:rPr>
                <w:rFonts w:cs="Arial"/>
                <w:sz w:val="22"/>
                <w:szCs w:val="22"/>
              </w:rPr>
              <w:t>256</w:t>
            </w:r>
          </w:p>
        </w:tc>
        <w:tc>
          <w:tcPr>
            <w:tcW w:w="622" w:type="pct"/>
          </w:tcPr>
          <w:p w14:paraId="593692A5" w14:textId="77777777" w:rsidR="00212EE4" w:rsidRPr="0053311B" w:rsidRDefault="00212EE4" w:rsidP="00E37C22">
            <w:pPr>
              <w:pStyle w:val="TableText0"/>
              <w:rPr>
                <w:rFonts w:cs="Arial"/>
                <w:sz w:val="22"/>
                <w:szCs w:val="22"/>
              </w:rPr>
            </w:pPr>
            <w:r w:rsidRPr="0053311B">
              <w:rPr>
                <w:rFonts w:cs="Arial"/>
                <w:sz w:val="22"/>
                <w:szCs w:val="22"/>
              </w:rPr>
              <w:t>12</w:t>
            </w:r>
          </w:p>
        </w:tc>
        <w:tc>
          <w:tcPr>
            <w:tcW w:w="1160" w:type="pct"/>
          </w:tcPr>
          <w:p w14:paraId="1DA4B516" w14:textId="77777777" w:rsidR="00212EE4" w:rsidRPr="0053311B" w:rsidRDefault="00212EE4" w:rsidP="00E37C22">
            <w:pPr>
              <w:pStyle w:val="TableText0"/>
              <w:rPr>
                <w:rFonts w:cs="Arial"/>
                <w:sz w:val="22"/>
                <w:szCs w:val="22"/>
              </w:rPr>
            </w:pPr>
            <w:r w:rsidRPr="0053311B">
              <w:rPr>
                <w:rFonts w:cs="Arial"/>
                <w:sz w:val="22"/>
                <w:szCs w:val="22"/>
              </w:rPr>
              <w:t>ProviderNotValidated</w:t>
            </w:r>
          </w:p>
        </w:tc>
        <w:tc>
          <w:tcPr>
            <w:tcW w:w="1199" w:type="pct"/>
          </w:tcPr>
          <w:p w14:paraId="52C3CB1B" w14:textId="77777777" w:rsidR="00212EE4" w:rsidRPr="0053311B" w:rsidRDefault="00212EE4" w:rsidP="00E37C22">
            <w:pPr>
              <w:pStyle w:val="TableText0"/>
              <w:rPr>
                <w:rFonts w:cs="Arial"/>
                <w:sz w:val="22"/>
                <w:szCs w:val="22"/>
              </w:rPr>
            </w:pPr>
            <w:r w:rsidRPr="0053311B">
              <w:rPr>
                <w:rFonts w:cs="Arial"/>
                <w:sz w:val="22"/>
                <w:szCs w:val="22"/>
              </w:rPr>
              <w:t>Provider-data is not validated</w:t>
            </w:r>
          </w:p>
        </w:tc>
      </w:tr>
      <w:tr w:rsidR="00212EE4" w:rsidRPr="0053311B" w14:paraId="2B598621" w14:textId="77777777" w:rsidTr="00F408A0">
        <w:trPr>
          <w:cantSplit/>
        </w:trPr>
        <w:tc>
          <w:tcPr>
            <w:tcW w:w="296" w:type="pct"/>
          </w:tcPr>
          <w:p w14:paraId="7335FF90" w14:textId="77777777" w:rsidR="00212EE4" w:rsidRPr="0053311B" w:rsidRDefault="00212EE4" w:rsidP="00E37C22">
            <w:pPr>
              <w:pStyle w:val="TableText0"/>
              <w:rPr>
                <w:rFonts w:cs="Arial"/>
                <w:sz w:val="22"/>
                <w:szCs w:val="22"/>
              </w:rPr>
            </w:pPr>
            <w:r w:rsidRPr="0053311B">
              <w:rPr>
                <w:rFonts w:cs="Arial"/>
                <w:sz w:val="22"/>
                <w:szCs w:val="22"/>
              </w:rPr>
              <w:t>11</w:t>
            </w:r>
          </w:p>
        </w:tc>
        <w:tc>
          <w:tcPr>
            <w:tcW w:w="1097" w:type="pct"/>
          </w:tcPr>
          <w:p w14:paraId="799A3ABC"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2CCC2F37" w14:textId="77777777" w:rsidR="00212EE4" w:rsidRPr="0053311B" w:rsidRDefault="00212EE4" w:rsidP="00E37C22">
            <w:pPr>
              <w:pStyle w:val="TableText0"/>
              <w:rPr>
                <w:rFonts w:cs="Arial"/>
                <w:sz w:val="22"/>
                <w:szCs w:val="22"/>
              </w:rPr>
            </w:pPr>
            <w:r w:rsidRPr="0053311B">
              <w:rPr>
                <w:rFonts w:cs="Arial"/>
                <w:sz w:val="22"/>
                <w:szCs w:val="22"/>
              </w:rPr>
              <w:t>512</w:t>
            </w:r>
          </w:p>
        </w:tc>
        <w:tc>
          <w:tcPr>
            <w:tcW w:w="622" w:type="pct"/>
          </w:tcPr>
          <w:p w14:paraId="303C20A1" w14:textId="77777777" w:rsidR="00212EE4" w:rsidRPr="0053311B" w:rsidRDefault="00212EE4" w:rsidP="00E37C22">
            <w:pPr>
              <w:pStyle w:val="TableText0"/>
              <w:rPr>
                <w:rFonts w:cs="Arial"/>
                <w:sz w:val="22"/>
                <w:szCs w:val="22"/>
              </w:rPr>
            </w:pPr>
            <w:r w:rsidRPr="0053311B">
              <w:rPr>
                <w:rFonts w:cs="Arial"/>
                <w:sz w:val="22"/>
                <w:szCs w:val="22"/>
              </w:rPr>
              <w:t>12</w:t>
            </w:r>
          </w:p>
        </w:tc>
        <w:tc>
          <w:tcPr>
            <w:tcW w:w="1160" w:type="pct"/>
          </w:tcPr>
          <w:p w14:paraId="0DBC9D8D" w14:textId="77777777" w:rsidR="00212EE4" w:rsidRPr="0053311B" w:rsidRDefault="00212EE4" w:rsidP="00E37C22">
            <w:pPr>
              <w:pStyle w:val="TableText0"/>
              <w:rPr>
                <w:rFonts w:cs="Arial"/>
                <w:sz w:val="22"/>
                <w:szCs w:val="22"/>
              </w:rPr>
            </w:pPr>
            <w:r w:rsidRPr="0053311B">
              <w:rPr>
                <w:rFonts w:cs="Arial"/>
                <w:sz w:val="22"/>
                <w:szCs w:val="22"/>
              </w:rPr>
              <w:t>DrugNotValidated</w:t>
            </w:r>
          </w:p>
        </w:tc>
        <w:tc>
          <w:tcPr>
            <w:tcW w:w="1199" w:type="pct"/>
          </w:tcPr>
          <w:p w14:paraId="17F4F4A1" w14:textId="77777777" w:rsidR="00212EE4" w:rsidRPr="0053311B" w:rsidRDefault="00212EE4" w:rsidP="00E37C22">
            <w:pPr>
              <w:pStyle w:val="TableText0"/>
              <w:rPr>
                <w:rFonts w:cs="Arial"/>
                <w:sz w:val="22"/>
                <w:szCs w:val="22"/>
              </w:rPr>
            </w:pPr>
            <w:r w:rsidRPr="0053311B">
              <w:rPr>
                <w:rFonts w:cs="Arial"/>
                <w:sz w:val="22"/>
                <w:szCs w:val="22"/>
              </w:rPr>
              <w:t>Drug-data is not validated</w:t>
            </w:r>
          </w:p>
        </w:tc>
      </w:tr>
      <w:tr w:rsidR="00212EE4" w:rsidRPr="0053311B" w14:paraId="795EE822" w14:textId="77777777" w:rsidTr="00F408A0">
        <w:trPr>
          <w:cantSplit/>
        </w:trPr>
        <w:tc>
          <w:tcPr>
            <w:tcW w:w="296" w:type="pct"/>
          </w:tcPr>
          <w:p w14:paraId="247B57F6" w14:textId="77777777" w:rsidR="00212EE4" w:rsidRPr="0053311B" w:rsidRDefault="00212EE4" w:rsidP="00E37C22">
            <w:pPr>
              <w:pStyle w:val="TableText0"/>
              <w:rPr>
                <w:rFonts w:cs="Arial"/>
                <w:sz w:val="22"/>
                <w:szCs w:val="22"/>
              </w:rPr>
            </w:pPr>
            <w:r w:rsidRPr="0053311B">
              <w:rPr>
                <w:rFonts w:cs="Arial"/>
                <w:sz w:val="22"/>
                <w:szCs w:val="22"/>
              </w:rPr>
              <w:t>12</w:t>
            </w:r>
          </w:p>
        </w:tc>
        <w:tc>
          <w:tcPr>
            <w:tcW w:w="1097" w:type="pct"/>
          </w:tcPr>
          <w:p w14:paraId="2AEA4625"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7891C1BE" w14:textId="77777777" w:rsidR="00212EE4" w:rsidRPr="0053311B" w:rsidRDefault="00212EE4" w:rsidP="00E37C22">
            <w:pPr>
              <w:pStyle w:val="TableText0"/>
              <w:rPr>
                <w:rFonts w:cs="Arial"/>
                <w:sz w:val="22"/>
                <w:szCs w:val="22"/>
              </w:rPr>
            </w:pPr>
            <w:r w:rsidRPr="0053311B">
              <w:rPr>
                <w:rFonts w:cs="Arial"/>
                <w:sz w:val="22"/>
                <w:szCs w:val="22"/>
              </w:rPr>
              <w:t>1024</w:t>
            </w:r>
          </w:p>
        </w:tc>
        <w:tc>
          <w:tcPr>
            <w:tcW w:w="622" w:type="pct"/>
          </w:tcPr>
          <w:p w14:paraId="0AC2A118" w14:textId="77777777" w:rsidR="00212EE4" w:rsidRPr="0053311B" w:rsidRDefault="00212EE4" w:rsidP="00E37C22">
            <w:pPr>
              <w:pStyle w:val="TableText0"/>
              <w:rPr>
                <w:rFonts w:cs="Arial"/>
                <w:sz w:val="22"/>
                <w:szCs w:val="22"/>
              </w:rPr>
            </w:pPr>
            <w:r w:rsidRPr="0053311B">
              <w:rPr>
                <w:rFonts w:cs="Arial"/>
                <w:sz w:val="22"/>
                <w:szCs w:val="22"/>
              </w:rPr>
              <w:t>14</w:t>
            </w:r>
          </w:p>
        </w:tc>
        <w:tc>
          <w:tcPr>
            <w:tcW w:w="1160" w:type="pct"/>
          </w:tcPr>
          <w:p w14:paraId="67AACDFD" w14:textId="77777777" w:rsidR="00212EE4" w:rsidRPr="0053311B" w:rsidRDefault="00212EE4" w:rsidP="00E37C22">
            <w:pPr>
              <w:pStyle w:val="TableText0"/>
              <w:rPr>
                <w:rFonts w:cs="Arial"/>
                <w:sz w:val="22"/>
                <w:szCs w:val="22"/>
              </w:rPr>
            </w:pPr>
            <w:r w:rsidRPr="0053311B">
              <w:rPr>
                <w:rFonts w:cs="Arial"/>
                <w:sz w:val="22"/>
                <w:szCs w:val="22"/>
              </w:rPr>
              <w:t>PatientRejected</w:t>
            </w:r>
          </w:p>
        </w:tc>
        <w:tc>
          <w:tcPr>
            <w:tcW w:w="1199" w:type="pct"/>
          </w:tcPr>
          <w:p w14:paraId="1EAD4C90" w14:textId="77777777" w:rsidR="00212EE4" w:rsidRPr="0053311B" w:rsidRDefault="00212EE4" w:rsidP="00E37C22">
            <w:pPr>
              <w:pStyle w:val="TableText0"/>
              <w:rPr>
                <w:rFonts w:cs="Arial"/>
                <w:sz w:val="22"/>
                <w:szCs w:val="22"/>
              </w:rPr>
            </w:pPr>
            <w:r w:rsidRPr="0053311B">
              <w:rPr>
                <w:rFonts w:cs="Arial"/>
                <w:sz w:val="22"/>
                <w:szCs w:val="22"/>
              </w:rPr>
              <w:t>Patient is validated, but is ineligible for benefits</w:t>
            </w:r>
          </w:p>
        </w:tc>
      </w:tr>
      <w:tr w:rsidR="00212EE4" w:rsidRPr="0053311B" w14:paraId="57916097" w14:textId="77777777" w:rsidTr="00F408A0">
        <w:trPr>
          <w:cantSplit/>
        </w:trPr>
        <w:tc>
          <w:tcPr>
            <w:tcW w:w="296" w:type="pct"/>
          </w:tcPr>
          <w:p w14:paraId="48FC468E" w14:textId="77777777" w:rsidR="00212EE4" w:rsidRPr="0053311B" w:rsidRDefault="00212EE4" w:rsidP="00E37C22">
            <w:pPr>
              <w:pStyle w:val="TableText0"/>
              <w:rPr>
                <w:rFonts w:cs="Arial"/>
                <w:sz w:val="22"/>
                <w:szCs w:val="22"/>
              </w:rPr>
            </w:pPr>
            <w:r w:rsidRPr="0053311B">
              <w:rPr>
                <w:rFonts w:cs="Arial"/>
                <w:sz w:val="22"/>
                <w:szCs w:val="22"/>
              </w:rPr>
              <w:t>13</w:t>
            </w:r>
          </w:p>
        </w:tc>
        <w:tc>
          <w:tcPr>
            <w:tcW w:w="1097" w:type="pct"/>
          </w:tcPr>
          <w:p w14:paraId="112B8623"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4DC5AA4E" w14:textId="77777777" w:rsidR="00212EE4" w:rsidRPr="0053311B" w:rsidRDefault="00212EE4" w:rsidP="00E37C22">
            <w:pPr>
              <w:pStyle w:val="TableText0"/>
              <w:rPr>
                <w:rFonts w:cs="Arial"/>
                <w:sz w:val="22"/>
                <w:szCs w:val="22"/>
              </w:rPr>
            </w:pPr>
            <w:r w:rsidRPr="0053311B">
              <w:rPr>
                <w:rFonts w:cs="Arial"/>
                <w:sz w:val="22"/>
                <w:szCs w:val="22"/>
              </w:rPr>
              <w:t>2048</w:t>
            </w:r>
          </w:p>
        </w:tc>
        <w:tc>
          <w:tcPr>
            <w:tcW w:w="622" w:type="pct"/>
          </w:tcPr>
          <w:p w14:paraId="33235804" w14:textId="77777777" w:rsidR="00212EE4" w:rsidRPr="0053311B" w:rsidRDefault="00212EE4" w:rsidP="00E37C22">
            <w:pPr>
              <w:pStyle w:val="TableText0"/>
              <w:rPr>
                <w:rFonts w:cs="Arial"/>
                <w:sz w:val="22"/>
                <w:szCs w:val="22"/>
              </w:rPr>
            </w:pPr>
          </w:p>
        </w:tc>
        <w:tc>
          <w:tcPr>
            <w:tcW w:w="1160" w:type="pct"/>
          </w:tcPr>
          <w:p w14:paraId="6DF45795" w14:textId="77777777" w:rsidR="00212EE4" w:rsidRPr="0053311B" w:rsidRDefault="00212EE4" w:rsidP="00E37C22">
            <w:pPr>
              <w:pStyle w:val="TableText0"/>
              <w:rPr>
                <w:rFonts w:cs="Arial"/>
                <w:sz w:val="22"/>
                <w:szCs w:val="22"/>
              </w:rPr>
            </w:pPr>
            <w:r w:rsidRPr="0053311B">
              <w:rPr>
                <w:rFonts w:cs="Arial"/>
                <w:sz w:val="22"/>
                <w:szCs w:val="22"/>
              </w:rPr>
              <w:t>[reserved]</w:t>
            </w:r>
          </w:p>
        </w:tc>
        <w:tc>
          <w:tcPr>
            <w:tcW w:w="1199" w:type="pct"/>
          </w:tcPr>
          <w:p w14:paraId="51D0EFEE" w14:textId="77777777" w:rsidR="00212EE4" w:rsidRPr="0053311B" w:rsidRDefault="00212EE4" w:rsidP="00E37C22">
            <w:pPr>
              <w:pStyle w:val="TableText0"/>
              <w:rPr>
                <w:rFonts w:cs="Arial"/>
                <w:sz w:val="22"/>
                <w:szCs w:val="22"/>
              </w:rPr>
            </w:pPr>
            <w:r w:rsidRPr="0053311B">
              <w:rPr>
                <w:rFonts w:cs="Arial"/>
                <w:sz w:val="22"/>
                <w:szCs w:val="22"/>
              </w:rPr>
              <w:t>Reserved for future use</w:t>
            </w:r>
          </w:p>
        </w:tc>
      </w:tr>
      <w:tr w:rsidR="00212EE4" w:rsidRPr="0053311B" w14:paraId="43D203C2" w14:textId="77777777" w:rsidTr="00F408A0">
        <w:trPr>
          <w:cantSplit/>
        </w:trPr>
        <w:tc>
          <w:tcPr>
            <w:tcW w:w="296" w:type="pct"/>
          </w:tcPr>
          <w:p w14:paraId="7F33669B" w14:textId="77777777" w:rsidR="00212EE4" w:rsidRPr="0053311B" w:rsidRDefault="00212EE4" w:rsidP="00E37C22">
            <w:pPr>
              <w:pStyle w:val="TableText0"/>
              <w:rPr>
                <w:rFonts w:cs="Arial"/>
                <w:sz w:val="22"/>
                <w:szCs w:val="22"/>
              </w:rPr>
            </w:pPr>
            <w:r w:rsidRPr="0053311B">
              <w:rPr>
                <w:rFonts w:cs="Arial"/>
                <w:sz w:val="22"/>
                <w:szCs w:val="22"/>
              </w:rPr>
              <w:t>14</w:t>
            </w:r>
          </w:p>
        </w:tc>
        <w:tc>
          <w:tcPr>
            <w:tcW w:w="1097" w:type="pct"/>
          </w:tcPr>
          <w:p w14:paraId="71F43BC5"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tcPr>
          <w:p w14:paraId="41A5F152" w14:textId="77777777" w:rsidR="00212EE4" w:rsidRPr="0053311B" w:rsidRDefault="00212EE4" w:rsidP="00E37C22">
            <w:pPr>
              <w:pStyle w:val="TableText0"/>
              <w:rPr>
                <w:rFonts w:cs="Arial"/>
                <w:sz w:val="22"/>
                <w:szCs w:val="22"/>
              </w:rPr>
            </w:pPr>
            <w:r w:rsidRPr="0053311B">
              <w:rPr>
                <w:rFonts w:cs="Arial"/>
                <w:sz w:val="22"/>
                <w:szCs w:val="22"/>
              </w:rPr>
              <w:t>4096</w:t>
            </w:r>
          </w:p>
        </w:tc>
        <w:tc>
          <w:tcPr>
            <w:tcW w:w="622" w:type="pct"/>
          </w:tcPr>
          <w:p w14:paraId="1627C144" w14:textId="77777777" w:rsidR="00212EE4" w:rsidRPr="0053311B" w:rsidRDefault="00212EE4" w:rsidP="00E37C22">
            <w:pPr>
              <w:pStyle w:val="TableText0"/>
              <w:rPr>
                <w:rFonts w:cs="Arial"/>
                <w:sz w:val="22"/>
                <w:szCs w:val="22"/>
              </w:rPr>
            </w:pPr>
          </w:p>
        </w:tc>
        <w:tc>
          <w:tcPr>
            <w:tcW w:w="1160" w:type="pct"/>
          </w:tcPr>
          <w:p w14:paraId="0E2E0574" w14:textId="77777777" w:rsidR="00212EE4" w:rsidRPr="0053311B" w:rsidRDefault="00212EE4" w:rsidP="00E37C22">
            <w:pPr>
              <w:pStyle w:val="TableText0"/>
              <w:rPr>
                <w:rFonts w:cs="Arial"/>
                <w:sz w:val="22"/>
                <w:szCs w:val="22"/>
              </w:rPr>
            </w:pPr>
            <w:r w:rsidRPr="0053311B">
              <w:rPr>
                <w:rFonts w:cs="Arial"/>
                <w:sz w:val="22"/>
                <w:szCs w:val="22"/>
              </w:rPr>
              <w:t>[reserved]</w:t>
            </w:r>
          </w:p>
        </w:tc>
        <w:tc>
          <w:tcPr>
            <w:tcW w:w="1199" w:type="pct"/>
          </w:tcPr>
          <w:p w14:paraId="1693EC04" w14:textId="77777777" w:rsidR="00212EE4" w:rsidRPr="0053311B" w:rsidRDefault="00212EE4" w:rsidP="00E37C22">
            <w:pPr>
              <w:pStyle w:val="TableText0"/>
              <w:rPr>
                <w:rFonts w:cs="Arial"/>
                <w:sz w:val="22"/>
                <w:szCs w:val="22"/>
              </w:rPr>
            </w:pPr>
            <w:r w:rsidRPr="0053311B">
              <w:rPr>
                <w:rFonts w:cs="Arial"/>
                <w:sz w:val="22"/>
                <w:szCs w:val="22"/>
              </w:rPr>
              <w:t>Reserved for future use</w:t>
            </w:r>
          </w:p>
        </w:tc>
      </w:tr>
      <w:tr w:rsidR="00212EE4" w:rsidRPr="0053311B" w14:paraId="14B2BF3D" w14:textId="77777777" w:rsidTr="00F408A0">
        <w:trPr>
          <w:cantSplit/>
        </w:trPr>
        <w:tc>
          <w:tcPr>
            <w:tcW w:w="296" w:type="pct"/>
          </w:tcPr>
          <w:p w14:paraId="6AE70D0E" w14:textId="77777777" w:rsidR="00212EE4" w:rsidRPr="0053311B" w:rsidRDefault="00212EE4" w:rsidP="00E37C22">
            <w:pPr>
              <w:pStyle w:val="TableText0"/>
              <w:rPr>
                <w:rFonts w:cs="Arial"/>
                <w:sz w:val="22"/>
                <w:szCs w:val="22"/>
              </w:rPr>
            </w:pPr>
            <w:r w:rsidRPr="0053311B">
              <w:rPr>
                <w:rFonts w:cs="Arial"/>
                <w:sz w:val="22"/>
                <w:szCs w:val="22"/>
              </w:rPr>
              <w:t>15</w:t>
            </w:r>
          </w:p>
        </w:tc>
        <w:tc>
          <w:tcPr>
            <w:tcW w:w="1097" w:type="pct"/>
          </w:tcPr>
          <w:p w14:paraId="3CECBB49"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vAlign w:val="bottom"/>
          </w:tcPr>
          <w:p w14:paraId="60D9BA42" w14:textId="77777777" w:rsidR="00212EE4" w:rsidRPr="0053311B" w:rsidRDefault="00212EE4" w:rsidP="00E37C22">
            <w:pPr>
              <w:pStyle w:val="TableText0"/>
              <w:rPr>
                <w:rFonts w:cs="Arial"/>
                <w:sz w:val="22"/>
                <w:szCs w:val="22"/>
              </w:rPr>
            </w:pPr>
            <w:r w:rsidRPr="0053311B">
              <w:rPr>
                <w:rFonts w:cs="Arial"/>
                <w:color w:val="000000"/>
                <w:sz w:val="22"/>
                <w:szCs w:val="22"/>
              </w:rPr>
              <w:t>8192</w:t>
            </w:r>
          </w:p>
        </w:tc>
        <w:tc>
          <w:tcPr>
            <w:tcW w:w="622" w:type="pct"/>
          </w:tcPr>
          <w:p w14:paraId="1BCB4E8B" w14:textId="77777777" w:rsidR="00212EE4" w:rsidRPr="0053311B" w:rsidRDefault="00212EE4" w:rsidP="00E37C22">
            <w:pPr>
              <w:pStyle w:val="TableText0"/>
              <w:rPr>
                <w:rFonts w:cs="Arial"/>
                <w:sz w:val="22"/>
                <w:szCs w:val="22"/>
              </w:rPr>
            </w:pPr>
          </w:p>
        </w:tc>
        <w:tc>
          <w:tcPr>
            <w:tcW w:w="1160" w:type="pct"/>
          </w:tcPr>
          <w:p w14:paraId="6190F8CB" w14:textId="77777777" w:rsidR="00212EE4" w:rsidRPr="0053311B" w:rsidRDefault="00212EE4" w:rsidP="00E37C22">
            <w:pPr>
              <w:pStyle w:val="TableText0"/>
              <w:rPr>
                <w:rFonts w:cs="Arial"/>
                <w:sz w:val="22"/>
                <w:szCs w:val="22"/>
              </w:rPr>
            </w:pPr>
            <w:r w:rsidRPr="0053311B">
              <w:rPr>
                <w:rFonts w:cs="Arial"/>
                <w:sz w:val="22"/>
                <w:szCs w:val="22"/>
              </w:rPr>
              <w:t>[reserved]</w:t>
            </w:r>
          </w:p>
        </w:tc>
        <w:tc>
          <w:tcPr>
            <w:tcW w:w="1199" w:type="pct"/>
          </w:tcPr>
          <w:p w14:paraId="11A57CD5" w14:textId="77777777" w:rsidR="00212EE4" w:rsidRPr="0053311B" w:rsidRDefault="00212EE4" w:rsidP="00E37C22">
            <w:pPr>
              <w:pStyle w:val="TableText0"/>
              <w:rPr>
                <w:rFonts w:cs="Arial"/>
                <w:sz w:val="22"/>
                <w:szCs w:val="22"/>
              </w:rPr>
            </w:pPr>
            <w:r w:rsidRPr="0053311B">
              <w:rPr>
                <w:rFonts w:cs="Arial"/>
                <w:sz w:val="22"/>
                <w:szCs w:val="22"/>
              </w:rPr>
              <w:t>Reserved for future use</w:t>
            </w:r>
          </w:p>
        </w:tc>
      </w:tr>
      <w:tr w:rsidR="00212EE4" w:rsidRPr="0053311B" w14:paraId="70798174" w14:textId="77777777" w:rsidTr="00F408A0">
        <w:trPr>
          <w:cantSplit/>
        </w:trPr>
        <w:tc>
          <w:tcPr>
            <w:tcW w:w="296" w:type="pct"/>
          </w:tcPr>
          <w:p w14:paraId="285F420E" w14:textId="77777777" w:rsidR="00212EE4" w:rsidRPr="0053311B" w:rsidRDefault="00212EE4" w:rsidP="00E37C22">
            <w:pPr>
              <w:pStyle w:val="TableText0"/>
              <w:rPr>
                <w:rFonts w:cs="Arial"/>
                <w:sz w:val="22"/>
                <w:szCs w:val="22"/>
              </w:rPr>
            </w:pPr>
            <w:r w:rsidRPr="0053311B">
              <w:rPr>
                <w:rFonts w:cs="Arial"/>
                <w:sz w:val="22"/>
                <w:szCs w:val="22"/>
              </w:rPr>
              <w:t>16</w:t>
            </w:r>
          </w:p>
        </w:tc>
        <w:tc>
          <w:tcPr>
            <w:tcW w:w="1097" w:type="pct"/>
          </w:tcPr>
          <w:p w14:paraId="6975E415"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vAlign w:val="bottom"/>
          </w:tcPr>
          <w:p w14:paraId="6ABBE107" w14:textId="77777777" w:rsidR="00212EE4" w:rsidRPr="0053311B" w:rsidRDefault="00212EE4" w:rsidP="00E37C22">
            <w:pPr>
              <w:pStyle w:val="TableText0"/>
              <w:rPr>
                <w:rFonts w:cs="Arial"/>
                <w:sz w:val="22"/>
                <w:szCs w:val="22"/>
              </w:rPr>
            </w:pPr>
            <w:r w:rsidRPr="0053311B">
              <w:rPr>
                <w:rFonts w:cs="Arial"/>
                <w:color w:val="000000"/>
                <w:sz w:val="22"/>
                <w:szCs w:val="22"/>
              </w:rPr>
              <w:t>16384</w:t>
            </w:r>
          </w:p>
        </w:tc>
        <w:tc>
          <w:tcPr>
            <w:tcW w:w="622" w:type="pct"/>
          </w:tcPr>
          <w:p w14:paraId="44B4BCDC" w14:textId="77777777" w:rsidR="00212EE4" w:rsidRPr="0053311B" w:rsidRDefault="00212EE4" w:rsidP="00E37C22">
            <w:pPr>
              <w:pStyle w:val="TableText0"/>
              <w:rPr>
                <w:rFonts w:cs="Arial"/>
                <w:sz w:val="22"/>
                <w:szCs w:val="22"/>
              </w:rPr>
            </w:pPr>
            <w:r w:rsidRPr="0053311B">
              <w:rPr>
                <w:rFonts w:cs="Arial"/>
                <w:sz w:val="22"/>
                <w:szCs w:val="22"/>
              </w:rPr>
              <w:t>16</w:t>
            </w:r>
          </w:p>
        </w:tc>
        <w:tc>
          <w:tcPr>
            <w:tcW w:w="1160" w:type="pct"/>
          </w:tcPr>
          <w:p w14:paraId="64BE0C4D" w14:textId="77777777" w:rsidR="00212EE4" w:rsidRPr="0053311B" w:rsidRDefault="00212EE4" w:rsidP="00E37C22">
            <w:pPr>
              <w:pStyle w:val="TableText0"/>
              <w:rPr>
                <w:rFonts w:cs="Arial"/>
                <w:sz w:val="22"/>
                <w:szCs w:val="22"/>
              </w:rPr>
            </w:pPr>
            <w:r w:rsidRPr="0053311B">
              <w:rPr>
                <w:rFonts w:cs="Arial"/>
                <w:sz w:val="22"/>
                <w:szCs w:val="22"/>
              </w:rPr>
              <w:t>PatientValidated</w:t>
            </w:r>
          </w:p>
        </w:tc>
        <w:tc>
          <w:tcPr>
            <w:tcW w:w="1199" w:type="pct"/>
          </w:tcPr>
          <w:p w14:paraId="69EAD1A4" w14:textId="77777777" w:rsidR="00212EE4" w:rsidRPr="0053311B" w:rsidRDefault="00212EE4" w:rsidP="00E37C22">
            <w:pPr>
              <w:pStyle w:val="TableText0"/>
              <w:rPr>
                <w:rFonts w:cs="Arial"/>
                <w:sz w:val="22"/>
                <w:szCs w:val="22"/>
              </w:rPr>
            </w:pPr>
            <w:r w:rsidRPr="0053311B">
              <w:rPr>
                <w:rFonts w:cs="Arial"/>
                <w:sz w:val="22"/>
                <w:szCs w:val="22"/>
              </w:rPr>
              <w:t>Patient data is validated</w:t>
            </w:r>
          </w:p>
        </w:tc>
      </w:tr>
      <w:tr w:rsidR="00212EE4" w:rsidRPr="0053311B" w14:paraId="63D4F3F5" w14:textId="77777777" w:rsidTr="00F408A0">
        <w:trPr>
          <w:cantSplit/>
        </w:trPr>
        <w:tc>
          <w:tcPr>
            <w:tcW w:w="296" w:type="pct"/>
          </w:tcPr>
          <w:p w14:paraId="0068292B" w14:textId="77777777" w:rsidR="00212EE4" w:rsidRPr="0053311B" w:rsidRDefault="00212EE4" w:rsidP="00E37C22">
            <w:pPr>
              <w:pStyle w:val="TableText0"/>
              <w:rPr>
                <w:rFonts w:cs="Arial"/>
                <w:sz w:val="22"/>
                <w:szCs w:val="22"/>
              </w:rPr>
            </w:pPr>
            <w:r w:rsidRPr="0053311B">
              <w:rPr>
                <w:rFonts w:cs="Arial"/>
                <w:sz w:val="22"/>
                <w:szCs w:val="22"/>
              </w:rPr>
              <w:t>17</w:t>
            </w:r>
          </w:p>
        </w:tc>
        <w:tc>
          <w:tcPr>
            <w:tcW w:w="1097" w:type="pct"/>
          </w:tcPr>
          <w:p w14:paraId="37000AFF"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vAlign w:val="bottom"/>
          </w:tcPr>
          <w:p w14:paraId="17B2B135" w14:textId="77777777" w:rsidR="00212EE4" w:rsidRPr="0053311B" w:rsidRDefault="00212EE4" w:rsidP="00E37C22">
            <w:pPr>
              <w:pStyle w:val="TableText0"/>
              <w:rPr>
                <w:rFonts w:cs="Arial"/>
                <w:sz w:val="22"/>
                <w:szCs w:val="22"/>
              </w:rPr>
            </w:pPr>
            <w:r w:rsidRPr="0053311B">
              <w:rPr>
                <w:rFonts w:cs="Arial"/>
                <w:color w:val="000000"/>
                <w:sz w:val="22"/>
                <w:szCs w:val="22"/>
              </w:rPr>
              <w:t>32768</w:t>
            </w:r>
          </w:p>
        </w:tc>
        <w:tc>
          <w:tcPr>
            <w:tcW w:w="622" w:type="pct"/>
          </w:tcPr>
          <w:p w14:paraId="3D44F494" w14:textId="77777777" w:rsidR="00212EE4" w:rsidRPr="0053311B" w:rsidRDefault="00212EE4" w:rsidP="00E37C22">
            <w:pPr>
              <w:pStyle w:val="TableText0"/>
              <w:rPr>
                <w:rFonts w:cs="Arial"/>
                <w:sz w:val="22"/>
                <w:szCs w:val="22"/>
              </w:rPr>
            </w:pPr>
            <w:r w:rsidRPr="0053311B">
              <w:rPr>
                <w:rFonts w:cs="Arial"/>
                <w:sz w:val="22"/>
                <w:szCs w:val="22"/>
              </w:rPr>
              <w:t>16</w:t>
            </w:r>
          </w:p>
        </w:tc>
        <w:tc>
          <w:tcPr>
            <w:tcW w:w="1160" w:type="pct"/>
          </w:tcPr>
          <w:p w14:paraId="19679FB2" w14:textId="77777777" w:rsidR="00212EE4" w:rsidRPr="0053311B" w:rsidRDefault="00212EE4" w:rsidP="00E37C22">
            <w:pPr>
              <w:pStyle w:val="TableText0"/>
              <w:rPr>
                <w:rFonts w:cs="Arial"/>
                <w:sz w:val="22"/>
                <w:szCs w:val="22"/>
              </w:rPr>
            </w:pPr>
            <w:r w:rsidRPr="0053311B">
              <w:rPr>
                <w:rFonts w:cs="Arial"/>
                <w:sz w:val="22"/>
                <w:szCs w:val="22"/>
              </w:rPr>
              <w:t>ProviderValidated</w:t>
            </w:r>
          </w:p>
        </w:tc>
        <w:tc>
          <w:tcPr>
            <w:tcW w:w="1199" w:type="pct"/>
          </w:tcPr>
          <w:p w14:paraId="37661F8B" w14:textId="77777777" w:rsidR="00212EE4" w:rsidRPr="0053311B" w:rsidRDefault="00212EE4" w:rsidP="00E37C22">
            <w:pPr>
              <w:pStyle w:val="TableText0"/>
              <w:rPr>
                <w:rFonts w:cs="Arial"/>
                <w:sz w:val="22"/>
                <w:szCs w:val="22"/>
              </w:rPr>
            </w:pPr>
            <w:r w:rsidRPr="0053311B">
              <w:rPr>
                <w:rFonts w:cs="Arial"/>
                <w:sz w:val="22"/>
                <w:szCs w:val="22"/>
              </w:rPr>
              <w:t>Provider data is validated</w:t>
            </w:r>
          </w:p>
        </w:tc>
      </w:tr>
      <w:tr w:rsidR="00212EE4" w:rsidRPr="0053311B" w14:paraId="750627C4" w14:textId="77777777" w:rsidTr="00F408A0">
        <w:trPr>
          <w:cantSplit/>
        </w:trPr>
        <w:tc>
          <w:tcPr>
            <w:tcW w:w="296" w:type="pct"/>
          </w:tcPr>
          <w:p w14:paraId="7B9FDD62" w14:textId="77777777" w:rsidR="00212EE4" w:rsidRPr="0053311B" w:rsidRDefault="00212EE4" w:rsidP="00E37C22">
            <w:pPr>
              <w:pStyle w:val="TableText0"/>
              <w:rPr>
                <w:rFonts w:cs="Arial"/>
                <w:sz w:val="22"/>
                <w:szCs w:val="22"/>
              </w:rPr>
            </w:pPr>
            <w:r w:rsidRPr="0053311B">
              <w:rPr>
                <w:rFonts w:cs="Arial"/>
                <w:sz w:val="22"/>
                <w:szCs w:val="22"/>
              </w:rPr>
              <w:t>18</w:t>
            </w:r>
          </w:p>
        </w:tc>
        <w:tc>
          <w:tcPr>
            <w:tcW w:w="1097" w:type="pct"/>
          </w:tcPr>
          <w:p w14:paraId="3EFD0192" w14:textId="77777777" w:rsidR="00212EE4" w:rsidRPr="0053311B" w:rsidRDefault="00212EE4" w:rsidP="00E37C22">
            <w:pPr>
              <w:pStyle w:val="TableText0"/>
              <w:rPr>
                <w:rFonts w:cs="Arial"/>
                <w:sz w:val="22"/>
                <w:szCs w:val="22"/>
              </w:rPr>
            </w:pPr>
            <w:r w:rsidRPr="0053311B">
              <w:rPr>
                <w:rFonts w:cs="Arial"/>
                <w:sz w:val="22"/>
                <w:szCs w:val="22"/>
              </w:rPr>
              <w:t>C_ValidationStatus</w:t>
            </w:r>
          </w:p>
        </w:tc>
        <w:tc>
          <w:tcPr>
            <w:tcW w:w="626" w:type="pct"/>
            <w:vAlign w:val="bottom"/>
          </w:tcPr>
          <w:p w14:paraId="0B321961" w14:textId="77777777" w:rsidR="00212EE4" w:rsidRPr="0053311B" w:rsidRDefault="00212EE4" w:rsidP="00E37C22">
            <w:pPr>
              <w:pStyle w:val="TableText0"/>
              <w:rPr>
                <w:rFonts w:cs="Arial"/>
                <w:sz w:val="22"/>
                <w:szCs w:val="22"/>
              </w:rPr>
            </w:pPr>
            <w:r w:rsidRPr="0053311B">
              <w:rPr>
                <w:rFonts w:cs="Arial"/>
                <w:color w:val="000000"/>
                <w:sz w:val="22"/>
                <w:szCs w:val="22"/>
              </w:rPr>
              <w:t>65536</w:t>
            </w:r>
          </w:p>
        </w:tc>
        <w:tc>
          <w:tcPr>
            <w:tcW w:w="622" w:type="pct"/>
          </w:tcPr>
          <w:p w14:paraId="1C0461D3" w14:textId="77777777" w:rsidR="00212EE4" w:rsidRPr="0053311B" w:rsidRDefault="00212EE4" w:rsidP="00E37C22">
            <w:pPr>
              <w:pStyle w:val="TableText0"/>
              <w:rPr>
                <w:rFonts w:cs="Arial"/>
                <w:sz w:val="22"/>
                <w:szCs w:val="22"/>
              </w:rPr>
            </w:pPr>
            <w:r w:rsidRPr="0053311B">
              <w:rPr>
                <w:rFonts w:cs="Arial"/>
                <w:sz w:val="22"/>
                <w:szCs w:val="22"/>
              </w:rPr>
              <w:t>16</w:t>
            </w:r>
          </w:p>
        </w:tc>
        <w:tc>
          <w:tcPr>
            <w:tcW w:w="1160" w:type="pct"/>
          </w:tcPr>
          <w:p w14:paraId="6F29AF58" w14:textId="77777777" w:rsidR="00212EE4" w:rsidRPr="0053311B" w:rsidRDefault="00212EE4" w:rsidP="00E37C22">
            <w:pPr>
              <w:pStyle w:val="TableText0"/>
              <w:rPr>
                <w:rFonts w:cs="Arial"/>
                <w:sz w:val="22"/>
                <w:szCs w:val="22"/>
              </w:rPr>
            </w:pPr>
            <w:r w:rsidRPr="0053311B">
              <w:rPr>
                <w:rFonts w:cs="Arial"/>
                <w:sz w:val="22"/>
                <w:szCs w:val="22"/>
              </w:rPr>
              <w:t>DrugValidated</w:t>
            </w:r>
          </w:p>
        </w:tc>
        <w:tc>
          <w:tcPr>
            <w:tcW w:w="1199" w:type="pct"/>
          </w:tcPr>
          <w:p w14:paraId="2D38BF0D" w14:textId="77777777" w:rsidR="00212EE4" w:rsidRPr="0053311B" w:rsidRDefault="00212EE4" w:rsidP="00E37C22">
            <w:pPr>
              <w:pStyle w:val="TableText0"/>
              <w:rPr>
                <w:rFonts w:cs="Arial"/>
                <w:sz w:val="22"/>
                <w:szCs w:val="22"/>
              </w:rPr>
            </w:pPr>
            <w:r w:rsidRPr="0053311B">
              <w:rPr>
                <w:rFonts w:cs="Arial"/>
                <w:sz w:val="22"/>
                <w:szCs w:val="22"/>
              </w:rPr>
              <w:t>Provider data is validated</w:t>
            </w:r>
          </w:p>
        </w:tc>
      </w:tr>
    </w:tbl>
    <w:p w14:paraId="08308670" w14:textId="77777777" w:rsidR="00212EE4" w:rsidRPr="0053311B" w:rsidRDefault="00212EE4" w:rsidP="007169B9">
      <w:pPr>
        <w:pStyle w:val="BodyText"/>
        <w:rPr>
          <w:sz w:val="24"/>
          <w:szCs w:val="24"/>
        </w:rPr>
      </w:pPr>
      <w:r w:rsidRPr="0053311B">
        <w:rPr>
          <w:sz w:val="24"/>
          <w:szCs w:val="24"/>
        </w:rPr>
        <w:lastRenderedPageBreak/>
        <w:t>As an illustration, C_ValidationStatus = 7 (1+2+4) means that patient (#2), provider (#3) and drug (#4) data auto-validation is in progress, and C_ValidationStatus = 17152 (256+512+16384) means that provider data is not validated (#10), drug data is not validated (#11) and patient data is validated (#16).</w:t>
      </w:r>
    </w:p>
    <w:p w14:paraId="2AAA3044" w14:textId="5E0A5779" w:rsidR="000A422B" w:rsidRPr="0053311B" w:rsidRDefault="00212EE4" w:rsidP="007169B9">
      <w:pPr>
        <w:pStyle w:val="BodyText"/>
        <w:rPr>
          <w:sz w:val="24"/>
          <w:szCs w:val="24"/>
        </w:rPr>
      </w:pPr>
      <w:r w:rsidRPr="0053311B">
        <w:rPr>
          <w:sz w:val="24"/>
          <w:szCs w:val="24"/>
        </w:rPr>
        <w:t>T</w:t>
      </w:r>
      <w:r w:rsidR="001E1FDE" w:rsidRPr="0053311B">
        <w:rPr>
          <w:sz w:val="24"/>
          <w:szCs w:val="24"/>
        </w:rPr>
        <w:t>he following</w:t>
      </w:r>
      <w:r w:rsidRPr="0053311B">
        <w:rPr>
          <w:sz w:val="24"/>
          <w:szCs w:val="24"/>
        </w:rPr>
        <w:t xml:space="preserve"> lists the values for the C_TransactionStatus – depicting the processing status of a prescription processed in the VistA OP:</w:t>
      </w:r>
    </w:p>
    <w:p w14:paraId="199F32CB" w14:textId="6415B454" w:rsidR="00C47035" w:rsidRDefault="00C47035" w:rsidP="00C47035">
      <w:pPr>
        <w:pStyle w:val="Caption"/>
      </w:pPr>
      <w:r>
        <w:t xml:space="preserve">Table </w:t>
      </w:r>
      <w:fldSimple w:instr=" SEQ Table \* ARABIC ">
        <w:r w:rsidR="000B42A0">
          <w:rPr>
            <w:noProof/>
          </w:rPr>
          <w:t>23</w:t>
        </w:r>
      </w:fldSimple>
      <w:r>
        <w:t>: C</w:t>
      </w:r>
      <w:r w:rsidR="007315D5">
        <w:t>_</w:t>
      </w:r>
      <w:r>
        <w:t xml:space="preserve">TransactionStatus in VistA OP </w:t>
      </w:r>
    </w:p>
    <w:tbl>
      <w:tblPr>
        <w:tblStyle w:val="TableGrid"/>
        <w:tblW w:w="5000" w:type="pct"/>
        <w:tblLayout w:type="fixed"/>
        <w:tblCellMar>
          <w:left w:w="115" w:type="dxa"/>
          <w:right w:w="115" w:type="dxa"/>
        </w:tblCellMar>
        <w:tblLook w:val="04A0" w:firstRow="1" w:lastRow="0" w:firstColumn="1" w:lastColumn="0" w:noHBand="0" w:noVBand="1"/>
        <w:tblCaption w:val="C_TransactionStatus Values"/>
      </w:tblPr>
      <w:tblGrid>
        <w:gridCol w:w="568"/>
        <w:gridCol w:w="2288"/>
        <w:gridCol w:w="1130"/>
        <w:gridCol w:w="1350"/>
        <w:gridCol w:w="1954"/>
        <w:gridCol w:w="2300"/>
      </w:tblGrid>
      <w:tr w:rsidR="00212EE4" w:rsidRPr="00F408A0" w14:paraId="7BC2F31D" w14:textId="77777777" w:rsidTr="00F408A0">
        <w:trPr>
          <w:cantSplit/>
          <w:tblHeader/>
        </w:trPr>
        <w:tc>
          <w:tcPr>
            <w:tcW w:w="296" w:type="pct"/>
            <w:shd w:val="clear" w:color="auto" w:fill="D9D9D9" w:themeFill="background1" w:themeFillShade="D9"/>
          </w:tcPr>
          <w:p w14:paraId="3FF12F74" w14:textId="77777777" w:rsidR="00212EE4" w:rsidRPr="00F408A0" w:rsidRDefault="00212EE4" w:rsidP="003C23EC">
            <w:pPr>
              <w:rPr>
                <w:rFonts w:ascii="Arial" w:hAnsi="Arial" w:cs="Arial"/>
                <w:b/>
                <w:sz w:val="22"/>
                <w:szCs w:val="22"/>
              </w:rPr>
            </w:pPr>
            <w:r w:rsidRPr="00F408A0">
              <w:rPr>
                <w:rFonts w:ascii="Arial" w:hAnsi="Arial" w:cs="Arial"/>
                <w:b/>
                <w:sz w:val="22"/>
                <w:szCs w:val="22"/>
              </w:rPr>
              <w:t>#</w:t>
            </w:r>
          </w:p>
        </w:tc>
        <w:tc>
          <w:tcPr>
            <w:tcW w:w="1193" w:type="pct"/>
            <w:shd w:val="clear" w:color="auto" w:fill="D9D9D9" w:themeFill="background1" w:themeFillShade="D9"/>
          </w:tcPr>
          <w:p w14:paraId="22B64BFC"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Item_Name</w:t>
            </w:r>
          </w:p>
        </w:tc>
        <w:tc>
          <w:tcPr>
            <w:tcW w:w="589" w:type="pct"/>
            <w:shd w:val="clear" w:color="auto" w:fill="D9D9D9" w:themeFill="background1" w:themeFillShade="D9"/>
          </w:tcPr>
          <w:p w14:paraId="468DCA07"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C_Code</w:t>
            </w:r>
          </w:p>
        </w:tc>
        <w:tc>
          <w:tcPr>
            <w:tcW w:w="704" w:type="pct"/>
            <w:shd w:val="clear" w:color="auto" w:fill="D9D9D9" w:themeFill="background1" w:themeFillShade="D9"/>
          </w:tcPr>
          <w:p w14:paraId="488C5352"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C_Class</w:t>
            </w:r>
          </w:p>
        </w:tc>
        <w:tc>
          <w:tcPr>
            <w:tcW w:w="1019" w:type="pct"/>
            <w:shd w:val="clear" w:color="auto" w:fill="D9D9D9" w:themeFill="background1" w:themeFillShade="D9"/>
          </w:tcPr>
          <w:p w14:paraId="4A655664"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Value</w:t>
            </w:r>
          </w:p>
        </w:tc>
        <w:tc>
          <w:tcPr>
            <w:tcW w:w="1199" w:type="pct"/>
            <w:shd w:val="clear" w:color="auto" w:fill="D9D9D9" w:themeFill="background1" w:themeFillShade="D9"/>
          </w:tcPr>
          <w:p w14:paraId="2CB01FDC"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Description</w:t>
            </w:r>
          </w:p>
        </w:tc>
      </w:tr>
      <w:tr w:rsidR="00212EE4" w:rsidRPr="0053311B" w14:paraId="6EA9460F" w14:textId="77777777" w:rsidTr="00F408A0">
        <w:trPr>
          <w:cantSplit/>
        </w:trPr>
        <w:tc>
          <w:tcPr>
            <w:tcW w:w="296" w:type="pct"/>
          </w:tcPr>
          <w:p w14:paraId="00F5A895" w14:textId="77777777" w:rsidR="00212EE4" w:rsidRPr="0053311B" w:rsidRDefault="00212EE4" w:rsidP="00E37C22">
            <w:pPr>
              <w:pStyle w:val="TableText0"/>
              <w:rPr>
                <w:rFonts w:cs="Arial"/>
                <w:sz w:val="22"/>
                <w:szCs w:val="22"/>
              </w:rPr>
            </w:pPr>
            <w:r w:rsidRPr="0053311B">
              <w:rPr>
                <w:rFonts w:cs="Arial"/>
                <w:sz w:val="22"/>
                <w:szCs w:val="22"/>
              </w:rPr>
              <w:t>1</w:t>
            </w:r>
          </w:p>
        </w:tc>
        <w:tc>
          <w:tcPr>
            <w:tcW w:w="1193" w:type="pct"/>
            <w:vAlign w:val="center"/>
          </w:tcPr>
          <w:p w14:paraId="6B511825"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2118303E"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704" w:type="pct"/>
            <w:vAlign w:val="center"/>
          </w:tcPr>
          <w:p w14:paraId="37FF6FA6"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1019" w:type="pct"/>
            <w:vAlign w:val="center"/>
          </w:tcPr>
          <w:p w14:paraId="5D6B04D3" w14:textId="77777777" w:rsidR="00212EE4" w:rsidRPr="0053311B" w:rsidRDefault="00212EE4" w:rsidP="00E37C22">
            <w:pPr>
              <w:pStyle w:val="TableText0"/>
              <w:rPr>
                <w:rFonts w:cs="Arial"/>
                <w:sz w:val="22"/>
                <w:szCs w:val="22"/>
              </w:rPr>
            </w:pPr>
            <w:r w:rsidRPr="0053311B">
              <w:rPr>
                <w:rFonts w:cs="Arial"/>
                <w:color w:val="000000"/>
                <w:sz w:val="22"/>
                <w:szCs w:val="22"/>
              </w:rPr>
              <w:t>Not-started</w:t>
            </w:r>
          </w:p>
        </w:tc>
        <w:tc>
          <w:tcPr>
            <w:tcW w:w="1199" w:type="pct"/>
            <w:vAlign w:val="center"/>
          </w:tcPr>
          <w:p w14:paraId="6DA50477" w14:textId="77777777" w:rsidR="00212EE4" w:rsidRPr="0053311B" w:rsidRDefault="00212EE4" w:rsidP="00E37C22">
            <w:pPr>
              <w:pStyle w:val="TableText0"/>
              <w:rPr>
                <w:rFonts w:cs="Arial"/>
                <w:sz w:val="22"/>
                <w:szCs w:val="22"/>
              </w:rPr>
            </w:pPr>
            <w:r w:rsidRPr="0053311B">
              <w:rPr>
                <w:rFonts w:cs="Arial"/>
                <w:color w:val="000000"/>
                <w:sz w:val="22"/>
                <w:szCs w:val="22"/>
              </w:rPr>
              <w:t>Auto-validation hasn’t started yet</w:t>
            </w:r>
          </w:p>
        </w:tc>
      </w:tr>
      <w:tr w:rsidR="00212EE4" w:rsidRPr="0053311B" w14:paraId="3D6BA98E" w14:textId="77777777" w:rsidTr="00F408A0">
        <w:trPr>
          <w:cantSplit/>
        </w:trPr>
        <w:tc>
          <w:tcPr>
            <w:tcW w:w="296" w:type="pct"/>
          </w:tcPr>
          <w:p w14:paraId="6EF19EF7" w14:textId="77777777" w:rsidR="00212EE4" w:rsidRPr="0053311B" w:rsidRDefault="00212EE4" w:rsidP="00E37C22">
            <w:pPr>
              <w:pStyle w:val="TableText0"/>
              <w:rPr>
                <w:rFonts w:cs="Arial"/>
                <w:sz w:val="22"/>
                <w:szCs w:val="22"/>
              </w:rPr>
            </w:pPr>
            <w:r w:rsidRPr="0053311B">
              <w:rPr>
                <w:rFonts w:cs="Arial"/>
                <w:sz w:val="22"/>
                <w:szCs w:val="22"/>
              </w:rPr>
              <w:t>2</w:t>
            </w:r>
          </w:p>
        </w:tc>
        <w:tc>
          <w:tcPr>
            <w:tcW w:w="1193" w:type="pct"/>
            <w:vAlign w:val="center"/>
          </w:tcPr>
          <w:p w14:paraId="466C4AC3"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437CFD5F" w14:textId="77777777" w:rsidR="00212EE4" w:rsidRPr="0053311B" w:rsidRDefault="00212EE4" w:rsidP="00E37C22">
            <w:pPr>
              <w:pStyle w:val="TableText0"/>
              <w:rPr>
                <w:rFonts w:cs="Arial"/>
                <w:sz w:val="22"/>
                <w:szCs w:val="22"/>
              </w:rPr>
            </w:pPr>
            <w:r w:rsidRPr="0053311B">
              <w:rPr>
                <w:rFonts w:cs="Arial"/>
                <w:color w:val="000000"/>
                <w:sz w:val="22"/>
                <w:szCs w:val="22"/>
              </w:rPr>
              <w:t>1</w:t>
            </w:r>
          </w:p>
        </w:tc>
        <w:tc>
          <w:tcPr>
            <w:tcW w:w="704" w:type="pct"/>
            <w:vAlign w:val="center"/>
          </w:tcPr>
          <w:p w14:paraId="2D10F9E2" w14:textId="77777777" w:rsidR="00212EE4" w:rsidRPr="0053311B" w:rsidRDefault="00212EE4" w:rsidP="00E37C22">
            <w:pPr>
              <w:pStyle w:val="TableText0"/>
              <w:rPr>
                <w:rFonts w:cs="Arial"/>
                <w:sz w:val="22"/>
                <w:szCs w:val="22"/>
              </w:rPr>
            </w:pPr>
            <w:r w:rsidRPr="0053311B">
              <w:rPr>
                <w:rFonts w:cs="Arial"/>
                <w:color w:val="000000"/>
                <w:sz w:val="22"/>
                <w:szCs w:val="22"/>
              </w:rPr>
              <w:t>10</w:t>
            </w:r>
          </w:p>
        </w:tc>
        <w:tc>
          <w:tcPr>
            <w:tcW w:w="1019" w:type="pct"/>
            <w:vAlign w:val="center"/>
          </w:tcPr>
          <w:p w14:paraId="7F4F1ACE" w14:textId="77777777" w:rsidR="00212EE4" w:rsidRPr="0053311B" w:rsidRDefault="00212EE4" w:rsidP="00E37C22">
            <w:pPr>
              <w:pStyle w:val="TableText0"/>
              <w:rPr>
                <w:rFonts w:cs="Arial"/>
                <w:sz w:val="22"/>
                <w:szCs w:val="22"/>
              </w:rPr>
            </w:pPr>
            <w:r w:rsidRPr="0053311B">
              <w:rPr>
                <w:rFonts w:cs="Arial"/>
                <w:color w:val="000000"/>
                <w:sz w:val="22"/>
                <w:szCs w:val="22"/>
              </w:rPr>
              <w:t>ValidationStarted</w:t>
            </w:r>
          </w:p>
        </w:tc>
        <w:tc>
          <w:tcPr>
            <w:tcW w:w="1199" w:type="pct"/>
            <w:vAlign w:val="center"/>
          </w:tcPr>
          <w:p w14:paraId="18C44A86" w14:textId="77777777" w:rsidR="00212EE4" w:rsidRPr="0053311B" w:rsidRDefault="00212EE4" w:rsidP="00E37C22">
            <w:pPr>
              <w:pStyle w:val="TableText0"/>
              <w:rPr>
                <w:rFonts w:cs="Arial"/>
                <w:sz w:val="22"/>
                <w:szCs w:val="22"/>
              </w:rPr>
            </w:pPr>
            <w:r w:rsidRPr="0053311B">
              <w:rPr>
                <w:rFonts w:cs="Arial"/>
                <w:color w:val="000000"/>
                <w:sz w:val="22"/>
                <w:szCs w:val="22"/>
              </w:rPr>
              <w:t>Auto-validation in progress</w:t>
            </w:r>
          </w:p>
        </w:tc>
      </w:tr>
      <w:tr w:rsidR="00212EE4" w:rsidRPr="0053311B" w14:paraId="40CFD30B" w14:textId="77777777" w:rsidTr="00F408A0">
        <w:trPr>
          <w:cantSplit/>
        </w:trPr>
        <w:tc>
          <w:tcPr>
            <w:tcW w:w="296" w:type="pct"/>
          </w:tcPr>
          <w:p w14:paraId="6654933C" w14:textId="77777777" w:rsidR="00212EE4" w:rsidRPr="0053311B" w:rsidRDefault="00212EE4" w:rsidP="00E37C22">
            <w:pPr>
              <w:pStyle w:val="TableText0"/>
              <w:rPr>
                <w:rFonts w:cs="Arial"/>
                <w:sz w:val="22"/>
                <w:szCs w:val="22"/>
              </w:rPr>
            </w:pPr>
            <w:r w:rsidRPr="0053311B">
              <w:rPr>
                <w:rFonts w:cs="Arial"/>
                <w:sz w:val="22"/>
                <w:szCs w:val="22"/>
              </w:rPr>
              <w:t>3</w:t>
            </w:r>
          </w:p>
        </w:tc>
        <w:tc>
          <w:tcPr>
            <w:tcW w:w="1193" w:type="pct"/>
            <w:vAlign w:val="center"/>
          </w:tcPr>
          <w:p w14:paraId="55A15F27"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2ACC4CC3" w14:textId="77777777" w:rsidR="00212EE4" w:rsidRPr="0053311B" w:rsidRDefault="00212EE4" w:rsidP="00E37C22">
            <w:pPr>
              <w:pStyle w:val="TableText0"/>
              <w:rPr>
                <w:rFonts w:cs="Arial"/>
                <w:sz w:val="22"/>
                <w:szCs w:val="22"/>
              </w:rPr>
            </w:pPr>
            <w:r w:rsidRPr="0053311B">
              <w:rPr>
                <w:rFonts w:cs="Arial"/>
                <w:color w:val="000000"/>
                <w:sz w:val="22"/>
                <w:szCs w:val="22"/>
              </w:rPr>
              <w:t>2</w:t>
            </w:r>
          </w:p>
        </w:tc>
        <w:tc>
          <w:tcPr>
            <w:tcW w:w="704" w:type="pct"/>
            <w:vAlign w:val="center"/>
          </w:tcPr>
          <w:p w14:paraId="7AA99666" w14:textId="77777777" w:rsidR="00212EE4" w:rsidRPr="0053311B" w:rsidRDefault="00212EE4" w:rsidP="00E37C22">
            <w:pPr>
              <w:pStyle w:val="TableText0"/>
              <w:rPr>
                <w:rFonts w:cs="Arial"/>
                <w:sz w:val="22"/>
                <w:szCs w:val="22"/>
              </w:rPr>
            </w:pPr>
            <w:r w:rsidRPr="0053311B">
              <w:rPr>
                <w:rFonts w:cs="Arial"/>
                <w:color w:val="000000"/>
                <w:sz w:val="22"/>
                <w:szCs w:val="22"/>
              </w:rPr>
              <w:t>10</w:t>
            </w:r>
          </w:p>
        </w:tc>
        <w:tc>
          <w:tcPr>
            <w:tcW w:w="1019" w:type="pct"/>
            <w:vAlign w:val="center"/>
          </w:tcPr>
          <w:p w14:paraId="56FBC4C9" w14:textId="77777777" w:rsidR="00212EE4" w:rsidRPr="0053311B" w:rsidRDefault="00212EE4" w:rsidP="00E37C22">
            <w:pPr>
              <w:pStyle w:val="TableText0"/>
              <w:rPr>
                <w:rFonts w:cs="Arial"/>
                <w:sz w:val="22"/>
                <w:szCs w:val="22"/>
              </w:rPr>
            </w:pPr>
            <w:r w:rsidRPr="0053311B">
              <w:rPr>
                <w:rFonts w:cs="Arial"/>
                <w:color w:val="000000"/>
                <w:sz w:val="22"/>
                <w:szCs w:val="22"/>
              </w:rPr>
              <w:t>ValidationCompleted</w:t>
            </w:r>
          </w:p>
        </w:tc>
        <w:tc>
          <w:tcPr>
            <w:tcW w:w="1199" w:type="pct"/>
            <w:vAlign w:val="center"/>
          </w:tcPr>
          <w:p w14:paraId="13B92512" w14:textId="77777777" w:rsidR="00212EE4" w:rsidRPr="0053311B" w:rsidRDefault="00212EE4" w:rsidP="00E37C22">
            <w:pPr>
              <w:pStyle w:val="TableText0"/>
              <w:rPr>
                <w:rFonts w:cs="Arial"/>
                <w:sz w:val="22"/>
                <w:szCs w:val="22"/>
              </w:rPr>
            </w:pPr>
            <w:r w:rsidRPr="0053311B">
              <w:rPr>
                <w:rFonts w:cs="Arial"/>
                <w:color w:val="000000"/>
                <w:sz w:val="22"/>
                <w:szCs w:val="22"/>
              </w:rPr>
              <w:t>Auto-validation completed</w:t>
            </w:r>
          </w:p>
        </w:tc>
      </w:tr>
      <w:tr w:rsidR="00212EE4" w:rsidRPr="0053311B" w14:paraId="6A183FCF" w14:textId="77777777" w:rsidTr="00F408A0">
        <w:trPr>
          <w:cantSplit/>
        </w:trPr>
        <w:tc>
          <w:tcPr>
            <w:tcW w:w="296" w:type="pct"/>
          </w:tcPr>
          <w:p w14:paraId="7FE02CFA" w14:textId="77777777" w:rsidR="00212EE4" w:rsidRPr="0053311B" w:rsidRDefault="00212EE4" w:rsidP="00E37C22">
            <w:pPr>
              <w:pStyle w:val="TableText0"/>
              <w:rPr>
                <w:rFonts w:cs="Arial"/>
                <w:sz w:val="22"/>
                <w:szCs w:val="22"/>
              </w:rPr>
            </w:pPr>
            <w:r w:rsidRPr="0053311B">
              <w:rPr>
                <w:rFonts w:cs="Arial"/>
                <w:sz w:val="22"/>
                <w:szCs w:val="22"/>
              </w:rPr>
              <w:t>4</w:t>
            </w:r>
          </w:p>
        </w:tc>
        <w:tc>
          <w:tcPr>
            <w:tcW w:w="1193" w:type="pct"/>
            <w:vAlign w:val="center"/>
          </w:tcPr>
          <w:p w14:paraId="562A66CF"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33B6F3EF" w14:textId="77777777" w:rsidR="00212EE4" w:rsidRPr="0053311B" w:rsidRDefault="00212EE4" w:rsidP="00E37C22">
            <w:pPr>
              <w:pStyle w:val="TableText0"/>
              <w:rPr>
                <w:rFonts w:cs="Arial"/>
                <w:sz w:val="22"/>
                <w:szCs w:val="22"/>
              </w:rPr>
            </w:pPr>
            <w:r w:rsidRPr="0053311B">
              <w:rPr>
                <w:rFonts w:cs="Arial"/>
                <w:color w:val="000000"/>
                <w:sz w:val="22"/>
                <w:szCs w:val="22"/>
              </w:rPr>
              <w:t>4</w:t>
            </w:r>
          </w:p>
        </w:tc>
        <w:tc>
          <w:tcPr>
            <w:tcW w:w="704" w:type="pct"/>
            <w:vAlign w:val="center"/>
          </w:tcPr>
          <w:p w14:paraId="0CB8DE69" w14:textId="77777777" w:rsidR="00212EE4" w:rsidRPr="0053311B" w:rsidRDefault="00212EE4" w:rsidP="00E37C22">
            <w:pPr>
              <w:pStyle w:val="TableText0"/>
              <w:rPr>
                <w:rFonts w:cs="Arial"/>
                <w:sz w:val="22"/>
                <w:szCs w:val="22"/>
              </w:rPr>
            </w:pPr>
            <w:r w:rsidRPr="0053311B">
              <w:rPr>
                <w:rFonts w:cs="Arial"/>
                <w:color w:val="000000"/>
                <w:sz w:val="22"/>
                <w:szCs w:val="22"/>
              </w:rPr>
              <w:t> </w:t>
            </w:r>
          </w:p>
        </w:tc>
        <w:tc>
          <w:tcPr>
            <w:tcW w:w="1019" w:type="pct"/>
            <w:vAlign w:val="center"/>
          </w:tcPr>
          <w:p w14:paraId="2B3919AB"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199" w:type="pct"/>
            <w:vAlign w:val="center"/>
          </w:tcPr>
          <w:p w14:paraId="489A7F73"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4A466CFC" w14:textId="77777777" w:rsidTr="00F408A0">
        <w:trPr>
          <w:cantSplit/>
        </w:trPr>
        <w:tc>
          <w:tcPr>
            <w:tcW w:w="296" w:type="pct"/>
          </w:tcPr>
          <w:p w14:paraId="3F54CAA8" w14:textId="77777777" w:rsidR="00212EE4" w:rsidRPr="0053311B" w:rsidRDefault="00212EE4" w:rsidP="00E37C22">
            <w:pPr>
              <w:pStyle w:val="TableText0"/>
              <w:rPr>
                <w:rFonts w:cs="Arial"/>
                <w:sz w:val="22"/>
                <w:szCs w:val="22"/>
              </w:rPr>
            </w:pPr>
            <w:r w:rsidRPr="0053311B">
              <w:rPr>
                <w:rFonts w:cs="Arial"/>
                <w:sz w:val="22"/>
                <w:szCs w:val="22"/>
              </w:rPr>
              <w:t>5</w:t>
            </w:r>
          </w:p>
        </w:tc>
        <w:tc>
          <w:tcPr>
            <w:tcW w:w="1193" w:type="pct"/>
            <w:vAlign w:val="center"/>
          </w:tcPr>
          <w:p w14:paraId="32EF5C6F"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23B9DA27" w14:textId="77777777" w:rsidR="00212EE4" w:rsidRPr="0053311B" w:rsidRDefault="00212EE4" w:rsidP="00E37C22">
            <w:pPr>
              <w:pStyle w:val="TableText0"/>
              <w:rPr>
                <w:rFonts w:cs="Arial"/>
                <w:sz w:val="22"/>
                <w:szCs w:val="22"/>
              </w:rPr>
            </w:pPr>
            <w:r w:rsidRPr="0053311B">
              <w:rPr>
                <w:rFonts w:cs="Arial"/>
                <w:color w:val="000000"/>
                <w:sz w:val="22"/>
                <w:szCs w:val="22"/>
              </w:rPr>
              <w:t>8</w:t>
            </w:r>
          </w:p>
        </w:tc>
        <w:tc>
          <w:tcPr>
            <w:tcW w:w="704" w:type="pct"/>
            <w:vAlign w:val="center"/>
          </w:tcPr>
          <w:p w14:paraId="2BF2DD1D" w14:textId="77777777" w:rsidR="00212EE4" w:rsidRPr="0053311B" w:rsidRDefault="00212EE4" w:rsidP="00E37C22">
            <w:pPr>
              <w:pStyle w:val="TableText0"/>
              <w:rPr>
                <w:rFonts w:cs="Arial"/>
                <w:sz w:val="22"/>
                <w:szCs w:val="22"/>
              </w:rPr>
            </w:pPr>
            <w:r w:rsidRPr="0053311B">
              <w:rPr>
                <w:rFonts w:cs="Arial"/>
                <w:color w:val="000000"/>
                <w:sz w:val="22"/>
                <w:szCs w:val="22"/>
              </w:rPr>
              <w:t> </w:t>
            </w:r>
          </w:p>
        </w:tc>
        <w:tc>
          <w:tcPr>
            <w:tcW w:w="1019" w:type="pct"/>
            <w:vAlign w:val="center"/>
          </w:tcPr>
          <w:p w14:paraId="1F197E4C"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199" w:type="pct"/>
            <w:vAlign w:val="center"/>
          </w:tcPr>
          <w:p w14:paraId="300EFE81"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2A6CB918" w14:textId="77777777" w:rsidTr="00F408A0">
        <w:trPr>
          <w:cantSplit/>
        </w:trPr>
        <w:tc>
          <w:tcPr>
            <w:tcW w:w="296" w:type="pct"/>
          </w:tcPr>
          <w:p w14:paraId="0ACFDC63" w14:textId="77777777" w:rsidR="00212EE4" w:rsidRPr="0053311B" w:rsidRDefault="00212EE4" w:rsidP="00E37C22">
            <w:pPr>
              <w:pStyle w:val="TableText0"/>
              <w:rPr>
                <w:rFonts w:cs="Arial"/>
                <w:sz w:val="22"/>
                <w:szCs w:val="22"/>
              </w:rPr>
            </w:pPr>
            <w:r w:rsidRPr="0053311B">
              <w:rPr>
                <w:rFonts w:cs="Arial"/>
                <w:sz w:val="22"/>
                <w:szCs w:val="22"/>
              </w:rPr>
              <w:t>6</w:t>
            </w:r>
          </w:p>
        </w:tc>
        <w:tc>
          <w:tcPr>
            <w:tcW w:w="1193" w:type="pct"/>
            <w:vAlign w:val="center"/>
          </w:tcPr>
          <w:p w14:paraId="63467776"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2161DE3C" w14:textId="77777777" w:rsidR="00212EE4" w:rsidRPr="0053311B" w:rsidRDefault="00212EE4" w:rsidP="00E37C22">
            <w:pPr>
              <w:pStyle w:val="TableText0"/>
              <w:rPr>
                <w:rFonts w:cs="Arial"/>
                <w:sz w:val="22"/>
                <w:szCs w:val="22"/>
              </w:rPr>
            </w:pPr>
            <w:r w:rsidRPr="0053311B">
              <w:rPr>
                <w:rFonts w:cs="Arial"/>
                <w:color w:val="000000"/>
                <w:sz w:val="22"/>
                <w:szCs w:val="22"/>
              </w:rPr>
              <w:t>16</w:t>
            </w:r>
          </w:p>
        </w:tc>
        <w:tc>
          <w:tcPr>
            <w:tcW w:w="704" w:type="pct"/>
            <w:vAlign w:val="center"/>
          </w:tcPr>
          <w:p w14:paraId="42975AA5" w14:textId="77777777" w:rsidR="00212EE4" w:rsidRPr="0053311B" w:rsidRDefault="00212EE4" w:rsidP="00E37C22">
            <w:pPr>
              <w:pStyle w:val="TableText0"/>
              <w:rPr>
                <w:rFonts w:cs="Arial"/>
                <w:sz w:val="22"/>
                <w:szCs w:val="22"/>
              </w:rPr>
            </w:pPr>
            <w:r w:rsidRPr="0053311B">
              <w:rPr>
                <w:rFonts w:cs="Arial"/>
                <w:color w:val="000000"/>
                <w:sz w:val="22"/>
                <w:szCs w:val="22"/>
              </w:rPr>
              <w:t>10</w:t>
            </w:r>
          </w:p>
        </w:tc>
        <w:tc>
          <w:tcPr>
            <w:tcW w:w="1019" w:type="pct"/>
            <w:vAlign w:val="center"/>
          </w:tcPr>
          <w:p w14:paraId="437D4448" w14:textId="77777777" w:rsidR="00212EE4" w:rsidRPr="0053311B" w:rsidRDefault="00212EE4" w:rsidP="00E37C22">
            <w:pPr>
              <w:pStyle w:val="TableText0"/>
              <w:rPr>
                <w:rFonts w:cs="Arial"/>
                <w:sz w:val="22"/>
                <w:szCs w:val="22"/>
              </w:rPr>
            </w:pPr>
            <w:r w:rsidRPr="0053311B">
              <w:rPr>
                <w:rFonts w:cs="Arial"/>
                <w:color w:val="000000"/>
                <w:sz w:val="22"/>
                <w:szCs w:val="22"/>
              </w:rPr>
              <w:t>TransmittedOP</w:t>
            </w:r>
          </w:p>
        </w:tc>
        <w:tc>
          <w:tcPr>
            <w:tcW w:w="1199" w:type="pct"/>
            <w:vAlign w:val="center"/>
          </w:tcPr>
          <w:p w14:paraId="37B15DEA" w14:textId="77777777" w:rsidR="00212EE4" w:rsidRPr="0053311B" w:rsidRDefault="00212EE4" w:rsidP="00E37C22">
            <w:pPr>
              <w:pStyle w:val="TableText0"/>
              <w:rPr>
                <w:rFonts w:cs="Arial"/>
                <w:sz w:val="22"/>
                <w:szCs w:val="22"/>
              </w:rPr>
            </w:pPr>
            <w:r w:rsidRPr="0053311B">
              <w:rPr>
                <w:rFonts w:cs="Arial"/>
                <w:color w:val="000000"/>
                <w:sz w:val="22"/>
                <w:szCs w:val="22"/>
              </w:rPr>
              <w:t xml:space="preserve">Transmitted to OP </w:t>
            </w:r>
            <w:r w:rsidR="00750926" w:rsidRPr="0053311B">
              <w:rPr>
                <w:rFonts w:cs="Arial"/>
                <w:color w:val="000000"/>
                <w:sz w:val="22"/>
                <w:szCs w:val="22"/>
              </w:rPr>
              <w:t>eRx Holding Queue</w:t>
            </w:r>
          </w:p>
        </w:tc>
      </w:tr>
      <w:tr w:rsidR="00212EE4" w:rsidRPr="0053311B" w14:paraId="1ABCCE3B" w14:textId="77777777" w:rsidTr="00F408A0">
        <w:trPr>
          <w:cantSplit/>
        </w:trPr>
        <w:tc>
          <w:tcPr>
            <w:tcW w:w="296" w:type="pct"/>
          </w:tcPr>
          <w:p w14:paraId="28059474" w14:textId="77777777" w:rsidR="00212EE4" w:rsidRPr="0053311B" w:rsidRDefault="00212EE4" w:rsidP="00E37C22">
            <w:pPr>
              <w:pStyle w:val="TableText0"/>
              <w:rPr>
                <w:rFonts w:cs="Arial"/>
                <w:sz w:val="22"/>
                <w:szCs w:val="22"/>
              </w:rPr>
            </w:pPr>
            <w:r w:rsidRPr="0053311B">
              <w:rPr>
                <w:rFonts w:cs="Arial"/>
                <w:sz w:val="22"/>
                <w:szCs w:val="22"/>
              </w:rPr>
              <w:t>7</w:t>
            </w:r>
          </w:p>
        </w:tc>
        <w:tc>
          <w:tcPr>
            <w:tcW w:w="1193" w:type="pct"/>
            <w:vAlign w:val="center"/>
          </w:tcPr>
          <w:p w14:paraId="791CEB99"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65873508" w14:textId="77777777" w:rsidR="00212EE4" w:rsidRPr="0053311B" w:rsidRDefault="00212EE4" w:rsidP="00E37C22">
            <w:pPr>
              <w:pStyle w:val="TableText0"/>
              <w:rPr>
                <w:rFonts w:cs="Arial"/>
                <w:sz w:val="22"/>
                <w:szCs w:val="22"/>
              </w:rPr>
            </w:pPr>
            <w:r w:rsidRPr="0053311B">
              <w:rPr>
                <w:rFonts w:cs="Arial"/>
                <w:color w:val="000000"/>
                <w:sz w:val="22"/>
                <w:szCs w:val="22"/>
              </w:rPr>
              <w:t>32</w:t>
            </w:r>
          </w:p>
        </w:tc>
        <w:tc>
          <w:tcPr>
            <w:tcW w:w="704" w:type="pct"/>
            <w:vAlign w:val="center"/>
          </w:tcPr>
          <w:p w14:paraId="0F0A55D7" w14:textId="77777777" w:rsidR="00212EE4" w:rsidRPr="0053311B" w:rsidRDefault="00212EE4" w:rsidP="00E37C22">
            <w:pPr>
              <w:pStyle w:val="TableText0"/>
              <w:rPr>
                <w:rFonts w:cs="Arial"/>
                <w:sz w:val="22"/>
                <w:szCs w:val="22"/>
              </w:rPr>
            </w:pPr>
            <w:r w:rsidRPr="0053311B">
              <w:rPr>
                <w:rFonts w:cs="Arial"/>
                <w:color w:val="000000"/>
                <w:sz w:val="22"/>
                <w:szCs w:val="22"/>
              </w:rPr>
              <w:t> </w:t>
            </w:r>
          </w:p>
        </w:tc>
        <w:tc>
          <w:tcPr>
            <w:tcW w:w="1019" w:type="pct"/>
            <w:vAlign w:val="center"/>
          </w:tcPr>
          <w:p w14:paraId="1A8BDC18"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199" w:type="pct"/>
            <w:vAlign w:val="center"/>
          </w:tcPr>
          <w:p w14:paraId="02874709"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5E5D4431" w14:textId="77777777" w:rsidTr="00F408A0">
        <w:trPr>
          <w:cantSplit/>
        </w:trPr>
        <w:tc>
          <w:tcPr>
            <w:tcW w:w="296" w:type="pct"/>
          </w:tcPr>
          <w:p w14:paraId="58407C7C" w14:textId="77777777" w:rsidR="00212EE4" w:rsidRPr="0053311B" w:rsidRDefault="00212EE4" w:rsidP="00E37C22">
            <w:pPr>
              <w:pStyle w:val="TableText0"/>
              <w:rPr>
                <w:rFonts w:cs="Arial"/>
                <w:sz w:val="22"/>
                <w:szCs w:val="22"/>
              </w:rPr>
            </w:pPr>
            <w:r w:rsidRPr="0053311B">
              <w:rPr>
                <w:rFonts w:cs="Arial"/>
                <w:sz w:val="22"/>
                <w:szCs w:val="22"/>
              </w:rPr>
              <w:t>8</w:t>
            </w:r>
          </w:p>
        </w:tc>
        <w:tc>
          <w:tcPr>
            <w:tcW w:w="1193" w:type="pct"/>
            <w:vAlign w:val="center"/>
          </w:tcPr>
          <w:p w14:paraId="3CF483BA" w14:textId="77777777" w:rsidR="00212EE4" w:rsidRPr="0053311B" w:rsidDel="00CE00B3"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0B6E58E1" w14:textId="77777777" w:rsidR="00212EE4" w:rsidRPr="0053311B" w:rsidRDefault="00212EE4" w:rsidP="00E37C22">
            <w:pPr>
              <w:pStyle w:val="TableText0"/>
              <w:rPr>
                <w:rFonts w:cs="Arial"/>
                <w:sz w:val="22"/>
                <w:szCs w:val="22"/>
              </w:rPr>
            </w:pPr>
            <w:r w:rsidRPr="0053311B">
              <w:rPr>
                <w:rFonts w:cs="Arial"/>
                <w:color w:val="000000"/>
                <w:sz w:val="22"/>
                <w:szCs w:val="22"/>
              </w:rPr>
              <w:t>64</w:t>
            </w:r>
          </w:p>
        </w:tc>
        <w:tc>
          <w:tcPr>
            <w:tcW w:w="704" w:type="pct"/>
            <w:vAlign w:val="center"/>
          </w:tcPr>
          <w:p w14:paraId="23546F34" w14:textId="77777777" w:rsidR="00212EE4" w:rsidRPr="0053311B" w:rsidRDefault="00212EE4" w:rsidP="00E37C22">
            <w:pPr>
              <w:pStyle w:val="TableText0"/>
              <w:rPr>
                <w:rFonts w:cs="Arial"/>
                <w:sz w:val="22"/>
                <w:szCs w:val="22"/>
              </w:rPr>
            </w:pPr>
            <w:r w:rsidRPr="0053311B">
              <w:rPr>
                <w:rFonts w:cs="Arial"/>
                <w:color w:val="000000"/>
                <w:sz w:val="22"/>
                <w:szCs w:val="22"/>
              </w:rPr>
              <w:t>10</w:t>
            </w:r>
          </w:p>
        </w:tc>
        <w:tc>
          <w:tcPr>
            <w:tcW w:w="1019" w:type="pct"/>
            <w:vAlign w:val="center"/>
          </w:tcPr>
          <w:p w14:paraId="793AF1F5" w14:textId="77777777" w:rsidR="00212EE4" w:rsidRPr="0053311B" w:rsidRDefault="00212EE4" w:rsidP="00E37C22">
            <w:pPr>
              <w:pStyle w:val="TableText0"/>
              <w:rPr>
                <w:rFonts w:cs="Arial"/>
                <w:sz w:val="22"/>
                <w:szCs w:val="22"/>
              </w:rPr>
            </w:pPr>
            <w:r w:rsidRPr="0053311B">
              <w:rPr>
                <w:rFonts w:cs="Arial"/>
                <w:color w:val="000000"/>
                <w:sz w:val="22"/>
                <w:szCs w:val="22"/>
              </w:rPr>
              <w:t>TransmittedOPRetry</w:t>
            </w:r>
          </w:p>
        </w:tc>
        <w:tc>
          <w:tcPr>
            <w:tcW w:w="1199" w:type="pct"/>
            <w:vAlign w:val="center"/>
          </w:tcPr>
          <w:p w14:paraId="65613C90" w14:textId="77777777" w:rsidR="00212EE4" w:rsidRPr="0053311B" w:rsidDel="00CE00B3" w:rsidRDefault="00212EE4" w:rsidP="00E37C22">
            <w:pPr>
              <w:pStyle w:val="TableText0"/>
              <w:rPr>
                <w:rFonts w:cs="Arial"/>
                <w:sz w:val="22"/>
                <w:szCs w:val="22"/>
              </w:rPr>
            </w:pPr>
            <w:r w:rsidRPr="0053311B">
              <w:rPr>
                <w:rFonts w:cs="Arial"/>
                <w:color w:val="000000"/>
                <w:sz w:val="22"/>
                <w:szCs w:val="22"/>
              </w:rPr>
              <w:t>OP Transmission retry required</w:t>
            </w:r>
          </w:p>
        </w:tc>
      </w:tr>
      <w:tr w:rsidR="00212EE4" w:rsidRPr="0053311B" w14:paraId="6782E931" w14:textId="77777777" w:rsidTr="00F408A0">
        <w:trPr>
          <w:cantSplit/>
        </w:trPr>
        <w:tc>
          <w:tcPr>
            <w:tcW w:w="296" w:type="pct"/>
          </w:tcPr>
          <w:p w14:paraId="3B0DEA83" w14:textId="77777777" w:rsidR="00212EE4" w:rsidRPr="0053311B" w:rsidRDefault="00212EE4" w:rsidP="00E37C22">
            <w:pPr>
              <w:pStyle w:val="TableText0"/>
              <w:rPr>
                <w:rFonts w:cs="Arial"/>
                <w:sz w:val="22"/>
                <w:szCs w:val="22"/>
              </w:rPr>
            </w:pPr>
            <w:r w:rsidRPr="0053311B">
              <w:rPr>
                <w:rFonts w:cs="Arial"/>
                <w:sz w:val="22"/>
                <w:szCs w:val="22"/>
              </w:rPr>
              <w:t>9</w:t>
            </w:r>
          </w:p>
        </w:tc>
        <w:tc>
          <w:tcPr>
            <w:tcW w:w="1193" w:type="pct"/>
            <w:vAlign w:val="center"/>
          </w:tcPr>
          <w:p w14:paraId="1FEA6DD9"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7F84D187" w14:textId="77777777" w:rsidR="00212EE4" w:rsidRPr="0053311B" w:rsidRDefault="00212EE4" w:rsidP="00E37C22">
            <w:pPr>
              <w:pStyle w:val="TableText0"/>
              <w:rPr>
                <w:rFonts w:cs="Arial"/>
                <w:sz w:val="22"/>
                <w:szCs w:val="22"/>
              </w:rPr>
            </w:pPr>
            <w:r w:rsidRPr="0053311B">
              <w:rPr>
                <w:rFonts w:cs="Arial"/>
                <w:color w:val="000000"/>
                <w:sz w:val="22"/>
                <w:szCs w:val="22"/>
              </w:rPr>
              <w:t>128</w:t>
            </w:r>
          </w:p>
        </w:tc>
        <w:tc>
          <w:tcPr>
            <w:tcW w:w="704" w:type="pct"/>
            <w:vAlign w:val="center"/>
          </w:tcPr>
          <w:p w14:paraId="256734FC" w14:textId="77777777" w:rsidR="00212EE4" w:rsidRPr="0053311B" w:rsidRDefault="00212EE4" w:rsidP="00E37C22">
            <w:pPr>
              <w:pStyle w:val="TableText0"/>
              <w:rPr>
                <w:rFonts w:cs="Arial"/>
                <w:sz w:val="22"/>
                <w:szCs w:val="22"/>
              </w:rPr>
            </w:pPr>
            <w:r w:rsidRPr="0053311B">
              <w:rPr>
                <w:rFonts w:cs="Arial"/>
                <w:color w:val="000000"/>
                <w:sz w:val="22"/>
                <w:szCs w:val="22"/>
              </w:rPr>
              <w:t>10</w:t>
            </w:r>
          </w:p>
        </w:tc>
        <w:tc>
          <w:tcPr>
            <w:tcW w:w="1019" w:type="pct"/>
            <w:vAlign w:val="center"/>
          </w:tcPr>
          <w:p w14:paraId="036874A7" w14:textId="77777777" w:rsidR="00212EE4" w:rsidRPr="0053311B" w:rsidRDefault="00212EE4" w:rsidP="00E37C22">
            <w:pPr>
              <w:pStyle w:val="TableText0"/>
              <w:rPr>
                <w:rFonts w:cs="Arial"/>
                <w:sz w:val="22"/>
                <w:szCs w:val="22"/>
              </w:rPr>
            </w:pPr>
            <w:r w:rsidRPr="0053311B">
              <w:rPr>
                <w:rFonts w:cs="Arial"/>
                <w:color w:val="000000"/>
                <w:sz w:val="22"/>
                <w:szCs w:val="22"/>
              </w:rPr>
              <w:t>ProcessingOPStarted</w:t>
            </w:r>
          </w:p>
        </w:tc>
        <w:tc>
          <w:tcPr>
            <w:tcW w:w="1199" w:type="pct"/>
            <w:vAlign w:val="center"/>
          </w:tcPr>
          <w:p w14:paraId="594FDA9F" w14:textId="77777777" w:rsidR="00212EE4" w:rsidRPr="0053311B" w:rsidRDefault="00212EE4" w:rsidP="00E37C22">
            <w:pPr>
              <w:pStyle w:val="TableText0"/>
              <w:rPr>
                <w:rFonts w:cs="Arial"/>
                <w:sz w:val="22"/>
                <w:szCs w:val="22"/>
              </w:rPr>
            </w:pPr>
            <w:r w:rsidRPr="0053311B">
              <w:rPr>
                <w:rFonts w:cs="Arial"/>
                <w:color w:val="000000"/>
                <w:sz w:val="22"/>
                <w:szCs w:val="22"/>
              </w:rPr>
              <w:t>OP processing in-progress</w:t>
            </w:r>
          </w:p>
        </w:tc>
      </w:tr>
      <w:tr w:rsidR="00212EE4" w:rsidRPr="0053311B" w14:paraId="39838132" w14:textId="77777777" w:rsidTr="00F408A0">
        <w:trPr>
          <w:cantSplit/>
        </w:trPr>
        <w:tc>
          <w:tcPr>
            <w:tcW w:w="296" w:type="pct"/>
          </w:tcPr>
          <w:p w14:paraId="2438D811" w14:textId="77777777" w:rsidR="00212EE4" w:rsidRPr="0053311B" w:rsidRDefault="00212EE4" w:rsidP="00E37C22">
            <w:pPr>
              <w:pStyle w:val="TableText0"/>
              <w:rPr>
                <w:rFonts w:cs="Arial"/>
                <w:sz w:val="22"/>
                <w:szCs w:val="22"/>
              </w:rPr>
            </w:pPr>
            <w:r w:rsidRPr="0053311B">
              <w:rPr>
                <w:rFonts w:cs="Arial"/>
                <w:sz w:val="22"/>
                <w:szCs w:val="22"/>
              </w:rPr>
              <w:t>10</w:t>
            </w:r>
          </w:p>
        </w:tc>
        <w:tc>
          <w:tcPr>
            <w:tcW w:w="1193" w:type="pct"/>
            <w:vAlign w:val="center"/>
          </w:tcPr>
          <w:p w14:paraId="33C5C0CB"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44820390" w14:textId="77777777" w:rsidR="00212EE4" w:rsidRPr="0053311B" w:rsidRDefault="00212EE4" w:rsidP="00E37C22">
            <w:pPr>
              <w:pStyle w:val="TableText0"/>
              <w:rPr>
                <w:rFonts w:cs="Arial"/>
                <w:sz w:val="22"/>
                <w:szCs w:val="22"/>
              </w:rPr>
            </w:pPr>
            <w:r w:rsidRPr="0053311B">
              <w:rPr>
                <w:rFonts w:cs="Arial"/>
                <w:color w:val="000000"/>
                <w:sz w:val="22"/>
                <w:szCs w:val="22"/>
              </w:rPr>
              <w:t>256</w:t>
            </w:r>
          </w:p>
        </w:tc>
        <w:tc>
          <w:tcPr>
            <w:tcW w:w="704" w:type="pct"/>
            <w:vAlign w:val="center"/>
          </w:tcPr>
          <w:p w14:paraId="4ACF80A8" w14:textId="77777777" w:rsidR="00212EE4" w:rsidRPr="0053311B" w:rsidRDefault="00212EE4" w:rsidP="00E37C22">
            <w:pPr>
              <w:pStyle w:val="TableText0"/>
              <w:rPr>
                <w:rFonts w:cs="Arial"/>
                <w:sz w:val="22"/>
                <w:szCs w:val="22"/>
              </w:rPr>
            </w:pPr>
            <w:r w:rsidRPr="0053311B">
              <w:rPr>
                <w:rFonts w:cs="Arial"/>
                <w:color w:val="000000"/>
                <w:sz w:val="22"/>
                <w:szCs w:val="22"/>
              </w:rPr>
              <w:t> </w:t>
            </w:r>
          </w:p>
        </w:tc>
        <w:tc>
          <w:tcPr>
            <w:tcW w:w="1019" w:type="pct"/>
            <w:vAlign w:val="center"/>
          </w:tcPr>
          <w:p w14:paraId="1587829A"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199" w:type="pct"/>
            <w:vAlign w:val="center"/>
          </w:tcPr>
          <w:p w14:paraId="0AAA120F"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38D6CA8F" w14:textId="77777777" w:rsidTr="00F408A0">
        <w:trPr>
          <w:cantSplit/>
        </w:trPr>
        <w:tc>
          <w:tcPr>
            <w:tcW w:w="296" w:type="pct"/>
          </w:tcPr>
          <w:p w14:paraId="05003A67" w14:textId="77777777" w:rsidR="00212EE4" w:rsidRPr="0053311B" w:rsidRDefault="00212EE4" w:rsidP="00E37C22">
            <w:pPr>
              <w:pStyle w:val="TableText0"/>
              <w:rPr>
                <w:rFonts w:cs="Arial"/>
                <w:sz w:val="22"/>
                <w:szCs w:val="22"/>
              </w:rPr>
            </w:pPr>
            <w:r w:rsidRPr="0053311B">
              <w:rPr>
                <w:rFonts w:cs="Arial"/>
                <w:sz w:val="22"/>
                <w:szCs w:val="22"/>
              </w:rPr>
              <w:t>11</w:t>
            </w:r>
          </w:p>
        </w:tc>
        <w:tc>
          <w:tcPr>
            <w:tcW w:w="1193" w:type="pct"/>
            <w:vAlign w:val="center"/>
          </w:tcPr>
          <w:p w14:paraId="74CD2FB9"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7EACAFC9" w14:textId="77777777" w:rsidR="00212EE4" w:rsidRPr="0053311B" w:rsidRDefault="00212EE4" w:rsidP="00E37C22">
            <w:pPr>
              <w:pStyle w:val="TableText0"/>
              <w:rPr>
                <w:rFonts w:cs="Arial"/>
                <w:sz w:val="22"/>
                <w:szCs w:val="22"/>
              </w:rPr>
            </w:pPr>
            <w:r w:rsidRPr="0053311B">
              <w:rPr>
                <w:rFonts w:cs="Arial"/>
                <w:color w:val="000000"/>
                <w:sz w:val="22"/>
                <w:szCs w:val="22"/>
              </w:rPr>
              <w:t>512</w:t>
            </w:r>
          </w:p>
        </w:tc>
        <w:tc>
          <w:tcPr>
            <w:tcW w:w="704" w:type="pct"/>
            <w:vAlign w:val="center"/>
          </w:tcPr>
          <w:p w14:paraId="41E09B4B" w14:textId="77777777" w:rsidR="00212EE4" w:rsidRPr="0053311B" w:rsidRDefault="00212EE4" w:rsidP="00E37C22">
            <w:pPr>
              <w:pStyle w:val="TableText0"/>
              <w:rPr>
                <w:rFonts w:cs="Arial"/>
                <w:sz w:val="22"/>
                <w:szCs w:val="22"/>
              </w:rPr>
            </w:pPr>
            <w:r w:rsidRPr="0053311B">
              <w:rPr>
                <w:rFonts w:cs="Arial"/>
                <w:color w:val="000000"/>
                <w:sz w:val="22"/>
                <w:szCs w:val="22"/>
              </w:rPr>
              <w:t> </w:t>
            </w:r>
          </w:p>
        </w:tc>
        <w:tc>
          <w:tcPr>
            <w:tcW w:w="1019" w:type="pct"/>
            <w:vAlign w:val="center"/>
          </w:tcPr>
          <w:p w14:paraId="60B26E07"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199" w:type="pct"/>
            <w:vAlign w:val="center"/>
          </w:tcPr>
          <w:p w14:paraId="3833DDF5"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044BE7E4" w14:textId="77777777" w:rsidTr="00F408A0">
        <w:trPr>
          <w:cantSplit/>
        </w:trPr>
        <w:tc>
          <w:tcPr>
            <w:tcW w:w="296" w:type="pct"/>
          </w:tcPr>
          <w:p w14:paraId="23259F86" w14:textId="77777777" w:rsidR="00212EE4" w:rsidRPr="0053311B" w:rsidRDefault="00212EE4" w:rsidP="00E37C22">
            <w:pPr>
              <w:pStyle w:val="TableText0"/>
              <w:rPr>
                <w:rFonts w:cs="Arial"/>
                <w:sz w:val="22"/>
                <w:szCs w:val="22"/>
              </w:rPr>
            </w:pPr>
            <w:r w:rsidRPr="0053311B">
              <w:rPr>
                <w:rFonts w:cs="Arial"/>
                <w:sz w:val="22"/>
                <w:szCs w:val="22"/>
              </w:rPr>
              <w:t>12</w:t>
            </w:r>
          </w:p>
        </w:tc>
        <w:tc>
          <w:tcPr>
            <w:tcW w:w="1193" w:type="pct"/>
            <w:vAlign w:val="center"/>
          </w:tcPr>
          <w:p w14:paraId="7565ADC5"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58C85374" w14:textId="77777777" w:rsidR="00212EE4" w:rsidRPr="0053311B" w:rsidRDefault="00212EE4" w:rsidP="00E37C22">
            <w:pPr>
              <w:pStyle w:val="TableText0"/>
              <w:rPr>
                <w:rFonts w:cs="Arial"/>
                <w:sz w:val="22"/>
                <w:szCs w:val="22"/>
              </w:rPr>
            </w:pPr>
            <w:r w:rsidRPr="0053311B">
              <w:rPr>
                <w:rFonts w:cs="Arial"/>
                <w:color w:val="000000"/>
                <w:sz w:val="22"/>
                <w:szCs w:val="22"/>
              </w:rPr>
              <w:t>1024</w:t>
            </w:r>
          </w:p>
        </w:tc>
        <w:tc>
          <w:tcPr>
            <w:tcW w:w="704" w:type="pct"/>
            <w:vAlign w:val="center"/>
          </w:tcPr>
          <w:p w14:paraId="183670C5" w14:textId="77777777" w:rsidR="00212EE4" w:rsidRPr="0053311B" w:rsidRDefault="00212EE4" w:rsidP="00E37C22">
            <w:pPr>
              <w:pStyle w:val="TableText0"/>
              <w:rPr>
                <w:rFonts w:cs="Arial"/>
                <w:sz w:val="22"/>
                <w:szCs w:val="22"/>
              </w:rPr>
            </w:pPr>
            <w:r w:rsidRPr="0053311B">
              <w:rPr>
                <w:rFonts w:cs="Arial"/>
                <w:color w:val="000000"/>
                <w:sz w:val="22"/>
                <w:szCs w:val="22"/>
              </w:rPr>
              <w:t>14</w:t>
            </w:r>
          </w:p>
        </w:tc>
        <w:tc>
          <w:tcPr>
            <w:tcW w:w="1019" w:type="pct"/>
            <w:vAlign w:val="center"/>
          </w:tcPr>
          <w:p w14:paraId="7B90F10E" w14:textId="77777777" w:rsidR="00212EE4" w:rsidRPr="0053311B" w:rsidRDefault="00212EE4" w:rsidP="00E37C22">
            <w:pPr>
              <w:pStyle w:val="TableText0"/>
              <w:rPr>
                <w:rFonts w:cs="Arial"/>
                <w:sz w:val="22"/>
                <w:szCs w:val="22"/>
              </w:rPr>
            </w:pPr>
            <w:r w:rsidRPr="0053311B">
              <w:rPr>
                <w:rFonts w:cs="Arial"/>
                <w:color w:val="000000"/>
                <w:sz w:val="22"/>
                <w:szCs w:val="22"/>
              </w:rPr>
              <w:t>ProcessingOPFailed</w:t>
            </w:r>
          </w:p>
        </w:tc>
        <w:tc>
          <w:tcPr>
            <w:tcW w:w="1199" w:type="pct"/>
            <w:vAlign w:val="center"/>
          </w:tcPr>
          <w:p w14:paraId="027CAED6" w14:textId="77777777" w:rsidR="00212EE4" w:rsidRPr="0053311B" w:rsidRDefault="00212EE4" w:rsidP="00E37C22">
            <w:pPr>
              <w:pStyle w:val="TableText0"/>
              <w:rPr>
                <w:rFonts w:cs="Arial"/>
                <w:sz w:val="22"/>
                <w:szCs w:val="22"/>
              </w:rPr>
            </w:pPr>
            <w:r w:rsidRPr="0053311B">
              <w:rPr>
                <w:rFonts w:cs="Arial"/>
                <w:color w:val="000000"/>
                <w:sz w:val="22"/>
                <w:szCs w:val="22"/>
              </w:rPr>
              <w:t>OP processing failed permanently</w:t>
            </w:r>
          </w:p>
        </w:tc>
      </w:tr>
      <w:tr w:rsidR="00212EE4" w:rsidRPr="0053311B" w14:paraId="29437CAD" w14:textId="77777777" w:rsidTr="00F408A0">
        <w:trPr>
          <w:cantSplit/>
        </w:trPr>
        <w:tc>
          <w:tcPr>
            <w:tcW w:w="296" w:type="pct"/>
          </w:tcPr>
          <w:p w14:paraId="6F0BC662" w14:textId="77777777" w:rsidR="00212EE4" w:rsidRPr="0053311B" w:rsidRDefault="00212EE4" w:rsidP="00E37C22">
            <w:pPr>
              <w:pStyle w:val="TableText0"/>
              <w:rPr>
                <w:rFonts w:cs="Arial"/>
                <w:sz w:val="22"/>
                <w:szCs w:val="22"/>
              </w:rPr>
            </w:pPr>
            <w:r w:rsidRPr="0053311B">
              <w:rPr>
                <w:rFonts w:cs="Arial"/>
                <w:sz w:val="22"/>
                <w:szCs w:val="22"/>
              </w:rPr>
              <w:t>13</w:t>
            </w:r>
          </w:p>
        </w:tc>
        <w:tc>
          <w:tcPr>
            <w:tcW w:w="1193" w:type="pct"/>
            <w:vAlign w:val="center"/>
          </w:tcPr>
          <w:p w14:paraId="31C6830C"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279E2BD1" w14:textId="77777777" w:rsidR="00212EE4" w:rsidRPr="0053311B" w:rsidRDefault="00212EE4" w:rsidP="00E37C22">
            <w:pPr>
              <w:pStyle w:val="TableText0"/>
              <w:rPr>
                <w:rFonts w:cs="Arial"/>
                <w:sz w:val="22"/>
                <w:szCs w:val="22"/>
              </w:rPr>
            </w:pPr>
            <w:r w:rsidRPr="0053311B">
              <w:rPr>
                <w:rFonts w:cs="Arial"/>
                <w:color w:val="000000"/>
                <w:sz w:val="22"/>
                <w:szCs w:val="22"/>
              </w:rPr>
              <w:t>2048</w:t>
            </w:r>
          </w:p>
        </w:tc>
        <w:tc>
          <w:tcPr>
            <w:tcW w:w="704" w:type="pct"/>
            <w:vAlign w:val="center"/>
          </w:tcPr>
          <w:p w14:paraId="7A03BD33" w14:textId="77777777" w:rsidR="00212EE4" w:rsidRPr="0053311B" w:rsidRDefault="00212EE4" w:rsidP="00E37C22">
            <w:pPr>
              <w:pStyle w:val="TableText0"/>
              <w:rPr>
                <w:rFonts w:cs="Arial"/>
                <w:sz w:val="22"/>
                <w:szCs w:val="22"/>
              </w:rPr>
            </w:pPr>
            <w:r w:rsidRPr="0053311B">
              <w:rPr>
                <w:rFonts w:cs="Arial"/>
                <w:color w:val="000000"/>
                <w:sz w:val="22"/>
                <w:szCs w:val="22"/>
              </w:rPr>
              <w:t> </w:t>
            </w:r>
          </w:p>
        </w:tc>
        <w:tc>
          <w:tcPr>
            <w:tcW w:w="1019" w:type="pct"/>
            <w:vAlign w:val="center"/>
          </w:tcPr>
          <w:p w14:paraId="7C7E4A48"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199" w:type="pct"/>
            <w:vAlign w:val="center"/>
          </w:tcPr>
          <w:p w14:paraId="13F496A2"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34C0C63E" w14:textId="77777777" w:rsidTr="00F408A0">
        <w:trPr>
          <w:cantSplit/>
        </w:trPr>
        <w:tc>
          <w:tcPr>
            <w:tcW w:w="296" w:type="pct"/>
          </w:tcPr>
          <w:p w14:paraId="1D12B8B0" w14:textId="77777777" w:rsidR="00212EE4" w:rsidRPr="0053311B" w:rsidRDefault="00212EE4" w:rsidP="00E37C22">
            <w:pPr>
              <w:pStyle w:val="TableText0"/>
              <w:rPr>
                <w:rFonts w:cs="Arial"/>
                <w:sz w:val="22"/>
                <w:szCs w:val="22"/>
              </w:rPr>
            </w:pPr>
            <w:r w:rsidRPr="0053311B">
              <w:rPr>
                <w:rFonts w:cs="Arial"/>
                <w:sz w:val="22"/>
                <w:szCs w:val="22"/>
              </w:rPr>
              <w:t>14</w:t>
            </w:r>
          </w:p>
        </w:tc>
        <w:tc>
          <w:tcPr>
            <w:tcW w:w="1193" w:type="pct"/>
            <w:vAlign w:val="center"/>
          </w:tcPr>
          <w:p w14:paraId="7244087C"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37066101" w14:textId="77777777" w:rsidR="00212EE4" w:rsidRPr="0053311B" w:rsidRDefault="00212EE4" w:rsidP="00E37C22">
            <w:pPr>
              <w:pStyle w:val="TableText0"/>
              <w:rPr>
                <w:rFonts w:cs="Arial"/>
                <w:sz w:val="22"/>
                <w:szCs w:val="22"/>
              </w:rPr>
            </w:pPr>
            <w:r w:rsidRPr="0053311B">
              <w:rPr>
                <w:rFonts w:cs="Arial"/>
                <w:color w:val="000000"/>
                <w:sz w:val="22"/>
                <w:szCs w:val="22"/>
              </w:rPr>
              <w:t>4096</w:t>
            </w:r>
          </w:p>
        </w:tc>
        <w:tc>
          <w:tcPr>
            <w:tcW w:w="704" w:type="pct"/>
            <w:vAlign w:val="center"/>
          </w:tcPr>
          <w:p w14:paraId="0AC422D5" w14:textId="77777777" w:rsidR="00212EE4" w:rsidRPr="0053311B" w:rsidRDefault="00212EE4" w:rsidP="00E37C22">
            <w:pPr>
              <w:pStyle w:val="TableText0"/>
              <w:rPr>
                <w:rFonts w:cs="Arial"/>
                <w:sz w:val="22"/>
                <w:szCs w:val="22"/>
              </w:rPr>
            </w:pPr>
            <w:r w:rsidRPr="0053311B">
              <w:rPr>
                <w:rFonts w:cs="Arial"/>
                <w:color w:val="000000"/>
                <w:sz w:val="22"/>
                <w:szCs w:val="22"/>
              </w:rPr>
              <w:t>12</w:t>
            </w:r>
          </w:p>
        </w:tc>
        <w:tc>
          <w:tcPr>
            <w:tcW w:w="1019" w:type="pct"/>
            <w:vAlign w:val="center"/>
          </w:tcPr>
          <w:p w14:paraId="2178F316" w14:textId="77777777" w:rsidR="00212EE4" w:rsidRPr="0053311B" w:rsidRDefault="00212EE4" w:rsidP="00E37C22">
            <w:pPr>
              <w:pStyle w:val="TableText0"/>
              <w:rPr>
                <w:rFonts w:cs="Arial"/>
                <w:sz w:val="22"/>
                <w:szCs w:val="22"/>
              </w:rPr>
            </w:pPr>
            <w:r w:rsidRPr="0053311B">
              <w:rPr>
                <w:rFonts w:cs="Arial"/>
                <w:color w:val="000000"/>
                <w:sz w:val="22"/>
                <w:szCs w:val="22"/>
              </w:rPr>
              <w:t>ProcessingOPActionPending</w:t>
            </w:r>
          </w:p>
        </w:tc>
        <w:tc>
          <w:tcPr>
            <w:tcW w:w="1199" w:type="pct"/>
            <w:vAlign w:val="center"/>
          </w:tcPr>
          <w:p w14:paraId="38126530" w14:textId="77777777" w:rsidR="00212EE4" w:rsidRPr="0053311B" w:rsidRDefault="00212EE4" w:rsidP="00E37C22">
            <w:pPr>
              <w:pStyle w:val="TableText0"/>
              <w:rPr>
                <w:rFonts w:cs="Arial"/>
                <w:sz w:val="22"/>
                <w:szCs w:val="22"/>
              </w:rPr>
            </w:pPr>
            <w:r w:rsidRPr="0053311B">
              <w:rPr>
                <w:rFonts w:cs="Arial"/>
                <w:color w:val="000000"/>
                <w:sz w:val="22"/>
                <w:szCs w:val="22"/>
              </w:rPr>
              <w:t>OP processing failed and action is needed to restart</w:t>
            </w:r>
          </w:p>
        </w:tc>
      </w:tr>
      <w:tr w:rsidR="00212EE4" w:rsidRPr="0053311B" w14:paraId="297E5F01" w14:textId="77777777" w:rsidTr="00F408A0">
        <w:trPr>
          <w:cantSplit/>
        </w:trPr>
        <w:tc>
          <w:tcPr>
            <w:tcW w:w="296" w:type="pct"/>
          </w:tcPr>
          <w:p w14:paraId="62821043" w14:textId="77777777" w:rsidR="00212EE4" w:rsidRPr="0053311B" w:rsidRDefault="00212EE4" w:rsidP="00E37C22">
            <w:pPr>
              <w:pStyle w:val="TableText0"/>
              <w:rPr>
                <w:rFonts w:cs="Arial"/>
                <w:sz w:val="22"/>
                <w:szCs w:val="22"/>
              </w:rPr>
            </w:pPr>
            <w:r w:rsidRPr="0053311B">
              <w:rPr>
                <w:rFonts w:cs="Arial"/>
                <w:sz w:val="22"/>
                <w:szCs w:val="22"/>
              </w:rPr>
              <w:t>15</w:t>
            </w:r>
          </w:p>
        </w:tc>
        <w:tc>
          <w:tcPr>
            <w:tcW w:w="1193" w:type="pct"/>
            <w:vAlign w:val="center"/>
          </w:tcPr>
          <w:p w14:paraId="32B6CF14"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2A330BF5" w14:textId="77777777" w:rsidR="00212EE4" w:rsidRPr="0053311B" w:rsidRDefault="00212EE4" w:rsidP="00E37C22">
            <w:pPr>
              <w:pStyle w:val="TableText0"/>
              <w:rPr>
                <w:rFonts w:cs="Arial"/>
                <w:sz w:val="22"/>
                <w:szCs w:val="22"/>
              </w:rPr>
            </w:pPr>
            <w:r w:rsidRPr="0053311B">
              <w:rPr>
                <w:rFonts w:cs="Arial"/>
                <w:color w:val="000000"/>
                <w:sz w:val="22"/>
                <w:szCs w:val="22"/>
              </w:rPr>
              <w:t>8192</w:t>
            </w:r>
          </w:p>
        </w:tc>
        <w:tc>
          <w:tcPr>
            <w:tcW w:w="704" w:type="pct"/>
            <w:vAlign w:val="center"/>
          </w:tcPr>
          <w:p w14:paraId="035E79BE" w14:textId="77777777" w:rsidR="00212EE4" w:rsidRPr="0053311B" w:rsidRDefault="00212EE4" w:rsidP="00E37C22">
            <w:pPr>
              <w:pStyle w:val="TableText0"/>
              <w:rPr>
                <w:rFonts w:cs="Arial"/>
                <w:sz w:val="22"/>
                <w:szCs w:val="22"/>
              </w:rPr>
            </w:pPr>
            <w:r w:rsidRPr="0053311B">
              <w:rPr>
                <w:rFonts w:cs="Arial"/>
                <w:color w:val="000000"/>
                <w:sz w:val="22"/>
                <w:szCs w:val="22"/>
              </w:rPr>
              <w:t> </w:t>
            </w:r>
          </w:p>
        </w:tc>
        <w:tc>
          <w:tcPr>
            <w:tcW w:w="1019" w:type="pct"/>
            <w:vAlign w:val="center"/>
          </w:tcPr>
          <w:p w14:paraId="5A71294A"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199" w:type="pct"/>
            <w:vAlign w:val="center"/>
          </w:tcPr>
          <w:p w14:paraId="4249EFB9"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2BAB98FD" w14:textId="77777777" w:rsidTr="00F408A0">
        <w:trPr>
          <w:cantSplit/>
        </w:trPr>
        <w:tc>
          <w:tcPr>
            <w:tcW w:w="296" w:type="pct"/>
          </w:tcPr>
          <w:p w14:paraId="700F782F" w14:textId="77777777" w:rsidR="00212EE4" w:rsidRPr="0053311B" w:rsidRDefault="00212EE4" w:rsidP="00E37C22">
            <w:pPr>
              <w:pStyle w:val="TableText0"/>
              <w:rPr>
                <w:rFonts w:cs="Arial"/>
                <w:sz w:val="22"/>
                <w:szCs w:val="22"/>
              </w:rPr>
            </w:pPr>
            <w:r w:rsidRPr="0053311B">
              <w:rPr>
                <w:rFonts w:cs="Arial"/>
                <w:sz w:val="22"/>
                <w:szCs w:val="22"/>
              </w:rPr>
              <w:t>16</w:t>
            </w:r>
          </w:p>
        </w:tc>
        <w:tc>
          <w:tcPr>
            <w:tcW w:w="1193" w:type="pct"/>
            <w:vAlign w:val="center"/>
          </w:tcPr>
          <w:p w14:paraId="1C82A693"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5B3D26D9" w14:textId="77777777" w:rsidR="00212EE4" w:rsidRPr="0053311B" w:rsidRDefault="00212EE4" w:rsidP="00E37C22">
            <w:pPr>
              <w:pStyle w:val="TableText0"/>
              <w:rPr>
                <w:rFonts w:cs="Arial"/>
                <w:sz w:val="22"/>
                <w:szCs w:val="22"/>
              </w:rPr>
            </w:pPr>
            <w:r w:rsidRPr="0053311B">
              <w:rPr>
                <w:rFonts w:cs="Arial"/>
                <w:color w:val="000000"/>
                <w:sz w:val="22"/>
                <w:szCs w:val="22"/>
              </w:rPr>
              <w:t>16384</w:t>
            </w:r>
          </w:p>
        </w:tc>
        <w:tc>
          <w:tcPr>
            <w:tcW w:w="704" w:type="pct"/>
            <w:vAlign w:val="center"/>
          </w:tcPr>
          <w:p w14:paraId="54083DAE" w14:textId="77777777" w:rsidR="00212EE4" w:rsidRPr="0053311B" w:rsidRDefault="00212EE4" w:rsidP="00E37C22">
            <w:pPr>
              <w:pStyle w:val="TableText0"/>
              <w:rPr>
                <w:rFonts w:cs="Arial"/>
                <w:sz w:val="22"/>
                <w:szCs w:val="22"/>
              </w:rPr>
            </w:pPr>
            <w:r w:rsidRPr="0053311B">
              <w:rPr>
                <w:rFonts w:cs="Arial"/>
                <w:color w:val="000000"/>
                <w:sz w:val="22"/>
                <w:szCs w:val="22"/>
              </w:rPr>
              <w:t>16</w:t>
            </w:r>
          </w:p>
        </w:tc>
        <w:tc>
          <w:tcPr>
            <w:tcW w:w="1019" w:type="pct"/>
            <w:vAlign w:val="center"/>
          </w:tcPr>
          <w:p w14:paraId="5B3316CC" w14:textId="77777777" w:rsidR="00212EE4" w:rsidRPr="0053311B" w:rsidRDefault="00212EE4" w:rsidP="00E37C22">
            <w:pPr>
              <w:pStyle w:val="TableText0"/>
              <w:rPr>
                <w:rFonts w:cs="Arial"/>
                <w:sz w:val="22"/>
                <w:szCs w:val="22"/>
              </w:rPr>
            </w:pPr>
            <w:r w:rsidRPr="0053311B">
              <w:rPr>
                <w:rFonts w:cs="Arial"/>
                <w:color w:val="000000"/>
                <w:sz w:val="22"/>
                <w:szCs w:val="22"/>
              </w:rPr>
              <w:t>ProcessingOPCompleted</w:t>
            </w:r>
          </w:p>
        </w:tc>
        <w:tc>
          <w:tcPr>
            <w:tcW w:w="1199" w:type="pct"/>
            <w:vAlign w:val="center"/>
          </w:tcPr>
          <w:p w14:paraId="51FE811A" w14:textId="77777777" w:rsidR="00212EE4" w:rsidRPr="0053311B" w:rsidRDefault="00212EE4" w:rsidP="00E37C22">
            <w:pPr>
              <w:pStyle w:val="TableText0"/>
              <w:rPr>
                <w:rFonts w:cs="Arial"/>
                <w:sz w:val="22"/>
                <w:szCs w:val="22"/>
              </w:rPr>
            </w:pPr>
            <w:r w:rsidRPr="0053311B">
              <w:rPr>
                <w:rFonts w:cs="Arial"/>
                <w:color w:val="000000"/>
                <w:sz w:val="22"/>
                <w:szCs w:val="22"/>
              </w:rPr>
              <w:t>OP processing completed successfully</w:t>
            </w:r>
          </w:p>
        </w:tc>
      </w:tr>
      <w:tr w:rsidR="00212EE4" w:rsidRPr="0053311B" w14:paraId="59ADA525" w14:textId="77777777" w:rsidTr="00F408A0">
        <w:trPr>
          <w:cantSplit/>
        </w:trPr>
        <w:tc>
          <w:tcPr>
            <w:tcW w:w="296" w:type="pct"/>
          </w:tcPr>
          <w:p w14:paraId="7118F3E1" w14:textId="77777777" w:rsidR="00212EE4" w:rsidRPr="0053311B" w:rsidRDefault="00212EE4" w:rsidP="00E37C22">
            <w:pPr>
              <w:pStyle w:val="TableText0"/>
              <w:rPr>
                <w:rFonts w:cs="Arial"/>
                <w:sz w:val="22"/>
                <w:szCs w:val="22"/>
              </w:rPr>
            </w:pPr>
            <w:r w:rsidRPr="0053311B">
              <w:rPr>
                <w:rFonts w:cs="Arial"/>
                <w:sz w:val="22"/>
                <w:szCs w:val="22"/>
              </w:rPr>
              <w:lastRenderedPageBreak/>
              <w:t>17</w:t>
            </w:r>
          </w:p>
        </w:tc>
        <w:tc>
          <w:tcPr>
            <w:tcW w:w="1193" w:type="pct"/>
            <w:vAlign w:val="center"/>
          </w:tcPr>
          <w:p w14:paraId="6550F400"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6DAD882D" w14:textId="77777777" w:rsidR="00212EE4" w:rsidRPr="0053311B" w:rsidRDefault="00212EE4" w:rsidP="00E37C22">
            <w:pPr>
              <w:pStyle w:val="TableText0"/>
              <w:rPr>
                <w:rFonts w:cs="Arial"/>
                <w:sz w:val="22"/>
                <w:szCs w:val="22"/>
              </w:rPr>
            </w:pPr>
            <w:r w:rsidRPr="0053311B">
              <w:rPr>
                <w:rFonts w:cs="Arial"/>
                <w:color w:val="000000"/>
                <w:sz w:val="22"/>
                <w:szCs w:val="22"/>
              </w:rPr>
              <w:t>32768</w:t>
            </w:r>
          </w:p>
        </w:tc>
        <w:tc>
          <w:tcPr>
            <w:tcW w:w="704" w:type="pct"/>
            <w:vAlign w:val="center"/>
          </w:tcPr>
          <w:p w14:paraId="354E20EE" w14:textId="77777777" w:rsidR="00212EE4" w:rsidRPr="0053311B" w:rsidRDefault="00212EE4" w:rsidP="00E37C22">
            <w:pPr>
              <w:pStyle w:val="TableText0"/>
              <w:rPr>
                <w:rFonts w:cs="Arial"/>
                <w:sz w:val="22"/>
                <w:szCs w:val="22"/>
              </w:rPr>
            </w:pPr>
            <w:r w:rsidRPr="0053311B">
              <w:rPr>
                <w:rFonts w:cs="Arial"/>
                <w:color w:val="000000"/>
                <w:sz w:val="22"/>
                <w:szCs w:val="22"/>
              </w:rPr>
              <w:t> </w:t>
            </w:r>
          </w:p>
        </w:tc>
        <w:tc>
          <w:tcPr>
            <w:tcW w:w="1019" w:type="pct"/>
            <w:vAlign w:val="center"/>
          </w:tcPr>
          <w:p w14:paraId="11522A99"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199" w:type="pct"/>
            <w:vAlign w:val="center"/>
          </w:tcPr>
          <w:p w14:paraId="1838E4C9"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2196B594" w14:textId="77777777" w:rsidTr="00F408A0">
        <w:trPr>
          <w:cantSplit/>
        </w:trPr>
        <w:tc>
          <w:tcPr>
            <w:tcW w:w="296" w:type="pct"/>
          </w:tcPr>
          <w:p w14:paraId="75A56A22" w14:textId="77777777" w:rsidR="00212EE4" w:rsidRPr="0053311B" w:rsidRDefault="00212EE4" w:rsidP="00E37C22">
            <w:pPr>
              <w:pStyle w:val="TableText0"/>
              <w:rPr>
                <w:rFonts w:cs="Arial"/>
                <w:sz w:val="22"/>
                <w:szCs w:val="22"/>
              </w:rPr>
            </w:pPr>
            <w:r w:rsidRPr="0053311B">
              <w:rPr>
                <w:rFonts w:cs="Arial"/>
                <w:sz w:val="22"/>
                <w:szCs w:val="22"/>
              </w:rPr>
              <w:t>18</w:t>
            </w:r>
          </w:p>
        </w:tc>
        <w:tc>
          <w:tcPr>
            <w:tcW w:w="1193" w:type="pct"/>
            <w:vAlign w:val="center"/>
          </w:tcPr>
          <w:p w14:paraId="65E5978E" w14:textId="77777777" w:rsidR="00212EE4" w:rsidRPr="0053311B" w:rsidRDefault="00212EE4" w:rsidP="00E37C22">
            <w:pPr>
              <w:pStyle w:val="TableText0"/>
              <w:rPr>
                <w:rFonts w:cs="Arial"/>
                <w:sz w:val="22"/>
                <w:szCs w:val="22"/>
              </w:rPr>
            </w:pPr>
            <w:r w:rsidRPr="0053311B">
              <w:rPr>
                <w:rFonts w:cs="Arial"/>
                <w:color w:val="000000"/>
                <w:sz w:val="22"/>
                <w:szCs w:val="22"/>
              </w:rPr>
              <w:t>C_TransactionStatus</w:t>
            </w:r>
          </w:p>
        </w:tc>
        <w:tc>
          <w:tcPr>
            <w:tcW w:w="589" w:type="pct"/>
            <w:vAlign w:val="center"/>
          </w:tcPr>
          <w:p w14:paraId="33F41082" w14:textId="77777777" w:rsidR="00212EE4" w:rsidRPr="0053311B" w:rsidRDefault="00212EE4" w:rsidP="00E37C22">
            <w:pPr>
              <w:pStyle w:val="TableText0"/>
              <w:rPr>
                <w:rFonts w:cs="Arial"/>
                <w:sz w:val="22"/>
                <w:szCs w:val="22"/>
              </w:rPr>
            </w:pPr>
            <w:r w:rsidRPr="0053311B">
              <w:rPr>
                <w:rFonts w:cs="Arial"/>
                <w:color w:val="000000"/>
                <w:sz w:val="22"/>
                <w:szCs w:val="22"/>
              </w:rPr>
              <w:t>65536</w:t>
            </w:r>
          </w:p>
        </w:tc>
        <w:tc>
          <w:tcPr>
            <w:tcW w:w="704" w:type="pct"/>
            <w:vAlign w:val="center"/>
          </w:tcPr>
          <w:p w14:paraId="352A109C" w14:textId="77777777" w:rsidR="00212EE4" w:rsidRPr="0053311B" w:rsidRDefault="00212EE4" w:rsidP="00E37C22">
            <w:pPr>
              <w:pStyle w:val="TableText0"/>
              <w:rPr>
                <w:rFonts w:cs="Arial"/>
                <w:sz w:val="22"/>
                <w:szCs w:val="22"/>
              </w:rPr>
            </w:pPr>
            <w:r w:rsidRPr="0053311B">
              <w:rPr>
                <w:rFonts w:cs="Arial"/>
                <w:color w:val="000000"/>
                <w:sz w:val="22"/>
                <w:szCs w:val="22"/>
              </w:rPr>
              <w:t> </w:t>
            </w:r>
          </w:p>
        </w:tc>
        <w:tc>
          <w:tcPr>
            <w:tcW w:w="1019" w:type="pct"/>
            <w:vAlign w:val="center"/>
          </w:tcPr>
          <w:p w14:paraId="29CC1228"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199" w:type="pct"/>
            <w:vAlign w:val="center"/>
          </w:tcPr>
          <w:p w14:paraId="14E14813"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bl>
    <w:p w14:paraId="2DC0BCD8" w14:textId="77777777" w:rsidR="00212EE4" w:rsidRPr="0053311B" w:rsidRDefault="00212EE4" w:rsidP="007169B9">
      <w:pPr>
        <w:pStyle w:val="BodyText"/>
        <w:rPr>
          <w:sz w:val="24"/>
          <w:szCs w:val="24"/>
        </w:rPr>
      </w:pPr>
      <w:r w:rsidRPr="0053311B">
        <w:rPr>
          <w:sz w:val="24"/>
          <w:szCs w:val="24"/>
        </w:rPr>
        <w:t>As an illustration, C_TransactionStatus = 5120 (1024 + 4096) means that OP processing failed (#12) and action is pending to restart (#14).</w:t>
      </w:r>
    </w:p>
    <w:p w14:paraId="27C28CBE" w14:textId="77777777" w:rsidR="00212EE4" w:rsidRPr="0053311B" w:rsidRDefault="00212EE4" w:rsidP="007169B9">
      <w:pPr>
        <w:pStyle w:val="BodyText"/>
        <w:rPr>
          <w:sz w:val="24"/>
          <w:szCs w:val="24"/>
        </w:rPr>
      </w:pPr>
      <w:r w:rsidRPr="0053311B">
        <w:rPr>
          <w:sz w:val="24"/>
          <w:szCs w:val="24"/>
        </w:rPr>
        <w:t>T</w:t>
      </w:r>
      <w:r w:rsidR="001E1FDE" w:rsidRPr="0053311B">
        <w:rPr>
          <w:sz w:val="24"/>
          <w:szCs w:val="24"/>
        </w:rPr>
        <w:t>he following</w:t>
      </w:r>
      <w:r w:rsidRPr="0053311B">
        <w:rPr>
          <w:sz w:val="24"/>
          <w:szCs w:val="24"/>
        </w:rPr>
        <w:t xml:space="preserve"> lists the values for the C_Class – depicting the internal to the eR</w:t>
      </w:r>
      <w:r w:rsidRPr="0053311B">
        <w:rPr>
          <w:sz w:val="24"/>
          <w:szCs w:val="24"/>
          <w:vertAlign w:val="subscript"/>
        </w:rPr>
        <w:t>x</w:t>
      </w:r>
      <w:r w:rsidRPr="0053311B">
        <w:rPr>
          <w:sz w:val="24"/>
          <w:szCs w:val="24"/>
        </w:rPr>
        <w:t xml:space="preserve"> Processing Hub designators:</w:t>
      </w:r>
    </w:p>
    <w:p w14:paraId="2A2B9AF1" w14:textId="280DAED3" w:rsidR="00C47035" w:rsidRDefault="00C47035" w:rsidP="00C47035">
      <w:pPr>
        <w:pStyle w:val="Caption"/>
      </w:pPr>
      <w:r>
        <w:t xml:space="preserve">Table </w:t>
      </w:r>
      <w:fldSimple w:instr=" SEQ Table \* ARABIC ">
        <w:r w:rsidR="000B42A0">
          <w:rPr>
            <w:noProof/>
          </w:rPr>
          <w:t>24</w:t>
        </w:r>
      </w:fldSimple>
      <w:r>
        <w:t>: eR</w:t>
      </w:r>
      <w:r w:rsidRPr="006616C3">
        <w:rPr>
          <w:vertAlign w:val="subscript"/>
        </w:rPr>
        <w:t>x</w:t>
      </w:r>
      <w:r>
        <w:t xml:space="preserve"> Processing Hub Designators C_Class Values</w:t>
      </w:r>
    </w:p>
    <w:tbl>
      <w:tblPr>
        <w:tblStyle w:val="TableGrid"/>
        <w:tblW w:w="5000" w:type="pct"/>
        <w:tblLayout w:type="fixed"/>
        <w:tblCellMar>
          <w:left w:w="115" w:type="dxa"/>
          <w:right w:w="115" w:type="dxa"/>
        </w:tblCellMar>
        <w:tblLook w:val="04A0" w:firstRow="1" w:lastRow="0" w:firstColumn="1" w:lastColumn="0" w:noHBand="0" w:noVBand="1"/>
        <w:tblCaption w:val="C_Class Values"/>
      </w:tblPr>
      <w:tblGrid>
        <w:gridCol w:w="567"/>
        <w:gridCol w:w="2158"/>
        <w:gridCol w:w="1147"/>
        <w:gridCol w:w="1193"/>
        <w:gridCol w:w="1761"/>
        <w:gridCol w:w="2764"/>
      </w:tblGrid>
      <w:tr w:rsidR="00212EE4" w:rsidRPr="00F408A0" w14:paraId="21BA9876" w14:textId="77777777" w:rsidTr="00F408A0">
        <w:trPr>
          <w:cantSplit/>
          <w:tblHeader/>
        </w:trPr>
        <w:tc>
          <w:tcPr>
            <w:tcW w:w="296" w:type="pct"/>
            <w:shd w:val="clear" w:color="auto" w:fill="D9D9D9" w:themeFill="background1" w:themeFillShade="D9"/>
          </w:tcPr>
          <w:p w14:paraId="6D9E0ECA" w14:textId="77777777" w:rsidR="00212EE4" w:rsidRPr="00F408A0" w:rsidRDefault="00212EE4" w:rsidP="003C23EC">
            <w:pPr>
              <w:rPr>
                <w:rFonts w:ascii="Arial" w:hAnsi="Arial" w:cs="Arial"/>
                <w:b/>
                <w:sz w:val="22"/>
                <w:szCs w:val="22"/>
              </w:rPr>
            </w:pPr>
            <w:r w:rsidRPr="00F408A0">
              <w:rPr>
                <w:rFonts w:ascii="Arial" w:hAnsi="Arial" w:cs="Arial"/>
                <w:b/>
                <w:sz w:val="22"/>
                <w:szCs w:val="22"/>
              </w:rPr>
              <w:t>#</w:t>
            </w:r>
          </w:p>
        </w:tc>
        <w:tc>
          <w:tcPr>
            <w:tcW w:w="1125" w:type="pct"/>
            <w:shd w:val="clear" w:color="auto" w:fill="D9D9D9" w:themeFill="background1" w:themeFillShade="D9"/>
          </w:tcPr>
          <w:p w14:paraId="63AA5D4E"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Item_Name</w:t>
            </w:r>
          </w:p>
        </w:tc>
        <w:tc>
          <w:tcPr>
            <w:tcW w:w="598" w:type="pct"/>
            <w:shd w:val="clear" w:color="auto" w:fill="D9D9D9" w:themeFill="background1" w:themeFillShade="D9"/>
          </w:tcPr>
          <w:p w14:paraId="19CA7858"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C_Code</w:t>
            </w:r>
          </w:p>
        </w:tc>
        <w:tc>
          <w:tcPr>
            <w:tcW w:w="622" w:type="pct"/>
            <w:shd w:val="clear" w:color="auto" w:fill="D9D9D9" w:themeFill="background1" w:themeFillShade="D9"/>
          </w:tcPr>
          <w:p w14:paraId="077776E1"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C_Class</w:t>
            </w:r>
          </w:p>
        </w:tc>
        <w:tc>
          <w:tcPr>
            <w:tcW w:w="918" w:type="pct"/>
            <w:shd w:val="clear" w:color="auto" w:fill="D9D9D9" w:themeFill="background1" w:themeFillShade="D9"/>
          </w:tcPr>
          <w:p w14:paraId="0D183DFA"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Value</w:t>
            </w:r>
          </w:p>
        </w:tc>
        <w:tc>
          <w:tcPr>
            <w:tcW w:w="1441" w:type="pct"/>
            <w:shd w:val="clear" w:color="auto" w:fill="D9D9D9" w:themeFill="background1" w:themeFillShade="D9"/>
          </w:tcPr>
          <w:p w14:paraId="760E680C"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Description</w:t>
            </w:r>
          </w:p>
        </w:tc>
      </w:tr>
      <w:tr w:rsidR="00212EE4" w:rsidRPr="0053311B" w14:paraId="445D8D3F" w14:textId="77777777" w:rsidTr="00F408A0">
        <w:trPr>
          <w:cantSplit/>
        </w:trPr>
        <w:tc>
          <w:tcPr>
            <w:tcW w:w="296" w:type="pct"/>
          </w:tcPr>
          <w:p w14:paraId="0E77A356" w14:textId="77777777" w:rsidR="00212EE4" w:rsidRPr="0053311B" w:rsidRDefault="00212EE4" w:rsidP="00E37C22">
            <w:pPr>
              <w:pStyle w:val="TableText0"/>
              <w:rPr>
                <w:rFonts w:cs="Arial"/>
                <w:sz w:val="22"/>
                <w:szCs w:val="22"/>
              </w:rPr>
            </w:pPr>
            <w:r w:rsidRPr="0053311B">
              <w:rPr>
                <w:rFonts w:cs="Arial"/>
                <w:sz w:val="22"/>
                <w:szCs w:val="22"/>
              </w:rPr>
              <w:t>1</w:t>
            </w:r>
          </w:p>
        </w:tc>
        <w:tc>
          <w:tcPr>
            <w:tcW w:w="1125" w:type="pct"/>
            <w:vAlign w:val="center"/>
          </w:tcPr>
          <w:p w14:paraId="1EC1E420"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0F5956DA"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622" w:type="pct"/>
            <w:vAlign w:val="center"/>
          </w:tcPr>
          <w:p w14:paraId="716597A6"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6177ACD2" w14:textId="77777777" w:rsidR="00212EE4" w:rsidRPr="0053311B" w:rsidRDefault="00212EE4" w:rsidP="00E37C22">
            <w:pPr>
              <w:pStyle w:val="TableText0"/>
              <w:rPr>
                <w:rFonts w:cs="Arial"/>
                <w:sz w:val="22"/>
                <w:szCs w:val="22"/>
              </w:rPr>
            </w:pPr>
            <w:r w:rsidRPr="0053311B">
              <w:rPr>
                <w:rFonts w:cs="Arial"/>
                <w:color w:val="000000"/>
                <w:sz w:val="22"/>
                <w:szCs w:val="22"/>
              </w:rPr>
              <w:t>Configuration</w:t>
            </w:r>
          </w:p>
        </w:tc>
        <w:tc>
          <w:tcPr>
            <w:tcW w:w="1441" w:type="pct"/>
            <w:vAlign w:val="center"/>
          </w:tcPr>
          <w:p w14:paraId="472DD552" w14:textId="77777777" w:rsidR="00212EE4" w:rsidRPr="0053311B" w:rsidRDefault="00212EE4" w:rsidP="00E37C22">
            <w:pPr>
              <w:pStyle w:val="TableText0"/>
              <w:rPr>
                <w:rFonts w:cs="Arial"/>
                <w:sz w:val="22"/>
                <w:szCs w:val="22"/>
              </w:rPr>
            </w:pPr>
            <w:r w:rsidRPr="0053311B">
              <w:rPr>
                <w:rFonts w:cs="Arial"/>
                <w:color w:val="000000"/>
                <w:sz w:val="22"/>
                <w:szCs w:val="22"/>
              </w:rPr>
              <w:t>configuration</w:t>
            </w:r>
          </w:p>
        </w:tc>
      </w:tr>
      <w:tr w:rsidR="00212EE4" w:rsidRPr="0053311B" w14:paraId="23146BC6" w14:textId="77777777" w:rsidTr="00F408A0">
        <w:trPr>
          <w:cantSplit/>
        </w:trPr>
        <w:tc>
          <w:tcPr>
            <w:tcW w:w="296" w:type="pct"/>
          </w:tcPr>
          <w:p w14:paraId="54007749" w14:textId="77777777" w:rsidR="00212EE4" w:rsidRPr="0053311B" w:rsidRDefault="00212EE4" w:rsidP="00E37C22">
            <w:pPr>
              <w:pStyle w:val="TableText0"/>
              <w:rPr>
                <w:rFonts w:cs="Arial"/>
                <w:sz w:val="22"/>
                <w:szCs w:val="22"/>
              </w:rPr>
            </w:pPr>
            <w:r w:rsidRPr="0053311B">
              <w:rPr>
                <w:rFonts w:cs="Arial"/>
                <w:sz w:val="22"/>
                <w:szCs w:val="22"/>
              </w:rPr>
              <w:t>2</w:t>
            </w:r>
          </w:p>
        </w:tc>
        <w:tc>
          <w:tcPr>
            <w:tcW w:w="1125" w:type="pct"/>
            <w:vAlign w:val="center"/>
          </w:tcPr>
          <w:p w14:paraId="30ED1DB6"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1399A211" w14:textId="77777777" w:rsidR="00212EE4" w:rsidRPr="0053311B" w:rsidRDefault="00212EE4" w:rsidP="00E37C22">
            <w:pPr>
              <w:pStyle w:val="TableText0"/>
              <w:rPr>
                <w:rFonts w:cs="Arial"/>
                <w:sz w:val="22"/>
                <w:szCs w:val="22"/>
              </w:rPr>
            </w:pPr>
            <w:r w:rsidRPr="0053311B">
              <w:rPr>
                <w:rFonts w:cs="Arial"/>
                <w:color w:val="000000"/>
                <w:sz w:val="22"/>
                <w:szCs w:val="22"/>
              </w:rPr>
              <w:t>1</w:t>
            </w:r>
          </w:p>
        </w:tc>
        <w:tc>
          <w:tcPr>
            <w:tcW w:w="622" w:type="pct"/>
            <w:vAlign w:val="center"/>
          </w:tcPr>
          <w:p w14:paraId="07EB1C94"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61B4084B" w14:textId="77777777" w:rsidR="00212EE4" w:rsidRPr="0053311B" w:rsidRDefault="00212EE4" w:rsidP="00E37C22">
            <w:pPr>
              <w:pStyle w:val="TableText0"/>
              <w:rPr>
                <w:rFonts w:cs="Arial"/>
                <w:sz w:val="22"/>
                <w:szCs w:val="22"/>
              </w:rPr>
            </w:pPr>
            <w:r w:rsidRPr="0053311B">
              <w:rPr>
                <w:rFonts w:cs="Arial"/>
                <w:color w:val="000000"/>
                <w:sz w:val="22"/>
                <w:szCs w:val="22"/>
              </w:rPr>
              <w:t>State</w:t>
            </w:r>
          </w:p>
        </w:tc>
        <w:tc>
          <w:tcPr>
            <w:tcW w:w="1441" w:type="pct"/>
            <w:vAlign w:val="center"/>
          </w:tcPr>
          <w:p w14:paraId="52AF1DBB" w14:textId="77777777" w:rsidR="00212EE4" w:rsidRPr="0053311B" w:rsidRDefault="00212EE4" w:rsidP="00E37C22">
            <w:pPr>
              <w:pStyle w:val="TableText0"/>
              <w:rPr>
                <w:rFonts w:cs="Arial"/>
                <w:sz w:val="22"/>
                <w:szCs w:val="22"/>
              </w:rPr>
            </w:pPr>
            <w:r w:rsidRPr="0053311B">
              <w:rPr>
                <w:rFonts w:cs="Arial"/>
                <w:color w:val="000000"/>
                <w:sz w:val="22"/>
                <w:szCs w:val="22"/>
              </w:rPr>
              <w:t>processing state</w:t>
            </w:r>
          </w:p>
        </w:tc>
      </w:tr>
      <w:tr w:rsidR="00212EE4" w:rsidRPr="0053311B" w14:paraId="5A64E492" w14:textId="77777777" w:rsidTr="00F408A0">
        <w:trPr>
          <w:cantSplit/>
        </w:trPr>
        <w:tc>
          <w:tcPr>
            <w:tcW w:w="296" w:type="pct"/>
          </w:tcPr>
          <w:p w14:paraId="6177406D" w14:textId="77777777" w:rsidR="00212EE4" w:rsidRPr="0053311B" w:rsidRDefault="00212EE4" w:rsidP="00E37C22">
            <w:pPr>
              <w:pStyle w:val="TableText0"/>
              <w:rPr>
                <w:rFonts w:cs="Arial"/>
                <w:sz w:val="22"/>
                <w:szCs w:val="22"/>
              </w:rPr>
            </w:pPr>
            <w:r w:rsidRPr="0053311B">
              <w:rPr>
                <w:rFonts w:cs="Arial"/>
                <w:sz w:val="22"/>
                <w:szCs w:val="22"/>
              </w:rPr>
              <w:t>3</w:t>
            </w:r>
          </w:p>
        </w:tc>
        <w:tc>
          <w:tcPr>
            <w:tcW w:w="1125" w:type="pct"/>
            <w:vAlign w:val="center"/>
          </w:tcPr>
          <w:p w14:paraId="36EF89F6"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1E8C7F95" w14:textId="77777777" w:rsidR="00212EE4" w:rsidRPr="0053311B" w:rsidRDefault="00212EE4" w:rsidP="00E37C22">
            <w:pPr>
              <w:pStyle w:val="TableText0"/>
              <w:rPr>
                <w:rFonts w:cs="Arial"/>
                <w:sz w:val="22"/>
                <w:szCs w:val="22"/>
              </w:rPr>
            </w:pPr>
            <w:r w:rsidRPr="0053311B">
              <w:rPr>
                <w:rFonts w:cs="Arial"/>
                <w:color w:val="000000"/>
                <w:sz w:val="22"/>
                <w:szCs w:val="22"/>
              </w:rPr>
              <w:t>2</w:t>
            </w:r>
          </w:p>
        </w:tc>
        <w:tc>
          <w:tcPr>
            <w:tcW w:w="622" w:type="pct"/>
            <w:vAlign w:val="center"/>
          </w:tcPr>
          <w:p w14:paraId="0F07291C"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20C0D092"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441" w:type="pct"/>
            <w:vAlign w:val="center"/>
          </w:tcPr>
          <w:p w14:paraId="200E29C3"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46D873F5" w14:textId="77777777" w:rsidTr="00F408A0">
        <w:trPr>
          <w:cantSplit/>
        </w:trPr>
        <w:tc>
          <w:tcPr>
            <w:tcW w:w="296" w:type="pct"/>
          </w:tcPr>
          <w:p w14:paraId="6BA1A0DC" w14:textId="77777777" w:rsidR="00212EE4" w:rsidRPr="0053311B" w:rsidRDefault="00212EE4" w:rsidP="00E37C22">
            <w:pPr>
              <w:pStyle w:val="TableText0"/>
              <w:rPr>
                <w:rFonts w:cs="Arial"/>
                <w:sz w:val="22"/>
                <w:szCs w:val="22"/>
              </w:rPr>
            </w:pPr>
            <w:r w:rsidRPr="0053311B">
              <w:rPr>
                <w:rFonts w:cs="Arial"/>
                <w:sz w:val="22"/>
                <w:szCs w:val="22"/>
              </w:rPr>
              <w:t>4</w:t>
            </w:r>
          </w:p>
        </w:tc>
        <w:tc>
          <w:tcPr>
            <w:tcW w:w="1125" w:type="pct"/>
            <w:vAlign w:val="center"/>
          </w:tcPr>
          <w:p w14:paraId="32A50060"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7F0C1E71" w14:textId="77777777" w:rsidR="00212EE4" w:rsidRPr="0053311B" w:rsidRDefault="00212EE4" w:rsidP="00E37C22">
            <w:pPr>
              <w:pStyle w:val="TableText0"/>
              <w:rPr>
                <w:rFonts w:cs="Arial"/>
                <w:sz w:val="22"/>
                <w:szCs w:val="22"/>
              </w:rPr>
            </w:pPr>
            <w:r w:rsidRPr="0053311B">
              <w:rPr>
                <w:rFonts w:cs="Arial"/>
                <w:color w:val="000000"/>
                <w:sz w:val="22"/>
                <w:szCs w:val="22"/>
              </w:rPr>
              <w:t>3</w:t>
            </w:r>
          </w:p>
        </w:tc>
        <w:tc>
          <w:tcPr>
            <w:tcW w:w="622" w:type="pct"/>
            <w:vAlign w:val="center"/>
          </w:tcPr>
          <w:p w14:paraId="0EF8BE67"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77AD37E0" w14:textId="77777777" w:rsidR="00212EE4" w:rsidRPr="0053311B" w:rsidRDefault="00212EE4" w:rsidP="00E37C22">
            <w:pPr>
              <w:pStyle w:val="TableText0"/>
              <w:rPr>
                <w:rFonts w:cs="Arial"/>
                <w:sz w:val="22"/>
                <w:szCs w:val="22"/>
              </w:rPr>
            </w:pPr>
            <w:r w:rsidRPr="0053311B">
              <w:rPr>
                <w:rFonts w:cs="Arial"/>
                <w:color w:val="000000"/>
                <w:sz w:val="22"/>
                <w:szCs w:val="22"/>
              </w:rPr>
              <w:t>Message</w:t>
            </w:r>
          </w:p>
        </w:tc>
        <w:tc>
          <w:tcPr>
            <w:tcW w:w="1441" w:type="pct"/>
            <w:vAlign w:val="center"/>
          </w:tcPr>
          <w:p w14:paraId="4B4590FF" w14:textId="77777777" w:rsidR="00212EE4" w:rsidRPr="0053311B" w:rsidRDefault="00212EE4" w:rsidP="00E37C22">
            <w:pPr>
              <w:pStyle w:val="TableText0"/>
              <w:rPr>
                <w:rFonts w:cs="Arial"/>
                <w:sz w:val="22"/>
                <w:szCs w:val="22"/>
              </w:rPr>
            </w:pPr>
            <w:r w:rsidRPr="0053311B">
              <w:rPr>
                <w:rFonts w:cs="Arial"/>
                <w:color w:val="000000"/>
                <w:sz w:val="22"/>
                <w:szCs w:val="22"/>
              </w:rPr>
              <w:t>Message type</w:t>
            </w:r>
          </w:p>
        </w:tc>
      </w:tr>
      <w:tr w:rsidR="00212EE4" w:rsidRPr="0053311B" w14:paraId="790514A8" w14:textId="77777777" w:rsidTr="00F408A0">
        <w:trPr>
          <w:cantSplit/>
        </w:trPr>
        <w:tc>
          <w:tcPr>
            <w:tcW w:w="296" w:type="pct"/>
          </w:tcPr>
          <w:p w14:paraId="78E5585D" w14:textId="77777777" w:rsidR="00212EE4" w:rsidRPr="0053311B" w:rsidRDefault="00212EE4" w:rsidP="00E37C22">
            <w:pPr>
              <w:pStyle w:val="TableText0"/>
              <w:rPr>
                <w:rFonts w:cs="Arial"/>
                <w:sz w:val="22"/>
                <w:szCs w:val="22"/>
              </w:rPr>
            </w:pPr>
            <w:r w:rsidRPr="0053311B">
              <w:rPr>
                <w:rFonts w:cs="Arial"/>
                <w:sz w:val="22"/>
                <w:szCs w:val="22"/>
              </w:rPr>
              <w:t>5</w:t>
            </w:r>
          </w:p>
        </w:tc>
        <w:tc>
          <w:tcPr>
            <w:tcW w:w="1125" w:type="pct"/>
            <w:vAlign w:val="center"/>
          </w:tcPr>
          <w:p w14:paraId="117BEA3D"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59D5E2C7" w14:textId="77777777" w:rsidR="00212EE4" w:rsidRPr="0053311B" w:rsidRDefault="00212EE4" w:rsidP="00E37C22">
            <w:pPr>
              <w:pStyle w:val="TableText0"/>
              <w:rPr>
                <w:rFonts w:cs="Arial"/>
                <w:sz w:val="22"/>
                <w:szCs w:val="22"/>
              </w:rPr>
            </w:pPr>
            <w:r w:rsidRPr="0053311B">
              <w:rPr>
                <w:rFonts w:cs="Arial"/>
                <w:color w:val="000000"/>
                <w:sz w:val="22"/>
                <w:szCs w:val="22"/>
              </w:rPr>
              <w:t>4</w:t>
            </w:r>
          </w:p>
        </w:tc>
        <w:tc>
          <w:tcPr>
            <w:tcW w:w="622" w:type="pct"/>
            <w:vAlign w:val="center"/>
          </w:tcPr>
          <w:p w14:paraId="7D69C41B"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5D953B84" w14:textId="77777777" w:rsidR="00212EE4" w:rsidRPr="0053311B" w:rsidRDefault="00212EE4" w:rsidP="00E37C22">
            <w:pPr>
              <w:pStyle w:val="TableText0"/>
              <w:rPr>
                <w:rFonts w:cs="Arial"/>
                <w:sz w:val="22"/>
                <w:szCs w:val="22"/>
              </w:rPr>
            </w:pPr>
            <w:r w:rsidRPr="0053311B">
              <w:rPr>
                <w:rFonts w:cs="Arial"/>
                <w:color w:val="000000"/>
                <w:sz w:val="22"/>
                <w:szCs w:val="22"/>
              </w:rPr>
              <w:t>Log</w:t>
            </w:r>
          </w:p>
        </w:tc>
        <w:tc>
          <w:tcPr>
            <w:tcW w:w="1441" w:type="pct"/>
            <w:vAlign w:val="center"/>
          </w:tcPr>
          <w:p w14:paraId="41190C99" w14:textId="77777777" w:rsidR="00212EE4" w:rsidRPr="0053311B" w:rsidRDefault="00212EE4" w:rsidP="00E37C22">
            <w:pPr>
              <w:pStyle w:val="TableText0"/>
              <w:rPr>
                <w:rFonts w:cs="Arial"/>
                <w:sz w:val="22"/>
                <w:szCs w:val="22"/>
              </w:rPr>
            </w:pPr>
            <w:r w:rsidRPr="0053311B">
              <w:rPr>
                <w:rFonts w:cs="Arial"/>
                <w:color w:val="000000"/>
                <w:sz w:val="22"/>
                <w:szCs w:val="22"/>
              </w:rPr>
              <w:t>Log and audit</w:t>
            </w:r>
          </w:p>
        </w:tc>
      </w:tr>
      <w:tr w:rsidR="00212EE4" w:rsidRPr="0053311B" w14:paraId="52E7045C" w14:textId="77777777" w:rsidTr="00F408A0">
        <w:trPr>
          <w:cantSplit/>
        </w:trPr>
        <w:tc>
          <w:tcPr>
            <w:tcW w:w="296" w:type="pct"/>
          </w:tcPr>
          <w:p w14:paraId="52F67162" w14:textId="77777777" w:rsidR="00212EE4" w:rsidRPr="0053311B" w:rsidRDefault="00212EE4" w:rsidP="00E37C22">
            <w:pPr>
              <w:pStyle w:val="TableText0"/>
              <w:rPr>
                <w:rFonts w:cs="Arial"/>
                <w:sz w:val="22"/>
                <w:szCs w:val="22"/>
              </w:rPr>
            </w:pPr>
            <w:r w:rsidRPr="0053311B">
              <w:rPr>
                <w:rFonts w:cs="Arial"/>
                <w:sz w:val="22"/>
                <w:szCs w:val="22"/>
              </w:rPr>
              <w:t>6</w:t>
            </w:r>
          </w:p>
        </w:tc>
        <w:tc>
          <w:tcPr>
            <w:tcW w:w="1125" w:type="pct"/>
            <w:vAlign w:val="center"/>
          </w:tcPr>
          <w:p w14:paraId="53689C49"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6F4074A2" w14:textId="77777777" w:rsidR="00212EE4" w:rsidRPr="0053311B" w:rsidRDefault="00212EE4" w:rsidP="00E37C22">
            <w:pPr>
              <w:pStyle w:val="TableText0"/>
              <w:rPr>
                <w:rFonts w:cs="Arial"/>
                <w:sz w:val="22"/>
                <w:szCs w:val="22"/>
              </w:rPr>
            </w:pPr>
            <w:r w:rsidRPr="0053311B">
              <w:rPr>
                <w:rFonts w:cs="Arial"/>
                <w:color w:val="000000"/>
                <w:sz w:val="22"/>
                <w:szCs w:val="22"/>
              </w:rPr>
              <w:t>5</w:t>
            </w:r>
          </w:p>
        </w:tc>
        <w:tc>
          <w:tcPr>
            <w:tcW w:w="622" w:type="pct"/>
            <w:vAlign w:val="center"/>
          </w:tcPr>
          <w:p w14:paraId="16C75C12"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7923E3B2" w14:textId="77777777" w:rsidR="00212EE4" w:rsidRPr="0053311B" w:rsidRDefault="00212EE4" w:rsidP="00E37C22">
            <w:pPr>
              <w:pStyle w:val="TableText0"/>
              <w:rPr>
                <w:rFonts w:cs="Arial"/>
                <w:sz w:val="22"/>
                <w:szCs w:val="22"/>
              </w:rPr>
            </w:pPr>
            <w:r w:rsidRPr="0053311B">
              <w:rPr>
                <w:rFonts w:cs="Arial"/>
                <w:color w:val="000000"/>
                <w:sz w:val="22"/>
                <w:szCs w:val="22"/>
              </w:rPr>
              <w:t>Tier</w:t>
            </w:r>
          </w:p>
        </w:tc>
        <w:tc>
          <w:tcPr>
            <w:tcW w:w="1441" w:type="pct"/>
            <w:vAlign w:val="center"/>
          </w:tcPr>
          <w:p w14:paraId="70E3169A" w14:textId="77777777" w:rsidR="00212EE4" w:rsidRPr="0053311B" w:rsidRDefault="00212EE4" w:rsidP="00E37C22">
            <w:pPr>
              <w:pStyle w:val="TableText0"/>
              <w:rPr>
                <w:rFonts w:cs="Arial"/>
                <w:sz w:val="22"/>
                <w:szCs w:val="22"/>
              </w:rPr>
            </w:pPr>
            <w:r w:rsidRPr="0053311B">
              <w:rPr>
                <w:rFonts w:cs="Arial"/>
                <w:color w:val="000000"/>
                <w:sz w:val="22"/>
                <w:szCs w:val="22"/>
              </w:rPr>
              <w:t>Processing Tier</w:t>
            </w:r>
          </w:p>
        </w:tc>
      </w:tr>
      <w:tr w:rsidR="00212EE4" w:rsidRPr="0053311B" w14:paraId="2651BAB3" w14:textId="77777777" w:rsidTr="00F408A0">
        <w:trPr>
          <w:cantSplit/>
        </w:trPr>
        <w:tc>
          <w:tcPr>
            <w:tcW w:w="296" w:type="pct"/>
          </w:tcPr>
          <w:p w14:paraId="039F255A" w14:textId="77777777" w:rsidR="00212EE4" w:rsidRPr="0053311B" w:rsidRDefault="00212EE4" w:rsidP="00E37C22">
            <w:pPr>
              <w:pStyle w:val="TableText0"/>
              <w:rPr>
                <w:rFonts w:cs="Arial"/>
                <w:sz w:val="22"/>
                <w:szCs w:val="22"/>
              </w:rPr>
            </w:pPr>
            <w:r w:rsidRPr="0053311B">
              <w:rPr>
                <w:rFonts w:cs="Arial"/>
                <w:sz w:val="22"/>
                <w:szCs w:val="22"/>
              </w:rPr>
              <w:t>7</w:t>
            </w:r>
          </w:p>
        </w:tc>
        <w:tc>
          <w:tcPr>
            <w:tcW w:w="1125" w:type="pct"/>
            <w:vAlign w:val="center"/>
          </w:tcPr>
          <w:p w14:paraId="0B689EB4"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479D0AED" w14:textId="77777777" w:rsidR="00212EE4" w:rsidRPr="0053311B" w:rsidRDefault="00212EE4" w:rsidP="00E37C22">
            <w:pPr>
              <w:pStyle w:val="TableText0"/>
              <w:rPr>
                <w:rFonts w:cs="Arial"/>
                <w:sz w:val="22"/>
                <w:szCs w:val="22"/>
              </w:rPr>
            </w:pPr>
            <w:r w:rsidRPr="0053311B">
              <w:rPr>
                <w:rFonts w:cs="Arial"/>
                <w:color w:val="000000"/>
                <w:sz w:val="22"/>
                <w:szCs w:val="22"/>
              </w:rPr>
              <w:t>6</w:t>
            </w:r>
          </w:p>
        </w:tc>
        <w:tc>
          <w:tcPr>
            <w:tcW w:w="622" w:type="pct"/>
            <w:vAlign w:val="center"/>
          </w:tcPr>
          <w:p w14:paraId="6EB8EE07"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47906AC5"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441" w:type="pct"/>
            <w:vAlign w:val="center"/>
          </w:tcPr>
          <w:p w14:paraId="0A5CD485"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6761E19A" w14:textId="77777777" w:rsidTr="00F408A0">
        <w:trPr>
          <w:cantSplit/>
        </w:trPr>
        <w:tc>
          <w:tcPr>
            <w:tcW w:w="296" w:type="pct"/>
          </w:tcPr>
          <w:p w14:paraId="28742A56" w14:textId="77777777" w:rsidR="00212EE4" w:rsidRPr="0053311B" w:rsidRDefault="00212EE4" w:rsidP="00E37C22">
            <w:pPr>
              <w:pStyle w:val="TableText0"/>
              <w:rPr>
                <w:rFonts w:cs="Arial"/>
                <w:sz w:val="22"/>
                <w:szCs w:val="22"/>
              </w:rPr>
            </w:pPr>
            <w:r w:rsidRPr="0053311B">
              <w:rPr>
                <w:rFonts w:cs="Arial"/>
                <w:sz w:val="22"/>
                <w:szCs w:val="22"/>
              </w:rPr>
              <w:t>8</w:t>
            </w:r>
          </w:p>
        </w:tc>
        <w:tc>
          <w:tcPr>
            <w:tcW w:w="1125" w:type="pct"/>
            <w:vAlign w:val="center"/>
          </w:tcPr>
          <w:p w14:paraId="0B88FFC2" w14:textId="77777777" w:rsidR="00212EE4" w:rsidRPr="0053311B" w:rsidDel="00CE00B3"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21C87924" w14:textId="77777777" w:rsidR="00212EE4" w:rsidRPr="0053311B" w:rsidRDefault="00212EE4" w:rsidP="00E37C22">
            <w:pPr>
              <w:pStyle w:val="TableText0"/>
              <w:rPr>
                <w:rFonts w:cs="Arial"/>
                <w:sz w:val="22"/>
                <w:szCs w:val="22"/>
              </w:rPr>
            </w:pPr>
            <w:r w:rsidRPr="0053311B">
              <w:rPr>
                <w:rFonts w:cs="Arial"/>
                <w:color w:val="000000"/>
                <w:sz w:val="22"/>
                <w:szCs w:val="22"/>
              </w:rPr>
              <w:t>7</w:t>
            </w:r>
          </w:p>
        </w:tc>
        <w:tc>
          <w:tcPr>
            <w:tcW w:w="622" w:type="pct"/>
            <w:vAlign w:val="center"/>
          </w:tcPr>
          <w:p w14:paraId="22DC0E61"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6F2070D5" w14:textId="77777777" w:rsidR="00212EE4" w:rsidRPr="0053311B" w:rsidRDefault="00212EE4" w:rsidP="00E37C22">
            <w:pPr>
              <w:pStyle w:val="TableText0"/>
              <w:rPr>
                <w:rFonts w:cs="Arial"/>
                <w:sz w:val="22"/>
                <w:szCs w:val="22"/>
              </w:rPr>
            </w:pPr>
            <w:r w:rsidRPr="0053311B">
              <w:rPr>
                <w:rFonts w:cs="Arial"/>
                <w:color w:val="000000"/>
                <w:sz w:val="22"/>
                <w:szCs w:val="22"/>
              </w:rPr>
              <w:t>Process</w:t>
            </w:r>
          </w:p>
        </w:tc>
        <w:tc>
          <w:tcPr>
            <w:tcW w:w="1441" w:type="pct"/>
            <w:vAlign w:val="center"/>
          </w:tcPr>
          <w:p w14:paraId="4A95942A" w14:textId="77777777" w:rsidR="00212EE4" w:rsidRPr="0053311B" w:rsidDel="00CE00B3" w:rsidRDefault="00212EE4" w:rsidP="00E37C22">
            <w:pPr>
              <w:pStyle w:val="TableText0"/>
              <w:rPr>
                <w:rFonts w:cs="Arial"/>
                <w:sz w:val="22"/>
                <w:szCs w:val="22"/>
              </w:rPr>
            </w:pPr>
            <w:r w:rsidRPr="0053311B">
              <w:rPr>
                <w:rFonts w:cs="Arial"/>
                <w:color w:val="000000"/>
                <w:sz w:val="22"/>
                <w:szCs w:val="22"/>
              </w:rPr>
              <w:t>Process identifier</w:t>
            </w:r>
          </w:p>
        </w:tc>
      </w:tr>
      <w:tr w:rsidR="00212EE4" w:rsidRPr="0053311B" w14:paraId="47477739" w14:textId="77777777" w:rsidTr="00F408A0">
        <w:trPr>
          <w:cantSplit/>
        </w:trPr>
        <w:tc>
          <w:tcPr>
            <w:tcW w:w="296" w:type="pct"/>
          </w:tcPr>
          <w:p w14:paraId="3118C2B0" w14:textId="77777777" w:rsidR="00212EE4" w:rsidRPr="0053311B" w:rsidRDefault="00212EE4" w:rsidP="00E37C22">
            <w:pPr>
              <w:pStyle w:val="TableText0"/>
              <w:rPr>
                <w:rFonts w:cs="Arial"/>
                <w:sz w:val="22"/>
                <w:szCs w:val="22"/>
              </w:rPr>
            </w:pPr>
            <w:r w:rsidRPr="0053311B">
              <w:rPr>
                <w:rFonts w:cs="Arial"/>
                <w:sz w:val="22"/>
                <w:szCs w:val="22"/>
              </w:rPr>
              <w:t>9</w:t>
            </w:r>
          </w:p>
        </w:tc>
        <w:tc>
          <w:tcPr>
            <w:tcW w:w="1125" w:type="pct"/>
            <w:vAlign w:val="center"/>
          </w:tcPr>
          <w:p w14:paraId="1DF1A970"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5AFDFCCF" w14:textId="77777777" w:rsidR="00212EE4" w:rsidRPr="0053311B" w:rsidRDefault="00212EE4" w:rsidP="00E37C22">
            <w:pPr>
              <w:pStyle w:val="TableText0"/>
              <w:rPr>
                <w:rFonts w:cs="Arial"/>
                <w:sz w:val="22"/>
                <w:szCs w:val="22"/>
              </w:rPr>
            </w:pPr>
            <w:r w:rsidRPr="0053311B">
              <w:rPr>
                <w:rFonts w:cs="Arial"/>
                <w:color w:val="000000"/>
                <w:sz w:val="22"/>
                <w:szCs w:val="22"/>
              </w:rPr>
              <w:t>8</w:t>
            </w:r>
          </w:p>
        </w:tc>
        <w:tc>
          <w:tcPr>
            <w:tcW w:w="622" w:type="pct"/>
            <w:vAlign w:val="center"/>
          </w:tcPr>
          <w:p w14:paraId="5CD88A35"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7A3AFA80"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441" w:type="pct"/>
            <w:vAlign w:val="center"/>
          </w:tcPr>
          <w:p w14:paraId="43A90C3E"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1171FF6B" w14:textId="77777777" w:rsidTr="00F408A0">
        <w:trPr>
          <w:cantSplit/>
        </w:trPr>
        <w:tc>
          <w:tcPr>
            <w:tcW w:w="296" w:type="pct"/>
          </w:tcPr>
          <w:p w14:paraId="1BB5913D" w14:textId="77777777" w:rsidR="00212EE4" w:rsidRPr="0053311B" w:rsidRDefault="00212EE4" w:rsidP="00E37C22">
            <w:pPr>
              <w:pStyle w:val="TableText0"/>
              <w:rPr>
                <w:rFonts w:cs="Arial"/>
                <w:sz w:val="22"/>
                <w:szCs w:val="22"/>
              </w:rPr>
            </w:pPr>
            <w:r w:rsidRPr="0053311B">
              <w:rPr>
                <w:rFonts w:cs="Arial"/>
                <w:sz w:val="22"/>
                <w:szCs w:val="22"/>
              </w:rPr>
              <w:t>10</w:t>
            </w:r>
          </w:p>
        </w:tc>
        <w:tc>
          <w:tcPr>
            <w:tcW w:w="1125" w:type="pct"/>
            <w:vAlign w:val="center"/>
          </w:tcPr>
          <w:p w14:paraId="1F91883C"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2D242CAE" w14:textId="77777777" w:rsidR="00212EE4" w:rsidRPr="0053311B" w:rsidRDefault="00212EE4" w:rsidP="00E37C22">
            <w:pPr>
              <w:pStyle w:val="TableText0"/>
              <w:rPr>
                <w:rFonts w:cs="Arial"/>
                <w:sz w:val="22"/>
                <w:szCs w:val="22"/>
              </w:rPr>
            </w:pPr>
            <w:r w:rsidRPr="0053311B">
              <w:rPr>
                <w:rFonts w:cs="Arial"/>
                <w:color w:val="000000"/>
                <w:sz w:val="22"/>
                <w:szCs w:val="22"/>
              </w:rPr>
              <w:t>9</w:t>
            </w:r>
          </w:p>
        </w:tc>
        <w:tc>
          <w:tcPr>
            <w:tcW w:w="622" w:type="pct"/>
            <w:vAlign w:val="center"/>
          </w:tcPr>
          <w:p w14:paraId="5FD2E29B"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384C3484"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441" w:type="pct"/>
            <w:vAlign w:val="center"/>
          </w:tcPr>
          <w:p w14:paraId="5E878E7B"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3961256C" w14:textId="77777777" w:rsidTr="00F408A0">
        <w:trPr>
          <w:cantSplit/>
        </w:trPr>
        <w:tc>
          <w:tcPr>
            <w:tcW w:w="296" w:type="pct"/>
          </w:tcPr>
          <w:p w14:paraId="5D607393" w14:textId="77777777" w:rsidR="00212EE4" w:rsidRPr="0053311B" w:rsidRDefault="00212EE4" w:rsidP="00E37C22">
            <w:pPr>
              <w:pStyle w:val="TableText0"/>
              <w:rPr>
                <w:rFonts w:cs="Arial"/>
                <w:sz w:val="22"/>
                <w:szCs w:val="22"/>
              </w:rPr>
            </w:pPr>
            <w:r w:rsidRPr="0053311B">
              <w:rPr>
                <w:rFonts w:cs="Arial"/>
                <w:sz w:val="22"/>
                <w:szCs w:val="22"/>
              </w:rPr>
              <w:t>11</w:t>
            </w:r>
          </w:p>
        </w:tc>
        <w:tc>
          <w:tcPr>
            <w:tcW w:w="1125" w:type="pct"/>
            <w:vAlign w:val="center"/>
          </w:tcPr>
          <w:p w14:paraId="583EC816"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7B8ECD3A" w14:textId="77777777" w:rsidR="00212EE4" w:rsidRPr="0053311B" w:rsidRDefault="00212EE4" w:rsidP="00E37C22">
            <w:pPr>
              <w:pStyle w:val="TableText0"/>
              <w:rPr>
                <w:rFonts w:cs="Arial"/>
                <w:sz w:val="22"/>
                <w:szCs w:val="22"/>
              </w:rPr>
            </w:pPr>
            <w:r w:rsidRPr="0053311B">
              <w:rPr>
                <w:rFonts w:cs="Arial"/>
                <w:color w:val="000000"/>
                <w:sz w:val="22"/>
                <w:szCs w:val="22"/>
              </w:rPr>
              <w:t>10</w:t>
            </w:r>
          </w:p>
        </w:tc>
        <w:tc>
          <w:tcPr>
            <w:tcW w:w="622" w:type="pct"/>
            <w:vAlign w:val="center"/>
          </w:tcPr>
          <w:p w14:paraId="30643716"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0FA21B24" w14:textId="77777777" w:rsidR="00212EE4" w:rsidRPr="0053311B" w:rsidRDefault="00212EE4" w:rsidP="00E37C22">
            <w:pPr>
              <w:pStyle w:val="TableText0"/>
              <w:rPr>
                <w:rFonts w:cs="Arial"/>
                <w:sz w:val="22"/>
                <w:szCs w:val="22"/>
              </w:rPr>
            </w:pPr>
            <w:r w:rsidRPr="0053311B">
              <w:rPr>
                <w:rFonts w:cs="Arial"/>
                <w:color w:val="000000"/>
                <w:sz w:val="22"/>
                <w:szCs w:val="22"/>
              </w:rPr>
              <w:t>Initial</w:t>
            </w:r>
          </w:p>
        </w:tc>
        <w:tc>
          <w:tcPr>
            <w:tcW w:w="1441" w:type="pct"/>
            <w:vAlign w:val="center"/>
          </w:tcPr>
          <w:p w14:paraId="58F7E6E1" w14:textId="77777777" w:rsidR="00212EE4" w:rsidRPr="0053311B" w:rsidRDefault="00212EE4" w:rsidP="00E37C22">
            <w:pPr>
              <w:pStyle w:val="TableText0"/>
              <w:rPr>
                <w:rFonts w:cs="Arial"/>
                <w:sz w:val="22"/>
                <w:szCs w:val="22"/>
              </w:rPr>
            </w:pPr>
            <w:r w:rsidRPr="0053311B">
              <w:rPr>
                <w:rFonts w:cs="Arial"/>
                <w:color w:val="000000"/>
                <w:sz w:val="22"/>
                <w:szCs w:val="22"/>
              </w:rPr>
              <w:t>Initial stage of processing</w:t>
            </w:r>
          </w:p>
        </w:tc>
      </w:tr>
      <w:tr w:rsidR="00212EE4" w:rsidRPr="0053311B" w14:paraId="646D208C" w14:textId="77777777" w:rsidTr="00F408A0">
        <w:trPr>
          <w:cantSplit/>
        </w:trPr>
        <w:tc>
          <w:tcPr>
            <w:tcW w:w="296" w:type="pct"/>
          </w:tcPr>
          <w:p w14:paraId="5EE57859" w14:textId="77777777" w:rsidR="00212EE4" w:rsidRPr="0053311B" w:rsidRDefault="00212EE4" w:rsidP="00E37C22">
            <w:pPr>
              <w:pStyle w:val="TableText0"/>
              <w:rPr>
                <w:rFonts w:cs="Arial"/>
                <w:sz w:val="22"/>
                <w:szCs w:val="22"/>
              </w:rPr>
            </w:pPr>
            <w:r w:rsidRPr="0053311B">
              <w:rPr>
                <w:rFonts w:cs="Arial"/>
                <w:sz w:val="22"/>
                <w:szCs w:val="22"/>
              </w:rPr>
              <w:t>12</w:t>
            </w:r>
          </w:p>
        </w:tc>
        <w:tc>
          <w:tcPr>
            <w:tcW w:w="1125" w:type="pct"/>
            <w:vAlign w:val="center"/>
          </w:tcPr>
          <w:p w14:paraId="2446DF8D"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4DFAE94E" w14:textId="77777777" w:rsidR="00212EE4" w:rsidRPr="0053311B" w:rsidRDefault="00212EE4" w:rsidP="00E37C22">
            <w:pPr>
              <w:pStyle w:val="TableText0"/>
              <w:rPr>
                <w:rFonts w:cs="Arial"/>
                <w:sz w:val="22"/>
                <w:szCs w:val="22"/>
              </w:rPr>
            </w:pPr>
            <w:r w:rsidRPr="0053311B">
              <w:rPr>
                <w:rFonts w:cs="Arial"/>
                <w:color w:val="000000"/>
                <w:sz w:val="22"/>
                <w:szCs w:val="22"/>
              </w:rPr>
              <w:t>11</w:t>
            </w:r>
          </w:p>
        </w:tc>
        <w:tc>
          <w:tcPr>
            <w:tcW w:w="622" w:type="pct"/>
            <w:vAlign w:val="center"/>
          </w:tcPr>
          <w:p w14:paraId="2DD5414F"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693743B8"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441" w:type="pct"/>
            <w:vAlign w:val="center"/>
          </w:tcPr>
          <w:p w14:paraId="082DE9C0"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411D7EC8" w14:textId="77777777" w:rsidTr="00F408A0">
        <w:trPr>
          <w:cantSplit/>
        </w:trPr>
        <w:tc>
          <w:tcPr>
            <w:tcW w:w="296" w:type="pct"/>
          </w:tcPr>
          <w:p w14:paraId="498684BC" w14:textId="77777777" w:rsidR="00212EE4" w:rsidRPr="0053311B" w:rsidRDefault="00212EE4" w:rsidP="00E37C22">
            <w:pPr>
              <w:pStyle w:val="TableText0"/>
              <w:rPr>
                <w:rFonts w:cs="Arial"/>
                <w:sz w:val="22"/>
                <w:szCs w:val="22"/>
              </w:rPr>
            </w:pPr>
            <w:r w:rsidRPr="0053311B">
              <w:rPr>
                <w:rFonts w:cs="Arial"/>
                <w:sz w:val="22"/>
                <w:szCs w:val="22"/>
              </w:rPr>
              <w:t>13</w:t>
            </w:r>
          </w:p>
        </w:tc>
        <w:tc>
          <w:tcPr>
            <w:tcW w:w="1125" w:type="pct"/>
            <w:vAlign w:val="center"/>
          </w:tcPr>
          <w:p w14:paraId="489EED06"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13F7D906" w14:textId="77777777" w:rsidR="00212EE4" w:rsidRPr="0053311B" w:rsidRDefault="00212EE4" w:rsidP="00E37C22">
            <w:pPr>
              <w:pStyle w:val="TableText0"/>
              <w:rPr>
                <w:rFonts w:cs="Arial"/>
                <w:sz w:val="22"/>
                <w:szCs w:val="22"/>
              </w:rPr>
            </w:pPr>
            <w:r w:rsidRPr="0053311B">
              <w:rPr>
                <w:rFonts w:cs="Arial"/>
                <w:color w:val="000000"/>
                <w:sz w:val="22"/>
                <w:szCs w:val="22"/>
              </w:rPr>
              <w:t>12</w:t>
            </w:r>
          </w:p>
        </w:tc>
        <w:tc>
          <w:tcPr>
            <w:tcW w:w="622" w:type="pct"/>
            <w:vAlign w:val="center"/>
          </w:tcPr>
          <w:p w14:paraId="264D667D"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0261A2CE" w14:textId="77777777" w:rsidR="00212EE4" w:rsidRPr="0053311B" w:rsidRDefault="00212EE4" w:rsidP="00E37C22">
            <w:pPr>
              <w:pStyle w:val="TableText0"/>
              <w:rPr>
                <w:rFonts w:cs="Arial"/>
                <w:sz w:val="22"/>
                <w:szCs w:val="22"/>
              </w:rPr>
            </w:pPr>
            <w:r w:rsidRPr="0053311B">
              <w:rPr>
                <w:rFonts w:cs="Arial"/>
                <w:color w:val="000000"/>
                <w:sz w:val="22"/>
                <w:szCs w:val="22"/>
              </w:rPr>
              <w:t>Unsuccess</w:t>
            </w:r>
          </w:p>
        </w:tc>
        <w:tc>
          <w:tcPr>
            <w:tcW w:w="1441" w:type="pct"/>
            <w:vAlign w:val="center"/>
          </w:tcPr>
          <w:p w14:paraId="76AF60B2" w14:textId="77777777" w:rsidR="00212EE4" w:rsidRPr="0053311B" w:rsidRDefault="00212EE4" w:rsidP="00E37C22">
            <w:pPr>
              <w:pStyle w:val="TableText0"/>
              <w:rPr>
                <w:rFonts w:cs="Arial"/>
                <w:sz w:val="22"/>
                <w:szCs w:val="22"/>
              </w:rPr>
            </w:pPr>
            <w:r w:rsidRPr="0053311B">
              <w:rPr>
                <w:rFonts w:cs="Arial"/>
                <w:color w:val="000000"/>
                <w:sz w:val="22"/>
                <w:szCs w:val="22"/>
              </w:rPr>
              <w:t>Processing resulted in unsuccessful outcome</w:t>
            </w:r>
          </w:p>
        </w:tc>
      </w:tr>
      <w:tr w:rsidR="00212EE4" w:rsidRPr="0053311B" w14:paraId="4734AF7E" w14:textId="77777777" w:rsidTr="00F408A0">
        <w:trPr>
          <w:cantSplit/>
        </w:trPr>
        <w:tc>
          <w:tcPr>
            <w:tcW w:w="296" w:type="pct"/>
          </w:tcPr>
          <w:p w14:paraId="2395A1A3" w14:textId="77777777" w:rsidR="00212EE4" w:rsidRPr="0053311B" w:rsidRDefault="00212EE4" w:rsidP="00E37C22">
            <w:pPr>
              <w:pStyle w:val="TableText0"/>
              <w:rPr>
                <w:rFonts w:cs="Arial"/>
                <w:sz w:val="22"/>
                <w:szCs w:val="22"/>
              </w:rPr>
            </w:pPr>
            <w:r w:rsidRPr="0053311B">
              <w:rPr>
                <w:rFonts w:cs="Arial"/>
                <w:sz w:val="22"/>
                <w:szCs w:val="22"/>
              </w:rPr>
              <w:t>14</w:t>
            </w:r>
          </w:p>
        </w:tc>
        <w:tc>
          <w:tcPr>
            <w:tcW w:w="1125" w:type="pct"/>
            <w:vAlign w:val="center"/>
          </w:tcPr>
          <w:p w14:paraId="3E66C208"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072E8241" w14:textId="77777777" w:rsidR="00212EE4" w:rsidRPr="0053311B" w:rsidRDefault="00212EE4" w:rsidP="00E37C22">
            <w:pPr>
              <w:pStyle w:val="TableText0"/>
              <w:rPr>
                <w:rFonts w:cs="Arial"/>
                <w:sz w:val="22"/>
                <w:szCs w:val="22"/>
              </w:rPr>
            </w:pPr>
            <w:r w:rsidRPr="0053311B">
              <w:rPr>
                <w:rFonts w:cs="Arial"/>
                <w:color w:val="000000"/>
                <w:sz w:val="22"/>
                <w:szCs w:val="22"/>
              </w:rPr>
              <w:t>13</w:t>
            </w:r>
          </w:p>
        </w:tc>
        <w:tc>
          <w:tcPr>
            <w:tcW w:w="622" w:type="pct"/>
            <w:vAlign w:val="center"/>
          </w:tcPr>
          <w:p w14:paraId="1E47A6D2"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3DD78A66"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441" w:type="pct"/>
            <w:vAlign w:val="center"/>
          </w:tcPr>
          <w:p w14:paraId="10E5492B"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1BAE3AAA" w14:textId="77777777" w:rsidTr="00F408A0">
        <w:trPr>
          <w:cantSplit/>
        </w:trPr>
        <w:tc>
          <w:tcPr>
            <w:tcW w:w="296" w:type="pct"/>
          </w:tcPr>
          <w:p w14:paraId="4B3D4971" w14:textId="77777777" w:rsidR="00212EE4" w:rsidRPr="0053311B" w:rsidRDefault="00212EE4" w:rsidP="00E37C22">
            <w:pPr>
              <w:pStyle w:val="TableText0"/>
              <w:rPr>
                <w:rFonts w:cs="Arial"/>
                <w:sz w:val="22"/>
                <w:szCs w:val="22"/>
              </w:rPr>
            </w:pPr>
            <w:r w:rsidRPr="0053311B">
              <w:rPr>
                <w:rFonts w:cs="Arial"/>
                <w:sz w:val="22"/>
                <w:szCs w:val="22"/>
              </w:rPr>
              <w:t>15</w:t>
            </w:r>
          </w:p>
        </w:tc>
        <w:tc>
          <w:tcPr>
            <w:tcW w:w="1125" w:type="pct"/>
            <w:vAlign w:val="center"/>
          </w:tcPr>
          <w:p w14:paraId="093757A2"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2B29A4B0" w14:textId="77777777" w:rsidR="00212EE4" w:rsidRPr="0053311B" w:rsidRDefault="00212EE4" w:rsidP="00E37C22">
            <w:pPr>
              <w:pStyle w:val="TableText0"/>
              <w:rPr>
                <w:rFonts w:cs="Arial"/>
                <w:sz w:val="22"/>
                <w:szCs w:val="22"/>
              </w:rPr>
            </w:pPr>
            <w:r w:rsidRPr="0053311B">
              <w:rPr>
                <w:rFonts w:cs="Arial"/>
                <w:color w:val="000000"/>
                <w:sz w:val="22"/>
                <w:szCs w:val="22"/>
              </w:rPr>
              <w:t>14</w:t>
            </w:r>
          </w:p>
        </w:tc>
        <w:tc>
          <w:tcPr>
            <w:tcW w:w="622" w:type="pct"/>
            <w:vAlign w:val="center"/>
          </w:tcPr>
          <w:p w14:paraId="779FCEAC"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48C89B6A" w14:textId="77777777" w:rsidR="00212EE4" w:rsidRPr="0053311B" w:rsidRDefault="00212EE4" w:rsidP="00E37C22">
            <w:pPr>
              <w:pStyle w:val="TableText0"/>
              <w:rPr>
                <w:rFonts w:cs="Arial"/>
                <w:sz w:val="22"/>
                <w:szCs w:val="22"/>
              </w:rPr>
            </w:pPr>
            <w:r w:rsidRPr="0053311B">
              <w:rPr>
                <w:rFonts w:cs="Arial"/>
                <w:color w:val="000000"/>
                <w:sz w:val="22"/>
                <w:szCs w:val="22"/>
              </w:rPr>
              <w:t>Violation</w:t>
            </w:r>
          </w:p>
        </w:tc>
        <w:tc>
          <w:tcPr>
            <w:tcW w:w="1441" w:type="pct"/>
            <w:vAlign w:val="center"/>
          </w:tcPr>
          <w:p w14:paraId="52FEFFF5" w14:textId="77777777" w:rsidR="00212EE4" w:rsidRPr="0053311B" w:rsidRDefault="00212EE4" w:rsidP="00E37C22">
            <w:pPr>
              <w:pStyle w:val="TableText0"/>
              <w:rPr>
                <w:rFonts w:cs="Arial"/>
                <w:sz w:val="22"/>
                <w:szCs w:val="22"/>
              </w:rPr>
            </w:pPr>
            <w:r w:rsidRPr="0053311B">
              <w:rPr>
                <w:rFonts w:cs="Arial"/>
                <w:color w:val="000000"/>
                <w:sz w:val="22"/>
                <w:szCs w:val="22"/>
              </w:rPr>
              <w:t>Processing resulted in violation outcome</w:t>
            </w:r>
          </w:p>
        </w:tc>
      </w:tr>
      <w:tr w:rsidR="00212EE4" w:rsidRPr="0053311B" w14:paraId="15F4754D" w14:textId="77777777" w:rsidTr="00F408A0">
        <w:trPr>
          <w:cantSplit/>
        </w:trPr>
        <w:tc>
          <w:tcPr>
            <w:tcW w:w="296" w:type="pct"/>
          </w:tcPr>
          <w:p w14:paraId="060D4B60" w14:textId="77777777" w:rsidR="00212EE4" w:rsidRPr="0053311B" w:rsidRDefault="00212EE4" w:rsidP="00E37C22">
            <w:pPr>
              <w:pStyle w:val="TableText0"/>
              <w:rPr>
                <w:rFonts w:cs="Arial"/>
                <w:sz w:val="22"/>
                <w:szCs w:val="22"/>
              </w:rPr>
            </w:pPr>
            <w:r w:rsidRPr="0053311B">
              <w:rPr>
                <w:rFonts w:cs="Arial"/>
                <w:sz w:val="22"/>
                <w:szCs w:val="22"/>
              </w:rPr>
              <w:t>16</w:t>
            </w:r>
          </w:p>
        </w:tc>
        <w:tc>
          <w:tcPr>
            <w:tcW w:w="1125" w:type="pct"/>
            <w:vAlign w:val="center"/>
          </w:tcPr>
          <w:p w14:paraId="47115D85"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003D8146" w14:textId="77777777" w:rsidR="00212EE4" w:rsidRPr="0053311B" w:rsidRDefault="00212EE4" w:rsidP="00E37C22">
            <w:pPr>
              <w:pStyle w:val="TableText0"/>
              <w:rPr>
                <w:rFonts w:cs="Arial"/>
                <w:sz w:val="22"/>
                <w:szCs w:val="22"/>
              </w:rPr>
            </w:pPr>
            <w:r w:rsidRPr="0053311B">
              <w:rPr>
                <w:rFonts w:cs="Arial"/>
                <w:color w:val="000000"/>
                <w:sz w:val="22"/>
                <w:szCs w:val="22"/>
              </w:rPr>
              <w:t>15</w:t>
            </w:r>
          </w:p>
        </w:tc>
        <w:tc>
          <w:tcPr>
            <w:tcW w:w="622" w:type="pct"/>
            <w:vAlign w:val="center"/>
          </w:tcPr>
          <w:p w14:paraId="5295189F"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3CDE5C76"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441" w:type="pct"/>
            <w:vAlign w:val="center"/>
          </w:tcPr>
          <w:p w14:paraId="398DF4C8"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r w:rsidR="00212EE4" w:rsidRPr="0053311B" w14:paraId="7D1A07DE" w14:textId="77777777" w:rsidTr="00F408A0">
        <w:trPr>
          <w:cantSplit/>
        </w:trPr>
        <w:tc>
          <w:tcPr>
            <w:tcW w:w="296" w:type="pct"/>
          </w:tcPr>
          <w:p w14:paraId="5E44B9E0" w14:textId="77777777" w:rsidR="00212EE4" w:rsidRPr="0053311B" w:rsidRDefault="00212EE4" w:rsidP="00E37C22">
            <w:pPr>
              <w:pStyle w:val="TableText0"/>
              <w:rPr>
                <w:rFonts w:cs="Arial"/>
                <w:sz w:val="22"/>
                <w:szCs w:val="22"/>
              </w:rPr>
            </w:pPr>
            <w:r w:rsidRPr="0053311B">
              <w:rPr>
                <w:rFonts w:cs="Arial"/>
                <w:sz w:val="22"/>
                <w:szCs w:val="22"/>
              </w:rPr>
              <w:t>17</w:t>
            </w:r>
          </w:p>
        </w:tc>
        <w:tc>
          <w:tcPr>
            <w:tcW w:w="1125" w:type="pct"/>
            <w:vAlign w:val="center"/>
          </w:tcPr>
          <w:p w14:paraId="0D9BBB57"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2A6EC0D7" w14:textId="77777777" w:rsidR="00212EE4" w:rsidRPr="0053311B" w:rsidRDefault="00212EE4" w:rsidP="00E37C22">
            <w:pPr>
              <w:pStyle w:val="TableText0"/>
              <w:rPr>
                <w:rFonts w:cs="Arial"/>
                <w:sz w:val="22"/>
                <w:szCs w:val="22"/>
              </w:rPr>
            </w:pPr>
            <w:r w:rsidRPr="0053311B">
              <w:rPr>
                <w:rFonts w:cs="Arial"/>
                <w:color w:val="000000"/>
                <w:sz w:val="22"/>
                <w:szCs w:val="22"/>
              </w:rPr>
              <w:t>16</w:t>
            </w:r>
          </w:p>
        </w:tc>
        <w:tc>
          <w:tcPr>
            <w:tcW w:w="622" w:type="pct"/>
            <w:vAlign w:val="center"/>
          </w:tcPr>
          <w:p w14:paraId="75E8AF79"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7AA0BE13" w14:textId="77777777" w:rsidR="00212EE4" w:rsidRPr="0053311B" w:rsidRDefault="00212EE4" w:rsidP="00E37C22">
            <w:pPr>
              <w:pStyle w:val="TableText0"/>
              <w:rPr>
                <w:rFonts w:cs="Arial"/>
                <w:sz w:val="22"/>
                <w:szCs w:val="22"/>
              </w:rPr>
            </w:pPr>
            <w:r w:rsidRPr="0053311B">
              <w:rPr>
                <w:rFonts w:cs="Arial"/>
                <w:color w:val="000000"/>
                <w:sz w:val="22"/>
                <w:szCs w:val="22"/>
              </w:rPr>
              <w:t>Success</w:t>
            </w:r>
          </w:p>
        </w:tc>
        <w:tc>
          <w:tcPr>
            <w:tcW w:w="1441" w:type="pct"/>
            <w:vAlign w:val="center"/>
          </w:tcPr>
          <w:p w14:paraId="03A8C855" w14:textId="77777777" w:rsidR="00212EE4" w:rsidRPr="0053311B" w:rsidRDefault="00212EE4" w:rsidP="00E37C22">
            <w:pPr>
              <w:pStyle w:val="TableText0"/>
              <w:rPr>
                <w:rFonts w:cs="Arial"/>
                <w:sz w:val="22"/>
                <w:szCs w:val="22"/>
              </w:rPr>
            </w:pPr>
            <w:r w:rsidRPr="0053311B">
              <w:rPr>
                <w:rFonts w:cs="Arial"/>
                <w:color w:val="000000"/>
                <w:sz w:val="22"/>
                <w:szCs w:val="22"/>
              </w:rPr>
              <w:t>Processing resulted in successful outcome</w:t>
            </w:r>
          </w:p>
        </w:tc>
      </w:tr>
      <w:tr w:rsidR="00212EE4" w:rsidRPr="0053311B" w14:paraId="38DD2909" w14:textId="77777777" w:rsidTr="00F408A0">
        <w:trPr>
          <w:cantSplit/>
        </w:trPr>
        <w:tc>
          <w:tcPr>
            <w:tcW w:w="296" w:type="pct"/>
          </w:tcPr>
          <w:p w14:paraId="6AACC92E" w14:textId="77777777" w:rsidR="00212EE4" w:rsidRPr="0053311B" w:rsidRDefault="00212EE4" w:rsidP="00E37C22">
            <w:pPr>
              <w:pStyle w:val="TableText0"/>
              <w:rPr>
                <w:rFonts w:cs="Arial"/>
                <w:sz w:val="22"/>
                <w:szCs w:val="22"/>
              </w:rPr>
            </w:pPr>
            <w:r w:rsidRPr="0053311B">
              <w:rPr>
                <w:rFonts w:cs="Arial"/>
                <w:sz w:val="22"/>
                <w:szCs w:val="22"/>
              </w:rPr>
              <w:t>18</w:t>
            </w:r>
          </w:p>
        </w:tc>
        <w:tc>
          <w:tcPr>
            <w:tcW w:w="1125" w:type="pct"/>
            <w:vAlign w:val="center"/>
          </w:tcPr>
          <w:p w14:paraId="01AEDB88" w14:textId="77777777" w:rsidR="00212EE4" w:rsidRPr="0053311B" w:rsidRDefault="00212EE4" w:rsidP="00E37C22">
            <w:pPr>
              <w:pStyle w:val="TableText0"/>
              <w:rPr>
                <w:rFonts w:cs="Arial"/>
                <w:sz w:val="22"/>
                <w:szCs w:val="22"/>
              </w:rPr>
            </w:pPr>
            <w:r w:rsidRPr="0053311B">
              <w:rPr>
                <w:rFonts w:cs="Arial"/>
                <w:color w:val="000000"/>
                <w:sz w:val="22"/>
                <w:szCs w:val="22"/>
              </w:rPr>
              <w:t>C_Class</w:t>
            </w:r>
          </w:p>
        </w:tc>
        <w:tc>
          <w:tcPr>
            <w:tcW w:w="598" w:type="pct"/>
            <w:vAlign w:val="center"/>
          </w:tcPr>
          <w:p w14:paraId="2C28A083" w14:textId="77777777" w:rsidR="00212EE4" w:rsidRPr="0053311B" w:rsidRDefault="00212EE4" w:rsidP="00E37C22">
            <w:pPr>
              <w:pStyle w:val="TableText0"/>
              <w:rPr>
                <w:rFonts w:cs="Arial"/>
                <w:sz w:val="22"/>
                <w:szCs w:val="22"/>
              </w:rPr>
            </w:pPr>
            <w:r w:rsidRPr="0053311B">
              <w:rPr>
                <w:rFonts w:cs="Arial"/>
                <w:color w:val="000000"/>
                <w:sz w:val="22"/>
                <w:szCs w:val="22"/>
              </w:rPr>
              <w:t>17</w:t>
            </w:r>
          </w:p>
        </w:tc>
        <w:tc>
          <w:tcPr>
            <w:tcW w:w="622" w:type="pct"/>
            <w:vAlign w:val="center"/>
          </w:tcPr>
          <w:p w14:paraId="2DA28C99" w14:textId="77777777" w:rsidR="00212EE4" w:rsidRPr="0053311B" w:rsidRDefault="00212EE4" w:rsidP="00E37C22">
            <w:pPr>
              <w:pStyle w:val="TableText0"/>
              <w:rPr>
                <w:rFonts w:cs="Arial"/>
                <w:sz w:val="22"/>
                <w:szCs w:val="22"/>
              </w:rPr>
            </w:pPr>
            <w:r w:rsidRPr="0053311B">
              <w:rPr>
                <w:rFonts w:cs="Arial"/>
                <w:color w:val="000000"/>
                <w:sz w:val="22"/>
                <w:szCs w:val="22"/>
              </w:rPr>
              <w:t>0</w:t>
            </w:r>
          </w:p>
        </w:tc>
        <w:tc>
          <w:tcPr>
            <w:tcW w:w="918" w:type="pct"/>
            <w:vAlign w:val="center"/>
          </w:tcPr>
          <w:p w14:paraId="4FF88D3E" w14:textId="77777777" w:rsidR="00212EE4" w:rsidRPr="0053311B" w:rsidRDefault="00212EE4" w:rsidP="00E37C22">
            <w:pPr>
              <w:pStyle w:val="TableText0"/>
              <w:rPr>
                <w:rFonts w:cs="Arial"/>
                <w:sz w:val="22"/>
                <w:szCs w:val="22"/>
              </w:rPr>
            </w:pPr>
            <w:r w:rsidRPr="0053311B">
              <w:rPr>
                <w:rFonts w:cs="Arial"/>
                <w:color w:val="000000"/>
                <w:sz w:val="22"/>
                <w:szCs w:val="22"/>
              </w:rPr>
              <w:t>[reserved]</w:t>
            </w:r>
          </w:p>
        </w:tc>
        <w:tc>
          <w:tcPr>
            <w:tcW w:w="1441" w:type="pct"/>
            <w:vAlign w:val="center"/>
          </w:tcPr>
          <w:p w14:paraId="0D4F5E31" w14:textId="77777777" w:rsidR="00212EE4" w:rsidRPr="0053311B" w:rsidRDefault="00212EE4" w:rsidP="00E37C22">
            <w:pPr>
              <w:pStyle w:val="TableText0"/>
              <w:rPr>
                <w:rFonts w:cs="Arial"/>
                <w:sz w:val="22"/>
                <w:szCs w:val="22"/>
              </w:rPr>
            </w:pPr>
            <w:r w:rsidRPr="0053311B">
              <w:rPr>
                <w:rFonts w:cs="Arial"/>
                <w:color w:val="000000"/>
                <w:sz w:val="22"/>
                <w:szCs w:val="22"/>
              </w:rPr>
              <w:t>Reserved for future use</w:t>
            </w:r>
          </w:p>
        </w:tc>
      </w:tr>
    </w:tbl>
    <w:p w14:paraId="0D9928A6" w14:textId="77777777" w:rsidR="00212EE4" w:rsidRPr="0012463F" w:rsidRDefault="00212EE4" w:rsidP="00212EE4">
      <w:pPr>
        <w:rPr>
          <w:rFonts w:ascii="Arial" w:hAnsi="Arial" w:cs="Arial"/>
          <w:b/>
        </w:rPr>
      </w:pPr>
      <w:bookmarkStart w:id="181" w:name="_Toc438525900"/>
      <w:r w:rsidRPr="0012463F">
        <w:rPr>
          <w:rFonts w:ascii="Arial" w:hAnsi="Arial" w:cs="Arial"/>
          <w:b/>
        </w:rPr>
        <w:t>VA_Pharmacy</w:t>
      </w:r>
      <w:bookmarkEnd w:id="181"/>
    </w:p>
    <w:p w14:paraId="47B933AF" w14:textId="77777777" w:rsidR="00212EE4" w:rsidRPr="0053311B" w:rsidRDefault="00212EE4" w:rsidP="00212EE4">
      <w:pPr>
        <w:pStyle w:val="InstructionalBullet1"/>
        <w:numPr>
          <w:ilvl w:val="0"/>
          <w:numId w:val="0"/>
        </w:numPr>
        <w:rPr>
          <w:i w:val="0"/>
          <w:color w:val="auto"/>
        </w:rPr>
      </w:pPr>
      <w:r w:rsidRPr="0053311B">
        <w:rPr>
          <w:i w:val="0"/>
          <w:color w:val="auto"/>
        </w:rPr>
        <w:t>The VA_Pharmacy stores VA Pharmacy data and the corresponding VistA instance. Each transaction has an auto-generated ID_Pharm</w:t>
      </w:r>
      <w:r w:rsidR="001E1FDE" w:rsidRPr="0053311B">
        <w:rPr>
          <w:i w:val="0"/>
          <w:color w:val="auto"/>
        </w:rPr>
        <w:t>acy primary key. The following</w:t>
      </w:r>
      <w:r w:rsidRPr="0053311B">
        <w:rPr>
          <w:i w:val="0"/>
          <w:color w:val="auto"/>
        </w:rPr>
        <w:t xml:space="preserve"> depicts the fields of the VA_Pharmacy table:</w:t>
      </w:r>
    </w:p>
    <w:p w14:paraId="3B7A22FF" w14:textId="77A5FBB9" w:rsidR="00C47035" w:rsidRDefault="00C47035" w:rsidP="00C47035">
      <w:pPr>
        <w:pStyle w:val="Caption"/>
      </w:pPr>
      <w:r>
        <w:lastRenderedPageBreak/>
        <w:t xml:space="preserve">Table </w:t>
      </w:r>
      <w:fldSimple w:instr=" SEQ Table \* ARABIC ">
        <w:r w:rsidR="000B42A0">
          <w:rPr>
            <w:noProof/>
          </w:rPr>
          <w:t>25</w:t>
        </w:r>
      </w:fldSimple>
      <w:r>
        <w:t>: VA_Pharmacy Table Fields</w:t>
      </w:r>
    </w:p>
    <w:tbl>
      <w:tblPr>
        <w:tblStyle w:val="TableGrid"/>
        <w:tblW w:w="9355" w:type="dxa"/>
        <w:tblLayout w:type="fixed"/>
        <w:tblCellMar>
          <w:left w:w="115" w:type="dxa"/>
          <w:right w:w="115" w:type="dxa"/>
        </w:tblCellMar>
        <w:tblLook w:val="04A0" w:firstRow="1" w:lastRow="0" w:firstColumn="1" w:lastColumn="0" w:noHBand="0" w:noVBand="1"/>
        <w:tblCaption w:val="VA_Pharmacy Table"/>
      </w:tblPr>
      <w:tblGrid>
        <w:gridCol w:w="496"/>
        <w:gridCol w:w="2317"/>
        <w:gridCol w:w="1862"/>
        <w:gridCol w:w="1710"/>
        <w:gridCol w:w="2970"/>
      </w:tblGrid>
      <w:tr w:rsidR="00212EE4" w:rsidRPr="00F408A0" w14:paraId="413CB00D" w14:textId="77777777" w:rsidTr="003C23EC">
        <w:trPr>
          <w:cantSplit/>
          <w:tblHeader/>
        </w:trPr>
        <w:tc>
          <w:tcPr>
            <w:tcW w:w="496" w:type="dxa"/>
            <w:shd w:val="clear" w:color="auto" w:fill="D9D9D9" w:themeFill="background1" w:themeFillShade="D9"/>
          </w:tcPr>
          <w:p w14:paraId="27009013" w14:textId="77777777" w:rsidR="00212EE4" w:rsidRPr="00F408A0" w:rsidRDefault="00212EE4" w:rsidP="003C23EC">
            <w:pPr>
              <w:rPr>
                <w:rFonts w:ascii="Arial" w:hAnsi="Arial" w:cs="Arial"/>
                <w:b/>
                <w:sz w:val="22"/>
                <w:szCs w:val="22"/>
              </w:rPr>
            </w:pPr>
            <w:r w:rsidRPr="00F408A0">
              <w:rPr>
                <w:rFonts w:ascii="Arial" w:hAnsi="Arial" w:cs="Arial"/>
                <w:b/>
                <w:sz w:val="22"/>
                <w:szCs w:val="22"/>
              </w:rPr>
              <w:t>#</w:t>
            </w:r>
          </w:p>
        </w:tc>
        <w:tc>
          <w:tcPr>
            <w:tcW w:w="2317" w:type="dxa"/>
            <w:shd w:val="clear" w:color="auto" w:fill="D9D9D9" w:themeFill="background1" w:themeFillShade="D9"/>
          </w:tcPr>
          <w:p w14:paraId="5BA3F806"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Name</w:t>
            </w:r>
          </w:p>
        </w:tc>
        <w:tc>
          <w:tcPr>
            <w:tcW w:w="1862" w:type="dxa"/>
            <w:shd w:val="clear" w:color="auto" w:fill="D9D9D9" w:themeFill="background1" w:themeFillShade="D9"/>
          </w:tcPr>
          <w:p w14:paraId="3C6EF730"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Type</w:t>
            </w:r>
          </w:p>
        </w:tc>
        <w:tc>
          <w:tcPr>
            <w:tcW w:w="1710" w:type="dxa"/>
            <w:shd w:val="clear" w:color="auto" w:fill="D9D9D9" w:themeFill="background1" w:themeFillShade="D9"/>
          </w:tcPr>
          <w:p w14:paraId="080DD3B1"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Sample Values</w:t>
            </w:r>
          </w:p>
        </w:tc>
        <w:tc>
          <w:tcPr>
            <w:tcW w:w="2970" w:type="dxa"/>
            <w:shd w:val="clear" w:color="auto" w:fill="D9D9D9" w:themeFill="background1" w:themeFillShade="D9"/>
          </w:tcPr>
          <w:p w14:paraId="157EEC52"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Notes</w:t>
            </w:r>
          </w:p>
        </w:tc>
      </w:tr>
      <w:tr w:rsidR="00212EE4" w:rsidRPr="006307F1" w14:paraId="1CEA76C8" w14:textId="77777777" w:rsidTr="003C23EC">
        <w:trPr>
          <w:cantSplit/>
        </w:trPr>
        <w:tc>
          <w:tcPr>
            <w:tcW w:w="496" w:type="dxa"/>
          </w:tcPr>
          <w:p w14:paraId="503AA748" w14:textId="77777777" w:rsidR="00212EE4" w:rsidRPr="006307F1" w:rsidRDefault="00212EE4" w:rsidP="00E37C22">
            <w:pPr>
              <w:pStyle w:val="TableText0"/>
              <w:rPr>
                <w:rFonts w:cs="Arial"/>
                <w:sz w:val="22"/>
                <w:szCs w:val="22"/>
              </w:rPr>
            </w:pPr>
            <w:r w:rsidRPr="006307F1">
              <w:rPr>
                <w:rFonts w:cs="Arial"/>
                <w:sz w:val="22"/>
                <w:szCs w:val="22"/>
              </w:rPr>
              <w:t>1</w:t>
            </w:r>
          </w:p>
        </w:tc>
        <w:tc>
          <w:tcPr>
            <w:tcW w:w="2317" w:type="dxa"/>
          </w:tcPr>
          <w:p w14:paraId="753056B6" w14:textId="77777777" w:rsidR="00212EE4" w:rsidRPr="006307F1" w:rsidRDefault="00212EE4" w:rsidP="00E37C22">
            <w:pPr>
              <w:pStyle w:val="TableText0"/>
              <w:rPr>
                <w:rFonts w:cs="Arial"/>
                <w:sz w:val="22"/>
                <w:szCs w:val="22"/>
              </w:rPr>
            </w:pPr>
            <w:r w:rsidRPr="006307F1">
              <w:rPr>
                <w:rFonts w:cs="Arial"/>
                <w:sz w:val="22"/>
                <w:szCs w:val="22"/>
              </w:rPr>
              <w:t>ID_Pharmacy</w:t>
            </w:r>
          </w:p>
        </w:tc>
        <w:tc>
          <w:tcPr>
            <w:tcW w:w="1862" w:type="dxa"/>
          </w:tcPr>
          <w:p w14:paraId="5A7B70FD" w14:textId="77777777" w:rsidR="00212EE4" w:rsidRPr="006307F1" w:rsidRDefault="00212EE4" w:rsidP="00E37C22">
            <w:pPr>
              <w:pStyle w:val="TableText0"/>
              <w:rPr>
                <w:rFonts w:cs="Arial"/>
                <w:sz w:val="22"/>
                <w:szCs w:val="22"/>
              </w:rPr>
            </w:pPr>
            <w:r w:rsidRPr="006307F1">
              <w:rPr>
                <w:rFonts w:cs="Arial"/>
                <w:sz w:val="22"/>
                <w:szCs w:val="22"/>
              </w:rPr>
              <w:t>Number(10)</w:t>
            </w:r>
          </w:p>
        </w:tc>
        <w:tc>
          <w:tcPr>
            <w:tcW w:w="1710" w:type="dxa"/>
          </w:tcPr>
          <w:p w14:paraId="4CAA70E7" w14:textId="77777777" w:rsidR="00212EE4" w:rsidRPr="006307F1" w:rsidRDefault="00212EE4" w:rsidP="00E37C22">
            <w:pPr>
              <w:pStyle w:val="TableText0"/>
              <w:rPr>
                <w:rFonts w:cs="Arial"/>
                <w:sz w:val="22"/>
                <w:szCs w:val="22"/>
              </w:rPr>
            </w:pPr>
            <w:r w:rsidRPr="006307F1">
              <w:rPr>
                <w:rFonts w:cs="Arial"/>
                <w:sz w:val="22"/>
                <w:szCs w:val="22"/>
              </w:rPr>
              <w:t>55</w:t>
            </w:r>
          </w:p>
        </w:tc>
        <w:tc>
          <w:tcPr>
            <w:tcW w:w="2970" w:type="dxa"/>
          </w:tcPr>
          <w:p w14:paraId="41BA2356" w14:textId="77777777" w:rsidR="00212EE4" w:rsidRPr="006307F1" w:rsidRDefault="00212EE4" w:rsidP="00E37C22">
            <w:pPr>
              <w:pStyle w:val="TableText0"/>
              <w:rPr>
                <w:rFonts w:cs="Arial"/>
                <w:sz w:val="22"/>
                <w:szCs w:val="22"/>
              </w:rPr>
            </w:pPr>
            <w:r w:rsidRPr="006307F1">
              <w:rPr>
                <w:rFonts w:cs="Arial"/>
                <w:sz w:val="22"/>
                <w:szCs w:val="22"/>
              </w:rPr>
              <w:t>Auto generated</w:t>
            </w:r>
          </w:p>
        </w:tc>
      </w:tr>
      <w:tr w:rsidR="00212EE4" w:rsidRPr="006307F1" w14:paraId="56DD73DB" w14:textId="77777777" w:rsidTr="003C23EC">
        <w:trPr>
          <w:cantSplit/>
        </w:trPr>
        <w:tc>
          <w:tcPr>
            <w:tcW w:w="496" w:type="dxa"/>
          </w:tcPr>
          <w:p w14:paraId="69DB96A5" w14:textId="77777777" w:rsidR="00212EE4" w:rsidRPr="006307F1" w:rsidRDefault="00212EE4" w:rsidP="00E37C22">
            <w:pPr>
              <w:pStyle w:val="TableText0"/>
              <w:rPr>
                <w:rFonts w:cs="Arial"/>
                <w:sz w:val="22"/>
                <w:szCs w:val="22"/>
              </w:rPr>
            </w:pPr>
            <w:r w:rsidRPr="006307F1">
              <w:rPr>
                <w:rFonts w:cs="Arial"/>
                <w:sz w:val="22"/>
                <w:szCs w:val="22"/>
              </w:rPr>
              <w:t>2</w:t>
            </w:r>
          </w:p>
        </w:tc>
        <w:tc>
          <w:tcPr>
            <w:tcW w:w="2317" w:type="dxa"/>
          </w:tcPr>
          <w:p w14:paraId="282F166E" w14:textId="77777777" w:rsidR="00212EE4" w:rsidRPr="006307F1" w:rsidRDefault="00212EE4" w:rsidP="00E37C22">
            <w:pPr>
              <w:pStyle w:val="TableText0"/>
              <w:rPr>
                <w:rFonts w:cs="Arial"/>
                <w:sz w:val="22"/>
                <w:szCs w:val="22"/>
              </w:rPr>
            </w:pPr>
            <w:r w:rsidRPr="006307F1">
              <w:rPr>
                <w:rFonts w:cs="Arial"/>
                <w:sz w:val="22"/>
                <w:szCs w:val="22"/>
              </w:rPr>
              <w:t>C_Active</w:t>
            </w:r>
          </w:p>
        </w:tc>
        <w:tc>
          <w:tcPr>
            <w:tcW w:w="1862" w:type="dxa"/>
          </w:tcPr>
          <w:p w14:paraId="317C2F50" w14:textId="77777777" w:rsidR="00212EE4" w:rsidRPr="006307F1" w:rsidRDefault="00212EE4" w:rsidP="00E37C22">
            <w:pPr>
              <w:pStyle w:val="TableText0"/>
              <w:rPr>
                <w:rFonts w:cs="Arial"/>
                <w:sz w:val="22"/>
                <w:szCs w:val="22"/>
              </w:rPr>
            </w:pPr>
            <w:r w:rsidRPr="006307F1">
              <w:rPr>
                <w:rFonts w:cs="Arial"/>
                <w:sz w:val="22"/>
                <w:szCs w:val="22"/>
              </w:rPr>
              <w:t>Number(1)</w:t>
            </w:r>
          </w:p>
        </w:tc>
        <w:tc>
          <w:tcPr>
            <w:tcW w:w="1710" w:type="dxa"/>
          </w:tcPr>
          <w:p w14:paraId="042FD021" w14:textId="77777777" w:rsidR="00212EE4" w:rsidRPr="006307F1" w:rsidRDefault="00212EE4" w:rsidP="00E37C22">
            <w:pPr>
              <w:pStyle w:val="TableText0"/>
              <w:rPr>
                <w:rFonts w:cs="Arial"/>
                <w:sz w:val="22"/>
                <w:szCs w:val="22"/>
              </w:rPr>
            </w:pPr>
            <w:r w:rsidRPr="006307F1">
              <w:rPr>
                <w:rFonts w:cs="Arial"/>
                <w:sz w:val="22"/>
                <w:szCs w:val="22"/>
              </w:rPr>
              <w:t>1</w:t>
            </w:r>
          </w:p>
        </w:tc>
        <w:tc>
          <w:tcPr>
            <w:tcW w:w="2970" w:type="dxa"/>
          </w:tcPr>
          <w:p w14:paraId="39504114" w14:textId="77777777" w:rsidR="00212EE4" w:rsidRPr="006307F1" w:rsidRDefault="00212EE4" w:rsidP="00E37C22">
            <w:pPr>
              <w:pStyle w:val="TableText0"/>
              <w:rPr>
                <w:rFonts w:cs="Arial"/>
                <w:sz w:val="22"/>
                <w:szCs w:val="22"/>
              </w:rPr>
            </w:pPr>
            <w:r w:rsidRPr="006307F1">
              <w:rPr>
                <w:rFonts w:cs="Arial"/>
                <w:sz w:val="22"/>
                <w:szCs w:val="22"/>
              </w:rPr>
              <w:t>Indicates that the value is active (1) or inactive (0)</w:t>
            </w:r>
            <w:r w:rsidRPr="006307F1" w:rsidDel="00B37100">
              <w:rPr>
                <w:rFonts w:cs="Arial"/>
                <w:sz w:val="22"/>
                <w:szCs w:val="22"/>
              </w:rPr>
              <w:t xml:space="preserve"> </w:t>
            </w:r>
          </w:p>
        </w:tc>
      </w:tr>
      <w:tr w:rsidR="00212EE4" w:rsidRPr="006307F1" w14:paraId="0B01FC41" w14:textId="77777777" w:rsidTr="003C23EC">
        <w:trPr>
          <w:cantSplit/>
        </w:trPr>
        <w:tc>
          <w:tcPr>
            <w:tcW w:w="496" w:type="dxa"/>
          </w:tcPr>
          <w:p w14:paraId="08B27F5D" w14:textId="77777777" w:rsidR="00212EE4" w:rsidRPr="006307F1" w:rsidRDefault="00212EE4" w:rsidP="00E37C22">
            <w:pPr>
              <w:pStyle w:val="TableText0"/>
              <w:rPr>
                <w:rFonts w:cs="Arial"/>
                <w:sz w:val="22"/>
                <w:szCs w:val="22"/>
              </w:rPr>
            </w:pPr>
            <w:r w:rsidRPr="006307F1">
              <w:rPr>
                <w:rFonts w:cs="Arial"/>
                <w:sz w:val="22"/>
                <w:szCs w:val="22"/>
              </w:rPr>
              <w:t>3</w:t>
            </w:r>
          </w:p>
        </w:tc>
        <w:tc>
          <w:tcPr>
            <w:tcW w:w="2317" w:type="dxa"/>
          </w:tcPr>
          <w:p w14:paraId="42CCCE5A" w14:textId="77777777" w:rsidR="00212EE4" w:rsidRPr="006307F1" w:rsidRDefault="00212EE4" w:rsidP="00E37C22">
            <w:pPr>
              <w:pStyle w:val="TableText0"/>
              <w:rPr>
                <w:rFonts w:cs="Arial"/>
                <w:sz w:val="22"/>
                <w:szCs w:val="22"/>
              </w:rPr>
            </w:pPr>
            <w:r w:rsidRPr="006307F1">
              <w:rPr>
                <w:rFonts w:cs="Arial"/>
                <w:sz w:val="22"/>
                <w:szCs w:val="22"/>
              </w:rPr>
              <w:t>_FacilityID</w:t>
            </w:r>
          </w:p>
        </w:tc>
        <w:tc>
          <w:tcPr>
            <w:tcW w:w="1862" w:type="dxa"/>
          </w:tcPr>
          <w:p w14:paraId="46153C0B" w14:textId="77777777" w:rsidR="00212EE4" w:rsidRPr="006307F1" w:rsidRDefault="00212EE4" w:rsidP="00E37C22">
            <w:pPr>
              <w:pStyle w:val="TableText0"/>
              <w:rPr>
                <w:rFonts w:cs="Arial"/>
                <w:sz w:val="22"/>
                <w:szCs w:val="22"/>
              </w:rPr>
            </w:pPr>
            <w:r w:rsidRPr="006307F1">
              <w:rPr>
                <w:rFonts w:cs="Arial"/>
                <w:sz w:val="22"/>
                <w:szCs w:val="22"/>
              </w:rPr>
              <w:t>Char(255)</w:t>
            </w:r>
          </w:p>
        </w:tc>
        <w:tc>
          <w:tcPr>
            <w:tcW w:w="1710" w:type="dxa"/>
          </w:tcPr>
          <w:p w14:paraId="37AD5AAC" w14:textId="77777777" w:rsidR="00212EE4" w:rsidRPr="006307F1" w:rsidRDefault="00212EE4" w:rsidP="00E37C22">
            <w:pPr>
              <w:pStyle w:val="TableText0"/>
              <w:rPr>
                <w:rFonts w:cs="Arial"/>
                <w:sz w:val="22"/>
                <w:szCs w:val="22"/>
              </w:rPr>
            </w:pPr>
            <w:r w:rsidRPr="006307F1">
              <w:rPr>
                <w:rFonts w:cs="Arial"/>
                <w:sz w:val="22"/>
                <w:szCs w:val="22"/>
              </w:rPr>
              <w:t>C7899</w:t>
            </w:r>
          </w:p>
        </w:tc>
        <w:tc>
          <w:tcPr>
            <w:tcW w:w="2970" w:type="dxa"/>
          </w:tcPr>
          <w:p w14:paraId="107C48D0" w14:textId="77777777" w:rsidR="00212EE4" w:rsidRPr="006307F1" w:rsidRDefault="00212EE4" w:rsidP="00E37C22">
            <w:pPr>
              <w:pStyle w:val="TableText0"/>
              <w:rPr>
                <w:rFonts w:cs="Arial"/>
                <w:sz w:val="22"/>
                <w:szCs w:val="22"/>
              </w:rPr>
            </w:pPr>
            <w:r w:rsidRPr="006307F1">
              <w:rPr>
                <w:rFonts w:cs="Arial"/>
                <w:sz w:val="22"/>
                <w:szCs w:val="22"/>
              </w:rPr>
              <w:t>From the eR</w:t>
            </w:r>
            <w:r w:rsidRPr="006307F1">
              <w:rPr>
                <w:rFonts w:cs="Arial"/>
                <w:sz w:val="22"/>
                <w:szCs w:val="22"/>
                <w:vertAlign w:val="subscript"/>
              </w:rPr>
              <w:t>x</w:t>
            </w:r>
            <w:r w:rsidRPr="006307F1">
              <w:rPr>
                <w:rFonts w:cs="Arial"/>
                <w:sz w:val="22"/>
                <w:szCs w:val="22"/>
              </w:rPr>
              <w:t xml:space="preserve"> message </w:t>
            </w:r>
          </w:p>
        </w:tc>
      </w:tr>
      <w:tr w:rsidR="00212EE4" w:rsidRPr="006307F1" w14:paraId="4943C1FB" w14:textId="77777777" w:rsidTr="003C23EC">
        <w:trPr>
          <w:cantSplit/>
        </w:trPr>
        <w:tc>
          <w:tcPr>
            <w:tcW w:w="496" w:type="dxa"/>
          </w:tcPr>
          <w:p w14:paraId="6636EEED" w14:textId="77777777" w:rsidR="00212EE4" w:rsidRPr="006307F1" w:rsidRDefault="00212EE4" w:rsidP="00E37C22">
            <w:pPr>
              <w:pStyle w:val="TableText0"/>
              <w:rPr>
                <w:rFonts w:cs="Arial"/>
                <w:sz w:val="22"/>
                <w:szCs w:val="22"/>
              </w:rPr>
            </w:pPr>
            <w:r w:rsidRPr="006307F1">
              <w:rPr>
                <w:rFonts w:cs="Arial"/>
                <w:sz w:val="22"/>
                <w:szCs w:val="22"/>
              </w:rPr>
              <w:t>4</w:t>
            </w:r>
          </w:p>
        </w:tc>
        <w:tc>
          <w:tcPr>
            <w:tcW w:w="2317" w:type="dxa"/>
          </w:tcPr>
          <w:p w14:paraId="6478E578" w14:textId="77777777" w:rsidR="00212EE4" w:rsidRPr="006307F1" w:rsidRDefault="00212EE4" w:rsidP="00E37C22">
            <w:pPr>
              <w:pStyle w:val="TableText0"/>
              <w:rPr>
                <w:rFonts w:cs="Arial"/>
                <w:sz w:val="22"/>
                <w:szCs w:val="22"/>
              </w:rPr>
            </w:pPr>
            <w:r w:rsidRPr="006307F1">
              <w:rPr>
                <w:rFonts w:cs="Arial"/>
                <w:sz w:val="22"/>
                <w:szCs w:val="22"/>
              </w:rPr>
              <w:t>C_VA_Prarmacy</w:t>
            </w:r>
          </w:p>
        </w:tc>
        <w:tc>
          <w:tcPr>
            <w:tcW w:w="1862" w:type="dxa"/>
          </w:tcPr>
          <w:p w14:paraId="0D08119A" w14:textId="77777777" w:rsidR="00212EE4" w:rsidRPr="006307F1" w:rsidRDefault="00212EE4" w:rsidP="00E37C22">
            <w:pPr>
              <w:pStyle w:val="TableText0"/>
              <w:rPr>
                <w:rFonts w:cs="Arial"/>
                <w:sz w:val="22"/>
                <w:szCs w:val="22"/>
              </w:rPr>
            </w:pPr>
            <w:r w:rsidRPr="006307F1">
              <w:rPr>
                <w:rFonts w:cs="Arial"/>
                <w:sz w:val="22"/>
                <w:szCs w:val="22"/>
              </w:rPr>
              <w:t>Number(10)</w:t>
            </w:r>
          </w:p>
        </w:tc>
        <w:tc>
          <w:tcPr>
            <w:tcW w:w="1710" w:type="dxa"/>
          </w:tcPr>
          <w:p w14:paraId="0997EEBB" w14:textId="77777777" w:rsidR="00212EE4" w:rsidRPr="006307F1" w:rsidRDefault="00212EE4" w:rsidP="00E37C22">
            <w:pPr>
              <w:pStyle w:val="TableText0"/>
              <w:rPr>
                <w:rFonts w:cs="Arial"/>
                <w:sz w:val="22"/>
                <w:szCs w:val="22"/>
              </w:rPr>
            </w:pPr>
            <w:r w:rsidRPr="006307F1">
              <w:rPr>
                <w:rFonts w:cs="Arial"/>
                <w:sz w:val="22"/>
                <w:szCs w:val="22"/>
              </w:rPr>
              <w:t>14</w:t>
            </w:r>
          </w:p>
        </w:tc>
        <w:tc>
          <w:tcPr>
            <w:tcW w:w="2970" w:type="dxa"/>
          </w:tcPr>
          <w:p w14:paraId="24AE2EBD" w14:textId="77777777" w:rsidR="00212EE4" w:rsidRPr="006307F1" w:rsidRDefault="00212EE4" w:rsidP="00E37C22">
            <w:pPr>
              <w:pStyle w:val="TableText0"/>
              <w:rPr>
                <w:rFonts w:cs="Arial"/>
                <w:sz w:val="22"/>
                <w:szCs w:val="22"/>
              </w:rPr>
            </w:pPr>
            <w:r w:rsidRPr="006307F1">
              <w:rPr>
                <w:rFonts w:cs="Arial"/>
                <w:sz w:val="22"/>
                <w:szCs w:val="22"/>
              </w:rPr>
              <w:t>VA Internal Pharmacy Code</w:t>
            </w:r>
          </w:p>
        </w:tc>
      </w:tr>
      <w:tr w:rsidR="00212EE4" w:rsidRPr="006307F1" w14:paraId="7ECE63B5" w14:textId="77777777" w:rsidTr="003C23EC">
        <w:trPr>
          <w:cantSplit/>
        </w:trPr>
        <w:tc>
          <w:tcPr>
            <w:tcW w:w="496" w:type="dxa"/>
          </w:tcPr>
          <w:p w14:paraId="4775924D" w14:textId="77777777" w:rsidR="00212EE4" w:rsidRPr="006307F1" w:rsidRDefault="00212EE4" w:rsidP="00E37C22">
            <w:pPr>
              <w:pStyle w:val="TableText0"/>
              <w:rPr>
                <w:rFonts w:cs="Arial"/>
                <w:sz w:val="22"/>
                <w:szCs w:val="22"/>
              </w:rPr>
            </w:pPr>
            <w:r w:rsidRPr="006307F1">
              <w:rPr>
                <w:rFonts w:cs="Arial"/>
                <w:sz w:val="22"/>
                <w:szCs w:val="22"/>
              </w:rPr>
              <w:t>5</w:t>
            </w:r>
          </w:p>
        </w:tc>
        <w:tc>
          <w:tcPr>
            <w:tcW w:w="2317" w:type="dxa"/>
          </w:tcPr>
          <w:p w14:paraId="047A5ED4" w14:textId="77777777" w:rsidR="00212EE4" w:rsidRPr="006307F1" w:rsidRDefault="00212EE4" w:rsidP="00E37C22">
            <w:pPr>
              <w:pStyle w:val="TableText0"/>
              <w:rPr>
                <w:rFonts w:cs="Arial"/>
                <w:sz w:val="22"/>
                <w:szCs w:val="22"/>
              </w:rPr>
            </w:pPr>
            <w:r w:rsidRPr="006307F1">
              <w:rPr>
                <w:rFonts w:cs="Arial"/>
                <w:sz w:val="22"/>
                <w:szCs w:val="22"/>
              </w:rPr>
              <w:t>Code</w:t>
            </w:r>
          </w:p>
        </w:tc>
        <w:tc>
          <w:tcPr>
            <w:tcW w:w="1862" w:type="dxa"/>
          </w:tcPr>
          <w:p w14:paraId="6594B019" w14:textId="77777777" w:rsidR="00212EE4" w:rsidRPr="006307F1" w:rsidRDefault="00212EE4" w:rsidP="00E37C22">
            <w:pPr>
              <w:pStyle w:val="TableText0"/>
              <w:rPr>
                <w:rFonts w:cs="Arial"/>
                <w:sz w:val="22"/>
                <w:szCs w:val="22"/>
              </w:rPr>
            </w:pPr>
            <w:r w:rsidRPr="006307F1">
              <w:rPr>
                <w:rFonts w:cs="Arial"/>
                <w:sz w:val="22"/>
                <w:szCs w:val="22"/>
              </w:rPr>
              <w:t>varchar(20)</w:t>
            </w:r>
          </w:p>
        </w:tc>
        <w:tc>
          <w:tcPr>
            <w:tcW w:w="1710" w:type="dxa"/>
          </w:tcPr>
          <w:p w14:paraId="14349B0F" w14:textId="77777777" w:rsidR="00212EE4" w:rsidRPr="006307F1" w:rsidRDefault="00212EE4" w:rsidP="00E37C22">
            <w:pPr>
              <w:pStyle w:val="TableText0"/>
              <w:rPr>
                <w:rFonts w:cs="Arial"/>
                <w:sz w:val="22"/>
                <w:szCs w:val="22"/>
              </w:rPr>
            </w:pPr>
            <w:r w:rsidRPr="006307F1">
              <w:rPr>
                <w:rFonts w:cs="Arial"/>
                <w:sz w:val="22"/>
                <w:szCs w:val="22"/>
              </w:rPr>
              <w:t>DC501</w:t>
            </w:r>
          </w:p>
        </w:tc>
        <w:tc>
          <w:tcPr>
            <w:tcW w:w="2970" w:type="dxa"/>
          </w:tcPr>
          <w:p w14:paraId="412D381C" w14:textId="77777777" w:rsidR="00212EE4" w:rsidRPr="006307F1" w:rsidRDefault="00212EE4" w:rsidP="00E37C22">
            <w:pPr>
              <w:pStyle w:val="TableText0"/>
              <w:rPr>
                <w:rFonts w:cs="Arial"/>
                <w:sz w:val="22"/>
                <w:szCs w:val="22"/>
              </w:rPr>
            </w:pPr>
            <w:r w:rsidRPr="006307F1">
              <w:rPr>
                <w:rFonts w:cs="Arial"/>
                <w:sz w:val="22"/>
                <w:szCs w:val="22"/>
              </w:rPr>
              <w:t>Extended pharmacy code</w:t>
            </w:r>
          </w:p>
        </w:tc>
      </w:tr>
      <w:tr w:rsidR="00212EE4" w:rsidRPr="006307F1" w14:paraId="39BAEAA9" w14:textId="77777777" w:rsidTr="003C23EC">
        <w:trPr>
          <w:cantSplit/>
        </w:trPr>
        <w:tc>
          <w:tcPr>
            <w:tcW w:w="496" w:type="dxa"/>
          </w:tcPr>
          <w:p w14:paraId="4ED41947" w14:textId="77777777" w:rsidR="00212EE4" w:rsidRPr="006307F1" w:rsidRDefault="00212EE4" w:rsidP="00E37C22">
            <w:pPr>
              <w:pStyle w:val="TableText0"/>
              <w:rPr>
                <w:rFonts w:cs="Arial"/>
                <w:sz w:val="22"/>
                <w:szCs w:val="22"/>
              </w:rPr>
            </w:pPr>
            <w:r w:rsidRPr="006307F1">
              <w:rPr>
                <w:rFonts w:cs="Arial"/>
                <w:sz w:val="22"/>
                <w:szCs w:val="22"/>
              </w:rPr>
              <w:t>6</w:t>
            </w:r>
          </w:p>
        </w:tc>
        <w:tc>
          <w:tcPr>
            <w:tcW w:w="2317" w:type="dxa"/>
          </w:tcPr>
          <w:p w14:paraId="39DAA2D1" w14:textId="77777777" w:rsidR="00212EE4" w:rsidRPr="006307F1" w:rsidRDefault="00212EE4" w:rsidP="00E37C22">
            <w:pPr>
              <w:pStyle w:val="TableText0"/>
              <w:rPr>
                <w:rFonts w:cs="Arial"/>
                <w:sz w:val="22"/>
                <w:szCs w:val="22"/>
              </w:rPr>
            </w:pPr>
            <w:r w:rsidRPr="006307F1">
              <w:rPr>
                <w:rFonts w:cs="Arial"/>
                <w:sz w:val="22"/>
                <w:szCs w:val="22"/>
              </w:rPr>
              <w:t>Name</w:t>
            </w:r>
          </w:p>
        </w:tc>
        <w:tc>
          <w:tcPr>
            <w:tcW w:w="1862" w:type="dxa"/>
          </w:tcPr>
          <w:p w14:paraId="13A50698" w14:textId="77777777" w:rsidR="00212EE4" w:rsidRPr="006307F1" w:rsidRDefault="00212EE4" w:rsidP="00E37C22">
            <w:pPr>
              <w:pStyle w:val="TableText0"/>
              <w:rPr>
                <w:rFonts w:cs="Arial"/>
                <w:sz w:val="22"/>
                <w:szCs w:val="22"/>
              </w:rPr>
            </w:pPr>
            <w:r w:rsidRPr="006307F1">
              <w:rPr>
                <w:rFonts w:cs="Arial"/>
                <w:sz w:val="22"/>
                <w:szCs w:val="22"/>
              </w:rPr>
              <w:t>varchar(20)</w:t>
            </w:r>
          </w:p>
        </w:tc>
        <w:tc>
          <w:tcPr>
            <w:tcW w:w="1710" w:type="dxa"/>
          </w:tcPr>
          <w:p w14:paraId="3CFAA074" w14:textId="77777777" w:rsidR="00212EE4" w:rsidRPr="006307F1" w:rsidRDefault="00212EE4" w:rsidP="00E37C22">
            <w:pPr>
              <w:pStyle w:val="TableText0"/>
              <w:rPr>
                <w:rFonts w:cs="Arial"/>
                <w:sz w:val="22"/>
                <w:szCs w:val="22"/>
              </w:rPr>
            </w:pPr>
            <w:r w:rsidRPr="006307F1">
              <w:rPr>
                <w:rFonts w:cs="Arial"/>
                <w:sz w:val="22"/>
                <w:szCs w:val="22"/>
              </w:rPr>
              <w:t>Facility501</w:t>
            </w:r>
          </w:p>
        </w:tc>
        <w:tc>
          <w:tcPr>
            <w:tcW w:w="2970" w:type="dxa"/>
          </w:tcPr>
          <w:p w14:paraId="75EA548F" w14:textId="77777777" w:rsidR="00212EE4" w:rsidRPr="006307F1" w:rsidRDefault="00212EE4" w:rsidP="00E37C22">
            <w:pPr>
              <w:pStyle w:val="TableText0"/>
              <w:rPr>
                <w:rFonts w:cs="Arial"/>
                <w:sz w:val="22"/>
                <w:szCs w:val="22"/>
              </w:rPr>
            </w:pPr>
            <w:r w:rsidRPr="006307F1">
              <w:rPr>
                <w:rFonts w:cs="Arial"/>
                <w:sz w:val="22"/>
                <w:szCs w:val="22"/>
              </w:rPr>
              <w:t>Pharmacy Name</w:t>
            </w:r>
          </w:p>
        </w:tc>
      </w:tr>
      <w:tr w:rsidR="00212EE4" w:rsidRPr="006307F1" w14:paraId="4A629184" w14:textId="77777777" w:rsidTr="003C23EC">
        <w:trPr>
          <w:cantSplit/>
        </w:trPr>
        <w:tc>
          <w:tcPr>
            <w:tcW w:w="496" w:type="dxa"/>
          </w:tcPr>
          <w:p w14:paraId="52C920D9" w14:textId="77777777" w:rsidR="00212EE4" w:rsidRPr="006307F1" w:rsidRDefault="00212EE4" w:rsidP="00E37C22">
            <w:pPr>
              <w:pStyle w:val="TableText0"/>
              <w:rPr>
                <w:rFonts w:cs="Arial"/>
                <w:sz w:val="22"/>
                <w:szCs w:val="22"/>
              </w:rPr>
            </w:pPr>
            <w:r w:rsidRPr="006307F1">
              <w:rPr>
                <w:rFonts w:cs="Arial"/>
                <w:sz w:val="22"/>
                <w:szCs w:val="22"/>
              </w:rPr>
              <w:t>7</w:t>
            </w:r>
          </w:p>
        </w:tc>
        <w:tc>
          <w:tcPr>
            <w:tcW w:w="2317" w:type="dxa"/>
          </w:tcPr>
          <w:p w14:paraId="08FDFB4E" w14:textId="77777777" w:rsidR="00212EE4" w:rsidRPr="006307F1" w:rsidRDefault="00212EE4" w:rsidP="00E37C22">
            <w:pPr>
              <w:pStyle w:val="TableText0"/>
              <w:rPr>
                <w:rFonts w:cs="Arial"/>
                <w:sz w:val="22"/>
                <w:szCs w:val="22"/>
              </w:rPr>
            </w:pPr>
            <w:r w:rsidRPr="006307F1">
              <w:rPr>
                <w:rFonts w:cs="Arial"/>
                <w:sz w:val="22"/>
                <w:szCs w:val="22"/>
              </w:rPr>
              <w:t>VA_Mapping</w:t>
            </w:r>
          </w:p>
        </w:tc>
        <w:tc>
          <w:tcPr>
            <w:tcW w:w="1862" w:type="dxa"/>
          </w:tcPr>
          <w:p w14:paraId="129E83FB" w14:textId="77777777" w:rsidR="00212EE4" w:rsidRPr="006307F1" w:rsidRDefault="00212EE4" w:rsidP="00E37C22">
            <w:pPr>
              <w:pStyle w:val="TableText0"/>
              <w:rPr>
                <w:rFonts w:cs="Arial"/>
                <w:sz w:val="22"/>
                <w:szCs w:val="22"/>
              </w:rPr>
            </w:pPr>
            <w:r w:rsidRPr="006307F1">
              <w:rPr>
                <w:rFonts w:cs="Arial"/>
                <w:sz w:val="22"/>
                <w:szCs w:val="22"/>
              </w:rPr>
              <w:t>varchar(20)</w:t>
            </w:r>
          </w:p>
        </w:tc>
        <w:tc>
          <w:tcPr>
            <w:tcW w:w="1710" w:type="dxa"/>
          </w:tcPr>
          <w:p w14:paraId="6639E0D7" w14:textId="77777777" w:rsidR="00212EE4" w:rsidRPr="006307F1" w:rsidRDefault="00212EE4" w:rsidP="00E37C22">
            <w:pPr>
              <w:pStyle w:val="TableText0"/>
              <w:rPr>
                <w:rFonts w:cs="Arial"/>
                <w:sz w:val="22"/>
                <w:szCs w:val="22"/>
              </w:rPr>
            </w:pPr>
            <w:r w:rsidRPr="006307F1">
              <w:rPr>
                <w:rFonts w:cs="Arial"/>
                <w:sz w:val="22"/>
                <w:szCs w:val="22"/>
              </w:rPr>
              <w:t>HQ</w:t>
            </w:r>
          </w:p>
        </w:tc>
        <w:tc>
          <w:tcPr>
            <w:tcW w:w="2970" w:type="dxa"/>
          </w:tcPr>
          <w:p w14:paraId="55737BD6" w14:textId="77777777" w:rsidR="00212EE4" w:rsidRPr="006307F1" w:rsidRDefault="00212EE4" w:rsidP="00E37C22">
            <w:pPr>
              <w:pStyle w:val="TableText0"/>
              <w:rPr>
                <w:rFonts w:cs="Arial"/>
                <w:sz w:val="22"/>
                <w:szCs w:val="22"/>
              </w:rPr>
            </w:pPr>
            <w:r w:rsidRPr="006307F1">
              <w:rPr>
                <w:rFonts w:cs="Arial"/>
                <w:sz w:val="22"/>
                <w:szCs w:val="22"/>
              </w:rPr>
              <w:t>Mapping to a VA Pharmacy Group</w:t>
            </w:r>
          </w:p>
        </w:tc>
      </w:tr>
      <w:tr w:rsidR="00212EE4" w:rsidRPr="006307F1" w14:paraId="6BA75E2E" w14:textId="77777777" w:rsidTr="003C23EC">
        <w:trPr>
          <w:cantSplit/>
        </w:trPr>
        <w:tc>
          <w:tcPr>
            <w:tcW w:w="496" w:type="dxa"/>
          </w:tcPr>
          <w:p w14:paraId="42754773" w14:textId="77777777" w:rsidR="00212EE4" w:rsidRPr="006307F1" w:rsidRDefault="00212EE4" w:rsidP="00E37C22">
            <w:pPr>
              <w:pStyle w:val="TableText0"/>
              <w:rPr>
                <w:rFonts w:cs="Arial"/>
                <w:sz w:val="22"/>
                <w:szCs w:val="22"/>
              </w:rPr>
            </w:pPr>
            <w:r w:rsidRPr="006307F1">
              <w:rPr>
                <w:rFonts w:cs="Arial"/>
                <w:sz w:val="22"/>
                <w:szCs w:val="22"/>
              </w:rPr>
              <w:t>8</w:t>
            </w:r>
          </w:p>
        </w:tc>
        <w:tc>
          <w:tcPr>
            <w:tcW w:w="2317" w:type="dxa"/>
          </w:tcPr>
          <w:p w14:paraId="2842E018" w14:textId="77777777" w:rsidR="00212EE4" w:rsidRPr="006307F1" w:rsidDel="00CE00B3" w:rsidRDefault="00212EE4" w:rsidP="00E37C22">
            <w:pPr>
              <w:pStyle w:val="TableText0"/>
              <w:rPr>
                <w:rFonts w:cs="Arial"/>
                <w:sz w:val="22"/>
                <w:szCs w:val="22"/>
              </w:rPr>
            </w:pPr>
            <w:r w:rsidRPr="006307F1">
              <w:rPr>
                <w:rFonts w:cs="Arial"/>
                <w:sz w:val="22"/>
                <w:szCs w:val="22"/>
              </w:rPr>
              <w:t>C_VistA_Instance</w:t>
            </w:r>
          </w:p>
        </w:tc>
        <w:tc>
          <w:tcPr>
            <w:tcW w:w="1862" w:type="dxa"/>
          </w:tcPr>
          <w:p w14:paraId="289BBFFA" w14:textId="77777777" w:rsidR="00212EE4" w:rsidRPr="006307F1" w:rsidRDefault="00212EE4" w:rsidP="00E37C22">
            <w:pPr>
              <w:pStyle w:val="TableText0"/>
              <w:rPr>
                <w:rFonts w:cs="Arial"/>
                <w:sz w:val="22"/>
                <w:szCs w:val="22"/>
              </w:rPr>
            </w:pPr>
            <w:r w:rsidRPr="006307F1">
              <w:rPr>
                <w:rFonts w:cs="Arial"/>
                <w:sz w:val="22"/>
                <w:szCs w:val="22"/>
              </w:rPr>
              <w:t>Number(6)</w:t>
            </w:r>
          </w:p>
        </w:tc>
        <w:tc>
          <w:tcPr>
            <w:tcW w:w="1710" w:type="dxa"/>
          </w:tcPr>
          <w:p w14:paraId="7A20A9B1" w14:textId="77777777" w:rsidR="00212EE4" w:rsidRPr="006307F1" w:rsidRDefault="00212EE4" w:rsidP="00E37C22">
            <w:pPr>
              <w:pStyle w:val="TableText0"/>
              <w:rPr>
                <w:rFonts w:cs="Arial"/>
                <w:sz w:val="22"/>
                <w:szCs w:val="22"/>
              </w:rPr>
            </w:pPr>
            <w:r w:rsidRPr="006307F1">
              <w:rPr>
                <w:rFonts w:cs="Arial"/>
                <w:sz w:val="22"/>
                <w:szCs w:val="22"/>
              </w:rPr>
              <w:t>11</w:t>
            </w:r>
          </w:p>
        </w:tc>
        <w:tc>
          <w:tcPr>
            <w:tcW w:w="2970" w:type="dxa"/>
          </w:tcPr>
          <w:p w14:paraId="521ADD44" w14:textId="77777777" w:rsidR="00212EE4" w:rsidRPr="006307F1" w:rsidDel="00CE00B3" w:rsidRDefault="00212EE4" w:rsidP="00E37C22">
            <w:pPr>
              <w:pStyle w:val="TableText0"/>
              <w:rPr>
                <w:rFonts w:cs="Arial"/>
                <w:sz w:val="22"/>
                <w:szCs w:val="22"/>
              </w:rPr>
            </w:pPr>
            <w:r w:rsidRPr="006307F1">
              <w:rPr>
                <w:rFonts w:cs="Arial"/>
                <w:sz w:val="22"/>
                <w:szCs w:val="22"/>
              </w:rPr>
              <w:t>VistA OP instance</w:t>
            </w:r>
          </w:p>
        </w:tc>
      </w:tr>
      <w:tr w:rsidR="00212EE4" w:rsidRPr="006307F1" w14:paraId="13C4B6C1" w14:textId="77777777" w:rsidTr="003C23EC">
        <w:trPr>
          <w:cantSplit/>
        </w:trPr>
        <w:tc>
          <w:tcPr>
            <w:tcW w:w="496" w:type="dxa"/>
          </w:tcPr>
          <w:p w14:paraId="0ED4FACF" w14:textId="77777777" w:rsidR="00212EE4" w:rsidRPr="006307F1" w:rsidRDefault="00212EE4" w:rsidP="00E37C22">
            <w:pPr>
              <w:pStyle w:val="TableText0"/>
              <w:rPr>
                <w:rFonts w:cs="Arial"/>
                <w:sz w:val="22"/>
                <w:szCs w:val="22"/>
              </w:rPr>
            </w:pPr>
            <w:r w:rsidRPr="006307F1">
              <w:rPr>
                <w:rFonts w:cs="Arial"/>
                <w:sz w:val="22"/>
                <w:szCs w:val="22"/>
              </w:rPr>
              <w:t>9</w:t>
            </w:r>
          </w:p>
        </w:tc>
        <w:tc>
          <w:tcPr>
            <w:tcW w:w="2317" w:type="dxa"/>
          </w:tcPr>
          <w:p w14:paraId="1BA6807D" w14:textId="77777777" w:rsidR="00212EE4" w:rsidRPr="006307F1" w:rsidRDefault="00212EE4" w:rsidP="00E37C22">
            <w:pPr>
              <w:pStyle w:val="TableText0"/>
              <w:rPr>
                <w:rFonts w:cs="Arial"/>
                <w:sz w:val="22"/>
                <w:szCs w:val="22"/>
              </w:rPr>
            </w:pPr>
            <w:r w:rsidRPr="006307F1">
              <w:rPr>
                <w:rFonts w:cs="Arial"/>
                <w:sz w:val="22"/>
                <w:szCs w:val="22"/>
              </w:rPr>
              <w:t>Access_String</w:t>
            </w:r>
          </w:p>
        </w:tc>
        <w:tc>
          <w:tcPr>
            <w:tcW w:w="1862" w:type="dxa"/>
          </w:tcPr>
          <w:p w14:paraId="5D9BF21B" w14:textId="77777777" w:rsidR="00212EE4" w:rsidRPr="006307F1" w:rsidRDefault="00212EE4" w:rsidP="00E37C22">
            <w:pPr>
              <w:pStyle w:val="TableText0"/>
              <w:rPr>
                <w:rFonts w:cs="Arial"/>
                <w:sz w:val="22"/>
                <w:szCs w:val="22"/>
              </w:rPr>
            </w:pPr>
            <w:r w:rsidRPr="006307F1">
              <w:rPr>
                <w:rFonts w:cs="Arial"/>
                <w:sz w:val="22"/>
                <w:szCs w:val="22"/>
              </w:rPr>
              <w:t>varchar(1024)</w:t>
            </w:r>
          </w:p>
        </w:tc>
        <w:tc>
          <w:tcPr>
            <w:tcW w:w="1710" w:type="dxa"/>
          </w:tcPr>
          <w:p w14:paraId="42A3E693" w14:textId="77777777" w:rsidR="00212EE4" w:rsidRPr="006307F1" w:rsidRDefault="00212EE4" w:rsidP="00E37C22">
            <w:pPr>
              <w:pStyle w:val="TableText0"/>
              <w:rPr>
                <w:rFonts w:cs="Arial"/>
                <w:sz w:val="22"/>
                <w:szCs w:val="22"/>
              </w:rPr>
            </w:pPr>
            <w:r w:rsidRPr="006307F1">
              <w:rPr>
                <w:rFonts w:cs="Arial"/>
                <w:sz w:val="22"/>
                <w:szCs w:val="22"/>
              </w:rPr>
              <w:t>https://VistAregion1.DNS   :6789</w:t>
            </w:r>
          </w:p>
        </w:tc>
        <w:tc>
          <w:tcPr>
            <w:tcW w:w="2970" w:type="dxa"/>
          </w:tcPr>
          <w:p w14:paraId="24D17D68" w14:textId="77777777" w:rsidR="00212EE4" w:rsidRPr="006307F1" w:rsidRDefault="00212EE4" w:rsidP="00E37C22">
            <w:pPr>
              <w:pStyle w:val="TableText0"/>
              <w:rPr>
                <w:rFonts w:cs="Arial"/>
                <w:sz w:val="22"/>
                <w:szCs w:val="22"/>
              </w:rPr>
            </w:pPr>
            <w:r w:rsidRPr="006307F1">
              <w:rPr>
                <w:rFonts w:cs="Arial"/>
                <w:sz w:val="22"/>
                <w:szCs w:val="22"/>
              </w:rPr>
              <w:t xml:space="preserve">String to access the VistA instance </w:t>
            </w:r>
          </w:p>
        </w:tc>
      </w:tr>
    </w:tbl>
    <w:p w14:paraId="7CA3D7E3" w14:textId="77777777" w:rsidR="00212EE4" w:rsidRPr="006307F1" w:rsidRDefault="00212EE4" w:rsidP="00212EE4">
      <w:pPr>
        <w:pStyle w:val="InstructionalBullet1"/>
        <w:keepNext/>
        <w:numPr>
          <w:ilvl w:val="0"/>
          <w:numId w:val="0"/>
        </w:numPr>
        <w:rPr>
          <w:i w:val="0"/>
          <w:color w:val="auto"/>
        </w:rPr>
      </w:pPr>
      <w:r w:rsidRPr="006307F1">
        <w:rPr>
          <w:color w:val="auto"/>
          <w:u w:val="single"/>
        </w:rPr>
        <w:t>Note:</w:t>
      </w:r>
      <w:r w:rsidRPr="006307F1">
        <w:rPr>
          <w:i w:val="0"/>
          <w:color w:val="auto"/>
        </w:rPr>
        <w:t xml:space="preserve"> As the requirements, user stories and technical designs are refined, additional data elements may need to be added.</w:t>
      </w:r>
    </w:p>
    <w:p w14:paraId="2E911322" w14:textId="77777777" w:rsidR="00212EE4" w:rsidRPr="0012463F" w:rsidRDefault="00212EE4" w:rsidP="00212EE4">
      <w:pPr>
        <w:rPr>
          <w:rFonts w:ascii="Arial" w:hAnsi="Arial" w:cs="Arial"/>
          <w:b/>
        </w:rPr>
      </w:pPr>
      <w:bookmarkStart w:id="182" w:name="_Toc438525901"/>
      <w:r w:rsidRPr="0012463F">
        <w:rPr>
          <w:rFonts w:ascii="Arial" w:hAnsi="Arial" w:cs="Arial"/>
          <w:b/>
        </w:rPr>
        <w:t>eR</w:t>
      </w:r>
      <w:r w:rsidRPr="006616C3">
        <w:rPr>
          <w:rFonts w:ascii="Arial" w:hAnsi="Arial" w:cs="Arial"/>
          <w:b/>
          <w:vertAlign w:val="subscript"/>
        </w:rPr>
        <w:t>x</w:t>
      </w:r>
      <w:r w:rsidRPr="0012463F">
        <w:rPr>
          <w:rFonts w:ascii="Arial" w:hAnsi="Arial" w:cs="Arial"/>
          <w:b/>
        </w:rPr>
        <w:t>_Log</w:t>
      </w:r>
      <w:bookmarkEnd w:id="182"/>
    </w:p>
    <w:p w14:paraId="0E97BE98" w14:textId="1B741C2E" w:rsidR="00212EE4" w:rsidRPr="006307F1" w:rsidRDefault="00821A7D" w:rsidP="00212EE4">
      <w:pPr>
        <w:pStyle w:val="InstructionalBullet1"/>
        <w:numPr>
          <w:ilvl w:val="0"/>
          <w:numId w:val="0"/>
        </w:numPr>
        <w:rPr>
          <w:i w:val="0"/>
          <w:color w:val="auto"/>
        </w:rPr>
      </w:pPr>
      <w:r w:rsidRPr="006307F1">
        <w:rPr>
          <w:i w:val="0"/>
          <w:color w:val="auto"/>
        </w:rPr>
        <w:t xml:space="preserve">The eRx_Log stores </w:t>
      </w:r>
      <w:r w:rsidR="00212EE4" w:rsidRPr="006307F1">
        <w:rPr>
          <w:i w:val="0"/>
          <w:color w:val="auto"/>
        </w:rPr>
        <w:t>audit log data and status changes for each eR</w:t>
      </w:r>
      <w:r w:rsidR="00212EE4" w:rsidRPr="006307F1">
        <w:rPr>
          <w:i w:val="0"/>
          <w:color w:val="auto"/>
          <w:vertAlign w:val="subscript"/>
        </w:rPr>
        <w:t>x</w:t>
      </w:r>
      <w:r w:rsidR="00212EE4" w:rsidRPr="006307F1">
        <w:rPr>
          <w:i w:val="0"/>
          <w:color w:val="auto"/>
        </w:rPr>
        <w:t xml:space="preserve"> transaction. Each transaction has an auto-generated ID_Log primary key a</w:t>
      </w:r>
      <w:r w:rsidR="001E1FDE" w:rsidRPr="006307F1">
        <w:rPr>
          <w:i w:val="0"/>
          <w:color w:val="auto"/>
        </w:rPr>
        <w:t>nd ID_eRx foreign key. The following</w:t>
      </w:r>
      <w:r w:rsidR="00212EE4" w:rsidRPr="006307F1">
        <w:rPr>
          <w:i w:val="0"/>
          <w:color w:val="auto"/>
        </w:rPr>
        <w:t xml:space="preserve"> below depicts the fields of the </w:t>
      </w:r>
      <w:r w:rsidR="006616C3">
        <w:rPr>
          <w:i w:val="0"/>
          <w:color w:val="auto"/>
        </w:rPr>
        <w:t>eR</w:t>
      </w:r>
      <w:r w:rsidR="006616C3" w:rsidRPr="006616C3">
        <w:rPr>
          <w:i w:val="0"/>
          <w:color w:val="auto"/>
          <w:vertAlign w:val="subscript"/>
        </w:rPr>
        <w:t>x</w:t>
      </w:r>
      <w:r w:rsidR="00212EE4" w:rsidRPr="006307F1">
        <w:rPr>
          <w:i w:val="0"/>
          <w:color w:val="auto"/>
        </w:rPr>
        <w:t xml:space="preserve">_Log table: </w:t>
      </w:r>
    </w:p>
    <w:p w14:paraId="3528C00D" w14:textId="11FF3015" w:rsidR="00C47035" w:rsidRDefault="00C47035" w:rsidP="00C47035">
      <w:pPr>
        <w:pStyle w:val="Caption"/>
      </w:pPr>
      <w:r>
        <w:t xml:space="preserve">Table </w:t>
      </w:r>
      <w:fldSimple w:instr=" SEQ Table \* ARABIC ">
        <w:r w:rsidR="000B42A0">
          <w:rPr>
            <w:noProof/>
          </w:rPr>
          <w:t>26</w:t>
        </w:r>
      </w:fldSimple>
      <w:r>
        <w:t xml:space="preserve">: </w:t>
      </w:r>
      <w:r w:rsidR="006616C3">
        <w:t>eR</w:t>
      </w:r>
      <w:r w:rsidR="006616C3" w:rsidRPr="006616C3">
        <w:rPr>
          <w:vertAlign w:val="subscript"/>
        </w:rPr>
        <w:t>x</w:t>
      </w:r>
      <w:r>
        <w:t>_Log Table Fields</w:t>
      </w:r>
    </w:p>
    <w:tbl>
      <w:tblPr>
        <w:tblStyle w:val="TableGrid"/>
        <w:tblW w:w="9355" w:type="dxa"/>
        <w:tblLayout w:type="fixed"/>
        <w:tblCellMar>
          <w:left w:w="115" w:type="dxa"/>
          <w:right w:w="115" w:type="dxa"/>
        </w:tblCellMar>
        <w:tblLook w:val="04A0" w:firstRow="1" w:lastRow="0" w:firstColumn="1" w:lastColumn="0" w:noHBand="0" w:noVBand="1"/>
        <w:tblCaption w:val="eRx_Log Table"/>
      </w:tblPr>
      <w:tblGrid>
        <w:gridCol w:w="496"/>
        <w:gridCol w:w="2317"/>
        <w:gridCol w:w="1862"/>
        <w:gridCol w:w="1710"/>
        <w:gridCol w:w="2970"/>
      </w:tblGrid>
      <w:tr w:rsidR="00212EE4" w:rsidRPr="00F408A0" w14:paraId="4202BA8E" w14:textId="77777777" w:rsidTr="003C23EC">
        <w:trPr>
          <w:cantSplit/>
          <w:tblHeader/>
        </w:trPr>
        <w:tc>
          <w:tcPr>
            <w:tcW w:w="496" w:type="dxa"/>
            <w:shd w:val="clear" w:color="auto" w:fill="D9D9D9" w:themeFill="background1" w:themeFillShade="D9"/>
          </w:tcPr>
          <w:p w14:paraId="7B516A28" w14:textId="77777777" w:rsidR="00212EE4" w:rsidRPr="00F408A0" w:rsidRDefault="00212EE4" w:rsidP="003C23EC">
            <w:pPr>
              <w:rPr>
                <w:rFonts w:ascii="Arial" w:hAnsi="Arial" w:cs="Arial"/>
                <w:b/>
                <w:sz w:val="22"/>
                <w:szCs w:val="22"/>
              </w:rPr>
            </w:pPr>
            <w:r w:rsidRPr="00F408A0">
              <w:rPr>
                <w:rFonts w:ascii="Arial" w:hAnsi="Arial" w:cs="Arial"/>
                <w:b/>
                <w:sz w:val="22"/>
                <w:szCs w:val="22"/>
              </w:rPr>
              <w:t>#</w:t>
            </w:r>
          </w:p>
        </w:tc>
        <w:tc>
          <w:tcPr>
            <w:tcW w:w="2317" w:type="dxa"/>
            <w:shd w:val="clear" w:color="auto" w:fill="D9D9D9" w:themeFill="background1" w:themeFillShade="D9"/>
          </w:tcPr>
          <w:p w14:paraId="7D6289B9"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Name</w:t>
            </w:r>
          </w:p>
        </w:tc>
        <w:tc>
          <w:tcPr>
            <w:tcW w:w="1862" w:type="dxa"/>
            <w:shd w:val="clear" w:color="auto" w:fill="D9D9D9" w:themeFill="background1" w:themeFillShade="D9"/>
          </w:tcPr>
          <w:p w14:paraId="484A6E86"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Type</w:t>
            </w:r>
          </w:p>
        </w:tc>
        <w:tc>
          <w:tcPr>
            <w:tcW w:w="1710" w:type="dxa"/>
            <w:shd w:val="clear" w:color="auto" w:fill="D9D9D9" w:themeFill="background1" w:themeFillShade="D9"/>
          </w:tcPr>
          <w:p w14:paraId="6A7EEF4E"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Sample Values</w:t>
            </w:r>
          </w:p>
        </w:tc>
        <w:tc>
          <w:tcPr>
            <w:tcW w:w="2970" w:type="dxa"/>
            <w:shd w:val="clear" w:color="auto" w:fill="D9D9D9" w:themeFill="background1" w:themeFillShade="D9"/>
          </w:tcPr>
          <w:p w14:paraId="22AF815E" w14:textId="77777777" w:rsidR="00212EE4" w:rsidRPr="00F408A0" w:rsidRDefault="00212EE4" w:rsidP="003C23EC">
            <w:pPr>
              <w:jc w:val="center"/>
              <w:rPr>
                <w:rFonts w:ascii="Arial" w:hAnsi="Arial" w:cs="Arial"/>
                <w:b/>
                <w:sz w:val="22"/>
                <w:szCs w:val="22"/>
              </w:rPr>
            </w:pPr>
            <w:r w:rsidRPr="00F408A0">
              <w:rPr>
                <w:rFonts w:ascii="Arial" w:hAnsi="Arial" w:cs="Arial"/>
                <w:b/>
                <w:sz w:val="22"/>
                <w:szCs w:val="22"/>
              </w:rPr>
              <w:t>Notes</w:t>
            </w:r>
          </w:p>
        </w:tc>
      </w:tr>
      <w:tr w:rsidR="00212EE4" w:rsidRPr="006307F1" w14:paraId="3D7906E7" w14:textId="77777777" w:rsidTr="003C23EC">
        <w:trPr>
          <w:cantSplit/>
        </w:trPr>
        <w:tc>
          <w:tcPr>
            <w:tcW w:w="496" w:type="dxa"/>
          </w:tcPr>
          <w:p w14:paraId="7DBBB765" w14:textId="77777777" w:rsidR="00212EE4" w:rsidRPr="006307F1" w:rsidRDefault="00212EE4" w:rsidP="00E37C22">
            <w:pPr>
              <w:pStyle w:val="TableText0"/>
              <w:rPr>
                <w:rFonts w:cs="Arial"/>
                <w:sz w:val="22"/>
                <w:szCs w:val="22"/>
              </w:rPr>
            </w:pPr>
            <w:r w:rsidRPr="006307F1">
              <w:rPr>
                <w:rFonts w:cs="Arial"/>
                <w:sz w:val="22"/>
                <w:szCs w:val="22"/>
              </w:rPr>
              <w:t>1</w:t>
            </w:r>
          </w:p>
        </w:tc>
        <w:tc>
          <w:tcPr>
            <w:tcW w:w="2317" w:type="dxa"/>
          </w:tcPr>
          <w:p w14:paraId="2577876B" w14:textId="77777777" w:rsidR="00212EE4" w:rsidRPr="006307F1" w:rsidRDefault="00212EE4" w:rsidP="00E37C22">
            <w:pPr>
              <w:pStyle w:val="TableText0"/>
              <w:rPr>
                <w:rFonts w:cs="Arial"/>
                <w:sz w:val="22"/>
                <w:szCs w:val="22"/>
              </w:rPr>
            </w:pPr>
            <w:r w:rsidRPr="006307F1">
              <w:rPr>
                <w:rFonts w:cs="Arial"/>
                <w:sz w:val="22"/>
                <w:szCs w:val="22"/>
              </w:rPr>
              <w:t>ID_Log</w:t>
            </w:r>
          </w:p>
        </w:tc>
        <w:tc>
          <w:tcPr>
            <w:tcW w:w="1862" w:type="dxa"/>
          </w:tcPr>
          <w:p w14:paraId="7592D2BC" w14:textId="77777777" w:rsidR="00212EE4" w:rsidRPr="006307F1" w:rsidRDefault="00212EE4" w:rsidP="00E37C22">
            <w:pPr>
              <w:pStyle w:val="TableText0"/>
              <w:rPr>
                <w:rFonts w:cs="Arial"/>
                <w:sz w:val="22"/>
                <w:szCs w:val="22"/>
              </w:rPr>
            </w:pPr>
            <w:r w:rsidRPr="006307F1">
              <w:rPr>
                <w:rFonts w:cs="Arial"/>
                <w:sz w:val="22"/>
                <w:szCs w:val="22"/>
              </w:rPr>
              <w:t>Number(10)</w:t>
            </w:r>
          </w:p>
        </w:tc>
        <w:tc>
          <w:tcPr>
            <w:tcW w:w="1710" w:type="dxa"/>
          </w:tcPr>
          <w:p w14:paraId="1CAB5F59" w14:textId="77777777" w:rsidR="00212EE4" w:rsidRPr="006307F1" w:rsidRDefault="00212EE4" w:rsidP="00E37C22">
            <w:pPr>
              <w:pStyle w:val="TableText0"/>
              <w:rPr>
                <w:rFonts w:cs="Arial"/>
                <w:sz w:val="22"/>
                <w:szCs w:val="22"/>
              </w:rPr>
            </w:pPr>
            <w:r w:rsidRPr="006307F1">
              <w:rPr>
                <w:rFonts w:cs="Arial"/>
                <w:sz w:val="22"/>
                <w:szCs w:val="22"/>
              </w:rPr>
              <w:t>345111</w:t>
            </w:r>
          </w:p>
        </w:tc>
        <w:tc>
          <w:tcPr>
            <w:tcW w:w="2970" w:type="dxa"/>
          </w:tcPr>
          <w:p w14:paraId="7575A648" w14:textId="77777777" w:rsidR="00212EE4" w:rsidRPr="006307F1" w:rsidRDefault="00212EE4" w:rsidP="00E37C22">
            <w:pPr>
              <w:pStyle w:val="TableText0"/>
              <w:rPr>
                <w:rFonts w:cs="Arial"/>
                <w:sz w:val="22"/>
                <w:szCs w:val="22"/>
              </w:rPr>
            </w:pPr>
            <w:r w:rsidRPr="006307F1">
              <w:rPr>
                <w:rFonts w:cs="Arial"/>
                <w:sz w:val="22"/>
                <w:szCs w:val="22"/>
              </w:rPr>
              <w:t>Auto generated</w:t>
            </w:r>
          </w:p>
        </w:tc>
      </w:tr>
      <w:tr w:rsidR="00212EE4" w:rsidRPr="006307F1" w14:paraId="1326CB0F" w14:textId="77777777" w:rsidTr="003C23EC">
        <w:trPr>
          <w:cantSplit/>
        </w:trPr>
        <w:tc>
          <w:tcPr>
            <w:tcW w:w="496" w:type="dxa"/>
          </w:tcPr>
          <w:p w14:paraId="670A9160" w14:textId="77777777" w:rsidR="00212EE4" w:rsidRPr="006307F1" w:rsidRDefault="00212EE4" w:rsidP="00E37C22">
            <w:pPr>
              <w:pStyle w:val="TableText0"/>
              <w:rPr>
                <w:rFonts w:cs="Arial"/>
                <w:sz w:val="22"/>
                <w:szCs w:val="22"/>
              </w:rPr>
            </w:pPr>
            <w:r w:rsidRPr="006307F1">
              <w:rPr>
                <w:rFonts w:cs="Arial"/>
                <w:sz w:val="22"/>
                <w:szCs w:val="22"/>
              </w:rPr>
              <w:t>2</w:t>
            </w:r>
          </w:p>
        </w:tc>
        <w:tc>
          <w:tcPr>
            <w:tcW w:w="2317" w:type="dxa"/>
          </w:tcPr>
          <w:p w14:paraId="1B77F854" w14:textId="77777777" w:rsidR="00212EE4" w:rsidRPr="006307F1" w:rsidRDefault="00212EE4" w:rsidP="00E37C22">
            <w:pPr>
              <w:pStyle w:val="TableText0"/>
              <w:rPr>
                <w:rFonts w:cs="Arial"/>
                <w:sz w:val="22"/>
                <w:szCs w:val="22"/>
              </w:rPr>
            </w:pPr>
            <w:r w:rsidRPr="006307F1">
              <w:rPr>
                <w:rFonts w:cs="Arial"/>
                <w:sz w:val="22"/>
                <w:szCs w:val="22"/>
              </w:rPr>
              <w:t>ID_eRx</w:t>
            </w:r>
          </w:p>
        </w:tc>
        <w:tc>
          <w:tcPr>
            <w:tcW w:w="1862" w:type="dxa"/>
          </w:tcPr>
          <w:p w14:paraId="647E69EF" w14:textId="77777777" w:rsidR="00212EE4" w:rsidRPr="006307F1" w:rsidRDefault="00212EE4" w:rsidP="00E37C22">
            <w:pPr>
              <w:pStyle w:val="TableText0"/>
              <w:rPr>
                <w:rFonts w:cs="Arial"/>
                <w:sz w:val="22"/>
                <w:szCs w:val="22"/>
              </w:rPr>
            </w:pPr>
            <w:r w:rsidRPr="006307F1">
              <w:rPr>
                <w:rFonts w:cs="Arial"/>
                <w:sz w:val="22"/>
                <w:szCs w:val="22"/>
              </w:rPr>
              <w:t>Number(10)</w:t>
            </w:r>
          </w:p>
        </w:tc>
        <w:tc>
          <w:tcPr>
            <w:tcW w:w="1710" w:type="dxa"/>
          </w:tcPr>
          <w:p w14:paraId="60B2D13C" w14:textId="77777777" w:rsidR="00212EE4" w:rsidRPr="006307F1" w:rsidRDefault="00212EE4" w:rsidP="00E37C22">
            <w:pPr>
              <w:pStyle w:val="TableText0"/>
              <w:rPr>
                <w:rFonts w:cs="Arial"/>
                <w:sz w:val="22"/>
                <w:szCs w:val="22"/>
              </w:rPr>
            </w:pPr>
            <w:r w:rsidRPr="006307F1">
              <w:rPr>
                <w:rFonts w:cs="Arial"/>
                <w:sz w:val="22"/>
                <w:szCs w:val="22"/>
              </w:rPr>
              <w:t>1001</w:t>
            </w:r>
          </w:p>
        </w:tc>
        <w:tc>
          <w:tcPr>
            <w:tcW w:w="2970" w:type="dxa"/>
          </w:tcPr>
          <w:p w14:paraId="4711DBB7" w14:textId="77777777" w:rsidR="00212EE4" w:rsidRPr="006307F1" w:rsidRDefault="00212EE4" w:rsidP="00E37C22">
            <w:pPr>
              <w:pStyle w:val="TableText0"/>
              <w:rPr>
                <w:rFonts w:cs="Arial"/>
                <w:sz w:val="22"/>
                <w:szCs w:val="22"/>
              </w:rPr>
            </w:pPr>
            <w:r w:rsidRPr="006307F1">
              <w:rPr>
                <w:rFonts w:cs="Arial"/>
                <w:sz w:val="22"/>
                <w:szCs w:val="22"/>
              </w:rPr>
              <w:t>Indicates that the value is active (1) or inactive (0)</w:t>
            </w:r>
            <w:r w:rsidRPr="006307F1" w:rsidDel="00B37100">
              <w:rPr>
                <w:rFonts w:cs="Arial"/>
                <w:sz w:val="22"/>
                <w:szCs w:val="22"/>
              </w:rPr>
              <w:t xml:space="preserve"> </w:t>
            </w:r>
          </w:p>
        </w:tc>
      </w:tr>
      <w:tr w:rsidR="00212EE4" w:rsidRPr="006307F1" w14:paraId="657567D5" w14:textId="77777777" w:rsidTr="003C23EC">
        <w:trPr>
          <w:cantSplit/>
        </w:trPr>
        <w:tc>
          <w:tcPr>
            <w:tcW w:w="496" w:type="dxa"/>
          </w:tcPr>
          <w:p w14:paraId="5248AE2E" w14:textId="77777777" w:rsidR="00212EE4" w:rsidRPr="006307F1" w:rsidRDefault="00212EE4" w:rsidP="00E37C22">
            <w:pPr>
              <w:pStyle w:val="TableText0"/>
              <w:rPr>
                <w:rFonts w:cs="Arial"/>
                <w:sz w:val="22"/>
                <w:szCs w:val="22"/>
              </w:rPr>
            </w:pPr>
            <w:r w:rsidRPr="006307F1">
              <w:rPr>
                <w:rFonts w:cs="Arial"/>
                <w:sz w:val="22"/>
                <w:szCs w:val="22"/>
              </w:rPr>
              <w:t>3</w:t>
            </w:r>
          </w:p>
        </w:tc>
        <w:tc>
          <w:tcPr>
            <w:tcW w:w="2317" w:type="dxa"/>
          </w:tcPr>
          <w:p w14:paraId="494EE93C" w14:textId="77777777" w:rsidR="00212EE4" w:rsidRPr="006307F1" w:rsidRDefault="00212EE4" w:rsidP="00E37C22">
            <w:pPr>
              <w:pStyle w:val="TableText0"/>
              <w:rPr>
                <w:rFonts w:cs="Arial"/>
                <w:sz w:val="22"/>
                <w:szCs w:val="22"/>
              </w:rPr>
            </w:pPr>
            <w:r w:rsidRPr="006307F1">
              <w:rPr>
                <w:rFonts w:cs="Arial"/>
                <w:sz w:val="22"/>
                <w:szCs w:val="22"/>
              </w:rPr>
              <w:t>Enter</w:t>
            </w:r>
          </w:p>
        </w:tc>
        <w:tc>
          <w:tcPr>
            <w:tcW w:w="1862" w:type="dxa"/>
          </w:tcPr>
          <w:p w14:paraId="73568A6B" w14:textId="77777777" w:rsidR="00212EE4" w:rsidRPr="006307F1" w:rsidRDefault="00212EE4" w:rsidP="00E37C22">
            <w:pPr>
              <w:pStyle w:val="TableText0"/>
              <w:rPr>
                <w:rFonts w:cs="Arial"/>
                <w:sz w:val="22"/>
                <w:szCs w:val="22"/>
              </w:rPr>
            </w:pPr>
            <w:r w:rsidRPr="006307F1">
              <w:rPr>
                <w:rFonts w:cs="Arial"/>
                <w:sz w:val="22"/>
                <w:szCs w:val="22"/>
              </w:rPr>
              <w:t>Datetime</w:t>
            </w:r>
          </w:p>
        </w:tc>
        <w:tc>
          <w:tcPr>
            <w:tcW w:w="1710" w:type="dxa"/>
          </w:tcPr>
          <w:p w14:paraId="5A093317" w14:textId="77777777" w:rsidR="00212EE4" w:rsidRPr="006307F1" w:rsidRDefault="00212EE4" w:rsidP="00E37C22">
            <w:pPr>
              <w:pStyle w:val="TableText0"/>
              <w:rPr>
                <w:rFonts w:cs="Arial"/>
                <w:sz w:val="22"/>
                <w:szCs w:val="22"/>
              </w:rPr>
            </w:pPr>
          </w:p>
        </w:tc>
        <w:tc>
          <w:tcPr>
            <w:tcW w:w="2970" w:type="dxa"/>
          </w:tcPr>
          <w:p w14:paraId="2DF9DBE3" w14:textId="77777777" w:rsidR="00212EE4" w:rsidRPr="006307F1" w:rsidRDefault="00212EE4" w:rsidP="00E37C22">
            <w:pPr>
              <w:pStyle w:val="TableText0"/>
              <w:rPr>
                <w:rFonts w:cs="Arial"/>
                <w:sz w:val="22"/>
                <w:szCs w:val="22"/>
              </w:rPr>
            </w:pPr>
            <w:r w:rsidRPr="006307F1">
              <w:rPr>
                <w:rFonts w:cs="Arial"/>
                <w:sz w:val="22"/>
                <w:szCs w:val="22"/>
              </w:rPr>
              <w:t>Start datetime of the transaction change</w:t>
            </w:r>
          </w:p>
        </w:tc>
      </w:tr>
      <w:tr w:rsidR="00212EE4" w:rsidRPr="006307F1" w14:paraId="55B549A9" w14:textId="77777777" w:rsidTr="003C23EC">
        <w:trPr>
          <w:cantSplit/>
        </w:trPr>
        <w:tc>
          <w:tcPr>
            <w:tcW w:w="496" w:type="dxa"/>
          </w:tcPr>
          <w:p w14:paraId="641D4472" w14:textId="77777777" w:rsidR="00212EE4" w:rsidRPr="006307F1" w:rsidRDefault="00212EE4" w:rsidP="00E37C22">
            <w:pPr>
              <w:pStyle w:val="TableText0"/>
              <w:rPr>
                <w:rFonts w:cs="Arial"/>
                <w:sz w:val="22"/>
                <w:szCs w:val="22"/>
              </w:rPr>
            </w:pPr>
            <w:r w:rsidRPr="006307F1">
              <w:rPr>
                <w:rFonts w:cs="Arial"/>
                <w:sz w:val="22"/>
                <w:szCs w:val="22"/>
              </w:rPr>
              <w:t>4</w:t>
            </w:r>
          </w:p>
        </w:tc>
        <w:tc>
          <w:tcPr>
            <w:tcW w:w="2317" w:type="dxa"/>
          </w:tcPr>
          <w:p w14:paraId="51D7C319" w14:textId="77777777" w:rsidR="00212EE4" w:rsidRPr="006307F1" w:rsidRDefault="00212EE4" w:rsidP="00E37C22">
            <w:pPr>
              <w:pStyle w:val="TableText0"/>
              <w:rPr>
                <w:rFonts w:cs="Arial"/>
                <w:sz w:val="22"/>
                <w:szCs w:val="22"/>
              </w:rPr>
            </w:pPr>
            <w:r w:rsidRPr="006307F1">
              <w:rPr>
                <w:rFonts w:cs="Arial"/>
                <w:sz w:val="22"/>
                <w:szCs w:val="22"/>
              </w:rPr>
              <w:t>Leave</w:t>
            </w:r>
          </w:p>
        </w:tc>
        <w:tc>
          <w:tcPr>
            <w:tcW w:w="1862" w:type="dxa"/>
          </w:tcPr>
          <w:p w14:paraId="5D646F52" w14:textId="77777777" w:rsidR="00212EE4" w:rsidRPr="006307F1" w:rsidRDefault="00212EE4" w:rsidP="00E37C22">
            <w:pPr>
              <w:pStyle w:val="TableText0"/>
              <w:rPr>
                <w:rFonts w:cs="Arial"/>
                <w:sz w:val="22"/>
                <w:szCs w:val="22"/>
              </w:rPr>
            </w:pPr>
            <w:r w:rsidRPr="006307F1">
              <w:rPr>
                <w:rFonts w:cs="Arial"/>
                <w:sz w:val="22"/>
                <w:szCs w:val="22"/>
              </w:rPr>
              <w:t>Datetime</w:t>
            </w:r>
          </w:p>
        </w:tc>
        <w:tc>
          <w:tcPr>
            <w:tcW w:w="1710" w:type="dxa"/>
          </w:tcPr>
          <w:p w14:paraId="710F8370" w14:textId="77777777" w:rsidR="00212EE4" w:rsidRPr="006307F1" w:rsidRDefault="00212EE4" w:rsidP="00E37C22">
            <w:pPr>
              <w:pStyle w:val="TableText0"/>
              <w:rPr>
                <w:rFonts w:cs="Arial"/>
                <w:sz w:val="22"/>
                <w:szCs w:val="22"/>
              </w:rPr>
            </w:pPr>
          </w:p>
        </w:tc>
        <w:tc>
          <w:tcPr>
            <w:tcW w:w="2970" w:type="dxa"/>
          </w:tcPr>
          <w:p w14:paraId="7B325A0B" w14:textId="77777777" w:rsidR="00212EE4" w:rsidRPr="006307F1" w:rsidRDefault="00212EE4" w:rsidP="00E37C22">
            <w:pPr>
              <w:pStyle w:val="TableText0"/>
              <w:rPr>
                <w:rFonts w:cs="Arial"/>
                <w:sz w:val="22"/>
                <w:szCs w:val="22"/>
              </w:rPr>
            </w:pPr>
            <w:r w:rsidRPr="006307F1">
              <w:rPr>
                <w:rFonts w:cs="Arial"/>
                <w:sz w:val="22"/>
                <w:szCs w:val="22"/>
              </w:rPr>
              <w:t>End datetime of the transaction change</w:t>
            </w:r>
          </w:p>
        </w:tc>
      </w:tr>
      <w:tr w:rsidR="00212EE4" w:rsidRPr="006307F1" w14:paraId="5B5DBA3E" w14:textId="77777777" w:rsidTr="003C23EC">
        <w:trPr>
          <w:cantSplit/>
        </w:trPr>
        <w:tc>
          <w:tcPr>
            <w:tcW w:w="496" w:type="dxa"/>
          </w:tcPr>
          <w:p w14:paraId="26D7C75D" w14:textId="77777777" w:rsidR="00212EE4" w:rsidRPr="006307F1" w:rsidRDefault="00212EE4" w:rsidP="00E37C22">
            <w:pPr>
              <w:pStyle w:val="TableText0"/>
              <w:rPr>
                <w:rFonts w:cs="Arial"/>
                <w:sz w:val="22"/>
                <w:szCs w:val="22"/>
              </w:rPr>
            </w:pPr>
            <w:r w:rsidRPr="006307F1">
              <w:rPr>
                <w:rFonts w:cs="Arial"/>
                <w:sz w:val="22"/>
                <w:szCs w:val="22"/>
              </w:rPr>
              <w:t>5</w:t>
            </w:r>
          </w:p>
        </w:tc>
        <w:tc>
          <w:tcPr>
            <w:tcW w:w="2317" w:type="dxa"/>
          </w:tcPr>
          <w:p w14:paraId="3F081500" w14:textId="77777777" w:rsidR="00212EE4" w:rsidRPr="006307F1" w:rsidRDefault="00212EE4" w:rsidP="00E37C22">
            <w:pPr>
              <w:pStyle w:val="TableText0"/>
              <w:rPr>
                <w:rFonts w:cs="Arial"/>
                <w:sz w:val="22"/>
                <w:szCs w:val="22"/>
              </w:rPr>
            </w:pPr>
            <w:r w:rsidRPr="006307F1">
              <w:rPr>
                <w:rFonts w:cs="Arial"/>
                <w:sz w:val="22"/>
                <w:szCs w:val="22"/>
              </w:rPr>
              <w:t>Step</w:t>
            </w:r>
          </w:p>
        </w:tc>
        <w:tc>
          <w:tcPr>
            <w:tcW w:w="1862" w:type="dxa"/>
          </w:tcPr>
          <w:p w14:paraId="341A6F27" w14:textId="77777777" w:rsidR="00212EE4" w:rsidRPr="006307F1" w:rsidRDefault="00212EE4" w:rsidP="00E37C22">
            <w:pPr>
              <w:pStyle w:val="TableText0"/>
              <w:rPr>
                <w:rFonts w:cs="Arial"/>
                <w:sz w:val="22"/>
                <w:szCs w:val="22"/>
              </w:rPr>
            </w:pPr>
            <w:r w:rsidRPr="006307F1">
              <w:rPr>
                <w:rFonts w:cs="Arial"/>
                <w:sz w:val="22"/>
                <w:szCs w:val="22"/>
              </w:rPr>
              <w:t>varchar(20)</w:t>
            </w:r>
          </w:p>
        </w:tc>
        <w:tc>
          <w:tcPr>
            <w:tcW w:w="1710" w:type="dxa"/>
          </w:tcPr>
          <w:p w14:paraId="7526EFF3" w14:textId="77777777" w:rsidR="00212EE4" w:rsidRPr="006307F1" w:rsidRDefault="00212EE4" w:rsidP="00E37C22">
            <w:pPr>
              <w:pStyle w:val="TableText0"/>
              <w:rPr>
                <w:rFonts w:cs="Arial"/>
                <w:sz w:val="22"/>
                <w:szCs w:val="22"/>
              </w:rPr>
            </w:pPr>
            <w:r w:rsidRPr="006307F1">
              <w:rPr>
                <w:rFonts w:cs="Arial"/>
                <w:sz w:val="22"/>
                <w:szCs w:val="22"/>
              </w:rPr>
              <w:t>C_Validation_Type</w:t>
            </w:r>
          </w:p>
        </w:tc>
        <w:tc>
          <w:tcPr>
            <w:tcW w:w="2970" w:type="dxa"/>
          </w:tcPr>
          <w:p w14:paraId="71D033BC" w14:textId="77777777" w:rsidR="00212EE4" w:rsidRPr="006307F1" w:rsidRDefault="00212EE4" w:rsidP="00E37C22">
            <w:pPr>
              <w:pStyle w:val="TableText0"/>
              <w:rPr>
                <w:rFonts w:cs="Arial"/>
                <w:sz w:val="22"/>
                <w:szCs w:val="22"/>
              </w:rPr>
            </w:pPr>
            <w:r w:rsidRPr="006307F1">
              <w:rPr>
                <w:rFonts w:cs="Arial"/>
                <w:sz w:val="22"/>
                <w:szCs w:val="22"/>
              </w:rPr>
              <w:t>Captures the process step</w:t>
            </w:r>
          </w:p>
        </w:tc>
      </w:tr>
      <w:tr w:rsidR="00212EE4" w:rsidRPr="006307F1" w14:paraId="7749CA97" w14:textId="77777777" w:rsidTr="003C23EC">
        <w:trPr>
          <w:cantSplit/>
        </w:trPr>
        <w:tc>
          <w:tcPr>
            <w:tcW w:w="496" w:type="dxa"/>
          </w:tcPr>
          <w:p w14:paraId="35BEBB9C" w14:textId="77777777" w:rsidR="00212EE4" w:rsidRPr="006307F1" w:rsidRDefault="00212EE4" w:rsidP="00E37C22">
            <w:pPr>
              <w:pStyle w:val="TableText0"/>
              <w:rPr>
                <w:rFonts w:cs="Arial"/>
                <w:sz w:val="22"/>
                <w:szCs w:val="22"/>
              </w:rPr>
            </w:pPr>
            <w:r w:rsidRPr="006307F1">
              <w:rPr>
                <w:rFonts w:cs="Arial"/>
                <w:sz w:val="22"/>
                <w:szCs w:val="22"/>
              </w:rPr>
              <w:t>6</w:t>
            </w:r>
          </w:p>
        </w:tc>
        <w:tc>
          <w:tcPr>
            <w:tcW w:w="2317" w:type="dxa"/>
          </w:tcPr>
          <w:p w14:paraId="71301667" w14:textId="77777777" w:rsidR="00212EE4" w:rsidRPr="006307F1" w:rsidRDefault="00212EE4" w:rsidP="00E37C22">
            <w:pPr>
              <w:pStyle w:val="TableText0"/>
              <w:rPr>
                <w:rFonts w:cs="Arial"/>
                <w:sz w:val="22"/>
                <w:szCs w:val="22"/>
              </w:rPr>
            </w:pPr>
            <w:r w:rsidRPr="006307F1">
              <w:rPr>
                <w:rFonts w:cs="Arial"/>
                <w:sz w:val="22"/>
                <w:szCs w:val="22"/>
              </w:rPr>
              <w:t>StateOld</w:t>
            </w:r>
          </w:p>
        </w:tc>
        <w:tc>
          <w:tcPr>
            <w:tcW w:w="1862" w:type="dxa"/>
          </w:tcPr>
          <w:p w14:paraId="5CD8593D" w14:textId="77777777" w:rsidR="00212EE4" w:rsidRPr="006307F1" w:rsidRDefault="00212EE4" w:rsidP="00E37C22">
            <w:pPr>
              <w:pStyle w:val="TableText0"/>
              <w:rPr>
                <w:rFonts w:cs="Arial"/>
                <w:sz w:val="22"/>
                <w:szCs w:val="22"/>
              </w:rPr>
            </w:pPr>
            <w:r w:rsidRPr="006307F1">
              <w:rPr>
                <w:rFonts w:cs="Arial"/>
                <w:sz w:val="22"/>
                <w:szCs w:val="22"/>
              </w:rPr>
              <w:t>varchar(20)</w:t>
            </w:r>
          </w:p>
        </w:tc>
        <w:tc>
          <w:tcPr>
            <w:tcW w:w="1710" w:type="dxa"/>
          </w:tcPr>
          <w:p w14:paraId="72E461AF" w14:textId="77777777" w:rsidR="00212EE4" w:rsidRPr="006307F1" w:rsidRDefault="00212EE4" w:rsidP="00E37C22">
            <w:pPr>
              <w:pStyle w:val="TableText0"/>
              <w:rPr>
                <w:rFonts w:cs="Arial"/>
                <w:sz w:val="22"/>
                <w:szCs w:val="22"/>
              </w:rPr>
            </w:pPr>
            <w:r w:rsidRPr="006307F1">
              <w:rPr>
                <w:rFonts w:cs="Arial"/>
                <w:sz w:val="22"/>
                <w:szCs w:val="22"/>
              </w:rPr>
              <w:t>2 (=pending)</w:t>
            </w:r>
          </w:p>
        </w:tc>
        <w:tc>
          <w:tcPr>
            <w:tcW w:w="2970" w:type="dxa"/>
          </w:tcPr>
          <w:p w14:paraId="3E845F53" w14:textId="77777777" w:rsidR="00212EE4" w:rsidRPr="006307F1" w:rsidRDefault="00212EE4" w:rsidP="00E37C22">
            <w:pPr>
              <w:pStyle w:val="TableText0"/>
              <w:rPr>
                <w:rFonts w:cs="Arial"/>
                <w:sz w:val="22"/>
                <w:szCs w:val="22"/>
              </w:rPr>
            </w:pPr>
            <w:r w:rsidRPr="006307F1">
              <w:rPr>
                <w:rFonts w:cs="Arial"/>
                <w:sz w:val="22"/>
                <w:szCs w:val="22"/>
              </w:rPr>
              <w:t>Captures the old state</w:t>
            </w:r>
          </w:p>
        </w:tc>
      </w:tr>
      <w:tr w:rsidR="00212EE4" w:rsidRPr="006307F1" w14:paraId="5B3616D8" w14:textId="77777777" w:rsidTr="003C23EC">
        <w:trPr>
          <w:cantSplit/>
        </w:trPr>
        <w:tc>
          <w:tcPr>
            <w:tcW w:w="496" w:type="dxa"/>
          </w:tcPr>
          <w:p w14:paraId="64EE0215" w14:textId="77777777" w:rsidR="00212EE4" w:rsidRPr="006307F1" w:rsidRDefault="00212EE4" w:rsidP="00E37C22">
            <w:pPr>
              <w:pStyle w:val="TableText0"/>
              <w:rPr>
                <w:rFonts w:cs="Arial"/>
                <w:sz w:val="22"/>
                <w:szCs w:val="22"/>
              </w:rPr>
            </w:pPr>
            <w:r w:rsidRPr="006307F1">
              <w:rPr>
                <w:rFonts w:cs="Arial"/>
                <w:sz w:val="22"/>
                <w:szCs w:val="22"/>
              </w:rPr>
              <w:t>7</w:t>
            </w:r>
          </w:p>
        </w:tc>
        <w:tc>
          <w:tcPr>
            <w:tcW w:w="2317" w:type="dxa"/>
          </w:tcPr>
          <w:p w14:paraId="19D2C9F4" w14:textId="77777777" w:rsidR="00212EE4" w:rsidRPr="006307F1" w:rsidRDefault="00212EE4" w:rsidP="00E37C22">
            <w:pPr>
              <w:pStyle w:val="TableText0"/>
              <w:rPr>
                <w:rFonts w:cs="Arial"/>
                <w:sz w:val="22"/>
                <w:szCs w:val="22"/>
              </w:rPr>
            </w:pPr>
            <w:r w:rsidRPr="006307F1">
              <w:rPr>
                <w:rFonts w:cs="Arial"/>
                <w:sz w:val="22"/>
                <w:szCs w:val="22"/>
              </w:rPr>
              <w:t>StateNew</w:t>
            </w:r>
          </w:p>
        </w:tc>
        <w:tc>
          <w:tcPr>
            <w:tcW w:w="1862" w:type="dxa"/>
          </w:tcPr>
          <w:p w14:paraId="469A65D0" w14:textId="77777777" w:rsidR="00212EE4" w:rsidRPr="006307F1" w:rsidRDefault="00212EE4" w:rsidP="00E37C22">
            <w:pPr>
              <w:pStyle w:val="TableText0"/>
              <w:rPr>
                <w:rFonts w:cs="Arial"/>
                <w:sz w:val="22"/>
                <w:szCs w:val="22"/>
              </w:rPr>
            </w:pPr>
            <w:r w:rsidRPr="006307F1">
              <w:rPr>
                <w:rFonts w:cs="Arial"/>
                <w:sz w:val="22"/>
                <w:szCs w:val="22"/>
              </w:rPr>
              <w:t>varchar(20)</w:t>
            </w:r>
          </w:p>
        </w:tc>
        <w:tc>
          <w:tcPr>
            <w:tcW w:w="1710" w:type="dxa"/>
          </w:tcPr>
          <w:p w14:paraId="2C40C40A" w14:textId="77777777" w:rsidR="00212EE4" w:rsidRPr="006307F1" w:rsidRDefault="00212EE4" w:rsidP="00E37C22">
            <w:pPr>
              <w:pStyle w:val="TableText0"/>
              <w:rPr>
                <w:rFonts w:cs="Arial"/>
                <w:sz w:val="22"/>
                <w:szCs w:val="22"/>
              </w:rPr>
            </w:pPr>
            <w:r w:rsidRPr="006307F1">
              <w:rPr>
                <w:rFonts w:cs="Arial"/>
                <w:sz w:val="22"/>
                <w:szCs w:val="22"/>
              </w:rPr>
              <w:t>4 (=validated)</w:t>
            </w:r>
          </w:p>
        </w:tc>
        <w:tc>
          <w:tcPr>
            <w:tcW w:w="2970" w:type="dxa"/>
          </w:tcPr>
          <w:p w14:paraId="4BAD878D" w14:textId="77777777" w:rsidR="00212EE4" w:rsidRPr="006307F1" w:rsidRDefault="00212EE4" w:rsidP="00E37C22">
            <w:pPr>
              <w:pStyle w:val="TableText0"/>
              <w:rPr>
                <w:rFonts w:cs="Arial"/>
                <w:sz w:val="22"/>
                <w:szCs w:val="22"/>
              </w:rPr>
            </w:pPr>
            <w:r w:rsidRPr="006307F1">
              <w:rPr>
                <w:rFonts w:cs="Arial"/>
                <w:sz w:val="22"/>
                <w:szCs w:val="22"/>
              </w:rPr>
              <w:t>Captures the new state</w:t>
            </w:r>
          </w:p>
        </w:tc>
      </w:tr>
      <w:tr w:rsidR="00212EE4" w:rsidRPr="006307F1" w14:paraId="1181A248" w14:textId="77777777" w:rsidTr="003C23EC">
        <w:trPr>
          <w:cantSplit/>
        </w:trPr>
        <w:tc>
          <w:tcPr>
            <w:tcW w:w="496" w:type="dxa"/>
          </w:tcPr>
          <w:p w14:paraId="45174884" w14:textId="77777777" w:rsidR="00212EE4" w:rsidRPr="006307F1" w:rsidRDefault="00212EE4" w:rsidP="00E37C22">
            <w:pPr>
              <w:pStyle w:val="TableText0"/>
              <w:rPr>
                <w:rFonts w:cs="Arial"/>
                <w:sz w:val="22"/>
                <w:szCs w:val="22"/>
              </w:rPr>
            </w:pPr>
            <w:r w:rsidRPr="006307F1">
              <w:rPr>
                <w:rFonts w:cs="Arial"/>
                <w:sz w:val="22"/>
                <w:szCs w:val="22"/>
              </w:rPr>
              <w:t>8</w:t>
            </w:r>
          </w:p>
        </w:tc>
        <w:tc>
          <w:tcPr>
            <w:tcW w:w="2317" w:type="dxa"/>
          </w:tcPr>
          <w:p w14:paraId="2945C6F2" w14:textId="77777777" w:rsidR="00212EE4" w:rsidRPr="006307F1" w:rsidDel="00CE00B3" w:rsidRDefault="00212EE4" w:rsidP="00E37C22">
            <w:pPr>
              <w:pStyle w:val="TableText0"/>
              <w:rPr>
                <w:rFonts w:cs="Arial"/>
                <w:sz w:val="22"/>
                <w:szCs w:val="22"/>
              </w:rPr>
            </w:pPr>
            <w:r w:rsidRPr="006307F1">
              <w:rPr>
                <w:rFonts w:cs="Arial"/>
                <w:sz w:val="22"/>
                <w:szCs w:val="22"/>
              </w:rPr>
              <w:t>Tier</w:t>
            </w:r>
          </w:p>
        </w:tc>
        <w:tc>
          <w:tcPr>
            <w:tcW w:w="1862" w:type="dxa"/>
          </w:tcPr>
          <w:p w14:paraId="74EE0754" w14:textId="77777777" w:rsidR="00212EE4" w:rsidRPr="006307F1" w:rsidRDefault="00212EE4" w:rsidP="00E37C22">
            <w:pPr>
              <w:pStyle w:val="TableText0"/>
              <w:rPr>
                <w:rFonts w:cs="Arial"/>
                <w:sz w:val="22"/>
                <w:szCs w:val="22"/>
              </w:rPr>
            </w:pPr>
            <w:r w:rsidRPr="006307F1">
              <w:rPr>
                <w:rFonts w:cs="Arial"/>
                <w:sz w:val="22"/>
                <w:szCs w:val="22"/>
              </w:rPr>
              <w:t>varchar(20)</w:t>
            </w:r>
          </w:p>
        </w:tc>
        <w:tc>
          <w:tcPr>
            <w:tcW w:w="1710" w:type="dxa"/>
          </w:tcPr>
          <w:p w14:paraId="6A9C246A" w14:textId="77777777" w:rsidR="00212EE4" w:rsidRPr="006307F1" w:rsidRDefault="00212EE4" w:rsidP="00E37C22">
            <w:pPr>
              <w:pStyle w:val="TableText0"/>
              <w:rPr>
                <w:rFonts w:cs="Arial"/>
                <w:sz w:val="22"/>
                <w:szCs w:val="22"/>
              </w:rPr>
            </w:pPr>
            <w:r w:rsidRPr="006307F1">
              <w:rPr>
                <w:rFonts w:cs="Arial"/>
                <w:sz w:val="22"/>
                <w:szCs w:val="22"/>
              </w:rPr>
              <w:t>2 (=eRx)</w:t>
            </w:r>
          </w:p>
        </w:tc>
        <w:tc>
          <w:tcPr>
            <w:tcW w:w="2970" w:type="dxa"/>
          </w:tcPr>
          <w:p w14:paraId="032DDCF0" w14:textId="77777777" w:rsidR="00212EE4" w:rsidRPr="006307F1" w:rsidDel="00CE00B3" w:rsidRDefault="00212EE4" w:rsidP="00E37C22">
            <w:pPr>
              <w:pStyle w:val="TableText0"/>
              <w:rPr>
                <w:rFonts w:cs="Arial"/>
                <w:sz w:val="22"/>
                <w:szCs w:val="22"/>
              </w:rPr>
            </w:pPr>
            <w:r w:rsidRPr="006307F1">
              <w:rPr>
                <w:rFonts w:cs="Arial"/>
                <w:sz w:val="22"/>
                <w:szCs w:val="22"/>
              </w:rPr>
              <w:t xml:space="preserve">Captures the tier that reported the status change </w:t>
            </w:r>
          </w:p>
        </w:tc>
      </w:tr>
      <w:tr w:rsidR="00212EE4" w:rsidRPr="006307F1" w14:paraId="62A97D11" w14:textId="77777777" w:rsidTr="003C23EC">
        <w:trPr>
          <w:cantSplit/>
        </w:trPr>
        <w:tc>
          <w:tcPr>
            <w:tcW w:w="496" w:type="dxa"/>
          </w:tcPr>
          <w:p w14:paraId="353B5563" w14:textId="77777777" w:rsidR="00212EE4" w:rsidRPr="006307F1" w:rsidRDefault="00212EE4" w:rsidP="00E37C22">
            <w:pPr>
              <w:pStyle w:val="TableText0"/>
              <w:rPr>
                <w:rFonts w:cs="Arial"/>
                <w:sz w:val="22"/>
                <w:szCs w:val="22"/>
              </w:rPr>
            </w:pPr>
            <w:r w:rsidRPr="006307F1">
              <w:rPr>
                <w:rFonts w:cs="Arial"/>
                <w:sz w:val="22"/>
                <w:szCs w:val="22"/>
              </w:rPr>
              <w:t>9</w:t>
            </w:r>
          </w:p>
        </w:tc>
        <w:tc>
          <w:tcPr>
            <w:tcW w:w="2317" w:type="dxa"/>
          </w:tcPr>
          <w:p w14:paraId="40478E68" w14:textId="77777777" w:rsidR="00212EE4" w:rsidRPr="006307F1" w:rsidRDefault="00212EE4" w:rsidP="00E37C22">
            <w:pPr>
              <w:pStyle w:val="TableText0"/>
              <w:rPr>
                <w:rFonts w:cs="Arial"/>
                <w:sz w:val="22"/>
                <w:szCs w:val="22"/>
              </w:rPr>
            </w:pPr>
            <w:r w:rsidRPr="006307F1">
              <w:rPr>
                <w:rFonts w:cs="Arial"/>
                <w:sz w:val="22"/>
                <w:szCs w:val="22"/>
              </w:rPr>
              <w:t>Process</w:t>
            </w:r>
          </w:p>
        </w:tc>
        <w:tc>
          <w:tcPr>
            <w:tcW w:w="1862" w:type="dxa"/>
          </w:tcPr>
          <w:p w14:paraId="142F04A6" w14:textId="77777777" w:rsidR="00212EE4" w:rsidRPr="006307F1" w:rsidRDefault="00212EE4" w:rsidP="00E37C22">
            <w:pPr>
              <w:pStyle w:val="TableText0"/>
              <w:rPr>
                <w:rFonts w:cs="Arial"/>
                <w:sz w:val="22"/>
                <w:szCs w:val="22"/>
              </w:rPr>
            </w:pPr>
            <w:r w:rsidRPr="006307F1">
              <w:rPr>
                <w:rFonts w:cs="Arial"/>
                <w:sz w:val="22"/>
                <w:szCs w:val="22"/>
              </w:rPr>
              <w:t>varchar(20)</w:t>
            </w:r>
          </w:p>
        </w:tc>
        <w:tc>
          <w:tcPr>
            <w:tcW w:w="1710" w:type="dxa"/>
          </w:tcPr>
          <w:p w14:paraId="6AD2181D" w14:textId="77777777" w:rsidR="00212EE4" w:rsidRPr="006307F1" w:rsidRDefault="00212EE4" w:rsidP="00E37C22">
            <w:pPr>
              <w:pStyle w:val="TableText0"/>
              <w:rPr>
                <w:rFonts w:cs="Arial"/>
                <w:sz w:val="22"/>
                <w:szCs w:val="22"/>
              </w:rPr>
            </w:pPr>
            <w:r w:rsidRPr="006307F1">
              <w:rPr>
                <w:rFonts w:cs="Arial"/>
                <w:sz w:val="22"/>
                <w:szCs w:val="22"/>
              </w:rPr>
              <w:t>Auto validation</w:t>
            </w:r>
          </w:p>
        </w:tc>
        <w:tc>
          <w:tcPr>
            <w:tcW w:w="2970" w:type="dxa"/>
          </w:tcPr>
          <w:p w14:paraId="18F3F923" w14:textId="77777777" w:rsidR="00212EE4" w:rsidRPr="006307F1" w:rsidRDefault="00212EE4" w:rsidP="00E37C22">
            <w:pPr>
              <w:pStyle w:val="TableText0"/>
              <w:rPr>
                <w:rFonts w:cs="Arial"/>
                <w:sz w:val="22"/>
                <w:szCs w:val="22"/>
              </w:rPr>
            </w:pPr>
            <w:r w:rsidRPr="006307F1">
              <w:rPr>
                <w:rFonts w:cs="Arial"/>
                <w:sz w:val="22"/>
                <w:szCs w:val="22"/>
              </w:rPr>
              <w:t>Captures the process</w:t>
            </w:r>
          </w:p>
        </w:tc>
      </w:tr>
      <w:tr w:rsidR="00212EE4" w:rsidRPr="006307F1" w14:paraId="7E561947" w14:textId="77777777" w:rsidTr="003C23EC">
        <w:trPr>
          <w:cantSplit/>
        </w:trPr>
        <w:tc>
          <w:tcPr>
            <w:tcW w:w="496" w:type="dxa"/>
          </w:tcPr>
          <w:p w14:paraId="1B2FEEB6" w14:textId="77777777" w:rsidR="00212EE4" w:rsidRPr="006307F1" w:rsidRDefault="00212EE4" w:rsidP="00E37C22">
            <w:pPr>
              <w:pStyle w:val="TableText0"/>
              <w:rPr>
                <w:rFonts w:cs="Arial"/>
                <w:sz w:val="22"/>
                <w:szCs w:val="22"/>
              </w:rPr>
            </w:pPr>
            <w:r w:rsidRPr="006307F1">
              <w:rPr>
                <w:rFonts w:cs="Arial"/>
                <w:sz w:val="22"/>
                <w:szCs w:val="22"/>
              </w:rPr>
              <w:lastRenderedPageBreak/>
              <w:t>10</w:t>
            </w:r>
          </w:p>
        </w:tc>
        <w:tc>
          <w:tcPr>
            <w:tcW w:w="2317" w:type="dxa"/>
          </w:tcPr>
          <w:p w14:paraId="18E5876C" w14:textId="77777777" w:rsidR="00212EE4" w:rsidRPr="006307F1" w:rsidDel="00C71B5F" w:rsidRDefault="00212EE4" w:rsidP="00E37C22">
            <w:pPr>
              <w:pStyle w:val="TableText0"/>
              <w:rPr>
                <w:rFonts w:cs="Arial"/>
                <w:sz w:val="22"/>
                <w:szCs w:val="22"/>
              </w:rPr>
            </w:pPr>
            <w:r w:rsidRPr="006307F1">
              <w:rPr>
                <w:rFonts w:cs="Arial"/>
                <w:sz w:val="22"/>
                <w:szCs w:val="22"/>
              </w:rPr>
              <w:t>Value</w:t>
            </w:r>
          </w:p>
        </w:tc>
        <w:tc>
          <w:tcPr>
            <w:tcW w:w="1862" w:type="dxa"/>
          </w:tcPr>
          <w:p w14:paraId="388902C4" w14:textId="77777777" w:rsidR="00212EE4" w:rsidRPr="006307F1" w:rsidRDefault="00212EE4" w:rsidP="00E37C22">
            <w:pPr>
              <w:pStyle w:val="TableText0"/>
              <w:rPr>
                <w:rFonts w:cs="Arial"/>
                <w:sz w:val="22"/>
                <w:szCs w:val="22"/>
              </w:rPr>
            </w:pPr>
            <w:r w:rsidRPr="006307F1">
              <w:rPr>
                <w:rFonts w:cs="Arial"/>
                <w:sz w:val="22"/>
                <w:szCs w:val="22"/>
              </w:rPr>
              <w:t>varchar(255)</w:t>
            </w:r>
          </w:p>
        </w:tc>
        <w:tc>
          <w:tcPr>
            <w:tcW w:w="1710" w:type="dxa"/>
          </w:tcPr>
          <w:p w14:paraId="7B3BEC72" w14:textId="77777777" w:rsidR="00212EE4" w:rsidRPr="006307F1" w:rsidRDefault="00212EE4" w:rsidP="00E37C22">
            <w:pPr>
              <w:pStyle w:val="TableText0"/>
              <w:rPr>
                <w:rFonts w:cs="Arial"/>
                <w:sz w:val="22"/>
                <w:szCs w:val="22"/>
              </w:rPr>
            </w:pPr>
            <w:r w:rsidRPr="006307F1">
              <w:rPr>
                <w:rFonts w:cs="Arial"/>
                <w:sz w:val="22"/>
                <w:szCs w:val="22"/>
              </w:rPr>
              <w:t xml:space="preserve">Validated </w:t>
            </w:r>
          </w:p>
        </w:tc>
        <w:tc>
          <w:tcPr>
            <w:tcW w:w="2970" w:type="dxa"/>
          </w:tcPr>
          <w:p w14:paraId="44EACA0C" w14:textId="77777777" w:rsidR="00212EE4" w:rsidRPr="006307F1" w:rsidRDefault="00212EE4" w:rsidP="00E37C22">
            <w:pPr>
              <w:pStyle w:val="TableText0"/>
              <w:rPr>
                <w:rFonts w:cs="Arial"/>
                <w:sz w:val="22"/>
                <w:szCs w:val="22"/>
              </w:rPr>
            </w:pPr>
            <w:r w:rsidRPr="006307F1">
              <w:rPr>
                <w:rFonts w:cs="Arial"/>
                <w:sz w:val="22"/>
                <w:szCs w:val="22"/>
              </w:rPr>
              <w:t>The value that changed</w:t>
            </w:r>
          </w:p>
        </w:tc>
      </w:tr>
    </w:tbl>
    <w:p w14:paraId="4814C0B6" w14:textId="77777777" w:rsidR="00212EE4" w:rsidRPr="006307F1" w:rsidRDefault="00212EE4" w:rsidP="00212EE4">
      <w:pPr>
        <w:pStyle w:val="InstructionalBullet1"/>
        <w:keepNext/>
        <w:numPr>
          <w:ilvl w:val="0"/>
          <w:numId w:val="0"/>
        </w:numPr>
        <w:rPr>
          <w:i w:val="0"/>
          <w:color w:val="auto"/>
        </w:rPr>
      </w:pPr>
      <w:r w:rsidRPr="006307F1">
        <w:rPr>
          <w:color w:val="auto"/>
          <w:u w:val="single"/>
        </w:rPr>
        <w:t>Note:</w:t>
      </w:r>
      <w:r w:rsidRPr="006307F1">
        <w:rPr>
          <w:i w:val="0"/>
          <w:color w:val="auto"/>
        </w:rPr>
        <w:t xml:space="preserve"> As the requirements, user stories and technical designs are refined, additional data elements may need to be added.</w:t>
      </w:r>
    </w:p>
    <w:p w14:paraId="1A496A92" w14:textId="77777777" w:rsidR="00212EE4" w:rsidRPr="0012463F" w:rsidRDefault="00212EE4" w:rsidP="00212EE4">
      <w:pPr>
        <w:rPr>
          <w:rFonts w:ascii="Arial" w:hAnsi="Arial" w:cs="Arial"/>
          <w:b/>
        </w:rPr>
      </w:pPr>
      <w:r w:rsidRPr="0012463F">
        <w:rPr>
          <w:rFonts w:ascii="Arial" w:hAnsi="Arial" w:cs="Arial"/>
          <w:b/>
        </w:rPr>
        <w:t>XML Message Tables</w:t>
      </w:r>
    </w:p>
    <w:p w14:paraId="0D8A2940" w14:textId="2EA69632" w:rsidR="00212EE4" w:rsidRPr="006307F1" w:rsidRDefault="00212EE4" w:rsidP="00212EE4">
      <w:pPr>
        <w:pStyle w:val="InstructionalBullet1"/>
        <w:numPr>
          <w:ilvl w:val="0"/>
          <w:numId w:val="0"/>
        </w:numPr>
        <w:rPr>
          <w:i w:val="0"/>
          <w:color w:val="auto"/>
        </w:rPr>
      </w:pPr>
      <w:r w:rsidRPr="006307F1">
        <w:rPr>
          <w:i w:val="0"/>
          <w:color w:val="auto"/>
        </w:rPr>
        <w:t>XML Message tables store the NCPDP XML messages as XMLType Object Relational types. Each (</w:t>
      </w:r>
      <w:r w:rsidR="00D5276B" w:rsidRPr="006307F1">
        <w:rPr>
          <w:i w:val="0"/>
          <w:color w:val="auto"/>
        </w:rPr>
        <w:t>Change Healthcare</w:t>
      </w:r>
      <w:r w:rsidRPr="006307F1">
        <w:rPr>
          <w:i w:val="0"/>
          <w:color w:val="auto"/>
        </w:rPr>
        <w:t xml:space="preserve">) message is stored in a separate table – i.e., newRx, Response </w:t>
      </w:r>
      <w:proofErr w:type="gramStart"/>
      <w:r w:rsidRPr="006307F1">
        <w:rPr>
          <w:i w:val="0"/>
          <w:color w:val="auto"/>
        </w:rPr>
        <w:t>newRx,</w:t>
      </w:r>
      <w:proofErr w:type="gramEnd"/>
      <w:r w:rsidRPr="006307F1">
        <w:rPr>
          <w:i w:val="0"/>
          <w:color w:val="auto"/>
        </w:rPr>
        <w:t xml:space="preserve"> Refill, Response Refill, </w:t>
      </w:r>
      <w:r w:rsidR="00CA439A" w:rsidRPr="006307F1">
        <w:rPr>
          <w:i w:val="0"/>
          <w:color w:val="auto"/>
        </w:rPr>
        <w:t>etc.</w:t>
      </w:r>
      <w:r w:rsidRPr="006307F1">
        <w:rPr>
          <w:i w:val="0"/>
          <w:color w:val="auto"/>
        </w:rPr>
        <w:t xml:space="preserve"> are all separate XMLType tables.</w:t>
      </w:r>
    </w:p>
    <w:p w14:paraId="085D374C" w14:textId="77777777" w:rsidR="00212EE4" w:rsidRPr="006307F1" w:rsidRDefault="00212EE4" w:rsidP="00212EE4">
      <w:pPr>
        <w:pStyle w:val="InstructionalBullet1"/>
        <w:numPr>
          <w:ilvl w:val="0"/>
          <w:numId w:val="0"/>
        </w:numPr>
        <w:rPr>
          <w:i w:val="0"/>
          <w:color w:val="auto"/>
        </w:rPr>
      </w:pPr>
      <w:r w:rsidRPr="006307F1">
        <w:rPr>
          <w:i w:val="0"/>
          <w:color w:val="auto"/>
        </w:rPr>
        <w:t>Although for production purposes a more comprehensive statement is anticipated, the pseudo code for creating an XMLType table can be depicted as follows:</w:t>
      </w:r>
    </w:p>
    <w:p w14:paraId="72C91EDE" w14:textId="77777777" w:rsidR="00212EE4" w:rsidRPr="006307F1" w:rsidRDefault="00212EE4" w:rsidP="00212E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rPr>
      </w:pPr>
      <w:r w:rsidRPr="006307F1">
        <w:rPr>
          <w:rFonts w:ascii="Courier New" w:hAnsi="Courier New" w:cs="Courier New"/>
        </w:rPr>
        <w:t>SQL</w:t>
      </w:r>
      <w:r w:rsidRPr="006307F1">
        <w:rPr>
          <w:rFonts w:ascii="Courier New" w:hAnsi="Courier New" w:cs="Courier New"/>
          <w:color w:val="66CC66"/>
        </w:rPr>
        <w:t>&gt;</w:t>
      </w:r>
      <w:r w:rsidRPr="006307F1">
        <w:rPr>
          <w:rFonts w:ascii="Courier New" w:hAnsi="Courier New" w:cs="Courier New"/>
        </w:rPr>
        <w:t xml:space="preserve"> </w:t>
      </w:r>
      <w:r w:rsidRPr="006307F1">
        <w:rPr>
          <w:rFonts w:ascii="Courier New" w:hAnsi="Courier New" w:cs="Courier New"/>
          <w:b/>
          <w:bCs/>
          <w:color w:val="993333"/>
        </w:rPr>
        <w:t>CREATE</w:t>
      </w:r>
      <w:r w:rsidRPr="006307F1">
        <w:rPr>
          <w:rFonts w:ascii="Courier New" w:hAnsi="Courier New" w:cs="Courier New"/>
        </w:rPr>
        <w:t xml:space="preserve"> </w:t>
      </w:r>
      <w:r w:rsidRPr="006307F1">
        <w:rPr>
          <w:rFonts w:ascii="Courier New" w:hAnsi="Courier New" w:cs="Courier New"/>
          <w:b/>
          <w:bCs/>
          <w:color w:val="993333"/>
        </w:rPr>
        <w:t>TABLE</w:t>
      </w:r>
      <w:r w:rsidRPr="006307F1">
        <w:rPr>
          <w:rFonts w:ascii="Courier New" w:hAnsi="Courier New" w:cs="Courier New"/>
        </w:rPr>
        <w:t xml:space="preserve"> newRx </w:t>
      </w:r>
      <w:r w:rsidRPr="006307F1">
        <w:rPr>
          <w:rFonts w:ascii="Courier New" w:hAnsi="Courier New" w:cs="Courier New"/>
          <w:b/>
          <w:bCs/>
          <w:color w:val="993333"/>
        </w:rPr>
        <w:t>OF</w:t>
      </w:r>
      <w:r w:rsidRPr="006307F1">
        <w:rPr>
          <w:rFonts w:ascii="Courier New" w:hAnsi="Courier New" w:cs="Courier New"/>
        </w:rPr>
        <w:t xml:space="preserve"> XMLType</w:t>
      </w:r>
    </w:p>
    <w:p w14:paraId="28B21EDD" w14:textId="77777777" w:rsidR="00212EE4" w:rsidRPr="006307F1" w:rsidRDefault="00212EE4" w:rsidP="00212E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rPr>
      </w:pPr>
      <w:r w:rsidRPr="006307F1">
        <w:rPr>
          <w:rFonts w:ascii="Courier New" w:hAnsi="Courier New" w:cs="Courier New"/>
        </w:rPr>
        <w:t xml:space="preserve">     XMLTYPE store </w:t>
      </w:r>
      <w:r w:rsidRPr="006307F1">
        <w:rPr>
          <w:rFonts w:ascii="Courier New" w:hAnsi="Courier New" w:cs="Courier New"/>
          <w:b/>
          <w:bCs/>
          <w:color w:val="993333"/>
        </w:rPr>
        <w:t>AS</w:t>
      </w:r>
      <w:r w:rsidRPr="006307F1">
        <w:rPr>
          <w:rFonts w:ascii="Courier New" w:hAnsi="Courier New" w:cs="Courier New"/>
        </w:rPr>
        <w:t xml:space="preserve"> OBJECT RELATIONAL</w:t>
      </w:r>
    </w:p>
    <w:p w14:paraId="5456D3A2" w14:textId="77777777" w:rsidR="00212EE4" w:rsidRPr="006307F1" w:rsidRDefault="00212EE4" w:rsidP="00212E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rPr>
      </w:pPr>
      <w:r w:rsidRPr="006307F1">
        <w:rPr>
          <w:rFonts w:ascii="Courier New" w:hAnsi="Courier New" w:cs="Courier New"/>
        </w:rPr>
        <w:t xml:space="preserve">     XMLSCHEMA </w:t>
      </w:r>
      <w:r w:rsidRPr="006307F1">
        <w:rPr>
          <w:rFonts w:ascii="Courier New" w:hAnsi="Courier New" w:cs="Courier New"/>
          <w:color w:val="FF0000"/>
        </w:rPr>
        <w:t>"http://localhost/xsd/</w:t>
      </w:r>
      <w:r w:rsidRPr="006307F1">
        <w:rPr>
          <w:color w:val="FF0000"/>
        </w:rPr>
        <w:t>newRx_</w:t>
      </w:r>
      <w:r w:rsidRPr="006307F1">
        <w:rPr>
          <w:rFonts w:ascii="Courier New" w:hAnsi="Courier New" w:cs="Courier New"/>
          <w:color w:val="FF0000"/>
        </w:rPr>
        <w:t>EMD_NCPDP_SCRIPT_10_6.xsd"</w:t>
      </w:r>
    </w:p>
    <w:p w14:paraId="2201D568" w14:textId="77777777" w:rsidR="00212EE4" w:rsidRPr="006307F1" w:rsidRDefault="00212EE4" w:rsidP="00212E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rPr>
      </w:pPr>
      <w:r w:rsidRPr="006307F1">
        <w:rPr>
          <w:rFonts w:ascii="Courier New" w:hAnsi="Courier New" w:cs="Courier New"/>
        </w:rPr>
        <w:t xml:space="preserve">               ELEMENT </w:t>
      </w:r>
      <w:r w:rsidRPr="006307F1">
        <w:rPr>
          <w:rFonts w:ascii="Courier New" w:hAnsi="Courier New" w:cs="Courier New"/>
          <w:color w:val="FF0000"/>
        </w:rPr>
        <w:t>"MessageID"</w:t>
      </w:r>
      <w:r w:rsidRPr="006307F1">
        <w:rPr>
          <w:rFonts w:ascii="Courier New" w:hAnsi="Courier New" w:cs="Courier New"/>
        </w:rPr>
        <w:t>;</w:t>
      </w:r>
    </w:p>
    <w:p w14:paraId="3B64AB4E" w14:textId="77777777" w:rsidR="00212EE4" w:rsidRPr="006307F1" w:rsidRDefault="00212EE4" w:rsidP="00212E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rPr>
      </w:pPr>
      <w:r w:rsidRPr="006307F1">
        <w:rPr>
          <w:rFonts w:ascii="Courier New" w:hAnsi="Courier New" w:cs="Courier New"/>
          <w:b/>
          <w:bCs/>
          <w:color w:val="993333"/>
        </w:rPr>
        <w:t>TABLE</w:t>
      </w:r>
      <w:r w:rsidRPr="006307F1">
        <w:rPr>
          <w:rFonts w:ascii="Courier New" w:hAnsi="Courier New" w:cs="Courier New"/>
        </w:rPr>
        <w:t xml:space="preserve"> created</w:t>
      </w:r>
      <w:r w:rsidRPr="006307F1">
        <w:rPr>
          <w:rFonts w:ascii="Courier New" w:hAnsi="Courier New" w:cs="Courier New"/>
          <w:color w:val="66CC66"/>
        </w:rPr>
        <w:t>.</w:t>
      </w:r>
    </w:p>
    <w:p w14:paraId="22A8BF2A" w14:textId="77777777" w:rsidR="00212EE4" w:rsidRPr="006307F1" w:rsidRDefault="00212EE4" w:rsidP="00212EE4">
      <w:pPr>
        <w:pStyle w:val="HTMLPreformatted"/>
        <w:rPr>
          <w:sz w:val="24"/>
          <w:szCs w:val="24"/>
        </w:rPr>
      </w:pPr>
      <w:r w:rsidRPr="006307F1">
        <w:rPr>
          <w:sz w:val="24"/>
          <w:szCs w:val="24"/>
        </w:rPr>
        <w:t>SQL</w:t>
      </w:r>
      <w:r w:rsidRPr="006307F1">
        <w:rPr>
          <w:color w:val="66CC66"/>
          <w:sz w:val="24"/>
          <w:szCs w:val="24"/>
        </w:rPr>
        <w:t>&gt;</w:t>
      </w:r>
      <w:r w:rsidRPr="006307F1">
        <w:rPr>
          <w:sz w:val="24"/>
          <w:szCs w:val="24"/>
        </w:rPr>
        <w:t xml:space="preserve"> </w:t>
      </w:r>
      <w:r w:rsidRPr="006307F1">
        <w:rPr>
          <w:b/>
          <w:bCs/>
          <w:color w:val="993333"/>
          <w:sz w:val="24"/>
          <w:szCs w:val="24"/>
        </w:rPr>
        <w:t>SELECT</w:t>
      </w:r>
      <w:r w:rsidRPr="006307F1">
        <w:rPr>
          <w:sz w:val="24"/>
          <w:szCs w:val="24"/>
        </w:rPr>
        <w:t xml:space="preserve"> dbms_metadata</w:t>
      </w:r>
      <w:r w:rsidRPr="006307F1">
        <w:rPr>
          <w:color w:val="66CC66"/>
          <w:sz w:val="24"/>
          <w:szCs w:val="24"/>
        </w:rPr>
        <w:t>.</w:t>
      </w:r>
      <w:r w:rsidRPr="006307F1">
        <w:rPr>
          <w:sz w:val="24"/>
          <w:szCs w:val="24"/>
        </w:rPr>
        <w:t>get_</w:t>
      </w:r>
      <w:proofErr w:type="gramStart"/>
      <w:r w:rsidRPr="006307F1">
        <w:rPr>
          <w:sz w:val="24"/>
          <w:szCs w:val="24"/>
        </w:rPr>
        <w:t>ddl</w:t>
      </w:r>
      <w:r w:rsidRPr="006307F1">
        <w:rPr>
          <w:color w:val="66CC66"/>
          <w:sz w:val="24"/>
          <w:szCs w:val="24"/>
        </w:rPr>
        <w:t>(</w:t>
      </w:r>
      <w:proofErr w:type="gramEnd"/>
      <w:r w:rsidRPr="006307F1">
        <w:rPr>
          <w:color w:val="FF0000"/>
          <w:sz w:val="24"/>
          <w:szCs w:val="24"/>
        </w:rPr>
        <w:t>'TABLE'</w:t>
      </w:r>
      <w:r w:rsidRPr="006307F1">
        <w:rPr>
          <w:color w:val="66CC66"/>
          <w:sz w:val="24"/>
          <w:szCs w:val="24"/>
        </w:rPr>
        <w:t>,</w:t>
      </w:r>
      <w:r w:rsidRPr="006307F1">
        <w:rPr>
          <w:color w:val="FF0000"/>
          <w:sz w:val="24"/>
          <w:szCs w:val="24"/>
        </w:rPr>
        <w:t>'newRx'</w:t>
      </w:r>
      <w:r w:rsidRPr="006307F1">
        <w:rPr>
          <w:color w:val="66CC66"/>
          <w:sz w:val="24"/>
          <w:szCs w:val="24"/>
        </w:rPr>
        <w:t>)</w:t>
      </w:r>
    </w:p>
    <w:p w14:paraId="3EBA81BA" w14:textId="77777777" w:rsidR="00212EE4" w:rsidRPr="006307F1" w:rsidRDefault="00212EE4" w:rsidP="002F58A8">
      <w:pPr>
        <w:pStyle w:val="HTMLPreformatted"/>
        <w:rPr>
          <w:sz w:val="24"/>
          <w:szCs w:val="24"/>
        </w:rPr>
      </w:pPr>
      <w:r w:rsidRPr="006307F1">
        <w:rPr>
          <w:sz w:val="24"/>
          <w:szCs w:val="24"/>
        </w:rPr>
        <w:t xml:space="preserve">  </w:t>
      </w:r>
      <w:proofErr w:type="gramStart"/>
      <w:r w:rsidRPr="006307F1">
        <w:rPr>
          <w:color w:val="CC66CC"/>
          <w:sz w:val="24"/>
          <w:szCs w:val="24"/>
        </w:rPr>
        <w:t>2</w:t>
      </w:r>
      <w:r w:rsidRPr="006307F1">
        <w:rPr>
          <w:sz w:val="24"/>
          <w:szCs w:val="24"/>
        </w:rPr>
        <w:t xml:space="preserve">  </w:t>
      </w:r>
      <w:r w:rsidRPr="006307F1">
        <w:rPr>
          <w:b/>
          <w:bCs/>
          <w:color w:val="993333"/>
          <w:sz w:val="24"/>
          <w:szCs w:val="24"/>
        </w:rPr>
        <w:t>FROM</w:t>
      </w:r>
      <w:proofErr w:type="gramEnd"/>
      <w:r w:rsidR="002F58A8" w:rsidRPr="006307F1">
        <w:rPr>
          <w:sz w:val="24"/>
          <w:szCs w:val="24"/>
        </w:rPr>
        <w:t xml:space="preserve"> dual;</w:t>
      </w:r>
    </w:p>
    <w:p w14:paraId="3709B4CC" w14:textId="77777777" w:rsidR="00212EE4" w:rsidRPr="0012463F" w:rsidRDefault="00212EE4" w:rsidP="00996BAB">
      <w:pPr>
        <w:pStyle w:val="Heading3"/>
      </w:pPr>
      <w:bookmarkStart w:id="183" w:name="_Toc454381309"/>
      <w:r w:rsidRPr="0012463F">
        <w:t xml:space="preserve">VistA OP </w:t>
      </w:r>
      <w:r w:rsidR="00750926">
        <w:t>eRx Holding Queue</w:t>
      </w:r>
      <w:bookmarkEnd w:id="183"/>
    </w:p>
    <w:p w14:paraId="0A69CADB" w14:textId="77777777" w:rsidR="00212EE4" w:rsidRPr="006307F1" w:rsidRDefault="00212EE4" w:rsidP="00AD3F63">
      <w:pPr>
        <w:pStyle w:val="BodyText"/>
        <w:rPr>
          <w:sz w:val="24"/>
          <w:szCs w:val="24"/>
        </w:rPr>
      </w:pPr>
      <w:r w:rsidRPr="006307F1">
        <w:rPr>
          <w:sz w:val="24"/>
          <w:szCs w:val="24"/>
        </w:rPr>
        <w:t xml:space="preserve">This section depicts the structure of the </w:t>
      </w:r>
      <w:r w:rsidR="00CD7220" w:rsidRPr="006307F1">
        <w:rPr>
          <w:sz w:val="24"/>
          <w:szCs w:val="24"/>
        </w:rPr>
        <w:t>VistA OP eRx Holding Queue</w:t>
      </w:r>
      <w:r w:rsidRPr="006307F1">
        <w:rPr>
          <w:sz w:val="24"/>
          <w:szCs w:val="24"/>
        </w:rPr>
        <w:t xml:space="preserve"> file. </w:t>
      </w:r>
    </w:p>
    <w:p w14:paraId="1797F7BF" w14:textId="77777777" w:rsidR="00212EE4" w:rsidRPr="006307F1" w:rsidRDefault="00212EE4" w:rsidP="00AD3F63">
      <w:pPr>
        <w:pStyle w:val="BodyText"/>
        <w:rPr>
          <w:sz w:val="24"/>
          <w:szCs w:val="24"/>
        </w:rPr>
      </w:pPr>
      <w:r w:rsidRPr="006307F1">
        <w:rPr>
          <w:sz w:val="24"/>
          <w:szCs w:val="24"/>
        </w:rPr>
        <w:t xml:space="preserve">The following data elements are expected to be required in the VistA OP </w:t>
      </w:r>
      <w:r w:rsidR="00750926" w:rsidRPr="006307F1">
        <w:rPr>
          <w:sz w:val="24"/>
          <w:szCs w:val="24"/>
        </w:rPr>
        <w:t>eRx Holding Queue</w:t>
      </w:r>
      <w:r w:rsidRPr="006307F1">
        <w:rPr>
          <w:sz w:val="24"/>
          <w:szCs w:val="24"/>
        </w:rPr>
        <w:t>:</w:t>
      </w:r>
    </w:p>
    <w:p w14:paraId="346EBB79" w14:textId="6B005BF1" w:rsidR="000C2837" w:rsidRPr="006307F1" w:rsidRDefault="000C2837" w:rsidP="00D32148">
      <w:pPr>
        <w:pStyle w:val="BodyText"/>
        <w:rPr>
          <w:sz w:val="24"/>
          <w:szCs w:val="24"/>
        </w:rPr>
      </w:pPr>
      <w:proofErr w:type="gramStart"/>
      <w:r w:rsidRPr="006307F1">
        <w:rPr>
          <w:sz w:val="24"/>
          <w:szCs w:val="24"/>
        </w:rPr>
        <w:t>eRx</w:t>
      </w:r>
      <w:proofErr w:type="gramEnd"/>
      <w:r w:rsidRPr="006307F1">
        <w:rPr>
          <w:sz w:val="24"/>
          <w:szCs w:val="24"/>
        </w:rPr>
        <w:t xml:space="preserve"> Queue File (#tbd)</w:t>
      </w:r>
    </w:p>
    <w:p w14:paraId="7F04A1E6" w14:textId="47DCC12C" w:rsidR="000C2837" w:rsidRPr="006307F1" w:rsidRDefault="000C2837" w:rsidP="00D32148">
      <w:pPr>
        <w:pStyle w:val="BodyText"/>
        <w:rPr>
          <w:sz w:val="24"/>
          <w:szCs w:val="24"/>
        </w:rPr>
      </w:pPr>
      <w:r w:rsidRPr="006307F1">
        <w:rPr>
          <w:sz w:val="24"/>
          <w:szCs w:val="24"/>
        </w:rPr>
        <w:t xml:space="preserve">.01 - NCPDP or </w:t>
      </w:r>
      <w:r w:rsidR="00D5276B" w:rsidRPr="006307F1">
        <w:rPr>
          <w:sz w:val="24"/>
          <w:szCs w:val="24"/>
        </w:rPr>
        <w:t>Change Healthcare</w:t>
      </w:r>
      <w:r w:rsidRPr="006307F1">
        <w:rPr>
          <w:sz w:val="24"/>
          <w:szCs w:val="24"/>
        </w:rPr>
        <w:t xml:space="preserve"> message id/number</w:t>
      </w:r>
    </w:p>
    <w:p w14:paraId="6FC3EBC3" w14:textId="77777777" w:rsidR="000C2837" w:rsidRPr="006307F1" w:rsidRDefault="000C2837" w:rsidP="00D32148">
      <w:pPr>
        <w:pStyle w:val="BodyText"/>
        <w:rPr>
          <w:sz w:val="24"/>
          <w:szCs w:val="24"/>
        </w:rPr>
      </w:pPr>
      <w:r w:rsidRPr="006307F1">
        <w:rPr>
          <w:sz w:val="24"/>
          <w:szCs w:val="24"/>
        </w:rPr>
        <w:t>.02 - Related or Parent message ID</w:t>
      </w:r>
    </w:p>
    <w:p w14:paraId="4A3897BE" w14:textId="77777777" w:rsidR="000C2837" w:rsidRPr="006307F1" w:rsidRDefault="000C2837" w:rsidP="00D32148">
      <w:pPr>
        <w:pStyle w:val="BodyText"/>
        <w:rPr>
          <w:sz w:val="24"/>
          <w:szCs w:val="24"/>
        </w:rPr>
      </w:pPr>
      <w:r w:rsidRPr="006307F1">
        <w:rPr>
          <w:sz w:val="24"/>
          <w:szCs w:val="24"/>
        </w:rPr>
        <w:t>.03 - Message Date/Time</w:t>
      </w:r>
    </w:p>
    <w:p w14:paraId="78223042" w14:textId="77777777" w:rsidR="000C2837" w:rsidRPr="006307F1" w:rsidRDefault="000C2837" w:rsidP="00D32148">
      <w:pPr>
        <w:pStyle w:val="BodyText"/>
        <w:rPr>
          <w:sz w:val="24"/>
          <w:szCs w:val="24"/>
        </w:rPr>
      </w:pPr>
      <w:r w:rsidRPr="006307F1">
        <w:rPr>
          <w:sz w:val="24"/>
          <w:szCs w:val="24"/>
        </w:rPr>
        <w:t>.04 - Patient</w:t>
      </w:r>
    </w:p>
    <w:p w14:paraId="52A244D1" w14:textId="77777777" w:rsidR="000C2837" w:rsidRPr="006307F1" w:rsidRDefault="000C2837" w:rsidP="00D32148">
      <w:pPr>
        <w:pStyle w:val="BodyText"/>
        <w:rPr>
          <w:sz w:val="24"/>
          <w:szCs w:val="24"/>
        </w:rPr>
      </w:pPr>
      <w:r w:rsidRPr="006307F1">
        <w:rPr>
          <w:sz w:val="24"/>
          <w:szCs w:val="24"/>
        </w:rPr>
        <w:t>.05 - Hospital Location</w:t>
      </w:r>
    </w:p>
    <w:p w14:paraId="3636F50C" w14:textId="77777777" w:rsidR="000C2837" w:rsidRPr="006307F1" w:rsidRDefault="000C2837" w:rsidP="00D32148">
      <w:pPr>
        <w:pStyle w:val="BodyText"/>
        <w:rPr>
          <w:sz w:val="24"/>
          <w:szCs w:val="24"/>
        </w:rPr>
      </w:pPr>
      <w:proofErr w:type="gramStart"/>
      <w:r w:rsidRPr="006307F1">
        <w:rPr>
          <w:sz w:val="24"/>
          <w:szCs w:val="24"/>
        </w:rPr>
        <w:t>.06 - Pharmacy (pointer to the pharmacy system file?)</w:t>
      </w:r>
      <w:proofErr w:type="gramEnd"/>
    </w:p>
    <w:p w14:paraId="75638F25" w14:textId="77777777" w:rsidR="000C2837" w:rsidRPr="006307F1" w:rsidRDefault="000C2837" w:rsidP="00D32148">
      <w:pPr>
        <w:pStyle w:val="BodyText"/>
        <w:rPr>
          <w:sz w:val="24"/>
          <w:szCs w:val="24"/>
        </w:rPr>
      </w:pPr>
      <w:r w:rsidRPr="006307F1">
        <w:rPr>
          <w:sz w:val="24"/>
          <w:szCs w:val="24"/>
        </w:rPr>
        <w:t>.07 - Message Type (Newrx, rxchangerequest, cancelrx, rxHistoryrequest)</w:t>
      </w:r>
    </w:p>
    <w:p w14:paraId="07776AB7" w14:textId="77777777" w:rsidR="000C2837" w:rsidRPr="006307F1" w:rsidRDefault="000C2837" w:rsidP="00D32148">
      <w:pPr>
        <w:pStyle w:val="BodyText"/>
        <w:rPr>
          <w:sz w:val="24"/>
          <w:szCs w:val="24"/>
        </w:rPr>
      </w:pPr>
      <w:r w:rsidRPr="006307F1">
        <w:rPr>
          <w:sz w:val="24"/>
          <w:szCs w:val="24"/>
        </w:rPr>
        <w:t>.08 - External Order Number</w:t>
      </w:r>
    </w:p>
    <w:p w14:paraId="0B45B418" w14:textId="77777777" w:rsidR="000C2837" w:rsidRPr="006307F1" w:rsidRDefault="000C2837" w:rsidP="00D32148">
      <w:pPr>
        <w:pStyle w:val="BodyText"/>
        <w:rPr>
          <w:sz w:val="24"/>
          <w:szCs w:val="24"/>
        </w:rPr>
      </w:pPr>
      <w:r w:rsidRPr="006307F1">
        <w:rPr>
          <w:sz w:val="24"/>
          <w:szCs w:val="24"/>
        </w:rPr>
        <w:t xml:space="preserve">  1 - </w:t>
      </w:r>
      <w:proofErr w:type="gramStart"/>
      <w:r w:rsidRPr="006307F1">
        <w:rPr>
          <w:sz w:val="24"/>
          <w:szCs w:val="24"/>
        </w:rPr>
        <w:t>eRx</w:t>
      </w:r>
      <w:proofErr w:type="gramEnd"/>
      <w:r w:rsidRPr="006307F1">
        <w:rPr>
          <w:sz w:val="24"/>
          <w:szCs w:val="24"/>
        </w:rPr>
        <w:t xml:space="preserve"> Order status (pending/approved/processed etc)</w:t>
      </w:r>
    </w:p>
    <w:p w14:paraId="0C1AA662" w14:textId="77777777" w:rsidR="000C2837" w:rsidRPr="006307F1" w:rsidRDefault="000C2837" w:rsidP="00D32148">
      <w:pPr>
        <w:pStyle w:val="BodyText"/>
        <w:rPr>
          <w:sz w:val="24"/>
          <w:szCs w:val="24"/>
        </w:rPr>
      </w:pPr>
      <w:r w:rsidRPr="006307F1">
        <w:rPr>
          <w:sz w:val="24"/>
          <w:szCs w:val="24"/>
        </w:rPr>
        <w:t>1.1 - Provider Status (auto validation)</w:t>
      </w:r>
    </w:p>
    <w:p w14:paraId="756DB0C6" w14:textId="77777777" w:rsidR="000C2837" w:rsidRPr="006307F1" w:rsidRDefault="000C2837" w:rsidP="00D32148">
      <w:pPr>
        <w:pStyle w:val="BodyText"/>
        <w:rPr>
          <w:sz w:val="24"/>
          <w:szCs w:val="24"/>
        </w:rPr>
      </w:pPr>
      <w:r w:rsidRPr="006307F1">
        <w:rPr>
          <w:sz w:val="24"/>
          <w:szCs w:val="24"/>
        </w:rPr>
        <w:t>1.11 - Provider status (Manual validation)</w:t>
      </w:r>
    </w:p>
    <w:p w14:paraId="0C239E75" w14:textId="77777777" w:rsidR="000C2837" w:rsidRPr="006307F1" w:rsidRDefault="000C2837" w:rsidP="00D32148">
      <w:pPr>
        <w:pStyle w:val="BodyText"/>
        <w:rPr>
          <w:sz w:val="24"/>
          <w:szCs w:val="24"/>
        </w:rPr>
      </w:pPr>
      <w:r w:rsidRPr="006307F1">
        <w:rPr>
          <w:sz w:val="24"/>
          <w:szCs w:val="24"/>
        </w:rPr>
        <w:lastRenderedPageBreak/>
        <w:t>1.2 - Drug Status (auto validation)</w:t>
      </w:r>
    </w:p>
    <w:p w14:paraId="4D82B22A" w14:textId="77777777" w:rsidR="000C2837" w:rsidRPr="006307F1" w:rsidRDefault="000C2837" w:rsidP="00D32148">
      <w:pPr>
        <w:pStyle w:val="BodyText"/>
        <w:rPr>
          <w:sz w:val="24"/>
          <w:szCs w:val="24"/>
        </w:rPr>
      </w:pPr>
      <w:r w:rsidRPr="006307F1">
        <w:rPr>
          <w:sz w:val="24"/>
          <w:szCs w:val="24"/>
        </w:rPr>
        <w:t>1.21 - Drug Status (manual validation)</w:t>
      </w:r>
    </w:p>
    <w:p w14:paraId="29F9CFEC" w14:textId="77777777" w:rsidR="000C2837" w:rsidRPr="006307F1" w:rsidRDefault="000C2837" w:rsidP="00D32148">
      <w:pPr>
        <w:pStyle w:val="BodyText"/>
        <w:rPr>
          <w:sz w:val="24"/>
          <w:szCs w:val="24"/>
        </w:rPr>
      </w:pPr>
      <w:r w:rsidRPr="006307F1">
        <w:rPr>
          <w:sz w:val="24"/>
          <w:szCs w:val="24"/>
        </w:rPr>
        <w:t>1.3 - Patient Status (auto validation)</w:t>
      </w:r>
    </w:p>
    <w:p w14:paraId="6FAA6254" w14:textId="77777777" w:rsidR="000C2837" w:rsidRPr="00D32148" w:rsidRDefault="000C2837" w:rsidP="00D32148">
      <w:pPr>
        <w:pStyle w:val="BodyText"/>
        <w:rPr>
          <w:sz w:val="24"/>
          <w:szCs w:val="24"/>
        </w:rPr>
      </w:pPr>
      <w:r w:rsidRPr="00D32148">
        <w:rPr>
          <w:sz w:val="24"/>
          <w:szCs w:val="24"/>
        </w:rPr>
        <w:t>1.31 - Patient status (manual Validation)</w:t>
      </w:r>
    </w:p>
    <w:p w14:paraId="768B294C" w14:textId="72980EAE" w:rsidR="000C2837" w:rsidRPr="00D32148" w:rsidRDefault="000C2837" w:rsidP="00D32148">
      <w:pPr>
        <w:pStyle w:val="BodyText"/>
        <w:rPr>
          <w:sz w:val="24"/>
          <w:szCs w:val="24"/>
        </w:rPr>
      </w:pPr>
      <w:r w:rsidRPr="00D32148">
        <w:rPr>
          <w:sz w:val="24"/>
          <w:szCs w:val="24"/>
        </w:rPr>
        <w:t>  2 - External Provider Information</w:t>
      </w:r>
    </w:p>
    <w:p w14:paraId="53BC4151" w14:textId="3584CAB9" w:rsidR="000C2837" w:rsidRPr="00D32148" w:rsidRDefault="000C2837" w:rsidP="00761820">
      <w:pPr>
        <w:pStyle w:val="BodyText"/>
        <w:ind w:firstLine="720"/>
        <w:rPr>
          <w:sz w:val="24"/>
          <w:szCs w:val="24"/>
        </w:rPr>
      </w:pPr>
      <w:r w:rsidRPr="00D32148">
        <w:rPr>
          <w:sz w:val="24"/>
          <w:szCs w:val="24"/>
        </w:rPr>
        <w:t>.01 - Name</w:t>
      </w:r>
    </w:p>
    <w:p w14:paraId="7822B23D" w14:textId="170D844D" w:rsidR="000C2837" w:rsidRPr="00D32148" w:rsidRDefault="000C2837" w:rsidP="00761820">
      <w:pPr>
        <w:pStyle w:val="BodyText"/>
        <w:ind w:firstLine="720"/>
        <w:rPr>
          <w:sz w:val="24"/>
          <w:szCs w:val="24"/>
        </w:rPr>
      </w:pPr>
      <w:r w:rsidRPr="00D32148">
        <w:rPr>
          <w:sz w:val="24"/>
          <w:szCs w:val="24"/>
        </w:rPr>
        <w:t>.02 - Address</w:t>
      </w:r>
    </w:p>
    <w:p w14:paraId="661CCAFD" w14:textId="3283F535" w:rsidR="000C2837" w:rsidRPr="00D32148" w:rsidRDefault="000C2837" w:rsidP="00761820">
      <w:pPr>
        <w:pStyle w:val="BodyText"/>
        <w:ind w:firstLine="720"/>
        <w:rPr>
          <w:sz w:val="24"/>
          <w:szCs w:val="24"/>
        </w:rPr>
      </w:pPr>
      <w:r w:rsidRPr="00D32148">
        <w:rPr>
          <w:sz w:val="24"/>
          <w:szCs w:val="24"/>
        </w:rPr>
        <w:t>.03 - Telephone</w:t>
      </w:r>
    </w:p>
    <w:p w14:paraId="79A43D6C" w14:textId="0B96A42D" w:rsidR="000C2837" w:rsidRPr="00D32148" w:rsidRDefault="000C2837" w:rsidP="00761820">
      <w:pPr>
        <w:pStyle w:val="BodyText"/>
        <w:ind w:firstLine="720"/>
        <w:rPr>
          <w:sz w:val="24"/>
          <w:szCs w:val="24"/>
        </w:rPr>
      </w:pPr>
      <w:r w:rsidRPr="00D32148">
        <w:rPr>
          <w:sz w:val="24"/>
          <w:szCs w:val="24"/>
        </w:rPr>
        <w:t>.04 - DEA #</w:t>
      </w:r>
    </w:p>
    <w:p w14:paraId="2CD55F8E" w14:textId="4ADC8BB7" w:rsidR="000C2837" w:rsidRPr="00D32148" w:rsidRDefault="000C2837" w:rsidP="00761820">
      <w:pPr>
        <w:pStyle w:val="BodyText"/>
        <w:ind w:firstLine="720"/>
        <w:rPr>
          <w:sz w:val="24"/>
          <w:szCs w:val="24"/>
        </w:rPr>
      </w:pPr>
      <w:r w:rsidRPr="00D32148">
        <w:rPr>
          <w:sz w:val="24"/>
          <w:szCs w:val="24"/>
        </w:rPr>
        <w:t>.05 - Additional info 1</w:t>
      </w:r>
    </w:p>
    <w:p w14:paraId="10BFA63A" w14:textId="17687D62" w:rsidR="000C2837" w:rsidRPr="00D32148" w:rsidRDefault="000C2837" w:rsidP="00761820">
      <w:pPr>
        <w:pStyle w:val="BodyText"/>
        <w:ind w:firstLine="720"/>
        <w:rPr>
          <w:sz w:val="24"/>
          <w:szCs w:val="24"/>
        </w:rPr>
      </w:pPr>
      <w:r w:rsidRPr="00D32148">
        <w:rPr>
          <w:sz w:val="24"/>
          <w:szCs w:val="24"/>
        </w:rPr>
        <w:t>.06 - Additional info 2</w:t>
      </w:r>
    </w:p>
    <w:p w14:paraId="2358B82B" w14:textId="3381F2FD" w:rsidR="000C2837" w:rsidRPr="00D32148" w:rsidRDefault="000C2837" w:rsidP="00D32148">
      <w:pPr>
        <w:pStyle w:val="BodyText"/>
        <w:rPr>
          <w:sz w:val="24"/>
          <w:szCs w:val="24"/>
        </w:rPr>
      </w:pPr>
      <w:r w:rsidRPr="00D32148">
        <w:rPr>
          <w:sz w:val="24"/>
          <w:szCs w:val="24"/>
        </w:rPr>
        <w:t>2.1 - VA (matched) provider (pointer)</w:t>
      </w:r>
    </w:p>
    <w:p w14:paraId="1D9E0CD6" w14:textId="7294038F" w:rsidR="000C2837" w:rsidRPr="00D32148" w:rsidRDefault="000C2837" w:rsidP="00D32148">
      <w:pPr>
        <w:pStyle w:val="BodyText"/>
        <w:rPr>
          <w:sz w:val="24"/>
          <w:szCs w:val="24"/>
        </w:rPr>
      </w:pPr>
      <w:r w:rsidRPr="00D32148">
        <w:rPr>
          <w:sz w:val="24"/>
          <w:szCs w:val="24"/>
        </w:rPr>
        <w:t>  3 - Order Type (similar to order type in 52.41)</w:t>
      </w:r>
    </w:p>
    <w:p w14:paraId="535F1E98" w14:textId="0BAF426B" w:rsidR="000C2837" w:rsidRPr="00D32148" w:rsidRDefault="000C2837" w:rsidP="00D32148">
      <w:pPr>
        <w:pStyle w:val="BodyText"/>
        <w:rPr>
          <w:sz w:val="24"/>
          <w:szCs w:val="24"/>
        </w:rPr>
      </w:pPr>
      <w:r w:rsidRPr="00D32148">
        <w:rPr>
          <w:sz w:val="24"/>
          <w:szCs w:val="24"/>
        </w:rPr>
        <w:t>  4 - Quantity Timing sub-file (similar to 52.41)</w:t>
      </w:r>
    </w:p>
    <w:p w14:paraId="0325978C" w14:textId="77777777" w:rsidR="000C2837" w:rsidRPr="00D32148" w:rsidRDefault="000C2837" w:rsidP="00D32148">
      <w:pPr>
        <w:pStyle w:val="BodyText"/>
        <w:rPr>
          <w:sz w:val="24"/>
          <w:szCs w:val="24"/>
        </w:rPr>
      </w:pPr>
      <w:r w:rsidRPr="00D32148">
        <w:rPr>
          <w:sz w:val="24"/>
          <w:szCs w:val="24"/>
        </w:rPr>
        <w:t>  5 - Effective Date</w:t>
      </w:r>
    </w:p>
    <w:p w14:paraId="54337FAB" w14:textId="12B67315" w:rsidR="000C2837" w:rsidRPr="00D32148" w:rsidRDefault="000C2837" w:rsidP="00D32148">
      <w:pPr>
        <w:pStyle w:val="BodyText"/>
        <w:rPr>
          <w:sz w:val="24"/>
          <w:szCs w:val="24"/>
        </w:rPr>
      </w:pPr>
      <w:r w:rsidRPr="00D32148">
        <w:rPr>
          <w:sz w:val="24"/>
          <w:szCs w:val="24"/>
        </w:rPr>
        <w:t>  6 - Nature of Order (This may not be available in the same format)</w:t>
      </w:r>
    </w:p>
    <w:p w14:paraId="56B5AA99" w14:textId="77777777" w:rsidR="000C2837" w:rsidRPr="00D32148" w:rsidRDefault="000C2837" w:rsidP="00D32148">
      <w:pPr>
        <w:pStyle w:val="BodyText"/>
        <w:rPr>
          <w:sz w:val="24"/>
          <w:szCs w:val="24"/>
        </w:rPr>
      </w:pPr>
      <w:r w:rsidRPr="00D32148">
        <w:rPr>
          <w:sz w:val="24"/>
          <w:szCs w:val="24"/>
        </w:rPr>
        <w:t>  7 - Provider Comments</w:t>
      </w:r>
    </w:p>
    <w:p w14:paraId="125E9A82" w14:textId="77777777" w:rsidR="000C2837" w:rsidRPr="00D32148" w:rsidRDefault="000C2837" w:rsidP="00D32148">
      <w:pPr>
        <w:pStyle w:val="BodyText"/>
        <w:rPr>
          <w:sz w:val="24"/>
          <w:szCs w:val="24"/>
        </w:rPr>
      </w:pPr>
      <w:r w:rsidRPr="00D32148">
        <w:rPr>
          <w:sz w:val="24"/>
          <w:szCs w:val="24"/>
        </w:rPr>
        <w:t>  8 - External Drug/Supply</w:t>
      </w:r>
    </w:p>
    <w:p w14:paraId="525A286B" w14:textId="77777777" w:rsidR="000C2837" w:rsidRPr="00D32148" w:rsidRDefault="000C2837" w:rsidP="00D32148">
      <w:pPr>
        <w:pStyle w:val="BodyText"/>
        <w:rPr>
          <w:sz w:val="24"/>
          <w:szCs w:val="24"/>
        </w:rPr>
      </w:pPr>
      <w:r w:rsidRPr="00D32148">
        <w:rPr>
          <w:sz w:val="24"/>
          <w:szCs w:val="24"/>
        </w:rPr>
        <w:t>  9 - Matched Drug/Supply (VA)</w:t>
      </w:r>
    </w:p>
    <w:p w14:paraId="67CD7DBD" w14:textId="77777777" w:rsidR="000C2837" w:rsidRPr="00D32148" w:rsidRDefault="000C2837" w:rsidP="00D32148">
      <w:pPr>
        <w:pStyle w:val="BodyText"/>
        <w:rPr>
          <w:sz w:val="24"/>
          <w:szCs w:val="24"/>
        </w:rPr>
      </w:pPr>
      <w:r w:rsidRPr="00D32148">
        <w:rPr>
          <w:sz w:val="24"/>
          <w:szCs w:val="24"/>
        </w:rPr>
        <w:t>10 - QTY</w:t>
      </w:r>
    </w:p>
    <w:p w14:paraId="515DB8F1" w14:textId="77777777" w:rsidR="000C2837" w:rsidRPr="00D32148" w:rsidRDefault="000C2837" w:rsidP="00D32148">
      <w:pPr>
        <w:pStyle w:val="BodyText"/>
        <w:rPr>
          <w:sz w:val="24"/>
          <w:szCs w:val="24"/>
        </w:rPr>
      </w:pPr>
      <w:r w:rsidRPr="00D32148">
        <w:rPr>
          <w:sz w:val="24"/>
          <w:szCs w:val="24"/>
        </w:rPr>
        <w:t>11 - # of Refills</w:t>
      </w:r>
    </w:p>
    <w:p w14:paraId="138CC401" w14:textId="77777777" w:rsidR="000C2837" w:rsidRPr="00D32148" w:rsidRDefault="000C2837" w:rsidP="00D32148">
      <w:pPr>
        <w:pStyle w:val="BodyText"/>
        <w:rPr>
          <w:sz w:val="24"/>
          <w:szCs w:val="24"/>
        </w:rPr>
      </w:pPr>
      <w:r w:rsidRPr="00D32148">
        <w:rPr>
          <w:sz w:val="24"/>
          <w:szCs w:val="24"/>
        </w:rPr>
        <w:t>12 - LOGIN Date</w:t>
      </w:r>
    </w:p>
    <w:p w14:paraId="1A4814A9" w14:textId="77777777" w:rsidR="000C2837" w:rsidRPr="00D32148" w:rsidRDefault="000C2837" w:rsidP="00D32148">
      <w:pPr>
        <w:pStyle w:val="BodyText"/>
        <w:rPr>
          <w:sz w:val="24"/>
          <w:szCs w:val="24"/>
        </w:rPr>
      </w:pPr>
      <w:r w:rsidRPr="00D32148">
        <w:rPr>
          <w:sz w:val="24"/>
          <w:szCs w:val="24"/>
        </w:rPr>
        <w:t>13 - Medication Route</w:t>
      </w:r>
    </w:p>
    <w:p w14:paraId="5A4D5702" w14:textId="77777777" w:rsidR="000C2837" w:rsidRPr="00D32148" w:rsidRDefault="000C2837" w:rsidP="00D32148">
      <w:pPr>
        <w:pStyle w:val="BodyText"/>
        <w:rPr>
          <w:sz w:val="24"/>
          <w:szCs w:val="24"/>
        </w:rPr>
      </w:pPr>
      <w:r w:rsidRPr="00D32148">
        <w:rPr>
          <w:sz w:val="24"/>
          <w:szCs w:val="24"/>
        </w:rPr>
        <w:t>14 - Service Connected</w:t>
      </w:r>
    </w:p>
    <w:p w14:paraId="640FC9BB" w14:textId="77777777" w:rsidR="000C2837" w:rsidRPr="00D32148" w:rsidRDefault="000C2837" w:rsidP="00D32148">
      <w:pPr>
        <w:pStyle w:val="BodyText"/>
        <w:rPr>
          <w:sz w:val="24"/>
          <w:szCs w:val="24"/>
        </w:rPr>
      </w:pPr>
      <w:r w:rsidRPr="00D32148">
        <w:rPr>
          <w:sz w:val="24"/>
          <w:szCs w:val="24"/>
        </w:rPr>
        <w:t>15 - Order Checks</w:t>
      </w:r>
    </w:p>
    <w:p w14:paraId="4CBAFB40" w14:textId="77777777" w:rsidR="000C2837" w:rsidRPr="00D32148" w:rsidRDefault="000C2837" w:rsidP="00D32148">
      <w:pPr>
        <w:pStyle w:val="BodyText"/>
        <w:rPr>
          <w:sz w:val="24"/>
          <w:szCs w:val="24"/>
        </w:rPr>
      </w:pPr>
      <w:r w:rsidRPr="00D32148">
        <w:rPr>
          <w:sz w:val="24"/>
          <w:szCs w:val="24"/>
        </w:rPr>
        <w:t>16 - Pickup Routing</w:t>
      </w:r>
    </w:p>
    <w:p w14:paraId="3C45AACE" w14:textId="77777777" w:rsidR="000C2837" w:rsidRPr="00D32148" w:rsidRDefault="000C2837" w:rsidP="00D32148">
      <w:pPr>
        <w:pStyle w:val="BodyText"/>
        <w:rPr>
          <w:sz w:val="24"/>
          <w:szCs w:val="24"/>
        </w:rPr>
      </w:pPr>
      <w:r w:rsidRPr="00D32148">
        <w:rPr>
          <w:sz w:val="24"/>
          <w:szCs w:val="24"/>
        </w:rPr>
        <w:t>17 - Rx refill request (if needed)</w:t>
      </w:r>
    </w:p>
    <w:p w14:paraId="57B67188" w14:textId="77777777" w:rsidR="000C2837" w:rsidRPr="00D32148" w:rsidRDefault="000C2837" w:rsidP="00D32148">
      <w:pPr>
        <w:pStyle w:val="BodyText"/>
        <w:rPr>
          <w:sz w:val="24"/>
          <w:szCs w:val="24"/>
        </w:rPr>
      </w:pPr>
      <w:r w:rsidRPr="00D32148">
        <w:rPr>
          <w:sz w:val="24"/>
          <w:szCs w:val="24"/>
        </w:rPr>
        <w:t>18 - Reason Order Created</w:t>
      </w:r>
    </w:p>
    <w:p w14:paraId="0D2E604D" w14:textId="77777777" w:rsidR="000C2837" w:rsidRPr="00D32148" w:rsidRDefault="000C2837" w:rsidP="00D32148">
      <w:pPr>
        <w:pStyle w:val="BodyText"/>
        <w:rPr>
          <w:sz w:val="24"/>
          <w:szCs w:val="24"/>
        </w:rPr>
      </w:pPr>
      <w:r w:rsidRPr="00D32148">
        <w:rPr>
          <w:sz w:val="24"/>
          <w:szCs w:val="24"/>
        </w:rPr>
        <w:t>19 - Previous Order # (may not be applicable for us)</w:t>
      </w:r>
    </w:p>
    <w:p w14:paraId="4731210B" w14:textId="77777777" w:rsidR="000C2837" w:rsidRPr="00D32148" w:rsidRDefault="000C2837" w:rsidP="00D32148">
      <w:pPr>
        <w:pStyle w:val="BodyText"/>
        <w:rPr>
          <w:sz w:val="24"/>
          <w:szCs w:val="24"/>
        </w:rPr>
      </w:pPr>
      <w:r w:rsidRPr="00D32148">
        <w:rPr>
          <w:sz w:val="24"/>
          <w:szCs w:val="24"/>
        </w:rPr>
        <w:t>20 - Comments</w:t>
      </w:r>
    </w:p>
    <w:p w14:paraId="42CD903E" w14:textId="77777777" w:rsidR="000C2837" w:rsidRPr="00D32148" w:rsidRDefault="000C2837" w:rsidP="00D32148">
      <w:pPr>
        <w:pStyle w:val="BodyText"/>
        <w:rPr>
          <w:sz w:val="24"/>
          <w:szCs w:val="24"/>
        </w:rPr>
      </w:pPr>
      <w:r w:rsidRPr="00D32148">
        <w:rPr>
          <w:sz w:val="24"/>
          <w:szCs w:val="24"/>
        </w:rPr>
        <w:t>21 - Dispensing Instructions</w:t>
      </w:r>
    </w:p>
    <w:p w14:paraId="63236DEB" w14:textId="77777777" w:rsidR="000C2837" w:rsidRPr="00D32148" w:rsidRDefault="000C2837" w:rsidP="00D32148">
      <w:pPr>
        <w:pStyle w:val="BodyText"/>
        <w:rPr>
          <w:sz w:val="24"/>
          <w:szCs w:val="24"/>
        </w:rPr>
      </w:pPr>
      <w:r w:rsidRPr="00D32148">
        <w:rPr>
          <w:sz w:val="24"/>
          <w:szCs w:val="24"/>
        </w:rPr>
        <w:t>22 - Priority</w:t>
      </w:r>
    </w:p>
    <w:p w14:paraId="613CB094" w14:textId="53FE3C66" w:rsidR="000C2837" w:rsidRPr="00D32148" w:rsidRDefault="00F61657" w:rsidP="00D32148">
      <w:pPr>
        <w:pStyle w:val="BodyText"/>
        <w:rPr>
          <w:sz w:val="24"/>
          <w:szCs w:val="24"/>
        </w:rPr>
      </w:pPr>
      <w:r w:rsidRPr="00D32148">
        <w:rPr>
          <w:sz w:val="24"/>
          <w:szCs w:val="24"/>
        </w:rPr>
        <w:t>23 - Possible F</w:t>
      </w:r>
      <w:r w:rsidR="000C2837" w:rsidRPr="00D32148">
        <w:rPr>
          <w:sz w:val="24"/>
          <w:szCs w:val="24"/>
        </w:rPr>
        <w:t>illdate</w:t>
      </w:r>
    </w:p>
    <w:p w14:paraId="704F004B" w14:textId="77777777" w:rsidR="000C2837" w:rsidRPr="00D32148" w:rsidRDefault="000C2837" w:rsidP="00D32148">
      <w:pPr>
        <w:pStyle w:val="BodyText"/>
        <w:rPr>
          <w:sz w:val="24"/>
          <w:szCs w:val="24"/>
        </w:rPr>
      </w:pPr>
      <w:r w:rsidRPr="00D32148">
        <w:rPr>
          <w:sz w:val="24"/>
          <w:szCs w:val="24"/>
        </w:rPr>
        <w:lastRenderedPageBreak/>
        <w:t>30 - Days Supply</w:t>
      </w:r>
    </w:p>
    <w:p w14:paraId="21CB37FB" w14:textId="77777777" w:rsidR="000C2837" w:rsidRPr="00D32148" w:rsidRDefault="000C2837" w:rsidP="00D32148">
      <w:pPr>
        <w:pStyle w:val="BodyText"/>
        <w:rPr>
          <w:sz w:val="24"/>
          <w:szCs w:val="24"/>
        </w:rPr>
      </w:pPr>
      <w:r w:rsidRPr="00D32148">
        <w:rPr>
          <w:sz w:val="24"/>
          <w:szCs w:val="24"/>
        </w:rPr>
        <w:t>31 - Flag</w:t>
      </w:r>
    </w:p>
    <w:p w14:paraId="0C2F600B" w14:textId="77777777" w:rsidR="000C2837" w:rsidRPr="00D32148" w:rsidRDefault="000C2837" w:rsidP="00D32148">
      <w:pPr>
        <w:pStyle w:val="BodyText"/>
        <w:rPr>
          <w:sz w:val="24"/>
          <w:szCs w:val="24"/>
        </w:rPr>
      </w:pPr>
      <w:r w:rsidRPr="00D32148">
        <w:rPr>
          <w:sz w:val="24"/>
          <w:szCs w:val="24"/>
        </w:rPr>
        <w:t>32 - Patient Instructions</w:t>
      </w:r>
    </w:p>
    <w:p w14:paraId="108440E5" w14:textId="77777777" w:rsidR="000C2837" w:rsidRPr="00D32148" w:rsidRDefault="000C2837" w:rsidP="00D32148">
      <w:pPr>
        <w:pStyle w:val="BodyText"/>
        <w:rPr>
          <w:sz w:val="24"/>
          <w:szCs w:val="24"/>
        </w:rPr>
      </w:pPr>
      <w:r w:rsidRPr="00D32148">
        <w:rPr>
          <w:sz w:val="24"/>
          <w:szCs w:val="24"/>
        </w:rPr>
        <w:t>33 - Patient Instructions Flag</w:t>
      </w:r>
    </w:p>
    <w:p w14:paraId="3CBA3BD3" w14:textId="77777777" w:rsidR="000C2837" w:rsidRPr="00D32148" w:rsidRDefault="000C2837" w:rsidP="00D32148">
      <w:pPr>
        <w:pStyle w:val="BodyText"/>
        <w:rPr>
          <w:sz w:val="24"/>
          <w:szCs w:val="24"/>
        </w:rPr>
      </w:pPr>
      <w:r w:rsidRPr="00D32148">
        <w:rPr>
          <w:sz w:val="24"/>
          <w:szCs w:val="24"/>
        </w:rPr>
        <w:t>34 - Expanded Patient Instructions</w:t>
      </w:r>
    </w:p>
    <w:p w14:paraId="4F95F50E" w14:textId="6E5BB613" w:rsidR="000C2837" w:rsidRPr="00D32148" w:rsidRDefault="000C2837" w:rsidP="00D32148">
      <w:pPr>
        <w:pStyle w:val="BodyText"/>
        <w:rPr>
          <w:sz w:val="24"/>
          <w:szCs w:val="24"/>
        </w:rPr>
      </w:pPr>
      <w:r w:rsidRPr="00D32148">
        <w:rPr>
          <w:sz w:val="24"/>
          <w:szCs w:val="24"/>
        </w:rPr>
        <w:t>35 - Signature Status (maybe not need this, or will it get signed through CPRS)</w:t>
      </w:r>
    </w:p>
    <w:p w14:paraId="46E6E70A" w14:textId="3C8C5312" w:rsidR="000C2837" w:rsidRPr="00D32148" w:rsidRDefault="000C2837" w:rsidP="00D32148">
      <w:pPr>
        <w:pStyle w:val="BodyText"/>
        <w:rPr>
          <w:sz w:val="24"/>
          <w:szCs w:val="24"/>
        </w:rPr>
      </w:pPr>
      <w:r w:rsidRPr="00D32148">
        <w:rPr>
          <w:sz w:val="24"/>
          <w:szCs w:val="24"/>
        </w:rPr>
        <w:t>36 - Directions for use (if applicable)</w:t>
      </w:r>
    </w:p>
    <w:p w14:paraId="233A3304" w14:textId="77777777" w:rsidR="000C2837" w:rsidRPr="00D32148" w:rsidRDefault="000C2837" w:rsidP="00D32148">
      <w:pPr>
        <w:pStyle w:val="BodyText"/>
        <w:rPr>
          <w:sz w:val="24"/>
          <w:szCs w:val="24"/>
        </w:rPr>
      </w:pPr>
      <w:r w:rsidRPr="00D32148">
        <w:rPr>
          <w:sz w:val="24"/>
          <w:szCs w:val="24"/>
        </w:rPr>
        <w:t>37 - Diagnosis</w:t>
      </w:r>
    </w:p>
    <w:p w14:paraId="0AC3E5C4" w14:textId="77777777" w:rsidR="000C2837" w:rsidRPr="00D32148" w:rsidRDefault="000C2837" w:rsidP="00D32148">
      <w:pPr>
        <w:pStyle w:val="BodyText"/>
        <w:rPr>
          <w:sz w:val="24"/>
          <w:szCs w:val="24"/>
        </w:rPr>
      </w:pPr>
      <w:r w:rsidRPr="00D32148">
        <w:rPr>
          <w:sz w:val="24"/>
          <w:szCs w:val="24"/>
        </w:rPr>
        <w:t xml:space="preserve">101 - </w:t>
      </w:r>
      <w:proofErr w:type="gramStart"/>
      <w:r w:rsidRPr="00D32148">
        <w:rPr>
          <w:sz w:val="24"/>
          <w:szCs w:val="24"/>
        </w:rPr>
        <w:t>eRx</w:t>
      </w:r>
      <w:proofErr w:type="gramEnd"/>
      <w:r w:rsidRPr="00D32148">
        <w:rPr>
          <w:sz w:val="24"/>
          <w:szCs w:val="24"/>
        </w:rPr>
        <w:t xml:space="preserve"> Allergies (multiple)</w:t>
      </w:r>
    </w:p>
    <w:p w14:paraId="1852445B" w14:textId="77777777" w:rsidR="000C2837" w:rsidRPr="00D32148" w:rsidRDefault="000C2837" w:rsidP="00D32148">
      <w:pPr>
        <w:pStyle w:val="BodyText"/>
        <w:rPr>
          <w:sz w:val="24"/>
          <w:szCs w:val="24"/>
        </w:rPr>
      </w:pPr>
      <w:r w:rsidRPr="00D32148">
        <w:rPr>
          <w:sz w:val="24"/>
          <w:szCs w:val="24"/>
        </w:rPr>
        <w:t>      .01 - Allergy Name</w:t>
      </w:r>
    </w:p>
    <w:p w14:paraId="27151AB8" w14:textId="77777777" w:rsidR="000C2837" w:rsidRPr="00D32148" w:rsidRDefault="000C2837" w:rsidP="00D32148">
      <w:pPr>
        <w:pStyle w:val="BodyText"/>
        <w:rPr>
          <w:sz w:val="24"/>
          <w:szCs w:val="24"/>
        </w:rPr>
      </w:pPr>
      <w:r w:rsidRPr="00D32148">
        <w:rPr>
          <w:sz w:val="24"/>
          <w:szCs w:val="24"/>
        </w:rPr>
        <w:t>      .02 - Other info 1</w:t>
      </w:r>
    </w:p>
    <w:p w14:paraId="6FAEDF81" w14:textId="77777777" w:rsidR="000C2837" w:rsidRPr="00D32148" w:rsidRDefault="000C2837" w:rsidP="00D32148">
      <w:pPr>
        <w:pStyle w:val="BodyText"/>
        <w:rPr>
          <w:sz w:val="24"/>
          <w:szCs w:val="24"/>
        </w:rPr>
      </w:pPr>
      <w:r w:rsidRPr="00D32148">
        <w:rPr>
          <w:sz w:val="24"/>
          <w:szCs w:val="24"/>
        </w:rPr>
        <w:t>      .03 - Other info 2</w:t>
      </w:r>
    </w:p>
    <w:p w14:paraId="22C14FD3" w14:textId="77777777" w:rsidR="000C2837" w:rsidRPr="00D32148" w:rsidRDefault="000C2837" w:rsidP="00D32148">
      <w:pPr>
        <w:pStyle w:val="BodyText"/>
        <w:rPr>
          <w:sz w:val="24"/>
          <w:szCs w:val="24"/>
        </w:rPr>
      </w:pPr>
      <w:r w:rsidRPr="00D32148">
        <w:rPr>
          <w:sz w:val="24"/>
          <w:szCs w:val="24"/>
        </w:rPr>
        <w:t>201 - Errors</w:t>
      </w:r>
    </w:p>
    <w:p w14:paraId="6D202425" w14:textId="77777777" w:rsidR="000C2837" w:rsidRPr="00D32148" w:rsidRDefault="000C2837" w:rsidP="00D32148">
      <w:pPr>
        <w:pStyle w:val="BodyText"/>
        <w:rPr>
          <w:sz w:val="24"/>
          <w:szCs w:val="24"/>
        </w:rPr>
      </w:pPr>
      <w:r w:rsidRPr="00D32148">
        <w:rPr>
          <w:sz w:val="24"/>
          <w:szCs w:val="24"/>
        </w:rPr>
        <w:t xml:space="preserve">      .01 - Error ID </w:t>
      </w:r>
    </w:p>
    <w:p w14:paraId="05179F20" w14:textId="6B88E53F" w:rsidR="000C2837" w:rsidRPr="00D32148" w:rsidRDefault="000C2837" w:rsidP="00D32148">
      <w:pPr>
        <w:pStyle w:val="BodyText"/>
        <w:rPr>
          <w:sz w:val="24"/>
          <w:szCs w:val="24"/>
        </w:rPr>
      </w:pPr>
      <w:r w:rsidRPr="00D32148">
        <w:rPr>
          <w:sz w:val="24"/>
          <w:szCs w:val="24"/>
        </w:rPr>
        <w:t>      .02 - Error type (Drug/Provider/patient/allergy etc.)</w:t>
      </w:r>
    </w:p>
    <w:p w14:paraId="76402F84" w14:textId="77777777" w:rsidR="000C2837" w:rsidRPr="00D32148" w:rsidRDefault="000C2837" w:rsidP="00D32148">
      <w:pPr>
        <w:pStyle w:val="BodyText"/>
        <w:rPr>
          <w:sz w:val="24"/>
          <w:szCs w:val="24"/>
        </w:rPr>
      </w:pPr>
      <w:r w:rsidRPr="00D32148">
        <w:rPr>
          <w:sz w:val="24"/>
          <w:szCs w:val="24"/>
        </w:rPr>
        <w:t>      .03 - Status</w:t>
      </w:r>
    </w:p>
    <w:p w14:paraId="176BD131" w14:textId="77777777" w:rsidR="000C2837" w:rsidRPr="00D32148" w:rsidRDefault="000C2837" w:rsidP="00D32148">
      <w:pPr>
        <w:pStyle w:val="BodyText"/>
        <w:rPr>
          <w:sz w:val="24"/>
          <w:szCs w:val="24"/>
        </w:rPr>
      </w:pPr>
      <w:r w:rsidRPr="00D32148">
        <w:rPr>
          <w:sz w:val="24"/>
          <w:szCs w:val="24"/>
        </w:rPr>
        <w:t>      .04 - Resolved by</w:t>
      </w:r>
    </w:p>
    <w:p w14:paraId="1E45108E" w14:textId="77777777" w:rsidR="000C2837" w:rsidRPr="00D32148" w:rsidRDefault="000C2837" w:rsidP="00D32148">
      <w:pPr>
        <w:pStyle w:val="BodyText"/>
        <w:rPr>
          <w:sz w:val="24"/>
          <w:szCs w:val="24"/>
        </w:rPr>
      </w:pPr>
      <w:r w:rsidRPr="00D32148">
        <w:rPr>
          <w:sz w:val="24"/>
          <w:szCs w:val="24"/>
        </w:rPr>
        <w:t>      .05 - Date/time resolved</w:t>
      </w:r>
    </w:p>
    <w:p w14:paraId="5EE004E5" w14:textId="77777777" w:rsidR="00212EE4" w:rsidRPr="00902986" w:rsidRDefault="00212EE4" w:rsidP="00212EE4">
      <w:pPr>
        <w:rPr>
          <w:rFonts w:ascii="Arial" w:hAnsi="Arial" w:cs="Arial"/>
          <w:b/>
        </w:rPr>
      </w:pPr>
      <w:r w:rsidRPr="00902986">
        <w:rPr>
          <w:rFonts w:ascii="Arial" w:hAnsi="Arial" w:cs="Arial"/>
          <w:b/>
        </w:rPr>
        <w:t>Data Transformation</w:t>
      </w:r>
    </w:p>
    <w:p w14:paraId="5328A4F3" w14:textId="7AEB99FC" w:rsidR="00212EE4" w:rsidRPr="006307F1" w:rsidRDefault="00212EE4" w:rsidP="00D32148">
      <w:pPr>
        <w:pStyle w:val="BodyText"/>
        <w:rPr>
          <w:sz w:val="24"/>
          <w:szCs w:val="24"/>
        </w:rPr>
      </w:pPr>
      <w:r w:rsidRPr="006307F1">
        <w:rPr>
          <w:sz w:val="24"/>
          <w:szCs w:val="24"/>
        </w:rPr>
        <w:t xml:space="preserve">As the requirements and technical designs are finalized, detailed field-by-field mapping and transformation rules will be defined for each </w:t>
      </w:r>
      <w:r w:rsidR="00D5276B" w:rsidRPr="006307F1">
        <w:rPr>
          <w:sz w:val="24"/>
          <w:szCs w:val="24"/>
        </w:rPr>
        <w:t>Change Healthcare</w:t>
      </w:r>
      <w:r w:rsidRPr="006307F1">
        <w:rPr>
          <w:sz w:val="24"/>
          <w:szCs w:val="24"/>
        </w:rPr>
        <w:t xml:space="preserve"> message and the VistA OP </w:t>
      </w:r>
      <w:r w:rsidR="00750926" w:rsidRPr="006307F1">
        <w:rPr>
          <w:sz w:val="24"/>
          <w:szCs w:val="24"/>
        </w:rPr>
        <w:t>eRx Holding Queue</w:t>
      </w:r>
      <w:r w:rsidRPr="006307F1">
        <w:rPr>
          <w:sz w:val="24"/>
          <w:szCs w:val="24"/>
        </w:rPr>
        <w:t xml:space="preserve">. This mapping and transformation is not practical to be completed at this stage of the project, but will be critical component of the </w:t>
      </w:r>
      <w:proofErr w:type="gramStart"/>
      <w:r w:rsidRPr="006307F1">
        <w:rPr>
          <w:sz w:val="24"/>
          <w:szCs w:val="24"/>
        </w:rPr>
        <w:t>Inbound</w:t>
      </w:r>
      <w:proofErr w:type="gramEnd"/>
      <w:r w:rsidRPr="006307F1">
        <w:rPr>
          <w:sz w:val="24"/>
          <w:szCs w:val="24"/>
        </w:rPr>
        <w:t xml:space="preserve"> eR</w:t>
      </w:r>
      <w:r w:rsidRPr="006307F1">
        <w:rPr>
          <w:sz w:val="24"/>
          <w:szCs w:val="24"/>
          <w:vertAlign w:val="subscript"/>
        </w:rPr>
        <w:t>x</w:t>
      </w:r>
      <w:r w:rsidRPr="006307F1">
        <w:rPr>
          <w:sz w:val="24"/>
          <w:szCs w:val="24"/>
        </w:rPr>
        <w:t xml:space="preserve"> implementation.</w:t>
      </w:r>
    </w:p>
    <w:p w14:paraId="74D4FF84" w14:textId="77777777" w:rsidR="00212EE4" w:rsidRPr="00902986" w:rsidRDefault="00212EE4" w:rsidP="00212EE4">
      <w:pPr>
        <w:rPr>
          <w:rFonts w:ascii="Arial" w:hAnsi="Arial" w:cs="Arial"/>
          <w:b/>
        </w:rPr>
      </w:pPr>
      <w:proofErr w:type="gramStart"/>
      <w:r w:rsidRPr="00902986">
        <w:rPr>
          <w:rFonts w:ascii="Arial" w:hAnsi="Arial" w:cs="Arial"/>
          <w:b/>
        </w:rPr>
        <w:t>eR</w:t>
      </w:r>
      <w:r w:rsidRPr="00902986">
        <w:rPr>
          <w:rFonts w:ascii="Arial" w:hAnsi="Arial" w:cs="Arial"/>
          <w:b/>
          <w:vertAlign w:val="subscript"/>
        </w:rPr>
        <w:t>x</w:t>
      </w:r>
      <w:proofErr w:type="gramEnd"/>
      <w:r w:rsidRPr="00902986">
        <w:rPr>
          <w:rFonts w:ascii="Arial" w:hAnsi="Arial" w:cs="Arial"/>
          <w:b/>
        </w:rPr>
        <w:t xml:space="preserve"> - Medication History Rcvd</w:t>
      </w:r>
    </w:p>
    <w:p w14:paraId="2A5B56C7" w14:textId="77777777" w:rsidR="00BC468A" w:rsidRPr="006307F1" w:rsidRDefault="00212EE4" w:rsidP="008D59AE">
      <w:r w:rsidRPr="006307F1">
        <w:t>The Medication History requirements, both VA requests from external provider and external provider requesting from VA, are currently in the process of review of privacy considerations and finalization. Once approved, this data file will be finalized.</w:t>
      </w:r>
    </w:p>
    <w:p w14:paraId="25C294E4" w14:textId="77777777" w:rsidR="00BC468A" w:rsidRDefault="00BC468A" w:rsidP="00EC00C5">
      <w:pPr>
        <w:pStyle w:val="Heading1"/>
      </w:pPr>
      <w:bookmarkStart w:id="184" w:name="_Toc381778392"/>
      <w:bookmarkStart w:id="185" w:name="_Toc454381310"/>
      <w:r>
        <w:t>Detailed Design</w:t>
      </w:r>
      <w:bookmarkEnd w:id="184"/>
      <w:bookmarkEnd w:id="185"/>
    </w:p>
    <w:p w14:paraId="34D6C61F" w14:textId="77777777" w:rsidR="00BC468A" w:rsidRDefault="00BC468A" w:rsidP="00EC00C5">
      <w:pPr>
        <w:pStyle w:val="Heading2"/>
      </w:pPr>
      <w:bookmarkStart w:id="186" w:name="_Toc381778393"/>
      <w:bookmarkStart w:id="187" w:name="_Toc454381311"/>
      <w:r>
        <w:t>Hardware Detailed Design</w:t>
      </w:r>
      <w:bookmarkEnd w:id="186"/>
      <w:bookmarkEnd w:id="187"/>
    </w:p>
    <w:p w14:paraId="5018D49E" w14:textId="06F639DB" w:rsidR="002A2E7D" w:rsidRDefault="002A2E7D" w:rsidP="002A2E7D">
      <w:pPr>
        <w:pStyle w:val="Caption"/>
      </w:pPr>
      <w:r>
        <w:t xml:space="preserve">Table </w:t>
      </w:r>
      <w:fldSimple w:instr=" SEQ Table \* ARABIC ">
        <w:r w:rsidR="000B42A0">
          <w:rPr>
            <w:noProof/>
          </w:rPr>
          <w:t>27</w:t>
        </w:r>
      </w:fldSimple>
      <w:r>
        <w:t xml:space="preserve">: </w:t>
      </w:r>
      <w:r w:rsidRPr="00620AAB">
        <w:t>Development/SQA Detailed VM Requirements</w:t>
      </w:r>
    </w:p>
    <w:tbl>
      <w:tblPr>
        <w:tblStyle w:val="TableGrid"/>
        <w:tblW w:w="0" w:type="auto"/>
        <w:tblCellMar>
          <w:left w:w="115" w:type="dxa"/>
          <w:right w:w="115" w:type="dxa"/>
        </w:tblCellMar>
        <w:tblLook w:val="04A0" w:firstRow="1" w:lastRow="0" w:firstColumn="1" w:lastColumn="0" w:noHBand="0" w:noVBand="1"/>
        <w:tblCaption w:val="Development/SQA Detailed VM Requirements"/>
      </w:tblPr>
      <w:tblGrid>
        <w:gridCol w:w="795"/>
        <w:gridCol w:w="804"/>
        <w:gridCol w:w="972"/>
        <w:gridCol w:w="817"/>
        <w:gridCol w:w="817"/>
        <w:gridCol w:w="5360"/>
      </w:tblGrid>
      <w:tr w:rsidR="00571BE5" w:rsidRPr="00F408A0" w14:paraId="718BB001" w14:textId="77777777" w:rsidTr="006307F1">
        <w:trPr>
          <w:cantSplit/>
          <w:tblHeader/>
        </w:trPr>
        <w:tc>
          <w:tcPr>
            <w:tcW w:w="795" w:type="dxa"/>
            <w:shd w:val="clear" w:color="auto" w:fill="D9D9D9" w:themeFill="background1" w:themeFillShade="D9"/>
          </w:tcPr>
          <w:p w14:paraId="23F3180C" w14:textId="77777777" w:rsidR="00571BE5" w:rsidRPr="00F408A0" w:rsidRDefault="00571BE5" w:rsidP="003C23EC">
            <w:pPr>
              <w:rPr>
                <w:rFonts w:ascii="Arial" w:hAnsi="Arial" w:cs="Arial"/>
                <w:b/>
                <w:sz w:val="22"/>
                <w:szCs w:val="22"/>
              </w:rPr>
            </w:pPr>
            <w:r w:rsidRPr="00F408A0">
              <w:rPr>
                <w:rFonts w:ascii="Arial" w:hAnsi="Arial" w:cs="Arial"/>
                <w:b/>
                <w:sz w:val="22"/>
                <w:szCs w:val="22"/>
              </w:rPr>
              <w:t>VM</w:t>
            </w:r>
          </w:p>
        </w:tc>
        <w:tc>
          <w:tcPr>
            <w:tcW w:w="804" w:type="dxa"/>
            <w:shd w:val="clear" w:color="auto" w:fill="D9D9D9" w:themeFill="background1" w:themeFillShade="D9"/>
          </w:tcPr>
          <w:p w14:paraId="3FEE54C2" w14:textId="77777777" w:rsidR="00571BE5" w:rsidRPr="00F408A0" w:rsidRDefault="00571BE5" w:rsidP="003C23EC">
            <w:pPr>
              <w:jc w:val="center"/>
              <w:rPr>
                <w:rFonts w:ascii="Arial" w:hAnsi="Arial" w:cs="Arial"/>
                <w:b/>
                <w:sz w:val="22"/>
                <w:szCs w:val="22"/>
              </w:rPr>
            </w:pPr>
            <w:r w:rsidRPr="00F408A0">
              <w:rPr>
                <w:rFonts w:ascii="Arial" w:hAnsi="Arial" w:cs="Arial"/>
                <w:b/>
                <w:sz w:val="22"/>
                <w:szCs w:val="22"/>
              </w:rPr>
              <w:t>RAM (GB)</w:t>
            </w:r>
          </w:p>
        </w:tc>
        <w:tc>
          <w:tcPr>
            <w:tcW w:w="972" w:type="dxa"/>
            <w:shd w:val="clear" w:color="auto" w:fill="D9D9D9" w:themeFill="background1" w:themeFillShade="D9"/>
          </w:tcPr>
          <w:p w14:paraId="35366C7F" w14:textId="77777777" w:rsidR="00571BE5" w:rsidRPr="00F408A0" w:rsidRDefault="00571BE5" w:rsidP="003C23EC">
            <w:pPr>
              <w:jc w:val="center"/>
              <w:rPr>
                <w:rFonts w:ascii="Arial" w:hAnsi="Arial" w:cs="Arial"/>
                <w:b/>
                <w:sz w:val="22"/>
                <w:szCs w:val="22"/>
              </w:rPr>
            </w:pPr>
            <w:r w:rsidRPr="00F408A0">
              <w:rPr>
                <w:rFonts w:ascii="Arial" w:hAnsi="Arial" w:cs="Arial"/>
                <w:b/>
                <w:sz w:val="22"/>
                <w:szCs w:val="22"/>
              </w:rPr>
              <w:t>Space* (GB)</w:t>
            </w:r>
          </w:p>
        </w:tc>
        <w:tc>
          <w:tcPr>
            <w:tcW w:w="817" w:type="dxa"/>
            <w:shd w:val="clear" w:color="auto" w:fill="D9D9D9" w:themeFill="background1" w:themeFillShade="D9"/>
          </w:tcPr>
          <w:p w14:paraId="03ED0BB2" w14:textId="77777777" w:rsidR="00571BE5" w:rsidRPr="00F408A0" w:rsidRDefault="00571BE5" w:rsidP="003C23EC">
            <w:pPr>
              <w:jc w:val="center"/>
              <w:rPr>
                <w:rFonts w:ascii="Arial" w:hAnsi="Arial" w:cs="Arial"/>
                <w:b/>
                <w:sz w:val="22"/>
                <w:szCs w:val="22"/>
              </w:rPr>
            </w:pPr>
            <w:r w:rsidRPr="00F408A0">
              <w:rPr>
                <w:rFonts w:ascii="Arial" w:hAnsi="Arial" w:cs="Arial"/>
                <w:b/>
                <w:sz w:val="22"/>
                <w:szCs w:val="22"/>
              </w:rPr>
              <w:t>CPUs</w:t>
            </w:r>
          </w:p>
        </w:tc>
        <w:tc>
          <w:tcPr>
            <w:tcW w:w="817" w:type="dxa"/>
            <w:shd w:val="clear" w:color="auto" w:fill="D9D9D9" w:themeFill="background1" w:themeFillShade="D9"/>
          </w:tcPr>
          <w:p w14:paraId="37E6710C" w14:textId="77777777" w:rsidR="00571BE5" w:rsidRPr="00F408A0" w:rsidRDefault="00571BE5" w:rsidP="003C23EC">
            <w:pPr>
              <w:jc w:val="center"/>
              <w:rPr>
                <w:rFonts w:ascii="Arial" w:hAnsi="Arial" w:cs="Arial"/>
                <w:b/>
                <w:sz w:val="22"/>
                <w:szCs w:val="22"/>
              </w:rPr>
            </w:pPr>
            <w:r w:rsidRPr="00F408A0">
              <w:rPr>
                <w:rFonts w:ascii="Arial" w:hAnsi="Arial" w:cs="Arial"/>
                <w:b/>
                <w:sz w:val="22"/>
                <w:szCs w:val="22"/>
              </w:rPr>
              <w:t>OS</w:t>
            </w:r>
          </w:p>
        </w:tc>
        <w:tc>
          <w:tcPr>
            <w:tcW w:w="5360" w:type="dxa"/>
            <w:shd w:val="clear" w:color="auto" w:fill="D9D9D9" w:themeFill="background1" w:themeFillShade="D9"/>
          </w:tcPr>
          <w:p w14:paraId="1E8BBAD8" w14:textId="77777777" w:rsidR="00571BE5" w:rsidRPr="00F408A0" w:rsidRDefault="00571BE5" w:rsidP="003C23EC">
            <w:pPr>
              <w:jc w:val="center"/>
              <w:rPr>
                <w:rFonts w:ascii="Arial" w:hAnsi="Arial" w:cs="Arial"/>
                <w:b/>
                <w:sz w:val="22"/>
                <w:szCs w:val="22"/>
              </w:rPr>
            </w:pPr>
            <w:r w:rsidRPr="00F408A0">
              <w:rPr>
                <w:rFonts w:ascii="Arial" w:hAnsi="Arial" w:cs="Arial"/>
                <w:b/>
                <w:sz w:val="22"/>
                <w:szCs w:val="22"/>
              </w:rPr>
              <w:t>VM Description/Use/DNS Required</w:t>
            </w:r>
          </w:p>
        </w:tc>
      </w:tr>
      <w:tr w:rsidR="00571BE5" w:rsidRPr="006307F1" w14:paraId="00D6F245" w14:textId="77777777" w:rsidTr="006307F1">
        <w:trPr>
          <w:cantSplit/>
        </w:trPr>
        <w:tc>
          <w:tcPr>
            <w:tcW w:w="795" w:type="dxa"/>
          </w:tcPr>
          <w:p w14:paraId="16EC17C4" w14:textId="77777777" w:rsidR="00571BE5" w:rsidRPr="006307F1" w:rsidRDefault="00571BE5" w:rsidP="00E37C22">
            <w:pPr>
              <w:pStyle w:val="TableText0"/>
              <w:rPr>
                <w:sz w:val="22"/>
                <w:szCs w:val="22"/>
              </w:rPr>
            </w:pPr>
            <w:r w:rsidRPr="006307F1">
              <w:rPr>
                <w:sz w:val="22"/>
                <w:szCs w:val="22"/>
              </w:rPr>
              <w:lastRenderedPageBreak/>
              <w:t>1</w:t>
            </w:r>
          </w:p>
        </w:tc>
        <w:tc>
          <w:tcPr>
            <w:tcW w:w="804" w:type="dxa"/>
          </w:tcPr>
          <w:p w14:paraId="7A58885A" w14:textId="77777777" w:rsidR="00571BE5" w:rsidRPr="006307F1" w:rsidRDefault="00571BE5" w:rsidP="00E37C22">
            <w:pPr>
              <w:pStyle w:val="TableText0"/>
              <w:rPr>
                <w:sz w:val="22"/>
                <w:szCs w:val="22"/>
              </w:rPr>
            </w:pPr>
            <w:r w:rsidRPr="006307F1">
              <w:rPr>
                <w:sz w:val="22"/>
                <w:szCs w:val="22"/>
              </w:rPr>
              <w:t>16</w:t>
            </w:r>
          </w:p>
        </w:tc>
        <w:tc>
          <w:tcPr>
            <w:tcW w:w="972" w:type="dxa"/>
          </w:tcPr>
          <w:p w14:paraId="3173CFD8" w14:textId="77777777" w:rsidR="00571BE5" w:rsidRPr="006307F1" w:rsidRDefault="00571BE5" w:rsidP="00E37C22">
            <w:pPr>
              <w:pStyle w:val="TableText0"/>
              <w:rPr>
                <w:sz w:val="22"/>
                <w:szCs w:val="22"/>
              </w:rPr>
            </w:pPr>
            <w:r w:rsidRPr="006307F1">
              <w:rPr>
                <w:sz w:val="22"/>
                <w:szCs w:val="22"/>
              </w:rPr>
              <w:t>300</w:t>
            </w:r>
          </w:p>
        </w:tc>
        <w:tc>
          <w:tcPr>
            <w:tcW w:w="817" w:type="dxa"/>
          </w:tcPr>
          <w:p w14:paraId="42F961B8" w14:textId="77777777" w:rsidR="00571BE5" w:rsidRPr="006307F1" w:rsidRDefault="00571BE5" w:rsidP="00E37C22">
            <w:pPr>
              <w:pStyle w:val="TableText0"/>
              <w:rPr>
                <w:sz w:val="22"/>
                <w:szCs w:val="22"/>
              </w:rPr>
            </w:pPr>
            <w:r w:rsidRPr="006307F1">
              <w:rPr>
                <w:sz w:val="22"/>
                <w:szCs w:val="22"/>
              </w:rPr>
              <w:t>4</w:t>
            </w:r>
          </w:p>
        </w:tc>
        <w:tc>
          <w:tcPr>
            <w:tcW w:w="817" w:type="dxa"/>
          </w:tcPr>
          <w:p w14:paraId="742697EC" w14:textId="77777777" w:rsidR="00571BE5" w:rsidRPr="006307F1" w:rsidRDefault="00571BE5" w:rsidP="00E37C22">
            <w:pPr>
              <w:pStyle w:val="TableText0"/>
              <w:rPr>
                <w:sz w:val="22"/>
                <w:szCs w:val="22"/>
              </w:rPr>
            </w:pPr>
            <w:r w:rsidRPr="006307F1">
              <w:rPr>
                <w:sz w:val="22"/>
                <w:szCs w:val="22"/>
              </w:rPr>
              <w:t>RHEL 6.X</w:t>
            </w:r>
          </w:p>
        </w:tc>
        <w:tc>
          <w:tcPr>
            <w:tcW w:w="5360" w:type="dxa"/>
          </w:tcPr>
          <w:p w14:paraId="079F2EE6" w14:textId="77777777" w:rsidR="00571BE5" w:rsidRPr="006307F1" w:rsidRDefault="00571BE5" w:rsidP="00E37C22">
            <w:pPr>
              <w:pStyle w:val="TableText0"/>
              <w:rPr>
                <w:sz w:val="22"/>
                <w:szCs w:val="22"/>
              </w:rPr>
            </w:pPr>
            <w:r w:rsidRPr="006307F1">
              <w:rPr>
                <w:sz w:val="22"/>
                <w:szCs w:val="22"/>
              </w:rPr>
              <w:t xml:space="preserve"> DEV 1 DB Server running Oracle </w:t>
            </w:r>
          </w:p>
        </w:tc>
      </w:tr>
      <w:tr w:rsidR="00571BE5" w:rsidRPr="006307F1" w14:paraId="6D382ED4" w14:textId="77777777" w:rsidTr="006307F1">
        <w:trPr>
          <w:cantSplit/>
        </w:trPr>
        <w:tc>
          <w:tcPr>
            <w:tcW w:w="795" w:type="dxa"/>
          </w:tcPr>
          <w:p w14:paraId="5118E3D5" w14:textId="77777777" w:rsidR="00571BE5" w:rsidRPr="006307F1" w:rsidRDefault="00571BE5" w:rsidP="00E37C22">
            <w:pPr>
              <w:pStyle w:val="TableText0"/>
              <w:rPr>
                <w:sz w:val="22"/>
                <w:szCs w:val="22"/>
              </w:rPr>
            </w:pPr>
            <w:r w:rsidRPr="006307F1">
              <w:rPr>
                <w:sz w:val="22"/>
                <w:szCs w:val="22"/>
              </w:rPr>
              <w:t>2</w:t>
            </w:r>
          </w:p>
        </w:tc>
        <w:tc>
          <w:tcPr>
            <w:tcW w:w="804" w:type="dxa"/>
          </w:tcPr>
          <w:p w14:paraId="42E94702" w14:textId="77777777" w:rsidR="00571BE5" w:rsidRPr="006307F1" w:rsidRDefault="00571BE5" w:rsidP="00E37C22">
            <w:pPr>
              <w:pStyle w:val="TableText0"/>
              <w:rPr>
                <w:sz w:val="22"/>
                <w:szCs w:val="22"/>
              </w:rPr>
            </w:pPr>
            <w:r w:rsidRPr="006307F1">
              <w:rPr>
                <w:sz w:val="22"/>
                <w:szCs w:val="22"/>
              </w:rPr>
              <w:t>16</w:t>
            </w:r>
          </w:p>
        </w:tc>
        <w:tc>
          <w:tcPr>
            <w:tcW w:w="972" w:type="dxa"/>
          </w:tcPr>
          <w:p w14:paraId="0A55FADC" w14:textId="77777777" w:rsidR="00571BE5" w:rsidRPr="006307F1" w:rsidRDefault="00571BE5" w:rsidP="00E37C22">
            <w:pPr>
              <w:pStyle w:val="TableText0"/>
              <w:rPr>
                <w:sz w:val="22"/>
                <w:szCs w:val="22"/>
              </w:rPr>
            </w:pPr>
            <w:r w:rsidRPr="006307F1">
              <w:rPr>
                <w:sz w:val="22"/>
                <w:szCs w:val="22"/>
              </w:rPr>
              <w:t>300</w:t>
            </w:r>
          </w:p>
        </w:tc>
        <w:tc>
          <w:tcPr>
            <w:tcW w:w="817" w:type="dxa"/>
          </w:tcPr>
          <w:p w14:paraId="1F858950" w14:textId="77777777" w:rsidR="00571BE5" w:rsidRPr="006307F1" w:rsidRDefault="00571BE5" w:rsidP="00E37C22">
            <w:pPr>
              <w:pStyle w:val="TableText0"/>
              <w:rPr>
                <w:sz w:val="22"/>
                <w:szCs w:val="22"/>
              </w:rPr>
            </w:pPr>
            <w:r w:rsidRPr="006307F1">
              <w:rPr>
                <w:sz w:val="22"/>
                <w:szCs w:val="22"/>
              </w:rPr>
              <w:t>4</w:t>
            </w:r>
          </w:p>
        </w:tc>
        <w:tc>
          <w:tcPr>
            <w:tcW w:w="817" w:type="dxa"/>
          </w:tcPr>
          <w:p w14:paraId="60F18F29" w14:textId="77777777" w:rsidR="00571BE5" w:rsidRPr="006307F1" w:rsidRDefault="00571BE5" w:rsidP="00E37C22">
            <w:pPr>
              <w:pStyle w:val="TableText0"/>
              <w:rPr>
                <w:sz w:val="22"/>
                <w:szCs w:val="22"/>
              </w:rPr>
            </w:pPr>
            <w:r w:rsidRPr="006307F1">
              <w:rPr>
                <w:sz w:val="22"/>
                <w:szCs w:val="22"/>
              </w:rPr>
              <w:t>RHEL 6.X</w:t>
            </w:r>
          </w:p>
        </w:tc>
        <w:tc>
          <w:tcPr>
            <w:tcW w:w="5360" w:type="dxa"/>
          </w:tcPr>
          <w:p w14:paraId="2E0E1494" w14:textId="77777777" w:rsidR="00571BE5" w:rsidRPr="006307F1" w:rsidRDefault="00571BE5" w:rsidP="00E37C22">
            <w:pPr>
              <w:pStyle w:val="TableText0"/>
              <w:rPr>
                <w:sz w:val="22"/>
                <w:szCs w:val="22"/>
              </w:rPr>
            </w:pPr>
            <w:r w:rsidRPr="006307F1">
              <w:rPr>
                <w:sz w:val="22"/>
                <w:szCs w:val="22"/>
              </w:rPr>
              <w:t>DEV 2 DB Server running Oracle</w:t>
            </w:r>
          </w:p>
        </w:tc>
      </w:tr>
      <w:tr w:rsidR="00571BE5" w:rsidRPr="006307F1" w14:paraId="48AC5989" w14:textId="77777777" w:rsidTr="006307F1">
        <w:trPr>
          <w:cantSplit/>
        </w:trPr>
        <w:tc>
          <w:tcPr>
            <w:tcW w:w="795" w:type="dxa"/>
          </w:tcPr>
          <w:p w14:paraId="1F697CA5" w14:textId="77777777" w:rsidR="00571BE5" w:rsidRPr="006307F1" w:rsidRDefault="00571BE5" w:rsidP="00E37C22">
            <w:pPr>
              <w:pStyle w:val="TableText0"/>
              <w:rPr>
                <w:sz w:val="22"/>
                <w:szCs w:val="22"/>
              </w:rPr>
            </w:pPr>
            <w:r w:rsidRPr="006307F1">
              <w:rPr>
                <w:sz w:val="22"/>
                <w:szCs w:val="22"/>
              </w:rPr>
              <w:t>3</w:t>
            </w:r>
          </w:p>
        </w:tc>
        <w:tc>
          <w:tcPr>
            <w:tcW w:w="804" w:type="dxa"/>
          </w:tcPr>
          <w:p w14:paraId="2CDF82B6" w14:textId="77777777" w:rsidR="00571BE5" w:rsidRPr="006307F1" w:rsidRDefault="00571BE5" w:rsidP="00E37C22">
            <w:pPr>
              <w:pStyle w:val="TableText0"/>
              <w:rPr>
                <w:sz w:val="22"/>
                <w:szCs w:val="22"/>
              </w:rPr>
            </w:pPr>
            <w:r w:rsidRPr="006307F1">
              <w:rPr>
                <w:sz w:val="22"/>
                <w:szCs w:val="22"/>
              </w:rPr>
              <w:t>16</w:t>
            </w:r>
          </w:p>
        </w:tc>
        <w:tc>
          <w:tcPr>
            <w:tcW w:w="972" w:type="dxa"/>
          </w:tcPr>
          <w:p w14:paraId="15A63F82" w14:textId="77777777" w:rsidR="00571BE5" w:rsidRPr="006307F1" w:rsidRDefault="00571BE5" w:rsidP="00E37C22">
            <w:pPr>
              <w:pStyle w:val="TableText0"/>
              <w:rPr>
                <w:sz w:val="22"/>
                <w:szCs w:val="22"/>
              </w:rPr>
            </w:pPr>
            <w:r w:rsidRPr="006307F1">
              <w:rPr>
                <w:sz w:val="22"/>
                <w:szCs w:val="22"/>
              </w:rPr>
              <w:t>300</w:t>
            </w:r>
          </w:p>
        </w:tc>
        <w:tc>
          <w:tcPr>
            <w:tcW w:w="817" w:type="dxa"/>
          </w:tcPr>
          <w:p w14:paraId="25DF2B54" w14:textId="77777777" w:rsidR="00571BE5" w:rsidRPr="006307F1" w:rsidRDefault="00571BE5" w:rsidP="00E37C22">
            <w:pPr>
              <w:pStyle w:val="TableText0"/>
              <w:rPr>
                <w:sz w:val="22"/>
                <w:szCs w:val="22"/>
              </w:rPr>
            </w:pPr>
            <w:r w:rsidRPr="006307F1">
              <w:rPr>
                <w:sz w:val="22"/>
                <w:szCs w:val="22"/>
              </w:rPr>
              <w:t>4</w:t>
            </w:r>
          </w:p>
        </w:tc>
        <w:tc>
          <w:tcPr>
            <w:tcW w:w="817" w:type="dxa"/>
          </w:tcPr>
          <w:p w14:paraId="7D8E0BD4" w14:textId="77777777" w:rsidR="00571BE5" w:rsidRPr="006307F1" w:rsidRDefault="00571BE5" w:rsidP="00E37C22">
            <w:pPr>
              <w:pStyle w:val="TableText0"/>
              <w:rPr>
                <w:sz w:val="22"/>
                <w:szCs w:val="22"/>
              </w:rPr>
            </w:pPr>
            <w:r w:rsidRPr="006307F1">
              <w:rPr>
                <w:sz w:val="22"/>
                <w:szCs w:val="22"/>
              </w:rPr>
              <w:t>RHEL 6.X</w:t>
            </w:r>
          </w:p>
        </w:tc>
        <w:tc>
          <w:tcPr>
            <w:tcW w:w="5360" w:type="dxa"/>
          </w:tcPr>
          <w:p w14:paraId="4D68CDCF" w14:textId="77777777" w:rsidR="00571BE5" w:rsidRPr="006307F1" w:rsidRDefault="00571BE5" w:rsidP="00E37C22">
            <w:pPr>
              <w:pStyle w:val="TableText0"/>
              <w:rPr>
                <w:sz w:val="22"/>
                <w:szCs w:val="22"/>
              </w:rPr>
            </w:pPr>
            <w:r w:rsidRPr="006307F1">
              <w:rPr>
                <w:sz w:val="22"/>
                <w:szCs w:val="22"/>
              </w:rPr>
              <w:t>SQA 1 DB Server running Oracle</w:t>
            </w:r>
          </w:p>
        </w:tc>
      </w:tr>
      <w:tr w:rsidR="00571BE5" w:rsidRPr="006307F1" w14:paraId="7B77FEAF" w14:textId="77777777" w:rsidTr="006307F1">
        <w:trPr>
          <w:cantSplit/>
        </w:trPr>
        <w:tc>
          <w:tcPr>
            <w:tcW w:w="795" w:type="dxa"/>
          </w:tcPr>
          <w:p w14:paraId="16F3C6B9" w14:textId="77777777" w:rsidR="00571BE5" w:rsidRPr="006307F1" w:rsidRDefault="00571BE5" w:rsidP="00E37C22">
            <w:pPr>
              <w:pStyle w:val="TableText0"/>
              <w:rPr>
                <w:sz w:val="22"/>
                <w:szCs w:val="22"/>
              </w:rPr>
            </w:pPr>
            <w:r w:rsidRPr="006307F1">
              <w:rPr>
                <w:sz w:val="22"/>
                <w:szCs w:val="22"/>
              </w:rPr>
              <w:t>4</w:t>
            </w:r>
          </w:p>
        </w:tc>
        <w:tc>
          <w:tcPr>
            <w:tcW w:w="804" w:type="dxa"/>
          </w:tcPr>
          <w:p w14:paraId="211B548A" w14:textId="77777777" w:rsidR="00571BE5" w:rsidRPr="006307F1" w:rsidRDefault="00571BE5" w:rsidP="00E37C22">
            <w:pPr>
              <w:pStyle w:val="TableText0"/>
              <w:rPr>
                <w:sz w:val="22"/>
                <w:szCs w:val="22"/>
              </w:rPr>
            </w:pPr>
            <w:r w:rsidRPr="006307F1">
              <w:rPr>
                <w:sz w:val="22"/>
                <w:szCs w:val="22"/>
              </w:rPr>
              <w:t>16</w:t>
            </w:r>
          </w:p>
        </w:tc>
        <w:tc>
          <w:tcPr>
            <w:tcW w:w="972" w:type="dxa"/>
          </w:tcPr>
          <w:p w14:paraId="308707DA" w14:textId="77777777" w:rsidR="00571BE5" w:rsidRPr="006307F1" w:rsidRDefault="00571BE5" w:rsidP="00E37C22">
            <w:pPr>
              <w:pStyle w:val="TableText0"/>
              <w:rPr>
                <w:sz w:val="22"/>
                <w:szCs w:val="22"/>
              </w:rPr>
            </w:pPr>
            <w:r w:rsidRPr="006307F1">
              <w:rPr>
                <w:sz w:val="22"/>
                <w:szCs w:val="22"/>
              </w:rPr>
              <w:t>300</w:t>
            </w:r>
          </w:p>
        </w:tc>
        <w:tc>
          <w:tcPr>
            <w:tcW w:w="817" w:type="dxa"/>
          </w:tcPr>
          <w:p w14:paraId="4745083E" w14:textId="77777777" w:rsidR="00571BE5" w:rsidRPr="006307F1" w:rsidRDefault="00571BE5" w:rsidP="00E37C22">
            <w:pPr>
              <w:pStyle w:val="TableText0"/>
              <w:rPr>
                <w:sz w:val="22"/>
                <w:szCs w:val="22"/>
              </w:rPr>
            </w:pPr>
            <w:r w:rsidRPr="006307F1">
              <w:rPr>
                <w:sz w:val="22"/>
                <w:szCs w:val="22"/>
              </w:rPr>
              <w:t>4</w:t>
            </w:r>
          </w:p>
        </w:tc>
        <w:tc>
          <w:tcPr>
            <w:tcW w:w="817" w:type="dxa"/>
          </w:tcPr>
          <w:p w14:paraId="3E5A0864" w14:textId="77777777" w:rsidR="00571BE5" w:rsidRPr="006307F1" w:rsidRDefault="00571BE5" w:rsidP="00E37C22">
            <w:pPr>
              <w:pStyle w:val="TableText0"/>
              <w:rPr>
                <w:sz w:val="22"/>
                <w:szCs w:val="22"/>
              </w:rPr>
            </w:pPr>
            <w:r w:rsidRPr="006307F1">
              <w:rPr>
                <w:sz w:val="22"/>
                <w:szCs w:val="22"/>
              </w:rPr>
              <w:t>RHEL 6.X</w:t>
            </w:r>
          </w:p>
        </w:tc>
        <w:tc>
          <w:tcPr>
            <w:tcW w:w="5360" w:type="dxa"/>
          </w:tcPr>
          <w:p w14:paraId="1F00C450" w14:textId="77777777" w:rsidR="00571BE5" w:rsidRPr="006307F1" w:rsidRDefault="00571BE5" w:rsidP="00E37C22">
            <w:pPr>
              <w:pStyle w:val="TableText0"/>
              <w:rPr>
                <w:sz w:val="22"/>
                <w:szCs w:val="22"/>
              </w:rPr>
            </w:pPr>
            <w:r w:rsidRPr="006307F1">
              <w:rPr>
                <w:sz w:val="22"/>
                <w:szCs w:val="22"/>
              </w:rPr>
              <w:t>SQA 2 DB Server running Oracle</w:t>
            </w:r>
          </w:p>
        </w:tc>
      </w:tr>
      <w:tr w:rsidR="00571BE5" w:rsidRPr="006307F1" w14:paraId="761183CB" w14:textId="77777777" w:rsidTr="006307F1">
        <w:trPr>
          <w:cantSplit/>
        </w:trPr>
        <w:tc>
          <w:tcPr>
            <w:tcW w:w="795" w:type="dxa"/>
          </w:tcPr>
          <w:p w14:paraId="457286AC" w14:textId="77777777" w:rsidR="00571BE5" w:rsidRPr="006307F1" w:rsidRDefault="00571BE5" w:rsidP="00E37C22">
            <w:pPr>
              <w:pStyle w:val="TableText0"/>
              <w:rPr>
                <w:sz w:val="22"/>
                <w:szCs w:val="22"/>
              </w:rPr>
            </w:pPr>
            <w:r w:rsidRPr="006307F1">
              <w:rPr>
                <w:sz w:val="22"/>
                <w:szCs w:val="22"/>
              </w:rPr>
              <w:t>5</w:t>
            </w:r>
          </w:p>
        </w:tc>
        <w:tc>
          <w:tcPr>
            <w:tcW w:w="804" w:type="dxa"/>
          </w:tcPr>
          <w:p w14:paraId="55A53B24" w14:textId="77777777" w:rsidR="00571BE5" w:rsidRPr="006307F1" w:rsidRDefault="00571BE5" w:rsidP="00E37C22">
            <w:pPr>
              <w:pStyle w:val="TableText0"/>
              <w:rPr>
                <w:sz w:val="22"/>
                <w:szCs w:val="22"/>
              </w:rPr>
            </w:pPr>
            <w:r w:rsidRPr="006307F1">
              <w:rPr>
                <w:sz w:val="22"/>
                <w:szCs w:val="22"/>
              </w:rPr>
              <w:t>16</w:t>
            </w:r>
          </w:p>
        </w:tc>
        <w:tc>
          <w:tcPr>
            <w:tcW w:w="972" w:type="dxa"/>
          </w:tcPr>
          <w:p w14:paraId="3EDAB8EF" w14:textId="77777777" w:rsidR="00571BE5" w:rsidRPr="006307F1" w:rsidRDefault="00571BE5" w:rsidP="00E37C22">
            <w:pPr>
              <w:pStyle w:val="TableText0"/>
              <w:rPr>
                <w:sz w:val="22"/>
                <w:szCs w:val="22"/>
              </w:rPr>
            </w:pPr>
            <w:r w:rsidRPr="006307F1">
              <w:rPr>
                <w:sz w:val="22"/>
                <w:szCs w:val="22"/>
              </w:rPr>
              <w:t>300</w:t>
            </w:r>
          </w:p>
        </w:tc>
        <w:tc>
          <w:tcPr>
            <w:tcW w:w="817" w:type="dxa"/>
          </w:tcPr>
          <w:p w14:paraId="67F56F08" w14:textId="77777777" w:rsidR="00571BE5" w:rsidRPr="006307F1" w:rsidRDefault="00571BE5" w:rsidP="00E37C22">
            <w:pPr>
              <w:pStyle w:val="TableText0"/>
              <w:rPr>
                <w:sz w:val="22"/>
                <w:szCs w:val="22"/>
              </w:rPr>
            </w:pPr>
            <w:r w:rsidRPr="006307F1">
              <w:rPr>
                <w:sz w:val="22"/>
                <w:szCs w:val="22"/>
              </w:rPr>
              <w:t>4</w:t>
            </w:r>
          </w:p>
        </w:tc>
        <w:tc>
          <w:tcPr>
            <w:tcW w:w="817" w:type="dxa"/>
          </w:tcPr>
          <w:p w14:paraId="4DB16750" w14:textId="77777777" w:rsidR="00571BE5" w:rsidRPr="006307F1" w:rsidRDefault="00571BE5" w:rsidP="00E37C22">
            <w:pPr>
              <w:pStyle w:val="TableText0"/>
              <w:rPr>
                <w:sz w:val="22"/>
                <w:szCs w:val="22"/>
              </w:rPr>
            </w:pPr>
            <w:r w:rsidRPr="006307F1">
              <w:rPr>
                <w:sz w:val="22"/>
                <w:szCs w:val="22"/>
              </w:rPr>
              <w:t>RHEL 6.X</w:t>
            </w:r>
          </w:p>
        </w:tc>
        <w:tc>
          <w:tcPr>
            <w:tcW w:w="5360" w:type="dxa"/>
          </w:tcPr>
          <w:p w14:paraId="29D54700" w14:textId="77777777" w:rsidR="00571BE5" w:rsidRPr="006307F1" w:rsidRDefault="00571BE5" w:rsidP="00E37C22">
            <w:pPr>
              <w:pStyle w:val="TableText0"/>
              <w:rPr>
                <w:sz w:val="22"/>
                <w:szCs w:val="22"/>
              </w:rPr>
            </w:pPr>
            <w:r w:rsidRPr="006307F1">
              <w:rPr>
                <w:sz w:val="22"/>
                <w:szCs w:val="22"/>
              </w:rPr>
              <w:t>DEV1 AP Server running Apache/WebLogic</w:t>
            </w:r>
          </w:p>
        </w:tc>
      </w:tr>
      <w:tr w:rsidR="00571BE5" w:rsidRPr="006307F1" w14:paraId="50266BDC" w14:textId="77777777" w:rsidTr="006307F1">
        <w:trPr>
          <w:cantSplit/>
        </w:trPr>
        <w:tc>
          <w:tcPr>
            <w:tcW w:w="795" w:type="dxa"/>
          </w:tcPr>
          <w:p w14:paraId="18F9F6D0" w14:textId="77777777" w:rsidR="00571BE5" w:rsidRPr="006307F1" w:rsidRDefault="00571BE5" w:rsidP="00E37C22">
            <w:pPr>
              <w:pStyle w:val="TableText0"/>
              <w:rPr>
                <w:sz w:val="22"/>
                <w:szCs w:val="22"/>
              </w:rPr>
            </w:pPr>
            <w:r w:rsidRPr="006307F1">
              <w:rPr>
                <w:sz w:val="22"/>
                <w:szCs w:val="22"/>
              </w:rPr>
              <w:t>6</w:t>
            </w:r>
          </w:p>
        </w:tc>
        <w:tc>
          <w:tcPr>
            <w:tcW w:w="804" w:type="dxa"/>
          </w:tcPr>
          <w:p w14:paraId="487E4AFA" w14:textId="77777777" w:rsidR="00571BE5" w:rsidRPr="006307F1" w:rsidRDefault="00571BE5" w:rsidP="00E37C22">
            <w:pPr>
              <w:pStyle w:val="TableText0"/>
              <w:rPr>
                <w:sz w:val="22"/>
                <w:szCs w:val="22"/>
              </w:rPr>
            </w:pPr>
            <w:r w:rsidRPr="006307F1">
              <w:rPr>
                <w:sz w:val="22"/>
                <w:szCs w:val="22"/>
              </w:rPr>
              <w:t>16</w:t>
            </w:r>
          </w:p>
        </w:tc>
        <w:tc>
          <w:tcPr>
            <w:tcW w:w="972" w:type="dxa"/>
          </w:tcPr>
          <w:p w14:paraId="300F2240" w14:textId="77777777" w:rsidR="00571BE5" w:rsidRPr="006307F1" w:rsidRDefault="00571BE5" w:rsidP="00E37C22">
            <w:pPr>
              <w:pStyle w:val="TableText0"/>
              <w:rPr>
                <w:sz w:val="22"/>
                <w:szCs w:val="22"/>
              </w:rPr>
            </w:pPr>
            <w:r w:rsidRPr="006307F1">
              <w:rPr>
                <w:sz w:val="22"/>
                <w:szCs w:val="22"/>
              </w:rPr>
              <w:t>300</w:t>
            </w:r>
          </w:p>
        </w:tc>
        <w:tc>
          <w:tcPr>
            <w:tcW w:w="817" w:type="dxa"/>
          </w:tcPr>
          <w:p w14:paraId="4FA1CB63" w14:textId="77777777" w:rsidR="00571BE5" w:rsidRPr="006307F1" w:rsidRDefault="00571BE5" w:rsidP="00E37C22">
            <w:pPr>
              <w:pStyle w:val="TableText0"/>
              <w:rPr>
                <w:sz w:val="22"/>
                <w:szCs w:val="22"/>
              </w:rPr>
            </w:pPr>
            <w:r w:rsidRPr="006307F1">
              <w:rPr>
                <w:sz w:val="22"/>
                <w:szCs w:val="22"/>
              </w:rPr>
              <w:t>4</w:t>
            </w:r>
          </w:p>
        </w:tc>
        <w:tc>
          <w:tcPr>
            <w:tcW w:w="817" w:type="dxa"/>
          </w:tcPr>
          <w:p w14:paraId="0D048283" w14:textId="77777777" w:rsidR="00571BE5" w:rsidRPr="006307F1" w:rsidRDefault="00571BE5" w:rsidP="00E37C22">
            <w:pPr>
              <w:pStyle w:val="TableText0"/>
              <w:rPr>
                <w:sz w:val="22"/>
                <w:szCs w:val="22"/>
              </w:rPr>
            </w:pPr>
            <w:r w:rsidRPr="006307F1">
              <w:rPr>
                <w:sz w:val="22"/>
                <w:szCs w:val="22"/>
              </w:rPr>
              <w:t>RHEL 6.X</w:t>
            </w:r>
          </w:p>
        </w:tc>
        <w:tc>
          <w:tcPr>
            <w:tcW w:w="5360" w:type="dxa"/>
          </w:tcPr>
          <w:p w14:paraId="010FA480" w14:textId="77777777" w:rsidR="00571BE5" w:rsidRPr="006307F1" w:rsidRDefault="00571BE5" w:rsidP="00E37C22">
            <w:pPr>
              <w:pStyle w:val="TableText0"/>
              <w:rPr>
                <w:sz w:val="22"/>
                <w:szCs w:val="22"/>
              </w:rPr>
            </w:pPr>
            <w:r w:rsidRPr="006307F1">
              <w:rPr>
                <w:sz w:val="22"/>
                <w:szCs w:val="22"/>
              </w:rPr>
              <w:t>DEV 2 AP Server running Apache/WebLogic</w:t>
            </w:r>
          </w:p>
        </w:tc>
      </w:tr>
      <w:tr w:rsidR="00571BE5" w:rsidRPr="006307F1" w14:paraId="08FAA45A" w14:textId="77777777" w:rsidTr="006307F1">
        <w:trPr>
          <w:cantSplit/>
        </w:trPr>
        <w:tc>
          <w:tcPr>
            <w:tcW w:w="795" w:type="dxa"/>
          </w:tcPr>
          <w:p w14:paraId="6D04BAF3" w14:textId="77777777" w:rsidR="00571BE5" w:rsidRPr="006307F1" w:rsidRDefault="00571BE5" w:rsidP="00E37C22">
            <w:pPr>
              <w:pStyle w:val="TableText0"/>
              <w:rPr>
                <w:sz w:val="22"/>
                <w:szCs w:val="22"/>
              </w:rPr>
            </w:pPr>
            <w:r w:rsidRPr="006307F1">
              <w:rPr>
                <w:sz w:val="22"/>
                <w:szCs w:val="22"/>
              </w:rPr>
              <w:t>7</w:t>
            </w:r>
          </w:p>
        </w:tc>
        <w:tc>
          <w:tcPr>
            <w:tcW w:w="804" w:type="dxa"/>
          </w:tcPr>
          <w:p w14:paraId="6984F463" w14:textId="77777777" w:rsidR="00571BE5" w:rsidRPr="006307F1" w:rsidRDefault="00571BE5" w:rsidP="00E37C22">
            <w:pPr>
              <w:pStyle w:val="TableText0"/>
              <w:rPr>
                <w:sz w:val="22"/>
                <w:szCs w:val="22"/>
              </w:rPr>
            </w:pPr>
            <w:r w:rsidRPr="006307F1">
              <w:rPr>
                <w:sz w:val="22"/>
                <w:szCs w:val="22"/>
              </w:rPr>
              <w:t>16</w:t>
            </w:r>
          </w:p>
        </w:tc>
        <w:tc>
          <w:tcPr>
            <w:tcW w:w="972" w:type="dxa"/>
          </w:tcPr>
          <w:p w14:paraId="2CA05A66" w14:textId="77777777" w:rsidR="00571BE5" w:rsidRPr="006307F1" w:rsidRDefault="00571BE5" w:rsidP="00E37C22">
            <w:pPr>
              <w:pStyle w:val="TableText0"/>
              <w:rPr>
                <w:sz w:val="22"/>
                <w:szCs w:val="22"/>
              </w:rPr>
            </w:pPr>
            <w:r w:rsidRPr="006307F1">
              <w:rPr>
                <w:sz w:val="22"/>
                <w:szCs w:val="22"/>
              </w:rPr>
              <w:t>300</w:t>
            </w:r>
          </w:p>
        </w:tc>
        <w:tc>
          <w:tcPr>
            <w:tcW w:w="817" w:type="dxa"/>
          </w:tcPr>
          <w:p w14:paraId="1EB8CC21" w14:textId="77777777" w:rsidR="00571BE5" w:rsidRPr="006307F1" w:rsidRDefault="00571BE5" w:rsidP="00E37C22">
            <w:pPr>
              <w:pStyle w:val="TableText0"/>
              <w:rPr>
                <w:sz w:val="22"/>
                <w:szCs w:val="22"/>
              </w:rPr>
            </w:pPr>
            <w:r w:rsidRPr="006307F1">
              <w:rPr>
                <w:sz w:val="22"/>
                <w:szCs w:val="22"/>
              </w:rPr>
              <w:t>4</w:t>
            </w:r>
          </w:p>
        </w:tc>
        <w:tc>
          <w:tcPr>
            <w:tcW w:w="817" w:type="dxa"/>
          </w:tcPr>
          <w:p w14:paraId="327BD5FF" w14:textId="77777777" w:rsidR="00571BE5" w:rsidRPr="006307F1" w:rsidRDefault="00571BE5" w:rsidP="00E37C22">
            <w:pPr>
              <w:pStyle w:val="TableText0"/>
              <w:rPr>
                <w:sz w:val="22"/>
                <w:szCs w:val="22"/>
              </w:rPr>
            </w:pPr>
            <w:r w:rsidRPr="006307F1">
              <w:rPr>
                <w:sz w:val="22"/>
                <w:szCs w:val="22"/>
              </w:rPr>
              <w:t>REHL 6.X</w:t>
            </w:r>
          </w:p>
        </w:tc>
        <w:tc>
          <w:tcPr>
            <w:tcW w:w="5360" w:type="dxa"/>
          </w:tcPr>
          <w:p w14:paraId="53CD6077" w14:textId="77777777" w:rsidR="00571BE5" w:rsidRPr="006307F1" w:rsidRDefault="00571BE5" w:rsidP="00E37C22">
            <w:pPr>
              <w:pStyle w:val="TableText0"/>
              <w:rPr>
                <w:sz w:val="22"/>
                <w:szCs w:val="22"/>
              </w:rPr>
            </w:pPr>
            <w:r w:rsidRPr="006307F1">
              <w:rPr>
                <w:sz w:val="22"/>
                <w:szCs w:val="22"/>
              </w:rPr>
              <w:t>SQA 1 AP Server running Apache/WebLogic</w:t>
            </w:r>
          </w:p>
        </w:tc>
      </w:tr>
      <w:tr w:rsidR="00571BE5" w:rsidRPr="006307F1" w14:paraId="19084E0C" w14:textId="77777777" w:rsidTr="006307F1">
        <w:trPr>
          <w:cantSplit/>
        </w:trPr>
        <w:tc>
          <w:tcPr>
            <w:tcW w:w="795" w:type="dxa"/>
          </w:tcPr>
          <w:p w14:paraId="127FD27C" w14:textId="77777777" w:rsidR="00571BE5" w:rsidRPr="006307F1" w:rsidRDefault="00571BE5" w:rsidP="00E37C22">
            <w:pPr>
              <w:pStyle w:val="TableText0"/>
              <w:rPr>
                <w:sz w:val="22"/>
                <w:szCs w:val="22"/>
              </w:rPr>
            </w:pPr>
            <w:r w:rsidRPr="006307F1">
              <w:rPr>
                <w:sz w:val="22"/>
                <w:szCs w:val="22"/>
              </w:rPr>
              <w:t>8</w:t>
            </w:r>
          </w:p>
        </w:tc>
        <w:tc>
          <w:tcPr>
            <w:tcW w:w="804" w:type="dxa"/>
          </w:tcPr>
          <w:p w14:paraId="4CBAA4F4" w14:textId="77777777" w:rsidR="00571BE5" w:rsidRPr="006307F1" w:rsidRDefault="00571BE5" w:rsidP="00E37C22">
            <w:pPr>
              <w:pStyle w:val="TableText0"/>
              <w:rPr>
                <w:sz w:val="22"/>
                <w:szCs w:val="22"/>
              </w:rPr>
            </w:pPr>
            <w:r w:rsidRPr="006307F1">
              <w:rPr>
                <w:sz w:val="22"/>
                <w:szCs w:val="22"/>
              </w:rPr>
              <w:t>16</w:t>
            </w:r>
          </w:p>
        </w:tc>
        <w:tc>
          <w:tcPr>
            <w:tcW w:w="972" w:type="dxa"/>
          </w:tcPr>
          <w:p w14:paraId="2F57108A" w14:textId="77777777" w:rsidR="00571BE5" w:rsidRPr="006307F1" w:rsidRDefault="00571BE5" w:rsidP="00E37C22">
            <w:pPr>
              <w:pStyle w:val="TableText0"/>
              <w:rPr>
                <w:sz w:val="22"/>
                <w:szCs w:val="22"/>
              </w:rPr>
            </w:pPr>
            <w:r w:rsidRPr="006307F1">
              <w:rPr>
                <w:sz w:val="22"/>
                <w:szCs w:val="22"/>
              </w:rPr>
              <w:t>300</w:t>
            </w:r>
          </w:p>
        </w:tc>
        <w:tc>
          <w:tcPr>
            <w:tcW w:w="817" w:type="dxa"/>
          </w:tcPr>
          <w:p w14:paraId="3A224730" w14:textId="77777777" w:rsidR="00571BE5" w:rsidRPr="006307F1" w:rsidRDefault="00571BE5" w:rsidP="00E37C22">
            <w:pPr>
              <w:pStyle w:val="TableText0"/>
              <w:rPr>
                <w:sz w:val="22"/>
                <w:szCs w:val="22"/>
              </w:rPr>
            </w:pPr>
            <w:r w:rsidRPr="006307F1">
              <w:rPr>
                <w:sz w:val="22"/>
                <w:szCs w:val="22"/>
              </w:rPr>
              <w:t>4</w:t>
            </w:r>
          </w:p>
        </w:tc>
        <w:tc>
          <w:tcPr>
            <w:tcW w:w="817" w:type="dxa"/>
          </w:tcPr>
          <w:p w14:paraId="5011DA19" w14:textId="77777777" w:rsidR="00571BE5" w:rsidRPr="006307F1" w:rsidRDefault="00571BE5" w:rsidP="00E37C22">
            <w:pPr>
              <w:pStyle w:val="TableText0"/>
              <w:rPr>
                <w:sz w:val="22"/>
                <w:szCs w:val="22"/>
              </w:rPr>
            </w:pPr>
            <w:r w:rsidRPr="006307F1">
              <w:rPr>
                <w:sz w:val="22"/>
                <w:szCs w:val="22"/>
              </w:rPr>
              <w:t>REHL 6.X</w:t>
            </w:r>
          </w:p>
        </w:tc>
        <w:tc>
          <w:tcPr>
            <w:tcW w:w="5360" w:type="dxa"/>
          </w:tcPr>
          <w:p w14:paraId="57E8CCDE" w14:textId="77777777" w:rsidR="00571BE5" w:rsidRPr="006307F1" w:rsidRDefault="00571BE5" w:rsidP="00E37C22">
            <w:pPr>
              <w:pStyle w:val="TableText0"/>
              <w:rPr>
                <w:sz w:val="22"/>
                <w:szCs w:val="22"/>
              </w:rPr>
            </w:pPr>
            <w:r w:rsidRPr="006307F1">
              <w:rPr>
                <w:sz w:val="22"/>
                <w:szCs w:val="22"/>
              </w:rPr>
              <w:t>SQA 2 AP Server running Apache/WebLogic</w:t>
            </w:r>
          </w:p>
        </w:tc>
      </w:tr>
      <w:tr w:rsidR="00571BE5" w:rsidRPr="006307F1" w14:paraId="49668854" w14:textId="77777777" w:rsidTr="006307F1">
        <w:trPr>
          <w:cantSplit/>
        </w:trPr>
        <w:tc>
          <w:tcPr>
            <w:tcW w:w="795" w:type="dxa"/>
          </w:tcPr>
          <w:p w14:paraId="6EA6DD53" w14:textId="77777777" w:rsidR="00571BE5" w:rsidRPr="006307F1" w:rsidRDefault="00571BE5" w:rsidP="00E37C22">
            <w:pPr>
              <w:pStyle w:val="TableText0"/>
              <w:rPr>
                <w:sz w:val="22"/>
                <w:szCs w:val="22"/>
              </w:rPr>
            </w:pPr>
            <w:r w:rsidRPr="006307F1">
              <w:rPr>
                <w:sz w:val="22"/>
                <w:szCs w:val="22"/>
              </w:rPr>
              <w:t>Total</w:t>
            </w:r>
          </w:p>
        </w:tc>
        <w:tc>
          <w:tcPr>
            <w:tcW w:w="804" w:type="dxa"/>
          </w:tcPr>
          <w:p w14:paraId="1285B77C" w14:textId="77777777" w:rsidR="00571BE5" w:rsidRPr="006307F1" w:rsidRDefault="00571BE5" w:rsidP="00E37C22">
            <w:pPr>
              <w:pStyle w:val="TableText0"/>
              <w:rPr>
                <w:sz w:val="22"/>
                <w:szCs w:val="22"/>
              </w:rPr>
            </w:pPr>
            <w:r w:rsidRPr="006307F1">
              <w:rPr>
                <w:sz w:val="22"/>
                <w:szCs w:val="22"/>
              </w:rPr>
              <w:t>128</w:t>
            </w:r>
          </w:p>
        </w:tc>
        <w:tc>
          <w:tcPr>
            <w:tcW w:w="972" w:type="dxa"/>
          </w:tcPr>
          <w:p w14:paraId="2EDCCD1D" w14:textId="77777777" w:rsidR="00571BE5" w:rsidRPr="006307F1" w:rsidRDefault="00571BE5" w:rsidP="00E37C22">
            <w:pPr>
              <w:pStyle w:val="TableText0"/>
              <w:rPr>
                <w:sz w:val="22"/>
                <w:szCs w:val="22"/>
              </w:rPr>
            </w:pPr>
            <w:r w:rsidRPr="006307F1">
              <w:rPr>
                <w:sz w:val="22"/>
                <w:szCs w:val="22"/>
              </w:rPr>
              <w:t>2400</w:t>
            </w:r>
          </w:p>
        </w:tc>
        <w:tc>
          <w:tcPr>
            <w:tcW w:w="817" w:type="dxa"/>
          </w:tcPr>
          <w:p w14:paraId="67B5ACCC" w14:textId="600E3B6F" w:rsidR="00571BE5" w:rsidRPr="006307F1" w:rsidRDefault="003353B6" w:rsidP="00E37C22">
            <w:pPr>
              <w:pStyle w:val="TableText0"/>
              <w:rPr>
                <w:sz w:val="22"/>
                <w:szCs w:val="22"/>
              </w:rPr>
            </w:pPr>
            <w:r w:rsidRPr="006307F1">
              <w:rPr>
                <w:sz w:val="22"/>
                <w:szCs w:val="22"/>
              </w:rPr>
              <w:t>32</w:t>
            </w:r>
          </w:p>
        </w:tc>
        <w:tc>
          <w:tcPr>
            <w:tcW w:w="817" w:type="dxa"/>
          </w:tcPr>
          <w:p w14:paraId="3FB2F117" w14:textId="77777777" w:rsidR="00571BE5" w:rsidRPr="006307F1" w:rsidRDefault="00571BE5" w:rsidP="00E37C22">
            <w:pPr>
              <w:pStyle w:val="TableText0"/>
              <w:rPr>
                <w:sz w:val="22"/>
                <w:szCs w:val="22"/>
              </w:rPr>
            </w:pPr>
            <w:r w:rsidRPr="006307F1">
              <w:rPr>
                <w:sz w:val="22"/>
                <w:szCs w:val="22"/>
              </w:rPr>
              <w:t>8</w:t>
            </w:r>
          </w:p>
        </w:tc>
        <w:tc>
          <w:tcPr>
            <w:tcW w:w="5360" w:type="dxa"/>
          </w:tcPr>
          <w:p w14:paraId="4ED7D72C" w14:textId="77777777" w:rsidR="00571BE5" w:rsidRPr="006307F1" w:rsidRDefault="00571BE5" w:rsidP="00E37C22">
            <w:pPr>
              <w:pStyle w:val="TableText0"/>
              <w:rPr>
                <w:sz w:val="22"/>
                <w:szCs w:val="22"/>
              </w:rPr>
            </w:pPr>
          </w:p>
        </w:tc>
      </w:tr>
    </w:tbl>
    <w:p w14:paraId="4D726B3A" w14:textId="35B3D512" w:rsidR="002A2E7D" w:rsidRDefault="002A2E7D" w:rsidP="002A2E7D">
      <w:pPr>
        <w:pStyle w:val="Caption"/>
      </w:pPr>
      <w:r>
        <w:t xml:space="preserve">Table </w:t>
      </w:r>
      <w:fldSimple w:instr=" SEQ Table \* ARABIC ">
        <w:r w:rsidR="000B42A0">
          <w:rPr>
            <w:noProof/>
          </w:rPr>
          <w:t>28</w:t>
        </w:r>
      </w:fldSimple>
      <w:r>
        <w:t xml:space="preserve">: </w:t>
      </w:r>
      <w:r w:rsidRPr="00576B06">
        <w:t>Staging Detailed VM Requirements</w:t>
      </w:r>
    </w:p>
    <w:tbl>
      <w:tblPr>
        <w:tblStyle w:val="TableGrid"/>
        <w:tblW w:w="0" w:type="auto"/>
        <w:tblCellMar>
          <w:left w:w="115" w:type="dxa"/>
          <w:right w:w="115" w:type="dxa"/>
        </w:tblCellMar>
        <w:tblLook w:val="04A0" w:firstRow="1" w:lastRow="0" w:firstColumn="1" w:lastColumn="0" w:noHBand="0" w:noVBand="1"/>
        <w:tblCaption w:val="Staging Detailed VM Requirements"/>
      </w:tblPr>
      <w:tblGrid>
        <w:gridCol w:w="806"/>
        <w:gridCol w:w="804"/>
        <w:gridCol w:w="973"/>
        <w:gridCol w:w="817"/>
        <w:gridCol w:w="817"/>
        <w:gridCol w:w="5373"/>
      </w:tblGrid>
      <w:tr w:rsidR="00CB7A93" w:rsidRPr="00F408A0" w14:paraId="57818E95" w14:textId="77777777" w:rsidTr="002A2E7D">
        <w:trPr>
          <w:cantSplit/>
          <w:tblHeader/>
        </w:trPr>
        <w:tc>
          <w:tcPr>
            <w:tcW w:w="806" w:type="dxa"/>
            <w:shd w:val="clear" w:color="auto" w:fill="D9D9D9" w:themeFill="background1" w:themeFillShade="D9"/>
          </w:tcPr>
          <w:p w14:paraId="677F4CBC" w14:textId="77777777" w:rsidR="00CB7A93" w:rsidRPr="00F408A0" w:rsidRDefault="00CB7A93" w:rsidP="00976CBA">
            <w:pPr>
              <w:rPr>
                <w:rFonts w:ascii="Arial" w:hAnsi="Arial" w:cs="Arial"/>
                <w:b/>
                <w:sz w:val="22"/>
                <w:szCs w:val="22"/>
              </w:rPr>
            </w:pPr>
            <w:r w:rsidRPr="00F408A0">
              <w:rPr>
                <w:rFonts w:ascii="Arial" w:hAnsi="Arial" w:cs="Arial"/>
                <w:b/>
                <w:sz w:val="22"/>
                <w:szCs w:val="22"/>
              </w:rPr>
              <w:t>VM</w:t>
            </w:r>
          </w:p>
        </w:tc>
        <w:tc>
          <w:tcPr>
            <w:tcW w:w="804" w:type="dxa"/>
            <w:shd w:val="clear" w:color="auto" w:fill="D9D9D9" w:themeFill="background1" w:themeFillShade="D9"/>
          </w:tcPr>
          <w:p w14:paraId="19AFB146" w14:textId="77777777" w:rsidR="00CB7A93" w:rsidRPr="00F408A0" w:rsidRDefault="00CB7A93" w:rsidP="00976CBA">
            <w:pPr>
              <w:jc w:val="center"/>
              <w:rPr>
                <w:rFonts w:ascii="Arial" w:hAnsi="Arial" w:cs="Arial"/>
                <w:b/>
                <w:sz w:val="22"/>
                <w:szCs w:val="22"/>
              </w:rPr>
            </w:pPr>
            <w:r w:rsidRPr="00F408A0">
              <w:rPr>
                <w:rFonts w:ascii="Arial" w:hAnsi="Arial" w:cs="Arial"/>
                <w:b/>
                <w:sz w:val="22"/>
                <w:szCs w:val="22"/>
              </w:rPr>
              <w:t>RAM (GB)</w:t>
            </w:r>
          </w:p>
        </w:tc>
        <w:tc>
          <w:tcPr>
            <w:tcW w:w="973" w:type="dxa"/>
            <w:shd w:val="clear" w:color="auto" w:fill="D9D9D9" w:themeFill="background1" w:themeFillShade="D9"/>
          </w:tcPr>
          <w:p w14:paraId="04309044" w14:textId="77777777" w:rsidR="00CB7A93" w:rsidRPr="00F408A0" w:rsidRDefault="00CB7A93" w:rsidP="00976CBA">
            <w:pPr>
              <w:jc w:val="center"/>
              <w:rPr>
                <w:rFonts w:ascii="Arial" w:hAnsi="Arial" w:cs="Arial"/>
                <w:b/>
                <w:sz w:val="22"/>
                <w:szCs w:val="22"/>
              </w:rPr>
            </w:pPr>
            <w:r w:rsidRPr="00F408A0">
              <w:rPr>
                <w:rFonts w:ascii="Arial" w:hAnsi="Arial" w:cs="Arial"/>
                <w:b/>
                <w:sz w:val="22"/>
                <w:szCs w:val="22"/>
              </w:rPr>
              <w:t>Space* (GB)</w:t>
            </w:r>
          </w:p>
        </w:tc>
        <w:tc>
          <w:tcPr>
            <w:tcW w:w="817" w:type="dxa"/>
            <w:shd w:val="clear" w:color="auto" w:fill="D9D9D9" w:themeFill="background1" w:themeFillShade="D9"/>
          </w:tcPr>
          <w:p w14:paraId="561B3F44" w14:textId="77777777" w:rsidR="00CB7A93" w:rsidRPr="00F408A0" w:rsidRDefault="00CB7A93" w:rsidP="00976CBA">
            <w:pPr>
              <w:jc w:val="center"/>
              <w:rPr>
                <w:rFonts w:ascii="Arial" w:hAnsi="Arial" w:cs="Arial"/>
                <w:b/>
                <w:sz w:val="22"/>
                <w:szCs w:val="22"/>
              </w:rPr>
            </w:pPr>
            <w:r w:rsidRPr="00F408A0">
              <w:rPr>
                <w:rFonts w:ascii="Arial" w:hAnsi="Arial" w:cs="Arial"/>
                <w:b/>
                <w:sz w:val="22"/>
                <w:szCs w:val="22"/>
              </w:rPr>
              <w:t>CPUs</w:t>
            </w:r>
          </w:p>
        </w:tc>
        <w:tc>
          <w:tcPr>
            <w:tcW w:w="810" w:type="dxa"/>
            <w:shd w:val="clear" w:color="auto" w:fill="D9D9D9" w:themeFill="background1" w:themeFillShade="D9"/>
          </w:tcPr>
          <w:p w14:paraId="6E57073D" w14:textId="77777777" w:rsidR="00CB7A93" w:rsidRPr="00F408A0" w:rsidRDefault="00CB7A93" w:rsidP="00976CBA">
            <w:pPr>
              <w:jc w:val="center"/>
              <w:rPr>
                <w:rFonts w:ascii="Arial" w:hAnsi="Arial" w:cs="Arial"/>
                <w:b/>
                <w:sz w:val="22"/>
                <w:szCs w:val="22"/>
              </w:rPr>
            </w:pPr>
            <w:r w:rsidRPr="00F408A0">
              <w:rPr>
                <w:rFonts w:ascii="Arial" w:hAnsi="Arial" w:cs="Arial"/>
                <w:b/>
                <w:sz w:val="22"/>
                <w:szCs w:val="22"/>
              </w:rPr>
              <w:t>OS</w:t>
            </w:r>
          </w:p>
        </w:tc>
        <w:tc>
          <w:tcPr>
            <w:tcW w:w="5380" w:type="dxa"/>
            <w:shd w:val="clear" w:color="auto" w:fill="D9D9D9" w:themeFill="background1" w:themeFillShade="D9"/>
          </w:tcPr>
          <w:p w14:paraId="1BBDB2D0" w14:textId="77777777" w:rsidR="00CB7A93" w:rsidRPr="00F408A0" w:rsidRDefault="00CB7A93" w:rsidP="00976CBA">
            <w:pPr>
              <w:jc w:val="center"/>
              <w:rPr>
                <w:rFonts w:ascii="Arial" w:hAnsi="Arial" w:cs="Arial"/>
                <w:b/>
                <w:sz w:val="22"/>
                <w:szCs w:val="22"/>
              </w:rPr>
            </w:pPr>
            <w:r w:rsidRPr="00F408A0">
              <w:rPr>
                <w:rFonts w:ascii="Arial" w:hAnsi="Arial" w:cs="Arial"/>
                <w:b/>
                <w:sz w:val="22"/>
                <w:szCs w:val="22"/>
              </w:rPr>
              <w:t>VM Description/Use/DNS Required</w:t>
            </w:r>
          </w:p>
        </w:tc>
      </w:tr>
      <w:tr w:rsidR="00CB7A93" w:rsidRPr="006307F1" w14:paraId="58FB1DF1" w14:textId="77777777" w:rsidTr="002A2E7D">
        <w:trPr>
          <w:cantSplit/>
        </w:trPr>
        <w:tc>
          <w:tcPr>
            <w:tcW w:w="806" w:type="dxa"/>
          </w:tcPr>
          <w:p w14:paraId="2047CCBD" w14:textId="77777777" w:rsidR="00CB7A93" w:rsidRPr="006307F1" w:rsidRDefault="00CB7A93" w:rsidP="00E37C22">
            <w:pPr>
              <w:pStyle w:val="TableText0"/>
              <w:rPr>
                <w:sz w:val="22"/>
                <w:szCs w:val="22"/>
              </w:rPr>
            </w:pPr>
            <w:r w:rsidRPr="006307F1">
              <w:rPr>
                <w:sz w:val="22"/>
                <w:szCs w:val="22"/>
              </w:rPr>
              <w:t>1</w:t>
            </w:r>
          </w:p>
        </w:tc>
        <w:tc>
          <w:tcPr>
            <w:tcW w:w="804" w:type="dxa"/>
          </w:tcPr>
          <w:p w14:paraId="7D8623A2" w14:textId="77777777" w:rsidR="00CB7A93" w:rsidRPr="006307F1" w:rsidRDefault="00CB7A93" w:rsidP="00E37C22">
            <w:pPr>
              <w:pStyle w:val="TableText0"/>
              <w:rPr>
                <w:sz w:val="22"/>
                <w:szCs w:val="22"/>
              </w:rPr>
            </w:pPr>
            <w:r w:rsidRPr="006307F1">
              <w:rPr>
                <w:sz w:val="22"/>
                <w:szCs w:val="22"/>
              </w:rPr>
              <w:t>16</w:t>
            </w:r>
          </w:p>
        </w:tc>
        <w:tc>
          <w:tcPr>
            <w:tcW w:w="973" w:type="dxa"/>
          </w:tcPr>
          <w:p w14:paraId="1E11E7CD" w14:textId="5710FD85" w:rsidR="00CB7A93" w:rsidRPr="006307F1" w:rsidRDefault="00CB7A93" w:rsidP="00E37C22">
            <w:pPr>
              <w:pStyle w:val="TableText0"/>
              <w:rPr>
                <w:sz w:val="22"/>
                <w:szCs w:val="22"/>
              </w:rPr>
            </w:pPr>
            <w:r w:rsidRPr="006307F1">
              <w:rPr>
                <w:sz w:val="22"/>
                <w:szCs w:val="22"/>
              </w:rPr>
              <w:t>800</w:t>
            </w:r>
          </w:p>
        </w:tc>
        <w:tc>
          <w:tcPr>
            <w:tcW w:w="817" w:type="dxa"/>
          </w:tcPr>
          <w:p w14:paraId="2FF67752" w14:textId="77777777" w:rsidR="00CB7A93" w:rsidRPr="006307F1" w:rsidRDefault="00CB7A93" w:rsidP="00E37C22">
            <w:pPr>
              <w:pStyle w:val="TableText0"/>
              <w:rPr>
                <w:sz w:val="22"/>
                <w:szCs w:val="22"/>
              </w:rPr>
            </w:pPr>
            <w:r w:rsidRPr="006307F1">
              <w:rPr>
                <w:sz w:val="22"/>
                <w:szCs w:val="22"/>
              </w:rPr>
              <w:t>4</w:t>
            </w:r>
          </w:p>
        </w:tc>
        <w:tc>
          <w:tcPr>
            <w:tcW w:w="810" w:type="dxa"/>
          </w:tcPr>
          <w:p w14:paraId="1D4C4215" w14:textId="77777777" w:rsidR="00CB7A93" w:rsidRPr="006307F1" w:rsidRDefault="00CB7A93" w:rsidP="00E37C22">
            <w:pPr>
              <w:pStyle w:val="TableText0"/>
              <w:rPr>
                <w:sz w:val="22"/>
                <w:szCs w:val="22"/>
              </w:rPr>
            </w:pPr>
            <w:r w:rsidRPr="006307F1">
              <w:rPr>
                <w:sz w:val="22"/>
                <w:szCs w:val="22"/>
              </w:rPr>
              <w:t>RHEL 6.X</w:t>
            </w:r>
          </w:p>
        </w:tc>
        <w:tc>
          <w:tcPr>
            <w:tcW w:w="5380" w:type="dxa"/>
          </w:tcPr>
          <w:p w14:paraId="118FE970" w14:textId="0722AA8E" w:rsidR="00CB7A93" w:rsidRPr="006307F1" w:rsidRDefault="00CB7A93" w:rsidP="00E37C22">
            <w:pPr>
              <w:pStyle w:val="TableText0"/>
              <w:rPr>
                <w:sz w:val="22"/>
                <w:szCs w:val="22"/>
              </w:rPr>
            </w:pPr>
            <w:r w:rsidRPr="006307F1">
              <w:rPr>
                <w:sz w:val="22"/>
                <w:szCs w:val="22"/>
              </w:rPr>
              <w:t xml:space="preserve">STAGING DB Server running Oracle </w:t>
            </w:r>
          </w:p>
        </w:tc>
      </w:tr>
      <w:tr w:rsidR="00CB7A93" w:rsidRPr="006307F1" w14:paraId="5923D028" w14:textId="77777777" w:rsidTr="002A2E7D">
        <w:trPr>
          <w:cantSplit/>
        </w:trPr>
        <w:tc>
          <w:tcPr>
            <w:tcW w:w="806" w:type="dxa"/>
          </w:tcPr>
          <w:p w14:paraId="34B87F7E" w14:textId="77777777" w:rsidR="00CB7A93" w:rsidRPr="006307F1" w:rsidRDefault="00CB7A93" w:rsidP="00E37C22">
            <w:pPr>
              <w:pStyle w:val="TableText0"/>
              <w:rPr>
                <w:sz w:val="22"/>
                <w:szCs w:val="22"/>
              </w:rPr>
            </w:pPr>
            <w:r w:rsidRPr="006307F1">
              <w:rPr>
                <w:sz w:val="22"/>
                <w:szCs w:val="22"/>
              </w:rPr>
              <w:t>2</w:t>
            </w:r>
          </w:p>
        </w:tc>
        <w:tc>
          <w:tcPr>
            <w:tcW w:w="804" w:type="dxa"/>
          </w:tcPr>
          <w:p w14:paraId="24FFCF8E" w14:textId="77777777" w:rsidR="00CB7A93" w:rsidRPr="006307F1" w:rsidRDefault="00CB7A93" w:rsidP="00E37C22">
            <w:pPr>
              <w:pStyle w:val="TableText0"/>
              <w:rPr>
                <w:sz w:val="22"/>
                <w:szCs w:val="22"/>
              </w:rPr>
            </w:pPr>
            <w:r w:rsidRPr="006307F1">
              <w:rPr>
                <w:sz w:val="22"/>
                <w:szCs w:val="22"/>
              </w:rPr>
              <w:t>16</w:t>
            </w:r>
          </w:p>
        </w:tc>
        <w:tc>
          <w:tcPr>
            <w:tcW w:w="973" w:type="dxa"/>
          </w:tcPr>
          <w:p w14:paraId="04CA38B5" w14:textId="77777777" w:rsidR="00CB7A93" w:rsidRPr="006307F1" w:rsidRDefault="00CB7A93" w:rsidP="00E37C22">
            <w:pPr>
              <w:pStyle w:val="TableText0"/>
              <w:rPr>
                <w:sz w:val="22"/>
                <w:szCs w:val="22"/>
              </w:rPr>
            </w:pPr>
            <w:r w:rsidRPr="006307F1">
              <w:rPr>
                <w:sz w:val="22"/>
                <w:szCs w:val="22"/>
              </w:rPr>
              <w:t>300</w:t>
            </w:r>
          </w:p>
        </w:tc>
        <w:tc>
          <w:tcPr>
            <w:tcW w:w="817" w:type="dxa"/>
          </w:tcPr>
          <w:p w14:paraId="5CEE1B1E" w14:textId="77777777" w:rsidR="00CB7A93" w:rsidRPr="006307F1" w:rsidRDefault="00CB7A93" w:rsidP="00E37C22">
            <w:pPr>
              <w:pStyle w:val="TableText0"/>
              <w:rPr>
                <w:sz w:val="22"/>
                <w:szCs w:val="22"/>
              </w:rPr>
            </w:pPr>
            <w:r w:rsidRPr="006307F1">
              <w:rPr>
                <w:sz w:val="22"/>
                <w:szCs w:val="22"/>
              </w:rPr>
              <w:t>4</w:t>
            </w:r>
          </w:p>
        </w:tc>
        <w:tc>
          <w:tcPr>
            <w:tcW w:w="810" w:type="dxa"/>
          </w:tcPr>
          <w:p w14:paraId="359343E9" w14:textId="77777777" w:rsidR="00CB7A93" w:rsidRPr="006307F1" w:rsidRDefault="00CB7A93" w:rsidP="00E37C22">
            <w:pPr>
              <w:pStyle w:val="TableText0"/>
              <w:rPr>
                <w:sz w:val="22"/>
                <w:szCs w:val="22"/>
              </w:rPr>
            </w:pPr>
            <w:r w:rsidRPr="006307F1">
              <w:rPr>
                <w:sz w:val="22"/>
                <w:szCs w:val="22"/>
              </w:rPr>
              <w:t>RHEL 6.X</w:t>
            </w:r>
          </w:p>
        </w:tc>
        <w:tc>
          <w:tcPr>
            <w:tcW w:w="5380" w:type="dxa"/>
          </w:tcPr>
          <w:p w14:paraId="6DA11EB4" w14:textId="2916B1AD" w:rsidR="00CB7A93" w:rsidRPr="006307F1" w:rsidRDefault="00CB7A93" w:rsidP="00E37C22">
            <w:pPr>
              <w:pStyle w:val="TableText0"/>
              <w:rPr>
                <w:sz w:val="22"/>
                <w:szCs w:val="22"/>
              </w:rPr>
            </w:pPr>
            <w:r w:rsidRPr="006307F1">
              <w:rPr>
                <w:sz w:val="22"/>
                <w:szCs w:val="22"/>
              </w:rPr>
              <w:t>STAGING Application Server running Apache/WebLogic</w:t>
            </w:r>
          </w:p>
        </w:tc>
      </w:tr>
      <w:tr w:rsidR="00CB7A93" w:rsidRPr="006307F1" w14:paraId="74591DDF" w14:textId="77777777" w:rsidTr="002A2E7D">
        <w:trPr>
          <w:cantSplit/>
        </w:trPr>
        <w:tc>
          <w:tcPr>
            <w:tcW w:w="806" w:type="dxa"/>
          </w:tcPr>
          <w:p w14:paraId="4DF5769B" w14:textId="77777777" w:rsidR="00CB7A93" w:rsidRPr="006307F1" w:rsidRDefault="00CB7A93" w:rsidP="00E37C22">
            <w:pPr>
              <w:pStyle w:val="TableText0"/>
              <w:rPr>
                <w:sz w:val="22"/>
                <w:szCs w:val="22"/>
              </w:rPr>
            </w:pPr>
            <w:r w:rsidRPr="006307F1">
              <w:rPr>
                <w:sz w:val="22"/>
                <w:szCs w:val="22"/>
              </w:rPr>
              <w:t>3</w:t>
            </w:r>
          </w:p>
        </w:tc>
        <w:tc>
          <w:tcPr>
            <w:tcW w:w="804" w:type="dxa"/>
          </w:tcPr>
          <w:p w14:paraId="5CD3FD9C" w14:textId="77777777" w:rsidR="00CB7A93" w:rsidRPr="006307F1" w:rsidRDefault="00CB7A93" w:rsidP="00E37C22">
            <w:pPr>
              <w:pStyle w:val="TableText0"/>
              <w:rPr>
                <w:sz w:val="22"/>
                <w:szCs w:val="22"/>
              </w:rPr>
            </w:pPr>
            <w:r w:rsidRPr="006307F1">
              <w:rPr>
                <w:sz w:val="22"/>
                <w:szCs w:val="22"/>
              </w:rPr>
              <w:t>16</w:t>
            </w:r>
          </w:p>
        </w:tc>
        <w:tc>
          <w:tcPr>
            <w:tcW w:w="973" w:type="dxa"/>
          </w:tcPr>
          <w:p w14:paraId="4BB539B0" w14:textId="77777777" w:rsidR="00CB7A93" w:rsidRPr="006307F1" w:rsidRDefault="00CB7A93" w:rsidP="00E37C22">
            <w:pPr>
              <w:pStyle w:val="TableText0"/>
              <w:rPr>
                <w:sz w:val="22"/>
                <w:szCs w:val="22"/>
              </w:rPr>
            </w:pPr>
            <w:r w:rsidRPr="006307F1">
              <w:rPr>
                <w:sz w:val="22"/>
                <w:szCs w:val="22"/>
              </w:rPr>
              <w:t>300</w:t>
            </w:r>
          </w:p>
        </w:tc>
        <w:tc>
          <w:tcPr>
            <w:tcW w:w="817" w:type="dxa"/>
          </w:tcPr>
          <w:p w14:paraId="027303FC" w14:textId="77777777" w:rsidR="00CB7A93" w:rsidRPr="006307F1" w:rsidRDefault="00CB7A93" w:rsidP="00E37C22">
            <w:pPr>
              <w:pStyle w:val="TableText0"/>
              <w:rPr>
                <w:sz w:val="22"/>
                <w:szCs w:val="22"/>
              </w:rPr>
            </w:pPr>
            <w:r w:rsidRPr="006307F1">
              <w:rPr>
                <w:sz w:val="22"/>
                <w:szCs w:val="22"/>
              </w:rPr>
              <w:t>4</w:t>
            </w:r>
          </w:p>
        </w:tc>
        <w:tc>
          <w:tcPr>
            <w:tcW w:w="810" w:type="dxa"/>
          </w:tcPr>
          <w:p w14:paraId="116C955E" w14:textId="77777777" w:rsidR="00CB7A93" w:rsidRPr="006307F1" w:rsidRDefault="00CB7A93" w:rsidP="00E37C22">
            <w:pPr>
              <w:pStyle w:val="TableText0"/>
              <w:rPr>
                <w:sz w:val="22"/>
                <w:szCs w:val="22"/>
              </w:rPr>
            </w:pPr>
            <w:r w:rsidRPr="006307F1">
              <w:rPr>
                <w:sz w:val="22"/>
                <w:szCs w:val="22"/>
              </w:rPr>
              <w:t>RHEL 6.X</w:t>
            </w:r>
          </w:p>
        </w:tc>
        <w:tc>
          <w:tcPr>
            <w:tcW w:w="5380" w:type="dxa"/>
          </w:tcPr>
          <w:p w14:paraId="0DAB012F" w14:textId="3ECA722D" w:rsidR="00CB7A93" w:rsidRPr="006307F1" w:rsidRDefault="00CB7A93" w:rsidP="00E37C22">
            <w:pPr>
              <w:pStyle w:val="TableText0"/>
              <w:rPr>
                <w:sz w:val="22"/>
                <w:szCs w:val="22"/>
              </w:rPr>
            </w:pPr>
            <w:r w:rsidRPr="006307F1">
              <w:rPr>
                <w:sz w:val="22"/>
                <w:szCs w:val="22"/>
              </w:rPr>
              <w:t>STAGING Application Server running Apache/WebLogic</w:t>
            </w:r>
          </w:p>
        </w:tc>
      </w:tr>
      <w:tr w:rsidR="00CB7A93" w:rsidRPr="006307F1" w14:paraId="1A90718B" w14:textId="77777777" w:rsidTr="002A2E7D">
        <w:trPr>
          <w:cantSplit/>
        </w:trPr>
        <w:tc>
          <w:tcPr>
            <w:tcW w:w="806" w:type="dxa"/>
          </w:tcPr>
          <w:p w14:paraId="4D1B212E" w14:textId="32608E9B" w:rsidR="00CB7A93" w:rsidRPr="006307F1" w:rsidRDefault="00CB7A93" w:rsidP="00E37C22">
            <w:pPr>
              <w:pStyle w:val="TableText0"/>
              <w:rPr>
                <w:sz w:val="22"/>
                <w:szCs w:val="22"/>
              </w:rPr>
            </w:pPr>
            <w:r w:rsidRPr="006307F1">
              <w:rPr>
                <w:sz w:val="22"/>
                <w:szCs w:val="22"/>
              </w:rPr>
              <w:t>Total</w:t>
            </w:r>
          </w:p>
        </w:tc>
        <w:tc>
          <w:tcPr>
            <w:tcW w:w="804" w:type="dxa"/>
          </w:tcPr>
          <w:p w14:paraId="24D4AEBD" w14:textId="70D46B1F" w:rsidR="00CB7A93" w:rsidRPr="006307F1" w:rsidRDefault="003353B6" w:rsidP="00E37C22">
            <w:pPr>
              <w:pStyle w:val="TableText0"/>
              <w:rPr>
                <w:sz w:val="22"/>
                <w:szCs w:val="22"/>
              </w:rPr>
            </w:pPr>
            <w:r w:rsidRPr="006307F1">
              <w:rPr>
                <w:sz w:val="22"/>
                <w:szCs w:val="22"/>
              </w:rPr>
              <w:t>48</w:t>
            </w:r>
          </w:p>
        </w:tc>
        <w:tc>
          <w:tcPr>
            <w:tcW w:w="973" w:type="dxa"/>
          </w:tcPr>
          <w:p w14:paraId="0E405803" w14:textId="510C82A4" w:rsidR="00CB7A93" w:rsidRPr="006307F1" w:rsidRDefault="003353B6" w:rsidP="00E37C22">
            <w:pPr>
              <w:pStyle w:val="TableText0"/>
              <w:rPr>
                <w:sz w:val="22"/>
                <w:szCs w:val="22"/>
              </w:rPr>
            </w:pPr>
            <w:r w:rsidRPr="006307F1">
              <w:rPr>
                <w:sz w:val="22"/>
                <w:szCs w:val="22"/>
              </w:rPr>
              <w:t>1400</w:t>
            </w:r>
          </w:p>
        </w:tc>
        <w:tc>
          <w:tcPr>
            <w:tcW w:w="817" w:type="dxa"/>
          </w:tcPr>
          <w:p w14:paraId="557D2C47" w14:textId="751A8BAB" w:rsidR="00CB7A93" w:rsidRPr="006307F1" w:rsidRDefault="003353B6" w:rsidP="00E37C22">
            <w:pPr>
              <w:pStyle w:val="TableText0"/>
              <w:rPr>
                <w:sz w:val="22"/>
                <w:szCs w:val="22"/>
              </w:rPr>
            </w:pPr>
            <w:r w:rsidRPr="006307F1">
              <w:rPr>
                <w:sz w:val="22"/>
                <w:szCs w:val="22"/>
              </w:rPr>
              <w:t>16</w:t>
            </w:r>
          </w:p>
        </w:tc>
        <w:tc>
          <w:tcPr>
            <w:tcW w:w="810" w:type="dxa"/>
          </w:tcPr>
          <w:p w14:paraId="3E187AAE" w14:textId="65B157BD" w:rsidR="00CB7A93" w:rsidRPr="006307F1" w:rsidRDefault="003353B6" w:rsidP="00E37C22">
            <w:pPr>
              <w:pStyle w:val="TableText0"/>
              <w:rPr>
                <w:sz w:val="22"/>
                <w:szCs w:val="22"/>
              </w:rPr>
            </w:pPr>
            <w:r w:rsidRPr="006307F1">
              <w:rPr>
                <w:sz w:val="22"/>
                <w:szCs w:val="22"/>
              </w:rPr>
              <w:t>3</w:t>
            </w:r>
          </w:p>
        </w:tc>
        <w:tc>
          <w:tcPr>
            <w:tcW w:w="5380" w:type="dxa"/>
          </w:tcPr>
          <w:p w14:paraId="4C274BB6" w14:textId="77777777" w:rsidR="00CB7A93" w:rsidRPr="006307F1" w:rsidRDefault="00CB7A93" w:rsidP="00E37C22">
            <w:pPr>
              <w:pStyle w:val="TableText0"/>
              <w:rPr>
                <w:sz w:val="22"/>
                <w:szCs w:val="22"/>
              </w:rPr>
            </w:pPr>
          </w:p>
        </w:tc>
      </w:tr>
    </w:tbl>
    <w:p w14:paraId="5FD221E4" w14:textId="6BC08CFF" w:rsidR="002A2E7D" w:rsidRDefault="002A2E7D" w:rsidP="002A2E7D">
      <w:pPr>
        <w:pStyle w:val="Caption"/>
      </w:pPr>
      <w:r>
        <w:t xml:space="preserve">Table </w:t>
      </w:r>
      <w:fldSimple w:instr=" SEQ Table \* ARABIC ">
        <w:r w:rsidR="000B42A0">
          <w:rPr>
            <w:noProof/>
          </w:rPr>
          <w:t>29</w:t>
        </w:r>
      </w:fldSimple>
      <w:r>
        <w:t xml:space="preserve">: </w:t>
      </w:r>
      <w:r w:rsidRPr="00293114">
        <w:t>Pre-Prod</w:t>
      </w:r>
      <w:r>
        <w:t>uction Detailed VM Requirements</w:t>
      </w:r>
    </w:p>
    <w:tbl>
      <w:tblPr>
        <w:tblStyle w:val="TableGrid"/>
        <w:tblW w:w="0" w:type="auto"/>
        <w:tblCellMar>
          <w:left w:w="115" w:type="dxa"/>
          <w:right w:w="115" w:type="dxa"/>
        </w:tblCellMar>
        <w:tblLook w:val="04A0" w:firstRow="1" w:lastRow="0" w:firstColumn="1" w:lastColumn="0" w:noHBand="0" w:noVBand="1"/>
        <w:tblCaption w:val="Pre-Production Detailed VM Requirements"/>
      </w:tblPr>
      <w:tblGrid>
        <w:gridCol w:w="806"/>
        <w:gridCol w:w="804"/>
        <w:gridCol w:w="973"/>
        <w:gridCol w:w="817"/>
        <w:gridCol w:w="817"/>
        <w:gridCol w:w="5373"/>
      </w:tblGrid>
      <w:tr w:rsidR="00CB7A93" w:rsidRPr="00F408A0" w14:paraId="7CAF76EB" w14:textId="77777777" w:rsidTr="002A2E7D">
        <w:trPr>
          <w:cantSplit/>
          <w:tblHeader/>
        </w:trPr>
        <w:tc>
          <w:tcPr>
            <w:tcW w:w="806" w:type="dxa"/>
            <w:shd w:val="clear" w:color="auto" w:fill="D9D9D9" w:themeFill="background1" w:themeFillShade="D9"/>
          </w:tcPr>
          <w:p w14:paraId="14BA2F52" w14:textId="77777777" w:rsidR="00CB7A93" w:rsidRPr="00F408A0" w:rsidRDefault="00CB7A93" w:rsidP="00976CBA">
            <w:pPr>
              <w:rPr>
                <w:rFonts w:ascii="Arial" w:hAnsi="Arial" w:cs="Arial"/>
                <w:b/>
                <w:sz w:val="22"/>
                <w:szCs w:val="22"/>
              </w:rPr>
            </w:pPr>
            <w:r w:rsidRPr="00F408A0">
              <w:rPr>
                <w:rFonts w:ascii="Arial" w:hAnsi="Arial" w:cs="Arial"/>
                <w:b/>
                <w:sz w:val="22"/>
                <w:szCs w:val="22"/>
              </w:rPr>
              <w:t>VM</w:t>
            </w:r>
          </w:p>
        </w:tc>
        <w:tc>
          <w:tcPr>
            <w:tcW w:w="804" w:type="dxa"/>
            <w:shd w:val="clear" w:color="auto" w:fill="D9D9D9" w:themeFill="background1" w:themeFillShade="D9"/>
          </w:tcPr>
          <w:p w14:paraId="45B60EB1" w14:textId="77777777" w:rsidR="00CB7A93" w:rsidRPr="00F408A0" w:rsidRDefault="00CB7A93" w:rsidP="00976CBA">
            <w:pPr>
              <w:jc w:val="center"/>
              <w:rPr>
                <w:rFonts w:ascii="Arial" w:hAnsi="Arial" w:cs="Arial"/>
                <w:b/>
                <w:sz w:val="22"/>
                <w:szCs w:val="22"/>
              </w:rPr>
            </w:pPr>
            <w:r w:rsidRPr="00F408A0">
              <w:rPr>
                <w:rFonts w:ascii="Arial" w:hAnsi="Arial" w:cs="Arial"/>
                <w:b/>
                <w:sz w:val="22"/>
                <w:szCs w:val="22"/>
              </w:rPr>
              <w:t>RAM (GB)</w:t>
            </w:r>
          </w:p>
        </w:tc>
        <w:tc>
          <w:tcPr>
            <w:tcW w:w="973" w:type="dxa"/>
            <w:shd w:val="clear" w:color="auto" w:fill="D9D9D9" w:themeFill="background1" w:themeFillShade="D9"/>
          </w:tcPr>
          <w:p w14:paraId="745E7517" w14:textId="77777777" w:rsidR="00CB7A93" w:rsidRPr="00F408A0" w:rsidRDefault="00CB7A93" w:rsidP="00976CBA">
            <w:pPr>
              <w:jc w:val="center"/>
              <w:rPr>
                <w:rFonts w:ascii="Arial" w:hAnsi="Arial" w:cs="Arial"/>
                <w:b/>
                <w:sz w:val="22"/>
                <w:szCs w:val="22"/>
              </w:rPr>
            </w:pPr>
            <w:r w:rsidRPr="00F408A0">
              <w:rPr>
                <w:rFonts w:ascii="Arial" w:hAnsi="Arial" w:cs="Arial"/>
                <w:b/>
                <w:sz w:val="22"/>
                <w:szCs w:val="22"/>
              </w:rPr>
              <w:t>Space* (GB)</w:t>
            </w:r>
          </w:p>
        </w:tc>
        <w:tc>
          <w:tcPr>
            <w:tcW w:w="817" w:type="dxa"/>
            <w:shd w:val="clear" w:color="auto" w:fill="D9D9D9" w:themeFill="background1" w:themeFillShade="D9"/>
          </w:tcPr>
          <w:p w14:paraId="66BED68F" w14:textId="77777777" w:rsidR="00CB7A93" w:rsidRPr="00F408A0" w:rsidRDefault="00CB7A93" w:rsidP="00976CBA">
            <w:pPr>
              <w:jc w:val="center"/>
              <w:rPr>
                <w:rFonts w:ascii="Arial" w:hAnsi="Arial" w:cs="Arial"/>
                <w:b/>
                <w:sz w:val="22"/>
                <w:szCs w:val="22"/>
              </w:rPr>
            </w:pPr>
            <w:r w:rsidRPr="00F408A0">
              <w:rPr>
                <w:rFonts w:ascii="Arial" w:hAnsi="Arial" w:cs="Arial"/>
                <w:b/>
                <w:sz w:val="22"/>
                <w:szCs w:val="22"/>
              </w:rPr>
              <w:t>CPUs</w:t>
            </w:r>
          </w:p>
        </w:tc>
        <w:tc>
          <w:tcPr>
            <w:tcW w:w="810" w:type="dxa"/>
            <w:shd w:val="clear" w:color="auto" w:fill="D9D9D9" w:themeFill="background1" w:themeFillShade="D9"/>
          </w:tcPr>
          <w:p w14:paraId="423A18AC" w14:textId="77777777" w:rsidR="00CB7A93" w:rsidRPr="00F408A0" w:rsidRDefault="00CB7A93" w:rsidP="00976CBA">
            <w:pPr>
              <w:jc w:val="center"/>
              <w:rPr>
                <w:rFonts w:ascii="Arial" w:hAnsi="Arial" w:cs="Arial"/>
                <w:b/>
                <w:sz w:val="22"/>
                <w:szCs w:val="22"/>
              </w:rPr>
            </w:pPr>
            <w:r w:rsidRPr="00F408A0">
              <w:rPr>
                <w:rFonts w:ascii="Arial" w:hAnsi="Arial" w:cs="Arial"/>
                <w:b/>
                <w:sz w:val="22"/>
                <w:szCs w:val="22"/>
              </w:rPr>
              <w:t>OS</w:t>
            </w:r>
          </w:p>
        </w:tc>
        <w:tc>
          <w:tcPr>
            <w:tcW w:w="5380" w:type="dxa"/>
            <w:shd w:val="clear" w:color="auto" w:fill="D9D9D9" w:themeFill="background1" w:themeFillShade="D9"/>
          </w:tcPr>
          <w:p w14:paraId="49D14777" w14:textId="77777777" w:rsidR="00CB7A93" w:rsidRPr="00F408A0" w:rsidRDefault="00CB7A93" w:rsidP="00976CBA">
            <w:pPr>
              <w:jc w:val="center"/>
              <w:rPr>
                <w:rFonts w:ascii="Arial" w:hAnsi="Arial" w:cs="Arial"/>
                <w:b/>
                <w:sz w:val="22"/>
                <w:szCs w:val="22"/>
              </w:rPr>
            </w:pPr>
            <w:r w:rsidRPr="00F408A0">
              <w:rPr>
                <w:rFonts w:ascii="Arial" w:hAnsi="Arial" w:cs="Arial"/>
                <w:b/>
                <w:sz w:val="22"/>
                <w:szCs w:val="22"/>
              </w:rPr>
              <w:t>VM Description/Use/DNS Required</w:t>
            </w:r>
          </w:p>
        </w:tc>
      </w:tr>
      <w:tr w:rsidR="00CB7A93" w:rsidRPr="006307F1" w14:paraId="5C0F377B" w14:textId="77777777" w:rsidTr="002A2E7D">
        <w:trPr>
          <w:cantSplit/>
        </w:trPr>
        <w:tc>
          <w:tcPr>
            <w:tcW w:w="806" w:type="dxa"/>
          </w:tcPr>
          <w:p w14:paraId="72721BA4" w14:textId="77777777" w:rsidR="00CB7A93" w:rsidRPr="006307F1" w:rsidRDefault="00CB7A93" w:rsidP="00E37C22">
            <w:pPr>
              <w:pStyle w:val="TableText0"/>
              <w:rPr>
                <w:sz w:val="22"/>
                <w:szCs w:val="22"/>
              </w:rPr>
            </w:pPr>
            <w:r w:rsidRPr="006307F1">
              <w:rPr>
                <w:sz w:val="22"/>
                <w:szCs w:val="22"/>
              </w:rPr>
              <w:t>1</w:t>
            </w:r>
          </w:p>
        </w:tc>
        <w:tc>
          <w:tcPr>
            <w:tcW w:w="804" w:type="dxa"/>
          </w:tcPr>
          <w:p w14:paraId="1E9B4F9A" w14:textId="77777777" w:rsidR="00CB7A93" w:rsidRPr="006307F1" w:rsidRDefault="00CB7A93" w:rsidP="00E37C22">
            <w:pPr>
              <w:pStyle w:val="TableText0"/>
              <w:rPr>
                <w:sz w:val="22"/>
                <w:szCs w:val="22"/>
              </w:rPr>
            </w:pPr>
            <w:r w:rsidRPr="006307F1">
              <w:rPr>
                <w:sz w:val="22"/>
                <w:szCs w:val="22"/>
              </w:rPr>
              <w:t>16</w:t>
            </w:r>
          </w:p>
        </w:tc>
        <w:tc>
          <w:tcPr>
            <w:tcW w:w="973" w:type="dxa"/>
          </w:tcPr>
          <w:p w14:paraId="47498583" w14:textId="7FAE0779" w:rsidR="00CB7A93" w:rsidRPr="006307F1" w:rsidRDefault="00CB7A93" w:rsidP="00E37C22">
            <w:pPr>
              <w:pStyle w:val="TableText0"/>
              <w:rPr>
                <w:sz w:val="22"/>
                <w:szCs w:val="22"/>
              </w:rPr>
            </w:pPr>
            <w:r w:rsidRPr="006307F1">
              <w:rPr>
                <w:sz w:val="22"/>
                <w:szCs w:val="22"/>
              </w:rPr>
              <w:t>1300</w:t>
            </w:r>
          </w:p>
        </w:tc>
        <w:tc>
          <w:tcPr>
            <w:tcW w:w="817" w:type="dxa"/>
          </w:tcPr>
          <w:p w14:paraId="6A93BFC4" w14:textId="77777777" w:rsidR="00CB7A93" w:rsidRPr="006307F1" w:rsidRDefault="00CB7A93" w:rsidP="00E37C22">
            <w:pPr>
              <w:pStyle w:val="TableText0"/>
              <w:rPr>
                <w:sz w:val="22"/>
                <w:szCs w:val="22"/>
              </w:rPr>
            </w:pPr>
            <w:r w:rsidRPr="006307F1">
              <w:rPr>
                <w:sz w:val="22"/>
                <w:szCs w:val="22"/>
              </w:rPr>
              <w:t>4</w:t>
            </w:r>
          </w:p>
        </w:tc>
        <w:tc>
          <w:tcPr>
            <w:tcW w:w="810" w:type="dxa"/>
          </w:tcPr>
          <w:p w14:paraId="41309F7D" w14:textId="77777777" w:rsidR="00CB7A93" w:rsidRPr="006307F1" w:rsidRDefault="00CB7A93" w:rsidP="00E37C22">
            <w:pPr>
              <w:pStyle w:val="TableText0"/>
              <w:rPr>
                <w:sz w:val="22"/>
                <w:szCs w:val="22"/>
              </w:rPr>
            </w:pPr>
            <w:r w:rsidRPr="006307F1">
              <w:rPr>
                <w:sz w:val="22"/>
                <w:szCs w:val="22"/>
              </w:rPr>
              <w:t>RHEL 6.X</w:t>
            </w:r>
          </w:p>
        </w:tc>
        <w:tc>
          <w:tcPr>
            <w:tcW w:w="5380" w:type="dxa"/>
          </w:tcPr>
          <w:p w14:paraId="01635DB9" w14:textId="76CF57B7" w:rsidR="00CB7A93" w:rsidRPr="006307F1" w:rsidRDefault="00CB7A93" w:rsidP="00E37C22">
            <w:pPr>
              <w:pStyle w:val="TableText0"/>
              <w:rPr>
                <w:sz w:val="22"/>
                <w:szCs w:val="22"/>
              </w:rPr>
            </w:pPr>
            <w:r w:rsidRPr="006307F1">
              <w:rPr>
                <w:sz w:val="22"/>
                <w:szCs w:val="22"/>
              </w:rPr>
              <w:t xml:space="preserve">PRE-PRODUCTION DB Server running Oracle </w:t>
            </w:r>
          </w:p>
        </w:tc>
      </w:tr>
      <w:tr w:rsidR="00CB7A93" w:rsidRPr="006307F1" w14:paraId="45D6C8C0" w14:textId="77777777" w:rsidTr="002A2E7D">
        <w:trPr>
          <w:cantSplit/>
        </w:trPr>
        <w:tc>
          <w:tcPr>
            <w:tcW w:w="806" w:type="dxa"/>
          </w:tcPr>
          <w:p w14:paraId="4ED04925" w14:textId="77777777" w:rsidR="00CB7A93" w:rsidRPr="006307F1" w:rsidRDefault="00CB7A93" w:rsidP="00E37C22">
            <w:pPr>
              <w:pStyle w:val="TableText0"/>
              <w:rPr>
                <w:sz w:val="22"/>
                <w:szCs w:val="22"/>
              </w:rPr>
            </w:pPr>
            <w:r w:rsidRPr="006307F1">
              <w:rPr>
                <w:sz w:val="22"/>
                <w:szCs w:val="22"/>
              </w:rPr>
              <w:t>2</w:t>
            </w:r>
          </w:p>
        </w:tc>
        <w:tc>
          <w:tcPr>
            <w:tcW w:w="804" w:type="dxa"/>
          </w:tcPr>
          <w:p w14:paraId="2792DF1E" w14:textId="77777777" w:rsidR="00CB7A93" w:rsidRPr="006307F1" w:rsidRDefault="00CB7A93" w:rsidP="00E37C22">
            <w:pPr>
              <w:pStyle w:val="TableText0"/>
              <w:rPr>
                <w:sz w:val="22"/>
                <w:szCs w:val="22"/>
              </w:rPr>
            </w:pPr>
            <w:r w:rsidRPr="006307F1">
              <w:rPr>
                <w:sz w:val="22"/>
                <w:szCs w:val="22"/>
              </w:rPr>
              <w:t>16</w:t>
            </w:r>
          </w:p>
        </w:tc>
        <w:tc>
          <w:tcPr>
            <w:tcW w:w="973" w:type="dxa"/>
          </w:tcPr>
          <w:p w14:paraId="48865119" w14:textId="77777777" w:rsidR="00CB7A93" w:rsidRPr="006307F1" w:rsidRDefault="00CB7A93" w:rsidP="00E37C22">
            <w:pPr>
              <w:pStyle w:val="TableText0"/>
              <w:rPr>
                <w:sz w:val="22"/>
                <w:szCs w:val="22"/>
              </w:rPr>
            </w:pPr>
            <w:r w:rsidRPr="006307F1">
              <w:rPr>
                <w:sz w:val="22"/>
                <w:szCs w:val="22"/>
              </w:rPr>
              <w:t>300</w:t>
            </w:r>
          </w:p>
        </w:tc>
        <w:tc>
          <w:tcPr>
            <w:tcW w:w="817" w:type="dxa"/>
          </w:tcPr>
          <w:p w14:paraId="63E205B2" w14:textId="77777777" w:rsidR="00CB7A93" w:rsidRPr="006307F1" w:rsidRDefault="00CB7A93" w:rsidP="00E37C22">
            <w:pPr>
              <w:pStyle w:val="TableText0"/>
              <w:rPr>
                <w:sz w:val="22"/>
                <w:szCs w:val="22"/>
              </w:rPr>
            </w:pPr>
            <w:r w:rsidRPr="006307F1">
              <w:rPr>
                <w:sz w:val="22"/>
                <w:szCs w:val="22"/>
              </w:rPr>
              <w:t>4</w:t>
            </w:r>
          </w:p>
        </w:tc>
        <w:tc>
          <w:tcPr>
            <w:tcW w:w="810" w:type="dxa"/>
          </w:tcPr>
          <w:p w14:paraId="710160CB" w14:textId="77777777" w:rsidR="00CB7A93" w:rsidRPr="006307F1" w:rsidRDefault="00CB7A93" w:rsidP="00E37C22">
            <w:pPr>
              <w:pStyle w:val="TableText0"/>
              <w:rPr>
                <w:sz w:val="22"/>
                <w:szCs w:val="22"/>
              </w:rPr>
            </w:pPr>
            <w:r w:rsidRPr="006307F1">
              <w:rPr>
                <w:sz w:val="22"/>
                <w:szCs w:val="22"/>
              </w:rPr>
              <w:t>RHEL 6.X</w:t>
            </w:r>
          </w:p>
        </w:tc>
        <w:tc>
          <w:tcPr>
            <w:tcW w:w="5380" w:type="dxa"/>
          </w:tcPr>
          <w:p w14:paraId="5CEB317F" w14:textId="0B64FE18" w:rsidR="00CB7A93" w:rsidRPr="006307F1" w:rsidRDefault="00CB7A93" w:rsidP="00E37C22">
            <w:pPr>
              <w:pStyle w:val="TableText0"/>
              <w:rPr>
                <w:sz w:val="22"/>
                <w:szCs w:val="22"/>
              </w:rPr>
            </w:pPr>
            <w:r w:rsidRPr="006307F1">
              <w:rPr>
                <w:sz w:val="22"/>
                <w:szCs w:val="22"/>
              </w:rPr>
              <w:t>PRE-PRODUCTION Application Server running Apache/WebLogic</w:t>
            </w:r>
          </w:p>
        </w:tc>
      </w:tr>
      <w:tr w:rsidR="00CB7A93" w:rsidRPr="006307F1" w14:paraId="389C0B76" w14:textId="77777777" w:rsidTr="002A2E7D">
        <w:trPr>
          <w:cantSplit/>
        </w:trPr>
        <w:tc>
          <w:tcPr>
            <w:tcW w:w="806" w:type="dxa"/>
          </w:tcPr>
          <w:p w14:paraId="5BE05201" w14:textId="77777777" w:rsidR="00CB7A93" w:rsidRPr="006307F1" w:rsidRDefault="00CB7A93" w:rsidP="00E37C22">
            <w:pPr>
              <w:pStyle w:val="TableText0"/>
              <w:rPr>
                <w:sz w:val="22"/>
                <w:szCs w:val="22"/>
              </w:rPr>
            </w:pPr>
            <w:r w:rsidRPr="006307F1">
              <w:rPr>
                <w:sz w:val="22"/>
                <w:szCs w:val="22"/>
              </w:rPr>
              <w:t>3</w:t>
            </w:r>
          </w:p>
        </w:tc>
        <w:tc>
          <w:tcPr>
            <w:tcW w:w="804" w:type="dxa"/>
          </w:tcPr>
          <w:p w14:paraId="47B6CB8D" w14:textId="77777777" w:rsidR="00CB7A93" w:rsidRPr="006307F1" w:rsidRDefault="00CB7A93" w:rsidP="00E37C22">
            <w:pPr>
              <w:pStyle w:val="TableText0"/>
              <w:rPr>
                <w:sz w:val="22"/>
                <w:szCs w:val="22"/>
              </w:rPr>
            </w:pPr>
            <w:r w:rsidRPr="006307F1">
              <w:rPr>
                <w:sz w:val="22"/>
                <w:szCs w:val="22"/>
              </w:rPr>
              <w:t>16</w:t>
            </w:r>
          </w:p>
        </w:tc>
        <w:tc>
          <w:tcPr>
            <w:tcW w:w="973" w:type="dxa"/>
          </w:tcPr>
          <w:p w14:paraId="4AABBC3C" w14:textId="77777777" w:rsidR="00CB7A93" w:rsidRPr="006307F1" w:rsidRDefault="00CB7A93" w:rsidP="00E37C22">
            <w:pPr>
              <w:pStyle w:val="TableText0"/>
              <w:rPr>
                <w:sz w:val="22"/>
                <w:szCs w:val="22"/>
              </w:rPr>
            </w:pPr>
            <w:r w:rsidRPr="006307F1">
              <w:rPr>
                <w:sz w:val="22"/>
                <w:szCs w:val="22"/>
              </w:rPr>
              <w:t>300</w:t>
            </w:r>
          </w:p>
        </w:tc>
        <w:tc>
          <w:tcPr>
            <w:tcW w:w="817" w:type="dxa"/>
          </w:tcPr>
          <w:p w14:paraId="396125BC" w14:textId="77777777" w:rsidR="00CB7A93" w:rsidRPr="006307F1" w:rsidRDefault="00CB7A93" w:rsidP="00E37C22">
            <w:pPr>
              <w:pStyle w:val="TableText0"/>
              <w:rPr>
                <w:sz w:val="22"/>
                <w:szCs w:val="22"/>
              </w:rPr>
            </w:pPr>
            <w:r w:rsidRPr="006307F1">
              <w:rPr>
                <w:sz w:val="22"/>
                <w:szCs w:val="22"/>
              </w:rPr>
              <w:t>4</w:t>
            </w:r>
          </w:p>
        </w:tc>
        <w:tc>
          <w:tcPr>
            <w:tcW w:w="810" w:type="dxa"/>
          </w:tcPr>
          <w:p w14:paraId="5EF17244" w14:textId="77777777" w:rsidR="00CB7A93" w:rsidRPr="006307F1" w:rsidRDefault="00CB7A93" w:rsidP="00E37C22">
            <w:pPr>
              <w:pStyle w:val="TableText0"/>
              <w:rPr>
                <w:sz w:val="22"/>
                <w:szCs w:val="22"/>
              </w:rPr>
            </w:pPr>
            <w:r w:rsidRPr="006307F1">
              <w:rPr>
                <w:sz w:val="22"/>
                <w:szCs w:val="22"/>
              </w:rPr>
              <w:t>RHEL 6.X</w:t>
            </w:r>
          </w:p>
        </w:tc>
        <w:tc>
          <w:tcPr>
            <w:tcW w:w="5380" w:type="dxa"/>
          </w:tcPr>
          <w:p w14:paraId="6FB973CA" w14:textId="3C74A6E0" w:rsidR="00CB7A93" w:rsidRPr="006307F1" w:rsidRDefault="00CB7A93" w:rsidP="00E37C22">
            <w:pPr>
              <w:pStyle w:val="TableText0"/>
              <w:rPr>
                <w:sz w:val="22"/>
                <w:szCs w:val="22"/>
              </w:rPr>
            </w:pPr>
            <w:r w:rsidRPr="006307F1">
              <w:rPr>
                <w:sz w:val="22"/>
                <w:szCs w:val="22"/>
              </w:rPr>
              <w:t>PRE-PRODUCTION Application Server running Apache/WebLogic</w:t>
            </w:r>
          </w:p>
        </w:tc>
      </w:tr>
      <w:tr w:rsidR="00CB7A93" w:rsidRPr="006307F1" w14:paraId="1FC871AB" w14:textId="77777777" w:rsidTr="002A2E7D">
        <w:trPr>
          <w:cantSplit/>
        </w:trPr>
        <w:tc>
          <w:tcPr>
            <w:tcW w:w="806" w:type="dxa"/>
          </w:tcPr>
          <w:p w14:paraId="3B20D25E" w14:textId="704F42DC" w:rsidR="00CB7A93" w:rsidRPr="006307F1" w:rsidRDefault="00CB7A93" w:rsidP="00E37C22">
            <w:pPr>
              <w:pStyle w:val="TableText0"/>
              <w:rPr>
                <w:sz w:val="22"/>
                <w:szCs w:val="22"/>
              </w:rPr>
            </w:pPr>
            <w:r w:rsidRPr="006307F1">
              <w:rPr>
                <w:sz w:val="22"/>
                <w:szCs w:val="22"/>
              </w:rPr>
              <w:t>Total</w:t>
            </w:r>
          </w:p>
        </w:tc>
        <w:tc>
          <w:tcPr>
            <w:tcW w:w="804" w:type="dxa"/>
          </w:tcPr>
          <w:p w14:paraId="75334034" w14:textId="7C1A852F" w:rsidR="00CB7A93" w:rsidRPr="006307F1" w:rsidRDefault="003353B6" w:rsidP="00E37C22">
            <w:pPr>
              <w:pStyle w:val="TableText0"/>
              <w:rPr>
                <w:sz w:val="22"/>
                <w:szCs w:val="22"/>
              </w:rPr>
            </w:pPr>
            <w:r w:rsidRPr="006307F1">
              <w:rPr>
                <w:sz w:val="22"/>
                <w:szCs w:val="22"/>
              </w:rPr>
              <w:t>48</w:t>
            </w:r>
          </w:p>
        </w:tc>
        <w:tc>
          <w:tcPr>
            <w:tcW w:w="973" w:type="dxa"/>
          </w:tcPr>
          <w:p w14:paraId="4A3305D9" w14:textId="201E7C99" w:rsidR="00CB7A93" w:rsidRPr="006307F1" w:rsidRDefault="003353B6" w:rsidP="00E37C22">
            <w:pPr>
              <w:pStyle w:val="TableText0"/>
              <w:rPr>
                <w:sz w:val="22"/>
                <w:szCs w:val="22"/>
              </w:rPr>
            </w:pPr>
            <w:r w:rsidRPr="006307F1">
              <w:rPr>
                <w:sz w:val="22"/>
                <w:szCs w:val="22"/>
              </w:rPr>
              <w:t>1900</w:t>
            </w:r>
          </w:p>
        </w:tc>
        <w:tc>
          <w:tcPr>
            <w:tcW w:w="817" w:type="dxa"/>
          </w:tcPr>
          <w:p w14:paraId="22743285" w14:textId="175CD96F" w:rsidR="00CB7A93" w:rsidRPr="006307F1" w:rsidRDefault="003353B6" w:rsidP="00E37C22">
            <w:pPr>
              <w:pStyle w:val="TableText0"/>
              <w:rPr>
                <w:sz w:val="22"/>
                <w:szCs w:val="22"/>
              </w:rPr>
            </w:pPr>
            <w:r w:rsidRPr="006307F1">
              <w:rPr>
                <w:sz w:val="22"/>
                <w:szCs w:val="22"/>
              </w:rPr>
              <w:t>12</w:t>
            </w:r>
          </w:p>
        </w:tc>
        <w:tc>
          <w:tcPr>
            <w:tcW w:w="810" w:type="dxa"/>
          </w:tcPr>
          <w:p w14:paraId="5EC2E63E" w14:textId="5F7FD5BC" w:rsidR="00CB7A93" w:rsidRPr="006307F1" w:rsidRDefault="003353B6" w:rsidP="00E37C22">
            <w:pPr>
              <w:pStyle w:val="TableText0"/>
              <w:rPr>
                <w:sz w:val="22"/>
                <w:szCs w:val="22"/>
              </w:rPr>
            </w:pPr>
            <w:r w:rsidRPr="006307F1">
              <w:rPr>
                <w:sz w:val="22"/>
                <w:szCs w:val="22"/>
              </w:rPr>
              <w:t>3</w:t>
            </w:r>
          </w:p>
        </w:tc>
        <w:tc>
          <w:tcPr>
            <w:tcW w:w="5380" w:type="dxa"/>
          </w:tcPr>
          <w:p w14:paraId="7607AEC3" w14:textId="77777777" w:rsidR="00CB7A93" w:rsidRPr="006307F1" w:rsidRDefault="00CB7A93" w:rsidP="00E37C22">
            <w:pPr>
              <w:pStyle w:val="TableText0"/>
              <w:rPr>
                <w:sz w:val="22"/>
                <w:szCs w:val="22"/>
              </w:rPr>
            </w:pPr>
          </w:p>
        </w:tc>
      </w:tr>
    </w:tbl>
    <w:p w14:paraId="5E4A6A60" w14:textId="7FC91844" w:rsidR="002A2E7D" w:rsidRDefault="002A2E7D" w:rsidP="002A2E7D">
      <w:pPr>
        <w:pStyle w:val="Caption"/>
      </w:pPr>
      <w:r>
        <w:lastRenderedPageBreak/>
        <w:t xml:space="preserve">Table </w:t>
      </w:r>
      <w:fldSimple w:instr=" SEQ Table \* ARABIC ">
        <w:r w:rsidR="000B42A0">
          <w:rPr>
            <w:noProof/>
          </w:rPr>
          <w:t>30</w:t>
        </w:r>
      </w:fldSimple>
      <w:r>
        <w:t xml:space="preserve">: </w:t>
      </w:r>
      <w:r w:rsidRPr="00ED4852">
        <w:t>Prod</w:t>
      </w:r>
      <w:r>
        <w:t>uction Detailed VM Requirements</w:t>
      </w:r>
    </w:p>
    <w:tbl>
      <w:tblPr>
        <w:tblStyle w:val="TableGrid"/>
        <w:tblW w:w="0" w:type="auto"/>
        <w:tblCellMar>
          <w:left w:w="115" w:type="dxa"/>
          <w:right w:w="115" w:type="dxa"/>
        </w:tblCellMar>
        <w:tblLook w:val="04A0" w:firstRow="1" w:lastRow="0" w:firstColumn="1" w:lastColumn="0" w:noHBand="0" w:noVBand="1"/>
        <w:tblCaption w:val="Production Detailed VM Requirements"/>
      </w:tblPr>
      <w:tblGrid>
        <w:gridCol w:w="807"/>
        <w:gridCol w:w="804"/>
        <w:gridCol w:w="973"/>
        <w:gridCol w:w="817"/>
        <w:gridCol w:w="817"/>
        <w:gridCol w:w="5372"/>
      </w:tblGrid>
      <w:tr w:rsidR="00CB7A93" w:rsidRPr="00F408A0" w14:paraId="1BA49F45" w14:textId="77777777" w:rsidTr="002A2E7D">
        <w:trPr>
          <w:cantSplit/>
          <w:tblHeader/>
        </w:trPr>
        <w:tc>
          <w:tcPr>
            <w:tcW w:w="807" w:type="dxa"/>
            <w:shd w:val="clear" w:color="auto" w:fill="D9D9D9" w:themeFill="background1" w:themeFillShade="D9"/>
          </w:tcPr>
          <w:p w14:paraId="2B1E50A0" w14:textId="77777777" w:rsidR="00CB7A93" w:rsidRPr="00F408A0" w:rsidRDefault="00CB7A93" w:rsidP="00C47035">
            <w:pPr>
              <w:keepNext/>
              <w:rPr>
                <w:rFonts w:ascii="Arial" w:hAnsi="Arial" w:cs="Arial"/>
                <w:b/>
                <w:sz w:val="22"/>
                <w:szCs w:val="22"/>
              </w:rPr>
            </w:pPr>
            <w:r w:rsidRPr="00F408A0">
              <w:rPr>
                <w:rFonts w:ascii="Arial" w:hAnsi="Arial" w:cs="Arial"/>
                <w:b/>
                <w:sz w:val="22"/>
                <w:szCs w:val="22"/>
              </w:rPr>
              <w:t>VM</w:t>
            </w:r>
          </w:p>
        </w:tc>
        <w:tc>
          <w:tcPr>
            <w:tcW w:w="804" w:type="dxa"/>
            <w:shd w:val="clear" w:color="auto" w:fill="D9D9D9" w:themeFill="background1" w:themeFillShade="D9"/>
          </w:tcPr>
          <w:p w14:paraId="4507D846" w14:textId="77777777" w:rsidR="00CB7A93" w:rsidRPr="00F408A0" w:rsidRDefault="00CB7A93" w:rsidP="00C47035">
            <w:pPr>
              <w:keepNext/>
              <w:jc w:val="center"/>
              <w:rPr>
                <w:rFonts w:ascii="Arial" w:hAnsi="Arial" w:cs="Arial"/>
                <w:b/>
                <w:sz w:val="22"/>
                <w:szCs w:val="22"/>
              </w:rPr>
            </w:pPr>
            <w:r w:rsidRPr="00F408A0">
              <w:rPr>
                <w:rFonts w:ascii="Arial" w:hAnsi="Arial" w:cs="Arial"/>
                <w:b/>
                <w:sz w:val="22"/>
                <w:szCs w:val="22"/>
              </w:rPr>
              <w:t>RAM (GB)</w:t>
            </w:r>
          </w:p>
        </w:tc>
        <w:tc>
          <w:tcPr>
            <w:tcW w:w="973" w:type="dxa"/>
            <w:shd w:val="clear" w:color="auto" w:fill="D9D9D9" w:themeFill="background1" w:themeFillShade="D9"/>
          </w:tcPr>
          <w:p w14:paraId="5900E093" w14:textId="77777777" w:rsidR="00CB7A93" w:rsidRPr="00F408A0" w:rsidRDefault="00CB7A93" w:rsidP="00C47035">
            <w:pPr>
              <w:keepNext/>
              <w:jc w:val="center"/>
              <w:rPr>
                <w:rFonts w:ascii="Arial" w:hAnsi="Arial" w:cs="Arial"/>
                <w:b/>
                <w:sz w:val="22"/>
                <w:szCs w:val="22"/>
              </w:rPr>
            </w:pPr>
            <w:r w:rsidRPr="00F408A0">
              <w:rPr>
                <w:rFonts w:ascii="Arial" w:hAnsi="Arial" w:cs="Arial"/>
                <w:b/>
                <w:sz w:val="22"/>
                <w:szCs w:val="22"/>
              </w:rPr>
              <w:t>Space* (GB)</w:t>
            </w:r>
          </w:p>
        </w:tc>
        <w:tc>
          <w:tcPr>
            <w:tcW w:w="817" w:type="dxa"/>
            <w:shd w:val="clear" w:color="auto" w:fill="D9D9D9" w:themeFill="background1" w:themeFillShade="D9"/>
          </w:tcPr>
          <w:p w14:paraId="11B45DDE" w14:textId="77777777" w:rsidR="00CB7A93" w:rsidRPr="00F408A0" w:rsidRDefault="00CB7A93" w:rsidP="00C47035">
            <w:pPr>
              <w:keepNext/>
              <w:jc w:val="center"/>
              <w:rPr>
                <w:rFonts w:ascii="Arial" w:hAnsi="Arial" w:cs="Arial"/>
                <w:b/>
                <w:sz w:val="22"/>
                <w:szCs w:val="22"/>
              </w:rPr>
            </w:pPr>
            <w:r w:rsidRPr="00F408A0">
              <w:rPr>
                <w:rFonts w:ascii="Arial" w:hAnsi="Arial" w:cs="Arial"/>
                <w:b/>
                <w:sz w:val="22"/>
                <w:szCs w:val="22"/>
              </w:rPr>
              <w:t>CPUs</w:t>
            </w:r>
          </w:p>
        </w:tc>
        <w:tc>
          <w:tcPr>
            <w:tcW w:w="810" w:type="dxa"/>
            <w:shd w:val="clear" w:color="auto" w:fill="D9D9D9" w:themeFill="background1" w:themeFillShade="D9"/>
          </w:tcPr>
          <w:p w14:paraId="4F81C7CB" w14:textId="77777777" w:rsidR="00CB7A93" w:rsidRPr="00F408A0" w:rsidRDefault="00CB7A93" w:rsidP="00C47035">
            <w:pPr>
              <w:keepNext/>
              <w:jc w:val="center"/>
              <w:rPr>
                <w:rFonts w:ascii="Arial" w:hAnsi="Arial" w:cs="Arial"/>
                <w:b/>
                <w:sz w:val="22"/>
                <w:szCs w:val="22"/>
              </w:rPr>
            </w:pPr>
            <w:r w:rsidRPr="00F408A0">
              <w:rPr>
                <w:rFonts w:ascii="Arial" w:hAnsi="Arial" w:cs="Arial"/>
                <w:b/>
                <w:sz w:val="22"/>
                <w:szCs w:val="22"/>
              </w:rPr>
              <w:t>OS</w:t>
            </w:r>
          </w:p>
        </w:tc>
        <w:tc>
          <w:tcPr>
            <w:tcW w:w="5379" w:type="dxa"/>
            <w:shd w:val="clear" w:color="auto" w:fill="D9D9D9" w:themeFill="background1" w:themeFillShade="D9"/>
          </w:tcPr>
          <w:p w14:paraId="40DA8ECA" w14:textId="77777777" w:rsidR="00CB7A93" w:rsidRPr="00F408A0" w:rsidRDefault="00CB7A93" w:rsidP="00C47035">
            <w:pPr>
              <w:keepNext/>
              <w:jc w:val="center"/>
              <w:rPr>
                <w:rFonts w:ascii="Arial" w:hAnsi="Arial" w:cs="Arial"/>
                <w:b/>
                <w:sz w:val="22"/>
                <w:szCs w:val="22"/>
              </w:rPr>
            </w:pPr>
            <w:r w:rsidRPr="00F408A0">
              <w:rPr>
                <w:rFonts w:ascii="Arial" w:hAnsi="Arial" w:cs="Arial"/>
                <w:b/>
                <w:sz w:val="22"/>
                <w:szCs w:val="22"/>
              </w:rPr>
              <w:t>VM Description/Use/DNS Required</w:t>
            </w:r>
          </w:p>
        </w:tc>
      </w:tr>
      <w:tr w:rsidR="00CB7A93" w:rsidRPr="006307F1" w14:paraId="46F1977C" w14:textId="77777777" w:rsidTr="002A2E7D">
        <w:trPr>
          <w:cantSplit/>
        </w:trPr>
        <w:tc>
          <w:tcPr>
            <w:tcW w:w="807" w:type="dxa"/>
          </w:tcPr>
          <w:p w14:paraId="157EE346" w14:textId="77777777" w:rsidR="00CB7A93" w:rsidRPr="006307F1" w:rsidRDefault="00CB7A93" w:rsidP="00E37C22">
            <w:pPr>
              <w:pStyle w:val="TableText0"/>
              <w:rPr>
                <w:sz w:val="22"/>
                <w:szCs w:val="22"/>
              </w:rPr>
            </w:pPr>
            <w:r w:rsidRPr="006307F1">
              <w:rPr>
                <w:sz w:val="22"/>
                <w:szCs w:val="22"/>
              </w:rPr>
              <w:t>1</w:t>
            </w:r>
          </w:p>
        </w:tc>
        <w:tc>
          <w:tcPr>
            <w:tcW w:w="804" w:type="dxa"/>
          </w:tcPr>
          <w:p w14:paraId="3FE1B9AA" w14:textId="77777777" w:rsidR="00CB7A93" w:rsidRPr="006307F1" w:rsidRDefault="00CB7A93" w:rsidP="00E37C22">
            <w:pPr>
              <w:pStyle w:val="TableText0"/>
              <w:rPr>
                <w:sz w:val="22"/>
                <w:szCs w:val="22"/>
              </w:rPr>
            </w:pPr>
            <w:r w:rsidRPr="006307F1">
              <w:rPr>
                <w:sz w:val="22"/>
                <w:szCs w:val="22"/>
              </w:rPr>
              <w:t>16</w:t>
            </w:r>
          </w:p>
        </w:tc>
        <w:tc>
          <w:tcPr>
            <w:tcW w:w="973" w:type="dxa"/>
          </w:tcPr>
          <w:p w14:paraId="519C824D" w14:textId="55F03B29" w:rsidR="00CB7A93" w:rsidRPr="006307F1" w:rsidRDefault="003353B6" w:rsidP="00E37C22">
            <w:pPr>
              <w:pStyle w:val="TableText0"/>
              <w:rPr>
                <w:sz w:val="22"/>
                <w:szCs w:val="22"/>
              </w:rPr>
            </w:pPr>
            <w:r w:rsidRPr="006307F1">
              <w:rPr>
                <w:sz w:val="22"/>
                <w:szCs w:val="22"/>
              </w:rPr>
              <w:t>1</w:t>
            </w:r>
            <w:r w:rsidR="00CB7A93" w:rsidRPr="006307F1">
              <w:rPr>
                <w:sz w:val="22"/>
                <w:szCs w:val="22"/>
              </w:rPr>
              <w:t>300</w:t>
            </w:r>
          </w:p>
        </w:tc>
        <w:tc>
          <w:tcPr>
            <w:tcW w:w="817" w:type="dxa"/>
          </w:tcPr>
          <w:p w14:paraId="7C3FB21D" w14:textId="77777777" w:rsidR="00CB7A93" w:rsidRPr="006307F1" w:rsidRDefault="00CB7A93" w:rsidP="00E37C22">
            <w:pPr>
              <w:pStyle w:val="TableText0"/>
              <w:rPr>
                <w:sz w:val="22"/>
                <w:szCs w:val="22"/>
              </w:rPr>
            </w:pPr>
            <w:r w:rsidRPr="006307F1">
              <w:rPr>
                <w:sz w:val="22"/>
                <w:szCs w:val="22"/>
              </w:rPr>
              <w:t>4</w:t>
            </w:r>
          </w:p>
        </w:tc>
        <w:tc>
          <w:tcPr>
            <w:tcW w:w="810" w:type="dxa"/>
          </w:tcPr>
          <w:p w14:paraId="32A10330" w14:textId="77777777" w:rsidR="00CB7A93" w:rsidRPr="006307F1" w:rsidRDefault="00CB7A93" w:rsidP="00E37C22">
            <w:pPr>
              <w:pStyle w:val="TableText0"/>
              <w:rPr>
                <w:sz w:val="22"/>
                <w:szCs w:val="22"/>
              </w:rPr>
            </w:pPr>
            <w:r w:rsidRPr="006307F1">
              <w:rPr>
                <w:sz w:val="22"/>
                <w:szCs w:val="22"/>
              </w:rPr>
              <w:t>RHEL 6.X</w:t>
            </w:r>
          </w:p>
        </w:tc>
        <w:tc>
          <w:tcPr>
            <w:tcW w:w="5379" w:type="dxa"/>
          </w:tcPr>
          <w:p w14:paraId="66041DA1" w14:textId="7FAC6525" w:rsidR="00CB7A93" w:rsidRPr="006307F1" w:rsidRDefault="00CB7A93" w:rsidP="00E37C22">
            <w:pPr>
              <w:pStyle w:val="TableText0"/>
              <w:rPr>
                <w:sz w:val="22"/>
                <w:szCs w:val="22"/>
              </w:rPr>
            </w:pPr>
            <w:r w:rsidRPr="006307F1">
              <w:rPr>
                <w:sz w:val="22"/>
                <w:szCs w:val="22"/>
              </w:rPr>
              <w:t xml:space="preserve">PRODUCTION DB Server running Oracle </w:t>
            </w:r>
          </w:p>
        </w:tc>
      </w:tr>
      <w:tr w:rsidR="00CB7A93" w:rsidRPr="006307F1" w14:paraId="30BF939D" w14:textId="77777777" w:rsidTr="002A2E7D">
        <w:trPr>
          <w:cantSplit/>
        </w:trPr>
        <w:tc>
          <w:tcPr>
            <w:tcW w:w="807" w:type="dxa"/>
          </w:tcPr>
          <w:p w14:paraId="3D4D3C66" w14:textId="77777777" w:rsidR="00CB7A93" w:rsidRPr="006307F1" w:rsidRDefault="00CB7A93" w:rsidP="00E37C22">
            <w:pPr>
              <w:pStyle w:val="TableText0"/>
              <w:rPr>
                <w:sz w:val="22"/>
                <w:szCs w:val="22"/>
              </w:rPr>
            </w:pPr>
            <w:r w:rsidRPr="006307F1">
              <w:rPr>
                <w:sz w:val="22"/>
                <w:szCs w:val="22"/>
              </w:rPr>
              <w:t>2</w:t>
            </w:r>
          </w:p>
        </w:tc>
        <w:tc>
          <w:tcPr>
            <w:tcW w:w="804" w:type="dxa"/>
          </w:tcPr>
          <w:p w14:paraId="5712F26A" w14:textId="77777777" w:rsidR="00CB7A93" w:rsidRPr="006307F1" w:rsidRDefault="00CB7A93" w:rsidP="00E37C22">
            <w:pPr>
              <w:pStyle w:val="TableText0"/>
              <w:rPr>
                <w:sz w:val="22"/>
                <w:szCs w:val="22"/>
              </w:rPr>
            </w:pPr>
            <w:r w:rsidRPr="006307F1">
              <w:rPr>
                <w:sz w:val="22"/>
                <w:szCs w:val="22"/>
              </w:rPr>
              <w:t>16</w:t>
            </w:r>
          </w:p>
        </w:tc>
        <w:tc>
          <w:tcPr>
            <w:tcW w:w="973" w:type="dxa"/>
          </w:tcPr>
          <w:p w14:paraId="0CEAB2CA" w14:textId="77777777" w:rsidR="00CB7A93" w:rsidRPr="006307F1" w:rsidRDefault="00CB7A93" w:rsidP="00E37C22">
            <w:pPr>
              <w:pStyle w:val="TableText0"/>
              <w:rPr>
                <w:sz w:val="22"/>
                <w:szCs w:val="22"/>
              </w:rPr>
            </w:pPr>
            <w:r w:rsidRPr="006307F1">
              <w:rPr>
                <w:sz w:val="22"/>
                <w:szCs w:val="22"/>
              </w:rPr>
              <w:t>300</w:t>
            </w:r>
          </w:p>
        </w:tc>
        <w:tc>
          <w:tcPr>
            <w:tcW w:w="817" w:type="dxa"/>
          </w:tcPr>
          <w:p w14:paraId="22D9A08A" w14:textId="77777777" w:rsidR="00CB7A93" w:rsidRPr="006307F1" w:rsidRDefault="00CB7A93" w:rsidP="00E37C22">
            <w:pPr>
              <w:pStyle w:val="TableText0"/>
              <w:rPr>
                <w:sz w:val="22"/>
                <w:szCs w:val="22"/>
              </w:rPr>
            </w:pPr>
            <w:r w:rsidRPr="006307F1">
              <w:rPr>
                <w:sz w:val="22"/>
                <w:szCs w:val="22"/>
              </w:rPr>
              <w:t>4</w:t>
            </w:r>
          </w:p>
        </w:tc>
        <w:tc>
          <w:tcPr>
            <w:tcW w:w="810" w:type="dxa"/>
          </w:tcPr>
          <w:p w14:paraId="11F0879B" w14:textId="77777777" w:rsidR="00CB7A93" w:rsidRPr="006307F1" w:rsidRDefault="00CB7A93" w:rsidP="00E37C22">
            <w:pPr>
              <w:pStyle w:val="TableText0"/>
              <w:rPr>
                <w:sz w:val="22"/>
                <w:szCs w:val="22"/>
              </w:rPr>
            </w:pPr>
            <w:r w:rsidRPr="006307F1">
              <w:rPr>
                <w:sz w:val="22"/>
                <w:szCs w:val="22"/>
              </w:rPr>
              <w:t>RHEL 6.X</w:t>
            </w:r>
          </w:p>
        </w:tc>
        <w:tc>
          <w:tcPr>
            <w:tcW w:w="5379" w:type="dxa"/>
          </w:tcPr>
          <w:p w14:paraId="538F04FF" w14:textId="1E8EA04C" w:rsidR="00CB7A93" w:rsidRPr="006307F1" w:rsidRDefault="00CB7A93" w:rsidP="00E37C22">
            <w:pPr>
              <w:pStyle w:val="TableText0"/>
              <w:rPr>
                <w:sz w:val="22"/>
                <w:szCs w:val="22"/>
              </w:rPr>
            </w:pPr>
            <w:r w:rsidRPr="006307F1">
              <w:rPr>
                <w:sz w:val="22"/>
                <w:szCs w:val="22"/>
              </w:rPr>
              <w:t>PRODUCTION Application Server running Apache/WebLogic</w:t>
            </w:r>
          </w:p>
        </w:tc>
      </w:tr>
      <w:tr w:rsidR="00CB7A93" w:rsidRPr="006307F1" w14:paraId="632F6DA4" w14:textId="77777777" w:rsidTr="002A2E7D">
        <w:trPr>
          <w:cantSplit/>
        </w:trPr>
        <w:tc>
          <w:tcPr>
            <w:tcW w:w="807" w:type="dxa"/>
          </w:tcPr>
          <w:p w14:paraId="408EB3DE" w14:textId="77777777" w:rsidR="00CB7A93" w:rsidRPr="006307F1" w:rsidRDefault="00CB7A93" w:rsidP="00E37C22">
            <w:pPr>
              <w:pStyle w:val="TableText0"/>
              <w:rPr>
                <w:sz w:val="22"/>
                <w:szCs w:val="22"/>
              </w:rPr>
            </w:pPr>
            <w:r w:rsidRPr="006307F1">
              <w:rPr>
                <w:sz w:val="22"/>
                <w:szCs w:val="22"/>
              </w:rPr>
              <w:t>3</w:t>
            </w:r>
          </w:p>
        </w:tc>
        <w:tc>
          <w:tcPr>
            <w:tcW w:w="804" w:type="dxa"/>
          </w:tcPr>
          <w:p w14:paraId="3D973094" w14:textId="77777777" w:rsidR="00CB7A93" w:rsidRPr="006307F1" w:rsidRDefault="00CB7A93" w:rsidP="00E37C22">
            <w:pPr>
              <w:pStyle w:val="TableText0"/>
              <w:rPr>
                <w:sz w:val="22"/>
                <w:szCs w:val="22"/>
              </w:rPr>
            </w:pPr>
            <w:r w:rsidRPr="006307F1">
              <w:rPr>
                <w:sz w:val="22"/>
                <w:szCs w:val="22"/>
              </w:rPr>
              <w:t>16</w:t>
            </w:r>
          </w:p>
        </w:tc>
        <w:tc>
          <w:tcPr>
            <w:tcW w:w="973" w:type="dxa"/>
          </w:tcPr>
          <w:p w14:paraId="6C2F6AF0" w14:textId="77777777" w:rsidR="00CB7A93" w:rsidRPr="006307F1" w:rsidRDefault="00CB7A93" w:rsidP="00E37C22">
            <w:pPr>
              <w:pStyle w:val="TableText0"/>
              <w:rPr>
                <w:sz w:val="22"/>
                <w:szCs w:val="22"/>
              </w:rPr>
            </w:pPr>
            <w:r w:rsidRPr="006307F1">
              <w:rPr>
                <w:sz w:val="22"/>
                <w:szCs w:val="22"/>
              </w:rPr>
              <w:t>300</w:t>
            </w:r>
          </w:p>
        </w:tc>
        <w:tc>
          <w:tcPr>
            <w:tcW w:w="817" w:type="dxa"/>
          </w:tcPr>
          <w:p w14:paraId="72267CD5" w14:textId="77777777" w:rsidR="00CB7A93" w:rsidRPr="006307F1" w:rsidRDefault="00CB7A93" w:rsidP="00E37C22">
            <w:pPr>
              <w:pStyle w:val="TableText0"/>
              <w:rPr>
                <w:sz w:val="22"/>
                <w:szCs w:val="22"/>
              </w:rPr>
            </w:pPr>
            <w:r w:rsidRPr="006307F1">
              <w:rPr>
                <w:sz w:val="22"/>
                <w:szCs w:val="22"/>
              </w:rPr>
              <w:t>4</w:t>
            </w:r>
          </w:p>
        </w:tc>
        <w:tc>
          <w:tcPr>
            <w:tcW w:w="810" w:type="dxa"/>
          </w:tcPr>
          <w:p w14:paraId="498FFD20" w14:textId="77777777" w:rsidR="00CB7A93" w:rsidRPr="006307F1" w:rsidRDefault="00CB7A93" w:rsidP="00E37C22">
            <w:pPr>
              <w:pStyle w:val="TableText0"/>
              <w:rPr>
                <w:sz w:val="22"/>
                <w:szCs w:val="22"/>
              </w:rPr>
            </w:pPr>
            <w:r w:rsidRPr="006307F1">
              <w:rPr>
                <w:sz w:val="22"/>
                <w:szCs w:val="22"/>
              </w:rPr>
              <w:t>RHEL 6.X</w:t>
            </w:r>
          </w:p>
        </w:tc>
        <w:tc>
          <w:tcPr>
            <w:tcW w:w="5379" w:type="dxa"/>
          </w:tcPr>
          <w:p w14:paraId="33EE974E" w14:textId="3272805A" w:rsidR="00CB7A93" w:rsidRPr="006307F1" w:rsidRDefault="00CB7A93" w:rsidP="00E37C22">
            <w:pPr>
              <w:pStyle w:val="TableText0"/>
              <w:rPr>
                <w:sz w:val="22"/>
                <w:szCs w:val="22"/>
              </w:rPr>
            </w:pPr>
            <w:r w:rsidRPr="006307F1">
              <w:rPr>
                <w:sz w:val="22"/>
                <w:szCs w:val="22"/>
              </w:rPr>
              <w:t>PRODUCTION Application Server running Apache/WebLogic</w:t>
            </w:r>
          </w:p>
        </w:tc>
      </w:tr>
      <w:tr w:rsidR="00CB7A93" w:rsidRPr="006307F1" w14:paraId="2C301121" w14:textId="77777777" w:rsidTr="002A2E7D">
        <w:trPr>
          <w:cantSplit/>
        </w:trPr>
        <w:tc>
          <w:tcPr>
            <w:tcW w:w="807" w:type="dxa"/>
          </w:tcPr>
          <w:p w14:paraId="5173D2ED" w14:textId="4B0DED23" w:rsidR="00CB7A93" w:rsidRPr="006307F1" w:rsidRDefault="00CB7A93" w:rsidP="00E37C22">
            <w:pPr>
              <w:pStyle w:val="TableText0"/>
              <w:rPr>
                <w:sz w:val="22"/>
                <w:szCs w:val="22"/>
              </w:rPr>
            </w:pPr>
            <w:r w:rsidRPr="006307F1">
              <w:rPr>
                <w:sz w:val="22"/>
                <w:szCs w:val="22"/>
              </w:rPr>
              <w:t>Total</w:t>
            </w:r>
          </w:p>
        </w:tc>
        <w:tc>
          <w:tcPr>
            <w:tcW w:w="804" w:type="dxa"/>
          </w:tcPr>
          <w:p w14:paraId="636FA730" w14:textId="4C9EC8A2" w:rsidR="00CB7A93" w:rsidRPr="006307F1" w:rsidRDefault="003353B6" w:rsidP="00E37C22">
            <w:pPr>
              <w:pStyle w:val="TableText0"/>
              <w:rPr>
                <w:sz w:val="22"/>
                <w:szCs w:val="22"/>
              </w:rPr>
            </w:pPr>
            <w:r w:rsidRPr="006307F1">
              <w:rPr>
                <w:sz w:val="22"/>
                <w:szCs w:val="22"/>
              </w:rPr>
              <w:t>48</w:t>
            </w:r>
          </w:p>
        </w:tc>
        <w:tc>
          <w:tcPr>
            <w:tcW w:w="973" w:type="dxa"/>
          </w:tcPr>
          <w:p w14:paraId="4D6DB527" w14:textId="33066A3D" w:rsidR="00CB7A93" w:rsidRPr="006307F1" w:rsidRDefault="003353B6" w:rsidP="00E37C22">
            <w:pPr>
              <w:pStyle w:val="TableText0"/>
              <w:rPr>
                <w:sz w:val="22"/>
                <w:szCs w:val="22"/>
              </w:rPr>
            </w:pPr>
            <w:r w:rsidRPr="006307F1">
              <w:rPr>
                <w:sz w:val="22"/>
                <w:szCs w:val="22"/>
              </w:rPr>
              <w:t>1900</w:t>
            </w:r>
          </w:p>
        </w:tc>
        <w:tc>
          <w:tcPr>
            <w:tcW w:w="817" w:type="dxa"/>
          </w:tcPr>
          <w:p w14:paraId="04CB7569" w14:textId="18267B82" w:rsidR="00CB7A93" w:rsidRPr="006307F1" w:rsidRDefault="003353B6" w:rsidP="00E37C22">
            <w:pPr>
              <w:pStyle w:val="TableText0"/>
              <w:rPr>
                <w:sz w:val="22"/>
                <w:szCs w:val="22"/>
              </w:rPr>
            </w:pPr>
            <w:r w:rsidRPr="006307F1">
              <w:rPr>
                <w:sz w:val="22"/>
                <w:szCs w:val="22"/>
              </w:rPr>
              <w:t>12</w:t>
            </w:r>
          </w:p>
        </w:tc>
        <w:tc>
          <w:tcPr>
            <w:tcW w:w="810" w:type="dxa"/>
          </w:tcPr>
          <w:p w14:paraId="0C63E143" w14:textId="4637729A" w:rsidR="00CB7A93" w:rsidRPr="006307F1" w:rsidRDefault="003353B6" w:rsidP="00E37C22">
            <w:pPr>
              <w:pStyle w:val="TableText0"/>
              <w:rPr>
                <w:sz w:val="22"/>
                <w:szCs w:val="22"/>
              </w:rPr>
            </w:pPr>
            <w:r w:rsidRPr="006307F1">
              <w:rPr>
                <w:sz w:val="22"/>
                <w:szCs w:val="22"/>
              </w:rPr>
              <w:t>3</w:t>
            </w:r>
          </w:p>
        </w:tc>
        <w:tc>
          <w:tcPr>
            <w:tcW w:w="5379" w:type="dxa"/>
          </w:tcPr>
          <w:p w14:paraId="6EC58FF1" w14:textId="77777777" w:rsidR="00CB7A93" w:rsidRPr="006307F1" w:rsidRDefault="00CB7A93" w:rsidP="00E37C22">
            <w:pPr>
              <w:pStyle w:val="TableText0"/>
              <w:rPr>
                <w:sz w:val="22"/>
                <w:szCs w:val="22"/>
              </w:rPr>
            </w:pPr>
          </w:p>
        </w:tc>
      </w:tr>
    </w:tbl>
    <w:p w14:paraId="29C7758C" w14:textId="6817E2AC" w:rsidR="002A2E7D" w:rsidRDefault="002A2E7D" w:rsidP="002A2E7D">
      <w:pPr>
        <w:pStyle w:val="Caption"/>
      </w:pPr>
      <w:r>
        <w:t xml:space="preserve">Table </w:t>
      </w:r>
      <w:fldSimple w:instr=" SEQ Table \* ARABIC ">
        <w:r w:rsidR="000B42A0">
          <w:rPr>
            <w:noProof/>
          </w:rPr>
          <w:t>31</w:t>
        </w:r>
      </w:fldSimple>
      <w:r>
        <w:t>: Server Software List</w:t>
      </w:r>
    </w:p>
    <w:tbl>
      <w:tblPr>
        <w:tblStyle w:val="TableGrid"/>
        <w:tblW w:w="0" w:type="auto"/>
        <w:tblLook w:val="04A0" w:firstRow="1" w:lastRow="0" w:firstColumn="1" w:lastColumn="0" w:noHBand="0" w:noVBand="1"/>
        <w:tblCaption w:val="Server Software List"/>
      </w:tblPr>
      <w:tblGrid>
        <w:gridCol w:w="452"/>
        <w:gridCol w:w="1464"/>
        <w:gridCol w:w="1074"/>
        <w:gridCol w:w="1305"/>
        <w:gridCol w:w="5263"/>
      </w:tblGrid>
      <w:tr w:rsidR="00571BE5" w:rsidRPr="00F408A0" w14:paraId="22B03356" w14:textId="77777777" w:rsidTr="006307F1">
        <w:trPr>
          <w:cantSplit/>
          <w:tblHeader/>
        </w:trPr>
        <w:tc>
          <w:tcPr>
            <w:tcW w:w="452" w:type="dxa"/>
            <w:shd w:val="clear" w:color="auto" w:fill="D9D9D9" w:themeFill="background1" w:themeFillShade="D9"/>
          </w:tcPr>
          <w:p w14:paraId="0DE691B2" w14:textId="77777777" w:rsidR="00571BE5" w:rsidRPr="00F408A0" w:rsidRDefault="00571BE5" w:rsidP="003C23EC">
            <w:pPr>
              <w:rPr>
                <w:rFonts w:ascii="Arial" w:hAnsi="Arial" w:cs="Arial"/>
                <w:b/>
                <w:sz w:val="22"/>
                <w:szCs w:val="22"/>
              </w:rPr>
            </w:pPr>
            <w:r w:rsidRPr="00F408A0">
              <w:rPr>
                <w:rFonts w:ascii="Arial" w:hAnsi="Arial" w:cs="Arial"/>
                <w:b/>
                <w:sz w:val="22"/>
                <w:szCs w:val="22"/>
              </w:rPr>
              <w:t>#</w:t>
            </w:r>
          </w:p>
        </w:tc>
        <w:tc>
          <w:tcPr>
            <w:tcW w:w="1464" w:type="dxa"/>
            <w:shd w:val="clear" w:color="auto" w:fill="D9D9D9" w:themeFill="background1" w:themeFillShade="D9"/>
          </w:tcPr>
          <w:p w14:paraId="617003D9" w14:textId="77777777" w:rsidR="00571BE5" w:rsidRPr="00F408A0" w:rsidRDefault="00571BE5" w:rsidP="003C23EC">
            <w:pPr>
              <w:rPr>
                <w:rFonts w:ascii="Arial" w:hAnsi="Arial" w:cs="Arial"/>
                <w:b/>
                <w:sz w:val="22"/>
                <w:szCs w:val="22"/>
              </w:rPr>
            </w:pPr>
            <w:r w:rsidRPr="00F408A0">
              <w:rPr>
                <w:rFonts w:ascii="Arial" w:hAnsi="Arial" w:cs="Arial"/>
                <w:b/>
                <w:sz w:val="22"/>
                <w:szCs w:val="22"/>
              </w:rPr>
              <w:t>Product Name</w:t>
            </w:r>
          </w:p>
        </w:tc>
        <w:tc>
          <w:tcPr>
            <w:tcW w:w="1074" w:type="dxa"/>
            <w:shd w:val="clear" w:color="auto" w:fill="D9D9D9" w:themeFill="background1" w:themeFillShade="D9"/>
          </w:tcPr>
          <w:p w14:paraId="21507FCA" w14:textId="77777777" w:rsidR="00571BE5" w:rsidRPr="00F408A0" w:rsidRDefault="00571BE5" w:rsidP="003C23EC">
            <w:pPr>
              <w:jc w:val="center"/>
              <w:rPr>
                <w:rFonts w:ascii="Arial" w:hAnsi="Arial" w:cs="Arial"/>
                <w:b/>
                <w:sz w:val="22"/>
                <w:szCs w:val="22"/>
              </w:rPr>
            </w:pPr>
            <w:r w:rsidRPr="00F408A0">
              <w:rPr>
                <w:rFonts w:ascii="Arial" w:hAnsi="Arial" w:cs="Arial"/>
                <w:b/>
                <w:sz w:val="22"/>
                <w:szCs w:val="22"/>
              </w:rPr>
              <w:t>Version</w:t>
            </w:r>
          </w:p>
        </w:tc>
        <w:tc>
          <w:tcPr>
            <w:tcW w:w="1305" w:type="dxa"/>
            <w:shd w:val="clear" w:color="auto" w:fill="D9D9D9" w:themeFill="background1" w:themeFillShade="D9"/>
          </w:tcPr>
          <w:p w14:paraId="284327B3" w14:textId="77777777" w:rsidR="00571BE5" w:rsidRPr="00F408A0" w:rsidRDefault="00571BE5" w:rsidP="003C23EC">
            <w:pPr>
              <w:jc w:val="center"/>
              <w:rPr>
                <w:rFonts w:ascii="Arial" w:hAnsi="Arial" w:cs="Arial"/>
                <w:b/>
                <w:sz w:val="22"/>
                <w:szCs w:val="22"/>
              </w:rPr>
            </w:pPr>
            <w:r w:rsidRPr="00F408A0">
              <w:rPr>
                <w:rFonts w:ascii="Arial" w:hAnsi="Arial" w:cs="Arial"/>
                <w:b/>
                <w:sz w:val="22"/>
                <w:szCs w:val="22"/>
              </w:rPr>
              <w:t>TRM Approved (Y/N)</w:t>
            </w:r>
          </w:p>
        </w:tc>
        <w:tc>
          <w:tcPr>
            <w:tcW w:w="5263" w:type="dxa"/>
            <w:shd w:val="clear" w:color="auto" w:fill="D9D9D9" w:themeFill="background1" w:themeFillShade="D9"/>
          </w:tcPr>
          <w:p w14:paraId="3356C429" w14:textId="77777777" w:rsidR="00571BE5" w:rsidRPr="00F408A0" w:rsidRDefault="00571BE5" w:rsidP="003C23EC">
            <w:pPr>
              <w:jc w:val="center"/>
              <w:rPr>
                <w:rFonts w:ascii="Arial" w:hAnsi="Arial" w:cs="Arial"/>
                <w:b/>
                <w:sz w:val="22"/>
                <w:szCs w:val="22"/>
              </w:rPr>
            </w:pPr>
            <w:r w:rsidRPr="00F408A0">
              <w:rPr>
                <w:rFonts w:ascii="Arial" w:hAnsi="Arial" w:cs="Arial"/>
                <w:b/>
                <w:sz w:val="22"/>
                <w:szCs w:val="22"/>
              </w:rPr>
              <w:t>Description/Use/TRM link</w:t>
            </w:r>
          </w:p>
        </w:tc>
      </w:tr>
      <w:tr w:rsidR="00571BE5" w:rsidRPr="006307F1" w14:paraId="3C92BDD7" w14:textId="77777777" w:rsidTr="006307F1">
        <w:trPr>
          <w:cantSplit/>
        </w:trPr>
        <w:tc>
          <w:tcPr>
            <w:tcW w:w="452" w:type="dxa"/>
          </w:tcPr>
          <w:p w14:paraId="5CAE26EF" w14:textId="77777777" w:rsidR="00571BE5" w:rsidRPr="006307F1" w:rsidRDefault="00571BE5" w:rsidP="00E37C22">
            <w:pPr>
              <w:pStyle w:val="TableText0"/>
              <w:rPr>
                <w:sz w:val="22"/>
                <w:szCs w:val="22"/>
              </w:rPr>
            </w:pPr>
            <w:r w:rsidRPr="006307F1">
              <w:rPr>
                <w:sz w:val="22"/>
                <w:szCs w:val="22"/>
              </w:rPr>
              <w:t>1</w:t>
            </w:r>
          </w:p>
        </w:tc>
        <w:tc>
          <w:tcPr>
            <w:tcW w:w="1464" w:type="dxa"/>
          </w:tcPr>
          <w:p w14:paraId="20187D9C" w14:textId="77777777" w:rsidR="00571BE5" w:rsidRPr="006307F1" w:rsidRDefault="00571BE5" w:rsidP="00E37C22">
            <w:pPr>
              <w:pStyle w:val="TableText0"/>
              <w:rPr>
                <w:sz w:val="22"/>
                <w:szCs w:val="22"/>
              </w:rPr>
            </w:pPr>
            <w:r w:rsidRPr="006307F1">
              <w:rPr>
                <w:sz w:val="22"/>
                <w:szCs w:val="22"/>
              </w:rPr>
              <w:t>Apache HTTP Server</w:t>
            </w:r>
          </w:p>
        </w:tc>
        <w:tc>
          <w:tcPr>
            <w:tcW w:w="1074" w:type="dxa"/>
          </w:tcPr>
          <w:p w14:paraId="66979AE4" w14:textId="77777777" w:rsidR="00571BE5" w:rsidRPr="006307F1" w:rsidRDefault="00571BE5" w:rsidP="00E37C22">
            <w:pPr>
              <w:pStyle w:val="TableText0"/>
              <w:rPr>
                <w:sz w:val="22"/>
                <w:szCs w:val="22"/>
              </w:rPr>
            </w:pPr>
            <w:r w:rsidRPr="006307F1">
              <w:rPr>
                <w:sz w:val="22"/>
                <w:szCs w:val="22"/>
              </w:rPr>
              <w:t>2.2</w:t>
            </w:r>
          </w:p>
        </w:tc>
        <w:tc>
          <w:tcPr>
            <w:tcW w:w="1305" w:type="dxa"/>
          </w:tcPr>
          <w:p w14:paraId="611E1922" w14:textId="77777777" w:rsidR="00571BE5" w:rsidRPr="006307F1" w:rsidRDefault="00571BE5" w:rsidP="00E37C22">
            <w:pPr>
              <w:pStyle w:val="TableText0"/>
              <w:rPr>
                <w:sz w:val="22"/>
                <w:szCs w:val="22"/>
              </w:rPr>
            </w:pPr>
            <w:r w:rsidRPr="006307F1">
              <w:rPr>
                <w:sz w:val="22"/>
                <w:szCs w:val="22"/>
              </w:rPr>
              <w:t xml:space="preserve"> Y</w:t>
            </w:r>
          </w:p>
        </w:tc>
        <w:tc>
          <w:tcPr>
            <w:tcW w:w="5263" w:type="dxa"/>
          </w:tcPr>
          <w:p w14:paraId="5AB7144D" w14:textId="77777777" w:rsidR="00571BE5" w:rsidRPr="006307F1" w:rsidRDefault="00571BE5" w:rsidP="00E37C22">
            <w:pPr>
              <w:pStyle w:val="TableText0"/>
              <w:rPr>
                <w:sz w:val="22"/>
                <w:szCs w:val="22"/>
              </w:rPr>
            </w:pPr>
            <w:r w:rsidRPr="006307F1">
              <w:rPr>
                <w:sz w:val="22"/>
                <w:szCs w:val="22"/>
              </w:rPr>
              <w:t>http://www.DNS   /TRM/ToolPage.asp?tid=5009#</w:t>
            </w:r>
          </w:p>
        </w:tc>
      </w:tr>
      <w:tr w:rsidR="00571BE5" w:rsidRPr="006307F1" w14:paraId="0765F8D8" w14:textId="77777777" w:rsidTr="006307F1">
        <w:trPr>
          <w:cantSplit/>
        </w:trPr>
        <w:tc>
          <w:tcPr>
            <w:tcW w:w="452" w:type="dxa"/>
          </w:tcPr>
          <w:p w14:paraId="6489C236" w14:textId="77777777" w:rsidR="00571BE5" w:rsidRPr="006307F1" w:rsidRDefault="00571BE5" w:rsidP="00E37C22">
            <w:pPr>
              <w:pStyle w:val="TableText0"/>
              <w:rPr>
                <w:sz w:val="22"/>
                <w:szCs w:val="22"/>
              </w:rPr>
            </w:pPr>
            <w:r w:rsidRPr="006307F1">
              <w:rPr>
                <w:sz w:val="22"/>
                <w:szCs w:val="22"/>
              </w:rPr>
              <w:t>2</w:t>
            </w:r>
          </w:p>
        </w:tc>
        <w:tc>
          <w:tcPr>
            <w:tcW w:w="1464" w:type="dxa"/>
          </w:tcPr>
          <w:p w14:paraId="13EC7B0B" w14:textId="77777777" w:rsidR="00571BE5" w:rsidRPr="006307F1" w:rsidRDefault="00DE3647" w:rsidP="00E37C22">
            <w:pPr>
              <w:pStyle w:val="TableText0"/>
              <w:rPr>
                <w:sz w:val="22"/>
                <w:szCs w:val="22"/>
              </w:rPr>
            </w:pPr>
            <w:r w:rsidRPr="006307F1">
              <w:rPr>
                <w:sz w:val="22"/>
                <w:szCs w:val="22"/>
              </w:rPr>
              <w:t>WebLogic</w:t>
            </w:r>
            <w:r w:rsidR="00571BE5" w:rsidRPr="006307F1">
              <w:rPr>
                <w:sz w:val="22"/>
                <w:szCs w:val="22"/>
              </w:rPr>
              <w:t xml:space="preserve"> Server</w:t>
            </w:r>
          </w:p>
        </w:tc>
        <w:tc>
          <w:tcPr>
            <w:tcW w:w="1074" w:type="dxa"/>
          </w:tcPr>
          <w:p w14:paraId="72391E46" w14:textId="77777777" w:rsidR="00571BE5" w:rsidRPr="006307F1" w:rsidRDefault="00571BE5" w:rsidP="00E37C22">
            <w:pPr>
              <w:pStyle w:val="TableText0"/>
              <w:rPr>
                <w:sz w:val="22"/>
                <w:szCs w:val="22"/>
              </w:rPr>
            </w:pPr>
            <w:r w:rsidRPr="006307F1">
              <w:rPr>
                <w:sz w:val="22"/>
                <w:szCs w:val="22"/>
              </w:rPr>
              <w:t>12.1</w:t>
            </w:r>
          </w:p>
        </w:tc>
        <w:tc>
          <w:tcPr>
            <w:tcW w:w="1305" w:type="dxa"/>
          </w:tcPr>
          <w:p w14:paraId="144B55FF" w14:textId="77777777" w:rsidR="00571BE5" w:rsidRPr="006307F1" w:rsidRDefault="00571BE5" w:rsidP="00E37C22">
            <w:pPr>
              <w:pStyle w:val="TableText0"/>
              <w:rPr>
                <w:sz w:val="22"/>
                <w:szCs w:val="22"/>
              </w:rPr>
            </w:pPr>
            <w:r w:rsidRPr="006307F1">
              <w:rPr>
                <w:sz w:val="22"/>
                <w:szCs w:val="22"/>
              </w:rPr>
              <w:t>Y</w:t>
            </w:r>
          </w:p>
        </w:tc>
        <w:tc>
          <w:tcPr>
            <w:tcW w:w="5263" w:type="dxa"/>
          </w:tcPr>
          <w:p w14:paraId="292EE723" w14:textId="77777777" w:rsidR="00571BE5" w:rsidRPr="006307F1" w:rsidRDefault="00571BE5" w:rsidP="00E37C22">
            <w:pPr>
              <w:pStyle w:val="TableText0"/>
              <w:rPr>
                <w:sz w:val="22"/>
                <w:szCs w:val="22"/>
              </w:rPr>
            </w:pPr>
            <w:r w:rsidRPr="006307F1">
              <w:rPr>
                <w:sz w:val="22"/>
                <w:szCs w:val="22"/>
              </w:rPr>
              <w:t>http://www.DNS   /TRM/ToolPage.asp?tid=7#</w:t>
            </w:r>
          </w:p>
        </w:tc>
      </w:tr>
      <w:tr w:rsidR="00571BE5" w:rsidRPr="006307F1" w14:paraId="0E79CB2D" w14:textId="77777777" w:rsidTr="006307F1">
        <w:trPr>
          <w:cantSplit/>
        </w:trPr>
        <w:tc>
          <w:tcPr>
            <w:tcW w:w="452" w:type="dxa"/>
          </w:tcPr>
          <w:p w14:paraId="6E0822C0" w14:textId="77777777" w:rsidR="00571BE5" w:rsidRPr="006307F1" w:rsidRDefault="00571BE5" w:rsidP="00E37C22">
            <w:pPr>
              <w:pStyle w:val="TableText0"/>
              <w:rPr>
                <w:sz w:val="22"/>
                <w:szCs w:val="22"/>
              </w:rPr>
            </w:pPr>
            <w:r w:rsidRPr="006307F1">
              <w:rPr>
                <w:sz w:val="22"/>
                <w:szCs w:val="22"/>
              </w:rPr>
              <w:t>3</w:t>
            </w:r>
          </w:p>
        </w:tc>
        <w:tc>
          <w:tcPr>
            <w:tcW w:w="1464" w:type="dxa"/>
          </w:tcPr>
          <w:p w14:paraId="492A0700" w14:textId="77777777" w:rsidR="00571BE5" w:rsidRPr="006307F1" w:rsidRDefault="00571BE5" w:rsidP="00E37C22">
            <w:pPr>
              <w:pStyle w:val="TableText0"/>
              <w:rPr>
                <w:sz w:val="22"/>
                <w:szCs w:val="22"/>
              </w:rPr>
            </w:pPr>
            <w:r w:rsidRPr="006307F1">
              <w:rPr>
                <w:sz w:val="22"/>
                <w:szCs w:val="22"/>
              </w:rPr>
              <w:t>Oracle Database</w:t>
            </w:r>
          </w:p>
        </w:tc>
        <w:tc>
          <w:tcPr>
            <w:tcW w:w="1074" w:type="dxa"/>
          </w:tcPr>
          <w:p w14:paraId="6C5B7087" w14:textId="77777777" w:rsidR="00571BE5" w:rsidRPr="006307F1" w:rsidRDefault="00571BE5" w:rsidP="00E37C22">
            <w:pPr>
              <w:pStyle w:val="TableText0"/>
              <w:rPr>
                <w:sz w:val="22"/>
                <w:szCs w:val="22"/>
              </w:rPr>
            </w:pPr>
            <w:r w:rsidRPr="006307F1">
              <w:rPr>
                <w:sz w:val="22"/>
                <w:szCs w:val="22"/>
              </w:rPr>
              <w:t>11.2</w:t>
            </w:r>
          </w:p>
        </w:tc>
        <w:tc>
          <w:tcPr>
            <w:tcW w:w="1305" w:type="dxa"/>
          </w:tcPr>
          <w:p w14:paraId="0AF8C99B" w14:textId="77777777" w:rsidR="00571BE5" w:rsidRPr="006307F1" w:rsidRDefault="00571BE5" w:rsidP="00E37C22">
            <w:pPr>
              <w:pStyle w:val="TableText0"/>
              <w:rPr>
                <w:sz w:val="22"/>
                <w:szCs w:val="22"/>
              </w:rPr>
            </w:pPr>
            <w:r w:rsidRPr="006307F1">
              <w:rPr>
                <w:sz w:val="22"/>
                <w:szCs w:val="22"/>
              </w:rPr>
              <w:t>Y</w:t>
            </w:r>
          </w:p>
        </w:tc>
        <w:tc>
          <w:tcPr>
            <w:tcW w:w="5263" w:type="dxa"/>
          </w:tcPr>
          <w:p w14:paraId="055AFBC8" w14:textId="77777777" w:rsidR="00571BE5" w:rsidRPr="006307F1" w:rsidRDefault="00571BE5" w:rsidP="00E37C22">
            <w:pPr>
              <w:pStyle w:val="TableText0"/>
              <w:rPr>
                <w:sz w:val="22"/>
                <w:szCs w:val="22"/>
              </w:rPr>
            </w:pPr>
            <w:r w:rsidRPr="006307F1">
              <w:rPr>
                <w:sz w:val="22"/>
                <w:szCs w:val="22"/>
              </w:rPr>
              <w:t>http://www.DNS   /TRM/ToolPage.asp?tid=9#</w:t>
            </w:r>
          </w:p>
        </w:tc>
      </w:tr>
      <w:tr w:rsidR="00571BE5" w:rsidRPr="006307F1" w14:paraId="202B2DAB" w14:textId="77777777" w:rsidTr="006307F1">
        <w:trPr>
          <w:cantSplit/>
        </w:trPr>
        <w:tc>
          <w:tcPr>
            <w:tcW w:w="452" w:type="dxa"/>
          </w:tcPr>
          <w:p w14:paraId="71743491" w14:textId="77777777" w:rsidR="00571BE5" w:rsidRPr="006307F1" w:rsidRDefault="00571BE5" w:rsidP="00E37C22">
            <w:pPr>
              <w:pStyle w:val="TableText0"/>
              <w:rPr>
                <w:sz w:val="22"/>
                <w:szCs w:val="22"/>
              </w:rPr>
            </w:pPr>
            <w:r w:rsidRPr="006307F1">
              <w:rPr>
                <w:sz w:val="22"/>
                <w:szCs w:val="22"/>
              </w:rPr>
              <w:t>4</w:t>
            </w:r>
          </w:p>
        </w:tc>
        <w:tc>
          <w:tcPr>
            <w:tcW w:w="1464" w:type="dxa"/>
          </w:tcPr>
          <w:p w14:paraId="121199DC" w14:textId="77777777" w:rsidR="00571BE5" w:rsidRPr="006307F1" w:rsidRDefault="00571BE5" w:rsidP="00E37C22">
            <w:pPr>
              <w:pStyle w:val="TableText0"/>
              <w:rPr>
                <w:sz w:val="22"/>
                <w:szCs w:val="22"/>
              </w:rPr>
            </w:pPr>
            <w:r w:rsidRPr="006307F1">
              <w:rPr>
                <w:sz w:val="22"/>
                <w:szCs w:val="22"/>
              </w:rPr>
              <w:t>Pentaho Data Integration</w:t>
            </w:r>
          </w:p>
        </w:tc>
        <w:tc>
          <w:tcPr>
            <w:tcW w:w="1074" w:type="dxa"/>
          </w:tcPr>
          <w:p w14:paraId="48485813" w14:textId="3B7F530E" w:rsidR="00571BE5" w:rsidRPr="006307F1" w:rsidRDefault="004730D0" w:rsidP="00E37C22">
            <w:pPr>
              <w:pStyle w:val="TableText0"/>
              <w:rPr>
                <w:sz w:val="22"/>
                <w:szCs w:val="22"/>
              </w:rPr>
            </w:pPr>
            <w:r w:rsidRPr="006307F1">
              <w:rPr>
                <w:sz w:val="22"/>
                <w:szCs w:val="22"/>
              </w:rPr>
              <w:t>6</w:t>
            </w:r>
            <w:r w:rsidR="00571BE5" w:rsidRPr="006307F1">
              <w:rPr>
                <w:sz w:val="22"/>
                <w:szCs w:val="22"/>
              </w:rPr>
              <w:t>.0</w:t>
            </w:r>
          </w:p>
        </w:tc>
        <w:tc>
          <w:tcPr>
            <w:tcW w:w="1305" w:type="dxa"/>
          </w:tcPr>
          <w:p w14:paraId="1A67B1DD" w14:textId="77777777" w:rsidR="00571BE5" w:rsidRPr="006307F1" w:rsidRDefault="00571BE5" w:rsidP="00E37C22">
            <w:pPr>
              <w:pStyle w:val="TableText0"/>
              <w:rPr>
                <w:sz w:val="22"/>
                <w:szCs w:val="22"/>
              </w:rPr>
            </w:pPr>
            <w:r w:rsidRPr="006307F1">
              <w:rPr>
                <w:sz w:val="22"/>
                <w:szCs w:val="22"/>
              </w:rPr>
              <w:t>Y</w:t>
            </w:r>
          </w:p>
        </w:tc>
        <w:tc>
          <w:tcPr>
            <w:tcW w:w="5263" w:type="dxa"/>
          </w:tcPr>
          <w:p w14:paraId="171F206A" w14:textId="77777777" w:rsidR="00571BE5" w:rsidRPr="006307F1" w:rsidRDefault="00571BE5" w:rsidP="00E37C22">
            <w:pPr>
              <w:pStyle w:val="TableText0"/>
              <w:rPr>
                <w:sz w:val="22"/>
                <w:szCs w:val="22"/>
              </w:rPr>
            </w:pPr>
            <w:r w:rsidRPr="006307F1">
              <w:rPr>
                <w:sz w:val="22"/>
                <w:szCs w:val="22"/>
              </w:rPr>
              <w:t>http://www.DNS   /TRM/ToolPage.asp?tid=6653#</w:t>
            </w:r>
          </w:p>
        </w:tc>
      </w:tr>
    </w:tbl>
    <w:p w14:paraId="611911DE" w14:textId="77777777" w:rsidR="00BC468A" w:rsidRDefault="00BC468A" w:rsidP="00EC00C5">
      <w:pPr>
        <w:pStyle w:val="Heading2"/>
      </w:pPr>
      <w:bookmarkStart w:id="188" w:name="_Toc381778394"/>
      <w:bookmarkStart w:id="189" w:name="_Toc454381312"/>
      <w:r>
        <w:t>Software Detailed Design</w:t>
      </w:r>
      <w:bookmarkEnd w:id="188"/>
      <w:bookmarkEnd w:id="189"/>
      <w:r>
        <w:t xml:space="preserve"> </w:t>
      </w:r>
    </w:p>
    <w:p w14:paraId="19CF6305" w14:textId="0CD9776C" w:rsidR="00BC468A" w:rsidRPr="006307F1" w:rsidRDefault="003A61D3" w:rsidP="00D32148">
      <w:pPr>
        <w:pStyle w:val="BodyText"/>
        <w:rPr>
          <w:sz w:val="24"/>
          <w:szCs w:val="24"/>
        </w:rPr>
      </w:pPr>
      <w:r w:rsidRPr="006307F1">
        <w:rPr>
          <w:sz w:val="24"/>
          <w:szCs w:val="24"/>
        </w:rPr>
        <w:t>Because the Inbound eRx system is at a preliminary design stage, some design details are not yet available and will be addressed in this document prior to final review.</w:t>
      </w:r>
      <w:r w:rsidR="00D32148" w:rsidRPr="006307F1">
        <w:rPr>
          <w:sz w:val="24"/>
          <w:szCs w:val="24"/>
        </w:rPr>
        <w:t xml:space="preserve"> </w:t>
      </w:r>
      <w:r w:rsidRPr="006307F1">
        <w:rPr>
          <w:sz w:val="24"/>
          <w:szCs w:val="24"/>
        </w:rPr>
        <w:t>Additionally, it is expected that the information provided may need to be changed during later design stages.</w:t>
      </w:r>
    </w:p>
    <w:p w14:paraId="44166379" w14:textId="7AD01760" w:rsidR="00BC468A" w:rsidRDefault="00BC468A" w:rsidP="00EC00C5">
      <w:pPr>
        <w:pStyle w:val="Heading3"/>
      </w:pPr>
      <w:bookmarkStart w:id="190" w:name="_Toc381778395"/>
      <w:bookmarkStart w:id="191" w:name="_Toc454381313"/>
      <w:r>
        <w:t>Conceptual Design</w:t>
      </w:r>
      <w:bookmarkEnd w:id="190"/>
      <w:bookmarkEnd w:id="191"/>
    </w:p>
    <w:p w14:paraId="29F2FCB0" w14:textId="0DC72488" w:rsidR="00BC468A" w:rsidRPr="006307F1" w:rsidRDefault="00412CDC" w:rsidP="001046AA">
      <w:pPr>
        <w:pStyle w:val="InstructionalText1"/>
        <w:rPr>
          <w:i w:val="0"/>
          <w:color w:val="auto"/>
          <w:szCs w:val="24"/>
        </w:rPr>
      </w:pPr>
      <w:r w:rsidRPr="006307F1">
        <w:rPr>
          <w:i w:val="0"/>
          <w:color w:val="auto"/>
          <w:szCs w:val="24"/>
        </w:rPr>
        <w:t xml:space="preserve">Please refer to </w:t>
      </w:r>
      <w:hyperlink w:anchor="_Conceptual_Design" w:history="1">
        <w:r w:rsidRPr="006307F1">
          <w:rPr>
            <w:rStyle w:val="Hyperlink"/>
            <w:i w:val="0"/>
            <w:color w:val="auto"/>
            <w:szCs w:val="24"/>
            <w:u w:val="none"/>
          </w:rPr>
          <w:t>Section 3</w:t>
        </w:r>
      </w:hyperlink>
      <w:r w:rsidRPr="006307F1">
        <w:rPr>
          <w:i w:val="0"/>
          <w:color w:val="auto"/>
          <w:szCs w:val="24"/>
        </w:rPr>
        <w:t xml:space="preserve"> Conceptual Design.</w:t>
      </w:r>
    </w:p>
    <w:p w14:paraId="69D4BCB5" w14:textId="77777777" w:rsidR="00BC468A" w:rsidRDefault="00BC468A" w:rsidP="00D32148">
      <w:pPr>
        <w:pStyle w:val="Heading4"/>
        <w:ind w:hanging="1728"/>
      </w:pPr>
      <w:bookmarkStart w:id="192" w:name="_Toc381778396"/>
      <w:r>
        <w:t>Product Perspective</w:t>
      </w:r>
      <w:bookmarkEnd w:id="192"/>
    </w:p>
    <w:p w14:paraId="2158649E" w14:textId="77777777" w:rsidR="00BC468A" w:rsidRDefault="00BC468A" w:rsidP="001046AA">
      <w:pPr>
        <w:pStyle w:val="InstructionalText1"/>
      </w:pPr>
      <w:r>
        <w:t>This subsection of the SDD should put the product into perspective with other related products. If the product is independent and completely self-contained, it should be stated here. If the SDD defines a product that is a component of a larger system, then this subsection should relate the requirements of that larger system to functionality of the software and should identify interfaces between that system and the software.</w:t>
      </w:r>
    </w:p>
    <w:p w14:paraId="5718B459" w14:textId="77777777" w:rsidR="00BC468A" w:rsidRDefault="00BC468A" w:rsidP="001046AA">
      <w:pPr>
        <w:pStyle w:val="InstructionalText1"/>
      </w:pPr>
      <w:r>
        <w:t>A block diagram showing the major components of the larger system, interconnections, and external interfaces can be helpful.</w:t>
      </w:r>
    </w:p>
    <w:p w14:paraId="69CBA7F3" w14:textId="77777777" w:rsidR="00BC468A" w:rsidRDefault="00BC468A" w:rsidP="001046AA">
      <w:pPr>
        <w:pStyle w:val="InstructionalText1"/>
      </w:pPr>
      <w:r>
        <w:lastRenderedPageBreak/>
        <w:t>Sections of the Requirements Specification Document (RSD) can be referenced in the subsections, if applicable.</w:t>
      </w:r>
    </w:p>
    <w:p w14:paraId="44F70B84" w14:textId="77777777" w:rsidR="00BC468A" w:rsidRDefault="00BC468A" w:rsidP="00EC00C5">
      <w:pPr>
        <w:pStyle w:val="Heading5"/>
      </w:pPr>
      <w:bookmarkStart w:id="193" w:name="_Toc381778397"/>
      <w:r>
        <w:t>User Interfaces</w:t>
      </w:r>
      <w:bookmarkEnd w:id="193"/>
    </w:p>
    <w:p w14:paraId="5481928E" w14:textId="77777777" w:rsidR="00BC468A" w:rsidRPr="006307F1" w:rsidRDefault="00412CDC" w:rsidP="001046AA">
      <w:pPr>
        <w:pStyle w:val="InstructionalText1"/>
        <w:rPr>
          <w:i w:val="0"/>
          <w:color w:val="auto"/>
          <w:szCs w:val="24"/>
        </w:rPr>
      </w:pPr>
      <w:r w:rsidRPr="006307F1">
        <w:rPr>
          <w:i w:val="0"/>
          <w:color w:val="auto"/>
          <w:szCs w:val="24"/>
        </w:rPr>
        <w:t xml:space="preserve">Please refer to </w:t>
      </w:r>
      <w:hyperlink w:anchor="_System_Architecture" w:history="1">
        <w:r w:rsidRPr="006307F1">
          <w:rPr>
            <w:rStyle w:val="Hyperlink"/>
            <w:i w:val="0"/>
            <w:color w:val="auto"/>
            <w:szCs w:val="24"/>
            <w:u w:val="none"/>
          </w:rPr>
          <w:t>Section 4.2</w:t>
        </w:r>
      </w:hyperlink>
      <w:r w:rsidRPr="006307F1">
        <w:rPr>
          <w:i w:val="0"/>
          <w:color w:val="auto"/>
          <w:szCs w:val="24"/>
        </w:rPr>
        <w:t xml:space="preserve"> Software Architecture.</w:t>
      </w:r>
    </w:p>
    <w:p w14:paraId="09E035FE" w14:textId="77777777" w:rsidR="00BC468A" w:rsidRDefault="00BC468A" w:rsidP="00EC00C5">
      <w:pPr>
        <w:pStyle w:val="Heading5"/>
      </w:pPr>
      <w:bookmarkStart w:id="194" w:name="_Toc381778398"/>
      <w:r>
        <w:t>Hardware Interfaces</w:t>
      </w:r>
      <w:bookmarkEnd w:id="194"/>
    </w:p>
    <w:p w14:paraId="79841408" w14:textId="77777777" w:rsidR="00BC468A" w:rsidRDefault="00BC468A" w:rsidP="001046AA">
      <w:pPr>
        <w:pStyle w:val="InstructionalText1"/>
      </w:pPr>
      <w:r>
        <w:t>This subsection should specify the logical characteristics of each interface between the software product and the hardware components of the system. This includes configuration characteristics (for example, hardware platform or mainframe versus personal computer). It also covers matters such as what devices the system will support, how they will be supported, and protocols. Examples include scanners, pen driven devices, and radio frequency devices.</w:t>
      </w:r>
    </w:p>
    <w:p w14:paraId="5B01710A" w14:textId="77777777" w:rsidR="00BC468A" w:rsidRDefault="00BC468A" w:rsidP="001046AA">
      <w:pPr>
        <w:pStyle w:val="InstructionalText1"/>
      </w:pPr>
      <w:r>
        <w:t>Recommendation: Create a block diagram showing the hardware interfaces.</w:t>
      </w:r>
    </w:p>
    <w:p w14:paraId="615A6978" w14:textId="77777777" w:rsidR="00BC468A" w:rsidRDefault="00BC468A" w:rsidP="00EC00C5">
      <w:pPr>
        <w:pStyle w:val="Heading5"/>
      </w:pPr>
      <w:bookmarkStart w:id="195" w:name="_Toc381778399"/>
      <w:r>
        <w:t>Software Interfaces</w:t>
      </w:r>
      <w:bookmarkEnd w:id="195"/>
    </w:p>
    <w:p w14:paraId="648CFC74" w14:textId="77777777" w:rsidR="00BC468A" w:rsidRDefault="00BC468A" w:rsidP="001046AA">
      <w:pPr>
        <w:pStyle w:val="InstructionalText1"/>
      </w:pPr>
      <w:r>
        <w:t>This subsection should specify the use of other required software products (e.g., VA Kernel, VA FileMan, Windows NT); and interfaces with other applications or other systems such as commercial off-the-shelf (COTS) or national databases. Specify the application interfaces (e.g., the linkage between an accounts receivable system and a general ledger system and a COTS software package that will be interfaced using an existing interface). This section should provide the following information for each required software product:</w:t>
      </w:r>
    </w:p>
    <w:p w14:paraId="0FBDE282" w14:textId="77777777" w:rsidR="00BC468A" w:rsidRDefault="00BC468A" w:rsidP="001046AA">
      <w:pPr>
        <w:pStyle w:val="InstructionalBullet1"/>
      </w:pPr>
      <w:r>
        <w:t>Name</w:t>
      </w:r>
    </w:p>
    <w:p w14:paraId="02A74C14" w14:textId="77777777" w:rsidR="00BC468A" w:rsidRDefault="00BC468A" w:rsidP="001046AA">
      <w:pPr>
        <w:pStyle w:val="InstructionalBullet1"/>
      </w:pPr>
      <w:r>
        <w:t>Version number</w:t>
      </w:r>
    </w:p>
    <w:p w14:paraId="671E4D3E" w14:textId="77777777" w:rsidR="00BC468A" w:rsidRDefault="00BC468A" w:rsidP="001046AA">
      <w:pPr>
        <w:pStyle w:val="InstructionalBullet1"/>
      </w:pPr>
      <w:r>
        <w:t>Discussion of the purpose of the interfacing software as related to this software product</w:t>
      </w:r>
    </w:p>
    <w:p w14:paraId="1086234A" w14:textId="77777777" w:rsidR="00BC468A" w:rsidRDefault="00BC468A" w:rsidP="001046AA">
      <w:pPr>
        <w:pStyle w:val="InstructionalBullet1"/>
      </w:pPr>
      <w:r>
        <w:t>Definition of the interface in terms of message content and format (e.g., Health Level Seven [HL7], electronic data interchange).</w:t>
      </w:r>
    </w:p>
    <w:p w14:paraId="0504773F" w14:textId="77777777" w:rsidR="00BC468A" w:rsidRDefault="00BC468A" w:rsidP="00EC00C5">
      <w:pPr>
        <w:pStyle w:val="Heading5"/>
      </w:pPr>
      <w:bookmarkStart w:id="196" w:name="_Toc381778400"/>
      <w:r>
        <w:t>Communications Interfaces</w:t>
      </w:r>
      <w:bookmarkEnd w:id="196"/>
    </w:p>
    <w:p w14:paraId="175F698E" w14:textId="77777777" w:rsidR="00BC468A" w:rsidRDefault="00BC468A" w:rsidP="001046AA">
      <w:pPr>
        <w:pStyle w:val="InstructionalText1"/>
      </w:pPr>
      <w:r>
        <w:t>This subsection should specify the various interfaces to communications such as local network protocols, e-mail, Transmission Control Protocol (TCP), modems.</w:t>
      </w:r>
    </w:p>
    <w:p w14:paraId="426132DE" w14:textId="77777777" w:rsidR="00BC468A" w:rsidRDefault="00BC468A" w:rsidP="001046AA">
      <w:pPr>
        <w:pStyle w:val="InstructionalText1"/>
      </w:pPr>
      <w:r>
        <w:t>Recommendation: Create a block diagram showing the communications interfaces.</w:t>
      </w:r>
    </w:p>
    <w:p w14:paraId="25E95707" w14:textId="77777777" w:rsidR="00BC468A" w:rsidRDefault="00BC468A" w:rsidP="00EC00C5">
      <w:pPr>
        <w:pStyle w:val="Heading5"/>
      </w:pPr>
      <w:bookmarkStart w:id="197" w:name="_Toc381778401"/>
      <w:r>
        <w:t>Memory Constraints</w:t>
      </w:r>
      <w:bookmarkEnd w:id="197"/>
    </w:p>
    <w:p w14:paraId="03BC5BFF" w14:textId="77777777" w:rsidR="00BC468A" w:rsidRDefault="00BC468A" w:rsidP="001046AA">
      <w:pPr>
        <w:pStyle w:val="InstructionalText1"/>
      </w:pPr>
      <w:r>
        <w:t>This subsection should specify any applicable characteristics and limits on memory or partition size.</w:t>
      </w:r>
    </w:p>
    <w:p w14:paraId="6C21FECE" w14:textId="77777777" w:rsidR="00BC468A" w:rsidRDefault="00BC468A" w:rsidP="00EC00C5">
      <w:pPr>
        <w:pStyle w:val="Heading5"/>
      </w:pPr>
      <w:bookmarkStart w:id="198" w:name="_Toc381778402"/>
      <w:r>
        <w:t>Special Operations</w:t>
      </w:r>
      <w:bookmarkEnd w:id="198"/>
    </w:p>
    <w:p w14:paraId="6F391560" w14:textId="77777777" w:rsidR="00BC468A" w:rsidRDefault="00BC468A" w:rsidP="001046AA">
      <w:pPr>
        <w:pStyle w:val="InstructionalText1"/>
      </w:pPr>
      <w:r>
        <w:t xml:space="preserve">This subsection should specify the special operations required by the user such as backup, recovery, and archiving operations. </w:t>
      </w:r>
    </w:p>
    <w:p w14:paraId="7BF5FD7B" w14:textId="77777777" w:rsidR="00BC468A" w:rsidRDefault="00BC468A" w:rsidP="00102E8A">
      <w:pPr>
        <w:pStyle w:val="InstructionalText1"/>
        <w:tabs>
          <w:tab w:val="left" w:pos="90"/>
        </w:tabs>
      </w:pPr>
      <w:r>
        <w:t>This section should also include any operations for external devices or COTS systems.</w:t>
      </w:r>
    </w:p>
    <w:p w14:paraId="270A5065" w14:textId="77777777" w:rsidR="00BC468A" w:rsidRDefault="00BC468A" w:rsidP="00102E8A">
      <w:pPr>
        <w:pStyle w:val="Heading4"/>
        <w:pBdr>
          <w:left w:val="single" w:sz="4" w:space="0" w:color="auto"/>
        </w:pBdr>
        <w:ind w:hanging="1728"/>
      </w:pPr>
      <w:bookmarkStart w:id="199" w:name="_Toc381778403"/>
      <w:r>
        <w:t>Product Features</w:t>
      </w:r>
      <w:bookmarkEnd w:id="199"/>
    </w:p>
    <w:p w14:paraId="51BAFE25" w14:textId="77777777" w:rsidR="00BC468A" w:rsidRDefault="00BC468A" w:rsidP="001046AA">
      <w:pPr>
        <w:pStyle w:val="InstructionalText1"/>
      </w:pPr>
      <w:r>
        <w:t>This subsection should provide a summary of the major features of the software.</w:t>
      </w:r>
    </w:p>
    <w:p w14:paraId="0DB4A7E9" w14:textId="77777777" w:rsidR="00BC468A" w:rsidRDefault="00BC468A" w:rsidP="001046AA">
      <w:pPr>
        <w:pStyle w:val="InstructionalText1"/>
      </w:pPr>
      <w:r>
        <w:lastRenderedPageBreak/>
        <w:t>For example, an SDD for an accounting program might use this section to address customer account maintenance, customer statement, and invoice preparation without mentioning the vast amount of detail that each of those features requires.</w:t>
      </w:r>
    </w:p>
    <w:p w14:paraId="669A60A5" w14:textId="77777777" w:rsidR="00BC468A" w:rsidRDefault="00BC468A" w:rsidP="001046AA">
      <w:pPr>
        <w:pStyle w:val="InstructionalText1"/>
      </w:pPr>
      <w:r>
        <w:t>Note: For clarity, remember these items when creating this section of the SDD:</w:t>
      </w:r>
    </w:p>
    <w:p w14:paraId="4B7A9353" w14:textId="77777777" w:rsidR="00BC468A" w:rsidRDefault="00BC468A" w:rsidP="001046AA">
      <w:pPr>
        <w:pStyle w:val="InstructionalBullet1"/>
      </w:pPr>
      <w:r>
        <w:t>The features should be organized in a way that makes the list of features understandable to the customer or to anyone else reading the document for the first time.</w:t>
      </w:r>
    </w:p>
    <w:p w14:paraId="3872BAE2" w14:textId="77777777" w:rsidR="00BC468A" w:rsidRDefault="00BC468A" w:rsidP="001046AA">
      <w:pPr>
        <w:pStyle w:val="InstructionalBullet1"/>
      </w:pPr>
      <w:r>
        <w:t>Textual or graphical methods can be used to show the different features and their relationships.</w:t>
      </w:r>
    </w:p>
    <w:p w14:paraId="247840E0" w14:textId="77777777" w:rsidR="00BC468A" w:rsidRDefault="00BC468A" w:rsidP="001046AA">
      <w:pPr>
        <w:pStyle w:val="InstructionalBullet1"/>
      </w:pPr>
      <w:r>
        <w:t>Such a diagram is not intended to show a design of a product, but simply shows the logical relationships among variables.</w:t>
      </w:r>
    </w:p>
    <w:p w14:paraId="345DA3DF" w14:textId="77777777" w:rsidR="00BC468A" w:rsidRDefault="00BC468A" w:rsidP="00747234">
      <w:pPr>
        <w:pStyle w:val="Heading4"/>
        <w:ind w:hanging="1728"/>
      </w:pPr>
      <w:bookmarkStart w:id="200" w:name="_Toc381778404"/>
      <w:r>
        <w:t>User Characteristics</w:t>
      </w:r>
      <w:bookmarkEnd w:id="200"/>
    </w:p>
    <w:p w14:paraId="07647B54" w14:textId="77777777" w:rsidR="00BC468A" w:rsidRDefault="00BC468A" w:rsidP="001046AA">
      <w:pPr>
        <w:pStyle w:val="InstructionalText1"/>
      </w:pPr>
      <w:r>
        <w:t xml:space="preserve">This subsection should describe the general characteristics of the intended users of the product, including experience and technical expertise. It should not be used to state specific requirements but rather should provide the reasons why certain specific requirements are specified in the RSD. </w:t>
      </w:r>
    </w:p>
    <w:p w14:paraId="34DC0CC6" w14:textId="77777777" w:rsidR="00BC468A" w:rsidRDefault="00BC468A" w:rsidP="00747234">
      <w:pPr>
        <w:pStyle w:val="Heading4"/>
        <w:ind w:hanging="1728"/>
      </w:pPr>
      <w:bookmarkStart w:id="201" w:name="_Toc381778405"/>
      <w:r>
        <w:t>Dependencies and Constraints</w:t>
      </w:r>
      <w:bookmarkEnd w:id="201"/>
    </w:p>
    <w:p w14:paraId="78E2D7CD" w14:textId="77777777" w:rsidR="004D3086" w:rsidRPr="006307F1" w:rsidRDefault="004D3086" w:rsidP="00AD3F63">
      <w:pPr>
        <w:pStyle w:val="BodyText"/>
        <w:rPr>
          <w:sz w:val="24"/>
          <w:szCs w:val="24"/>
        </w:rPr>
      </w:pPr>
      <w:r w:rsidRPr="006307F1">
        <w:rPr>
          <w:sz w:val="24"/>
          <w:szCs w:val="24"/>
        </w:rPr>
        <w:t xml:space="preserve">The following list details the dependencies and constraints assumed by the </w:t>
      </w:r>
      <w:proofErr w:type="gramStart"/>
      <w:r w:rsidRPr="006307F1">
        <w:rPr>
          <w:sz w:val="24"/>
          <w:szCs w:val="24"/>
        </w:rPr>
        <w:t>Inbound</w:t>
      </w:r>
      <w:proofErr w:type="gramEnd"/>
      <w:r w:rsidRPr="006307F1">
        <w:rPr>
          <w:sz w:val="24"/>
          <w:szCs w:val="24"/>
        </w:rPr>
        <w:t xml:space="preserve"> </w:t>
      </w:r>
      <w:r w:rsidR="000E2F3D" w:rsidRPr="006307F1">
        <w:rPr>
          <w:sz w:val="24"/>
          <w:szCs w:val="24"/>
        </w:rPr>
        <w:t>eRx project</w:t>
      </w:r>
      <w:r w:rsidRPr="006307F1">
        <w:rPr>
          <w:sz w:val="24"/>
          <w:szCs w:val="24"/>
        </w:rPr>
        <w:t>:</w:t>
      </w:r>
    </w:p>
    <w:p w14:paraId="317DC571" w14:textId="77777777" w:rsidR="004D3086" w:rsidRPr="006307F1" w:rsidRDefault="004D3086" w:rsidP="00D32148">
      <w:pPr>
        <w:pStyle w:val="BodyTextBullet1"/>
        <w:rPr>
          <w:sz w:val="24"/>
          <w:szCs w:val="24"/>
        </w:rPr>
      </w:pPr>
      <w:r w:rsidRPr="006307F1">
        <w:rPr>
          <w:sz w:val="24"/>
          <w:szCs w:val="24"/>
        </w:rPr>
        <w:t>The solution must comply with the appropriate business architecture.</w:t>
      </w:r>
    </w:p>
    <w:p w14:paraId="410C3E2B" w14:textId="77777777" w:rsidR="004D3086" w:rsidRPr="006307F1" w:rsidRDefault="004D3086" w:rsidP="00D32148">
      <w:pPr>
        <w:pStyle w:val="BodyTextBullet1"/>
        <w:rPr>
          <w:sz w:val="24"/>
          <w:szCs w:val="24"/>
        </w:rPr>
      </w:pPr>
      <w:r w:rsidRPr="006307F1">
        <w:rPr>
          <w:sz w:val="24"/>
          <w:szCs w:val="24"/>
        </w:rPr>
        <w:t>The application developers must refactor components into partitioned logical layers (i.e. presentation, business, logical, data access) with each layer containing functionality specifically related to that layer.</w:t>
      </w:r>
    </w:p>
    <w:p w14:paraId="0DB9C15B" w14:textId="77777777" w:rsidR="004D3086" w:rsidRPr="006307F1" w:rsidRDefault="004D3086" w:rsidP="00D32148">
      <w:pPr>
        <w:pStyle w:val="BodyTextBullet1"/>
        <w:rPr>
          <w:sz w:val="24"/>
          <w:szCs w:val="24"/>
        </w:rPr>
      </w:pPr>
      <w:r w:rsidRPr="006307F1">
        <w:rPr>
          <w:sz w:val="24"/>
          <w:szCs w:val="24"/>
        </w:rPr>
        <w:t>The application layers must expose interface components that promote loose coupling between layers.</w:t>
      </w:r>
    </w:p>
    <w:p w14:paraId="2A3B6959" w14:textId="77777777" w:rsidR="004D3086" w:rsidRPr="006307F1" w:rsidRDefault="004D3086" w:rsidP="00D32148">
      <w:pPr>
        <w:pStyle w:val="BodyTextBullet1"/>
        <w:rPr>
          <w:sz w:val="24"/>
          <w:szCs w:val="24"/>
        </w:rPr>
      </w:pPr>
      <w:r w:rsidRPr="006307F1">
        <w:rPr>
          <w:sz w:val="24"/>
          <w:szCs w:val="24"/>
        </w:rPr>
        <w:t>The application developers must refactor components so that business logic and data management processes are fully decoupled from each other.</w:t>
      </w:r>
    </w:p>
    <w:p w14:paraId="44453208" w14:textId="77777777" w:rsidR="004D3086" w:rsidRPr="006307F1" w:rsidRDefault="004D3086" w:rsidP="00D32148">
      <w:pPr>
        <w:pStyle w:val="BodyTextBullet1"/>
        <w:rPr>
          <w:sz w:val="24"/>
          <w:szCs w:val="24"/>
        </w:rPr>
      </w:pPr>
      <w:r w:rsidRPr="006307F1">
        <w:rPr>
          <w:sz w:val="24"/>
          <w:szCs w:val="24"/>
        </w:rPr>
        <w:t>The application user interfaces must follow enterprise common UI templates and style guidelines.</w:t>
      </w:r>
    </w:p>
    <w:p w14:paraId="2D9D2750" w14:textId="77777777" w:rsidR="004D3086" w:rsidRPr="006307F1" w:rsidRDefault="004D3086" w:rsidP="00D32148">
      <w:pPr>
        <w:pStyle w:val="BodyTextBullet1"/>
        <w:rPr>
          <w:sz w:val="24"/>
          <w:szCs w:val="24"/>
        </w:rPr>
      </w:pPr>
      <w:r w:rsidRPr="006307F1">
        <w:rPr>
          <w:sz w:val="24"/>
          <w:szCs w:val="24"/>
        </w:rPr>
        <w:t>The application must store data on enterprise servers and not on end-user devices or workstations.</w:t>
      </w:r>
    </w:p>
    <w:p w14:paraId="00F9E9B4" w14:textId="77777777" w:rsidR="004D3086" w:rsidRPr="006307F1" w:rsidRDefault="004D3086" w:rsidP="00D32148">
      <w:pPr>
        <w:pStyle w:val="BodyTextBullet1"/>
        <w:rPr>
          <w:sz w:val="24"/>
          <w:szCs w:val="24"/>
        </w:rPr>
      </w:pPr>
      <w:r w:rsidRPr="006307F1">
        <w:rPr>
          <w:sz w:val="24"/>
          <w:szCs w:val="24"/>
        </w:rPr>
        <w:t xml:space="preserve">Inbound eRx </w:t>
      </w:r>
      <w:r w:rsidR="000C3A25" w:rsidRPr="006307F1">
        <w:rPr>
          <w:sz w:val="24"/>
          <w:szCs w:val="24"/>
        </w:rPr>
        <w:t>development team</w:t>
      </w:r>
      <w:r w:rsidRPr="006307F1">
        <w:rPr>
          <w:sz w:val="24"/>
          <w:szCs w:val="24"/>
        </w:rPr>
        <w:t xml:space="preserve"> must develop unit tests for application functions and publicly exposed methods.</w:t>
      </w:r>
    </w:p>
    <w:p w14:paraId="0E87565E" w14:textId="77777777" w:rsidR="004D3086" w:rsidRPr="006307F1" w:rsidRDefault="004D3086" w:rsidP="00D32148">
      <w:pPr>
        <w:pStyle w:val="BodyTextBullet1"/>
        <w:rPr>
          <w:sz w:val="24"/>
          <w:szCs w:val="24"/>
        </w:rPr>
      </w:pPr>
      <w:r w:rsidRPr="006307F1">
        <w:rPr>
          <w:sz w:val="24"/>
          <w:szCs w:val="24"/>
        </w:rPr>
        <w:t>The application must implement procedures for communicating and resolving unhandled exceptions.</w:t>
      </w:r>
    </w:p>
    <w:p w14:paraId="7908FB8F" w14:textId="77777777" w:rsidR="004D3086" w:rsidRPr="006307F1" w:rsidRDefault="004D3086" w:rsidP="00D32148">
      <w:pPr>
        <w:pStyle w:val="BodyTextBullet1"/>
        <w:rPr>
          <w:sz w:val="24"/>
          <w:szCs w:val="24"/>
        </w:rPr>
      </w:pPr>
      <w:r w:rsidRPr="006307F1">
        <w:rPr>
          <w:sz w:val="24"/>
          <w:szCs w:val="24"/>
        </w:rPr>
        <w:t>The application shall scale horizontally and operate on a series of loosely coupled commodity platforms.</w:t>
      </w:r>
    </w:p>
    <w:p w14:paraId="68A7971E" w14:textId="77777777" w:rsidR="004D3086" w:rsidRPr="006307F1" w:rsidRDefault="004D3086" w:rsidP="00D32148">
      <w:pPr>
        <w:pStyle w:val="BodyTextBullet1"/>
        <w:rPr>
          <w:sz w:val="24"/>
          <w:szCs w:val="24"/>
        </w:rPr>
      </w:pPr>
      <w:r w:rsidRPr="006307F1">
        <w:rPr>
          <w:sz w:val="24"/>
          <w:szCs w:val="24"/>
        </w:rPr>
        <w:t>The application must scale out</w:t>
      </w:r>
      <w:r w:rsidR="00FE1BAE" w:rsidRPr="006307F1">
        <w:rPr>
          <w:sz w:val="24"/>
          <w:szCs w:val="24"/>
        </w:rPr>
        <w:t xml:space="preserve"> based on the need</w:t>
      </w:r>
      <w:r w:rsidRPr="006307F1">
        <w:rPr>
          <w:sz w:val="24"/>
          <w:szCs w:val="24"/>
        </w:rPr>
        <w:t>.</w:t>
      </w:r>
    </w:p>
    <w:p w14:paraId="005D4D5E" w14:textId="46E2F824" w:rsidR="004D3086" w:rsidRPr="006307F1" w:rsidRDefault="004D3086" w:rsidP="00D32148">
      <w:pPr>
        <w:pStyle w:val="BodyTextBullet1"/>
        <w:rPr>
          <w:sz w:val="24"/>
          <w:szCs w:val="24"/>
        </w:rPr>
      </w:pPr>
      <w:r w:rsidRPr="006307F1">
        <w:rPr>
          <w:sz w:val="24"/>
          <w:szCs w:val="24"/>
        </w:rPr>
        <w:t>Application business logic must exist statelessly (i.e.</w:t>
      </w:r>
      <w:r w:rsidR="00102E8A" w:rsidRPr="006307F1">
        <w:rPr>
          <w:sz w:val="24"/>
          <w:szCs w:val="24"/>
        </w:rPr>
        <w:t>,</w:t>
      </w:r>
      <w:r w:rsidRPr="006307F1">
        <w:rPr>
          <w:sz w:val="24"/>
          <w:szCs w:val="24"/>
        </w:rPr>
        <w:t xml:space="preserve"> session information is not stored within the business logic layer).</w:t>
      </w:r>
    </w:p>
    <w:p w14:paraId="166DBF1B" w14:textId="77777777" w:rsidR="004D3086" w:rsidRPr="006307F1" w:rsidRDefault="004D3086" w:rsidP="00D32148">
      <w:pPr>
        <w:pStyle w:val="BodyTextBullet1"/>
        <w:rPr>
          <w:sz w:val="24"/>
          <w:szCs w:val="24"/>
        </w:rPr>
      </w:pPr>
      <w:r w:rsidRPr="006307F1">
        <w:rPr>
          <w:sz w:val="24"/>
          <w:szCs w:val="24"/>
        </w:rPr>
        <w:t>Application user interfaces must comply with Section 508.</w:t>
      </w:r>
    </w:p>
    <w:p w14:paraId="0B492BE1" w14:textId="77777777" w:rsidR="004D3086" w:rsidRPr="006307F1" w:rsidRDefault="004D3086" w:rsidP="00D32148">
      <w:pPr>
        <w:pStyle w:val="BodyTextBullet1"/>
        <w:rPr>
          <w:sz w:val="24"/>
          <w:szCs w:val="24"/>
        </w:rPr>
      </w:pPr>
      <w:r w:rsidRPr="006307F1">
        <w:rPr>
          <w:sz w:val="24"/>
          <w:szCs w:val="24"/>
        </w:rPr>
        <w:t>The application must comply with VA Enterprise Architecture published data standards (</w:t>
      </w:r>
      <w:r w:rsidR="005C0F26" w:rsidRPr="006307F1">
        <w:rPr>
          <w:sz w:val="24"/>
          <w:szCs w:val="24"/>
        </w:rPr>
        <w:t>HL7</w:t>
      </w:r>
      <w:r w:rsidR="00EF1A94" w:rsidRPr="006307F1">
        <w:rPr>
          <w:sz w:val="24"/>
          <w:szCs w:val="24"/>
        </w:rPr>
        <w:t>, NCPDP</w:t>
      </w:r>
      <w:r w:rsidRPr="006307F1">
        <w:rPr>
          <w:sz w:val="24"/>
          <w:szCs w:val="24"/>
        </w:rPr>
        <w:t>).</w:t>
      </w:r>
    </w:p>
    <w:p w14:paraId="11251A02" w14:textId="77777777" w:rsidR="004D3086" w:rsidRPr="006307F1" w:rsidRDefault="004D3086" w:rsidP="00D32148">
      <w:pPr>
        <w:pStyle w:val="BodyTextBullet1"/>
        <w:rPr>
          <w:sz w:val="24"/>
          <w:szCs w:val="24"/>
        </w:rPr>
      </w:pPr>
      <w:r w:rsidRPr="006307F1">
        <w:rPr>
          <w:sz w:val="24"/>
          <w:szCs w:val="24"/>
        </w:rPr>
        <w:lastRenderedPageBreak/>
        <w:t>Inbound eRx must identify and leverage authoritative information sources for data retrieval and manipulation.</w:t>
      </w:r>
    </w:p>
    <w:p w14:paraId="57637E65" w14:textId="77777777" w:rsidR="004D3086" w:rsidRPr="006307F1" w:rsidRDefault="004D3086" w:rsidP="00D32148">
      <w:pPr>
        <w:pStyle w:val="BodyTextBullet1"/>
        <w:rPr>
          <w:sz w:val="24"/>
          <w:szCs w:val="24"/>
        </w:rPr>
      </w:pPr>
      <w:r w:rsidRPr="006307F1">
        <w:rPr>
          <w:sz w:val="24"/>
          <w:szCs w:val="24"/>
        </w:rPr>
        <w:t>Information captured by the Application must syntactically and semantically harmonize with the VA Enterprise CDM</w:t>
      </w:r>
      <w:r w:rsidR="00A744FB" w:rsidRPr="006307F1">
        <w:rPr>
          <w:sz w:val="24"/>
          <w:szCs w:val="24"/>
        </w:rPr>
        <w:t>.</w:t>
      </w:r>
    </w:p>
    <w:p w14:paraId="1EF4D984" w14:textId="77777777" w:rsidR="004D3086" w:rsidRPr="006307F1" w:rsidRDefault="004D3086" w:rsidP="00D32148">
      <w:pPr>
        <w:pStyle w:val="BodyTextBullet1"/>
        <w:rPr>
          <w:sz w:val="24"/>
          <w:szCs w:val="24"/>
        </w:rPr>
      </w:pPr>
      <w:r w:rsidRPr="006307F1">
        <w:rPr>
          <w:sz w:val="24"/>
          <w:szCs w:val="24"/>
        </w:rPr>
        <w:t xml:space="preserve">The application must </w:t>
      </w:r>
      <w:r w:rsidR="005775E4" w:rsidRPr="006307F1">
        <w:rPr>
          <w:sz w:val="24"/>
          <w:szCs w:val="24"/>
        </w:rPr>
        <w:t>operate</w:t>
      </w:r>
      <w:r w:rsidRPr="006307F1">
        <w:rPr>
          <w:sz w:val="24"/>
          <w:szCs w:val="24"/>
        </w:rPr>
        <w:t xml:space="preserve"> optimally using information from the authoritative source or receive permission for caching data locally.</w:t>
      </w:r>
    </w:p>
    <w:p w14:paraId="32496D6D" w14:textId="77777777" w:rsidR="004D3086" w:rsidRPr="006307F1" w:rsidRDefault="004D3086" w:rsidP="00D32148">
      <w:pPr>
        <w:pStyle w:val="BodyTextBullet1"/>
        <w:rPr>
          <w:sz w:val="24"/>
          <w:szCs w:val="24"/>
        </w:rPr>
      </w:pPr>
      <w:r w:rsidRPr="006307F1">
        <w:rPr>
          <w:sz w:val="24"/>
          <w:szCs w:val="24"/>
        </w:rPr>
        <w:t>The team must configure system/and server platforms used by the application using standard system images published in the current VA Release Architecture.</w:t>
      </w:r>
    </w:p>
    <w:p w14:paraId="45F7CB95" w14:textId="77777777" w:rsidR="004D3086" w:rsidRPr="006307F1" w:rsidRDefault="004D3086" w:rsidP="00D32148">
      <w:pPr>
        <w:pStyle w:val="BodyTextBullet1"/>
        <w:rPr>
          <w:sz w:val="24"/>
          <w:szCs w:val="24"/>
        </w:rPr>
      </w:pPr>
      <w:r w:rsidRPr="006307F1">
        <w:rPr>
          <w:sz w:val="24"/>
          <w:szCs w:val="24"/>
        </w:rPr>
        <w:t>The team must publish relational and object oriented databases utilized by the solution in the current VA Release Architecture.</w:t>
      </w:r>
    </w:p>
    <w:p w14:paraId="4E49FCED" w14:textId="77777777" w:rsidR="004D3086" w:rsidRPr="006307F1" w:rsidRDefault="004D3086" w:rsidP="00D32148">
      <w:pPr>
        <w:pStyle w:val="BodyTextBullet1"/>
        <w:rPr>
          <w:sz w:val="24"/>
          <w:szCs w:val="24"/>
        </w:rPr>
      </w:pPr>
      <w:r w:rsidRPr="006307F1">
        <w:rPr>
          <w:sz w:val="24"/>
          <w:szCs w:val="24"/>
        </w:rPr>
        <w:t>The solution design must operate on the standard OIT defined virtual environments.</w:t>
      </w:r>
    </w:p>
    <w:p w14:paraId="0778FC39" w14:textId="77777777" w:rsidR="004D3086" w:rsidRPr="006307F1" w:rsidRDefault="004D3086" w:rsidP="00D32148">
      <w:pPr>
        <w:pStyle w:val="BodyTextBullet1"/>
        <w:rPr>
          <w:sz w:val="24"/>
          <w:szCs w:val="24"/>
        </w:rPr>
      </w:pPr>
      <w:r w:rsidRPr="006307F1">
        <w:rPr>
          <w:sz w:val="24"/>
          <w:szCs w:val="24"/>
        </w:rPr>
        <w:t>The team must base application production capacity requirements on workload analysis, simulated workload benchmark tests, or application performance models.</w:t>
      </w:r>
    </w:p>
    <w:p w14:paraId="4770CE4E" w14:textId="77777777" w:rsidR="004D3086" w:rsidRPr="006307F1" w:rsidRDefault="004D3086" w:rsidP="00D32148">
      <w:pPr>
        <w:pStyle w:val="BodyTextBullet1"/>
        <w:rPr>
          <w:sz w:val="24"/>
          <w:szCs w:val="24"/>
        </w:rPr>
      </w:pPr>
      <w:r w:rsidRPr="006307F1">
        <w:rPr>
          <w:sz w:val="24"/>
          <w:szCs w:val="24"/>
        </w:rPr>
        <w:t>The team must base application storage capacity requirements on detailed capacity analysis and/or models.</w:t>
      </w:r>
    </w:p>
    <w:p w14:paraId="4DA757A2" w14:textId="77777777" w:rsidR="004D3086" w:rsidRPr="006307F1" w:rsidRDefault="004D3086" w:rsidP="00D32148">
      <w:pPr>
        <w:pStyle w:val="BodyTextBullet1"/>
        <w:rPr>
          <w:sz w:val="24"/>
          <w:szCs w:val="24"/>
        </w:rPr>
      </w:pPr>
      <w:r w:rsidRPr="006307F1">
        <w:rPr>
          <w:sz w:val="24"/>
          <w:szCs w:val="24"/>
        </w:rPr>
        <w:t>The team must design the solution to operate within the current VA Local Area Network (LAN</w:t>
      </w:r>
      <w:r w:rsidRPr="006307F1">
        <w:rPr>
          <w:sz w:val="24"/>
          <w:szCs w:val="24"/>
        </w:rPr>
        <w:fldChar w:fldCharType="begin"/>
      </w:r>
      <w:r w:rsidRPr="006307F1">
        <w:rPr>
          <w:sz w:val="24"/>
          <w:szCs w:val="24"/>
        </w:rPr>
        <w:instrText xml:space="preserve"> XE "LAN:Local Area Network" </w:instrText>
      </w:r>
      <w:r w:rsidRPr="006307F1">
        <w:rPr>
          <w:sz w:val="24"/>
          <w:szCs w:val="24"/>
        </w:rPr>
        <w:fldChar w:fldCharType="end"/>
      </w:r>
      <w:r w:rsidRPr="006307F1">
        <w:rPr>
          <w:sz w:val="24"/>
          <w:szCs w:val="24"/>
        </w:rPr>
        <w:t>) and Wide Area Network (WAN</w:t>
      </w:r>
      <w:r w:rsidRPr="006307F1">
        <w:rPr>
          <w:sz w:val="24"/>
          <w:szCs w:val="24"/>
        </w:rPr>
        <w:fldChar w:fldCharType="begin"/>
      </w:r>
      <w:r w:rsidRPr="006307F1">
        <w:rPr>
          <w:sz w:val="24"/>
          <w:szCs w:val="24"/>
        </w:rPr>
        <w:instrText xml:space="preserve"> XE "WAN:Wide Area Network" </w:instrText>
      </w:r>
      <w:r w:rsidRPr="006307F1">
        <w:rPr>
          <w:sz w:val="24"/>
          <w:szCs w:val="24"/>
        </w:rPr>
        <w:fldChar w:fldCharType="end"/>
      </w:r>
      <w:r w:rsidRPr="006307F1">
        <w:rPr>
          <w:sz w:val="24"/>
          <w:szCs w:val="24"/>
        </w:rPr>
        <w:t>) network configurations.</w:t>
      </w:r>
    </w:p>
    <w:p w14:paraId="27D9BEC4" w14:textId="77777777" w:rsidR="004D3086" w:rsidRPr="006307F1" w:rsidRDefault="004D3086" w:rsidP="00D32148">
      <w:pPr>
        <w:pStyle w:val="BodyTextBullet1"/>
        <w:rPr>
          <w:sz w:val="24"/>
          <w:szCs w:val="24"/>
        </w:rPr>
      </w:pPr>
      <w:r w:rsidRPr="006307F1">
        <w:rPr>
          <w:sz w:val="24"/>
          <w:szCs w:val="24"/>
        </w:rPr>
        <w:t>The deployment environment must meet the performance and downtime monitoring requirements of the solution.</w:t>
      </w:r>
    </w:p>
    <w:p w14:paraId="677821AB" w14:textId="77777777" w:rsidR="004D3086" w:rsidRPr="006307F1" w:rsidRDefault="004D3086" w:rsidP="00D32148">
      <w:pPr>
        <w:pStyle w:val="BodyTextBullet1"/>
        <w:rPr>
          <w:sz w:val="24"/>
          <w:szCs w:val="24"/>
        </w:rPr>
      </w:pPr>
      <w:r w:rsidRPr="006307F1">
        <w:rPr>
          <w:sz w:val="24"/>
          <w:szCs w:val="24"/>
        </w:rPr>
        <w:t>The team and data center must develop and provision a disaster recovery plan.</w:t>
      </w:r>
    </w:p>
    <w:p w14:paraId="06B08D5E" w14:textId="77777777" w:rsidR="004D3086" w:rsidRPr="006307F1" w:rsidRDefault="004D3086" w:rsidP="00D32148">
      <w:pPr>
        <w:pStyle w:val="BodyTextBullet1"/>
        <w:rPr>
          <w:sz w:val="24"/>
          <w:szCs w:val="24"/>
        </w:rPr>
      </w:pPr>
      <w:r w:rsidRPr="006307F1">
        <w:rPr>
          <w:sz w:val="24"/>
          <w:szCs w:val="24"/>
        </w:rPr>
        <w:t>All critical infrastructure components (including data) must be located at multiple physical locations.</w:t>
      </w:r>
    </w:p>
    <w:p w14:paraId="3E2C065F" w14:textId="77777777" w:rsidR="004D3086" w:rsidRPr="006307F1" w:rsidRDefault="004D3086" w:rsidP="00D32148">
      <w:pPr>
        <w:pStyle w:val="BodyTextBullet1"/>
        <w:rPr>
          <w:sz w:val="24"/>
          <w:szCs w:val="24"/>
        </w:rPr>
      </w:pPr>
      <w:r w:rsidRPr="006307F1">
        <w:rPr>
          <w:sz w:val="24"/>
          <w:szCs w:val="24"/>
        </w:rPr>
        <w:t>The application backup and restore solution must meet data recovery requirements [Recovery Point Objectives (RPO</w:t>
      </w:r>
      <w:r w:rsidRPr="006307F1">
        <w:rPr>
          <w:sz w:val="24"/>
          <w:szCs w:val="24"/>
        </w:rPr>
        <w:fldChar w:fldCharType="begin"/>
      </w:r>
      <w:r w:rsidRPr="006307F1">
        <w:rPr>
          <w:sz w:val="24"/>
          <w:szCs w:val="24"/>
        </w:rPr>
        <w:instrText xml:space="preserve"> XE "RPO:Recovery Point Objectives" </w:instrText>
      </w:r>
      <w:r w:rsidRPr="006307F1">
        <w:rPr>
          <w:sz w:val="24"/>
          <w:szCs w:val="24"/>
        </w:rPr>
        <w:fldChar w:fldCharType="end"/>
      </w:r>
      <w:r w:rsidRPr="006307F1">
        <w:rPr>
          <w:sz w:val="24"/>
          <w:szCs w:val="24"/>
        </w:rPr>
        <w:t>) and Recovery Time Objectives (RTO</w:t>
      </w:r>
      <w:r w:rsidRPr="006307F1">
        <w:rPr>
          <w:sz w:val="24"/>
          <w:szCs w:val="24"/>
        </w:rPr>
        <w:fldChar w:fldCharType="begin"/>
      </w:r>
      <w:r w:rsidRPr="006307F1">
        <w:rPr>
          <w:sz w:val="24"/>
          <w:szCs w:val="24"/>
        </w:rPr>
        <w:instrText xml:space="preserve"> XE "RTO:Recovery Time Objectives" </w:instrText>
      </w:r>
      <w:r w:rsidRPr="006307F1">
        <w:rPr>
          <w:sz w:val="24"/>
          <w:szCs w:val="24"/>
        </w:rPr>
        <w:fldChar w:fldCharType="end"/>
      </w:r>
      <w:r w:rsidRPr="006307F1">
        <w:rPr>
          <w:sz w:val="24"/>
          <w:szCs w:val="24"/>
        </w:rPr>
        <w:t>)].</w:t>
      </w:r>
    </w:p>
    <w:p w14:paraId="39FD3F55" w14:textId="77777777" w:rsidR="004D3086" w:rsidRPr="006307F1" w:rsidRDefault="004D3086" w:rsidP="00D32148">
      <w:pPr>
        <w:pStyle w:val="BodyTextBullet1"/>
        <w:rPr>
          <w:sz w:val="24"/>
          <w:szCs w:val="24"/>
        </w:rPr>
      </w:pPr>
      <w:r w:rsidRPr="006307F1">
        <w:rPr>
          <w:sz w:val="24"/>
          <w:szCs w:val="24"/>
        </w:rPr>
        <w:t>The application UIs must exist as browser based</w:t>
      </w:r>
      <w:r w:rsidR="00A16F66" w:rsidRPr="006307F1">
        <w:rPr>
          <w:sz w:val="24"/>
          <w:szCs w:val="24"/>
        </w:rPr>
        <w:t xml:space="preserve"> UIs and roll and scroll in the VistA.</w:t>
      </w:r>
    </w:p>
    <w:p w14:paraId="43736B08" w14:textId="77777777" w:rsidR="004D3086" w:rsidRPr="006307F1" w:rsidRDefault="004D3086" w:rsidP="00D32148">
      <w:pPr>
        <w:pStyle w:val="BodyTextBullet1"/>
        <w:rPr>
          <w:sz w:val="24"/>
          <w:szCs w:val="24"/>
        </w:rPr>
      </w:pPr>
      <w:r w:rsidRPr="006307F1">
        <w:rPr>
          <w:sz w:val="24"/>
          <w:szCs w:val="24"/>
        </w:rPr>
        <w:t>The application must adhere to all applicable information security rules contained within the VA Policy Handbook (6500).</w:t>
      </w:r>
    </w:p>
    <w:p w14:paraId="3DDDF2DD" w14:textId="77777777" w:rsidR="004D3086" w:rsidRPr="006307F1" w:rsidRDefault="004D3086" w:rsidP="00D32148">
      <w:pPr>
        <w:pStyle w:val="BodyTextBullet1"/>
        <w:rPr>
          <w:sz w:val="24"/>
          <w:szCs w:val="24"/>
        </w:rPr>
      </w:pPr>
      <w:r w:rsidRPr="006307F1">
        <w:rPr>
          <w:sz w:val="24"/>
          <w:szCs w:val="24"/>
        </w:rPr>
        <w:t>If the application is deployed externally, it must follow all guidelines for using commercial partners.</w:t>
      </w:r>
    </w:p>
    <w:p w14:paraId="06BAE3C7" w14:textId="77777777" w:rsidR="004D3086" w:rsidRPr="006307F1" w:rsidRDefault="004D3086" w:rsidP="00D32148">
      <w:pPr>
        <w:pStyle w:val="BodyTextBullet1"/>
        <w:rPr>
          <w:sz w:val="24"/>
          <w:szCs w:val="24"/>
        </w:rPr>
      </w:pPr>
      <w:r w:rsidRPr="006307F1">
        <w:rPr>
          <w:sz w:val="24"/>
          <w:szCs w:val="24"/>
        </w:rPr>
        <w:t>The application must establish secure access paths for accessing the application and application data.</w:t>
      </w:r>
    </w:p>
    <w:p w14:paraId="4AC0F474" w14:textId="77777777" w:rsidR="004D3086" w:rsidRPr="006307F1" w:rsidRDefault="004D3086" w:rsidP="00D32148">
      <w:pPr>
        <w:pStyle w:val="BodyTextBullet1"/>
        <w:rPr>
          <w:sz w:val="24"/>
          <w:szCs w:val="24"/>
        </w:rPr>
      </w:pPr>
      <w:r w:rsidRPr="006307F1">
        <w:rPr>
          <w:sz w:val="24"/>
          <w:szCs w:val="24"/>
        </w:rPr>
        <w:t>The solution must document specific reasons for all limited, external access to data, including the need to know along with security, privacy and other legal restrictions.</w:t>
      </w:r>
    </w:p>
    <w:p w14:paraId="676ED197" w14:textId="77777777" w:rsidR="004D3086" w:rsidRPr="006307F1" w:rsidRDefault="004D3086" w:rsidP="00D32148">
      <w:pPr>
        <w:pStyle w:val="BodyTextBullet1"/>
        <w:rPr>
          <w:sz w:val="24"/>
          <w:szCs w:val="24"/>
        </w:rPr>
      </w:pPr>
      <w:r w:rsidRPr="006307F1">
        <w:rPr>
          <w:sz w:val="24"/>
          <w:szCs w:val="24"/>
        </w:rPr>
        <w:t>The solution must implement appropriate controls that prevent unwarranted disclosure of sensitive, Personally Identifiable Information (PII</w:t>
      </w:r>
      <w:r w:rsidRPr="006307F1">
        <w:rPr>
          <w:sz w:val="24"/>
          <w:szCs w:val="24"/>
        </w:rPr>
        <w:fldChar w:fldCharType="begin"/>
      </w:r>
      <w:r w:rsidRPr="006307F1">
        <w:rPr>
          <w:sz w:val="24"/>
          <w:szCs w:val="24"/>
        </w:rPr>
        <w:instrText xml:space="preserve"> XE "PII:Personally Identifiable Information" </w:instrText>
      </w:r>
      <w:r w:rsidRPr="006307F1">
        <w:rPr>
          <w:sz w:val="24"/>
          <w:szCs w:val="24"/>
        </w:rPr>
        <w:fldChar w:fldCharType="end"/>
      </w:r>
      <w:r w:rsidRPr="006307F1">
        <w:rPr>
          <w:sz w:val="24"/>
          <w:szCs w:val="24"/>
        </w:rPr>
        <w:t>), or Protected Health Information (PHI</w:t>
      </w:r>
      <w:r w:rsidRPr="006307F1">
        <w:rPr>
          <w:sz w:val="24"/>
          <w:szCs w:val="24"/>
        </w:rPr>
        <w:fldChar w:fldCharType="begin"/>
      </w:r>
      <w:r w:rsidRPr="006307F1">
        <w:rPr>
          <w:sz w:val="24"/>
          <w:szCs w:val="24"/>
        </w:rPr>
        <w:instrText xml:space="preserve"> XE "PHI:Protected Health Information" </w:instrText>
      </w:r>
      <w:r w:rsidRPr="006307F1">
        <w:rPr>
          <w:sz w:val="24"/>
          <w:szCs w:val="24"/>
        </w:rPr>
        <w:fldChar w:fldCharType="end"/>
      </w:r>
      <w:r w:rsidRPr="006307F1">
        <w:rPr>
          <w:sz w:val="24"/>
          <w:szCs w:val="24"/>
        </w:rPr>
        <w:t>).</w:t>
      </w:r>
    </w:p>
    <w:p w14:paraId="216B8AB0" w14:textId="77777777" w:rsidR="004D3086" w:rsidRPr="006307F1" w:rsidRDefault="004D3086" w:rsidP="00D32148">
      <w:pPr>
        <w:pStyle w:val="BodyTextBullet1"/>
        <w:rPr>
          <w:sz w:val="24"/>
          <w:szCs w:val="24"/>
        </w:rPr>
      </w:pPr>
      <w:r w:rsidRPr="006307F1">
        <w:rPr>
          <w:sz w:val="24"/>
          <w:szCs w:val="24"/>
        </w:rPr>
        <w:t xml:space="preserve">The team must base all system interfaces (both external and internal) implemented by the solution on open standards such as SOAP, REST, JMS, MQ, </w:t>
      </w:r>
      <w:r w:rsidR="00643C4B" w:rsidRPr="006307F1">
        <w:rPr>
          <w:sz w:val="24"/>
          <w:szCs w:val="24"/>
        </w:rPr>
        <w:t>HTTPS</w:t>
      </w:r>
      <w:r w:rsidRPr="006307F1">
        <w:rPr>
          <w:sz w:val="24"/>
          <w:szCs w:val="24"/>
        </w:rPr>
        <w:t xml:space="preserve"> and standard message formats such as</w:t>
      </w:r>
      <w:r w:rsidR="00643C4B" w:rsidRPr="006307F1">
        <w:rPr>
          <w:sz w:val="24"/>
          <w:szCs w:val="24"/>
        </w:rPr>
        <w:t xml:space="preserve"> HL7</w:t>
      </w:r>
      <w:r w:rsidR="005D41AA" w:rsidRPr="006307F1">
        <w:rPr>
          <w:sz w:val="24"/>
          <w:szCs w:val="24"/>
        </w:rPr>
        <w:t>and</w:t>
      </w:r>
      <w:r w:rsidR="00643C4B" w:rsidRPr="006307F1">
        <w:rPr>
          <w:sz w:val="24"/>
          <w:szCs w:val="24"/>
        </w:rPr>
        <w:t xml:space="preserve"> NCPDP</w:t>
      </w:r>
      <w:r w:rsidRPr="006307F1">
        <w:rPr>
          <w:sz w:val="24"/>
          <w:szCs w:val="24"/>
        </w:rPr>
        <w:t>.</w:t>
      </w:r>
    </w:p>
    <w:p w14:paraId="35B44CF1" w14:textId="77777777" w:rsidR="004D3086" w:rsidRPr="006307F1" w:rsidRDefault="004D3086" w:rsidP="00D32148">
      <w:pPr>
        <w:pStyle w:val="BodyTextBullet1"/>
        <w:rPr>
          <w:sz w:val="24"/>
          <w:szCs w:val="24"/>
        </w:rPr>
      </w:pPr>
      <w:r w:rsidRPr="006307F1">
        <w:rPr>
          <w:sz w:val="24"/>
          <w:szCs w:val="24"/>
        </w:rPr>
        <w:t>The solution must utilize the Enterprise IAM service</w:t>
      </w:r>
      <w:r w:rsidR="00540640" w:rsidRPr="006307F1">
        <w:rPr>
          <w:sz w:val="24"/>
          <w:szCs w:val="24"/>
        </w:rPr>
        <w:t xml:space="preserve"> for authentication and authorization</w:t>
      </w:r>
      <w:r w:rsidRPr="006307F1">
        <w:rPr>
          <w:sz w:val="24"/>
          <w:szCs w:val="24"/>
        </w:rPr>
        <w:t>.</w:t>
      </w:r>
    </w:p>
    <w:p w14:paraId="60F88C92" w14:textId="77777777" w:rsidR="004D3086" w:rsidRPr="006307F1" w:rsidRDefault="004D3086" w:rsidP="00D32148">
      <w:pPr>
        <w:pStyle w:val="BodyTextBullet1"/>
        <w:rPr>
          <w:sz w:val="24"/>
          <w:szCs w:val="24"/>
        </w:rPr>
      </w:pPr>
      <w:r w:rsidRPr="006307F1">
        <w:rPr>
          <w:sz w:val="24"/>
          <w:szCs w:val="24"/>
        </w:rPr>
        <w:t>The solution must access available enterprise information through services.</w:t>
      </w:r>
    </w:p>
    <w:p w14:paraId="3A35A0C5" w14:textId="77777777" w:rsidR="004D3086" w:rsidRPr="006307F1" w:rsidRDefault="004D3086" w:rsidP="00D32148">
      <w:pPr>
        <w:pStyle w:val="BodyTextBullet1"/>
        <w:rPr>
          <w:sz w:val="24"/>
          <w:szCs w:val="24"/>
        </w:rPr>
      </w:pPr>
      <w:r w:rsidRPr="006307F1">
        <w:rPr>
          <w:sz w:val="24"/>
          <w:szCs w:val="24"/>
        </w:rPr>
        <w:t>The VA TRM must identify all products and standards used by this solution as permissible for usage.</w:t>
      </w:r>
    </w:p>
    <w:p w14:paraId="36657657" w14:textId="77777777" w:rsidR="00BC468A" w:rsidRDefault="00BC468A" w:rsidP="00EC00C5">
      <w:pPr>
        <w:pStyle w:val="Heading3"/>
      </w:pPr>
      <w:bookmarkStart w:id="202" w:name="_Toc381778406"/>
      <w:bookmarkStart w:id="203" w:name="_Toc454381314"/>
      <w:r>
        <w:lastRenderedPageBreak/>
        <w:t>Specific Requirements</w:t>
      </w:r>
      <w:bookmarkEnd w:id="202"/>
      <w:bookmarkEnd w:id="203"/>
    </w:p>
    <w:p w14:paraId="6D79BA19" w14:textId="77777777" w:rsidR="00BC468A" w:rsidRDefault="00BC468A" w:rsidP="00D32148">
      <w:pPr>
        <w:pStyle w:val="Heading4"/>
        <w:ind w:hanging="1728"/>
      </w:pPr>
      <w:bookmarkStart w:id="204" w:name="_Toc381778407"/>
      <w:r>
        <w:t>Database Repository</w:t>
      </w:r>
      <w:bookmarkEnd w:id="204"/>
    </w:p>
    <w:p w14:paraId="71E550C2" w14:textId="77777777" w:rsidR="00BC468A" w:rsidRDefault="00BC468A" w:rsidP="001046AA">
      <w:pPr>
        <w:pStyle w:val="InstructionalText1"/>
      </w:pPr>
      <w:r>
        <w:t>The Database Repository section in the RSD can be referenced in this section.</w:t>
      </w:r>
    </w:p>
    <w:p w14:paraId="0558101A" w14:textId="77777777" w:rsidR="00BC468A" w:rsidRDefault="00BC468A" w:rsidP="001046AA">
      <w:pPr>
        <w:pStyle w:val="InstructionalText1"/>
      </w:pPr>
      <w:r>
        <w:t>If a logical database design is a part of the system, it should be listed here. Logical database design should specify the logical requirements for any information that is to be placed into a database. This may include:</w:t>
      </w:r>
    </w:p>
    <w:p w14:paraId="1E6E5F08" w14:textId="77777777" w:rsidR="00BC468A" w:rsidRDefault="00BC468A" w:rsidP="001046AA">
      <w:pPr>
        <w:pStyle w:val="InstructionalBullet1"/>
      </w:pPr>
      <w:r>
        <w:t>Types of information used by various functions</w:t>
      </w:r>
    </w:p>
    <w:p w14:paraId="0B40887B" w14:textId="77777777" w:rsidR="00BC468A" w:rsidRDefault="00BC468A" w:rsidP="001046AA">
      <w:pPr>
        <w:pStyle w:val="InstructionalBullet1"/>
      </w:pPr>
      <w:r>
        <w:t>Frequency of use</w:t>
      </w:r>
    </w:p>
    <w:p w14:paraId="45C0909A" w14:textId="77777777" w:rsidR="00BC468A" w:rsidRDefault="00BC468A" w:rsidP="001046AA">
      <w:pPr>
        <w:pStyle w:val="InstructionalBullet1"/>
      </w:pPr>
      <w:r>
        <w:t>Accessing capabilities</w:t>
      </w:r>
    </w:p>
    <w:p w14:paraId="07784D73" w14:textId="77777777" w:rsidR="00BC468A" w:rsidRDefault="00BC468A" w:rsidP="001046AA">
      <w:pPr>
        <w:pStyle w:val="InstructionalBullet1"/>
      </w:pPr>
      <w:r>
        <w:t>Data entities and their relationships</w:t>
      </w:r>
    </w:p>
    <w:p w14:paraId="2D3FDEAA" w14:textId="77777777" w:rsidR="00BC468A" w:rsidRDefault="00BC468A" w:rsidP="001046AA">
      <w:pPr>
        <w:pStyle w:val="InstructionalBullet1"/>
      </w:pPr>
      <w:r>
        <w:t>Integrity constraints</w:t>
      </w:r>
    </w:p>
    <w:p w14:paraId="064DE7D8" w14:textId="77777777" w:rsidR="00BC468A" w:rsidRDefault="00BC468A" w:rsidP="001046AA">
      <w:pPr>
        <w:pStyle w:val="InstructionalBullet1"/>
      </w:pPr>
      <w:r>
        <w:t>Data retention requirements.</w:t>
      </w:r>
    </w:p>
    <w:p w14:paraId="75C3F2E7" w14:textId="77777777" w:rsidR="00BC468A" w:rsidRDefault="00BC468A" w:rsidP="001046AA">
      <w:pPr>
        <w:pStyle w:val="InstructionalText1"/>
      </w:pPr>
      <w:r>
        <w:t>Recommendation: Create a block diagram showing the databases and where the data resides.</w:t>
      </w:r>
    </w:p>
    <w:p w14:paraId="794A72EA" w14:textId="77777777" w:rsidR="00BC468A" w:rsidRDefault="00BC468A" w:rsidP="006437DA">
      <w:pPr>
        <w:pStyle w:val="Heading4"/>
        <w:ind w:hanging="1728"/>
      </w:pPr>
      <w:bookmarkStart w:id="205" w:name="_Toc381778408"/>
      <w:r>
        <w:t>System Features</w:t>
      </w:r>
      <w:bookmarkEnd w:id="205"/>
    </w:p>
    <w:p w14:paraId="38276389" w14:textId="77777777" w:rsidR="00BC468A" w:rsidRDefault="00BC468A" w:rsidP="001046AA">
      <w:pPr>
        <w:pStyle w:val="InstructionalText1"/>
      </w:pPr>
      <w:r>
        <w:t>Describe the system features, functional requirements, sub-requirements, etc. which can be organized in an outline format that matches the RSD. Specific formatting and organization of the paragraphs (i.e., section numbering) is left to the discretion of the author and is dependent on the level of detail essential to fully describe the design. Some designs may only require two levels; others may require multiple levels. The information necessary to define the items or to specify modifications to the items affected by the functionality being designed should be provided in the appropriate design element tables. Where feasible, instead of duplicating the RSD, it can be referenced via a link, to avoid unnecessary duplication. The key goal is to provide traceability to requirements.</w:t>
      </w:r>
    </w:p>
    <w:tbl>
      <w:tblPr>
        <w:tblStyle w:val="TableGrid"/>
        <w:tblW w:w="4882" w:type="pct"/>
        <w:tblLook w:val="04A0" w:firstRow="1" w:lastRow="0" w:firstColumn="1" w:lastColumn="0" w:noHBand="0" w:noVBand="1"/>
        <w:tblCaption w:val="EPIC 4"/>
      </w:tblPr>
      <w:tblGrid>
        <w:gridCol w:w="1098"/>
        <w:gridCol w:w="8252"/>
      </w:tblGrid>
      <w:tr w:rsidR="00761820" w:rsidRPr="006307F1" w14:paraId="5AA26CEE" w14:textId="77777777" w:rsidTr="00FC7584">
        <w:trPr>
          <w:tblHeader/>
        </w:trPr>
        <w:tc>
          <w:tcPr>
            <w:tcW w:w="587" w:type="pct"/>
            <w:shd w:val="clear" w:color="auto" w:fill="F2F2F2" w:themeFill="background1" w:themeFillShade="F2"/>
          </w:tcPr>
          <w:p w14:paraId="28802AD4" w14:textId="55E15DAE" w:rsidR="00761820" w:rsidRPr="00E1391E" w:rsidRDefault="00F765A0" w:rsidP="00FC7584">
            <w:pPr>
              <w:pStyle w:val="TableHeading"/>
            </w:pPr>
            <w:r>
              <w:t>EPICs</w:t>
            </w:r>
          </w:p>
        </w:tc>
        <w:tc>
          <w:tcPr>
            <w:tcW w:w="4413" w:type="pct"/>
          </w:tcPr>
          <w:p w14:paraId="57F7DB3C" w14:textId="70FAA715" w:rsidR="00761820" w:rsidRPr="006307F1" w:rsidRDefault="00F765A0" w:rsidP="00FC7584">
            <w:pPr>
              <w:pStyle w:val="TableHeading"/>
            </w:pPr>
            <w:r w:rsidRPr="006307F1">
              <w:t>Requirements</w:t>
            </w:r>
          </w:p>
        </w:tc>
      </w:tr>
      <w:tr w:rsidR="006C5FCA" w:rsidRPr="006307F1" w14:paraId="4FCB8593" w14:textId="77777777" w:rsidTr="00FC7584">
        <w:tc>
          <w:tcPr>
            <w:tcW w:w="587" w:type="pct"/>
            <w:shd w:val="clear" w:color="auto" w:fill="F2F2F2" w:themeFill="background1" w:themeFillShade="F2"/>
          </w:tcPr>
          <w:p w14:paraId="364A2F01" w14:textId="3BC5A944" w:rsidR="006C5FCA" w:rsidRPr="00E1391E" w:rsidRDefault="006C5FCA" w:rsidP="00D32148">
            <w:pPr>
              <w:pStyle w:val="InstructionalText1"/>
              <w:rPr>
                <w:b/>
                <w:i w:val="0"/>
                <w:iCs w:val="0"/>
                <w:color w:val="auto"/>
                <w:sz w:val="22"/>
                <w:szCs w:val="24"/>
              </w:rPr>
            </w:pPr>
            <w:r w:rsidRPr="00E1391E">
              <w:rPr>
                <w:b/>
                <w:i w:val="0"/>
                <w:iCs w:val="0"/>
                <w:color w:val="auto"/>
                <w:sz w:val="22"/>
                <w:szCs w:val="24"/>
                <w:u w:val="single"/>
              </w:rPr>
              <w:t>EPIC 4:</w:t>
            </w:r>
          </w:p>
        </w:tc>
        <w:tc>
          <w:tcPr>
            <w:tcW w:w="4413" w:type="pct"/>
          </w:tcPr>
          <w:p w14:paraId="56F9FF7F" w14:textId="518BBFB3" w:rsidR="006C5FCA" w:rsidRPr="006307F1" w:rsidRDefault="006C5FCA" w:rsidP="00E37C22">
            <w:pPr>
              <w:pStyle w:val="TableText0"/>
              <w:rPr>
                <w:sz w:val="22"/>
                <w:szCs w:val="22"/>
              </w:rPr>
            </w:pPr>
            <w:r w:rsidRPr="006307F1">
              <w:rPr>
                <w:sz w:val="22"/>
                <w:szCs w:val="22"/>
              </w:rPr>
              <w:t>Inbound ePrescriptions received from external providers must be expressed using nationally recognized reference and authoritative terminology standards</w:t>
            </w:r>
          </w:p>
        </w:tc>
      </w:tr>
      <w:tr w:rsidR="00DD5F54" w:rsidRPr="006307F1" w14:paraId="0FE76C83" w14:textId="77777777" w:rsidTr="00FC7584">
        <w:tc>
          <w:tcPr>
            <w:tcW w:w="587" w:type="pct"/>
            <w:shd w:val="clear" w:color="auto" w:fill="F2F2F2" w:themeFill="background1" w:themeFillShade="F2"/>
          </w:tcPr>
          <w:p w14:paraId="41A51776" w14:textId="77777777" w:rsidR="00DD5F54" w:rsidRPr="00E1391E" w:rsidRDefault="005F2716" w:rsidP="00DC21C3">
            <w:pPr>
              <w:pStyle w:val="InstructionalText1"/>
              <w:rPr>
                <w:b/>
                <w:i w:val="0"/>
                <w:iCs w:val="0"/>
                <w:color w:val="auto"/>
                <w:sz w:val="22"/>
                <w:szCs w:val="24"/>
              </w:rPr>
            </w:pPr>
            <w:r w:rsidRPr="00E1391E">
              <w:rPr>
                <w:b/>
                <w:i w:val="0"/>
                <w:iCs w:val="0"/>
                <w:color w:val="auto"/>
                <w:sz w:val="22"/>
                <w:szCs w:val="24"/>
              </w:rPr>
              <w:t>4.1</w:t>
            </w:r>
          </w:p>
        </w:tc>
        <w:tc>
          <w:tcPr>
            <w:tcW w:w="4413" w:type="pct"/>
          </w:tcPr>
          <w:p w14:paraId="7581CECC" w14:textId="1EA21954" w:rsidR="00DD5F54" w:rsidRPr="006307F1" w:rsidRDefault="00D5276B" w:rsidP="00E37C22">
            <w:pPr>
              <w:pStyle w:val="TableText0"/>
              <w:rPr>
                <w:sz w:val="22"/>
                <w:szCs w:val="22"/>
              </w:rPr>
            </w:pPr>
            <w:r w:rsidRPr="006307F1">
              <w:rPr>
                <w:sz w:val="22"/>
                <w:szCs w:val="22"/>
              </w:rPr>
              <w:t>Change Healthcare</w:t>
            </w:r>
            <w:r w:rsidR="00A446FB" w:rsidRPr="006307F1">
              <w:rPr>
                <w:sz w:val="22"/>
                <w:szCs w:val="22"/>
              </w:rPr>
              <w:t xml:space="preserve"> validates external providers against NCPDP.</w:t>
            </w:r>
            <w:r w:rsidR="006045D5" w:rsidRPr="006307F1">
              <w:rPr>
                <w:sz w:val="22"/>
                <w:szCs w:val="22"/>
              </w:rPr>
              <w:t xml:space="preserve"> </w:t>
            </w:r>
            <w:r w:rsidR="00565318" w:rsidRPr="006307F1">
              <w:rPr>
                <w:sz w:val="22"/>
                <w:szCs w:val="22"/>
              </w:rPr>
              <w:t>The eRx Processing Hub will utilize</w:t>
            </w:r>
            <w:r w:rsidR="005924C4" w:rsidRPr="006307F1">
              <w:rPr>
                <w:sz w:val="22"/>
                <w:szCs w:val="22"/>
              </w:rPr>
              <w:t xml:space="preserve"> NCPDP XML format</w:t>
            </w:r>
            <w:r w:rsidR="00622D04" w:rsidRPr="006307F1">
              <w:rPr>
                <w:sz w:val="22"/>
                <w:szCs w:val="22"/>
              </w:rPr>
              <w:t xml:space="preserve"> for </w:t>
            </w:r>
            <w:r w:rsidR="008B075C" w:rsidRPr="006307F1">
              <w:rPr>
                <w:sz w:val="22"/>
                <w:szCs w:val="22"/>
              </w:rPr>
              <w:t>eRx</w:t>
            </w:r>
            <w:r w:rsidR="00622D04" w:rsidRPr="006307F1">
              <w:rPr>
                <w:sz w:val="22"/>
                <w:szCs w:val="22"/>
              </w:rPr>
              <w:t xml:space="preserve"> validation</w:t>
            </w:r>
          </w:p>
        </w:tc>
      </w:tr>
      <w:tr w:rsidR="00DD5F54" w:rsidRPr="006307F1" w14:paraId="5FB414E0" w14:textId="77777777" w:rsidTr="00FC7584">
        <w:tc>
          <w:tcPr>
            <w:tcW w:w="587" w:type="pct"/>
            <w:shd w:val="clear" w:color="auto" w:fill="F2F2F2" w:themeFill="background1" w:themeFillShade="F2"/>
          </w:tcPr>
          <w:p w14:paraId="3C3A8F91" w14:textId="77777777" w:rsidR="00DD5F54" w:rsidRPr="00E1391E" w:rsidRDefault="00B20419" w:rsidP="00B20419">
            <w:pPr>
              <w:pStyle w:val="InstructionalText1"/>
              <w:rPr>
                <w:b/>
                <w:i w:val="0"/>
                <w:iCs w:val="0"/>
                <w:color w:val="auto"/>
                <w:sz w:val="22"/>
                <w:szCs w:val="24"/>
              </w:rPr>
            </w:pPr>
            <w:r w:rsidRPr="00E1391E">
              <w:rPr>
                <w:b/>
                <w:i w:val="0"/>
                <w:iCs w:val="0"/>
                <w:color w:val="auto"/>
                <w:sz w:val="22"/>
                <w:szCs w:val="24"/>
              </w:rPr>
              <w:t>4.2</w:t>
            </w:r>
          </w:p>
        </w:tc>
        <w:tc>
          <w:tcPr>
            <w:tcW w:w="4413" w:type="pct"/>
          </w:tcPr>
          <w:p w14:paraId="2DA28D70" w14:textId="77777777" w:rsidR="00DD5F54" w:rsidRPr="006307F1" w:rsidRDefault="00565318" w:rsidP="00E37C22">
            <w:pPr>
              <w:pStyle w:val="TableText0"/>
              <w:rPr>
                <w:sz w:val="22"/>
                <w:szCs w:val="22"/>
              </w:rPr>
            </w:pPr>
            <w:r w:rsidRPr="006307F1">
              <w:rPr>
                <w:sz w:val="22"/>
                <w:szCs w:val="22"/>
              </w:rPr>
              <w:t xml:space="preserve">The eRx Processing Hub will validate incoming </w:t>
            </w:r>
            <w:r w:rsidR="008B075C" w:rsidRPr="006307F1">
              <w:rPr>
                <w:sz w:val="22"/>
                <w:szCs w:val="22"/>
              </w:rPr>
              <w:t xml:space="preserve">eRx </w:t>
            </w:r>
            <w:r w:rsidRPr="006307F1">
              <w:rPr>
                <w:sz w:val="22"/>
                <w:szCs w:val="22"/>
              </w:rPr>
              <w:t>against NCPDP XML format</w:t>
            </w:r>
            <w:r w:rsidR="00C649CF" w:rsidRPr="006307F1">
              <w:rPr>
                <w:sz w:val="22"/>
                <w:szCs w:val="22"/>
              </w:rPr>
              <w:t xml:space="preserve">, it will perform auto validation on patient, provider and drug. The eRx Processing Hub will store the data in the eRx database tables as the eRx movies through the processing flow. </w:t>
            </w:r>
          </w:p>
          <w:p w14:paraId="5018BA68" w14:textId="06F31C8D" w:rsidR="00C649CF" w:rsidRPr="006307F1" w:rsidRDefault="00C649CF" w:rsidP="00E37C22">
            <w:pPr>
              <w:pStyle w:val="TableText0"/>
              <w:rPr>
                <w:sz w:val="22"/>
                <w:szCs w:val="22"/>
              </w:rPr>
            </w:pPr>
            <w:r w:rsidRPr="006307F1">
              <w:rPr>
                <w:sz w:val="22"/>
                <w:szCs w:val="22"/>
              </w:rPr>
              <w:t xml:space="preserve">The eRx Processing Hub will transmit the eRx to VistA OP, where it will be store in the eRx Holding Queue. The pharmacist will perform manual validation. After all the checks have been passed, the eRx will be either </w:t>
            </w:r>
            <w:r w:rsidR="000C41D9" w:rsidRPr="006307F1">
              <w:rPr>
                <w:sz w:val="22"/>
                <w:szCs w:val="22"/>
              </w:rPr>
              <w:t>Pending state - not yet dispensed</w:t>
            </w:r>
            <w:r w:rsidRPr="006307F1">
              <w:rPr>
                <w:sz w:val="22"/>
                <w:szCs w:val="22"/>
              </w:rPr>
              <w:t xml:space="preserve"> or returned with appropriate message which will be sent back to the provider via eRx Processing Hub webservice.</w:t>
            </w:r>
          </w:p>
        </w:tc>
      </w:tr>
      <w:tr w:rsidR="00DD5F54" w:rsidRPr="006307F1" w14:paraId="6F9EFFD0" w14:textId="77777777" w:rsidTr="00FC7584">
        <w:tc>
          <w:tcPr>
            <w:tcW w:w="587" w:type="pct"/>
            <w:shd w:val="clear" w:color="auto" w:fill="F2F2F2" w:themeFill="background1" w:themeFillShade="F2"/>
          </w:tcPr>
          <w:p w14:paraId="1A91C133" w14:textId="77777777" w:rsidR="00DD5F54" w:rsidRPr="00E1391E" w:rsidRDefault="00B20419" w:rsidP="00DC21C3">
            <w:pPr>
              <w:pStyle w:val="InstructionalText1"/>
              <w:rPr>
                <w:b/>
                <w:i w:val="0"/>
                <w:iCs w:val="0"/>
                <w:color w:val="auto"/>
                <w:sz w:val="22"/>
                <w:szCs w:val="24"/>
              </w:rPr>
            </w:pPr>
            <w:r w:rsidRPr="00E1391E">
              <w:rPr>
                <w:b/>
                <w:i w:val="0"/>
                <w:iCs w:val="0"/>
                <w:color w:val="auto"/>
                <w:sz w:val="22"/>
                <w:szCs w:val="24"/>
              </w:rPr>
              <w:t>4.3</w:t>
            </w:r>
          </w:p>
        </w:tc>
        <w:tc>
          <w:tcPr>
            <w:tcW w:w="4413" w:type="pct"/>
          </w:tcPr>
          <w:p w14:paraId="64AD839D" w14:textId="16DE91D5" w:rsidR="00DD5F54" w:rsidRPr="006307F1" w:rsidRDefault="00D33A9F" w:rsidP="00E37C22">
            <w:pPr>
              <w:pStyle w:val="TableText0"/>
              <w:rPr>
                <w:sz w:val="22"/>
                <w:szCs w:val="22"/>
              </w:rPr>
            </w:pPr>
            <w:r w:rsidRPr="006307F1">
              <w:rPr>
                <w:sz w:val="22"/>
                <w:szCs w:val="22"/>
              </w:rPr>
              <w:t xml:space="preserve">The eRx Processing Hub will return the invalidate </w:t>
            </w:r>
            <w:r w:rsidR="008B075C" w:rsidRPr="006307F1">
              <w:rPr>
                <w:sz w:val="22"/>
                <w:szCs w:val="22"/>
              </w:rPr>
              <w:t>eRx</w:t>
            </w:r>
            <w:r w:rsidR="00FE6A58" w:rsidRPr="006307F1">
              <w:rPr>
                <w:sz w:val="22"/>
                <w:szCs w:val="22"/>
              </w:rPr>
              <w:t xml:space="preserve"> to </w:t>
            </w:r>
            <w:r w:rsidR="00D5276B" w:rsidRPr="006307F1">
              <w:rPr>
                <w:sz w:val="22"/>
                <w:szCs w:val="22"/>
              </w:rPr>
              <w:t>Change Healthcare</w:t>
            </w:r>
            <w:r w:rsidR="00FE6A58" w:rsidRPr="006307F1">
              <w:rPr>
                <w:sz w:val="22"/>
                <w:szCs w:val="22"/>
              </w:rPr>
              <w:t xml:space="preserve"> via </w:t>
            </w:r>
            <w:r w:rsidR="0073094D" w:rsidRPr="006307F1">
              <w:rPr>
                <w:sz w:val="22"/>
                <w:szCs w:val="22"/>
              </w:rPr>
              <w:t xml:space="preserve">OutboundErxMessages proxy in </w:t>
            </w:r>
            <w:r w:rsidR="00202B2C" w:rsidRPr="006307F1">
              <w:rPr>
                <w:sz w:val="22"/>
                <w:szCs w:val="22"/>
              </w:rPr>
              <w:t>DAS</w:t>
            </w:r>
            <w:r w:rsidR="0073094D" w:rsidRPr="006307F1">
              <w:rPr>
                <w:sz w:val="22"/>
                <w:szCs w:val="22"/>
              </w:rPr>
              <w:t>.</w:t>
            </w:r>
          </w:p>
        </w:tc>
      </w:tr>
      <w:tr w:rsidR="00DD5F54" w:rsidRPr="006307F1" w14:paraId="61284877" w14:textId="77777777" w:rsidTr="00FC7584">
        <w:tc>
          <w:tcPr>
            <w:tcW w:w="587" w:type="pct"/>
            <w:shd w:val="clear" w:color="auto" w:fill="F2F2F2" w:themeFill="background1" w:themeFillShade="F2"/>
          </w:tcPr>
          <w:p w14:paraId="41C8D057" w14:textId="77777777" w:rsidR="00DD5F54" w:rsidRPr="00E1391E" w:rsidRDefault="00B20419" w:rsidP="00DC21C3">
            <w:pPr>
              <w:pStyle w:val="InstructionalText1"/>
              <w:rPr>
                <w:b/>
                <w:i w:val="0"/>
                <w:iCs w:val="0"/>
                <w:color w:val="auto"/>
                <w:sz w:val="22"/>
                <w:szCs w:val="24"/>
              </w:rPr>
            </w:pPr>
            <w:r w:rsidRPr="00E1391E">
              <w:rPr>
                <w:b/>
                <w:i w:val="0"/>
                <w:iCs w:val="0"/>
                <w:color w:val="auto"/>
                <w:sz w:val="22"/>
                <w:szCs w:val="24"/>
              </w:rPr>
              <w:t>4.4</w:t>
            </w:r>
          </w:p>
        </w:tc>
        <w:tc>
          <w:tcPr>
            <w:tcW w:w="4413" w:type="pct"/>
          </w:tcPr>
          <w:p w14:paraId="4FED6429" w14:textId="77777777" w:rsidR="00DD5F54" w:rsidRPr="006307F1" w:rsidRDefault="008B075C" w:rsidP="00E37C22">
            <w:pPr>
              <w:pStyle w:val="TableText0"/>
              <w:rPr>
                <w:sz w:val="22"/>
                <w:szCs w:val="22"/>
              </w:rPr>
            </w:pPr>
            <w:r w:rsidRPr="006307F1">
              <w:rPr>
                <w:sz w:val="22"/>
                <w:szCs w:val="22"/>
              </w:rPr>
              <w:t xml:space="preserve">The eRx Processing Hub will return the invalidate eRx with </w:t>
            </w:r>
            <w:r w:rsidR="00A446FB" w:rsidRPr="006307F1">
              <w:rPr>
                <w:sz w:val="22"/>
                <w:szCs w:val="22"/>
              </w:rPr>
              <w:t>failure reason in NCPDP format</w:t>
            </w:r>
          </w:p>
        </w:tc>
      </w:tr>
      <w:tr w:rsidR="006C5FCA" w:rsidRPr="006307F1" w14:paraId="66381224" w14:textId="77777777" w:rsidTr="00FC7584">
        <w:trPr>
          <w:trHeight w:val="629"/>
        </w:trPr>
        <w:tc>
          <w:tcPr>
            <w:tcW w:w="587" w:type="pct"/>
            <w:shd w:val="clear" w:color="auto" w:fill="F2F2F2" w:themeFill="background1" w:themeFillShade="F2"/>
          </w:tcPr>
          <w:p w14:paraId="4F6740A6" w14:textId="495FC8A1" w:rsidR="006C5FCA" w:rsidRPr="00E1391E" w:rsidRDefault="006C5FCA" w:rsidP="00D32148">
            <w:pPr>
              <w:pStyle w:val="InstructionalText1"/>
              <w:rPr>
                <w:b/>
                <w:i w:val="0"/>
                <w:iCs w:val="0"/>
                <w:color w:val="auto"/>
                <w:sz w:val="22"/>
                <w:szCs w:val="24"/>
              </w:rPr>
            </w:pPr>
            <w:r w:rsidRPr="00E1391E">
              <w:rPr>
                <w:b/>
                <w:i w:val="0"/>
                <w:iCs w:val="0"/>
                <w:color w:val="auto"/>
                <w:sz w:val="22"/>
                <w:szCs w:val="24"/>
                <w:u w:val="single"/>
              </w:rPr>
              <w:lastRenderedPageBreak/>
              <w:t>EPIC 5:</w:t>
            </w:r>
          </w:p>
        </w:tc>
        <w:tc>
          <w:tcPr>
            <w:tcW w:w="4413" w:type="pct"/>
          </w:tcPr>
          <w:p w14:paraId="47280AED" w14:textId="445FE463" w:rsidR="006C5FCA" w:rsidRPr="006307F1" w:rsidRDefault="006C5FCA" w:rsidP="00DD73FA">
            <w:pPr>
              <w:pStyle w:val="TableText0"/>
              <w:rPr>
                <w:sz w:val="22"/>
                <w:szCs w:val="22"/>
              </w:rPr>
            </w:pPr>
            <w:r w:rsidRPr="006307F1">
              <w:rPr>
                <w:sz w:val="22"/>
                <w:szCs w:val="22"/>
              </w:rPr>
              <w:t>Search for and identify the VA Pharmacy to send a Veteran patient’s ePrescription to (would be performed by an external provider/non-VA physician)</w:t>
            </w:r>
          </w:p>
        </w:tc>
      </w:tr>
      <w:tr w:rsidR="00076808" w:rsidRPr="006307F1" w14:paraId="6EF32403" w14:textId="77777777" w:rsidTr="00FC7584">
        <w:tc>
          <w:tcPr>
            <w:tcW w:w="587" w:type="pct"/>
            <w:shd w:val="clear" w:color="auto" w:fill="F2F2F2" w:themeFill="background1" w:themeFillShade="F2"/>
          </w:tcPr>
          <w:p w14:paraId="2580CF05" w14:textId="77777777" w:rsidR="00076808" w:rsidRPr="00E1391E" w:rsidRDefault="00747295" w:rsidP="007D7AC1">
            <w:pPr>
              <w:pStyle w:val="InstructionalText1"/>
              <w:rPr>
                <w:b/>
                <w:i w:val="0"/>
                <w:iCs w:val="0"/>
                <w:color w:val="auto"/>
                <w:sz w:val="22"/>
                <w:szCs w:val="24"/>
              </w:rPr>
            </w:pPr>
            <w:r w:rsidRPr="00E1391E">
              <w:rPr>
                <w:b/>
                <w:i w:val="0"/>
                <w:iCs w:val="0"/>
                <w:color w:val="auto"/>
                <w:sz w:val="22"/>
                <w:szCs w:val="24"/>
              </w:rPr>
              <w:t>5</w:t>
            </w:r>
            <w:r w:rsidR="00076808" w:rsidRPr="00E1391E">
              <w:rPr>
                <w:b/>
                <w:i w:val="0"/>
                <w:iCs w:val="0"/>
                <w:color w:val="auto"/>
                <w:sz w:val="22"/>
                <w:szCs w:val="24"/>
              </w:rPr>
              <w:t>.1</w:t>
            </w:r>
          </w:p>
        </w:tc>
        <w:tc>
          <w:tcPr>
            <w:tcW w:w="4413" w:type="pct"/>
          </w:tcPr>
          <w:p w14:paraId="5992C742" w14:textId="4D5BEA3D" w:rsidR="00076808" w:rsidRPr="006307F1" w:rsidRDefault="00D5276B" w:rsidP="00DD73FA">
            <w:pPr>
              <w:pStyle w:val="TableText0"/>
              <w:rPr>
                <w:sz w:val="22"/>
                <w:szCs w:val="22"/>
              </w:rPr>
            </w:pPr>
            <w:r w:rsidRPr="006307F1">
              <w:rPr>
                <w:sz w:val="22"/>
                <w:szCs w:val="22"/>
              </w:rPr>
              <w:t>Change Healthcare</w:t>
            </w:r>
            <w:r w:rsidR="005B3FFA" w:rsidRPr="006307F1">
              <w:rPr>
                <w:sz w:val="22"/>
                <w:szCs w:val="22"/>
              </w:rPr>
              <w:t xml:space="preserve"> will have the list of the VA pharmacies. Any addition or modification of pharmacy information will be initiated by the VistA OP </w:t>
            </w:r>
            <w:r w:rsidR="002954E6" w:rsidRPr="006307F1">
              <w:rPr>
                <w:sz w:val="22"/>
                <w:szCs w:val="22"/>
              </w:rPr>
              <w:t>via ErxWSCaller routine</w:t>
            </w:r>
            <w:r w:rsidR="00B100DC" w:rsidRPr="006307F1">
              <w:rPr>
                <w:sz w:val="22"/>
                <w:szCs w:val="22"/>
              </w:rPr>
              <w:t xml:space="preserve"> (see section 4.2.1).</w:t>
            </w:r>
            <w:r w:rsidR="00D72F31" w:rsidRPr="006307F1">
              <w:rPr>
                <w:sz w:val="22"/>
                <w:szCs w:val="22"/>
              </w:rPr>
              <w:t xml:space="preserve"> This routine will call</w:t>
            </w:r>
            <w:r w:rsidR="009C19C9" w:rsidRPr="006307F1">
              <w:rPr>
                <w:sz w:val="22"/>
                <w:szCs w:val="22"/>
              </w:rPr>
              <w:t xml:space="preserve"> ClinicalExchangePharmacyInformation </w:t>
            </w:r>
            <w:r w:rsidR="005B3FFA" w:rsidRPr="006307F1">
              <w:rPr>
                <w:sz w:val="22"/>
                <w:szCs w:val="22"/>
              </w:rPr>
              <w:t>webservice</w:t>
            </w:r>
            <w:r w:rsidR="00EF67F8" w:rsidRPr="006307F1">
              <w:rPr>
                <w:sz w:val="22"/>
                <w:szCs w:val="22"/>
              </w:rPr>
              <w:t>,</w:t>
            </w:r>
            <w:r w:rsidR="002954E6" w:rsidRPr="006307F1">
              <w:rPr>
                <w:sz w:val="22"/>
                <w:szCs w:val="22"/>
              </w:rPr>
              <w:t xml:space="preserve"> </w:t>
            </w:r>
            <w:r w:rsidR="00B83883" w:rsidRPr="006307F1">
              <w:rPr>
                <w:sz w:val="22"/>
                <w:szCs w:val="22"/>
              </w:rPr>
              <w:t>which is hosted in</w:t>
            </w:r>
            <w:r w:rsidR="002954E6" w:rsidRPr="006307F1">
              <w:rPr>
                <w:sz w:val="22"/>
                <w:szCs w:val="22"/>
              </w:rPr>
              <w:t xml:space="preserve"> the eRx middle tier.</w:t>
            </w:r>
            <w:r w:rsidR="005B3FFA" w:rsidRPr="006307F1">
              <w:rPr>
                <w:sz w:val="22"/>
                <w:szCs w:val="22"/>
              </w:rPr>
              <w:t xml:space="preserve"> </w:t>
            </w:r>
            <w:r w:rsidR="00E30FE9" w:rsidRPr="006307F1">
              <w:rPr>
                <w:sz w:val="22"/>
                <w:szCs w:val="22"/>
              </w:rPr>
              <w:t xml:space="preserve">The pharmacy information will be then sent to </w:t>
            </w:r>
            <w:r w:rsidRPr="006307F1">
              <w:rPr>
                <w:sz w:val="22"/>
                <w:szCs w:val="22"/>
              </w:rPr>
              <w:t>Change Healthcare</w:t>
            </w:r>
            <w:r w:rsidR="00E30FE9" w:rsidRPr="006307F1">
              <w:rPr>
                <w:sz w:val="22"/>
                <w:szCs w:val="22"/>
              </w:rPr>
              <w:t xml:space="preserve"> via PharmacyInformation proxy </w:t>
            </w:r>
            <w:r w:rsidR="000A0F85" w:rsidRPr="006307F1">
              <w:rPr>
                <w:sz w:val="22"/>
                <w:szCs w:val="22"/>
              </w:rPr>
              <w:t>which</w:t>
            </w:r>
            <w:r w:rsidR="00405B69" w:rsidRPr="006307F1">
              <w:rPr>
                <w:sz w:val="22"/>
                <w:szCs w:val="22"/>
              </w:rPr>
              <w:t xml:space="preserve"> is</w:t>
            </w:r>
            <w:r w:rsidR="000A0F85" w:rsidRPr="006307F1">
              <w:rPr>
                <w:sz w:val="22"/>
                <w:szCs w:val="22"/>
              </w:rPr>
              <w:t xml:space="preserve"> hosted at</w:t>
            </w:r>
            <w:r w:rsidR="00E30FE9" w:rsidRPr="006307F1">
              <w:rPr>
                <w:sz w:val="22"/>
                <w:szCs w:val="22"/>
              </w:rPr>
              <w:t xml:space="preserve"> </w:t>
            </w:r>
            <w:r w:rsidR="00202B2C" w:rsidRPr="006307F1">
              <w:rPr>
                <w:sz w:val="22"/>
                <w:szCs w:val="22"/>
              </w:rPr>
              <w:t>DAS</w:t>
            </w:r>
          </w:p>
        </w:tc>
      </w:tr>
      <w:tr w:rsidR="00076808" w:rsidRPr="006307F1" w14:paraId="1D4B4929" w14:textId="77777777" w:rsidTr="00FC7584">
        <w:tc>
          <w:tcPr>
            <w:tcW w:w="587" w:type="pct"/>
            <w:shd w:val="clear" w:color="auto" w:fill="F2F2F2" w:themeFill="background1" w:themeFillShade="F2"/>
          </w:tcPr>
          <w:p w14:paraId="00B97CA8" w14:textId="77777777" w:rsidR="00076808" w:rsidRPr="00E1391E" w:rsidRDefault="00747295" w:rsidP="007D7AC1">
            <w:pPr>
              <w:pStyle w:val="InstructionalText1"/>
              <w:rPr>
                <w:b/>
                <w:i w:val="0"/>
                <w:iCs w:val="0"/>
                <w:color w:val="auto"/>
                <w:sz w:val="22"/>
                <w:szCs w:val="24"/>
              </w:rPr>
            </w:pPr>
            <w:r w:rsidRPr="00E1391E">
              <w:rPr>
                <w:b/>
                <w:i w:val="0"/>
                <w:iCs w:val="0"/>
                <w:color w:val="auto"/>
                <w:sz w:val="22"/>
                <w:szCs w:val="24"/>
              </w:rPr>
              <w:t>5</w:t>
            </w:r>
            <w:r w:rsidR="00076808" w:rsidRPr="00E1391E">
              <w:rPr>
                <w:b/>
                <w:i w:val="0"/>
                <w:iCs w:val="0"/>
                <w:color w:val="auto"/>
                <w:sz w:val="22"/>
                <w:szCs w:val="24"/>
              </w:rPr>
              <w:t>.2</w:t>
            </w:r>
          </w:p>
        </w:tc>
        <w:tc>
          <w:tcPr>
            <w:tcW w:w="4413" w:type="pct"/>
          </w:tcPr>
          <w:p w14:paraId="66EFEC5B" w14:textId="77777777" w:rsidR="00076808" w:rsidRPr="006307F1" w:rsidRDefault="00076808" w:rsidP="00DD73FA">
            <w:pPr>
              <w:pStyle w:val="TableText0"/>
              <w:rPr>
                <w:sz w:val="22"/>
                <w:szCs w:val="22"/>
              </w:rPr>
            </w:pPr>
            <w:r w:rsidRPr="006307F1">
              <w:rPr>
                <w:sz w:val="22"/>
                <w:szCs w:val="22"/>
              </w:rPr>
              <w:t xml:space="preserve">The </w:t>
            </w:r>
            <w:r w:rsidR="00EE597C" w:rsidRPr="006307F1">
              <w:rPr>
                <w:sz w:val="22"/>
                <w:szCs w:val="22"/>
              </w:rPr>
              <w:t xml:space="preserve">eRx application will establish the VA Pharmacies standard naming convention format </w:t>
            </w:r>
            <w:r w:rsidR="00B522F8" w:rsidRPr="006307F1">
              <w:rPr>
                <w:sz w:val="22"/>
                <w:szCs w:val="22"/>
              </w:rPr>
              <w:t xml:space="preserve">by </w:t>
            </w:r>
            <w:r w:rsidR="0073233D" w:rsidRPr="006307F1">
              <w:rPr>
                <w:sz w:val="22"/>
                <w:szCs w:val="22"/>
              </w:rPr>
              <w:t>coordinating</w:t>
            </w:r>
            <w:r w:rsidR="00CF1F14" w:rsidRPr="006307F1">
              <w:rPr>
                <w:sz w:val="22"/>
                <w:szCs w:val="22"/>
              </w:rPr>
              <w:t xml:space="preserve"> with PBM</w:t>
            </w:r>
          </w:p>
        </w:tc>
      </w:tr>
      <w:tr w:rsidR="005B3FFA" w:rsidRPr="006307F1" w14:paraId="0E704D71" w14:textId="77777777" w:rsidTr="00FC7584">
        <w:tc>
          <w:tcPr>
            <w:tcW w:w="587" w:type="pct"/>
            <w:shd w:val="clear" w:color="auto" w:fill="F2F2F2" w:themeFill="background1" w:themeFillShade="F2"/>
          </w:tcPr>
          <w:p w14:paraId="6C4270A0" w14:textId="77777777" w:rsidR="005B3FFA" w:rsidRPr="00E1391E" w:rsidRDefault="00507B4E" w:rsidP="007D7AC1">
            <w:pPr>
              <w:pStyle w:val="InstructionalText1"/>
              <w:rPr>
                <w:b/>
                <w:i w:val="0"/>
                <w:iCs w:val="0"/>
                <w:color w:val="auto"/>
                <w:sz w:val="22"/>
                <w:szCs w:val="24"/>
              </w:rPr>
            </w:pPr>
            <w:r w:rsidRPr="00E1391E">
              <w:rPr>
                <w:b/>
                <w:i w:val="0"/>
                <w:iCs w:val="0"/>
                <w:color w:val="auto"/>
                <w:sz w:val="22"/>
                <w:szCs w:val="24"/>
              </w:rPr>
              <w:t>5.3</w:t>
            </w:r>
          </w:p>
        </w:tc>
        <w:tc>
          <w:tcPr>
            <w:tcW w:w="4413" w:type="pct"/>
          </w:tcPr>
          <w:p w14:paraId="4BE795F2" w14:textId="6485735A" w:rsidR="005B3FFA" w:rsidRPr="006307F1" w:rsidRDefault="00507B4E" w:rsidP="00DD73FA">
            <w:pPr>
              <w:pStyle w:val="TableText0"/>
              <w:rPr>
                <w:sz w:val="22"/>
                <w:szCs w:val="22"/>
              </w:rPr>
            </w:pPr>
            <w:r w:rsidRPr="006307F1">
              <w:rPr>
                <w:sz w:val="22"/>
                <w:szCs w:val="22"/>
              </w:rPr>
              <w:t xml:space="preserve">The location </w:t>
            </w:r>
            <w:r w:rsidR="0071275F" w:rsidRPr="006307F1">
              <w:rPr>
                <w:sz w:val="22"/>
                <w:szCs w:val="22"/>
              </w:rPr>
              <w:t xml:space="preserve">information of VA pharmacy will be sent to </w:t>
            </w:r>
            <w:r w:rsidR="00D5276B" w:rsidRPr="006307F1">
              <w:rPr>
                <w:sz w:val="22"/>
                <w:szCs w:val="22"/>
              </w:rPr>
              <w:t>Change Healthcare</w:t>
            </w:r>
            <w:r w:rsidR="003E7395" w:rsidRPr="006307F1">
              <w:rPr>
                <w:sz w:val="22"/>
                <w:szCs w:val="22"/>
              </w:rPr>
              <w:t xml:space="preserve"> via PharmacyInformation proxy in </w:t>
            </w:r>
            <w:r w:rsidR="00202B2C" w:rsidRPr="006307F1">
              <w:rPr>
                <w:sz w:val="22"/>
                <w:szCs w:val="22"/>
              </w:rPr>
              <w:t>DAS</w:t>
            </w:r>
          </w:p>
        </w:tc>
      </w:tr>
      <w:tr w:rsidR="006C5FCA" w:rsidRPr="006307F1" w14:paraId="60415C9C" w14:textId="77777777" w:rsidTr="00FC7584">
        <w:trPr>
          <w:trHeight w:val="647"/>
        </w:trPr>
        <w:tc>
          <w:tcPr>
            <w:tcW w:w="587" w:type="pct"/>
            <w:shd w:val="clear" w:color="auto" w:fill="F2F2F2" w:themeFill="background1" w:themeFillShade="F2"/>
          </w:tcPr>
          <w:p w14:paraId="16BEC380" w14:textId="4AAF7D1E" w:rsidR="006C5FCA" w:rsidRPr="00E1391E" w:rsidRDefault="006C5FCA" w:rsidP="00D32148">
            <w:pPr>
              <w:pStyle w:val="InstructionalText1"/>
              <w:rPr>
                <w:b/>
                <w:i w:val="0"/>
                <w:iCs w:val="0"/>
                <w:color w:val="auto"/>
                <w:sz w:val="22"/>
                <w:szCs w:val="24"/>
              </w:rPr>
            </w:pPr>
            <w:r w:rsidRPr="00E1391E">
              <w:rPr>
                <w:b/>
                <w:i w:val="0"/>
                <w:iCs w:val="0"/>
                <w:color w:val="auto"/>
                <w:sz w:val="22"/>
                <w:szCs w:val="24"/>
                <w:u w:val="single"/>
              </w:rPr>
              <w:t>EPIC 6:</w:t>
            </w:r>
          </w:p>
        </w:tc>
        <w:tc>
          <w:tcPr>
            <w:tcW w:w="4413" w:type="pct"/>
          </w:tcPr>
          <w:p w14:paraId="2F5EBB3A" w14:textId="7D780212" w:rsidR="006C5FCA" w:rsidRPr="006307F1" w:rsidRDefault="006C5FCA" w:rsidP="00DD73FA">
            <w:pPr>
              <w:pStyle w:val="TableText0"/>
              <w:rPr>
                <w:sz w:val="22"/>
                <w:szCs w:val="22"/>
              </w:rPr>
            </w:pPr>
            <w:r w:rsidRPr="006307F1">
              <w:rPr>
                <w:sz w:val="22"/>
                <w:szCs w:val="22"/>
              </w:rPr>
              <w:t>The system needs to be able to receive and hold (store) inbound eRxs before they are auto-checked</w:t>
            </w:r>
          </w:p>
        </w:tc>
      </w:tr>
      <w:tr w:rsidR="007A452C" w:rsidRPr="006307F1" w14:paraId="6E0906E8" w14:textId="77777777" w:rsidTr="00FC7584">
        <w:tc>
          <w:tcPr>
            <w:tcW w:w="587" w:type="pct"/>
            <w:shd w:val="clear" w:color="auto" w:fill="F2F2F2" w:themeFill="background1" w:themeFillShade="F2"/>
          </w:tcPr>
          <w:p w14:paraId="3FD50358" w14:textId="77777777" w:rsidR="007A452C" w:rsidRPr="00E1391E" w:rsidRDefault="005F0402" w:rsidP="007D7AC1">
            <w:pPr>
              <w:pStyle w:val="InstructionalText1"/>
              <w:rPr>
                <w:b/>
                <w:i w:val="0"/>
                <w:iCs w:val="0"/>
                <w:color w:val="auto"/>
                <w:sz w:val="22"/>
                <w:szCs w:val="24"/>
              </w:rPr>
            </w:pPr>
            <w:r w:rsidRPr="00E1391E">
              <w:rPr>
                <w:b/>
                <w:i w:val="0"/>
                <w:iCs w:val="0"/>
                <w:color w:val="auto"/>
                <w:sz w:val="22"/>
                <w:szCs w:val="24"/>
              </w:rPr>
              <w:t>6</w:t>
            </w:r>
            <w:r w:rsidR="007A452C" w:rsidRPr="00E1391E">
              <w:rPr>
                <w:b/>
                <w:i w:val="0"/>
                <w:iCs w:val="0"/>
                <w:color w:val="auto"/>
                <w:sz w:val="22"/>
                <w:szCs w:val="24"/>
              </w:rPr>
              <w:t>.1</w:t>
            </w:r>
          </w:p>
        </w:tc>
        <w:tc>
          <w:tcPr>
            <w:tcW w:w="4413" w:type="pct"/>
          </w:tcPr>
          <w:p w14:paraId="69EE1784" w14:textId="6EA72C4B" w:rsidR="007A452C" w:rsidRPr="006307F1" w:rsidRDefault="00B673FD" w:rsidP="00DD73FA">
            <w:pPr>
              <w:pStyle w:val="TableText0"/>
              <w:rPr>
                <w:sz w:val="22"/>
                <w:szCs w:val="22"/>
              </w:rPr>
            </w:pPr>
            <w:r w:rsidRPr="006307F1">
              <w:rPr>
                <w:sz w:val="22"/>
                <w:szCs w:val="22"/>
              </w:rPr>
              <w:t xml:space="preserve">The incoming eRx will be held in a JMS queue hosted by </w:t>
            </w:r>
            <w:r w:rsidR="00202B2C" w:rsidRPr="006307F1">
              <w:rPr>
                <w:sz w:val="22"/>
                <w:szCs w:val="22"/>
              </w:rPr>
              <w:t>DAS</w:t>
            </w:r>
            <w:r w:rsidRPr="006307F1">
              <w:rPr>
                <w:sz w:val="22"/>
                <w:szCs w:val="22"/>
              </w:rPr>
              <w:t xml:space="preserve"> before they are picked up </w:t>
            </w:r>
            <w:r w:rsidR="00E602DD" w:rsidRPr="006307F1">
              <w:rPr>
                <w:sz w:val="22"/>
                <w:szCs w:val="22"/>
              </w:rPr>
              <w:t xml:space="preserve">by the </w:t>
            </w:r>
            <w:r w:rsidR="00BF4ACF" w:rsidRPr="006307F1">
              <w:rPr>
                <w:sz w:val="22"/>
                <w:szCs w:val="22"/>
              </w:rPr>
              <w:t xml:space="preserve">scheduled </w:t>
            </w:r>
            <w:r w:rsidR="00E602DD" w:rsidRPr="006307F1">
              <w:rPr>
                <w:sz w:val="22"/>
                <w:szCs w:val="22"/>
              </w:rPr>
              <w:t xml:space="preserve">job in the eRx Processing Hub </w:t>
            </w:r>
            <w:r w:rsidRPr="006307F1">
              <w:rPr>
                <w:sz w:val="22"/>
                <w:szCs w:val="22"/>
              </w:rPr>
              <w:t>for the auto check process</w:t>
            </w:r>
          </w:p>
        </w:tc>
      </w:tr>
      <w:tr w:rsidR="006C5FCA" w:rsidRPr="006307F1" w14:paraId="1DA89A6E" w14:textId="77777777" w:rsidTr="00FC7584">
        <w:trPr>
          <w:trHeight w:val="665"/>
        </w:trPr>
        <w:tc>
          <w:tcPr>
            <w:tcW w:w="587" w:type="pct"/>
            <w:shd w:val="clear" w:color="auto" w:fill="F2F2F2" w:themeFill="background1" w:themeFillShade="F2"/>
          </w:tcPr>
          <w:p w14:paraId="5393361E" w14:textId="666BE9BF" w:rsidR="006C5FCA" w:rsidRPr="007D0BF1" w:rsidRDefault="006C5FCA" w:rsidP="00D32148">
            <w:pPr>
              <w:pStyle w:val="InstructionalText1"/>
              <w:rPr>
                <w:b/>
                <w:i w:val="0"/>
                <w:iCs w:val="0"/>
                <w:color w:val="auto"/>
                <w:sz w:val="22"/>
                <w:szCs w:val="24"/>
              </w:rPr>
            </w:pPr>
            <w:r w:rsidRPr="007D0BF1">
              <w:rPr>
                <w:b/>
                <w:i w:val="0"/>
                <w:iCs w:val="0"/>
                <w:color w:val="auto"/>
                <w:sz w:val="22"/>
                <w:szCs w:val="24"/>
                <w:u w:val="single"/>
              </w:rPr>
              <w:t>EPIC 7:</w:t>
            </w:r>
          </w:p>
        </w:tc>
        <w:tc>
          <w:tcPr>
            <w:tcW w:w="4413" w:type="pct"/>
          </w:tcPr>
          <w:p w14:paraId="519008A6" w14:textId="35FF72E6" w:rsidR="006C5FCA" w:rsidRPr="006307F1" w:rsidRDefault="006C5FCA" w:rsidP="00DD73FA">
            <w:pPr>
              <w:pStyle w:val="TableText0"/>
              <w:rPr>
                <w:sz w:val="22"/>
                <w:szCs w:val="22"/>
              </w:rPr>
            </w:pPr>
            <w:r w:rsidRPr="006307F1">
              <w:rPr>
                <w:sz w:val="22"/>
                <w:szCs w:val="22"/>
              </w:rPr>
              <w:t>The VA Pharmacy system must be able to “enable” or “disable” receipt of inbound ePrescriptions from external providers</w:t>
            </w:r>
          </w:p>
        </w:tc>
      </w:tr>
      <w:tr w:rsidR="00BC3A24" w:rsidRPr="006307F1" w14:paraId="737AD9F3" w14:textId="77777777" w:rsidTr="00FC7584">
        <w:tc>
          <w:tcPr>
            <w:tcW w:w="587" w:type="pct"/>
            <w:shd w:val="clear" w:color="auto" w:fill="F2F2F2" w:themeFill="background1" w:themeFillShade="F2"/>
          </w:tcPr>
          <w:p w14:paraId="51CD1367" w14:textId="77777777" w:rsidR="00BC3A24" w:rsidRPr="007D0BF1" w:rsidRDefault="00577EFC" w:rsidP="007D7AC1">
            <w:pPr>
              <w:pStyle w:val="InstructionalText1"/>
              <w:rPr>
                <w:b/>
                <w:i w:val="0"/>
                <w:iCs w:val="0"/>
                <w:color w:val="auto"/>
                <w:sz w:val="22"/>
                <w:szCs w:val="24"/>
              </w:rPr>
            </w:pPr>
            <w:r w:rsidRPr="007D0BF1">
              <w:rPr>
                <w:b/>
                <w:i w:val="0"/>
                <w:iCs w:val="0"/>
                <w:color w:val="auto"/>
                <w:sz w:val="22"/>
                <w:szCs w:val="24"/>
              </w:rPr>
              <w:t>7</w:t>
            </w:r>
            <w:r w:rsidR="00BC3A24" w:rsidRPr="007D0BF1">
              <w:rPr>
                <w:b/>
                <w:i w:val="0"/>
                <w:iCs w:val="0"/>
                <w:color w:val="auto"/>
                <w:sz w:val="22"/>
                <w:szCs w:val="24"/>
              </w:rPr>
              <w:t>.1</w:t>
            </w:r>
          </w:p>
        </w:tc>
        <w:tc>
          <w:tcPr>
            <w:tcW w:w="4413" w:type="pct"/>
          </w:tcPr>
          <w:p w14:paraId="436E247E" w14:textId="77777777" w:rsidR="00BC3A24" w:rsidRPr="006307F1" w:rsidRDefault="00BC3A24" w:rsidP="00DD73FA">
            <w:pPr>
              <w:pStyle w:val="TableText0"/>
              <w:rPr>
                <w:sz w:val="22"/>
                <w:szCs w:val="22"/>
              </w:rPr>
            </w:pPr>
            <w:r w:rsidRPr="006307F1">
              <w:rPr>
                <w:sz w:val="22"/>
                <w:szCs w:val="22"/>
              </w:rPr>
              <w:t xml:space="preserve">The eRx </w:t>
            </w:r>
            <w:r w:rsidR="00DB6023" w:rsidRPr="006307F1">
              <w:rPr>
                <w:sz w:val="22"/>
                <w:szCs w:val="22"/>
              </w:rPr>
              <w:t>middle tier will provide a UI to enable reception of inbound ePrescriptions from external providers</w:t>
            </w:r>
          </w:p>
        </w:tc>
      </w:tr>
      <w:tr w:rsidR="00BC3A24" w:rsidRPr="006307F1" w14:paraId="4B502DA6" w14:textId="77777777" w:rsidTr="00FC7584">
        <w:tc>
          <w:tcPr>
            <w:tcW w:w="587" w:type="pct"/>
            <w:shd w:val="clear" w:color="auto" w:fill="F2F2F2" w:themeFill="background1" w:themeFillShade="F2"/>
          </w:tcPr>
          <w:p w14:paraId="4B0839DC" w14:textId="77777777" w:rsidR="00BC3A24" w:rsidRPr="007D0BF1" w:rsidRDefault="00577EFC" w:rsidP="007D7AC1">
            <w:pPr>
              <w:pStyle w:val="InstructionalText1"/>
              <w:rPr>
                <w:b/>
                <w:i w:val="0"/>
                <w:iCs w:val="0"/>
                <w:color w:val="auto"/>
                <w:sz w:val="22"/>
                <w:szCs w:val="24"/>
              </w:rPr>
            </w:pPr>
            <w:r w:rsidRPr="007D0BF1">
              <w:rPr>
                <w:b/>
                <w:i w:val="0"/>
                <w:iCs w:val="0"/>
                <w:color w:val="auto"/>
                <w:sz w:val="22"/>
                <w:szCs w:val="24"/>
              </w:rPr>
              <w:t>7</w:t>
            </w:r>
            <w:r w:rsidR="00BC3A24" w:rsidRPr="007D0BF1">
              <w:rPr>
                <w:b/>
                <w:i w:val="0"/>
                <w:iCs w:val="0"/>
                <w:color w:val="auto"/>
                <w:sz w:val="22"/>
                <w:szCs w:val="24"/>
              </w:rPr>
              <w:t>.2</w:t>
            </w:r>
          </w:p>
        </w:tc>
        <w:tc>
          <w:tcPr>
            <w:tcW w:w="4413" w:type="pct"/>
          </w:tcPr>
          <w:p w14:paraId="15A08D0F" w14:textId="77777777" w:rsidR="00BC3A24" w:rsidRPr="006307F1" w:rsidRDefault="00DB6023" w:rsidP="00DD73FA">
            <w:pPr>
              <w:pStyle w:val="TableText0"/>
              <w:rPr>
                <w:sz w:val="22"/>
                <w:szCs w:val="22"/>
              </w:rPr>
            </w:pPr>
            <w:r w:rsidRPr="006307F1">
              <w:rPr>
                <w:sz w:val="22"/>
                <w:szCs w:val="22"/>
              </w:rPr>
              <w:t xml:space="preserve">The eRx middle tier will provide a UI to </w:t>
            </w:r>
            <w:r w:rsidR="00657A0E" w:rsidRPr="006307F1">
              <w:rPr>
                <w:sz w:val="22"/>
                <w:szCs w:val="22"/>
              </w:rPr>
              <w:t>disable</w:t>
            </w:r>
            <w:r w:rsidRPr="006307F1">
              <w:rPr>
                <w:sz w:val="22"/>
                <w:szCs w:val="22"/>
              </w:rPr>
              <w:t xml:space="preserve"> </w:t>
            </w:r>
            <w:r w:rsidR="003D1A10" w:rsidRPr="006307F1">
              <w:rPr>
                <w:sz w:val="22"/>
                <w:szCs w:val="22"/>
              </w:rPr>
              <w:t xml:space="preserve">reception </w:t>
            </w:r>
            <w:r w:rsidRPr="006307F1">
              <w:rPr>
                <w:sz w:val="22"/>
                <w:szCs w:val="22"/>
              </w:rPr>
              <w:t>of inbound ePrescriptions from external providers</w:t>
            </w:r>
          </w:p>
        </w:tc>
      </w:tr>
      <w:tr w:rsidR="00BC3A24" w:rsidRPr="006307F1" w14:paraId="0D4173E5" w14:textId="77777777" w:rsidTr="00FC7584">
        <w:tc>
          <w:tcPr>
            <w:tcW w:w="587" w:type="pct"/>
            <w:shd w:val="clear" w:color="auto" w:fill="F2F2F2" w:themeFill="background1" w:themeFillShade="F2"/>
          </w:tcPr>
          <w:p w14:paraId="5DF411CB" w14:textId="77777777" w:rsidR="00BC3A24" w:rsidRPr="007D0BF1" w:rsidRDefault="00577EFC" w:rsidP="007D7AC1">
            <w:pPr>
              <w:pStyle w:val="InstructionalText1"/>
              <w:rPr>
                <w:b/>
                <w:i w:val="0"/>
                <w:iCs w:val="0"/>
                <w:color w:val="auto"/>
                <w:sz w:val="22"/>
                <w:szCs w:val="24"/>
              </w:rPr>
            </w:pPr>
            <w:r w:rsidRPr="007D0BF1">
              <w:rPr>
                <w:b/>
                <w:i w:val="0"/>
                <w:iCs w:val="0"/>
                <w:color w:val="auto"/>
                <w:sz w:val="22"/>
                <w:szCs w:val="24"/>
              </w:rPr>
              <w:t>7</w:t>
            </w:r>
            <w:r w:rsidR="00BC3A24" w:rsidRPr="007D0BF1">
              <w:rPr>
                <w:b/>
                <w:i w:val="0"/>
                <w:iCs w:val="0"/>
                <w:color w:val="auto"/>
                <w:sz w:val="22"/>
                <w:szCs w:val="24"/>
              </w:rPr>
              <w:t>.3</w:t>
            </w:r>
          </w:p>
        </w:tc>
        <w:tc>
          <w:tcPr>
            <w:tcW w:w="4413" w:type="pct"/>
          </w:tcPr>
          <w:p w14:paraId="775B8670" w14:textId="1E5B28F7" w:rsidR="00BC3A24" w:rsidRPr="006307F1" w:rsidRDefault="00BC3A24" w:rsidP="00DD73FA">
            <w:pPr>
              <w:pStyle w:val="TableText0"/>
              <w:rPr>
                <w:sz w:val="22"/>
                <w:szCs w:val="22"/>
              </w:rPr>
            </w:pPr>
            <w:r w:rsidRPr="006307F1">
              <w:rPr>
                <w:sz w:val="22"/>
                <w:szCs w:val="22"/>
              </w:rPr>
              <w:t xml:space="preserve">The eRx Processing Hub will </w:t>
            </w:r>
            <w:r w:rsidR="00D01266" w:rsidRPr="006307F1">
              <w:rPr>
                <w:sz w:val="22"/>
                <w:szCs w:val="22"/>
              </w:rPr>
              <w:t>check if the VA pharmacy is enable</w:t>
            </w:r>
            <w:r w:rsidR="00BF4ACF" w:rsidRPr="006307F1">
              <w:rPr>
                <w:sz w:val="22"/>
                <w:szCs w:val="22"/>
              </w:rPr>
              <w:t>d</w:t>
            </w:r>
            <w:r w:rsidR="00D01266" w:rsidRPr="006307F1">
              <w:rPr>
                <w:sz w:val="22"/>
                <w:szCs w:val="22"/>
              </w:rPr>
              <w:t xml:space="preserve"> during the auto check process and if it’</w:t>
            </w:r>
            <w:r w:rsidR="00B562DC" w:rsidRPr="006307F1">
              <w:rPr>
                <w:sz w:val="22"/>
                <w:szCs w:val="22"/>
              </w:rPr>
              <w:t xml:space="preserve">s disabled, it will send a </w:t>
            </w:r>
            <w:r w:rsidR="00D01266" w:rsidRPr="006307F1">
              <w:rPr>
                <w:sz w:val="22"/>
                <w:szCs w:val="22"/>
              </w:rPr>
              <w:t xml:space="preserve">message back to </w:t>
            </w:r>
            <w:r w:rsidR="00D5276B" w:rsidRPr="006307F1">
              <w:rPr>
                <w:sz w:val="22"/>
                <w:szCs w:val="22"/>
              </w:rPr>
              <w:t>Change Healthcare</w:t>
            </w:r>
          </w:p>
        </w:tc>
      </w:tr>
      <w:tr w:rsidR="00BC3A24" w:rsidRPr="006307F1" w14:paraId="559C8FD5" w14:textId="77777777" w:rsidTr="00FC7584">
        <w:tc>
          <w:tcPr>
            <w:tcW w:w="587" w:type="pct"/>
            <w:shd w:val="clear" w:color="auto" w:fill="F2F2F2" w:themeFill="background1" w:themeFillShade="F2"/>
          </w:tcPr>
          <w:p w14:paraId="2307DFC0" w14:textId="77777777" w:rsidR="00BC3A24" w:rsidRPr="007D0BF1" w:rsidRDefault="00577EFC" w:rsidP="007D7AC1">
            <w:pPr>
              <w:pStyle w:val="InstructionalText1"/>
              <w:rPr>
                <w:b/>
                <w:i w:val="0"/>
                <w:iCs w:val="0"/>
                <w:color w:val="auto"/>
                <w:sz w:val="22"/>
                <w:szCs w:val="24"/>
              </w:rPr>
            </w:pPr>
            <w:r w:rsidRPr="007D0BF1">
              <w:rPr>
                <w:b/>
                <w:i w:val="0"/>
                <w:iCs w:val="0"/>
                <w:color w:val="auto"/>
                <w:sz w:val="22"/>
                <w:szCs w:val="24"/>
              </w:rPr>
              <w:t>7</w:t>
            </w:r>
            <w:r w:rsidR="00BC3A24" w:rsidRPr="007D0BF1">
              <w:rPr>
                <w:b/>
                <w:i w:val="0"/>
                <w:iCs w:val="0"/>
                <w:color w:val="auto"/>
                <w:sz w:val="22"/>
                <w:szCs w:val="24"/>
              </w:rPr>
              <w:t>.4</w:t>
            </w:r>
          </w:p>
        </w:tc>
        <w:tc>
          <w:tcPr>
            <w:tcW w:w="4413" w:type="pct"/>
          </w:tcPr>
          <w:p w14:paraId="001F8E23" w14:textId="2A3F5EFA" w:rsidR="00BC3A24" w:rsidRPr="006307F1" w:rsidRDefault="00BC3A24" w:rsidP="00DD73FA">
            <w:pPr>
              <w:pStyle w:val="TableText0"/>
              <w:rPr>
                <w:sz w:val="22"/>
                <w:szCs w:val="22"/>
              </w:rPr>
            </w:pPr>
            <w:r w:rsidRPr="006307F1">
              <w:rPr>
                <w:sz w:val="22"/>
                <w:szCs w:val="22"/>
              </w:rPr>
              <w:t xml:space="preserve">The eRx Processing Hub </w:t>
            </w:r>
            <w:r w:rsidR="006A5FD3" w:rsidRPr="006307F1">
              <w:rPr>
                <w:sz w:val="22"/>
                <w:szCs w:val="22"/>
              </w:rPr>
              <w:t xml:space="preserve">and the VistA OP will process any </w:t>
            </w:r>
            <w:r w:rsidR="00203454" w:rsidRPr="006307F1">
              <w:rPr>
                <w:sz w:val="22"/>
                <w:szCs w:val="22"/>
              </w:rPr>
              <w:t>existing</w:t>
            </w:r>
            <w:r w:rsidR="006A5FD3" w:rsidRPr="006307F1">
              <w:rPr>
                <w:sz w:val="22"/>
                <w:szCs w:val="22"/>
              </w:rPr>
              <w:t xml:space="preserve"> eRx</w:t>
            </w:r>
            <w:r w:rsidR="00203454" w:rsidRPr="006307F1">
              <w:rPr>
                <w:sz w:val="22"/>
                <w:szCs w:val="22"/>
              </w:rPr>
              <w:t xml:space="preserve">s and will send </w:t>
            </w:r>
            <w:r w:rsidR="00626937" w:rsidRPr="006307F1">
              <w:rPr>
                <w:sz w:val="22"/>
                <w:szCs w:val="22"/>
              </w:rPr>
              <w:t>its</w:t>
            </w:r>
            <w:r w:rsidR="00203454" w:rsidRPr="006307F1">
              <w:rPr>
                <w:sz w:val="22"/>
                <w:szCs w:val="22"/>
              </w:rPr>
              <w:t xml:space="preserve"> </w:t>
            </w:r>
            <w:r w:rsidR="00626937" w:rsidRPr="006307F1">
              <w:rPr>
                <w:sz w:val="22"/>
                <w:szCs w:val="22"/>
              </w:rPr>
              <w:t>updates</w:t>
            </w:r>
            <w:r w:rsidR="00C05A1F" w:rsidRPr="006307F1">
              <w:rPr>
                <w:sz w:val="22"/>
                <w:szCs w:val="22"/>
              </w:rPr>
              <w:t xml:space="preserve"> back to </w:t>
            </w:r>
            <w:r w:rsidR="00D5276B" w:rsidRPr="006307F1">
              <w:rPr>
                <w:sz w:val="22"/>
                <w:szCs w:val="22"/>
              </w:rPr>
              <w:t>Change Healthcare</w:t>
            </w:r>
            <w:r w:rsidR="00C05A1F" w:rsidRPr="006307F1">
              <w:rPr>
                <w:sz w:val="22"/>
                <w:szCs w:val="22"/>
              </w:rPr>
              <w:t>, even if the pharmacy is disabled in the processing hub</w:t>
            </w:r>
          </w:p>
        </w:tc>
      </w:tr>
      <w:tr w:rsidR="006C5FCA" w:rsidRPr="006307F1" w14:paraId="09528D14" w14:textId="77777777" w:rsidTr="00FC7584">
        <w:tc>
          <w:tcPr>
            <w:tcW w:w="587" w:type="pct"/>
            <w:shd w:val="clear" w:color="auto" w:fill="F2F2F2" w:themeFill="background1" w:themeFillShade="F2"/>
          </w:tcPr>
          <w:p w14:paraId="385BAB78" w14:textId="4FAA04AC" w:rsidR="006C5FCA" w:rsidRPr="007D0BF1" w:rsidRDefault="006C5FCA" w:rsidP="00D32148">
            <w:pPr>
              <w:pStyle w:val="InstructionalText1"/>
              <w:rPr>
                <w:b/>
                <w:i w:val="0"/>
                <w:iCs w:val="0"/>
                <w:color w:val="auto"/>
                <w:sz w:val="22"/>
                <w:szCs w:val="24"/>
              </w:rPr>
            </w:pPr>
            <w:r w:rsidRPr="007D0BF1">
              <w:rPr>
                <w:b/>
                <w:i w:val="0"/>
                <w:iCs w:val="0"/>
                <w:color w:val="auto"/>
                <w:sz w:val="22"/>
                <w:szCs w:val="24"/>
                <w:u w:val="single"/>
              </w:rPr>
              <w:t>EPIC 8:</w:t>
            </w:r>
          </w:p>
        </w:tc>
        <w:tc>
          <w:tcPr>
            <w:tcW w:w="4413" w:type="pct"/>
          </w:tcPr>
          <w:p w14:paraId="2FCDE839" w14:textId="64D52484" w:rsidR="006C5FCA" w:rsidRPr="006307F1" w:rsidRDefault="006C5FCA" w:rsidP="00DD73FA">
            <w:pPr>
              <w:pStyle w:val="TableText0"/>
              <w:rPr>
                <w:sz w:val="22"/>
                <w:szCs w:val="22"/>
              </w:rPr>
            </w:pPr>
            <w:r w:rsidRPr="006307F1">
              <w:rPr>
                <w:sz w:val="22"/>
                <w:szCs w:val="22"/>
              </w:rPr>
              <w:t>All inbound ePrescription orders to VA Pharmacies for medication or expendable medical supplies must comply with NCPDP SCRIPT 10.6 standards</w:t>
            </w:r>
          </w:p>
        </w:tc>
      </w:tr>
      <w:tr w:rsidR="00076CE8" w:rsidRPr="006307F1" w14:paraId="5AE063FC" w14:textId="77777777" w:rsidTr="00FC7584">
        <w:tc>
          <w:tcPr>
            <w:tcW w:w="587" w:type="pct"/>
            <w:shd w:val="clear" w:color="auto" w:fill="F2F2F2" w:themeFill="background1" w:themeFillShade="F2"/>
          </w:tcPr>
          <w:p w14:paraId="55D93FA5" w14:textId="77777777" w:rsidR="00076CE8" w:rsidRPr="007D0BF1" w:rsidRDefault="00921879" w:rsidP="007D7AC1">
            <w:pPr>
              <w:pStyle w:val="InstructionalText1"/>
              <w:rPr>
                <w:b/>
                <w:i w:val="0"/>
                <w:iCs w:val="0"/>
                <w:color w:val="auto"/>
                <w:sz w:val="22"/>
                <w:szCs w:val="24"/>
              </w:rPr>
            </w:pPr>
            <w:r w:rsidRPr="007D0BF1">
              <w:rPr>
                <w:b/>
                <w:i w:val="0"/>
                <w:iCs w:val="0"/>
                <w:color w:val="auto"/>
                <w:sz w:val="22"/>
                <w:szCs w:val="24"/>
              </w:rPr>
              <w:t>8</w:t>
            </w:r>
            <w:r w:rsidR="00076CE8" w:rsidRPr="007D0BF1">
              <w:rPr>
                <w:b/>
                <w:i w:val="0"/>
                <w:iCs w:val="0"/>
                <w:color w:val="auto"/>
                <w:sz w:val="22"/>
                <w:szCs w:val="24"/>
              </w:rPr>
              <w:t>.1</w:t>
            </w:r>
          </w:p>
        </w:tc>
        <w:tc>
          <w:tcPr>
            <w:tcW w:w="4413" w:type="pct"/>
          </w:tcPr>
          <w:p w14:paraId="0A6B8BD7" w14:textId="77777777" w:rsidR="00076CE8" w:rsidRPr="006307F1" w:rsidRDefault="00D06666" w:rsidP="00DD73FA">
            <w:pPr>
              <w:pStyle w:val="TableText0"/>
              <w:rPr>
                <w:sz w:val="22"/>
                <w:szCs w:val="22"/>
              </w:rPr>
            </w:pPr>
            <w:r w:rsidRPr="006307F1">
              <w:rPr>
                <w:sz w:val="22"/>
                <w:szCs w:val="22"/>
              </w:rPr>
              <w:t xml:space="preserve">The eRx Processing Hub will </w:t>
            </w:r>
            <w:r w:rsidR="0078310C" w:rsidRPr="006307F1">
              <w:rPr>
                <w:sz w:val="22"/>
                <w:szCs w:val="22"/>
              </w:rPr>
              <w:t>validat</w:t>
            </w:r>
            <w:r w:rsidR="00206821" w:rsidRPr="006307F1">
              <w:rPr>
                <w:sz w:val="22"/>
                <w:szCs w:val="22"/>
              </w:rPr>
              <w:t>e</w:t>
            </w:r>
            <w:r w:rsidR="0078310C" w:rsidRPr="006307F1">
              <w:rPr>
                <w:sz w:val="22"/>
                <w:szCs w:val="22"/>
              </w:rPr>
              <w:t xml:space="preserve"> all eRx against</w:t>
            </w:r>
            <w:r w:rsidRPr="006307F1">
              <w:rPr>
                <w:sz w:val="22"/>
                <w:szCs w:val="22"/>
              </w:rPr>
              <w:t xml:space="preserve"> NCPDP </w:t>
            </w:r>
            <w:r w:rsidR="0078310C" w:rsidRPr="006307F1">
              <w:rPr>
                <w:sz w:val="22"/>
                <w:szCs w:val="22"/>
              </w:rPr>
              <w:t>SCRIPT 10.6 standard</w:t>
            </w:r>
          </w:p>
        </w:tc>
      </w:tr>
      <w:tr w:rsidR="00076CE8" w:rsidRPr="006307F1" w14:paraId="226726BE" w14:textId="77777777" w:rsidTr="00FC7584">
        <w:tc>
          <w:tcPr>
            <w:tcW w:w="587" w:type="pct"/>
            <w:shd w:val="clear" w:color="auto" w:fill="F2F2F2" w:themeFill="background1" w:themeFillShade="F2"/>
          </w:tcPr>
          <w:p w14:paraId="6D68B32E" w14:textId="77777777" w:rsidR="00076CE8" w:rsidRPr="007D0BF1" w:rsidRDefault="00921879" w:rsidP="007D7AC1">
            <w:pPr>
              <w:pStyle w:val="InstructionalText1"/>
              <w:rPr>
                <w:b/>
                <w:i w:val="0"/>
                <w:iCs w:val="0"/>
                <w:color w:val="auto"/>
                <w:sz w:val="22"/>
                <w:szCs w:val="24"/>
              </w:rPr>
            </w:pPr>
            <w:r w:rsidRPr="007D0BF1">
              <w:rPr>
                <w:b/>
                <w:i w:val="0"/>
                <w:iCs w:val="0"/>
                <w:color w:val="auto"/>
                <w:sz w:val="22"/>
                <w:szCs w:val="24"/>
              </w:rPr>
              <w:t>8</w:t>
            </w:r>
            <w:r w:rsidR="00076CE8" w:rsidRPr="007D0BF1">
              <w:rPr>
                <w:b/>
                <w:i w:val="0"/>
                <w:iCs w:val="0"/>
                <w:color w:val="auto"/>
                <w:sz w:val="22"/>
                <w:szCs w:val="24"/>
              </w:rPr>
              <w:t>.2</w:t>
            </w:r>
          </w:p>
        </w:tc>
        <w:tc>
          <w:tcPr>
            <w:tcW w:w="4413" w:type="pct"/>
          </w:tcPr>
          <w:p w14:paraId="64AED67B" w14:textId="77777777" w:rsidR="00076CE8" w:rsidRPr="006307F1" w:rsidRDefault="00B301F9" w:rsidP="00DD73FA">
            <w:pPr>
              <w:pStyle w:val="TableText0"/>
              <w:rPr>
                <w:sz w:val="22"/>
                <w:szCs w:val="22"/>
              </w:rPr>
            </w:pPr>
            <w:r w:rsidRPr="006307F1">
              <w:rPr>
                <w:sz w:val="22"/>
                <w:szCs w:val="22"/>
              </w:rPr>
              <w:t xml:space="preserve">The eRx Processing Hub will </w:t>
            </w:r>
            <w:r w:rsidR="002B7C92" w:rsidRPr="006307F1">
              <w:rPr>
                <w:sz w:val="22"/>
                <w:szCs w:val="22"/>
              </w:rPr>
              <w:t xml:space="preserve">validate </w:t>
            </w:r>
            <w:r w:rsidRPr="006307F1">
              <w:rPr>
                <w:sz w:val="22"/>
                <w:szCs w:val="22"/>
              </w:rPr>
              <w:t>all eRx for medication against NCPDP SCRIPT 10.6 standard</w:t>
            </w:r>
          </w:p>
        </w:tc>
      </w:tr>
      <w:tr w:rsidR="00076CE8" w:rsidRPr="006307F1" w14:paraId="31E9C368" w14:textId="77777777" w:rsidTr="00FC7584">
        <w:tc>
          <w:tcPr>
            <w:tcW w:w="587" w:type="pct"/>
            <w:shd w:val="clear" w:color="auto" w:fill="F2F2F2" w:themeFill="background1" w:themeFillShade="F2"/>
          </w:tcPr>
          <w:p w14:paraId="6A461CBD" w14:textId="77777777" w:rsidR="00076CE8" w:rsidRPr="007D0BF1" w:rsidRDefault="00921879" w:rsidP="007D7AC1">
            <w:pPr>
              <w:pStyle w:val="InstructionalText1"/>
              <w:rPr>
                <w:b/>
                <w:i w:val="0"/>
                <w:iCs w:val="0"/>
                <w:color w:val="auto"/>
                <w:sz w:val="22"/>
                <w:szCs w:val="24"/>
              </w:rPr>
            </w:pPr>
            <w:r w:rsidRPr="007D0BF1">
              <w:rPr>
                <w:b/>
                <w:i w:val="0"/>
                <w:iCs w:val="0"/>
                <w:color w:val="auto"/>
                <w:sz w:val="22"/>
                <w:szCs w:val="24"/>
              </w:rPr>
              <w:t>8</w:t>
            </w:r>
            <w:r w:rsidR="00076CE8" w:rsidRPr="007D0BF1">
              <w:rPr>
                <w:b/>
                <w:i w:val="0"/>
                <w:iCs w:val="0"/>
                <w:color w:val="auto"/>
                <w:sz w:val="22"/>
                <w:szCs w:val="24"/>
              </w:rPr>
              <w:t>.3</w:t>
            </w:r>
          </w:p>
        </w:tc>
        <w:tc>
          <w:tcPr>
            <w:tcW w:w="4413" w:type="pct"/>
          </w:tcPr>
          <w:p w14:paraId="1EC97713" w14:textId="77777777" w:rsidR="00076CE8" w:rsidRPr="006307F1" w:rsidRDefault="00EC24E1" w:rsidP="00DD73FA">
            <w:pPr>
              <w:pStyle w:val="TableText0"/>
              <w:rPr>
                <w:sz w:val="22"/>
                <w:szCs w:val="22"/>
              </w:rPr>
            </w:pPr>
            <w:r w:rsidRPr="006307F1">
              <w:rPr>
                <w:sz w:val="22"/>
                <w:szCs w:val="22"/>
              </w:rPr>
              <w:t xml:space="preserve">The eRx Processing Hub will </w:t>
            </w:r>
            <w:r w:rsidR="004521AC" w:rsidRPr="006307F1">
              <w:rPr>
                <w:sz w:val="22"/>
                <w:szCs w:val="22"/>
              </w:rPr>
              <w:t xml:space="preserve">validate </w:t>
            </w:r>
            <w:r w:rsidRPr="006307F1">
              <w:rPr>
                <w:sz w:val="22"/>
                <w:szCs w:val="22"/>
              </w:rPr>
              <w:t>all eRx for expendable medical supplies against NCPDP SCRIPT 10.6 standard</w:t>
            </w:r>
          </w:p>
        </w:tc>
      </w:tr>
      <w:tr w:rsidR="006C5FCA" w:rsidRPr="006307F1" w14:paraId="7034E9FE" w14:textId="77777777" w:rsidTr="00FC7584">
        <w:tc>
          <w:tcPr>
            <w:tcW w:w="587" w:type="pct"/>
            <w:shd w:val="clear" w:color="auto" w:fill="F2F2F2" w:themeFill="background1" w:themeFillShade="F2"/>
          </w:tcPr>
          <w:p w14:paraId="50188911" w14:textId="2138E848" w:rsidR="006C5FCA" w:rsidRPr="007D0BF1" w:rsidRDefault="006C5FCA" w:rsidP="00FC7584">
            <w:pPr>
              <w:pStyle w:val="InstructionalText1"/>
              <w:rPr>
                <w:b/>
                <w:i w:val="0"/>
                <w:iCs w:val="0"/>
                <w:color w:val="auto"/>
                <w:sz w:val="22"/>
                <w:szCs w:val="24"/>
              </w:rPr>
            </w:pPr>
            <w:r w:rsidRPr="007D0BF1">
              <w:rPr>
                <w:b/>
                <w:i w:val="0"/>
                <w:iCs w:val="0"/>
                <w:color w:val="auto"/>
                <w:sz w:val="22"/>
                <w:szCs w:val="24"/>
                <w:u w:val="single"/>
              </w:rPr>
              <w:t>EPIC 9:</w:t>
            </w:r>
          </w:p>
        </w:tc>
        <w:tc>
          <w:tcPr>
            <w:tcW w:w="4413" w:type="pct"/>
          </w:tcPr>
          <w:p w14:paraId="584F2B17" w14:textId="3ECC73D8" w:rsidR="006C5FCA" w:rsidRPr="006307F1" w:rsidRDefault="006C5FCA" w:rsidP="00DD73FA">
            <w:pPr>
              <w:pStyle w:val="TableText0"/>
              <w:rPr>
                <w:sz w:val="22"/>
                <w:szCs w:val="22"/>
              </w:rPr>
            </w:pPr>
            <w:r w:rsidRPr="006307F1">
              <w:rPr>
                <w:sz w:val="22"/>
                <w:szCs w:val="22"/>
              </w:rPr>
              <w:t>The system needs to be able to receive and notify VA pharmacists that prior authorization has been approved or not approved by the payer for eRxs prescribed for non-formulary or restricted drugs. This requirement assumes compliance with NCPDP SCRIPT Standard for ePA transactions by external providers, payers, and VA pharmacies</w:t>
            </w:r>
          </w:p>
        </w:tc>
      </w:tr>
      <w:tr w:rsidR="005849E4" w:rsidRPr="006307F1" w14:paraId="4931FAA4" w14:textId="77777777" w:rsidTr="00FC7584">
        <w:tc>
          <w:tcPr>
            <w:tcW w:w="587" w:type="pct"/>
            <w:shd w:val="clear" w:color="auto" w:fill="F2F2F2" w:themeFill="background1" w:themeFillShade="F2"/>
          </w:tcPr>
          <w:p w14:paraId="68F9CBA2" w14:textId="77777777" w:rsidR="005849E4" w:rsidRPr="007D0BF1" w:rsidRDefault="00121D2D" w:rsidP="007D7AC1">
            <w:pPr>
              <w:pStyle w:val="InstructionalText1"/>
              <w:rPr>
                <w:b/>
                <w:i w:val="0"/>
                <w:iCs w:val="0"/>
                <w:color w:val="auto"/>
                <w:sz w:val="22"/>
                <w:szCs w:val="24"/>
              </w:rPr>
            </w:pPr>
            <w:r w:rsidRPr="007D0BF1">
              <w:rPr>
                <w:b/>
                <w:i w:val="0"/>
                <w:iCs w:val="0"/>
                <w:color w:val="auto"/>
                <w:sz w:val="22"/>
                <w:szCs w:val="24"/>
              </w:rPr>
              <w:lastRenderedPageBreak/>
              <w:t>9</w:t>
            </w:r>
            <w:r w:rsidR="005849E4" w:rsidRPr="007D0BF1">
              <w:rPr>
                <w:b/>
                <w:i w:val="0"/>
                <w:iCs w:val="0"/>
                <w:color w:val="auto"/>
                <w:sz w:val="22"/>
                <w:szCs w:val="24"/>
              </w:rPr>
              <w:t>.1</w:t>
            </w:r>
          </w:p>
        </w:tc>
        <w:tc>
          <w:tcPr>
            <w:tcW w:w="4413" w:type="pct"/>
          </w:tcPr>
          <w:p w14:paraId="5205F26C" w14:textId="77777777" w:rsidR="005849E4" w:rsidRPr="006307F1" w:rsidRDefault="000F13F8" w:rsidP="00DD73FA">
            <w:pPr>
              <w:pStyle w:val="TableText0"/>
              <w:rPr>
                <w:sz w:val="22"/>
                <w:szCs w:val="22"/>
              </w:rPr>
            </w:pPr>
            <w:r w:rsidRPr="006307F1">
              <w:rPr>
                <w:sz w:val="22"/>
                <w:szCs w:val="22"/>
              </w:rPr>
              <w:t>Requirements in progress</w:t>
            </w:r>
            <w:r w:rsidR="0070373C" w:rsidRPr="006307F1">
              <w:rPr>
                <w:sz w:val="22"/>
                <w:szCs w:val="22"/>
              </w:rPr>
              <w:t>. This will be updated in the future.</w:t>
            </w:r>
          </w:p>
        </w:tc>
      </w:tr>
      <w:tr w:rsidR="005849E4" w:rsidRPr="006307F1" w14:paraId="53D27773" w14:textId="77777777" w:rsidTr="00FC7584">
        <w:tc>
          <w:tcPr>
            <w:tcW w:w="587" w:type="pct"/>
            <w:shd w:val="clear" w:color="auto" w:fill="F2F2F2" w:themeFill="background1" w:themeFillShade="F2"/>
          </w:tcPr>
          <w:p w14:paraId="1D694484" w14:textId="77777777" w:rsidR="005849E4" w:rsidRPr="007D0BF1" w:rsidRDefault="008E2687" w:rsidP="007D7AC1">
            <w:pPr>
              <w:pStyle w:val="InstructionalText1"/>
              <w:rPr>
                <w:b/>
                <w:i w:val="0"/>
                <w:iCs w:val="0"/>
                <w:color w:val="auto"/>
                <w:sz w:val="22"/>
                <w:szCs w:val="24"/>
              </w:rPr>
            </w:pPr>
            <w:r w:rsidRPr="007D0BF1">
              <w:rPr>
                <w:b/>
                <w:i w:val="0"/>
                <w:iCs w:val="0"/>
                <w:color w:val="auto"/>
                <w:sz w:val="22"/>
                <w:szCs w:val="24"/>
              </w:rPr>
              <w:t>9</w:t>
            </w:r>
            <w:r w:rsidR="005849E4" w:rsidRPr="007D0BF1">
              <w:rPr>
                <w:b/>
                <w:i w:val="0"/>
                <w:iCs w:val="0"/>
                <w:color w:val="auto"/>
                <w:sz w:val="22"/>
                <w:szCs w:val="24"/>
              </w:rPr>
              <w:t>.2</w:t>
            </w:r>
          </w:p>
        </w:tc>
        <w:tc>
          <w:tcPr>
            <w:tcW w:w="4413" w:type="pct"/>
          </w:tcPr>
          <w:p w14:paraId="6A7634BF" w14:textId="77777777" w:rsidR="005849E4" w:rsidRPr="006307F1" w:rsidRDefault="00662DF9" w:rsidP="00DD73FA">
            <w:pPr>
              <w:pStyle w:val="TableText0"/>
              <w:rPr>
                <w:sz w:val="22"/>
                <w:szCs w:val="22"/>
              </w:rPr>
            </w:pPr>
            <w:r w:rsidRPr="006307F1">
              <w:rPr>
                <w:sz w:val="22"/>
                <w:szCs w:val="22"/>
              </w:rPr>
              <w:t>Requirements in progress</w:t>
            </w:r>
            <w:r w:rsidR="00E428C3" w:rsidRPr="006307F1">
              <w:rPr>
                <w:sz w:val="22"/>
                <w:szCs w:val="22"/>
              </w:rPr>
              <w:t>. This will be updated in the future.</w:t>
            </w:r>
          </w:p>
        </w:tc>
      </w:tr>
      <w:tr w:rsidR="005849E4" w:rsidRPr="006307F1" w14:paraId="634204B3" w14:textId="77777777" w:rsidTr="00FC7584">
        <w:tc>
          <w:tcPr>
            <w:tcW w:w="587" w:type="pct"/>
            <w:shd w:val="clear" w:color="auto" w:fill="F2F2F2" w:themeFill="background1" w:themeFillShade="F2"/>
          </w:tcPr>
          <w:p w14:paraId="4C3D5E7A" w14:textId="77777777" w:rsidR="005849E4" w:rsidRPr="007D0BF1" w:rsidRDefault="008E2687" w:rsidP="007D7AC1">
            <w:pPr>
              <w:pStyle w:val="InstructionalText1"/>
              <w:rPr>
                <w:b/>
                <w:i w:val="0"/>
                <w:iCs w:val="0"/>
                <w:color w:val="auto"/>
                <w:sz w:val="22"/>
                <w:szCs w:val="24"/>
              </w:rPr>
            </w:pPr>
            <w:r w:rsidRPr="007D0BF1">
              <w:rPr>
                <w:b/>
                <w:i w:val="0"/>
                <w:iCs w:val="0"/>
                <w:color w:val="auto"/>
                <w:sz w:val="22"/>
                <w:szCs w:val="24"/>
              </w:rPr>
              <w:t>9</w:t>
            </w:r>
            <w:r w:rsidR="005849E4" w:rsidRPr="007D0BF1">
              <w:rPr>
                <w:b/>
                <w:i w:val="0"/>
                <w:iCs w:val="0"/>
                <w:color w:val="auto"/>
                <w:sz w:val="22"/>
                <w:szCs w:val="24"/>
              </w:rPr>
              <w:t>.3</w:t>
            </w:r>
          </w:p>
        </w:tc>
        <w:tc>
          <w:tcPr>
            <w:tcW w:w="4413" w:type="pct"/>
          </w:tcPr>
          <w:p w14:paraId="695E5725" w14:textId="77777777" w:rsidR="005849E4" w:rsidRPr="006307F1" w:rsidRDefault="00662DF9" w:rsidP="00DD73FA">
            <w:pPr>
              <w:pStyle w:val="TableText0"/>
              <w:rPr>
                <w:sz w:val="22"/>
                <w:szCs w:val="22"/>
              </w:rPr>
            </w:pPr>
            <w:r w:rsidRPr="006307F1">
              <w:rPr>
                <w:sz w:val="22"/>
                <w:szCs w:val="22"/>
              </w:rPr>
              <w:t>Requirements in progress</w:t>
            </w:r>
            <w:r w:rsidR="00E428C3" w:rsidRPr="006307F1">
              <w:rPr>
                <w:sz w:val="22"/>
                <w:szCs w:val="22"/>
              </w:rPr>
              <w:t>. This will be updated in the future.</w:t>
            </w:r>
          </w:p>
        </w:tc>
      </w:tr>
      <w:tr w:rsidR="006C5FCA" w:rsidRPr="006307F1" w14:paraId="795F6E48" w14:textId="77777777" w:rsidTr="00FC7584">
        <w:tc>
          <w:tcPr>
            <w:tcW w:w="587" w:type="pct"/>
            <w:shd w:val="clear" w:color="auto" w:fill="F2F2F2" w:themeFill="background1" w:themeFillShade="F2"/>
          </w:tcPr>
          <w:p w14:paraId="1D8C381D" w14:textId="195D3144" w:rsidR="006C5FCA" w:rsidRPr="00177FBB" w:rsidRDefault="000B08B0" w:rsidP="00D32148">
            <w:pPr>
              <w:pStyle w:val="InstructionalText1"/>
              <w:rPr>
                <w:b/>
                <w:i w:val="0"/>
                <w:iCs w:val="0"/>
                <w:color w:val="auto"/>
                <w:sz w:val="22"/>
                <w:szCs w:val="24"/>
              </w:rPr>
            </w:pPr>
            <w:r w:rsidRPr="00177FBB">
              <w:rPr>
                <w:b/>
                <w:i w:val="0"/>
                <w:iCs w:val="0"/>
                <w:color w:val="auto"/>
                <w:sz w:val="22"/>
                <w:szCs w:val="24"/>
                <w:u w:val="single"/>
              </w:rPr>
              <w:t>EPIC 10:</w:t>
            </w:r>
          </w:p>
        </w:tc>
        <w:tc>
          <w:tcPr>
            <w:tcW w:w="4413" w:type="pct"/>
          </w:tcPr>
          <w:p w14:paraId="27516A15" w14:textId="3B15E52F" w:rsidR="006C5FCA" w:rsidRPr="006307F1" w:rsidRDefault="000B08B0" w:rsidP="00DD73FA">
            <w:pPr>
              <w:pStyle w:val="TableText0"/>
              <w:rPr>
                <w:sz w:val="22"/>
                <w:szCs w:val="22"/>
              </w:rPr>
            </w:pPr>
            <w:r w:rsidRPr="006307F1">
              <w:rPr>
                <w:sz w:val="22"/>
                <w:szCs w:val="22"/>
              </w:rPr>
              <w:t>All messages sent out from VA Pharmacies to external providers or received into VA Pharmacies from external providers must comply with NCPDP SCRIPT 10.6 standards</w:t>
            </w:r>
          </w:p>
        </w:tc>
      </w:tr>
      <w:tr w:rsidR="0099463E" w:rsidRPr="006307F1" w14:paraId="550D45C6" w14:textId="77777777" w:rsidTr="00FC7584">
        <w:tc>
          <w:tcPr>
            <w:tcW w:w="587" w:type="pct"/>
            <w:shd w:val="clear" w:color="auto" w:fill="F2F2F2" w:themeFill="background1" w:themeFillShade="F2"/>
          </w:tcPr>
          <w:p w14:paraId="622C8324" w14:textId="77777777" w:rsidR="0099463E" w:rsidRPr="00177FBB" w:rsidRDefault="00A15CC1" w:rsidP="007D7AC1">
            <w:pPr>
              <w:pStyle w:val="InstructionalText1"/>
              <w:rPr>
                <w:b/>
                <w:i w:val="0"/>
                <w:iCs w:val="0"/>
                <w:color w:val="auto"/>
                <w:sz w:val="22"/>
                <w:szCs w:val="24"/>
              </w:rPr>
            </w:pPr>
            <w:r w:rsidRPr="00177FBB">
              <w:rPr>
                <w:b/>
                <w:i w:val="0"/>
                <w:iCs w:val="0"/>
                <w:color w:val="auto"/>
                <w:sz w:val="22"/>
                <w:szCs w:val="24"/>
              </w:rPr>
              <w:t>10</w:t>
            </w:r>
            <w:r w:rsidR="0099463E" w:rsidRPr="00177FBB">
              <w:rPr>
                <w:b/>
                <w:i w:val="0"/>
                <w:iCs w:val="0"/>
                <w:color w:val="auto"/>
                <w:sz w:val="22"/>
                <w:szCs w:val="24"/>
              </w:rPr>
              <w:t>.1</w:t>
            </w:r>
          </w:p>
        </w:tc>
        <w:tc>
          <w:tcPr>
            <w:tcW w:w="4413" w:type="pct"/>
          </w:tcPr>
          <w:p w14:paraId="60AFD863" w14:textId="5C2B6F17" w:rsidR="0099463E" w:rsidRPr="006307F1" w:rsidRDefault="00445736" w:rsidP="00DD73FA">
            <w:pPr>
              <w:pStyle w:val="TableText0"/>
              <w:rPr>
                <w:sz w:val="22"/>
                <w:szCs w:val="22"/>
              </w:rPr>
            </w:pPr>
            <w:r w:rsidRPr="006307F1">
              <w:rPr>
                <w:sz w:val="22"/>
                <w:szCs w:val="22"/>
              </w:rPr>
              <w:t xml:space="preserve">The eRx Processing Hub components will send the outgoing messages to </w:t>
            </w:r>
            <w:r w:rsidR="00D5276B" w:rsidRPr="006307F1">
              <w:rPr>
                <w:sz w:val="22"/>
                <w:szCs w:val="22"/>
              </w:rPr>
              <w:t>Change Healthcare</w:t>
            </w:r>
            <w:r w:rsidRPr="006307F1">
              <w:rPr>
                <w:sz w:val="22"/>
                <w:szCs w:val="22"/>
              </w:rPr>
              <w:t xml:space="preserve"> in NCPDP XML</w:t>
            </w:r>
          </w:p>
        </w:tc>
      </w:tr>
      <w:tr w:rsidR="0099463E" w:rsidRPr="006307F1" w14:paraId="648F43CE" w14:textId="77777777" w:rsidTr="00FC7584">
        <w:tc>
          <w:tcPr>
            <w:tcW w:w="587" w:type="pct"/>
            <w:shd w:val="clear" w:color="auto" w:fill="F2F2F2" w:themeFill="background1" w:themeFillShade="F2"/>
          </w:tcPr>
          <w:p w14:paraId="793AA7C6" w14:textId="77777777" w:rsidR="0099463E" w:rsidRPr="00177FBB" w:rsidRDefault="00A97C76" w:rsidP="007D7AC1">
            <w:pPr>
              <w:pStyle w:val="InstructionalText1"/>
              <w:rPr>
                <w:b/>
                <w:i w:val="0"/>
                <w:iCs w:val="0"/>
                <w:color w:val="auto"/>
                <w:sz w:val="22"/>
                <w:szCs w:val="24"/>
              </w:rPr>
            </w:pPr>
            <w:r w:rsidRPr="00177FBB">
              <w:rPr>
                <w:b/>
                <w:i w:val="0"/>
                <w:iCs w:val="0"/>
                <w:color w:val="auto"/>
                <w:sz w:val="22"/>
                <w:szCs w:val="24"/>
              </w:rPr>
              <w:t>10</w:t>
            </w:r>
            <w:r w:rsidR="0099463E" w:rsidRPr="00177FBB">
              <w:rPr>
                <w:b/>
                <w:i w:val="0"/>
                <w:iCs w:val="0"/>
                <w:color w:val="auto"/>
                <w:sz w:val="22"/>
                <w:szCs w:val="24"/>
              </w:rPr>
              <w:t>.2</w:t>
            </w:r>
          </w:p>
        </w:tc>
        <w:tc>
          <w:tcPr>
            <w:tcW w:w="4413" w:type="pct"/>
          </w:tcPr>
          <w:p w14:paraId="5A4357E1" w14:textId="0951B022" w:rsidR="0099463E" w:rsidRPr="006307F1" w:rsidRDefault="006C5B85" w:rsidP="00DD73FA">
            <w:pPr>
              <w:pStyle w:val="TableText0"/>
              <w:rPr>
                <w:sz w:val="22"/>
                <w:szCs w:val="22"/>
              </w:rPr>
            </w:pPr>
            <w:r w:rsidRPr="006307F1">
              <w:rPr>
                <w:sz w:val="22"/>
                <w:szCs w:val="22"/>
              </w:rPr>
              <w:t xml:space="preserve">The eRx Processing Hub components will send the outgoing messages to </w:t>
            </w:r>
            <w:r w:rsidR="00D5276B" w:rsidRPr="006307F1">
              <w:rPr>
                <w:sz w:val="22"/>
                <w:szCs w:val="22"/>
              </w:rPr>
              <w:t>Change Healthcare</w:t>
            </w:r>
            <w:r w:rsidRPr="006307F1">
              <w:rPr>
                <w:sz w:val="22"/>
                <w:szCs w:val="22"/>
              </w:rPr>
              <w:t xml:space="preserve"> in NCPDP XML</w:t>
            </w:r>
          </w:p>
        </w:tc>
      </w:tr>
      <w:tr w:rsidR="0099463E" w:rsidRPr="006307F1" w14:paraId="5431D959" w14:textId="77777777" w:rsidTr="00FC7584">
        <w:tc>
          <w:tcPr>
            <w:tcW w:w="587" w:type="pct"/>
            <w:shd w:val="clear" w:color="auto" w:fill="F2F2F2" w:themeFill="background1" w:themeFillShade="F2"/>
          </w:tcPr>
          <w:p w14:paraId="67291358" w14:textId="77777777" w:rsidR="0099463E" w:rsidRPr="00177FBB" w:rsidRDefault="00A97C76" w:rsidP="007D7AC1">
            <w:pPr>
              <w:pStyle w:val="InstructionalText1"/>
              <w:rPr>
                <w:b/>
                <w:i w:val="0"/>
                <w:iCs w:val="0"/>
                <w:color w:val="auto"/>
                <w:sz w:val="22"/>
                <w:szCs w:val="24"/>
              </w:rPr>
            </w:pPr>
            <w:r w:rsidRPr="00177FBB">
              <w:rPr>
                <w:b/>
                <w:i w:val="0"/>
                <w:iCs w:val="0"/>
                <w:color w:val="auto"/>
                <w:sz w:val="22"/>
                <w:szCs w:val="24"/>
              </w:rPr>
              <w:t>10</w:t>
            </w:r>
            <w:r w:rsidR="0099463E" w:rsidRPr="00177FBB">
              <w:rPr>
                <w:b/>
                <w:i w:val="0"/>
                <w:iCs w:val="0"/>
                <w:color w:val="auto"/>
                <w:sz w:val="22"/>
                <w:szCs w:val="24"/>
              </w:rPr>
              <w:t>.3</w:t>
            </w:r>
          </w:p>
        </w:tc>
        <w:tc>
          <w:tcPr>
            <w:tcW w:w="4413" w:type="pct"/>
          </w:tcPr>
          <w:p w14:paraId="2DD80B2F" w14:textId="1DDEB59C" w:rsidR="0099463E" w:rsidRPr="006307F1" w:rsidRDefault="0099463E" w:rsidP="00DD73FA">
            <w:pPr>
              <w:pStyle w:val="TableText0"/>
              <w:rPr>
                <w:sz w:val="22"/>
                <w:szCs w:val="22"/>
              </w:rPr>
            </w:pPr>
            <w:r w:rsidRPr="006307F1">
              <w:rPr>
                <w:sz w:val="22"/>
                <w:szCs w:val="22"/>
              </w:rPr>
              <w:t>The eRx Processing Hub will</w:t>
            </w:r>
            <w:r w:rsidR="006C5B85" w:rsidRPr="006307F1">
              <w:rPr>
                <w:sz w:val="22"/>
                <w:szCs w:val="22"/>
              </w:rPr>
              <w:t xml:space="preserve"> communicate to </w:t>
            </w:r>
            <w:r w:rsidR="00D5276B" w:rsidRPr="006307F1">
              <w:rPr>
                <w:sz w:val="22"/>
                <w:szCs w:val="22"/>
              </w:rPr>
              <w:t>Change Healthcare</w:t>
            </w:r>
            <w:r w:rsidR="006C5B85" w:rsidRPr="006307F1">
              <w:rPr>
                <w:sz w:val="22"/>
                <w:szCs w:val="22"/>
              </w:rPr>
              <w:t xml:space="preserve"> via Web Services following NCPDP XML</w:t>
            </w:r>
          </w:p>
        </w:tc>
      </w:tr>
      <w:tr w:rsidR="006C5FCA" w:rsidRPr="006307F1" w14:paraId="75C0A974" w14:textId="77777777" w:rsidTr="00FC7584">
        <w:tc>
          <w:tcPr>
            <w:tcW w:w="587" w:type="pct"/>
            <w:shd w:val="clear" w:color="auto" w:fill="F2F2F2" w:themeFill="background1" w:themeFillShade="F2"/>
          </w:tcPr>
          <w:p w14:paraId="5BCE0EC7" w14:textId="02B47FFA" w:rsidR="006C5FCA" w:rsidRPr="007933CA" w:rsidRDefault="000B08B0" w:rsidP="00D32148">
            <w:pPr>
              <w:pStyle w:val="InstructionalText1"/>
              <w:rPr>
                <w:b/>
                <w:i w:val="0"/>
                <w:iCs w:val="0"/>
                <w:color w:val="auto"/>
                <w:sz w:val="22"/>
                <w:szCs w:val="24"/>
              </w:rPr>
            </w:pPr>
            <w:r w:rsidRPr="007933CA">
              <w:rPr>
                <w:b/>
                <w:i w:val="0"/>
                <w:iCs w:val="0"/>
                <w:color w:val="auto"/>
                <w:sz w:val="22"/>
                <w:szCs w:val="24"/>
                <w:u w:val="single"/>
              </w:rPr>
              <w:t>EPIC 11:</w:t>
            </w:r>
          </w:p>
        </w:tc>
        <w:tc>
          <w:tcPr>
            <w:tcW w:w="4413" w:type="pct"/>
          </w:tcPr>
          <w:p w14:paraId="0B19BEFD" w14:textId="0C6D4043" w:rsidR="006C5FCA" w:rsidRPr="006307F1" w:rsidRDefault="000B08B0" w:rsidP="00DD73FA">
            <w:pPr>
              <w:pStyle w:val="TableText0"/>
              <w:rPr>
                <w:sz w:val="22"/>
                <w:szCs w:val="22"/>
              </w:rPr>
            </w:pPr>
            <w:r w:rsidRPr="006307F1">
              <w:rPr>
                <w:sz w:val="22"/>
                <w:szCs w:val="22"/>
              </w:rPr>
              <w:t>The system needs to electronically receive and send change requests to external providers based on a previously received eRx from that external provider</w:t>
            </w:r>
          </w:p>
        </w:tc>
      </w:tr>
      <w:tr w:rsidR="0099463E" w:rsidRPr="006307F1" w14:paraId="27809980" w14:textId="77777777" w:rsidTr="00FC7584">
        <w:tc>
          <w:tcPr>
            <w:tcW w:w="587" w:type="pct"/>
            <w:shd w:val="clear" w:color="auto" w:fill="F2F2F2" w:themeFill="background1" w:themeFillShade="F2"/>
          </w:tcPr>
          <w:p w14:paraId="65A4F2FA" w14:textId="77777777" w:rsidR="0099463E" w:rsidRPr="007933CA" w:rsidRDefault="00DF0EE5" w:rsidP="007D7AC1">
            <w:pPr>
              <w:pStyle w:val="InstructionalText1"/>
              <w:rPr>
                <w:b/>
                <w:i w:val="0"/>
                <w:iCs w:val="0"/>
                <w:color w:val="auto"/>
                <w:sz w:val="22"/>
                <w:szCs w:val="24"/>
              </w:rPr>
            </w:pPr>
            <w:r w:rsidRPr="007933CA">
              <w:rPr>
                <w:b/>
                <w:i w:val="0"/>
                <w:iCs w:val="0"/>
                <w:color w:val="auto"/>
                <w:sz w:val="22"/>
                <w:szCs w:val="24"/>
              </w:rPr>
              <w:t>11</w:t>
            </w:r>
            <w:r w:rsidR="0099463E" w:rsidRPr="007933CA">
              <w:rPr>
                <w:b/>
                <w:i w:val="0"/>
                <w:iCs w:val="0"/>
                <w:color w:val="auto"/>
                <w:sz w:val="22"/>
                <w:szCs w:val="24"/>
              </w:rPr>
              <w:t>.1</w:t>
            </w:r>
          </w:p>
        </w:tc>
        <w:tc>
          <w:tcPr>
            <w:tcW w:w="4413" w:type="pct"/>
          </w:tcPr>
          <w:p w14:paraId="040A5410" w14:textId="77777777" w:rsidR="00D7239A" w:rsidRPr="006307F1" w:rsidRDefault="00D7239A" w:rsidP="00DD73FA">
            <w:pPr>
              <w:pStyle w:val="TableText0"/>
              <w:rPr>
                <w:sz w:val="22"/>
                <w:szCs w:val="22"/>
              </w:rPr>
            </w:pPr>
            <w:r w:rsidRPr="006307F1">
              <w:rPr>
                <w:sz w:val="22"/>
                <w:szCs w:val="22"/>
              </w:rPr>
              <w:t xml:space="preserve">During the manual processing of entries in the eRx </w:t>
            </w:r>
            <w:r w:rsidR="00BF4ACF" w:rsidRPr="006307F1">
              <w:rPr>
                <w:sz w:val="22"/>
                <w:szCs w:val="22"/>
              </w:rPr>
              <w:t>H</w:t>
            </w:r>
            <w:r w:rsidRPr="006307F1">
              <w:rPr>
                <w:sz w:val="22"/>
                <w:szCs w:val="22"/>
              </w:rPr>
              <w:t xml:space="preserve">olding </w:t>
            </w:r>
            <w:r w:rsidR="00BF4ACF" w:rsidRPr="006307F1">
              <w:rPr>
                <w:sz w:val="22"/>
                <w:szCs w:val="22"/>
              </w:rPr>
              <w:t>Q</w:t>
            </w:r>
            <w:r w:rsidRPr="006307F1">
              <w:rPr>
                <w:sz w:val="22"/>
                <w:szCs w:val="22"/>
              </w:rPr>
              <w:t xml:space="preserve">ueue, there may be a need for a change request to be generated. </w:t>
            </w:r>
            <w:r w:rsidR="007D7AC1" w:rsidRPr="006307F1">
              <w:rPr>
                <w:sz w:val="22"/>
                <w:szCs w:val="22"/>
              </w:rPr>
              <w:t>A</w:t>
            </w:r>
            <w:r w:rsidRPr="006307F1">
              <w:rPr>
                <w:sz w:val="22"/>
                <w:szCs w:val="22"/>
              </w:rPr>
              <w:t xml:space="preserve"> ‘</w:t>
            </w:r>
            <w:r w:rsidR="007D7AC1" w:rsidRPr="006307F1">
              <w:rPr>
                <w:sz w:val="22"/>
                <w:szCs w:val="22"/>
              </w:rPr>
              <w:t>Change Request</w:t>
            </w:r>
            <w:r w:rsidRPr="006307F1">
              <w:rPr>
                <w:sz w:val="22"/>
                <w:szCs w:val="22"/>
              </w:rPr>
              <w:t xml:space="preserve">’ </w:t>
            </w:r>
            <w:r w:rsidR="007D7AC1" w:rsidRPr="006307F1">
              <w:rPr>
                <w:sz w:val="22"/>
                <w:szCs w:val="22"/>
              </w:rPr>
              <w:t xml:space="preserve">action </w:t>
            </w:r>
            <w:r w:rsidRPr="006307F1">
              <w:rPr>
                <w:sz w:val="22"/>
                <w:szCs w:val="22"/>
              </w:rPr>
              <w:t xml:space="preserve">will be </w:t>
            </w:r>
            <w:r w:rsidR="007D7AC1" w:rsidRPr="006307F1">
              <w:rPr>
                <w:sz w:val="22"/>
                <w:szCs w:val="22"/>
              </w:rPr>
              <w:t>added within the List Manager interface that will allow the user to edit the eRx and submit/process the change request</w:t>
            </w:r>
            <w:r w:rsidRPr="006307F1">
              <w:rPr>
                <w:sz w:val="22"/>
                <w:szCs w:val="22"/>
              </w:rPr>
              <w:t>. The ‘</w:t>
            </w:r>
            <w:r w:rsidR="007D7AC1" w:rsidRPr="006307F1">
              <w:rPr>
                <w:sz w:val="22"/>
                <w:szCs w:val="22"/>
              </w:rPr>
              <w:t xml:space="preserve">Change Request’ </w:t>
            </w:r>
            <w:r w:rsidRPr="006307F1">
              <w:rPr>
                <w:sz w:val="22"/>
                <w:szCs w:val="22"/>
              </w:rPr>
              <w:t>option will identify what needs to be changed, and allow the pharmacist to initiate an electronic message back to the provider to approve the change. When a change request occurs, the status of the eRx entry will need to reflect that a change has been requested. The status will be updated to ‘Change Request’ or something equivalent.</w:t>
            </w:r>
          </w:p>
          <w:p w14:paraId="1B47AB3A" w14:textId="3DC99FC2" w:rsidR="0099463E" w:rsidRPr="006307F1" w:rsidRDefault="00320EBA" w:rsidP="00DD73FA">
            <w:pPr>
              <w:pStyle w:val="TableText0"/>
              <w:rPr>
                <w:sz w:val="22"/>
                <w:szCs w:val="22"/>
              </w:rPr>
            </w:pPr>
            <w:r w:rsidRPr="006307F1">
              <w:rPr>
                <w:sz w:val="22"/>
                <w:szCs w:val="22"/>
              </w:rPr>
              <w:t>The request</w:t>
            </w:r>
            <w:r w:rsidR="009C1123" w:rsidRPr="006307F1">
              <w:rPr>
                <w:sz w:val="22"/>
                <w:szCs w:val="22"/>
              </w:rPr>
              <w:t xml:space="preserve"> for RxChange</w:t>
            </w:r>
            <w:r w:rsidRPr="006307F1">
              <w:rPr>
                <w:sz w:val="22"/>
                <w:szCs w:val="22"/>
              </w:rPr>
              <w:t xml:space="preserve"> will be initiated by the VistA OP</w:t>
            </w:r>
            <w:r w:rsidR="00A776EE" w:rsidRPr="006307F1">
              <w:rPr>
                <w:sz w:val="22"/>
                <w:szCs w:val="22"/>
              </w:rPr>
              <w:t xml:space="preserve"> </w:t>
            </w:r>
            <w:r w:rsidRPr="006307F1">
              <w:rPr>
                <w:sz w:val="22"/>
                <w:szCs w:val="22"/>
              </w:rPr>
              <w:t>via ErxWSCaller routine</w:t>
            </w:r>
            <w:r w:rsidR="00A776EE" w:rsidRPr="006307F1">
              <w:rPr>
                <w:sz w:val="22"/>
                <w:szCs w:val="22"/>
              </w:rPr>
              <w:t xml:space="preserve"> by calling VistAErxStatuses webservice in the eRx middle tier</w:t>
            </w:r>
            <w:r w:rsidRPr="006307F1">
              <w:rPr>
                <w:sz w:val="22"/>
                <w:szCs w:val="22"/>
              </w:rPr>
              <w:t>.</w:t>
            </w:r>
            <w:r w:rsidR="00491E40" w:rsidRPr="006307F1">
              <w:rPr>
                <w:sz w:val="22"/>
                <w:szCs w:val="22"/>
              </w:rPr>
              <w:t xml:space="preserve"> </w:t>
            </w:r>
            <w:r w:rsidRPr="006307F1">
              <w:rPr>
                <w:sz w:val="22"/>
                <w:szCs w:val="22"/>
              </w:rPr>
              <w:t xml:space="preserve">The eRx change request will be then sent to </w:t>
            </w:r>
            <w:r w:rsidR="00D5276B" w:rsidRPr="006307F1">
              <w:rPr>
                <w:sz w:val="22"/>
                <w:szCs w:val="22"/>
              </w:rPr>
              <w:t>Change Healthcare</w:t>
            </w:r>
            <w:r w:rsidRPr="006307F1">
              <w:rPr>
                <w:sz w:val="22"/>
                <w:szCs w:val="22"/>
              </w:rPr>
              <w:t xml:space="preserve"> via </w:t>
            </w:r>
            <w:r w:rsidR="00A11C04" w:rsidRPr="006307F1">
              <w:rPr>
                <w:sz w:val="22"/>
                <w:szCs w:val="22"/>
              </w:rPr>
              <w:t xml:space="preserve">OutboundErxMessages </w:t>
            </w:r>
            <w:r w:rsidRPr="006307F1">
              <w:rPr>
                <w:sz w:val="22"/>
                <w:szCs w:val="22"/>
              </w:rPr>
              <w:t xml:space="preserve">proxy in </w:t>
            </w:r>
            <w:r w:rsidR="00202B2C" w:rsidRPr="006307F1">
              <w:rPr>
                <w:sz w:val="22"/>
                <w:szCs w:val="22"/>
              </w:rPr>
              <w:t>DAS</w:t>
            </w:r>
          </w:p>
        </w:tc>
      </w:tr>
      <w:tr w:rsidR="0099463E" w:rsidRPr="006307F1" w14:paraId="4530F8BF" w14:textId="77777777" w:rsidTr="00FC7584">
        <w:tc>
          <w:tcPr>
            <w:tcW w:w="587" w:type="pct"/>
            <w:shd w:val="clear" w:color="auto" w:fill="F2F2F2" w:themeFill="background1" w:themeFillShade="F2"/>
          </w:tcPr>
          <w:p w14:paraId="0B8D9DA4" w14:textId="77777777" w:rsidR="0099463E" w:rsidRPr="007933CA" w:rsidRDefault="00DF0EE5" w:rsidP="007D7AC1">
            <w:pPr>
              <w:pStyle w:val="InstructionalText1"/>
              <w:rPr>
                <w:b/>
                <w:i w:val="0"/>
                <w:iCs w:val="0"/>
                <w:color w:val="auto"/>
                <w:sz w:val="22"/>
                <w:szCs w:val="24"/>
              </w:rPr>
            </w:pPr>
            <w:r w:rsidRPr="007933CA">
              <w:rPr>
                <w:b/>
                <w:i w:val="0"/>
                <w:iCs w:val="0"/>
                <w:color w:val="auto"/>
                <w:sz w:val="22"/>
                <w:szCs w:val="24"/>
              </w:rPr>
              <w:t>11</w:t>
            </w:r>
            <w:r w:rsidR="0099463E" w:rsidRPr="007933CA">
              <w:rPr>
                <w:b/>
                <w:i w:val="0"/>
                <w:iCs w:val="0"/>
                <w:color w:val="auto"/>
                <w:sz w:val="22"/>
                <w:szCs w:val="24"/>
              </w:rPr>
              <w:t>.2</w:t>
            </w:r>
          </w:p>
        </w:tc>
        <w:tc>
          <w:tcPr>
            <w:tcW w:w="4413" w:type="pct"/>
          </w:tcPr>
          <w:p w14:paraId="52E563C2" w14:textId="1C4285EA" w:rsidR="0099463E" w:rsidRPr="006307F1" w:rsidRDefault="00D5276B" w:rsidP="00DD73FA">
            <w:pPr>
              <w:pStyle w:val="TableText0"/>
              <w:rPr>
                <w:sz w:val="22"/>
                <w:szCs w:val="22"/>
              </w:rPr>
            </w:pPr>
            <w:r w:rsidRPr="006307F1">
              <w:rPr>
                <w:sz w:val="22"/>
                <w:szCs w:val="22"/>
              </w:rPr>
              <w:t>Change Healthcare</w:t>
            </w:r>
            <w:r w:rsidR="002D6B06" w:rsidRPr="006307F1">
              <w:rPr>
                <w:sz w:val="22"/>
                <w:szCs w:val="22"/>
              </w:rPr>
              <w:t xml:space="preserve"> will send a system generated </w:t>
            </w:r>
            <w:r w:rsidR="00BE7799" w:rsidRPr="006307F1">
              <w:rPr>
                <w:sz w:val="22"/>
                <w:szCs w:val="22"/>
              </w:rPr>
              <w:t xml:space="preserve">auto </w:t>
            </w:r>
            <w:r w:rsidR="002D6B06" w:rsidRPr="006307F1">
              <w:rPr>
                <w:sz w:val="22"/>
                <w:szCs w:val="22"/>
              </w:rPr>
              <w:t xml:space="preserve">response to </w:t>
            </w:r>
            <w:r w:rsidR="00F74C37" w:rsidRPr="006307F1">
              <w:rPr>
                <w:sz w:val="22"/>
                <w:szCs w:val="22"/>
              </w:rPr>
              <w:t>the eRx change request</w:t>
            </w:r>
            <w:r w:rsidR="009D640B" w:rsidRPr="006307F1">
              <w:rPr>
                <w:sz w:val="22"/>
                <w:szCs w:val="22"/>
              </w:rPr>
              <w:t xml:space="preserve"> mentioned in 11.1</w:t>
            </w:r>
          </w:p>
        </w:tc>
      </w:tr>
      <w:tr w:rsidR="0099463E" w:rsidRPr="006307F1" w14:paraId="38BD8E2D" w14:textId="77777777" w:rsidTr="00FC7584">
        <w:tc>
          <w:tcPr>
            <w:tcW w:w="587" w:type="pct"/>
            <w:shd w:val="clear" w:color="auto" w:fill="F2F2F2" w:themeFill="background1" w:themeFillShade="F2"/>
          </w:tcPr>
          <w:p w14:paraId="02C3871D" w14:textId="77777777" w:rsidR="0099463E" w:rsidRPr="007933CA" w:rsidRDefault="00DF0EE5" w:rsidP="007D7AC1">
            <w:pPr>
              <w:pStyle w:val="InstructionalText1"/>
              <w:rPr>
                <w:b/>
                <w:i w:val="0"/>
                <w:iCs w:val="0"/>
                <w:color w:val="auto"/>
                <w:sz w:val="22"/>
                <w:szCs w:val="24"/>
              </w:rPr>
            </w:pPr>
            <w:r w:rsidRPr="007933CA">
              <w:rPr>
                <w:b/>
                <w:i w:val="0"/>
                <w:iCs w:val="0"/>
                <w:color w:val="auto"/>
                <w:sz w:val="22"/>
                <w:szCs w:val="24"/>
              </w:rPr>
              <w:t>11</w:t>
            </w:r>
            <w:r w:rsidR="0099463E" w:rsidRPr="007933CA">
              <w:rPr>
                <w:b/>
                <w:i w:val="0"/>
                <w:iCs w:val="0"/>
                <w:color w:val="auto"/>
                <w:sz w:val="22"/>
                <w:szCs w:val="24"/>
              </w:rPr>
              <w:t>.3</w:t>
            </w:r>
          </w:p>
        </w:tc>
        <w:tc>
          <w:tcPr>
            <w:tcW w:w="4413" w:type="pct"/>
          </w:tcPr>
          <w:p w14:paraId="22232134" w14:textId="1116F12F" w:rsidR="0099463E" w:rsidRPr="006307F1" w:rsidRDefault="00862FF5" w:rsidP="00DD73FA">
            <w:pPr>
              <w:pStyle w:val="TableText0"/>
              <w:rPr>
                <w:sz w:val="22"/>
                <w:szCs w:val="22"/>
              </w:rPr>
            </w:pPr>
            <w:r w:rsidRPr="006307F1">
              <w:rPr>
                <w:sz w:val="22"/>
                <w:szCs w:val="22"/>
              </w:rPr>
              <w:t xml:space="preserve">The external provider will send </w:t>
            </w:r>
            <w:r w:rsidR="00D5276B" w:rsidRPr="006307F1">
              <w:rPr>
                <w:sz w:val="22"/>
                <w:szCs w:val="22"/>
              </w:rPr>
              <w:t>Change Healthcare</w:t>
            </w:r>
            <w:r w:rsidRPr="006307F1">
              <w:rPr>
                <w:sz w:val="22"/>
                <w:szCs w:val="22"/>
              </w:rPr>
              <w:t xml:space="preserve"> Rx change request. </w:t>
            </w:r>
            <w:r w:rsidR="00D5276B" w:rsidRPr="006307F1">
              <w:rPr>
                <w:sz w:val="22"/>
                <w:szCs w:val="22"/>
              </w:rPr>
              <w:t>Change Healthcare</w:t>
            </w:r>
            <w:r w:rsidRPr="006307F1">
              <w:rPr>
                <w:sz w:val="22"/>
                <w:szCs w:val="22"/>
              </w:rPr>
              <w:t xml:space="preserve"> will send the</w:t>
            </w:r>
            <w:r w:rsidR="00E9645F" w:rsidRPr="006307F1">
              <w:rPr>
                <w:sz w:val="22"/>
                <w:szCs w:val="22"/>
              </w:rPr>
              <w:t xml:space="preserve"> </w:t>
            </w:r>
            <w:r w:rsidRPr="006307F1">
              <w:rPr>
                <w:sz w:val="22"/>
                <w:szCs w:val="22"/>
              </w:rPr>
              <w:t xml:space="preserve">RxChangeRequest which will arrive in </w:t>
            </w:r>
            <w:r w:rsidR="00202B2C" w:rsidRPr="006307F1">
              <w:rPr>
                <w:sz w:val="22"/>
                <w:szCs w:val="22"/>
              </w:rPr>
              <w:t>DAS</w:t>
            </w:r>
            <w:r w:rsidRPr="006307F1">
              <w:rPr>
                <w:sz w:val="22"/>
                <w:szCs w:val="22"/>
              </w:rPr>
              <w:t xml:space="preserve"> </w:t>
            </w:r>
            <w:r w:rsidR="00133B7B" w:rsidRPr="006307F1">
              <w:rPr>
                <w:sz w:val="22"/>
                <w:szCs w:val="22"/>
              </w:rPr>
              <w:t xml:space="preserve">JMS </w:t>
            </w:r>
            <w:r w:rsidRPr="006307F1">
              <w:rPr>
                <w:sz w:val="22"/>
                <w:szCs w:val="22"/>
              </w:rPr>
              <w:t>Queue.</w:t>
            </w:r>
            <w:r w:rsidR="00E9645F" w:rsidRPr="006307F1">
              <w:rPr>
                <w:sz w:val="22"/>
                <w:szCs w:val="22"/>
              </w:rPr>
              <w:t xml:space="preserve"> </w:t>
            </w:r>
            <w:r w:rsidRPr="006307F1">
              <w:rPr>
                <w:sz w:val="22"/>
                <w:szCs w:val="22"/>
              </w:rPr>
              <w:t xml:space="preserve">The eRx Processing Hub “listens” to the configured </w:t>
            </w:r>
            <w:r w:rsidR="00202B2C" w:rsidRPr="006307F1">
              <w:rPr>
                <w:sz w:val="22"/>
                <w:szCs w:val="22"/>
              </w:rPr>
              <w:t>DAS</w:t>
            </w:r>
            <w:r w:rsidRPr="006307F1">
              <w:rPr>
                <w:sz w:val="22"/>
                <w:szCs w:val="22"/>
              </w:rPr>
              <w:t xml:space="preserve"> Message </w:t>
            </w:r>
            <w:r w:rsidR="0049410C" w:rsidRPr="006307F1">
              <w:rPr>
                <w:sz w:val="22"/>
                <w:szCs w:val="22"/>
              </w:rPr>
              <w:t>Queue</w:t>
            </w:r>
            <w:r w:rsidRPr="006307F1">
              <w:rPr>
                <w:sz w:val="22"/>
                <w:szCs w:val="22"/>
              </w:rPr>
              <w:t xml:space="preserve"> picks up the message and processes it. Finally</w:t>
            </w:r>
            <w:r w:rsidR="0049410C" w:rsidRPr="006307F1">
              <w:rPr>
                <w:sz w:val="22"/>
                <w:szCs w:val="22"/>
              </w:rPr>
              <w:t xml:space="preserve"> </w:t>
            </w:r>
            <w:r w:rsidRPr="006307F1">
              <w:rPr>
                <w:sz w:val="22"/>
                <w:szCs w:val="22"/>
              </w:rPr>
              <w:t>it is sent to</w:t>
            </w:r>
            <w:r w:rsidR="006579D4" w:rsidRPr="006307F1">
              <w:rPr>
                <w:sz w:val="22"/>
                <w:szCs w:val="22"/>
              </w:rPr>
              <w:t xml:space="preserve"> the</w:t>
            </w:r>
            <w:r w:rsidRPr="006307F1">
              <w:rPr>
                <w:sz w:val="22"/>
                <w:szCs w:val="22"/>
              </w:rPr>
              <w:t xml:space="preserve"> staging area in VistA OP, from there it is ready to be processed in VistA OP.</w:t>
            </w:r>
          </w:p>
        </w:tc>
      </w:tr>
      <w:tr w:rsidR="0099463E" w:rsidRPr="006307F1" w14:paraId="326A12D4" w14:textId="77777777" w:rsidTr="00FC7584">
        <w:tc>
          <w:tcPr>
            <w:tcW w:w="587" w:type="pct"/>
            <w:shd w:val="clear" w:color="auto" w:fill="F2F2F2" w:themeFill="background1" w:themeFillShade="F2"/>
          </w:tcPr>
          <w:p w14:paraId="5B042D5C" w14:textId="77777777" w:rsidR="0099463E" w:rsidRPr="007933CA" w:rsidRDefault="00DF0EE5" w:rsidP="007D7AC1">
            <w:pPr>
              <w:pStyle w:val="InstructionalText1"/>
              <w:rPr>
                <w:b/>
                <w:i w:val="0"/>
                <w:iCs w:val="0"/>
                <w:color w:val="auto"/>
                <w:sz w:val="22"/>
                <w:szCs w:val="24"/>
              </w:rPr>
            </w:pPr>
            <w:r w:rsidRPr="007933CA">
              <w:rPr>
                <w:b/>
                <w:i w:val="0"/>
                <w:iCs w:val="0"/>
                <w:color w:val="auto"/>
                <w:sz w:val="22"/>
                <w:szCs w:val="24"/>
              </w:rPr>
              <w:t>11</w:t>
            </w:r>
            <w:r w:rsidR="0099463E" w:rsidRPr="007933CA">
              <w:rPr>
                <w:b/>
                <w:i w:val="0"/>
                <w:iCs w:val="0"/>
                <w:color w:val="auto"/>
                <w:sz w:val="22"/>
                <w:szCs w:val="24"/>
              </w:rPr>
              <w:t>.4</w:t>
            </w:r>
          </w:p>
        </w:tc>
        <w:tc>
          <w:tcPr>
            <w:tcW w:w="4413" w:type="pct"/>
          </w:tcPr>
          <w:p w14:paraId="0AFFB3C5" w14:textId="2759DEEB" w:rsidR="00312156" w:rsidRPr="006307F1" w:rsidRDefault="00312156" w:rsidP="00DD73FA">
            <w:pPr>
              <w:pStyle w:val="TableText0"/>
              <w:rPr>
                <w:sz w:val="22"/>
                <w:szCs w:val="22"/>
              </w:rPr>
            </w:pPr>
            <w:r w:rsidRPr="006307F1">
              <w:rPr>
                <w:sz w:val="22"/>
                <w:szCs w:val="22"/>
              </w:rPr>
              <w:t>Once the ‘updated’ eRx message is received, it will be utilized to ‘update’ the eRx in the</w:t>
            </w:r>
            <w:r w:rsidR="00121D4D" w:rsidRPr="006307F1">
              <w:rPr>
                <w:sz w:val="22"/>
                <w:szCs w:val="22"/>
              </w:rPr>
              <w:t xml:space="preserve"> eRx Holding Q</w:t>
            </w:r>
            <w:r w:rsidRPr="006307F1">
              <w:rPr>
                <w:sz w:val="22"/>
                <w:szCs w:val="22"/>
              </w:rPr>
              <w:t>ueue. This will be done by the eRx unique identifier. The pharmacist will be given the opportunity to review the changes and ‘accept’ or ‘reject’ those changes. If the response is a ‘denial’, the Pharmacist will have the ability to ‘reject’ or ‘accept’ that denial.</w:t>
            </w:r>
          </w:p>
          <w:p w14:paraId="0EA0304F" w14:textId="627157A8" w:rsidR="0099463E" w:rsidRPr="006307F1" w:rsidRDefault="00964F13" w:rsidP="00DD73FA">
            <w:pPr>
              <w:pStyle w:val="TableText0"/>
              <w:rPr>
                <w:sz w:val="22"/>
                <w:szCs w:val="22"/>
              </w:rPr>
            </w:pPr>
            <w:r w:rsidRPr="006307F1">
              <w:rPr>
                <w:sz w:val="22"/>
                <w:szCs w:val="22"/>
              </w:rPr>
              <w:t xml:space="preserve">The eRx middle tier will send an auto acknowledge response for the RxChangeRequest coming from </w:t>
            </w:r>
            <w:r w:rsidR="00D5276B" w:rsidRPr="006307F1">
              <w:rPr>
                <w:sz w:val="22"/>
                <w:szCs w:val="22"/>
              </w:rPr>
              <w:t>Change Healthcare</w:t>
            </w:r>
            <w:r w:rsidRPr="006307F1">
              <w:rPr>
                <w:sz w:val="22"/>
                <w:szCs w:val="22"/>
              </w:rPr>
              <w:t xml:space="preserve">. Once the Rx has been dispensed in VistA OP, another message will be sent to </w:t>
            </w:r>
            <w:r w:rsidR="00D5276B" w:rsidRPr="006307F1">
              <w:rPr>
                <w:sz w:val="22"/>
                <w:szCs w:val="22"/>
              </w:rPr>
              <w:t>Change Healthcare</w:t>
            </w:r>
            <w:r w:rsidRPr="006307F1">
              <w:rPr>
                <w:sz w:val="22"/>
                <w:szCs w:val="22"/>
              </w:rPr>
              <w:t xml:space="preserve"> </w:t>
            </w:r>
            <w:r w:rsidR="001D74F0" w:rsidRPr="006307F1">
              <w:rPr>
                <w:sz w:val="22"/>
                <w:szCs w:val="22"/>
              </w:rPr>
              <w:t xml:space="preserve">via ErxWSCaller routine calling </w:t>
            </w:r>
            <w:r w:rsidR="00965BB7" w:rsidRPr="006307F1">
              <w:rPr>
                <w:sz w:val="22"/>
                <w:szCs w:val="22"/>
              </w:rPr>
              <w:t>VistAErxStatuses webservice in the eRx middle tier.</w:t>
            </w:r>
            <w:r w:rsidR="00004F7A" w:rsidRPr="006307F1">
              <w:rPr>
                <w:sz w:val="22"/>
                <w:szCs w:val="22"/>
              </w:rPr>
              <w:t xml:space="preserve"> </w:t>
            </w:r>
            <w:r w:rsidR="00E927D6" w:rsidRPr="006307F1">
              <w:rPr>
                <w:sz w:val="22"/>
                <w:szCs w:val="22"/>
              </w:rPr>
              <w:t xml:space="preserve">That webservice formats the data in NCPDP and sends the status update to </w:t>
            </w:r>
            <w:r w:rsidR="00D5276B" w:rsidRPr="006307F1">
              <w:rPr>
                <w:sz w:val="22"/>
                <w:szCs w:val="22"/>
              </w:rPr>
              <w:lastRenderedPageBreak/>
              <w:t>Change Healthcare</w:t>
            </w:r>
            <w:r w:rsidR="00E927D6" w:rsidRPr="006307F1">
              <w:rPr>
                <w:sz w:val="22"/>
                <w:szCs w:val="22"/>
              </w:rPr>
              <w:t xml:space="preserve"> via </w:t>
            </w:r>
            <w:r w:rsidR="00202B2C" w:rsidRPr="006307F1">
              <w:rPr>
                <w:sz w:val="22"/>
                <w:szCs w:val="22"/>
              </w:rPr>
              <w:t>DAS</w:t>
            </w:r>
            <w:r w:rsidR="00E927D6" w:rsidRPr="006307F1">
              <w:rPr>
                <w:sz w:val="22"/>
                <w:szCs w:val="22"/>
              </w:rPr>
              <w:t xml:space="preserve"> OutboundErxMessages proxy.</w:t>
            </w:r>
            <w:r w:rsidR="00004F7A" w:rsidRPr="006307F1">
              <w:rPr>
                <w:sz w:val="22"/>
                <w:szCs w:val="22"/>
              </w:rPr>
              <w:t xml:space="preserve"> </w:t>
            </w:r>
          </w:p>
        </w:tc>
      </w:tr>
      <w:tr w:rsidR="006C5FCA" w:rsidRPr="006307F1" w14:paraId="62E7D152" w14:textId="77777777" w:rsidTr="00FC7584">
        <w:tc>
          <w:tcPr>
            <w:tcW w:w="587" w:type="pct"/>
            <w:shd w:val="clear" w:color="auto" w:fill="F2F2F2" w:themeFill="background1" w:themeFillShade="F2"/>
          </w:tcPr>
          <w:p w14:paraId="7C5704E6" w14:textId="7F706013" w:rsidR="006C5FCA" w:rsidRPr="003154B7" w:rsidRDefault="000B08B0" w:rsidP="00D32148">
            <w:pPr>
              <w:pStyle w:val="InstructionalText1"/>
              <w:rPr>
                <w:b/>
                <w:i w:val="0"/>
                <w:iCs w:val="0"/>
                <w:color w:val="auto"/>
                <w:sz w:val="22"/>
                <w:szCs w:val="24"/>
              </w:rPr>
            </w:pPr>
            <w:r w:rsidRPr="003154B7">
              <w:rPr>
                <w:b/>
                <w:i w:val="0"/>
                <w:iCs w:val="0"/>
                <w:color w:val="auto"/>
                <w:sz w:val="22"/>
                <w:szCs w:val="24"/>
                <w:u w:val="single"/>
              </w:rPr>
              <w:lastRenderedPageBreak/>
              <w:t>EPIC 12:</w:t>
            </w:r>
          </w:p>
        </w:tc>
        <w:tc>
          <w:tcPr>
            <w:tcW w:w="4413" w:type="pct"/>
          </w:tcPr>
          <w:p w14:paraId="3163F62C" w14:textId="54EDBD6E" w:rsidR="006C5FCA" w:rsidRPr="006307F1" w:rsidRDefault="000B08B0" w:rsidP="00DD73FA">
            <w:pPr>
              <w:pStyle w:val="TableText0"/>
              <w:rPr>
                <w:sz w:val="22"/>
                <w:szCs w:val="22"/>
              </w:rPr>
            </w:pPr>
            <w:r w:rsidRPr="006307F1">
              <w:rPr>
                <w:sz w:val="22"/>
                <w:szCs w:val="22"/>
              </w:rPr>
              <w:t>The system needs to be capable of electronically receiving and responding to cancellation requests for previously received eRxs from external providers.</w:t>
            </w:r>
          </w:p>
        </w:tc>
      </w:tr>
      <w:tr w:rsidR="003D0FE1" w:rsidRPr="006307F1" w14:paraId="447A9A66" w14:textId="77777777" w:rsidTr="00FC7584">
        <w:tc>
          <w:tcPr>
            <w:tcW w:w="587" w:type="pct"/>
            <w:shd w:val="clear" w:color="auto" w:fill="F2F2F2" w:themeFill="background1" w:themeFillShade="F2"/>
          </w:tcPr>
          <w:p w14:paraId="367CF975" w14:textId="77777777" w:rsidR="003D0FE1" w:rsidRPr="003154B7" w:rsidRDefault="003D0FE1" w:rsidP="007A5C5D">
            <w:pPr>
              <w:pStyle w:val="InstructionalText1"/>
              <w:rPr>
                <w:b/>
                <w:i w:val="0"/>
                <w:iCs w:val="0"/>
                <w:color w:val="auto"/>
                <w:sz w:val="22"/>
                <w:szCs w:val="24"/>
              </w:rPr>
            </w:pPr>
            <w:r w:rsidRPr="003154B7">
              <w:rPr>
                <w:b/>
                <w:i w:val="0"/>
                <w:iCs w:val="0"/>
                <w:color w:val="auto"/>
                <w:sz w:val="22"/>
                <w:szCs w:val="24"/>
              </w:rPr>
              <w:t>1</w:t>
            </w:r>
            <w:r w:rsidR="007A5C5D" w:rsidRPr="003154B7">
              <w:rPr>
                <w:b/>
                <w:i w:val="0"/>
                <w:iCs w:val="0"/>
                <w:color w:val="auto"/>
                <w:sz w:val="22"/>
                <w:szCs w:val="24"/>
              </w:rPr>
              <w:t>2</w:t>
            </w:r>
            <w:r w:rsidRPr="003154B7">
              <w:rPr>
                <w:b/>
                <w:i w:val="0"/>
                <w:iCs w:val="0"/>
                <w:color w:val="auto"/>
                <w:sz w:val="22"/>
                <w:szCs w:val="24"/>
              </w:rPr>
              <w:t>.</w:t>
            </w:r>
            <w:r w:rsidR="007A5C5D" w:rsidRPr="003154B7">
              <w:rPr>
                <w:b/>
                <w:i w:val="0"/>
                <w:iCs w:val="0"/>
                <w:color w:val="auto"/>
                <w:sz w:val="22"/>
                <w:szCs w:val="24"/>
              </w:rPr>
              <w:t>1</w:t>
            </w:r>
          </w:p>
        </w:tc>
        <w:tc>
          <w:tcPr>
            <w:tcW w:w="4413" w:type="pct"/>
          </w:tcPr>
          <w:p w14:paraId="737AD1CC" w14:textId="0A149C34" w:rsidR="003D0FE1" w:rsidRPr="006307F1" w:rsidRDefault="003D0FE1" w:rsidP="00DD73FA">
            <w:pPr>
              <w:pStyle w:val="TableText0"/>
              <w:rPr>
                <w:sz w:val="22"/>
                <w:szCs w:val="22"/>
              </w:rPr>
            </w:pPr>
            <w:r w:rsidRPr="006307F1">
              <w:rPr>
                <w:sz w:val="22"/>
                <w:szCs w:val="22"/>
              </w:rPr>
              <w:t xml:space="preserve">The external provider will send </w:t>
            </w:r>
            <w:r w:rsidR="00D5276B" w:rsidRPr="006307F1">
              <w:rPr>
                <w:sz w:val="22"/>
                <w:szCs w:val="22"/>
              </w:rPr>
              <w:t>Change Healthcare</w:t>
            </w:r>
            <w:r w:rsidRPr="006307F1">
              <w:rPr>
                <w:sz w:val="22"/>
                <w:szCs w:val="22"/>
              </w:rPr>
              <w:t xml:space="preserve"> </w:t>
            </w:r>
            <w:r w:rsidR="007A5C5D" w:rsidRPr="006307F1">
              <w:rPr>
                <w:sz w:val="22"/>
                <w:szCs w:val="22"/>
              </w:rPr>
              <w:t>CancelRx</w:t>
            </w:r>
            <w:r w:rsidRPr="006307F1">
              <w:rPr>
                <w:sz w:val="22"/>
                <w:szCs w:val="22"/>
              </w:rPr>
              <w:t xml:space="preserve"> request. </w:t>
            </w:r>
            <w:r w:rsidR="00D5276B" w:rsidRPr="006307F1">
              <w:rPr>
                <w:sz w:val="22"/>
                <w:szCs w:val="22"/>
              </w:rPr>
              <w:t>Change Healthcare</w:t>
            </w:r>
            <w:r w:rsidRPr="006307F1">
              <w:rPr>
                <w:sz w:val="22"/>
                <w:szCs w:val="22"/>
              </w:rPr>
              <w:t xml:space="preserve"> will send the </w:t>
            </w:r>
            <w:r w:rsidR="00AD4223" w:rsidRPr="006307F1">
              <w:rPr>
                <w:sz w:val="22"/>
                <w:szCs w:val="22"/>
              </w:rPr>
              <w:t xml:space="preserve">CancelRx request </w:t>
            </w:r>
            <w:r w:rsidRPr="006307F1">
              <w:rPr>
                <w:sz w:val="22"/>
                <w:szCs w:val="22"/>
              </w:rPr>
              <w:t xml:space="preserve">which will arrive in </w:t>
            </w:r>
            <w:r w:rsidR="00202B2C" w:rsidRPr="006307F1">
              <w:rPr>
                <w:sz w:val="22"/>
                <w:szCs w:val="22"/>
              </w:rPr>
              <w:t>DAS</w:t>
            </w:r>
            <w:r w:rsidRPr="006307F1">
              <w:rPr>
                <w:sz w:val="22"/>
                <w:szCs w:val="22"/>
              </w:rPr>
              <w:t xml:space="preserve"> Queue. The eRx Processing Hub “listens” to the configured </w:t>
            </w:r>
            <w:r w:rsidR="00202B2C" w:rsidRPr="006307F1">
              <w:rPr>
                <w:sz w:val="22"/>
                <w:szCs w:val="22"/>
              </w:rPr>
              <w:t>DAS</w:t>
            </w:r>
            <w:r w:rsidRPr="006307F1">
              <w:rPr>
                <w:sz w:val="22"/>
                <w:szCs w:val="22"/>
              </w:rPr>
              <w:t xml:space="preserve"> Message Queue picks up the message and processes it. Finally it is sent to the staging area in VistA </w:t>
            </w:r>
            <w:r w:rsidR="0073233D" w:rsidRPr="006307F1">
              <w:rPr>
                <w:sz w:val="22"/>
                <w:szCs w:val="22"/>
              </w:rPr>
              <w:t>OP;</w:t>
            </w:r>
            <w:r w:rsidRPr="006307F1">
              <w:rPr>
                <w:sz w:val="22"/>
                <w:szCs w:val="22"/>
              </w:rPr>
              <w:t xml:space="preserve"> from there it is ready to be processed in VistA OP.</w:t>
            </w:r>
          </w:p>
          <w:p w14:paraId="49CF6636" w14:textId="0A3D97CF" w:rsidR="008C5F01" w:rsidRPr="006307F1" w:rsidRDefault="00C74EEA" w:rsidP="00DD73FA">
            <w:pPr>
              <w:pStyle w:val="TableText0"/>
              <w:rPr>
                <w:sz w:val="22"/>
                <w:szCs w:val="22"/>
              </w:rPr>
            </w:pPr>
            <w:r w:rsidRPr="006307F1">
              <w:rPr>
                <w:sz w:val="22"/>
                <w:szCs w:val="22"/>
              </w:rPr>
              <w:t xml:space="preserve">The eRx middle tier will send an auto acknowledge response for the </w:t>
            </w:r>
            <w:r w:rsidR="00955C1E" w:rsidRPr="006307F1">
              <w:rPr>
                <w:sz w:val="22"/>
                <w:szCs w:val="22"/>
              </w:rPr>
              <w:t xml:space="preserve">CancelRx </w:t>
            </w:r>
            <w:r w:rsidRPr="006307F1">
              <w:rPr>
                <w:sz w:val="22"/>
                <w:szCs w:val="22"/>
              </w:rPr>
              <w:t xml:space="preserve">coming from </w:t>
            </w:r>
            <w:r w:rsidR="00D5276B" w:rsidRPr="006307F1">
              <w:rPr>
                <w:sz w:val="22"/>
                <w:szCs w:val="22"/>
              </w:rPr>
              <w:t>Change Healthcare</w:t>
            </w:r>
            <w:r w:rsidRPr="006307F1">
              <w:rPr>
                <w:sz w:val="22"/>
                <w:szCs w:val="22"/>
              </w:rPr>
              <w:t xml:space="preserve">. </w:t>
            </w:r>
            <w:r w:rsidR="00C31F72" w:rsidRPr="006307F1">
              <w:rPr>
                <w:sz w:val="22"/>
                <w:szCs w:val="22"/>
              </w:rPr>
              <w:t xml:space="preserve">If the </w:t>
            </w:r>
            <w:r w:rsidR="00840BE4" w:rsidRPr="006307F1">
              <w:rPr>
                <w:sz w:val="22"/>
                <w:szCs w:val="22"/>
              </w:rPr>
              <w:t>e</w:t>
            </w:r>
            <w:r w:rsidR="00C31F72" w:rsidRPr="006307F1">
              <w:rPr>
                <w:sz w:val="22"/>
                <w:szCs w:val="22"/>
              </w:rPr>
              <w:t>Rx is in still pending</w:t>
            </w:r>
            <w:r w:rsidR="00840BE4" w:rsidRPr="006307F1">
              <w:rPr>
                <w:sz w:val="22"/>
                <w:szCs w:val="22"/>
              </w:rPr>
              <w:t xml:space="preserve"> status or if the eRx has been filled and still has refills available,</w:t>
            </w:r>
            <w:r w:rsidR="00C31F72" w:rsidRPr="006307F1">
              <w:rPr>
                <w:sz w:val="22"/>
                <w:szCs w:val="22"/>
              </w:rPr>
              <w:t xml:space="preserve"> </w:t>
            </w:r>
            <w:r w:rsidR="00840BE4" w:rsidRPr="006307F1">
              <w:rPr>
                <w:sz w:val="22"/>
                <w:szCs w:val="22"/>
              </w:rPr>
              <w:t>i</w:t>
            </w:r>
            <w:r w:rsidR="00C31F72" w:rsidRPr="006307F1">
              <w:rPr>
                <w:sz w:val="22"/>
                <w:szCs w:val="22"/>
              </w:rPr>
              <w:t xml:space="preserve">t will be cancelled by the Pharmacist. The VistA OP will initiate a message for cancelled eRx and that </w:t>
            </w:r>
            <w:r w:rsidR="0073233D" w:rsidRPr="006307F1">
              <w:rPr>
                <w:sz w:val="22"/>
                <w:szCs w:val="22"/>
              </w:rPr>
              <w:t>message</w:t>
            </w:r>
            <w:r w:rsidRPr="006307F1">
              <w:rPr>
                <w:sz w:val="22"/>
                <w:szCs w:val="22"/>
              </w:rPr>
              <w:t xml:space="preserve"> will be sent to </w:t>
            </w:r>
            <w:r w:rsidR="00D5276B" w:rsidRPr="006307F1">
              <w:rPr>
                <w:sz w:val="22"/>
                <w:szCs w:val="22"/>
              </w:rPr>
              <w:t>Change Healthcare</w:t>
            </w:r>
            <w:r w:rsidRPr="006307F1">
              <w:rPr>
                <w:sz w:val="22"/>
                <w:szCs w:val="22"/>
              </w:rPr>
              <w:t xml:space="preserve"> via ErxWSCaller routine calling VistAErxStatuses webservice in the eRx middle tier. That webservice formats the data in NCPDP and sends the status update to </w:t>
            </w:r>
            <w:r w:rsidR="00D5276B" w:rsidRPr="006307F1">
              <w:rPr>
                <w:sz w:val="22"/>
                <w:szCs w:val="22"/>
              </w:rPr>
              <w:t>Change Healthcare</w:t>
            </w:r>
            <w:r w:rsidRPr="006307F1">
              <w:rPr>
                <w:sz w:val="22"/>
                <w:szCs w:val="22"/>
              </w:rPr>
              <w:t xml:space="preserve"> via </w:t>
            </w:r>
            <w:r w:rsidR="00202B2C" w:rsidRPr="006307F1">
              <w:rPr>
                <w:sz w:val="22"/>
                <w:szCs w:val="22"/>
              </w:rPr>
              <w:t>DAS</w:t>
            </w:r>
            <w:r w:rsidRPr="006307F1">
              <w:rPr>
                <w:sz w:val="22"/>
                <w:szCs w:val="22"/>
              </w:rPr>
              <w:t xml:space="preserve"> OutboundErxMessages proxy.</w:t>
            </w:r>
          </w:p>
          <w:p w14:paraId="3490FD0F" w14:textId="77777777" w:rsidR="008C5F01" w:rsidRPr="006307F1" w:rsidRDefault="008C5F01" w:rsidP="00DD73FA">
            <w:pPr>
              <w:pStyle w:val="TableText0"/>
              <w:rPr>
                <w:sz w:val="22"/>
                <w:szCs w:val="22"/>
              </w:rPr>
            </w:pPr>
            <w:r w:rsidRPr="006307F1">
              <w:rPr>
                <w:sz w:val="22"/>
                <w:szCs w:val="22"/>
              </w:rPr>
              <w:t xml:space="preserve">Much like the sending of a change request to an external provider, the system will monitor incoming messages to see if the unique eRx id matches an existing entry in the eRx </w:t>
            </w:r>
            <w:r w:rsidR="00D71F8C" w:rsidRPr="006307F1">
              <w:rPr>
                <w:sz w:val="22"/>
                <w:szCs w:val="22"/>
              </w:rPr>
              <w:t>H</w:t>
            </w:r>
            <w:r w:rsidRPr="006307F1">
              <w:rPr>
                <w:sz w:val="22"/>
                <w:szCs w:val="22"/>
              </w:rPr>
              <w:t xml:space="preserve">olding </w:t>
            </w:r>
            <w:r w:rsidR="00D71F8C" w:rsidRPr="006307F1">
              <w:rPr>
                <w:sz w:val="22"/>
                <w:szCs w:val="22"/>
              </w:rPr>
              <w:t>Q</w:t>
            </w:r>
            <w:r w:rsidRPr="006307F1">
              <w:rPr>
                <w:sz w:val="22"/>
                <w:szCs w:val="22"/>
              </w:rPr>
              <w:t xml:space="preserve">ueue. If it does, this will be considered an external change request. When received, the Pharmacist will be able to review the change request and approve those changes. This is dependent on the status of the eRx. </w:t>
            </w:r>
          </w:p>
          <w:p w14:paraId="39490151" w14:textId="77777777" w:rsidR="008C5F01" w:rsidRPr="006307F1" w:rsidRDefault="008C5F01" w:rsidP="00DD73FA">
            <w:pPr>
              <w:pStyle w:val="TableText0"/>
              <w:rPr>
                <w:sz w:val="22"/>
                <w:szCs w:val="22"/>
              </w:rPr>
            </w:pPr>
            <w:r w:rsidRPr="006307F1">
              <w:rPr>
                <w:sz w:val="22"/>
                <w:szCs w:val="22"/>
              </w:rPr>
              <w:t>When an incoming change request occurs, the system will automatically generate an acknowledgement indicating the receipt of the message. Whether the Pharmacist accepts or rejects the change request, the system will respond with the appropriate information for the action taken.</w:t>
            </w:r>
          </w:p>
          <w:p w14:paraId="40C4443C" w14:textId="77777777" w:rsidR="00B51DB9" w:rsidRPr="006307F1" w:rsidRDefault="00B51DB9" w:rsidP="00DD73FA">
            <w:pPr>
              <w:pStyle w:val="TableText0"/>
              <w:rPr>
                <w:sz w:val="22"/>
                <w:szCs w:val="22"/>
              </w:rPr>
            </w:pPr>
            <w:r w:rsidRPr="006307F1">
              <w:rPr>
                <w:sz w:val="22"/>
                <w:szCs w:val="22"/>
              </w:rPr>
              <w:t>When a cancellation request for an eRx th</w:t>
            </w:r>
            <w:r w:rsidR="0034593A" w:rsidRPr="006307F1">
              <w:rPr>
                <w:sz w:val="22"/>
                <w:szCs w:val="22"/>
              </w:rPr>
              <w:t>at currently exists in the eRx H</w:t>
            </w:r>
            <w:r w:rsidRPr="006307F1">
              <w:rPr>
                <w:sz w:val="22"/>
                <w:szCs w:val="22"/>
              </w:rPr>
              <w:t xml:space="preserve">olding </w:t>
            </w:r>
            <w:r w:rsidR="00E8683A" w:rsidRPr="006307F1">
              <w:rPr>
                <w:sz w:val="22"/>
                <w:szCs w:val="22"/>
              </w:rPr>
              <w:t>Q</w:t>
            </w:r>
            <w:r w:rsidRPr="006307F1">
              <w:rPr>
                <w:sz w:val="22"/>
                <w:szCs w:val="22"/>
              </w:rPr>
              <w:t>ueue is received, the system will evaluate the request versus the status of the eRx. If the eRx has not been completed, the system will update the eRx to a cancelled status. If there is a need for a Pharmacist to approve the cancellation, an option will be created to allow the Pharmacist to do so.</w:t>
            </w:r>
          </w:p>
        </w:tc>
      </w:tr>
      <w:tr w:rsidR="006C5FCA" w:rsidRPr="006307F1" w14:paraId="1546D33D" w14:textId="77777777" w:rsidTr="00FC7584">
        <w:tc>
          <w:tcPr>
            <w:tcW w:w="587" w:type="pct"/>
            <w:shd w:val="clear" w:color="auto" w:fill="F2F2F2" w:themeFill="background1" w:themeFillShade="F2"/>
          </w:tcPr>
          <w:p w14:paraId="4FF066DA" w14:textId="1522C180" w:rsidR="006C5FCA" w:rsidRPr="002F6983" w:rsidRDefault="000B08B0" w:rsidP="00D32148">
            <w:pPr>
              <w:pStyle w:val="InstructionalText1"/>
              <w:rPr>
                <w:b/>
                <w:i w:val="0"/>
                <w:iCs w:val="0"/>
                <w:color w:val="auto"/>
                <w:sz w:val="22"/>
                <w:szCs w:val="24"/>
              </w:rPr>
            </w:pPr>
            <w:r w:rsidRPr="002F6983">
              <w:rPr>
                <w:b/>
                <w:i w:val="0"/>
                <w:iCs w:val="0"/>
                <w:color w:val="auto"/>
                <w:sz w:val="22"/>
                <w:szCs w:val="24"/>
                <w:u w:val="single"/>
              </w:rPr>
              <w:t>EPIC 13:</w:t>
            </w:r>
          </w:p>
        </w:tc>
        <w:tc>
          <w:tcPr>
            <w:tcW w:w="4413" w:type="pct"/>
          </w:tcPr>
          <w:p w14:paraId="54A69249" w14:textId="16A8CCBA" w:rsidR="006C5FCA" w:rsidRPr="006307F1" w:rsidRDefault="000B08B0" w:rsidP="00DD73FA">
            <w:pPr>
              <w:pStyle w:val="TableText0"/>
              <w:rPr>
                <w:sz w:val="22"/>
                <w:szCs w:val="22"/>
              </w:rPr>
            </w:pPr>
            <w:r w:rsidRPr="006307F1">
              <w:rPr>
                <w:sz w:val="22"/>
                <w:szCs w:val="22"/>
              </w:rPr>
              <w:t xml:space="preserve">The system needs to be able to electronically send and receive refill requests to and from external providers, and to receive responses based on the refill request.  </w:t>
            </w:r>
          </w:p>
        </w:tc>
      </w:tr>
      <w:tr w:rsidR="00BE3EC5" w:rsidRPr="006307F1" w14:paraId="33B8C179" w14:textId="77777777" w:rsidTr="00FC7584">
        <w:tc>
          <w:tcPr>
            <w:tcW w:w="587" w:type="pct"/>
            <w:shd w:val="clear" w:color="auto" w:fill="F2F2F2" w:themeFill="background1" w:themeFillShade="F2"/>
          </w:tcPr>
          <w:p w14:paraId="43D66B7A" w14:textId="77777777" w:rsidR="00BE3EC5" w:rsidRPr="002F6983" w:rsidRDefault="00BE3EC5" w:rsidP="00A2326E">
            <w:pPr>
              <w:pStyle w:val="InstructionalText1"/>
              <w:rPr>
                <w:b/>
                <w:i w:val="0"/>
                <w:iCs w:val="0"/>
                <w:color w:val="auto"/>
                <w:sz w:val="22"/>
                <w:szCs w:val="24"/>
              </w:rPr>
            </w:pPr>
            <w:r w:rsidRPr="002F6983">
              <w:rPr>
                <w:b/>
                <w:i w:val="0"/>
                <w:iCs w:val="0"/>
                <w:color w:val="auto"/>
                <w:sz w:val="22"/>
                <w:szCs w:val="24"/>
              </w:rPr>
              <w:t>1</w:t>
            </w:r>
            <w:r w:rsidR="00A2326E" w:rsidRPr="002F6983">
              <w:rPr>
                <w:b/>
                <w:i w:val="0"/>
                <w:iCs w:val="0"/>
                <w:color w:val="auto"/>
                <w:sz w:val="22"/>
                <w:szCs w:val="24"/>
              </w:rPr>
              <w:t>3</w:t>
            </w:r>
            <w:r w:rsidRPr="002F6983">
              <w:rPr>
                <w:b/>
                <w:i w:val="0"/>
                <w:iCs w:val="0"/>
                <w:color w:val="auto"/>
                <w:sz w:val="22"/>
                <w:szCs w:val="24"/>
              </w:rPr>
              <w:t>.1</w:t>
            </w:r>
          </w:p>
        </w:tc>
        <w:tc>
          <w:tcPr>
            <w:tcW w:w="4413" w:type="pct"/>
          </w:tcPr>
          <w:p w14:paraId="13E5F9AB" w14:textId="77777777" w:rsidR="003B588E" w:rsidRPr="006307F1" w:rsidRDefault="003B588E" w:rsidP="00DD73FA">
            <w:pPr>
              <w:pStyle w:val="TableText0"/>
              <w:rPr>
                <w:sz w:val="22"/>
                <w:szCs w:val="22"/>
              </w:rPr>
            </w:pPr>
            <w:r w:rsidRPr="006307F1">
              <w:rPr>
                <w:sz w:val="22"/>
                <w:szCs w:val="22"/>
              </w:rPr>
              <w:t>The PSO LM BACKDOOR orders option currently allows a user to ‘</w:t>
            </w:r>
            <w:r w:rsidR="00D84806" w:rsidRPr="006307F1">
              <w:rPr>
                <w:sz w:val="22"/>
                <w:szCs w:val="22"/>
              </w:rPr>
              <w:t xml:space="preserve">Refill’ </w:t>
            </w:r>
            <w:r w:rsidRPr="006307F1">
              <w:rPr>
                <w:sz w:val="22"/>
                <w:szCs w:val="22"/>
              </w:rPr>
              <w:t>an existing prescription. The PSO LM BACKDOOR orders functionality will be modified to check for an eRx ID in the prescription file. The eRx ID will be a new field added in order to associate the eRx identifier to the local prescription number. If the eRx ID exists, the system will take a different path than normal to generate and send a message to the external provider for</w:t>
            </w:r>
            <w:r w:rsidR="00D84806" w:rsidRPr="006307F1">
              <w:rPr>
                <w:sz w:val="22"/>
                <w:szCs w:val="22"/>
              </w:rPr>
              <w:t xml:space="preserve"> refill</w:t>
            </w:r>
            <w:r w:rsidRPr="006307F1">
              <w:rPr>
                <w:sz w:val="22"/>
                <w:szCs w:val="22"/>
              </w:rPr>
              <w:t xml:space="preserve"> approval. Once the response is received, the pharmacist will be able to use the eRx </w:t>
            </w:r>
            <w:r w:rsidR="00930C3C" w:rsidRPr="006307F1">
              <w:rPr>
                <w:sz w:val="22"/>
                <w:szCs w:val="22"/>
              </w:rPr>
              <w:t>H</w:t>
            </w:r>
            <w:r w:rsidRPr="006307F1">
              <w:rPr>
                <w:sz w:val="22"/>
                <w:szCs w:val="22"/>
              </w:rPr>
              <w:t xml:space="preserve">olding </w:t>
            </w:r>
            <w:r w:rsidR="00930C3C" w:rsidRPr="006307F1">
              <w:rPr>
                <w:sz w:val="22"/>
                <w:szCs w:val="22"/>
              </w:rPr>
              <w:t>Q</w:t>
            </w:r>
            <w:r w:rsidRPr="006307F1">
              <w:rPr>
                <w:sz w:val="22"/>
                <w:szCs w:val="22"/>
              </w:rPr>
              <w:t xml:space="preserve">ueue to accept the approval. The approval </w:t>
            </w:r>
            <w:r w:rsidR="007D7AC1" w:rsidRPr="006307F1">
              <w:rPr>
                <w:sz w:val="22"/>
                <w:szCs w:val="22"/>
              </w:rPr>
              <w:t xml:space="preserve">process </w:t>
            </w:r>
            <w:r w:rsidRPr="006307F1">
              <w:rPr>
                <w:sz w:val="22"/>
                <w:szCs w:val="22"/>
              </w:rPr>
              <w:t xml:space="preserve">will then update the prescription in the prescription file and allow the pharmacist to complete the </w:t>
            </w:r>
            <w:r w:rsidR="00D84806" w:rsidRPr="006307F1">
              <w:rPr>
                <w:sz w:val="22"/>
                <w:szCs w:val="22"/>
              </w:rPr>
              <w:t xml:space="preserve">refill </w:t>
            </w:r>
            <w:r w:rsidRPr="006307F1">
              <w:rPr>
                <w:sz w:val="22"/>
                <w:szCs w:val="22"/>
              </w:rPr>
              <w:t>processing the PSO LM BACKDOOR orders option.</w:t>
            </w:r>
          </w:p>
          <w:p w14:paraId="5B5C5DFF" w14:textId="77777777" w:rsidR="003B588E" w:rsidRPr="006307F1" w:rsidRDefault="003B588E" w:rsidP="00DD73FA">
            <w:pPr>
              <w:pStyle w:val="TableText0"/>
              <w:rPr>
                <w:sz w:val="22"/>
                <w:szCs w:val="22"/>
              </w:rPr>
            </w:pPr>
            <w:r w:rsidRPr="006307F1">
              <w:rPr>
                <w:sz w:val="22"/>
                <w:szCs w:val="22"/>
              </w:rPr>
              <w:t>If th</w:t>
            </w:r>
            <w:r w:rsidR="005B16AD" w:rsidRPr="006307F1">
              <w:rPr>
                <w:sz w:val="22"/>
                <w:szCs w:val="22"/>
              </w:rPr>
              <w:t>e intent is to utilize the eRx H</w:t>
            </w:r>
            <w:r w:rsidRPr="006307F1">
              <w:rPr>
                <w:sz w:val="22"/>
                <w:szCs w:val="22"/>
              </w:rPr>
              <w:t xml:space="preserve">olding </w:t>
            </w:r>
            <w:r w:rsidR="005B16AD" w:rsidRPr="006307F1">
              <w:rPr>
                <w:sz w:val="22"/>
                <w:szCs w:val="22"/>
              </w:rPr>
              <w:t>Q</w:t>
            </w:r>
            <w:r w:rsidRPr="006307F1">
              <w:rPr>
                <w:sz w:val="22"/>
                <w:szCs w:val="22"/>
              </w:rPr>
              <w:t xml:space="preserve">ueue for all actions, an extended action will be included in the eRx </w:t>
            </w:r>
            <w:r w:rsidR="00CD220B" w:rsidRPr="006307F1">
              <w:rPr>
                <w:sz w:val="22"/>
                <w:szCs w:val="22"/>
              </w:rPr>
              <w:t>Holding Queue</w:t>
            </w:r>
            <w:r w:rsidRPr="006307F1">
              <w:rPr>
                <w:sz w:val="22"/>
                <w:szCs w:val="22"/>
              </w:rPr>
              <w:t xml:space="preserve"> that will allow the Pharmacist to initiate this</w:t>
            </w:r>
            <w:r w:rsidR="00001412" w:rsidRPr="006307F1">
              <w:rPr>
                <w:sz w:val="22"/>
                <w:szCs w:val="22"/>
              </w:rPr>
              <w:t xml:space="preserve"> message directly from the eRx H</w:t>
            </w:r>
            <w:r w:rsidRPr="006307F1">
              <w:rPr>
                <w:sz w:val="22"/>
                <w:szCs w:val="22"/>
              </w:rPr>
              <w:t xml:space="preserve">olding </w:t>
            </w:r>
            <w:r w:rsidR="00001412" w:rsidRPr="006307F1">
              <w:rPr>
                <w:sz w:val="22"/>
                <w:szCs w:val="22"/>
              </w:rPr>
              <w:t>Q</w:t>
            </w:r>
            <w:r w:rsidRPr="006307F1">
              <w:rPr>
                <w:sz w:val="22"/>
                <w:szCs w:val="22"/>
              </w:rPr>
              <w:t xml:space="preserve">ueue instead of through the PSO LM BACKDOOR orders option. The functionality will be </w:t>
            </w:r>
            <w:r w:rsidR="002656C4" w:rsidRPr="006307F1">
              <w:rPr>
                <w:sz w:val="22"/>
                <w:szCs w:val="22"/>
              </w:rPr>
              <w:t>mostly</w:t>
            </w:r>
            <w:r w:rsidRPr="006307F1">
              <w:rPr>
                <w:sz w:val="22"/>
                <w:szCs w:val="22"/>
              </w:rPr>
              <w:t xml:space="preserve"> the </w:t>
            </w:r>
            <w:r w:rsidR="00656D7F" w:rsidRPr="006307F1">
              <w:rPr>
                <w:sz w:val="22"/>
                <w:szCs w:val="22"/>
              </w:rPr>
              <w:t>same;</w:t>
            </w:r>
            <w:r w:rsidRPr="006307F1">
              <w:rPr>
                <w:sz w:val="22"/>
                <w:szCs w:val="22"/>
              </w:rPr>
              <w:t xml:space="preserve"> however the incoming response will need to be processed from the eRx </w:t>
            </w:r>
            <w:r w:rsidR="00BF4ACF" w:rsidRPr="006307F1">
              <w:rPr>
                <w:sz w:val="22"/>
                <w:szCs w:val="22"/>
              </w:rPr>
              <w:t>H</w:t>
            </w:r>
            <w:r w:rsidRPr="006307F1">
              <w:rPr>
                <w:sz w:val="22"/>
                <w:szCs w:val="22"/>
              </w:rPr>
              <w:t xml:space="preserve">olding </w:t>
            </w:r>
            <w:r w:rsidR="00BF4ACF" w:rsidRPr="006307F1">
              <w:rPr>
                <w:sz w:val="22"/>
                <w:szCs w:val="22"/>
              </w:rPr>
              <w:t>Q</w:t>
            </w:r>
            <w:r w:rsidRPr="006307F1">
              <w:rPr>
                <w:sz w:val="22"/>
                <w:szCs w:val="22"/>
              </w:rPr>
              <w:t xml:space="preserve">ueue rather </w:t>
            </w:r>
            <w:r w:rsidRPr="006307F1">
              <w:rPr>
                <w:sz w:val="22"/>
                <w:szCs w:val="22"/>
              </w:rPr>
              <w:lastRenderedPageBreak/>
              <w:t>than from the backdoor orders option.</w:t>
            </w:r>
          </w:p>
          <w:p w14:paraId="64617F24" w14:textId="23D5DE05" w:rsidR="00BE3EC5" w:rsidRPr="006307F1" w:rsidRDefault="00BE3EC5" w:rsidP="00DD73FA">
            <w:pPr>
              <w:pStyle w:val="TableText0"/>
              <w:rPr>
                <w:sz w:val="22"/>
                <w:szCs w:val="22"/>
              </w:rPr>
            </w:pPr>
            <w:r w:rsidRPr="006307F1">
              <w:rPr>
                <w:sz w:val="22"/>
                <w:szCs w:val="22"/>
              </w:rPr>
              <w:t xml:space="preserve">The </w:t>
            </w:r>
            <w:r w:rsidR="00913535" w:rsidRPr="006307F1">
              <w:rPr>
                <w:sz w:val="22"/>
                <w:szCs w:val="22"/>
              </w:rPr>
              <w:t xml:space="preserve">eRx </w:t>
            </w:r>
            <w:r w:rsidR="00D251A0" w:rsidRPr="006307F1">
              <w:rPr>
                <w:sz w:val="22"/>
                <w:szCs w:val="22"/>
              </w:rPr>
              <w:t xml:space="preserve">refill </w:t>
            </w:r>
            <w:r w:rsidRPr="006307F1">
              <w:rPr>
                <w:sz w:val="22"/>
                <w:szCs w:val="22"/>
              </w:rPr>
              <w:t xml:space="preserve">request will be initiated by the VistA OP via ErxWSCaller routine by calling VistAErxStatuses webservice in the eRx middle tier. The </w:t>
            </w:r>
            <w:r w:rsidR="00882A72" w:rsidRPr="006307F1">
              <w:rPr>
                <w:sz w:val="22"/>
                <w:szCs w:val="22"/>
              </w:rPr>
              <w:t xml:space="preserve">eRx </w:t>
            </w:r>
            <w:r w:rsidR="00D251A0" w:rsidRPr="006307F1">
              <w:rPr>
                <w:sz w:val="22"/>
                <w:szCs w:val="22"/>
              </w:rPr>
              <w:t xml:space="preserve">refill </w:t>
            </w:r>
            <w:r w:rsidR="00F21FC9" w:rsidRPr="006307F1">
              <w:rPr>
                <w:sz w:val="22"/>
                <w:szCs w:val="22"/>
              </w:rPr>
              <w:t>request</w:t>
            </w:r>
            <w:r w:rsidRPr="006307F1">
              <w:rPr>
                <w:sz w:val="22"/>
                <w:szCs w:val="22"/>
              </w:rPr>
              <w:t xml:space="preserve"> will be then sent to </w:t>
            </w:r>
            <w:r w:rsidR="00D5276B" w:rsidRPr="006307F1">
              <w:rPr>
                <w:sz w:val="22"/>
                <w:szCs w:val="22"/>
              </w:rPr>
              <w:t>Change Healthcare</w:t>
            </w:r>
            <w:r w:rsidRPr="006307F1">
              <w:rPr>
                <w:sz w:val="22"/>
                <w:szCs w:val="22"/>
              </w:rPr>
              <w:t xml:space="preserve"> via OutboundErxMessages proxy in </w:t>
            </w:r>
            <w:r w:rsidR="00202B2C" w:rsidRPr="006307F1">
              <w:rPr>
                <w:sz w:val="22"/>
                <w:szCs w:val="22"/>
              </w:rPr>
              <w:t>DAS</w:t>
            </w:r>
            <w:r w:rsidR="00B85198" w:rsidRPr="006307F1">
              <w:rPr>
                <w:sz w:val="22"/>
                <w:szCs w:val="22"/>
              </w:rPr>
              <w:t>.</w:t>
            </w:r>
          </w:p>
          <w:p w14:paraId="0B576B37" w14:textId="5EB3365D" w:rsidR="00B85198" w:rsidRPr="006307F1" w:rsidRDefault="00D5276B" w:rsidP="00DD73FA">
            <w:pPr>
              <w:pStyle w:val="TableText0"/>
              <w:rPr>
                <w:sz w:val="22"/>
                <w:szCs w:val="22"/>
              </w:rPr>
            </w:pPr>
            <w:r w:rsidRPr="006307F1">
              <w:rPr>
                <w:sz w:val="22"/>
                <w:szCs w:val="22"/>
              </w:rPr>
              <w:t>Change Healthcare</w:t>
            </w:r>
            <w:r w:rsidR="00B85198" w:rsidRPr="006307F1">
              <w:rPr>
                <w:sz w:val="22"/>
                <w:szCs w:val="22"/>
              </w:rPr>
              <w:t xml:space="preserve"> will send a system generated auto response to the eRx </w:t>
            </w:r>
            <w:r w:rsidR="00D251A0" w:rsidRPr="006307F1">
              <w:rPr>
                <w:sz w:val="22"/>
                <w:szCs w:val="22"/>
              </w:rPr>
              <w:t xml:space="preserve">refill </w:t>
            </w:r>
            <w:r w:rsidR="00B85198" w:rsidRPr="006307F1">
              <w:rPr>
                <w:sz w:val="22"/>
                <w:szCs w:val="22"/>
              </w:rPr>
              <w:t xml:space="preserve">request mentioned </w:t>
            </w:r>
            <w:r w:rsidR="00E10278" w:rsidRPr="006307F1">
              <w:rPr>
                <w:sz w:val="22"/>
                <w:szCs w:val="22"/>
              </w:rPr>
              <w:t>above.</w:t>
            </w:r>
          </w:p>
        </w:tc>
      </w:tr>
      <w:tr w:rsidR="00BE3EC5" w14:paraId="61F4B346" w14:textId="77777777" w:rsidTr="00FC7584">
        <w:tc>
          <w:tcPr>
            <w:tcW w:w="587" w:type="pct"/>
            <w:shd w:val="clear" w:color="auto" w:fill="F2F2F2" w:themeFill="background1" w:themeFillShade="F2"/>
          </w:tcPr>
          <w:p w14:paraId="51E3040A" w14:textId="77777777" w:rsidR="00BE3EC5" w:rsidRPr="002F6983" w:rsidRDefault="00BE3EC5" w:rsidP="00A2326E">
            <w:pPr>
              <w:pStyle w:val="InstructionalText1"/>
              <w:rPr>
                <w:b/>
                <w:i w:val="0"/>
                <w:iCs w:val="0"/>
                <w:color w:val="auto"/>
                <w:sz w:val="22"/>
                <w:szCs w:val="24"/>
              </w:rPr>
            </w:pPr>
            <w:r w:rsidRPr="002F6983">
              <w:rPr>
                <w:b/>
                <w:i w:val="0"/>
                <w:iCs w:val="0"/>
                <w:color w:val="auto"/>
                <w:sz w:val="22"/>
                <w:szCs w:val="24"/>
              </w:rPr>
              <w:lastRenderedPageBreak/>
              <w:t>1</w:t>
            </w:r>
            <w:r w:rsidR="00A2326E" w:rsidRPr="002F6983">
              <w:rPr>
                <w:b/>
                <w:i w:val="0"/>
                <w:iCs w:val="0"/>
                <w:color w:val="auto"/>
                <w:sz w:val="22"/>
                <w:szCs w:val="24"/>
              </w:rPr>
              <w:t>3</w:t>
            </w:r>
            <w:r w:rsidRPr="002F6983">
              <w:rPr>
                <w:b/>
                <w:i w:val="0"/>
                <w:iCs w:val="0"/>
                <w:color w:val="auto"/>
                <w:sz w:val="22"/>
                <w:szCs w:val="24"/>
              </w:rPr>
              <w:t>.2</w:t>
            </w:r>
          </w:p>
        </w:tc>
        <w:tc>
          <w:tcPr>
            <w:tcW w:w="4413" w:type="pct"/>
          </w:tcPr>
          <w:p w14:paraId="4D2C981B" w14:textId="7ED8C72A" w:rsidR="00501A38" w:rsidRPr="00DC21C3" w:rsidRDefault="00501A38" w:rsidP="00634980">
            <w:pPr>
              <w:pStyle w:val="TableText"/>
            </w:pPr>
            <w:r w:rsidRPr="00DC21C3">
              <w:t xml:space="preserve">A </w:t>
            </w:r>
            <w:r w:rsidR="00D93E00">
              <w:t>refill</w:t>
            </w:r>
            <w:r w:rsidR="008154CB">
              <w:t xml:space="preserve"> response</w:t>
            </w:r>
            <w:r w:rsidR="00D93E00" w:rsidRPr="00DC21C3">
              <w:t xml:space="preserve"> </w:t>
            </w:r>
            <w:r w:rsidRPr="00DC21C3">
              <w:t>will be received just like any other incoming message</w:t>
            </w:r>
            <w:r w:rsidR="008154CB">
              <w:t xml:space="preserve"> from the provider</w:t>
            </w:r>
            <w:r w:rsidRPr="00DC21C3">
              <w:t xml:space="preserve">. An acknowledgement will be sent for all messages. If the incoming message is a response to a </w:t>
            </w:r>
            <w:r w:rsidR="00D93E00">
              <w:t>refill</w:t>
            </w:r>
            <w:r w:rsidR="00D93E00" w:rsidRPr="00DC21C3">
              <w:t xml:space="preserve"> </w:t>
            </w:r>
            <w:r w:rsidRPr="00DC21C3">
              <w:t xml:space="preserve">request, the </w:t>
            </w:r>
            <w:r w:rsidR="008154CB" w:rsidRPr="00DC21C3">
              <w:t>p</w:t>
            </w:r>
            <w:r w:rsidR="008154CB">
              <w:t>harmacist</w:t>
            </w:r>
            <w:r w:rsidR="008154CB" w:rsidRPr="00DC21C3">
              <w:t xml:space="preserve"> </w:t>
            </w:r>
            <w:r w:rsidRPr="00DC21C3">
              <w:t xml:space="preserve">will be given the ability to approve or submit the message for further processing within the outpatient pharmacy package. Upon approval, the logic associated with the eRx </w:t>
            </w:r>
            <w:r w:rsidR="00BF4ACF">
              <w:t>H</w:t>
            </w:r>
            <w:r w:rsidRPr="00DC21C3">
              <w:t xml:space="preserve">olding </w:t>
            </w:r>
            <w:r w:rsidR="00BF4ACF">
              <w:t>Q</w:t>
            </w:r>
            <w:r w:rsidRPr="00DC21C3">
              <w:t>ueue will leverage the r</w:t>
            </w:r>
            <w:r w:rsidR="00D93E00">
              <w:t>efill</w:t>
            </w:r>
            <w:r w:rsidRPr="00DC21C3">
              <w:t xml:space="preserve"> process within the PSO LM BACKDOOR orders functionality to ‘</w:t>
            </w:r>
            <w:r w:rsidR="00D93E00" w:rsidRPr="00DC21C3">
              <w:t>re</w:t>
            </w:r>
            <w:r w:rsidR="00D93E00">
              <w:t>fill</w:t>
            </w:r>
            <w:r w:rsidR="00D93E00" w:rsidRPr="00DC21C3">
              <w:t xml:space="preserve">’ </w:t>
            </w:r>
            <w:r w:rsidRPr="00DC21C3">
              <w:t xml:space="preserve">the eRx. Linkage from the eRx </w:t>
            </w:r>
            <w:r w:rsidR="00BF4ACF">
              <w:t>H</w:t>
            </w:r>
            <w:r w:rsidRPr="00DC21C3">
              <w:t xml:space="preserve">olding </w:t>
            </w:r>
            <w:r w:rsidR="00BF4ACF">
              <w:t>Q</w:t>
            </w:r>
            <w:r w:rsidRPr="00DC21C3">
              <w:t>ueue and the Prescription file will be handled by a new field in the Prescription file that holds the eRx#.</w:t>
            </w:r>
          </w:p>
          <w:p w14:paraId="18F11842" w14:textId="1C3971BE" w:rsidR="00501A38" w:rsidRDefault="00501A38" w:rsidP="00634980">
            <w:pPr>
              <w:pStyle w:val="TableText"/>
            </w:pPr>
            <w:r w:rsidRPr="00DC21C3">
              <w:t xml:space="preserve">All incoming messages will generate an acknowledgement message back to the </w:t>
            </w:r>
            <w:r w:rsidR="008154CB">
              <w:t xml:space="preserve">provider via </w:t>
            </w:r>
            <w:r w:rsidR="00D5276B">
              <w:t>Change Healthcare</w:t>
            </w:r>
            <w:r w:rsidR="008154CB">
              <w:t>.</w:t>
            </w:r>
          </w:p>
          <w:p w14:paraId="42D434A7" w14:textId="36CB6E2E" w:rsidR="008154CB" w:rsidRPr="008154CB" w:rsidRDefault="008154CB" w:rsidP="00634980">
            <w:pPr>
              <w:pStyle w:val="TableText"/>
            </w:pPr>
            <w:r w:rsidRPr="00E66F25">
              <w:t xml:space="preserve">The eRx middle tier will send an auto acknowledge response for the </w:t>
            </w:r>
            <w:r>
              <w:t>refill response</w:t>
            </w:r>
            <w:r w:rsidRPr="00E66F25">
              <w:t xml:space="preserve"> coming from </w:t>
            </w:r>
            <w:r w:rsidR="00D5276B">
              <w:t>Change Healthcare</w:t>
            </w:r>
            <w:r w:rsidRPr="00E66F25">
              <w:t xml:space="preserve">. Once the </w:t>
            </w:r>
            <w:r w:rsidR="00CF4B02">
              <w:t>e</w:t>
            </w:r>
            <w:r w:rsidRPr="00E66F25">
              <w:t xml:space="preserve">Rx has been dispensed in VistA OP, another message will be sent to </w:t>
            </w:r>
            <w:r w:rsidR="00D5276B">
              <w:t>Change Healthcare</w:t>
            </w:r>
            <w:r w:rsidRPr="00E66F25">
              <w:t xml:space="preserve"> via ErxWSCaller routine calling VistAErxStatuses webservice in the eRx middle tier. That webservice formats the data in NCPDP and sends the status update to </w:t>
            </w:r>
            <w:r w:rsidR="00D5276B">
              <w:t>Change Healthcare</w:t>
            </w:r>
            <w:r w:rsidRPr="00E66F25">
              <w:t xml:space="preserve"> via </w:t>
            </w:r>
            <w:r w:rsidR="00202B2C">
              <w:t>DAS</w:t>
            </w:r>
            <w:r w:rsidRPr="00E66F25">
              <w:t xml:space="preserve"> OutboundErxMessages proxy.</w:t>
            </w:r>
          </w:p>
        </w:tc>
      </w:tr>
      <w:tr w:rsidR="006C5FCA" w:rsidRPr="006307F1" w14:paraId="086C3295" w14:textId="77777777" w:rsidTr="00FC7584">
        <w:tc>
          <w:tcPr>
            <w:tcW w:w="587" w:type="pct"/>
            <w:shd w:val="clear" w:color="auto" w:fill="F2F2F2" w:themeFill="background1" w:themeFillShade="F2"/>
          </w:tcPr>
          <w:p w14:paraId="3CD28E5B" w14:textId="156271E1" w:rsidR="006C5FCA" w:rsidRPr="00520A52" w:rsidRDefault="000B08B0" w:rsidP="00D32148">
            <w:pPr>
              <w:pStyle w:val="InstructionalText1"/>
              <w:rPr>
                <w:b/>
                <w:i w:val="0"/>
                <w:iCs w:val="0"/>
                <w:color w:val="auto"/>
                <w:sz w:val="22"/>
                <w:szCs w:val="24"/>
              </w:rPr>
            </w:pPr>
            <w:r w:rsidRPr="00520A52">
              <w:rPr>
                <w:b/>
                <w:i w:val="0"/>
                <w:iCs w:val="0"/>
                <w:color w:val="auto"/>
                <w:sz w:val="22"/>
                <w:szCs w:val="24"/>
                <w:u w:val="single"/>
              </w:rPr>
              <w:t>EPIC 14:</w:t>
            </w:r>
          </w:p>
        </w:tc>
        <w:tc>
          <w:tcPr>
            <w:tcW w:w="4413" w:type="pct"/>
          </w:tcPr>
          <w:p w14:paraId="74AC1345" w14:textId="009799D2" w:rsidR="006C5FCA" w:rsidRPr="006307F1" w:rsidRDefault="000B08B0" w:rsidP="00DD73FA">
            <w:pPr>
              <w:pStyle w:val="TableText0"/>
              <w:rPr>
                <w:sz w:val="22"/>
                <w:szCs w:val="22"/>
              </w:rPr>
            </w:pPr>
            <w:r w:rsidRPr="006307F1">
              <w:rPr>
                <w:sz w:val="22"/>
                <w:szCs w:val="22"/>
              </w:rPr>
              <w:t>The system needs to send or receive medication history requests to and from external providers.</w:t>
            </w:r>
          </w:p>
        </w:tc>
      </w:tr>
      <w:tr w:rsidR="008474DB" w:rsidRPr="006307F1" w14:paraId="3A8394AF" w14:textId="77777777" w:rsidTr="00FC7584">
        <w:tc>
          <w:tcPr>
            <w:tcW w:w="587" w:type="pct"/>
            <w:shd w:val="clear" w:color="auto" w:fill="F2F2F2" w:themeFill="background1" w:themeFillShade="F2"/>
          </w:tcPr>
          <w:p w14:paraId="53C13CE0" w14:textId="77777777" w:rsidR="008474DB" w:rsidRPr="00520A52" w:rsidRDefault="002C766E" w:rsidP="007D7AC1">
            <w:pPr>
              <w:pStyle w:val="InstructionalText1"/>
              <w:rPr>
                <w:b/>
                <w:i w:val="0"/>
                <w:iCs w:val="0"/>
                <w:color w:val="auto"/>
                <w:sz w:val="22"/>
                <w:szCs w:val="24"/>
              </w:rPr>
            </w:pPr>
            <w:r w:rsidRPr="00520A52">
              <w:rPr>
                <w:b/>
                <w:i w:val="0"/>
                <w:iCs w:val="0"/>
                <w:color w:val="auto"/>
                <w:sz w:val="22"/>
                <w:szCs w:val="24"/>
              </w:rPr>
              <w:t>1</w:t>
            </w:r>
            <w:r w:rsidR="008474DB" w:rsidRPr="00520A52">
              <w:rPr>
                <w:b/>
                <w:i w:val="0"/>
                <w:iCs w:val="0"/>
                <w:color w:val="auto"/>
                <w:sz w:val="22"/>
                <w:szCs w:val="24"/>
              </w:rPr>
              <w:t>4.1</w:t>
            </w:r>
          </w:p>
        </w:tc>
        <w:tc>
          <w:tcPr>
            <w:tcW w:w="4413" w:type="pct"/>
          </w:tcPr>
          <w:p w14:paraId="25DB71E8" w14:textId="77777777" w:rsidR="00B03861" w:rsidRPr="006307F1" w:rsidRDefault="003E7842" w:rsidP="00DD73FA">
            <w:pPr>
              <w:pStyle w:val="TableText0"/>
              <w:rPr>
                <w:sz w:val="22"/>
                <w:szCs w:val="22"/>
              </w:rPr>
            </w:pPr>
            <w:r w:rsidRPr="006307F1">
              <w:rPr>
                <w:sz w:val="22"/>
                <w:szCs w:val="22"/>
              </w:rPr>
              <w:t xml:space="preserve">The external provider will send </w:t>
            </w:r>
            <w:r w:rsidR="00D5276B" w:rsidRPr="006307F1">
              <w:rPr>
                <w:sz w:val="22"/>
                <w:szCs w:val="22"/>
              </w:rPr>
              <w:t>Change Healthcare</w:t>
            </w:r>
            <w:r w:rsidRPr="006307F1">
              <w:rPr>
                <w:sz w:val="22"/>
                <w:szCs w:val="22"/>
              </w:rPr>
              <w:t xml:space="preserve"> </w:t>
            </w:r>
            <w:r w:rsidR="00647643" w:rsidRPr="006307F1">
              <w:rPr>
                <w:sz w:val="22"/>
                <w:szCs w:val="22"/>
              </w:rPr>
              <w:t>medication history/ RxHistoryRequest</w:t>
            </w:r>
            <w:r w:rsidRPr="006307F1">
              <w:rPr>
                <w:sz w:val="22"/>
                <w:szCs w:val="22"/>
              </w:rPr>
              <w:t xml:space="preserve">. </w:t>
            </w:r>
            <w:r w:rsidR="00D5276B" w:rsidRPr="006307F1">
              <w:rPr>
                <w:sz w:val="22"/>
                <w:szCs w:val="22"/>
              </w:rPr>
              <w:t>Change Healthcare</w:t>
            </w:r>
            <w:r w:rsidRPr="006307F1">
              <w:rPr>
                <w:sz w:val="22"/>
                <w:szCs w:val="22"/>
              </w:rPr>
              <w:t xml:space="preserve"> will send the </w:t>
            </w:r>
            <w:r w:rsidR="00693D49" w:rsidRPr="006307F1">
              <w:rPr>
                <w:sz w:val="22"/>
                <w:szCs w:val="22"/>
              </w:rPr>
              <w:t>RxHistoryRequest</w:t>
            </w:r>
            <w:r w:rsidR="008557A3" w:rsidRPr="006307F1">
              <w:rPr>
                <w:sz w:val="22"/>
                <w:szCs w:val="22"/>
              </w:rPr>
              <w:t xml:space="preserve"> </w:t>
            </w:r>
            <w:r w:rsidRPr="006307F1">
              <w:rPr>
                <w:sz w:val="22"/>
                <w:szCs w:val="22"/>
              </w:rPr>
              <w:t xml:space="preserve">which will arrive in </w:t>
            </w:r>
            <w:r w:rsidR="00202B2C" w:rsidRPr="006307F1">
              <w:rPr>
                <w:sz w:val="22"/>
                <w:szCs w:val="22"/>
              </w:rPr>
              <w:t>DAS</w:t>
            </w:r>
            <w:r w:rsidRPr="006307F1">
              <w:rPr>
                <w:sz w:val="22"/>
                <w:szCs w:val="22"/>
              </w:rPr>
              <w:t xml:space="preserve"> Queue. The eRx Processing Hub “listens” to the configured </w:t>
            </w:r>
            <w:r w:rsidR="00202B2C" w:rsidRPr="006307F1">
              <w:rPr>
                <w:sz w:val="22"/>
                <w:szCs w:val="22"/>
              </w:rPr>
              <w:t>DAS</w:t>
            </w:r>
            <w:r w:rsidRPr="006307F1">
              <w:rPr>
                <w:sz w:val="22"/>
                <w:szCs w:val="22"/>
              </w:rPr>
              <w:t xml:space="preserve"> Message Queue picks up the message and processes it. </w:t>
            </w:r>
          </w:p>
          <w:p w14:paraId="0E930DC2" w14:textId="766CDB79" w:rsidR="008474DB" w:rsidRPr="006307F1" w:rsidRDefault="008557A3" w:rsidP="00DD73FA">
            <w:pPr>
              <w:pStyle w:val="TableText0"/>
              <w:rPr>
                <w:sz w:val="22"/>
                <w:szCs w:val="22"/>
              </w:rPr>
            </w:pPr>
            <w:r w:rsidRPr="006307F1">
              <w:rPr>
                <w:sz w:val="22"/>
                <w:szCs w:val="22"/>
              </w:rPr>
              <w:t xml:space="preserve">It will call the HDR web service to get medication history/Rx History for the given patient and will send it to </w:t>
            </w:r>
            <w:r w:rsidR="00D5276B" w:rsidRPr="006307F1">
              <w:rPr>
                <w:sz w:val="22"/>
                <w:szCs w:val="22"/>
              </w:rPr>
              <w:t>Change Healthcare</w:t>
            </w:r>
            <w:r w:rsidRPr="006307F1">
              <w:rPr>
                <w:sz w:val="22"/>
                <w:szCs w:val="22"/>
              </w:rPr>
              <w:t xml:space="preserve"> in NCPDP 10.6 standard via OutboundErxMessages proxy. </w:t>
            </w:r>
          </w:p>
        </w:tc>
      </w:tr>
      <w:tr w:rsidR="008474DB" w:rsidRPr="006307F1" w14:paraId="057C312C" w14:textId="77777777" w:rsidTr="00FC7584">
        <w:tc>
          <w:tcPr>
            <w:tcW w:w="587" w:type="pct"/>
            <w:shd w:val="clear" w:color="auto" w:fill="F2F2F2" w:themeFill="background1" w:themeFillShade="F2"/>
          </w:tcPr>
          <w:p w14:paraId="64EBC2CE" w14:textId="77777777" w:rsidR="008474DB" w:rsidRPr="00315E7C" w:rsidRDefault="002C766E" w:rsidP="007D7AC1">
            <w:pPr>
              <w:pStyle w:val="InstructionalText1"/>
              <w:rPr>
                <w:b/>
                <w:i w:val="0"/>
                <w:iCs w:val="0"/>
                <w:color w:val="auto"/>
                <w:sz w:val="22"/>
                <w:szCs w:val="24"/>
              </w:rPr>
            </w:pPr>
            <w:r w:rsidRPr="00315E7C">
              <w:rPr>
                <w:b/>
                <w:i w:val="0"/>
                <w:iCs w:val="0"/>
                <w:color w:val="auto"/>
                <w:sz w:val="22"/>
                <w:szCs w:val="24"/>
              </w:rPr>
              <w:t>1</w:t>
            </w:r>
            <w:r w:rsidR="008474DB" w:rsidRPr="00315E7C">
              <w:rPr>
                <w:b/>
                <w:i w:val="0"/>
                <w:iCs w:val="0"/>
                <w:color w:val="auto"/>
                <w:sz w:val="22"/>
                <w:szCs w:val="24"/>
              </w:rPr>
              <w:t>4.2</w:t>
            </w:r>
          </w:p>
        </w:tc>
        <w:tc>
          <w:tcPr>
            <w:tcW w:w="4413" w:type="pct"/>
          </w:tcPr>
          <w:p w14:paraId="439D52BF" w14:textId="5124FC3B" w:rsidR="008474DB" w:rsidRPr="006307F1" w:rsidRDefault="00036245" w:rsidP="00DD73FA">
            <w:pPr>
              <w:pStyle w:val="TableText0"/>
              <w:rPr>
                <w:sz w:val="22"/>
                <w:szCs w:val="22"/>
              </w:rPr>
            </w:pPr>
            <w:r w:rsidRPr="006307F1">
              <w:rPr>
                <w:sz w:val="22"/>
                <w:szCs w:val="22"/>
              </w:rPr>
              <w:t xml:space="preserve">The </w:t>
            </w:r>
            <w:r w:rsidR="00A459CB" w:rsidRPr="006307F1">
              <w:rPr>
                <w:sz w:val="22"/>
                <w:szCs w:val="22"/>
              </w:rPr>
              <w:t>medication history/Rx history</w:t>
            </w:r>
            <w:r w:rsidRPr="006307F1">
              <w:rPr>
                <w:sz w:val="22"/>
                <w:szCs w:val="22"/>
              </w:rPr>
              <w:t xml:space="preserve"> request will be initiated by the </w:t>
            </w:r>
            <w:r w:rsidR="00A459CB" w:rsidRPr="006307F1">
              <w:rPr>
                <w:sz w:val="22"/>
                <w:szCs w:val="22"/>
              </w:rPr>
              <w:t xml:space="preserve">pharmacist in </w:t>
            </w:r>
            <w:r w:rsidRPr="006307F1">
              <w:rPr>
                <w:sz w:val="22"/>
                <w:szCs w:val="22"/>
              </w:rPr>
              <w:t xml:space="preserve">VistA OP via ErxWSCaller routine by calling VistAErxStatuses webservice in the eRx middle tier. The </w:t>
            </w:r>
            <w:r w:rsidR="00A459CB" w:rsidRPr="006307F1">
              <w:rPr>
                <w:sz w:val="22"/>
                <w:szCs w:val="22"/>
              </w:rPr>
              <w:t>medication history</w:t>
            </w:r>
            <w:r w:rsidRPr="006307F1">
              <w:rPr>
                <w:sz w:val="22"/>
                <w:szCs w:val="22"/>
              </w:rPr>
              <w:t xml:space="preserve"> request will be then sent to </w:t>
            </w:r>
            <w:r w:rsidR="00D5276B" w:rsidRPr="006307F1">
              <w:rPr>
                <w:sz w:val="22"/>
                <w:szCs w:val="22"/>
              </w:rPr>
              <w:t>Change Healthcare</w:t>
            </w:r>
            <w:r w:rsidRPr="006307F1">
              <w:rPr>
                <w:sz w:val="22"/>
                <w:szCs w:val="22"/>
              </w:rPr>
              <w:t xml:space="preserve"> via OutboundErxMessages proxy in </w:t>
            </w:r>
            <w:r w:rsidR="00202B2C" w:rsidRPr="006307F1">
              <w:rPr>
                <w:sz w:val="22"/>
                <w:szCs w:val="22"/>
              </w:rPr>
              <w:t>DAS</w:t>
            </w:r>
            <w:r w:rsidRPr="006307F1">
              <w:rPr>
                <w:sz w:val="22"/>
                <w:szCs w:val="22"/>
              </w:rPr>
              <w:t>.</w:t>
            </w:r>
          </w:p>
        </w:tc>
      </w:tr>
      <w:tr w:rsidR="006C5FCA" w:rsidRPr="006307F1" w14:paraId="678538B7" w14:textId="77777777" w:rsidTr="00FC7584">
        <w:tc>
          <w:tcPr>
            <w:tcW w:w="587" w:type="pct"/>
            <w:shd w:val="clear" w:color="auto" w:fill="F2F2F2" w:themeFill="background1" w:themeFillShade="F2"/>
          </w:tcPr>
          <w:p w14:paraId="0B94E536" w14:textId="37FD6A89" w:rsidR="006C5FCA" w:rsidRPr="00673D8C" w:rsidRDefault="000B08B0" w:rsidP="00D32148">
            <w:pPr>
              <w:pStyle w:val="InstructionalText1"/>
              <w:rPr>
                <w:b/>
                <w:i w:val="0"/>
                <w:iCs w:val="0"/>
                <w:color w:val="auto"/>
                <w:sz w:val="22"/>
                <w:szCs w:val="24"/>
              </w:rPr>
            </w:pPr>
            <w:r w:rsidRPr="00673D8C">
              <w:rPr>
                <w:b/>
                <w:i w:val="0"/>
                <w:iCs w:val="0"/>
                <w:color w:val="auto"/>
                <w:sz w:val="22"/>
                <w:szCs w:val="24"/>
                <w:u w:val="single"/>
              </w:rPr>
              <w:t>EPIC 15:</w:t>
            </w:r>
          </w:p>
        </w:tc>
        <w:tc>
          <w:tcPr>
            <w:tcW w:w="4413" w:type="pct"/>
          </w:tcPr>
          <w:p w14:paraId="6A29FABE" w14:textId="37710E34" w:rsidR="006C5FCA" w:rsidRPr="006307F1" w:rsidRDefault="000B08B0" w:rsidP="00DD73FA">
            <w:pPr>
              <w:pStyle w:val="TableText0"/>
              <w:rPr>
                <w:sz w:val="22"/>
                <w:szCs w:val="22"/>
              </w:rPr>
            </w:pPr>
            <w:r w:rsidRPr="006307F1">
              <w:rPr>
                <w:sz w:val="22"/>
                <w:szCs w:val="22"/>
              </w:rPr>
              <w:t>The system needs to send and receive internal transfer requests out from or into VA pharmacies.</w:t>
            </w:r>
          </w:p>
        </w:tc>
      </w:tr>
      <w:tr w:rsidR="008474DB" w:rsidRPr="006307F1" w14:paraId="3044BB7A" w14:textId="77777777" w:rsidTr="00FC7584">
        <w:tc>
          <w:tcPr>
            <w:tcW w:w="587" w:type="pct"/>
            <w:shd w:val="clear" w:color="auto" w:fill="F2F2F2" w:themeFill="background1" w:themeFillShade="F2"/>
          </w:tcPr>
          <w:p w14:paraId="75EBCD3F" w14:textId="77777777" w:rsidR="008474DB" w:rsidRPr="00673D8C" w:rsidRDefault="002C766E" w:rsidP="007D7AC1">
            <w:pPr>
              <w:pStyle w:val="InstructionalText1"/>
              <w:rPr>
                <w:b/>
                <w:i w:val="0"/>
                <w:iCs w:val="0"/>
                <w:color w:val="auto"/>
                <w:sz w:val="22"/>
                <w:szCs w:val="24"/>
              </w:rPr>
            </w:pPr>
            <w:r w:rsidRPr="00673D8C">
              <w:rPr>
                <w:b/>
                <w:i w:val="0"/>
                <w:iCs w:val="0"/>
                <w:color w:val="auto"/>
                <w:sz w:val="22"/>
                <w:szCs w:val="24"/>
              </w:rPr>
              <w:t>15</w:t>
            </w:r>
            <w:r w:rsidR="008474DB" w:rsidRPr="00673D8C">
              <w:rPr>
                <w:b/>
                <w:i w:val="0"/>
                <w:iCs w:val="0"/>
                <w:color w:val="auto"/>
                <w:sz w:val="22"/>
                <w:szCs w:val="24"/>
              </w:rPr>
              <w:t>.1</w:t>
            </w:r>
          </w:p>
        </w:tc>
        <w:tc>
          <w:tcPr>
            <w:tcW w:w="4413" w:type="pct"/>
          </w:tcPr>
          <w:p w14:paraId="722DD3AF" w14:textId="12ED38C8" w:rsidR="00AB670B" w:rsidRPr="006307F1" w:rsidRDefault="00AB670B" w:rsidP="00DD73FA">
            <w:pPr>
              <w:pStyle w:val="TableText0"/>
              <w:rPr>
                <w:sz w:val="22"/>
                <w:szCs w:val="22"/>
              </w:rPr>
            </w:pPr>
            <w:r w:rsidRPr="006307F1">
              <w:rPr>
                <w:sz w:val="22"/>
                <w:szCs w:val="22"/>
              </w:rPr>
              <w:t xml:space="preserve">Within the eRx </w:t>
            </w:r>
            <w:r w:rsidR="00587EE4" w:rsidRPr="006307F1">
              <w:rPr>
                <w:sz w:val="22"/>
                <w:szCs w:val="22"/>
              </w:rPr>
              <w:t>Holding Queue</w:t>
            </w:r>
            <w:r w:rsidRPr="006307F1">
              <w:rPr>
                <w:sz w:val="22"/>
                <w:szCs w:val="22"/>
              </w:rPr>
              <w:t xml:space="preserve">, an option will be created so that the user may select an eRx, and choose to ‘transfer’ the eRx to another VA pharmacy. This logic will require that the pharmacist identify the new VA pharmacy to which the eRx will be transferred. The eRx to be transferred will be sent back out to the middleware, where the information will be communicated with </w:t>
            </w:r>
            <w:r w:rsidR="00D5276B" w:rsidRPr="006307F1">
              <w:rPr>
                <w:sz w:val="22"/>
                <w:szCs w:val="22"/>
              </w:rPr>
              <w:t>Change Healthcare</w:t>
            </w:r>
            <w:r w:rsidRPr="006307F1">
              <w:rPr>
                <w:sz w:val="22"/>
                <w:szCs w:val="22"/>
              </w:rPr>
              <w:t>, as well as the external provider. The external provider will need to be updated as to where the eRx has been transferred to.</w:t>
            </w:r>
          </w:p>
          <w:p w14:paraId="631ECCB2" w14:textId="77777777" w:rsidR="008474DB" w:rsidRPr="006307F1" w:rsidRDefault="00AB670B" w:rsidP="00DD73FA">
            <w:pPr>
              <w:pStyle w:val="TableText0"/>
              <w:rPr>
                <w:sz w:val="22"/>
                <w:szCs w:val="22"/>
              </w:rPr>
            </w:pPr>
            <w:r w:rsidRPr="006307F1">
              <w:rPr>
                <w:sz w:val="22"/>
                <w:szCs w:val="22"/>
              </w:rPr>
              <w:t xml:space="preserve">The eRx </w:t>
            </w:r>
            <w:r w:rsidR="0045664F" w:rsidRPr="006307F1">
              <w:rPr>
                <w:sz w:val="22"/>
                <w:szCs w:val="22"/>
              </w:rPr>
              <w:t>Holding Queue</w:t>
            </w:r>
            <w:r w:rsidRPr="006307F1">
              <w:rPr>
                <w:sz w:val="22"/>
                <w:szCs w:val="22"/>
              </w:rPr>
              <w:t xml:space="preserve"> will accept any eRx, whether it is a new request, or a </w:t>
            </w:r>
            <w:r w:rsidRPr="006307F1">
              <w:rPr>
                <w:sz w:val="22"/>
                <w:szCs w:val="22"/>
              </w:rPr>
              <w:lastRenderedPageBreak/>
              <w:t xml:space="preserve">transfer from another VA facility. If the eRx is a transfer, it </w:t>
            </w:r>
            <w:r w:rsidR="00484A80" w:rsidRPr="006307F1">
              <w:rPr>
                <w:sz w:val="22"/>
                <w:szCs w:val="22"/>
              </w:rPr>
              <w:t>may need to hold an identifier indicating such</w:t>
            </w:r>
            <w:r w:rsidRPr="006307F1">
              <w:rPr>
                <w:sz w:val="22"/>
                <w:szCs w:val="22"/>
              </w:rPr>
              <w:t xml:space="preserve"> as such as part of the message.</w:t>
            </w:r>
            <w:r w:rsidRPr="006307F1">
              <w:rPr>
                <w:sz w:val="22"/>
                <w:szCs w:val="22"/>
              </w:rPr>
              <w:br/>
            </w:r>
            <w:r w:rsidR="005A7995" w:rsidRPr="006307F1">
              <w:rPr>
                <w:sz w:val="22"/>
                <w:szCs w:val="22"/>
              </w:rPr>
              <w:t>VistA OP wi</w:t>
            </w:r>
            <w:r w:rsidR="000E53A8" w:rsidRPr="006307F1">
              <w:rPr>
                <w:sz w:val="22"/>
                <w:szCs w:val="22"/>
              </w:rPr>
              <w:t>ll call via ErxWSCaller routine</w:t>
            </w:r>
            <w:r w:rsidR="005A7995" w:rsidRPr="006307F1">
              <w:rPr>
                <w:sz w:val="22"/>
                <w:szCs w:val="22"/>
              </w:rPr>
              <w:t xml:space="preserve"> PharmacyTransfers webservice</w:t>
            </w:r>
            <w:r w:rsidR="00DF4A85" w:rsidRPr="006307F1">
              <w:rPr>
                <w:sz w:val="22"/>
                <w:szCs w:val="22"/>
              </w:rPr>
              <w:t xml:space="preserve"> which is hosted</w:t>
            </w:r>
            <w:r w:rsidR="005A7995" w:rsidRPr="006307F1">
              <w:rPr>
                <w:sz w:val="22"/>
                <w:szCs w:val="22"/>
              </w:rPr>
              <w:t xml:space="preserve"> in the eRx middle tier.</w:t>
            </w:r>
          </w:p>
          <w:p w14:paraId="2F9FA6B3" w14:textId="77777777" w:rsidR="008349FD" w:rsidRPr="006307F1" w:rsidRDefault="008349FD" w:rsidP="005664CC">
            <w:pPr>
              <w:pStyle w:val="TableText0"/>
              <w:numPr>
                <w:ilvl w:val="0"/>
                <w:numId w:val="61"/>
              </w:numPr>
              <w:rPr>
                <w:sz w:val="22"/>
                <w:szCs w:val="22"/>
              </w:rPr>
            </w:pPr>
            <w:r w:rsidRPr="006307F1">
              <w:rPr>
                <w:sz w:val="22"/>
                <w:szCs w:val="22"/>
              </w:rPr>
              <w:t>PharmacyTransfers web service receives prescription details, which is to be transferred to another pharmacy, via VistA OP.</w:t>
            </w:r>
          </w:p>
          <w:p w14:paraId="1ACAF94C" w14:textId="150F8566" w:rsidR="008349FD" w:rsidRPr="006307F1" w:rsidRDefault="008349FD" w:rsidP="005664CC">
            <w:pPr>
              <w:pStyle w:val="TableText0"/>
              <w:numPr>
                <w:ilvl w:val="0"/>
                <w:numId w:val="61"/>
              </w:numPr>
              <w:rPr>
                <w:sz w:val="22"/>
                <w:szCs w:val="22"/>
              </w:rPr>
            </w:pPr>
            <w:r w:rsidRPr="006307F1">
              <w:rPr>
                <w:sz w:val="22"/>
                <w:szCs w:val="22"/>
              </w:rPr>
              <w:t xml:space="preserve">It builds the XML conforming to </w:t>
            </w:r>
            <w:r w:rsidR="00765023" w:rsidRPr="006307F1">
              <w:rPr>
                <w:sz w:val="22"/>
                <w:szCs w:val="22"/>
              </w:rPr>
              <w:t>NCPDP</w:t>
            </w:r>
            <w:r w:rsidRPr="006307F1">
              <w:rPr>
                <w:sz w:val="22"/>
                <w:szCs w:val="22"/>
              </w:rPr>
              <w:t xml:space="preserve"> prescription transfers and puts it into </w:t>
            </w:r>
            <w:r w:rsidR="00202B2C" w:rsidRPr="006307F1">
              <w:rPr>
                <w:sz w:val="22"/>
                <w:szCs w:val="22"/>
              </w:rPr>
              <w:t>DAS</w:t>
            </w:r>
            <w:r w:rsidRPr="006307F1">
              <w:rPr>
                <w:sz w:val="22"/>
                <w:szCs w:val="22"/>
              </w:rPr>
              <w:t xml:space="preserve"> JMS Queue where </w:t>
            </w:r>
            <w:r w:rsidR="00F87DE4" w:rsidRPr="006307F1">
              <w:rPr>
                <w:sz w:val="22"/>
                <w:szCs w:val="22"/>
              </w:rPr>
              <w:t>DASReceiver</w:t>
            </w:r>
            <w:r w:rsidRPr="006307F1">
              <w:rPr>
                <w:sz w:val="22"/>
                <w:szCs w:val="22"/>
              </w:rPr>
              <w:t xml:space="preserve"> picks it up and sends to Pentaho middle tier for processing which finally calls VistAErxTransmissions to transfer it.</w:t>
            </w:r>
          </w:p>
          <w:p w14:paraId="77CA8B08" w14:textId="77777777" w:rsidR="008349FD" w:rsidRPr="006307F1" w:rsidRDefault="008349FD" w:rsidP="005664CC">
            <w:pPr>
              <w:pStyle w:val="TableText0"/>
              <w:numPr>
                <w:ilvl w:val="0"/>
                <w:numId w:val="61"/>
              </w:numPr>
              <w:rPr>
                <w:sz w:val="22"/>
                <w:szCs w:val="22"/>
              </w:rPr>
            </w:pPr>
            <w:r w:rsidRPr="006307F1">
              <w:rPr>
                <w:sz w:val="22"/>
                <w:szCs w:val="22"/>
              </w:rPr>
              <w:t>It returns success in the response; if all processing is successful</w:t>
            </w:r>
            <w:r w:rsidR="0076205E" w:rsidRPr="006307F1">
              <w:rPr>
                <w:sz w:val="22"/>
                <w:szCs w:val="22"/>
              </w:rPr>
              <w:t>,</w:t>
            </w:r>
            <w:r w:rsidRPr="006307F1">
              <w:rPr>
                <w:sz w:val="22"/>
                <w:szCs w:val="22"/>
              </w:rPr>
              <w:t xml:space="preserve"> otherwise it returns an error.</w:t>
            </w:r>
          </w:p>
        </w:tc>
      </w:tr>
      <w:tr w:rsidR="008474DB" w:rsidRPr="006307F1" w14:paraId="2C01BF7F" w14:textId="77777777" w:rsidTr="00FC7584">
        <w:tc>
          <w:tcPr>
            <w:tcW w:w="587" w:type="pct"/>
            <w:shd w:val="clear" w:color="auto" w:fill="F2F2F2" w:themeFill="background1" w:themeFillShade="F2"/>
          </w:tcPr>
          <w:p w14:paraId="57D8FDAD" w14:textId="77777777" w:rsidR="008474DB" w:rsidRPr="00673D8C" w:rsidRDefault="002C766E" w:rsidP="007D7AC1">
            <w:pPr>
              <w:pStyle w:val="InstructionalText1"/>
              <w:rPr>
                <w:b/>
                <w:i w:val="0"/>
                <w:iCs w:val="0"/>
                <w:color w:val="auto"/>
                <w:sz w:val="22"/>
                <w:szCs w:val="24"/>
              </w:rPr>
            </w:pPr>
            <w:r w:rsidRPr="00673D8C">
              <w:rPr>
                <w:b/>
                <w:i w:val="0"/>
                <w:iCs w:val="0"/>
                <w:color w:val="auto"/>
                <w:sz w:val="22"/>
                <w:szCs w:val="24"/>
              </w:rPr>
              <w:lastRenderedPageBreak/>
              <w:t>15</w:t>
            </w:r>
            <w:r w:rsidR="008474DB" w:rsidRPr="00673D8C">
              <w:rPr>
                <w:b/>
                <w:i w:val="0"/>
                <w:iCs w:val="0"/>
                <w:color w:val="auto"/>
                <w:sz w:val="22"/>
                <w:szCs w:val="24"/>
              </w:rPr>
              <w:t>.2</w:t>
            </w:r>
          </w:p>
        </w:tc>
        <w:tc>
          <w:tcPr>
            <w:tcW w:w="4413" w:type="pct"/>
          </w:tcPr>
          <w:p w14:paraId="3A88C531" w14:textId="77777777" w:rsidR="008474DB" w:rsidRPr="006307F1" w:rsidRDefault="00416B87" w:rsidP="00DD73FA">
            <w:pPr>
              <w:pStyle w:val="TableText0"/>
              <w:rPr>
                <w:sz w:val="22"/>
                <w:szCs w:val="22"/>
              </w:rPr>
            </w:pPr>
            <w:r w:rsidRPr="006307F1">
              <w:rPr>
                <w:sz w:val="22"/>
                <w:szCs w:val="22"/>
              </w:rPr>
              <w:t>This is covered in 15.1</w:t>
            </w:r>
          </w:p>
        </w:tc>
      </w:tr>
      <w:tr w:rsidR="008474DB" w:rsidRPr="006307F1" w14:paraId="24ED004A" w14:textId="77777777" w:rsidTr="00FC7584">
        <w:tc>
          <w:tcPr>
            <w:tcW w:w="587" w:type="pct"/>
            <w:shd w:val="clear" w:color="auto" w:fill="F2F2F2" w:themeFill="background1" w:themeFillShade="F2"/>
          </w:tcPr>
          <w:p w14:paraId="5A1C24AE" w14:textId="77777777" w:rsidR="008474DB" w:rsidRPr="00673D8C" w:rsidRDefault="002C766E" w:rsidP="007D7AC1">
            <w:pPr>
              <w:pStyle w:val="InstructionalText1"/>
              <w:rPr>
                <w:b/>
                <w:i w:val="0"/>
                <w:iCs w:val="0"/>
                <w:color w:val="auto"/>
                <w:sz w:val="22"/>
                <w:szCs w:val="24"/>
              </w:rPr>
            </w:pPr>
            <w:r w:rsidRPr="00673D8C">
              <w:rPr>
                <w:b/>
                <w:i w:val="0"/>
                <w:iCs w:val="0"/>
                <w:color w:val="auto"/>
                <w:sz w:val="22"/>
                <w:szCs w:val="24"/>
              </w:rPr>
              <w:t>15</w:t>
            </w:r>
            <w:r w:rsidR="008474DB" w:rsidRPr="00673D8C">
              <w:rPr>
                <w:b/>
                <w:i w:val="0"/>
                <w:iCs w:val="0"/>
                <w:color w:val="auto"/>
                <w:sz w:val="22"/>
                <w:szCs w:val="24"/>
              </w:rPr>
              <w:t>.3</w:t>
            </w:r>
          </w:p>
        </w:tc>
        <w:tc>
          <w:tcPr>
            <w:tcW w:w="4413" w:type="pct"/>
          </w:tcPr>
          <w:p w14:paraId="04B8143C" w14:textId="77777777" w:rsidR="008474DB" w:rsidRPr="006307F1" w:rsidRDefault="00673A6F" w:rsidP="00DD73FA">
            <w:pPr>
              <w:pStyle w:val="TableText0"/>
              <w:rPr>
                <w:sz w:val="22"/>
                <w:szCs w:val="22"/>
              </w:rPr>
            </w:pPr>
            <w:r w:rsidRPr="006307F1">
              <w:rPr>
                <w:sz w:val="22"/>
                <w:szCs w:val="22"/>
              </w:rPr>
              <w:t>During the eRx processing in 15.1, a check will be created to ensure the eRx to be transferred doesn’t contain any illegal or prohibited drugs (at both the federal and state level)</w:t>
            </w:r>
          </w:p>
        </w:tc>
      </w:tr>
      <w:tr w:rsidR="006C5FCA" w:rsidRPr="006307F1" w14:paraId="744F7796" w14:textId="77777777" w:rsidTr="00FC7584">
        <w:tc>
          <w:tcPr>
            <w:tcW w:w="587" w:type="pct"/>
            <w:shd w:val="clear" w:color="auto" w:fill="F2F2F2" w:themeFill="background1" w:themeFillShade="F2"/>
          </w:tcPr>
          <w:p w14:paraId="08B9A1CE" w14:textId="4129D033" w:rsidR="006C5FCA" w:rsidRPr="00650B61" w:rsidRDefault="000B08B0" w:rsidP="00D32148">
            <w:pPr>
              <w:pStyle w:val="InstructionalText1"/>
              <w:rPr>
                <w:b/>
                <w:i w:val="0"/>
                <w:iCs w:val="0"/>
                <w:color w:val="auto"/>
                <w:sz w:val="22"/>
                <w:szCs w:val="24"/>
              </w:rPr>
            </w:pPr>
            <w:r w:rsidRPr="00650B61">
              <w:rPr>
                <w:b/>
                <w:i w:val="0"/>
                <w:iCs w:val="0"/>
                <w:color w:val="auto"/>
                <w:sz w:val="22"/>
                <w:szCs w:val="24"/>
                <w:u w:val="single"/>
              </w:rPr>
              <w:t>EPIC 16:</w:t>
            </w:r>
          </w:p>
        </w:tc>
        <w:tc>
          <w:tcPr>
            <w:tcW w:w="4413" w:type="pct"/>
          </w:tcPr>
          <w:p w14:paraId="548102A6" w14:textId="372BE186" w:rsidR="006C5FCA" w:rsidRPr="006307F1" w:rsidRDefault="000B08B0" w:rsidP="00DD73FA">
            <w:pPr>
              <w:pStyle w:val="TableText0"/>
              <w:rPr>
                <w:sz w:val="22"/>
                <w:szCs w:val="22"/>
              </w:rPr>
            </w:pPr>
            <w:r w:rsidRPr="006307F1">
              <w:rPr>
                <w:sz w:val="22"/>
                <w:szCs w:val="22"/>
              </w:rPr>
              <w:t>The system needs to send and receive transfer requests from external pharmacies or to and from DoD medical facilities.</w:t>
            </w:r>
          </w:p>
        </w:tc>
      </w:tr>
      <w:tr w:rsidR="008474DB" w:rsidRPr="006307F1" w14:paraId="775D820B" w14:textId="77777777" w:rsidTr="00FC7584">
        <w:tc>
          <w:tcPr>
            <w:tcW w:w="587" w:type="pct"/>
            <w:shd w:val="clear" w:color="auto" w:fill="F2F2F2" w:themeFill="background1" w:themeFillShade="F2"/>
          </w:tcPr>
          <w:p w14:paraId="1F29B9EE" w14:textId="77777777" w:rsidR="008474DB" w:rsidRPr="00650B61" w:rsidRDefault="00E26119" w:rsidP="007D7AC1">
            <w:pPr>
              <w:pStyle w:val="InstructionalText1"/>
              <w:rPr>
                <w:b/>
                <w:i w:val="0"/>
                <w:iCs w:val="0"/>
                <w:color w:val="auto"/>
                <w:sz w:val="22"/>
                <w:szCs w:val="24"/>
              </w:rPr>
            </w:pPr>
            <w:r w:rsidRPr="00650B61">
              <w:rPr>
                <w:b/>
                <w:i w:val="0"/>
                <w:iCs w:val="0"/>
                <w:color w:val="auto"/>
                <w:sz w:val="22"/>
                <w:szCs w:val="24"/>
              </w:rPr>
              <w:t>16</w:t>
            </w:r>
            <w:r w:rsidR="008474DB" w:rsidRPr="00650B61">
              <w:rPr>
                <w:b/>
                <w:i w:val="0"/>
                <w:iCs w:val="0"/>
                <w:color w:val="auto"/>
                <w:sz w:val="22"/>
                <w:szCs w:val="24"/>
              </w:rPr>
              <w:t>.1</w:t>
            </w:r>
          </w:p>
        </w:tc>
        <w:tc>
          <w:tcPr>
            <w:tcW w:w="4413" w:type="pct"/>
          </w:tcPr>
          <w:p w14:paraId="1ECE9CAE" w14:textId="77777777" w:rsidR="008474DB" w:rsidRPr="006307F1" w:rsidRDefault="004F5E2E" w:rsidP="00DD73FA">
            <w:pPr>
              <w:pStyle w:val="TableText0"/>
              <w:rPr>
                <w:sz w:val="22"/>
                <w:szCs w:val="22"/>
              </w:rPr>
            </w:pPr>
            <w:r w:rsidRPr="006307F1">
              <w:rPr>
                <w:sz w:val="22"/>
                <w:szCs w:val="22"/>
              </w:rPr>
              <w:t>This is currently out of scope. It may be addressed in the future.</w:t>
            </w:r>
          </w:p>
        </w:tc>
      </w:tr>
      <w:tr w:rsidR="008474DB" w:rsidRPr="006307F1" w14:paraId="17C9127A" w14:textId="77777777" w:rsidTr="00FC7584">
        <w:tc>
          <w:tcPr>
            <w:tcW w:w="587" w:type="pct"/>
            <w:shd w:val="clear" w:color="auto" w:fill="F2F2F2" w:themeFill="background1" w:themeFillShade="F2"/>
          </w:tcPr>
          <w:p w14:paraId="5952E119" w14:textId="77777777" w:rsidR="008474DB" w:rsidRPr="00650B61" w:rsidRDefault="007C5BB2" w:rsidP="007D7AC1">
            <w:pPr>
              <w:pStyle w:val="InstructionalText1"/>
              <w:rPr>
                <w:b/>
                <w:i w:val="0"/>
                <w:iCs w:val="0"/>
                <w:color w:val="auto"/>
                <w:sz w:val="22"/>
                <w:szCs w:val="24"/>
              </w:rPr>
            </w:pPr>
            <w:r w:rsidRPr="00650B61">
              <w:rPr>
                <w:b/>
                <w:i w:val="0"/>
                <w:iCs w:val="0"/>
                <w:color w:val="auto"/>
                <w:sz w:val="22"/>
                <w:szCs w:val="24"/>
              </w:rPr>
              <w:t>16</w:t>
            </w:r>
            <w:r w:rsidR="008474DB" w:rsidRPr="00650B61">
              <w:rPr>
                <w:b/>
                <w:i w:val="0"/>
                <w:iCs w:val="0"/>
                <w:color w:val="auto"/>
                <w:sz w:val="22"/>
                <w:szCs w:val="24"/>
              </w:rPr>
              <w:t>.2</w:t>
            </w:r>
          </w:p>
        </w:tc>
        <w:tc>
          <w:tcPr>
            <w:tcW w:w="4413" w:type="pct"/>
          </w:tcPr>
          <w:p w14:paraId="5B9254B9" w14:textId="77777777" w:rsidR="008474DB" w:rsidRPr="006307F1" w:rsidRDefault="00256BB2" w:rsidP="00DD73FA">
            <w:pPr>
              <w:pStyle w:val="TableText0"/>
              <w:rPr>
                <w:sz w:val="22"/>
                <w:szCs w:val="22"/>
              </w:rPr>
            </w:pPr>
            <w:r w:rsidRPr="006307F1">
              <w:rPr>
                <w:sz w:val="22"/>
                <w:szCs w:val="22"/>
              </w:rPr>
              <w:t>This is currently out of scope. It may be addressed in the future.</w:t>
            </w:r>
          </w:p>
        </w:tc>
      </w:tr>
      <w:tr w:rsidR="008474DB" w:rsidRPr="006307F1" w14:paraId="2CD0F278" w14:textId="77777777" w:rsidTr="00FC7584">
        <w:tc>
          <w:tcPr>
            <w:tcW w:w="587" w:type="pct"/>
            <w:shd w:val="clear" w:color="auto" w:fill="F2F2F2" w:themeFill="background1" w:themeFillShade="F2"/>
          </w:tcPr>
          <w:p w14:paraId="17D6A0EC" w14:textId="77777777" w:rsidR="008474DB" w:rsidRPr="00650B61" w:rsidRDefault="007C5BB2" w:rsidP="007D7AC1">
            <w:pPr>
              <w:pStyle w:val="InstructionalText1"/>
              <w:rPr>
                <w:b/>
                <w:i w:val="0"/>
                <w:iCs w:val="0"/>
                <w:color w:val="auto"/>
                <w:sz w:val="22"/>
                <w:szCs w:val="24"/>
              </w:rPr>
            </w:pPr>
            <w:r w:rsidRPr="00650B61">
              <w:rPr>
                <w:b/>
                <w:i w:val="0"/>
                <w:iCs w:val="0"/>
                <w:color w:val="auto"/>
                <w:sz w:val="22"/>
                <w:szCs w:val="24"/>
              </w:rPr>
              <w:t>16</w:t>
            </w:r>
            <w:r w:rsidR="008474DB" w:rsidRPr="00650B61">
              <w:rPr>
                <w:b/>
                <w:i w:val="0"/>
                <w:iCs w:val="0"/>
                <w:color w:val="auto"/>
                <w:sz w:val="22"/>
                <w:szCs w:val="24"/>
              </w:rPr>
              <w:t>.3</w:t>
            </w:r>
          </w:p>
        </w:tc>
        <w:tc>
          <w:tcPr>
            <w:tcW w:w="4413" w:type="pct"/>
          </w:tcPr>
          <w:p w14:paraId="1FE845F8" w14:textId="77777777" w:rsidR="008474DB" w:rsidRPr="006307F1" w:rsidRDefault="00256BB2" w:rsidP="00DD73FA">
            <w:pPr>
              <w:pStyle w:val="TableText0"/>
              <w:rPr>
                <w:sz w:val="22"/>
                <w:szCs w:val="22"/>
              </w:rPr>
            </w:pPr>
            <w:r w:rsidRPr="006307F1">
              <w:rPr>
                <w:sz w:val="22"/>
                <w:szCs w:val="22"/>
              </w:rPr>
              <w:t>This is currently out of scope. It may be addressed in the future.</w:t>
            </w:r>
          </w:p>
        </w:tc>
      </w:tr>
      <w:tr w:rsidR="006C5FCA" w:rsidRPr="006307F1" w14:paraId="3CBBC3F5" w14:textId="77777777" w:rsidTr="00FC7584">
        <w:tc>
          <w:tcPr>
            <w:tcW w:w="587" w:type="pct"/>
            <w:shd w:val="clear" w:color="auto" w:fill="F2F2F2" w:themeFill="background1" w:themeFillShade="F2"/>
          </w:tcPr>
          <w:p w14:paraId="3CACD1A7" w14:textId="0D825E02" w:rsidR="006C5FCA" w:rsidRPr="00C4271B" w:rsidRDefault="000B08B0" w:rsidP="00D32148">
            <w:pPr>
              <w:pStyle w:val="InstructionalText1"/>
              <w:rPr>
                <w:b/>
                <w:i w:val="0"/>
                <w:iCs w:val="0"/>
                <w:color w:val="auto"/>
                <w:sz w:val="22"/>
                <w:szCs w:val="24"/>
              </w:rPr>
            </w:pPr>
            <w:r w:rsidRPr="00C4271B">
              <w:rPr>
                <w:b/>
                <w:i w:val="0"/>
                <w:iCs w:val="0"/>
                <w:color w:val="auto"/>
                <w:sz w:val="22"/>
                <w:szCs w:val="24"/>
                <w:u w:val="single"/>
              </w:rPr>
              <w:t>EPIC 17:</w:t>
            </w:r>
          </w:p>
        </w:tc>
        <w:tc>
          <w:tcPr>
            <w:tcW w:w="4413" w:type="pct"/>
          </w:tcPr>
          <w:p w14:paraId="4CF3B6E1" w14:textId="7289E252" w:rsidR="006C5FCA" w:rsidRPr="006307F1" w:rsidRDefault="000B08B0" w:rsidP="00DD73FA">
            <w:pPr>
              <w:pStyle w:val="TableText0"/>
              <w:rPr>
                <w:sz w:val="22"/>
                <w:szCs w:val="22"/>
              </w:rPr>
            </w:pPr>
            <w:r w:rsidRPr="006307F1">
              <w:rPr>
                <w:sz w:val="22"/>
                <w:szCs w:val="22"/>
              </w:rPr>
              <w:t>The system needs to process inbound eRxs received from external providers separately from eRxs received from within VA pharmacy systems.</w:t>
            </w:r>
          </w:p>
        </w:tc>
      </w:tr>
      <w:tr w:rsidR="008474DB" w:rsidRPr="006307F1" w14:paraId="561178A7" w14:textId="77777777" w:rsidTr="00FC7584">
        <w:tc>
          <w:tcPr>
            <w:tcW w:w="587" w:type="pct"/>
            <w:shd w:val="clear" w:color="auto" w:fill="F2F2F2" w:themeFill="background1" w:themeFillShade="F2"/>
          </w:tcPr>
          <w:p w14:paraId="37FDA14E" w14:textId="77777777" w:rsidR="008474DB" w:rsidRPr="00C4271B" w:rsidRDefault="005D37B2" w:rsidP="007D7AC1">
            <w:pPr>
              <w:pStyle w:val="InstructionalText1"/>
              <w:rPr>
                <w:b/>
                <w:i w:val="0"/>
                <w:iCs w:val="0"/>
                <w:color w:val="auto"/>
                <w:sz w:val="22"/>
                <w:szCs w:val="24"/>
              </w:rPr>
            </w:pPr>
            <w:r w:rsidRPr="00C4271B">
              <w:rPr>
                <w:b/>
                <w:i w:val="0"/>
                <w:iCs w:val="0"/>
                <w:color w:val="auto"/>
                <w:sz w:val="22"/>
                <w:szCs w:val="24"/>
              </w:rPr>
              <w:t>17</w:t>
            </w:r>
            <w:r w:rsidR="008474DB" w:rsidRPr="00C4271B">
              <w:rPr>
                <w:b/>
                <w:i w:val="0"/>
                <w:iCs w:val="0"/>
                <w:color w:val="auto"/>
                <w:sz w:val="22"/>
                <w:szCs w:val="24"/>
              </w:rPr>
              <w:t>.1</w:t>
            </w:r>
          </w:p>
        </w:tc>
        <w:tc>
          <w:tcPr>
            <w:tcW w:w="4413" w:type="pct"/>
          </w:tcPr>
          <w:p w14:paraId="1821FCB0" w14:textId="77777777" w:rsidR="008474DB" w:rsidRPr="006307F1" w:rsidRDefault="006141FA" w:rsidP="00DD73FA">
            <w:pPr>
              <w:pStyle w:val="TableText0"/>
              <w:rPr>
                <w:sz w:val="22"/>
                <w:szCs w:val="22"/>
              </w:rPr>
            </w:pPr>
            <w:r w:rsidRPr="006307F1">
              <w:rPr>
                <w:sz w:val="22"/>
                <w:szCs w:val="22"/>
              </w:rPr>
              <w:t xml:space="preserve">The Inbound eRx middle tier will have new database and tables to support the processing of eRxs. The VistA OP component for Inbound eRx processing will be new components built to support inbound eRxs and will try to avoid interfering with internal eRxs from within VA. </w:t>
            </w:r>
          </w:p>
          <w:p w14:paraId="6AE7AD1F" w14:textId="77777777" w:rsidR="006141FA" w:rsidRPr="006307F1" w:rsidRDefault="006141FA" w:rsidP="00DD73FA">
            <w:pPr>
              <w:pStyle w:val="TableText0"/>
              <w:rPr>
                <w:sz w:val="22"/>
                <w:szCs w:val="22"/>
              </w:rPr>
            </w:pPr>
            <w:r w:rsidRPr="006307F1">
              <w:rPr>
                <w:sz w:val="22"/>
                <w:szCs w:val="22"/>
              </w:rPr>
              <w:t xml:space="preserve">A new eRx </w:t>
            </w:r>
            <w:r w:rsidR="005D6716" w:rsidRPr="006307F1">
              <w:rPr>
                <w:sz w:val="22"/>
                <w:szCs w:val="22"/>
              </w:rPr>
              <w:t>Holding Queue</w:t>
            </w:r>
            <w:r w:rsidRPr="006307F1">
              <w:rPr>
                <w:sz w:val="22"/>
                <w:szCs w:val="22"/>
              </w:rPr>
              <w:t xml:space="preserve"> </w:t>
            </w:r>
            <w:r w:rsidR="00226AE4" w:rsidRPr="006307F1">
              <w:rPr>
                <w:sz w:val="22"/>
                <w:szCs w:val="22"/>
              </w:rPr>
              <w:t xml:space="preserve">in VistA OP </w:t>
            </w:r>
            <w:r w:rsidRPr="006307F1">
              <w:rPr>
                <w:sz w:val="22"/>
                <w:szCs w:val="22"/>
              </w:rPr>
              <w:t xml:space="preserve">will be created that will allow a pharmacist to view all inbound electronic prescriptions, rectify errors, review information, and ultimately, ‘submit’ or ‘approve’ the electronic prescription. New RPC’s will be created within the Outpatient Pharmacy package to accept incoming HL7 messages containing all the needed elements for a prescription from a non-VA medical facility. Using the inbound HL7 message, a new entry will be placed in the eRx </w:t>
            </w:r>
            <w:r w:rsidR="005D6716" w:rsidRPr="006307F1">
              <w:rPr>
                <w:sz w:val="22"/>
                <w:szCs w:val="22"/>
              </w:rPr>
              <w:t>Holding Queue</w:t>
            </w:r>
            <w:r w:rsidRPr="006307F1">
              <w:rPr>
                <w:sz w:val="22"/>
                <w:szCs w:val="22"/>
              </w:rPr>
              <w:t xml:space="preserve"> file.</w:t>
            </w:r>
          </w:p>
          <w:p w14:paraId="54E97F83" w14:textId="77777777" w:rsidR="006141FA" w:rsidRPr="006307F1" w:rsidRDefault="006141FA" w:rsidP="00DD73FA">
            <w:pPr>
              <w:pStyle w:val="TableText0"/>
              <w:rPr>
                <w:sz w:val="22"/>
                <w:szCs w:val="22"/>
              </w:rPr>
            </w:pPr>
            <w:r w:rsidRPr="006307F1">
              <w:rPr>
                <w:sz w:val="22"/>
                <w:szCs w:val="22"/>
              </w:rPr>
              <w:t xml:space="preserve">This queue will be created using List Manager. The eRx </w:t>
            </w:r>
            <w:r w:rsidR="005D6716" w:rsidRPr="006307F1">
              <w:rPr>
                <w:sz w:val="22"/>
                <w:szCs w:val="22"/>
              </w:rPr>
              <w:t>Holding Queue</w:t>
            </w:r>
            <w:r w:rsidRPr="006307F1">
              <w:rPr>
                <w:sz w:val="22"/>
                <w:szCs w:val="22"/>
              </w:rPr>
              <w:t xml:space="preserve"> will show electronic prescriptions in a list format, with extended options being available to see all of the details about the prescriptions. Additional extended options will be created to allow the pharmacist to fix issues with the prescription, such as provider, drug, and patient identification errors.</w:t>
            </w:r>
          </w:p>
          <w:p w14:paraId="1CCDAB2B" w14:textId="77777777" w:rsidR="00FB702A" w:rsidRPr="006307F1" w:rsidRDefault="00FB702A" w:rsidP="00DD73FA">
            <w:pPr>
              <w:pStyle w:val="TableText0"/>
              <w:rPr>
                <w:sz w:val="22"/>
                <w:szCs w:val="22"/>
              </w:rPr>
            </w:pPr>
            <w:r w:rsidRPr="006307F1">
              <w:rPr>
                <w:sz w:val="22"/>
                <w:szCs w:val="22"/>
              </w:rPr>
              <w:t xml:space="preserve">After all automatic and manual checks are </w:t>
            </w:r>
            <w:r w:rsidR="00AD4557" w:rsidRPr="006307F1">
              <w:rPr>
                <w:sz w:val="22"/>
                <w:szCs w:val="22"/>
              </w:rPr>
              <w:t>complete;</w:t>
            </w:r>
            <w:r w:rsidRPr="006307F1">
              <w:rPr>
                <w:sz w:val="22"/>
                <w:szCs w:val="22"/>
              </w:rPr>
              <w:t xml:space="preserve"> a Pharmacist will need to choose to ‘Submit’ or ‘Approve’ the electronic prescription from the eRx </w:t>
            </w:r>
            <w:r w:rsidR="005D6716" w:rsidRPr="006307F1">
              <w:rPr>
                <w:sz w:val="22"/>
                <w:szCs w:val="22"/>
              </w:rPr>
              <w:t>Holding Queue</w:t>
            </w:r>
            <w:r w:rsidRPr="006307F1">
              <w:rPr>
                <w:sz w:val="22"/>
                <w:szCs w:val="22"/>
              </w:rPr>
              <w:t xml:space="preserve">. At this point, there will be enough information about the prescription to </w:t>
            </w:r>
            <w:r w:rsidR="002C7103" w:rsidRPr="006307F1">
              <w:rPr>
                <w:sz w:val="22"/>
                <w:szCs w:val="22"/>
              </w:rPr>
              <w:t xml:space="preserve">process the prescription into the PENDING OUTPATIENT ORDERS file (#52.41), </w:t>
            </w:r>
            <w:r w:rsidR="002C7103" w:rsidRPr="006307F1">
              <w:rPr>
                <w:sz w:val="22"/>
                <w:szCs w:val="22"/>
              </w:rPr>
              <w:lastRenderedPageBreak/>
              <w:t>much like the way it is done through CPRS today.</w:t>
            </w:r>
          </w:p>
          <w:p w14:paraId="192C5DA6" w14:textId="77777777" w:rsidR="00660133" w:rsidRPr="006307F1" w:rsidRDefault="00660133" w:rsidP="00DD73FA">
            <w:pPr>
              <w:pStyle w:val="TableText0"/>
              <w:rPr>
                <w:sz w:val="22"/>
                <w:szCs w:val="22"/>
              </w:rPr>
            </w:pPr>
            <w:r w:rsidRPr="006307F1">
              <w:rPr>
                <w:sz w:val="22"/>
                <w:szCs w:val="22"/>
              </w:rPr>
              <w:t>The VistA OP system will be able to provide 2 different ‘views’ for prescriptions coming from external providers, versus eRx’s coming from other VAMC’s.</w:t>
            </w:r>
          </w:p>
        </w:tc>
      </w:tr>
      <w:tr w:rsidR="00E336A2" w:rsidRPr="006307F1" w14:paraId="0977E06A" w14:textId="77777777" w:rsidTr="00FC7584">
        <w:tc>
          <w:tcPr>
            <w:tcW w:w="587" w:type="pct"/>
            <w:shd w:val="clear" w:color="auto" w:fill="F2F2F2" w:themeFill="background1" w:themeFillShade="F2"/>
          </w:tcPr>
          <w:p w14:paraId="1564D7CB" w14:textId="5D5D344A" w:rsidR="00E336A2" w:rsidRPr="00C4271B" w:rsidRDefault="000B08B0" w:rsidP="00D32148">
            <w:pPr>
              <w:pStyle w:val="InstructionalText1"/>
              <w:rPr>
                <w:b/>
                <w:i w:val="0"/>
                <w:iCs w:val="0"/>
                <w:color w:val="auto"/>
                <w:sz w:val="22"/>
                <w:szCs w:val="24"/>
              </w:rPr>
            </w:pPr>
            <w:r w:rsidRPr="00C4271B">
              <w:rPr>
                <w:b/>
                <w:i w:val="0"/>
                <w:iCs w:val="0"/>
                <w:color w:val="auto"/>
                <w:sz w:val="22"/>
                <w:szCs w:val="24"/>
                <w:u w:val="single"/>
              </w:rPr>
              <w:lastRenderedPageBreak/>
              <w:t>EPIC 18:</w:t>
            </w:r>
          </w:p>
        </w:tc>
        <w:tc>
          <w:tcPr>
            <w:tcW w:w="4413" w:type="pct"/>
          </w:tcPr>
          <w:p w14:paraId="58B74250" w14:textId="4BC7C507" w:rsidR="00E336A2" w:rsidRPr="006307F1" w:rsidRDefault="000B08B0" w:rsidP="00DD73FA">
            <w:pPr>
              <w:pStyle w:val="TableText0"/>
              <w:rPr>
                <w:sz w:val="22"/>
                <w:szCs w:val="22"/>
              </w:rPr>
            </w:pPr>
            <w:r w:rsidRPr="006307F1">
              <w:rPr>
                <w:sz w:val="22"/>
                <w:szCs w:val="22"/>
              </w:rPr>
              <w:t>VA pharmacy staff must determine that external providers were notified of status on their inbound eRxs at various intervals, from receipt to dispense.</w:t>
            </w:r>
          </w:p>
        </w:tc>
      </w:tr>
      <w:tr w:rsidR="008474DB" w:rsidRPr="006307F1" w14:paraId="01BEAE77" w14:textId="77777777" w:rsidTr="00FC7584">
        <w:tc>
          <w:tcPr>
            <w:tcW w:w="587" w:type="pct"/>
            <w:shd w:val="clear" w:color="auto" w:fill="F2F2F2" w:themeFill="background1" w:themeFillShade="F2"/>
          </w:tcPr>
          <w:p w14:paraId="46615D3F" w14:textId="77777777" w:rsidR="008474DB" w:rsidRPr="00C4271B" w:rsidRDefault="003B222A" w:rsidP="007D7AC1">
            <w:pPr>
              <w:pStyle w:val="InstructionalText1"/>
              <w:rPr>
                <w:b/>
                <w:i w:val="0"/>
                <w:iCs w:val="0"/>
                <w:color w:val="auto"/>
                <w:sz w:val="22"/>
                <w:szCs w:val="24"/>
              </w:rPr>
            </w:pPr>
            <w:r w:rsidRPr="00C4271B">
              <w:rPr>
                <w:b/>
                <w:i w:val="0"/>
                <w:iCs w:val="0"/>
                <w:color w:val="auto"/>
                <w:sz w:val="22"/>
                <w:szCs w:val="24"/>
              </w:rPr>
              <w:t>18</w:t>
            </w:r>
            <w:r w:rsidR="008474DB" w:rsidRPr="00C4271B">
              <w:rPr>
                <w:b/>
                <w:i w:val="0"/>
                <w:iCs w:val="0"/>
                <w:color w:val="auto"/>
                <w:sz w:val="22"/>
                <w:szCs w:val="24"/>
              </w:rPr>
              <w:t>.1</w:t>
            </w:r>
          </w:p>
        </w:tc>
        <w:tc>
          <w:tcPr>
            <w:tcW w:w="4413" w:type="pct"/>
          </w:tcPr>
          <w:p w14:paraId="20432171" w14:textId="55B804B5" w:rsidR="00AB2B97" w:rsidRPr="006307F1" w:rsidRDefault="0021289A" w:rsidP="005664CC">
            <w:pPr>
              <w:pStyle w:val="TableText0"/>
              <w:numPr>
                <w:ilvl w:val="0"/>
                <w:numId w:val="62"/>
              </w:numPr>
              <w:rPr>
                <w:sz w:val="22"/>
                <w:szCs w:val="22"/>
              </w:rPr>
            </w:pPr>
            <w:r w:rsidRPr="006307F1">
              <w:rPr>
                <w:sz w:val="22"/>
                <w:szCs w:val="22"/>
              </w:rPr>
              <w:t xml:space="preserve">Once an Inbound eRx arrived in </w:t>
            </w:r>
            <w:r w:rsidR="00202B2C" w:rsidRPr="006307F1">
              <w:rPr>
                <w:sz w:val="22"/>
                <w:szCs w:val="22"/>
              </w:rPr>
              <w:t>DAS</w:t>
            </w:r>
            <w:r w:rsidRPr="006307F1">
              <w:rPr>
                <w:sz w:val="22"/>
                <w:szCs w:val="22"/>
              </w:rPr>
              <w:t>, an auto acknowledgement</w:t>
            </w:r>
            <w:r w:rsidR="002B59B6" w:rsidRPr="006307F1">
              <w:rPr>
                <w:sz w:val="22"/>
                <w:szCs w:val="22"/>
              </w:rPr>
              <w:t xml:space="preserve"> of the message is sent to </w:t>
            </w:r>
            <w:r w:rsidR="00D5276B" w:rsidRPr="006307F1">
              <w:rPr>
                <w:sz w:val="22"/>
                <w:szCs w:val="22"/>
              </w:rPr>
              <w:t>Change Healthcare</w:t>
            </w:r>
            <w:r w:rsidR="002B59B6" w:rsidRPr="006307F1">
              <w:rPr>
                <w:sz w:val="22"/>
                <w:szCs w:val="22"/>
              </w:rPr>
              <w:t>.</w:t>
            </w:r>
          </w:p>
          <w:p w14:paraId="4A66A093" w14:textId="0F99686D" w:rsidR="00AB2B97" w:rsidRPr="006307F1" w:rsidRDefault="00AB2B97" w:rsidP="005664CC">
            <w:pPr>
              <w:pStyle w:val="TableText0"/>
              <w:numPr>
                <w:ilvl w:val="0"/>
                <w:numId w:val="62"/>
              </w:numPr>
              <w:rPr>
                <w:sz w:val="22"/>
                <w:szCs w:val="22"/>
              </w:rPr>
            </w:pPr>
            <w:r w:rsidRPr="006307F1">
              <w:rPr>
                <w:sz w:val="22"/>
                <w:szCs w:val="22"/>
              </w:rPr>
              <w:t xml:space="preserve">The eRx Processing Hub “listens” to the configured </w:t>
            </w:r>
            <w:r w:rsidR="00202B2C" w:rsidRPr="006307F1">
              <w:rPr>
                <w:sz w:val="22"/>
                <w:szCs w:val="22"/>
              </w:rPr>
              <w:t>DAS</w:t>
            </w:r>
            <w:r w:rsidRPr="006307F1">
              <w:rPr>
                <w:sz w:val="22"/>
                <w:szCs w:val="22"/>
              </w:rPr>
              <w:t xml:space="preserve"> Message Queue and receives the eRx messages; structural validation is performed on the eRx message; messages are of different types (e.g., newRx, Refill). </w:t>
            </w:r>
          </w:p>
          <w:p w14:paraId="5E2B0DE7" w14:textId="77777777" w:rsidR="00AB2B97" w:rsidRPr="006307F1" w:rsidRDefault="00AB2B97" w:rsidP="005664CC">
            <w:pPr>
              <w:pStyle w:val="TableText0"/>
              <w:numPr>
                <w:ilvl w:val="0"/>
                <w:numId w:val="62"/>
              </w:numPr>
              <w:rPr>
                <w:sz w:val="22"/>
                <w:szCs w:val="22"/>
              </w:rPr>
            </w:pPr>
            <w:r w:rsidRPr="006307F1">
              <w:rPr>
                <w:sz w:val="22"/>
                <w:szCs w:val="22"/>
              </w:rPr>
              <w:t>The eRx Processing Hub coordinates auto-validations of the received eRx message (e.g., MVI call to identify and validate the patient).</w:t>
            </w:r>
          </w:p>
          <w:p w14:paraId="34C14357" w14:textId="77777777" w:rsidR="00AB2B97" w:rsidRPr="006307F1" w:rsidRDefault="00AB2B97" w:rsidP="005664CC">
            <w:pPr>
              <w:pStyle w:val="TableText0"/>
              <w:numPr>
                <w:ilvl w:val="0"/>
                <w:numId w:val="62"/>
              </w:numPr>
              <w:rPr>
                <w:sz w:val="22"/>
                <w:szCs w:val="22"/>
              </w:rPr>
            </w:pPr>
            <w:r w:rsidRPr="006307F1">
              <w:rPr>
                <w:sz w:val="22"/>
                <w:szCs w:val="22"/>
              </w:rPr>
              <w:t>Validated eRx transaction is sent to the staging area in VistA OP (the eRx</w:t>
            </w:r>
            <w:r w:rsidR="005715F3" w:rsidRPr="006307F1">
              <w:rPr>
                <w:sz w:val="22"/>
                <w:szCs w:val="22"/>
              </w:rPr>
              <w:t xml:space="preserve"> Holding</w:t>
            </w:r>
            <w:r w:rsidRPr="006307F1">
              <w:rPr>
                <w:sz w:val="22"/>
                <w:szCs w:val="22"/>
              </w:rPr>
              <w:t xml:space="preserve"> Queue).</w:t>
            </w:r>
          </w:p>
          <w:p w14:paraId="75413413" w14:textId="77777777" w:rsidR="008474DB" w:rsidRPr="006307F1" w:rsidRDefault="000541FC" w:rsidP="005664CC">
            <w:pPr>
              <w:pStyle w:val="TableText0"/>
              <w:numPr>
                <w:ilvl w:val="0"/>
                <w:numId w:val="62"/>
              </w:numPr>
              <w:rPr>
                <w:sz w:val="22"/>
                <w:szCs w:val="22"/>
              </w:rPr>
            </w:pPr>
            <w:r w:rsidRPr="006307F1">
              <w:rPr>
                <w:sz w:val="22"/>
                <w:szCs w:val="22"/>
              </w:rPr>
              <w:t>Any change to the status of the eRx in VistA OP is synchronized with the Transaction/Processing t</w:t>
            </w:r>
            <w:r w:rsidR="0021289A" w:rsidRPr="006307F1">
              <w:rPr>
                <w:sz w:val="22"/>
                <w:szCs w:val="22"/>
              </w:rPr>
              <w:t>able in the eRx Processing Hub.</w:t>
            </w:r>
          </w:p>
          <w:p w14:paraId="6177A414" w14:textId="77777777" w:rsidR="0021289A" w:rsidRPr="006307F1" w:rsidRDefault="0021289A" w:rsidP="005664CC">
            <w:pPr>
              <w:pStyle w:val="TableText0"/>
              <w:numPr>
                <w:ilvl w:val="0"/>
                <w:numId w:val="62"/>
              </w:numPr>
              <w:rPr>
                <w:sz w:val="22"/>
                <w:szCs w:val="22"/>
              </w:rPr>
            </w:pPr>
            <w:r w:rsidRPr="006307F1">
              <w:rPr>
                <w:sz w:val="22"/>
                <w:szCs w:val="22"/>
              </w:rPr>
              <w:t xml:space="preserve">VistA </w:t>
            </w:r>
            <w:r w:rsidR="00BF3BF6" w:rsidRPr="006307F1">
              <w:rPr>
                <w:sz w:val="22"/>
                <w:szCs w:val="22"/>
              </w:rPr>
              <w:t>OP updates</w:t>
            </w:r>
            <w:r w:rsidRPr="006307F1">
              <w:rPr>
                <w:sz w:val="22"/>
                <w:szCs w:val="22"/>
              </w:rPr>
              <w:t xml:space="preserve"> the eRx Processing </w:t>
            </w:r>
            <w:r w:rsidR="00BF3BF6" w:rsidRPr="006307F1">
              <w:rPr>
                <w:sz w:val="22"/>
                <w:szCs w:val="22"/>
              </w:rPr>
              <w:t>Hub and</w:t>
            </w:r>
            <w:r w:rsidRPr="006307F1">
              <w:rPr>
                <w:sz w:val="22"/>
                <w:szCs w:val="22"/>
              </w:rPr>
              <w:t xml:space="preserve"> triggers a message update to the External Provider</w:t>
            </w:r>
            <w:r w:rsidR="008C5E63" w:rsidRPr="006307F1">
              <w:rPr>
                <w:sz w:val="22"/>
                <w:szCs w:val="22"/>
              </w:rPr>
              <w:t xml:space="preserve"> (</w:t>
            </w:r>
            <w:r w:rsidR="00BF3BF6" w:rsidRPr="006307F1">
              <w:rPr>
                <w:sz w:val="22"/>
                <w:szCs w:val="22"/>
              </w:rPr>
              <w:t>e</w:t>
            </w:r>
            <w:r w:rsidR="008C5E63" w:rsidRPr="006307F1">
              <w:rPr>
                <w:sz w:val="22"/>
                <w:szCs w:val="22"/>
              </w:rPr>
              <w:t>rror,</w:t>
            </w:r>
            <w:r w:rsidR="00BF3BF6" w:rsidRPr="006307F1">
              <w:rPr>
                <w:sz w:val="22"/>
                <w:szCs w:val="22"/>
              </w:rPr>
              <w:t xml:space="preserve"> ready to dispense,</w:t>
            </w:r>
            <w:r w:rsidR="008C5E63" w:rsidRPr="006307F1">
              <w:rPr>
                <w:sz w:val="22"/>
                <w:szCs w:val="22"/>
              </w:rPr>
              <w:t xml:space="preserve"> </w:t>
            </w:r>
            <w:r w:rsidR="00BF3BF6" w:rsidRPr="006307F1">
              <w:rPr>
                <w:sz w:val="22"/>
                <w:szCs w:val="22"/>
              </w:rPr>
              <w:t>d</w:t>
            </w:r>
            <w:r w:rsidR="008C5E63" w:rsidRPr="006307F1">
              <w:rPr>
                <w:sz w:val="22"/>
                <w:szCs w:val="22"/>
              </w:rPr>
              <w:t>ispensed</w:t>
            </w:r>
            <w:r w:rsidR="00BF3BF6" w:rsidRPr="006307F1">
              <w:rPr>
                <w:sz w:val="22"/>
                <w:szCs w:val="22"/>
              </w:rPr>
              <w:t xml:space="preserve"> etc.</w:t>
            </w:r>
            <w:r w:rsidR="008C5E63" w:rsidRPr="006307F1">
              <w:rPr>
                <w:sz w:val="22"/>
                <w:szCs w:val="22"/>
              </w:rPr>
              <w:t>)</w:t>
            </w:r>
            <w:r w:rsidR="00BF3BF6" w:rsidRPr="006307F1">
              <w:rPr>
                <w:sz w:val="22"/>
                <w:szCs w:val="22"/>
              </w:rPr>
              <w:t>.</w:t>
            </w:r>
          </w:p>
          <w:p w14:paraId="45DE71C0" w14:textId="5EA246C3" w:rsidR="0021289A" w:rsidRPr="006307F1" w:rsidRDefault="005715F3" w:rsidP="005664CC">
            <w:pPr>
              <w:pStyle w:val="TableText0"/>
              <w:numPr>
                <w:ilvl w:val="0"/>
                <w:numId w:val="62"/>
              </w:numPr>
              <w:rPr>
                <w:sz w:val="22"/>
                <w:szCs w:val="22"/>
              </w:rPr>
            </w:pPr>
            <w:r w:rsidRPr="006307F1">
              <w:rPr>
                <w:sz w:val="22"/>
                <w:szCs w:val="22"/>
              </w:rPr>
              <w:t>In the eRx Processing Hub</w:t>
            </w:r>
            <w:r w:rsidR="0021289A" w:rsidRPr="006307F1">
              <w:rPr>
                <w:sz w:val="22"/>
                <w:szCs w:val="22"/>
              </w:rPr>
              <w:t xml:space="preserve">, success (and error) status updates from VistA OP trigger message(s) to the External Provider; those messages (in NCPDP XML format) are sent to </w:t>
            </w:r>
            <w:r w:rsidR="00202B2C" w:rsidRPr="006307F1">
              <w:rPr>
                <w:sz w:val="22"/>
                <w:szCs w:val="22"/>
              </w:rPr>
              <w:t>DAS</w:t>
            </w:r>
            <w:r w:rsidR="0021289A" w:rsidRPr="006307F1">
              <w:rPr>
                <w:sz w:val="22"/>
                <w:szCs w:val="22"/>
              </w:rPr>
              <w:t xml:space="preserve"> for delivery to </w:t>
            </w:r>
            <w:r w:rsidR="00D5276B" w:rsidRPr="006307F1">
              <w:rPr>
                <w:sz w:val="22"/>
                <w:szCs w:val="22"/>
              </w:rPr>
              <w:t>Change Healthcare</w:t>
            </w:r>
            <w:r w:rsidR="0021289A" w:rsidRPr="006307F1">
              <w:rPr>
                <w:sz w:val="22"/>
                <w:szCs w:val="22"/>
              </w:rPr>
              <w:t xml:space="preserve"> and ultimately to the External Provider</w:t>
            </w:r>
          </w:p>
        </w:tc>
      </w:tr>
      <w:tr w:rsidR="008474DB" w:rsidRPr="006307F1" w14:paraId="7CA57E9C" w14:textId="77777777" w:rsidTr="00FC7584">
        <w:tc>
          <w:tcPr>
            <w:tcW w:w="587" w:type="pct"/>
            <w:shd w:val="clear" w:color="auto" w:fill="F2F2F2" w:themeFill="background1" w:themeFillShade="F2"/>
          </w:tcPr>
          <w:p w14:paraId="0B37CB4C" w14:textId="77777777" w:rsidR="008474DB" w:rsidRPr="00C4271B" w:rsidRDefault="003B222A" w:rsidP="007D7AC1">
            <w:pPr>
              <w:pStyle w:val="InstructionalText1"/>
              <w:rPr>
                <w:b/>
                <w:i w:val="0"/>
                <w:iCs w:val="0"/>
                <w:color w:val="auto"/>
                <w:sz w:val="22"/>
                <w:szCs w:val="24"/>
              </w:rPr>
            </w:pPr>
            <w:r w:rsidRPr="00C4271B">
              <w:rPr>
                <w:b/>
                <w:i w:val="0"/>
                <w:iCs w:val="0"/>
                <w:color w:val="auto"/>
                <w:sz w:val="22"/>
                <w:szCs w:val="24"/>
              </w:rPr>
              <w:t>18</w:t>
            </w:r>
            <w:r w:rsidR="008474DB" w:rsidRPr="00C4271B">
              <w:rPr>
                <w:b/>
                <w:i w:val="0"/>
                <w:iCs w:val="0"/>
                <w:color w:val="auto"/>
                <w:sz w:val="22"/>
                <w:szCs w:val="24"/>
              </w:rPr>
              <w:t>.2</w:t>
            </w:r>
          </w:p>
        </w:tc>
        <w:tc>
          <w:tcPr>
            <w:tcW w:w="4413" w:type="pct"/>
          </w:tcPr>
          <w:p w14:paraId="767EE1B3" w14:textId="77777777" w:rsidR="008474DB" w:rsidRPr="006307F1" w:rsidRDefault="008474DB" w:rsidP="00DD73FA">
            <w:pPr>
              <w:pStyle w:val="TableText0"/>
              <w:rPr>
                <w:i/>
                <w:iCs/>
                <w:color w:val="auto"/>
                <w:sz w:val="22"/>
                <w:szCs w:val="22"/>
              </w:rPr>
            </w:pPr>
            <w:r w:rsidRPr="006307F1">
              <w:rPr>
                <w:i/>
                <w:iCs/>
                <w:color w:val="auto"/>
                <w:sz w:val="22"/>
                <w:szCs w:val="22"/>
              </w:rPr>
              <w:t xml:space="preserve">The eRx Processing Hub will </w:t>
            </w:r>
            <w:r w:rsidR="00BF3BF6" w:rsidRPr="006307F1">
              <w:rPr>
                <w:i/>
                <w:iCs/>
                <w:color w:val="auto"/>
                <w:sz w:val="22"/>
                <w:szCs w:val="22"/>
              </w:rPr>
              <w:t>transmit the status of eRx</w:t>
            </w:r>
            <w:r w:rsidR="00956105" w:rsidRPr="006307F1">
              <w:rPr>
                <w:i/>
                <w:iCs/>
                <w:color w:val="auto"/>
                <w:sz w:val="22"/>
                <w:szCs w:val="22"/>
              </w:rPr>
              <w:t>s</w:t>
            </w:r>
            <w:r w:rsidR="00BF3BF6" w:rsidRPr="006307F1">
              <w:rPr>
                <w:i/>
                <w:iCs/>
                <w:color w:val="auto"/>
                <w:sz w:val="22"/>
                <w:szCs w:val="22"/>
              </w:rPr>
              <w:t xml:space="preserve"> being processed </w:t>
            </w:r>
            <w:r w:rsidR="00865F5B" w:rsidRPr="006307F1">
              <w:rPr>
                <w:i/>
                <w:iCs/>
                <w:color w:val="auto"/>
                <w:sz w:val="22"/>
                <w:szCs w:val="22"/>
              </w:rPr>
              <w:t>asynchronously at different intervals.</w:t>
            </w:r>
            <w:r w:rsidR="00BF3BF6" w:rsidRPr="006307F1">
              <w:rPr>
                <w:i/>
                <w:iCs/>
                <w:color w:val="auto"/>
                <w:sz w:val="22"/>
                <w:szCs w:val="22"/>
              </w:rPr>
              <w:t xml:space="preserve"> </w:t>
            </w:r>
          </w:p>
        </w:tc>
      </w:tr>
      <w:tr w:rsidR="00E336A2" w:rsidRPr="006307F1" w14:paraId="068FD3E2" w14:textId="77777777" w:rsidTr="00FC7584">
        <w:tc>
          <w:tcPr>
            <w:tcW w:w="587" w:type="pct"/>
            <w:shd w:val="clear" w:color="auto" w:fill="F2F2F2" w:themeFill="background1" w:themeFillShade="F2"/>
          </w:tcPr>
          <w:p w14:paraId="3E686C70" w14:textId="47BE80BC" w:rsidR="00E336A2" w:rsidRPr="00C4271B" w:rsidRDefault="008E489B" w:rsidP="00D32148">
            <w:pPr>
              <w:pStyle w:val="InstructionalText1"/>
              <w:rPr>
                <w:b/>
                <w:i w:val="0"/>
                <w:iCs w:val="0"/>
                <w:color w:val="auto"/>
                <w:sz w:val="22"/>
                <w:szCs w:val="24"/>
              </w:rPr>
            </w:pPr>
            <w:r w:rsidRPr="004A753A">
              <w:rPr>
                <w:b/>
                <w:i w:val="0"/>
                <w:iCs w:val="0"/>
                <w:color w:val="auto"/>
                <w:sz w:val="22"/>
                <w:szCs w:val="24"/>
                <w:u w:val="single"/>
              </w:rPr>
              <w:t>EPIC 19</w:t>
            </w:r>
            <w:r>
              <w:rPr>
                <w:b/>
                <w:i w:val="0"/>
                <w:iCs w:val="0"/>
                <w:color w:val="auto"/>
                <w:sz w:val="22"/>
                <w:szCs w:val="24"/>
              </w:rPr>
              <w:t>:</w:t>
            </w:r>
          </w:p>
        </w:tc>
        <w:tc>
          <w:tcPr>
            <w:tcW w:w="4413" w:type="pct"/>
          </w:tcPr>
          <w:p w14:paraId="4714DDDA" w14:textId="6FD96F94" w:rsidR="00E336A2" w:rsidRPr="006307F1" w:rsidRDefault="008E489B" w:rsidP="00DD73FA">
            <w:pPr>
              <w:pStyle w:val="TableText0"/>
              <w:rPr>
                <w:sz w:val="22"/>
                <w:szCs w:val="22"/>
              </w:rPr>
            </w:pPr>
            <w:r w:rsidRPr="006307F1">
              <w:rPr>
                <w:sz w:val="22"/>
                <w:szCs w:val="22"/>
              </w:rPr>
              <w:t>The system needs to notify the VA Pharmacist when an auto-transmission was sent to the external provider that their eRx could not be filled due to a patient, provider, or drug validation error.</w:t>
            </w:r>
          </w:p>
        </w:tc>
      </w:tr>
      <w:tr w:rsidR="008474DB" w:rsidRPr="006307F1" w14:paraId="000B6811" w14:textId="77777777" w:rsidTr="00FC7584">
        <w:tc>
          <w:tcPr>
            <w:tcW w:w="587" w:type="pct"/>
            <w:shd w:val="clear" w:color="auto" w:fill="F2F2F2" w:themeFill="background1" w:themeFillShade="F2"/>
          </w:tcPr>
          <w:p w14:paraId="1913B452" w14:textId="77777777" w:rsidR="008474DB" w:rsidRPr="00C4271B" w:rsidRDefault="00BE23F3" w:rsidP="007D7AC1">
            <w:pPr>
              <w:pStyle w:val="InstructionalText1"/>
              <w:rPr>
                <w:b/>
                <w:i w:val="0"/>
                <w:iCs w:val="0"/>
                <w:color w:val="auto"/>
                <w:sz w:val="22"/>
                <w:szCs w:val="24"/>
              </w:rPr>
            </w:pPr>
            <w:r w:rsidRPr="00C4271B">
              <w:rPr>
                <w:b/>
                <w:i w:val="0"/>
                <w:iCs w:val="0"/>
                <w:color w:val="auto"/>
                <w:sz w:val="22"/>
                <w:szCs w:val="24"/>
              </w:rPr>
              <w:t>19</w:t>
            </w:r>
            <w:r w:rsidR="008474DB" w:rsidRPr="00C4271B">
              <w:rPr>
                <w:b/>
                <w:i w:val="0"/>
                <w:iCs w:val="0"/>
                <w:color w:val="auto"/>
                <w:sz w:val="22"/>
                <w:szCs w:val="24"/>
              </w:rPr>
              <w:t>.1</w:t>
            </w:r>
          </w:p>
        </w:tc>
        <w:tc>
          <w:tcPr>
            <w:tcW w:w="4413" w:type="pct"/>
          </w:tcPr>
          <w:p w14:paraId="23F965FD" w14:textId="77777777" w:rsidR="008474DB" w:rsidRPr="006307F1" w:rsidRDefault="000B1AE9" w:rsidP="00DD73FA">
            <w:pPr>
              <w:pStyle w:val="TableText0"/>
              <w:rPr>
                <w:sz w:val="22"/>
                <w:szCs w:val="22"/>
              </w:rPr>
            </w:pPr>
            <w:r w:rsidRPr="006307F1">
              <w:rPr>
                <w:sz w:val="22"/>
                <w:szCs w:val="22"/>
              </w:rPr>
              <w:t>If an eRx has a validation error during the manual validation process in VistA OP.</w:t>
            </w:r>
          </w:p>
          <w:p w14:paraId="31CA573B" w14:textId="0D54E356" w:rsidR="000B1AE9" w:rsidRPr="006307F1" w:rsidRDefault="000B1AE9" w:rsidP="00DD73FA">
            <w:pPr>
              <w:pStyle w:val="TableText0"/>
              <w:rPr>
                <w:sz w:val="22"/>
                <w:szCs w:val="22"/>
              </w:rPr>
            </w:pPr>
            <w:r w:rsidRPr="006307F1">
              <w:rPr>
                <w:sz w:val="22"/>
                <w:szCs w:val="22"/>
              </w:rPr>
              <w:t>VistA OP will call via ErxWSCaller routine VistAErxStatuses webservice which is hosted in the eRx middle tier</w:t>
            </w:r>
            <w:r w:rsidR="00BF4762" w:rsidRPr="006307F1">
              <w:rPr>
                <w:sz w:val="22"/>
                <w:szCs w:val="22"/>
              </w:rPr>
              <w:t xml:space="preserve">. </w:t>
            </w:r>
            <w:r w:rsidR="007F545E" w:rsidRPr="006307F1">
              <w:rPr>
                <w:sz w:val="22"/>
                <w:szCs w:val="22"/>
              </w:rPr>
              <w:t xml:space="preserve">The MUMPS routine will notate the date and time of the status update. </w:t>
            </w:r>
            <w:r w:rsidR="00840390" w:rsidRPr="006307F1">
              <w:rPr>
                <w:sz w:val="22"/>
                <w:szCs w:val="22"/>
              </w:rPr>
              <w:t xml:space="preserve">The </w:t>
            </w:r>
            <w:r w:rsidR="00F52E33" w:rsidRPr="006307F1">
              <w:rPr>
                <w:sz w:val="22"/>
                <w:szCs w:val="22"/>
              </w:rPr>
              <w:t xml:space="preserve">VistAErxStatuses </w:t>
            </w:r>
            <w:r w:rsidR="00840390" w:rsidRPr="006307F1">
              <w:rPr>
                <w:sz w:val="22"/>
                <w:szCs w:val="22"/>
              </w:rPr>
              <w:t xml:space="preserve">web service will store the </w:t>
            </w:r>
            <w:r w:rsidR="0015655B" w:rsidRPr="006307F1">
              <w:rPr>
                <w:sz w:val="22"/>
                <w:szCs w:val="22"/>
              </w:rPr>
              <w:t xml:space="preserve">status </w:t>
            </w:r>
            <w:r w:rsidR="00840390" w:rsidRPr="006307F1">
              <w:rPr>
                <w:sz w:val="22"/>
                <w:szCs w:val="22"/>
              </w:rPr>
              <w:t>data in the eRX_Log table.</w:t>
            </w:r>
            <w:r w:rsidR="00FE63E1" w:rsidRPr="006307F1">
              <w:rPr>
                <w:sz w:val="22"/>
                <w:szCs w:val="22"/>
              </w:rPr>
              <w:t xml:space="preserve"> It will reply with a response to </w:t>
            </w:r>
            <w:r w:rsidR="00297589" w:rsidRPr="006307F1">
              <w:rPr>
                <w:sz w:val="22"/>
                <w:szCs w:val="22"/>
              </w:rPr>
              <w:t>the ErxWSCaller</w:t>
            </w:r>
            <w:r w:rsidR="00FE63E1" w:rsidRPr="006307F1">
              <w:rPr>
                <w:sz w:val="22"/>
                <w:szCs w:val="22"/>
              </w:rPr>
              <w:t xml:space="preserve"> routine. </w:t>
            </w:r>
            <w:r w:rsidR="00BF4762" w:rsidRPr="006307F1">
              <w:rPr>
                <w:sz w:val="22"/>
                <w:szCs w:val="22"/>
              </w:rPr>
              <w:t>The web service will build Error message with details li</w:t>
            </w:r>
            <w:r w:rsidR="00840390" w:rsidRPr="006307F1">
              <w:rPr>
                <w:sz w:val="22"/>
                <w:szCs w:val="22"/>
              </w:rPr>
              <w:t>ke error detail</w:t>
            </w:r>
            <w:r w:rsidR="00FE63E1" w:rsidRPr="006307F1">
              <w:rPr>
                <w:sz w:val="22"/>
                <w:szCs w:val="22"/>
              </w:rPr>
              <w:t>s</w:t>
            </w:r>
            <w:r w:rsidR="00840390" w:rsidRPr="006307F1">
              <w:rPr>
                <w:sz w:val="22"/>
                <w:szCs w:val="22"/>
              </w:rPr>
              <w:t xml:space="preserve">, date and time according to NCPDP standard and will send to </w:t>
            </w:r>
            <w:r w:rsidR="00D5276B" w:rsidRPr="006307F1">
              <w:rPr>
                <w:sz w:val="22"/>
                <w:szCs w:val="22"/>
              </w:rPr>
              <w:t>Change Healthcare</w:t>
            </w:r>
            <w:r w:rsidR="00840390" w:rsidRPr="006307F1">
              <w:rPr>
                <w:sz w:val="22"/>
                <w:szCs w:val="22"/>
              </w:rPr>
              <w:t xml:space="preserve"> via OutboundErxMessages proxy in </w:t>
            </w:r>
            <w:r w:rsidR="00202B2C" w:rsidRPr="006307F1">
              <w:rPr>
                <w:sz w:val="22"/>
                <w:szCs w:val="22"/>
              </w:rPr>
              <w:t>DAS</w:t>
            </w:r>
            <w:r w:rsidR="00840390" w:rsidRPr="006307F1">
              <w:rPr>
                <w:sz w:val="22"/>
                <w:szCs w:val="22"/>
              </w:rPr>
              <w:t>.</w:t>
            </w:r>
            <w:r w:rsidR="00FE63E1" w:rsidRPr="006307F1">
              <w:rPr>
                <w:sz w:val="22"/>
                <w:szCs w:val="22"/>
              </w:rPr>
              <w:t xml:space="preserve"> </w:t>
            </w:r>
          </w:p>
          <w:p w14:paraId="08DCFEB5" w14:textId="77777777" w:rsidR="00EE0587" w:rsidRPr="006307F1" w:rsidRDefault="00EE0587" w:rsidP="00DD73FA">
            <w:pPr>
              <w:pStyle w:val="TableText0"/>
              <w:rPr>
                <w:sz w:val="22"/>
                <w:szCs w:val="22"/>
              </w:rPr>
            </w:pPr>
            <w:r w:rsidRPr="006307F1">
              <w:rPr>
                <w:sz w:val="22"/>
                <w:szCs w:val="22"/>
              </w:rPr>
              <w:t xml:space="preserve">The user will not have to specify the date/time when an auto-transmission occurs based on a patient, provider, or drug validation error. During the auto validation process, if a validation error occurs on one of the above listed items, the eRx will be placed into an ‘error’ state, and will identify the item that validation failed on. An HL7 message will be sent according to the validation error, and information about that HL7 message will be linked to the eRx entry in the </w:t>
            </w:r>
            <w:r w:rsidR="008318E0" w:rsidRPr="006307F1">
              <w:rPr>
                <w:sz w:val="22"/>
                <w:szCs w:val="22"/>
              </w:rPr>
              <w:t>eRx Holding Queue</w:t>
            </w:r>
            <w:r w:rsidRPr="006307F1">
              <w:rPr>
                <w:sz w:val="22"/>
                <w:szCs w:val="22"/>
              </w:rPr>
              <w:t xml:space="preserve">. The pharmacist </w:t>
            </w:r>
            <w:r w:rsidR="002C7103" w:rsidRPr="006307F1">
              <w:rPr>
                <w:sz w:val="22"/>
                <w:szCs w:val="22"/>
              </w:rPr>
              <w:t xml:space="preserve">will </w:t>
            </w:r>
            <w:r w:rsidRPr="006307F1">
              <w:rPr>
                <w:sz w:val="22"/>
                <w:szCs w:val="22"/>
              </w:rPr>
              <w:t xml:space="preserve">be notified either </w:t>
            </w:r>
            <w:r w:rsidR="002C7103" w:rsidRPr="006307F1">
              <w:rPr>
                <w:sz w:val="22"/>
                <w:szCs w:val="22"/>
              </w:rPr>
              <w:t xml:space="preserve">through </w:t>
            </w:r>
            <w:r w:rsidRPr="006307F1">
              <w:rPr>
                <w:sz w:val="22"/>
                <w:szCs w:val="22"/>
              </w:rPr>
              <w:t>a mailman message</w:t>
            </w:r>
            <w:r w:rsidR="002C7103" w:rsidRPr="006307F1">
              <w:rPr>
                <w:sz w:val="22"/>
                <w:szCs w:val="22"/>
              </w:rPr>
              <w:t>, or a separate view within the eRx queue. The latter may be preferred, due to not knowing how much the users actually review their mail.</w:t>
            </w:r>
          </w:p>
          <w:p w14:paraId="21241376" w14:textId="77777777" w:rsidR="00EE0587" w:rsidRPr="006307F1" w:rsidRDefault="00EE0587" w:rsidP="00DD73FA">
            <w:pPr>
              <w:pStyle w:val="TableText0"/>
              <w:rPr>
                <w:sz w:val="22"/>
                <w:szCs w:val="22"/>
              </w:rPr>
            </w:pPr>
            <w:r w:rsidRPr="006307F1">
              <w:rPr>
                <w:sz w:val="22"/>
                <w:szCs w:val="22"/>
              </w:rPr>
              <w:t xml:space="preserve">Rejections of eRxs can occur for many different reasons, including patient, </w:t>
            </w:r>
            <w:r w:rsidRPr="006307F1">
              <w:rPr>
                <w:sz w:val="22"/>
                <w:szCs w:val="22"/>
              </w:rPr>
              <w:lastRenderedPageBreak/>
              <w:t xml:space="preserve">provider, or drug validation errors. </w:t>
            </w:r>
            <w:r w:rsidR="001D0DD5" w:rsidRPr="006307F1">
              <w:rPr>
                <w:sz w:val="22"/>
                <w:szCs w:val="22"/>
              </w:rPr>
              <w:t>NCPDP</w:t>
            </w:r>
            <w:r w:rsidRPr="006307F1">
              <w:rPr>
                <w:sz w:val="22"/>
                <w:szCs w:val="22"/>
              </w:rPr>
              <w:t xml:space="preserve"> messages sent back to the provider indicating that the eRx will not be processed will changed based on the type of error that occurs. This will allow VistA to communicate the appropriate meaningful message back to the provider</w:t>
            </w:r>
            <w:r w:rsidR="00757805" w:rsidRPr="006307F1">
              <w:rPr>
                <w:sz w:val="22"/>
                <w:szCs w:val="22"/>
              </w:rPr>
              <w:t xml:space="preserve"> via eRx middle tier</w:t>
            </w:r>
            <w:r w:rsidRPr="006307F1">
              <w:rPr>
                <w:sz w:val="22"/>
                <w:szCs w:val="22"/>
              </w:rPr>
              <w:t>, giving them information about what exactly needs to be resolved.</w:t>
            </w:r>
          </w:p>
        </w:tc>
      </w:tr>
      <w:tr w:rsidR="008474DB" w:rsidRPr="006307F1" w14:paraId="0372EB18" w14:textId="77777777" w:rsidTr="00FC7584">
        <w:tc>
          <w:tcPr>
            <w:tcW w:w="587" w:type="pct"/>
            <w:shd w:val="clear" w:color="auto" w:fill="F2F2F2" w:themeFill="background1" w:themeFillShade="F2"/>
          </w:tcPr>
          <w:p w14:paraId="50A4119E" w14:textId="77777777" w:rsidR="008474DB" w:rsidRPr="00C4271B" w:rsidRDefault="003837F4" w:rsidP="007D7AC1">
            <w:pPr>
              <w:pStyle w:val="InstructionalText1"/>
              <w:rPr>
                <w:b/>
                <w:i w:val="0"/>
                <w:iCs w:val="0"/>
                <w:color w:val="auto"/>
                <w:sz w:val="22"/>
                <w:szCs w:val="24"/>
              </w:rPr>
            </w:pPr>
            <w:r w:rsidRPr="00C4271B">
              <w:rPr>
                <w:b/>
                <w:i w:val="0"/>
                <w:iCs w:val="0"/>
                <w:color w:val="auto"/>
                <w:sz w:val="22"/>
                <w:szCs w:val="24"/>
              </w:rPr>
              <w:lastRenderedPageBreak/>
              <w:t>19</w:t>
            </w:r>
            <w:r w:rsidR="008474DB" w:rsidRPr="00C4271B">
              <w:rPr>
                <w:b/>
                <w:i w:val="0"/>
                <w:iCs w:val="0"/>
                <w:color w:val="auto"/>
                <w:sz w:val="22"/>
                <w:szCs w:val="24"/>
              </w:rPr>
              <w:t>.2</w:t>
            </w:r>
          </w:p>
        </w:tc>
        <w:tc>
          <w:tcPr>
            <w:tcW w:w="4413" w:type="pct"/>
          </w:tcPr>
          <w:p w14:paraId="4144B224" w14:textId="0CA2022F" w:rsidR="008474DB" w:rsidRPr="006307F1" w:rsidRDefault="005B4DD9" w:rsidP="00DD73FA">
            <w:pPr>
              <w:pStyle w:val="TableText0"/>
              <w:rPr>
                <w:sz w:val="22"/>
                <w:szCs w:val="22"/>
              </w:rPr>
            </w:pPr>
            <w:r w:rsidRPr="006307F1">
              <w:rPr>
                <w:sz w:val="22"/>
                <w:szCs w:val="22"/>
              </w:rPr>
              <w:t xml:space="preserve">The eRx validation error message will be built on the Error message template provided by </w:t>
            </w:r>
            <w:r w:rsidR="00D5276B" w:rsidRPr="006307F1">
              <w:rPr>
                <w:sz w:val="22"/>
                <w:szCs w:val="22"/>
              </w:rPr>
              <w:t>Change Healthcare</w:t>
            </w:r>
            <w:r w:rsidRPr="006307F1">
              <w:rPr>
                <w:sz w:val="22"/>
                <w:szCs w:val="22"/>
              </w:rPr>
              <w:t>.</w:t>
            </w:r>
          </w:p>
        </w:tc>
      </w:tr>
      <w:tr w:rsidR="00E336A2" w:rsidRPr="006307F1" w14:paraId="6E12B209" w14:textId="77777777" w:rsidTr="00FC7584">
        <w:trPr>
          <w:cantSplit/>
        </w:trPr>
        <w:tc>
          <w:tcPr>
            <w:tcW w:w="587" w:type="pct"/>
            <w:shd w:val="clear" w:color="auto" w:fill="F2F2F2" w:themeFill="background1" w:themeFillShade="F2"/>
          </w:tcPr>
          <w:p w14:paraId="0E9EB998" w14:textId="0362F91A" w:rsidR="00E336A2" w:rsidRPr="00DD73FA" w:rsidRDefault="001D6E9B" w:rsidP="009B28F0">
            <w:pPr>
              <w:pStyle w:val="TableText"/>
              <w:rPr>
                <w:rFonts w:ascii="Times New Roman" w:hAnsi="Times New Roman" w:cs="Times New Roman"/>
                <w:b/>
              </w:rPr>
            </w:pPr>
            <w:r w:rsidRPr="00DD73FA">
              <w:rPr>
                <w:rFonts w:ascii="Times New Roman" w:hAnsi="Times New Roman" w:cs="Times New Roman"/>
                <w:b/>
              </w:rPr>
              <w:t>EPIC 20:</w:t>
            </w:r>
          </w:p>
        </w:tc>
        <w:tc>
          <w:tcPr>
            <w:tcW w:w="4413" w:type="pct"/>
          </w:tcPr>
          <w:p w14:paraId="7A42C1D3" w14:textId="6001F9CF" w:rsidR="00E336A2" w:rsidRPr="006307F1" w:rsidRDefault="001D6E9B" w:rsidP="00DD73FA">
            <w:pPr>
              <w:pStyle w:val="TableText0"/>
              <w:rPr>
                <w:sz w:val="22"/>
                <w:szCs w:val="22"/>
              </w:rPr>
            </w:pPr>
            <w:r w:rsidRPr="006307F1">
              <w:rPr>
                <w:sz w:val="22"/>
                <w:szCs w:val="22"/>
              </w:rPr>
              <w:t>Upon receipt of the ePrescription, the VA’s inbound ePrescription system must auto-match the patient specified on the eRx to a known/identifiable individual in VA who is confirmed to be eligible for VA pharmacy benefits.</w:t>
            </w:r>
          </w:p>
        </w:tc>
      </w:tr>
      <w:tr w:rsidR="00E63551" w:rsidRPr="006307F1" w14:paraId="16BB7BAD" w14:textId="77777777" w:rsidTr="00FC7584">
        <w:trPr>
          <w:cantSplit/>
        </w:trPr>
        <w:tc>
          <w:tcPr>
            <w:tcW w:w="587" w:type="pct"/>
            <w:shd w:val="clear" w:color="auto" w:fill="F2F2F2" w:themeFill="background1" w:themeFillShade="F2"/>
          </w:tcPr>
          <w:p w14:paraId="07F36942"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 xml:space="preserve">20.1 </w:t>
            </w:r>
          </w:p>
        </w:tc>
        <w:tc>
          <w:tcPr>
            <w:tcW w:w="4413" w:type="pct"/>
          </w:tcPr>
          <w:p w14:paraId="2019BEDA" w14:textId="3E43ACCB" w:rsidR="00E63551" w:rsidRPr="006307F1" w:rsidRDefault="00E63551" w:rsidP="005664CC">
            <w:pPr>
              <w:pStyle w:val="TableText0"/>
              <w:rPr>
                <w:sz w:val="22"/>
                <w:szCs w:val="22"/>
              </w:rPr>
            </w:pPr>
            <w:r w:rsidRPr="006307F1">
              <w:rPr>
                <w:sz w:val="22"/>
                <w:szCs w:val="22"/>
              </w:rPr>
              <w:t>The Processing Hub will attempt to match the incoming Patient to a patient in MVI with a web service call. Additionally, after a successful match in MVI, the Processing Hub will attempt to determine the eligibility status of the patient using the E&amp;E (Enrollment and Eligibility) web service</w:t>
            </w:r>
          </w:p>
        </w:tc>
      </w:tr>
      <w:tr w:rsidR="00E63551" w:rsidRPr="006307F1" w14:paraId="2CC4C136" w14:textId="77777777" w:rsidTr="00FC7584">
        <w:trPr>
          <w:cantSplit/>
        </w:trPr>
        <w:tc>
          <w:tcPr>
            <w:tcW w:w="587" w:type="pct"/>
            <w:shd w:val="clear" w:color="auto" w:fill="F2F2F2" w:themeFill="background1" w:themeFillShade="F2"/>
          </w:tcPr>
          <w:p w14:paraId="31846474"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20.2</w:t>
            </w:r>
          </w:p>
        </w:tc>
        <w:tc>
          <w:tcPr>
            <w:tcW w:w="4413" w:type="pct"/>
          </w:tcPr>
          <w:p w14:paraId="3F0E905B" w14:textId="77777777" w:rsidR="00E63551" w:rsidRPr="006307F1" w:rsidRDefault="00E63551" w:rsidP="00DD73FA">
            <w:pPr>
              <w:pStyle w:val="TableText0"/>
              <w:rPr>
                <w:sz w:val="22"/>
                <w:szCs w:val="22"/>
              </w:rPr>
            </w:pPr>
            <w:r w:rsidRPr="006307F1">
              <w:rPr>
                <w:sz w:val="22"/>
                <w:szCs w:val="22"/>
              </w:rPr>
              <w:t xml:space="preserve">Once an eRx is received in the eRx </w:t>
            </w:r>
            <w:r w:rsidR="005D6716" w:rsidRPr="006307F1">
              <w:rPr>
                <w:sz w:val="22"/>
                <w:szCs w:val="22"/>
              </w:rPr>
              <w:t>Holding Queue</w:t>
            </w:r>
            <w:r w:rsidRPr="006307F1">
              <w:rPr>
                <w:sz w:val="22"/>
                <w:szCs w:val="22"/>
              </w:rPr>
              <w:t xml:space="preserve"> (error or pending status), it will be manually checked to determine if the eRx is for a patient that exists in the sites Patient file (#2). If the patient does not exist in the target system, the message will be rejected. An error message will be sent back to the provider indicating the system could properly match the patient. </w:t>
            </w:r>
          </w:p>
        </w:tc>
      </w:tr>
      <w:tr w:rsidR="00E63551" w:rsidRPr="006307F1" w14:paraId="1D2A0C77" w14:textId="77777777" w:rsidTr="00FC7584">
        <w:trPr>
          <w:cantSplit/>
        </w:trPr>
        <w:tc>
          <w:tcPr>
            <w:tcW w:w="587" w:type="pct"/>
            <w:shd w:val="clear" w:color="auto" w:fill="F2F2F2" w:themeFill="background1" w:themeFillShade="F2"/>
          </w:tcPr>
          <w:p w14:paraId="1334F968"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20.3</w:t>
            </w:r>
          </w:p>
        </w:tc>
        <w:tc>
          <w:tcPr>
            <w:tcW w:w="4413" w:type="pct"/>
          </w:tcPr>
          <w:p w14:paraId="7250B483" w14:textId="77777777" w:rsidR="00E63551" w:rsidRPr="006307F1" w:rsidRDefault="00E63551" w:rsidP="00DD73FA">
            <w:pPr>
              <w:pStyle w:val="TableText0"/>
              <w:rPr>
                <w:sz w:val="22"/>
                <w:szCs w:val="22"/>
              </w:rPr>
            </w:pPr>
            <w:r w:rsidRPr="006307F1">
              <w:rPr>
                <w:sz w:val="22"/>
                <w:szCs w:val="22"/>
              </w:rPr>
              <w:t>The system will attempt to match a patient based on all patient information provided, so that alias’s will cause as little problem as possible. Text matching is difficult to do in general, however there are some programmatic things that can be done to further check the name, such as the ‘contains [‘ function within Mumps.</w:t>
            </w:r>
          </w:p>
        </w:tc>
      </w:tr>
      <w:tr w:rsidR="00E63551" w:rsidRPr="006307F1" w14:paraId="2C5ED2C3" w14:textId="77777777" w:rsidTr="00FC7584">
        <w:trPr>
          <w:cantSplit/>
        </w:trPr>
        <w:tc>
          <w:tcPr>
            <w:tcW w:w="587" w:type="pct"/>
            <w:shd w:val="clear" w:color="auto" w:fill="F2F2F2" w:themeFill="background1" w:themeFillShade="F2"/>
          </w:tcPr>
          <w:p w14:paraId="712CE2E8"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20.4</w:t>
            </w:r>
          </w:p>
        </w:tc>
        <w:tc>
          <w:tcPr>
            <w:tcW w:w="4413" w:type="pct"/>
          </w:tcPr>
          <w:p w14:paraId="6209C887" w14:textId="77777777" w:rsidR="00E63551" w:rsidRPr="006307F1" w:rsidRDefault="00E63551" w:rsidP="00DD73FA">
            <w:pPr>
              <w:pStyle w:val="TableText0"/>
              <w:rPr>
                <w:sz w:val="22"/>
                <w:szCs w:val="22"/>
              </w:rPr>
            </w:pPr>
            <w:r w:rsidRPr="006307F1">
              <w:rPr>
                <w:sz w:val="22"/>
                <w:szCs w:val="22"/>
              </w:rPr>
              <w:t xml:space="preserve">Once the patient has been matched, and meets all criteria, the entry will be placed into the eRx </w:t>
            </w:r>
            <w:r w:rsidR="005D6716" w:rsidRPr="006307F1">
              <w:rPr>
                <w:sz w:val="22"/>
                <w:szCs w:val="22"/>
              </w:rPr>
              <w:t>Holding Queue</w:t>
            </w:r>
            <w:r w:rsidRPr="006307F1">
              <w:rPr>
                <w:sz w:val="22"/>
                <w:szCs w:val="22"/>
              </w:rPr>
              <w:t xml:space="preserve">, with a status of ‘auto-passed’. This will be a field in the eRx </w:t>
            </w:r>
            <w:r w:rsidR="005D6716" w:rsidRPr="006307F1">
              <w:rPr>
                <w:sz w:val="22"/>
                <w:szCs w:val="22"/>
              </w:rPr>
              <w:t>Holding Queue</w:t>
            </w:r>
            <w:r w:rsidRPr="006307F1">
              <w:rPr>
                <w:sz w:val="22"/>
                <w:szCs w:val="22"/>
              </w:rPr>
              <w:t xml:space="preserve"> that is a flag of true or false, identifying whether or not the auto-checks were successful.</w:t>
            </w:r>
          </w:p>
        </w:tc>
      </w:tr>
      <w:tr w:rsidR="00E63551" w:rsidRPr="006307F1" w14:paraId="40E8F739" w14:textId="77777777" w:rsidTr="00FC7584">
        <w:trPr>
          <w:cantSplit/>
        </w:trPr>
        <w:tc>
          <w:tcPr>
            <w:tcW w:w="587" w:type="pct"/>
            <w:shd w:val="clear" w:color="auto" w:fill="F2F2F2" w:themeFill="background1" w:themeFillShade="F2"/>
          </w:tcPr>
          <w:p w14:paraId="4CC85603"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20.5</w:t>
            </w:r>
          </w:p>
        </w:tc>
        <w:tc>
          <w:tcPr>
            <w:tcW w:w="4413" w:type="pct"/>
          </w:tcPr>
          <w:p w14:paraId="3C987C65" w14:textId="77777777" w:rsidR="00E63551" w:rsidRPr="006307F1" w:rsidRDefault="00E63551" w:rsidP="00DD73FA">
            <w:pPr>
              <w:pStyle w:val="TableText0"/>
              <w:rPr>
                <w:sz w:val="22"/>
                <w:szCs w:val="22"/>
              </w:rPr>
            </w:pPr>
            <w:r w:rsidRPr="006307F1">
              <w:rPr>
                <w:sz w:val="22"/>
                <w:szCs w:val="22"/>
              </w:rPr>
              <w:t xml:space="preserve">If patient, provider and drug auto-match are successful the eRx will be placed into the eRx </w:t>
            </w:r>
            <w:r w:rsidR="005D6716" w:rsidRPr="006307F1">
              <w:rPr>
                <w:sz w:val="22"/>
                <w:szCs w:val="22"/>
              </w:rPr>
              <w:t>Holding Queue</w:t>
            </w:r>
            <w:r w:rsidRPr="006307F1">
              <w:rPr>
                <w:sz w:val="22"/>
                <w:szCs w:val="22"/>
              </w:rPr>
              <w:t xml:space="preserve"> with a status of ‘Pending’.</w:t>
            </w:r>
          </w:p>
        </w:tc>
      </w:tr>
      <w:tr w:rsidR="00E63551" w:rsidRPr="006307F1" w14:paraId="17A0476C" w14:textId="77777777" w:rsidTr="00FC7584">
        <w:trPr>
          <w:cantSplit/>
        </w:trPr>
        <w:tc>
          <w:tcPr>
            <w:tcW w:w="587" w:type="pct"/>
            <w:shd w:val="clear" w:color="auto" w:fill="F2F2F2" w:themeFill="background1" w:themeFillShade="F2"/>
          </w:tcPr>
          <w:p w14:paraId="446118F4"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20.6</w:t>
            </w:r>
          </w:p>
        </w:tc>
        <w:tc>
          <w:tcPr>
            <w:tcW w:w="4413" w:type="pct"/>
          </w:tcPr>
          <w:p w14:paraId="5C071AE9" w14:textId="77777777" w:rsidR="00E63551" w:rsidRPr="006307F1" w:rsidRDefault="00E63551" w:rsidP="00DD73FA">
            <w:pPr>
              <w:pStyle w:val="TableText0"/>
              <w:rPr>
                <w:sz w:val="22"/>
                <w:szCs w:val="22"/>
              </w:rPr>
            </w:pPr>
            <w:r w:rsidRPr="006307F1">
              <w:rPr>
                <w:sz w:val="22"/>
                <w:szCs w:val="22"/>
              </w:rPr>
              <w:t xml:space="preserve">In the event of an error, the eRx will be placed into the eRx </w:t>
            </w:r>
            <w:r w:rsidR="005D6716" w:rsidRPr="006307F1">
              <w:rPr>
                <w:sz w:val="22"/>
                <w:szCs w:val="22"/>
              </w:rPr>
              <w:t>Holding Queue</w:t>
            </w:r>
            <w:r w:rsidRPr="006307F1">
              <w:rPr>
                <w:sz w:val="22"/>
                <w:szCs w:val="22"/>
              </w:rPr>
              <w:t xml:space="preserve"> with a status of ‘Error’. It would be wise to indicate an error ‘subtype’ for proper processing of messages back to the external provider. The subtype here could be something like ‘Patient Mismatch’. This will assist in driving the ‘template’ or message processing to be used for each unique error type. The patient info as included in the incoming prescription as well as the auto-matched patient info will be included in the eRx Holding Queue to facilitate manual validation by the Pharmacist.</w:t>
            </w:r>
          </w:p>
        </w:tc>
      </w:tr>
      <w:tr w:rsidR="00E336A2" w:rsidRPr="006307F1" w14:paraId="477AC636" w14:textId="77777777" w:rsidTr="00FC7584">
        <w:trPr>
          <w:cantSplit/>
        </w:trPr>
        <w:tc>
          <w:tcPr>
            <w:tcW w:w="587" w:type="pct"/>
            <w:shd w:val="clear" w:color="auto" w:fill="F2F2F2" w:themeFill="background1" w:themeFillShade="F2"/>
          </w:tcPr>
          <w:p w14:paraId="08C4D430" w14:textId="0BF14D23" w:rsidR="00E336A2" w:rsidRPr="00DD73FA" w:rsidRDefault="00DD73FA" w:rsidP="00DD73FA">
            <w:pPr>
              <w:pStyle w:val="TableText"/>
              <w:rPr>
                <w:rFonts w:ascii="Times New Roman" w:hAnsi="Times New Roman" w:cs="Times New Roman"/>
                <w:b/>
              </w:rPr>
            </w:pPr>
            <w:r w:rsidRPr="00DD73FA">
              <w:rPr>
                <w:rFonts w:ascii="Times New Roman" w:hAnsi="Times New Roman" w:cs="Times New Roman"/>
                <w:b/>
              </w:rPr>
              <w:t>EPIC 21:</w:t>
            </w:r>
          </w:p>
        </w:tc>
        <w:tc>
          <w:tcPr>
            <w:tcW w:w="4413" w:type="pct"/>
          </w:tcPr>
          <w:p w14:paraId="020CFE0C" w14:textId="6D0998F5" w:rsidR="00E336A2" w:rsidRPr="006307F1" w:rsidRDefault="001D6E9B" w:rsidP="00DD73FA">
            <w:pPr>
              <w:pStyle w:val="TableText0"/>
              <w:rPr>
                <w:sz w:val="22"/>
                <w:szCs w:val="22"/>
              </w:rPr>
            </w:pPr>
            <w:r w:rsidRPr="006307F1">
              <w:rPr>
                <w:sz w:val="22"/>
                <w:szCs w:val="22"/>
              </w:rPr>
              <w:t>Upon the receipt of an inbound ePrescription, the VA’s Pharmacy system auto-checks to verify external provider that sent the eRx is a valid provider, authorized to write prescriptions and/or provide services to the specified patient. If provider auto-matches required criteria, system advances eRx to Holding Queue – Pending for processing and dispensing. If any one of the required criteria for provider, patient, or drug fails, auto-checking, system suspends in eRx in an Error Holding Queue for manual intervention by the pharmacist for resolution or rejection.</w:t>
            </w:r>
          </w:p>
        </w:tc>
      </w:tr>
      <w:tr w:rsidR="00E63551" w:rsidRPr="006307F1" w14:paraId="70C70D76" w14:textId="77777777" w:rsidTr="00FC7584">
        <w:trPr>
          <w:cantSplit/>
        </w:trPr>
        <w:tc>
          <w:tcPr>
            <w:tcW w:w="587" w:type="pct"/>
            <w:shd w:val="clear" w:color="auto" w:fill="F2F2F2" w:themeFill="background1" w:themeFillShade="F2"/>
          </w:tcPr>
          <w:p w14:paraId="678DAF32"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lastRenderedPageBreak/>
              <w:t xml:space="preserve">21.1 </w:t>
            </w:r>
          </w:p>
        </w:tc>
        <w:tc>
          <w:tcPr>
            <w:tcW w:w="4413" w:type="pct"/>
          </w:tcPr>
          <w:p w14:paraId="4186F08C" w14:textId="77777777" w:rsidR="00E63551" w:rsidRPr="006307F1" w:rsidRDefault="00E63551" w:rsidP="00DD73FA">
            <w:pPr>
              <w:pStyle w:val="TableText0"/>
              <w:rPr>
                <w:sz w:val="22"/>
                <w:szCs w:val="22"/>
              </w:rPr>
            </w:pPr>
            <w:r w:rsidRPr="006307F1">
              <w:rPr>
                <w:sz w:val="22"/>
                <w:szCs w:val="22"/>
              </w:rPr>
              <w:t>Once the provider has been added to the new person file, the data on the incoming eRx will be used to validate NPI or License #, provider information in general, and the DEA# in the event the eRx is a controlled substance.</w:t>
            </w:r>
          </w:p>
        </w:tc>
      </w:tr>
      <w:tr w:rsidR="00E63551" w:rsidRPr="006307F1" w14:paraId="4B28B2B1" w14:textId="77777777" w:rsidTr="00FC7584">
        <w:trPr>
          <w:cantSplit/>
        </w:trPr>
        <w:tc>
          <w:tcPr>
            <w:tcW w:w="587" w:type="pct"/>
            <w:shd w:val="clear" w:color="auto" w:fill="F2F2F2" w:themeFill="background1" w:themeFillShade="F2"/>
          </w:tcPr>
          <w:p w14:paraId="1F5C6992"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21.2</w:t>
            </w:r>
          </w:p>
        </w:tc>
        <w:tc>
          <w:tcPr>
            <w:tcW w:w="4413" w:type="pct"/>
          </w:tcPr>
          <w:p w14:paraId="374AC9B3" w14:textId="77777777" w:rsidR="00E63551" w:rsidRPr="006307F1" w:rsidRDefault="00E63551" w:rsidP="00DD73FA">
            <w:pPr>
              <w:pStyle w:val="TableText0"/>
              <w:rPr>
                <w:sz w:val="22"/>
                <w:szCs w:val="22"/>
              </w:rPr>
            </w:pPr>
            <w:r w:rsidRPr="006307F1">
              <w:rPr>
                <w:sz w:val="22"/>
                <w:szCs w:val="22"/>
              </w:rPr>
              <w:t>If all provider checks are successful, the eRx will be updated, identifying that the auto-checks were successful.</w:t>
            </w:r>
          </w:p>
        </w:tc>
      </w:tr>
      <w:tr w:rsidR="00E63551" w:rsidRPr="006307F1" w14:paraId="3F2F972B" w14:textId="77777777" w:rsidTr="00FC7584">
        <w:trPr>
          <w:cantSplit/>
        </w:trPr>
        <w:tc>
          <w:tcPr>
            <w:tcW w:w="587" w:type="pct"/>
            <w:shd w:val="clear" w:color="auto" w:fill="F2F2F2" w:themeFill="background1" w:themeFillShade="F2"/>
          </w:tcPr>
          <w:p w14:paraId="735C01E5"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21.3</w:t>
            </w:r>
          </w:p>
        </w:tc>
        <w:tc>
          <w:tcPr>
            <w:tcW w:w="4413" w:type="pct"/>
          </w:tcPr>
          <w:p w14:paraId="2BC1A6FA" w14:textId="77777777" w:rsidR="00E63551" w:rsidRPr="006307F1" w:rsidRDefault="00E63551" w:rsidP="00DD73FA">
            <w:pPr>
              <w:pStyle w:val="TableText0"/>
              <w:rPr>
                <w:sz w:val="22"/>
                <w:szCs w:val="22"/>
              </w:rPr>
            </w:pPr>
            <w:r w:rsidRPr="006307F1">
              <w:rPr>
                <w:sz w:val="22"/>
                <w:szCs w:val="22"/>
              </w:rPr>
              <w:t>Once auto-checks are finished successfully, the eRx will be updated to a status of ‘Pending’.</w:t>
            </w:r>
          </w:p>
        </w:tc>
      </w:tr>
      <w:tr w:rsidR="00E63551" w:rsidRPr="006307F1" w14:paraId="2D8B08A0" w14:textId="77777777" w:rsidTr="00FC7584">
        <w:trPr>
          <w:cantSplit/>
        </w:trPr>
        <w:tc>
          <w:tcPr>
            <w:tcW w:w="587" w:type="pct"/>
            <w:shd w:val="clear" w:color="auto" w:fill="F2F2F2" w:themeFill="background1" w:themeFillShade="F2"/>
          </w:tcPr>
          <w:p w14:paraId="1FC71800"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21.4</w:t>
            </w:r>
          </w:p>
        </w:tc>
        <w:tc>
          <w:tcPr>
            <w:tcW w:w="4413" w:type="pct"/>
          </w:tcPr>
          <w:p w14:paraId="33F08780" w14:textId="77777777" w:rsidR="00E63551" w:rsidRPr="006307F1" w:rsidRDefault="00E63551" w:rsidP="00DD73FA">
            <w:pPr>
              <w:pStyle w:val="TableText0"/>
              <w:rPr>
                <w:sz w:val="22"/>
                <w:szCs w:val="22"/>
              </w:rPr>
            </w:pPr>
            <w:r w:rsidRPr="006307F1">
              <w:rPr>
                <w:sz w:val="22"/>
                <w:szCs w:val="22"/>
              </w:rPr>
              <w:t>If any of the auto-checks fail, the status of the eRx will be set to ‘Error’. An additional subtype will most likely be needed to identify different types of errors. In this case, “Provider Validation Error” could be the subtype. The Provider information as included in the incoming prescription as well as the auto-matched provider will be included in the eRx Holding Queue to facilitate manual validation by the Pharmacist.</w:t>
            </w:r>
          </w:p>
        </w:tc>
      </w:tr>
      <w:tr w:rsidR="00E336A2" w:rsidRPr="006307F1" w14:paraId="5F45C0E7" w14:textId="77777777" w:rsidTr="00FC7584">
        <w:trPr>
          <w:cantSplit/>
        </w:trPr>
        <w:tc>
          <w:tcPr>
            <w:tcW w:w="587" w:type="pct"/>
            <w:shd w:val="clear" w:color="auto" w:fill="F2F2F2" w:themeFill="background1" w:themeFillShade="F2"/>
          </w:tcPr>
          <w:p w14:paraId="51745217" w14:textId="1E732D5F" w:rsidR="00E336A2" w:rsidRPr="00DD73FA" w:rsidRDefault="001D6E9B" w:rsidP="009B28F0">
            <w:pPr>
              <w:pStyle w:val="TableText"/>
              <w:rPr>
                <w:rFonts w:ascii="Times New Roman" w:hAnsi="Times New Roman" w:cs="Times New Roman"/>
                <w:b/>
              </w:rPr>
            </w:pPr>
            <w:r w:rsidRPr="00DD73FA">
              <w:rPr>
                <w:rFonts w:ascii="Times New Roman" w:hAnsi="Times New Roman" w:cs="Times New Roman"/>
                <w:b/>
              </w:rPr>
              <w:t>EPIC 22:</w:t>
            </w:r>
          </w:p>
        </w:tc>
        <w:tc>
          <w:tcPr>
            <w:tcW w:w="4413" w:type="pct"/>
          </w:tcPr>
          <w:p w14:paraId="767E1DAF" w14:textId="722BB199" w:rsidR="00E336A2" w:rsidRPr="006307F1" w:rsidRDefault="001D6E9B" w:rsidP="00DD73FA">
            <w:pPr>
              <w:pStyle w:val="TableText0"/>
              <w:rPr>
                <w:sz w:val="22"/>
                <w:szCs w:val="22"/>
              </w:rPr>
            </w:pPr>
            <w:r w:rsidRPr="006307F1">
              <w:rPr>
                <w:sz w:val="22"/>
                <w:szCs w:val="22"/>
              </w:rPr>
              <w:t>Upon receipt of the inbound ePrescription, the VA’s Pharmacy system auto-checks to verify medication or medical supply specified on the eRx is recognized by the VA and allowed to be prescribed to a VA patient. If drug auto-matches required criteria, system advances eRx to Holding Queue – Pending for processing and filling. If any one of the required criteria for provider, patient or drug fails auto-checking, system suspends eRx in an Error Holding Queue for manual intervention by the pharmacist for resolution or rejection.</w:t>
            </w:r>
          </w:p>
        </w:tc>
      </w:tr>
      <w:tr w:rsidR="00E63551" w:rsidRPr="00C4271B" w14:paraId="61504B01" w14:textId="77777777" w:rsidTr="00FC7584">
        <w:trPr>
          <w:cantSplit/>
        </w:trPr>
        <w:tc>
          <w:tcPr>
            <w:tcW w:w="587" w:type="pct"/>
            <w:shd w:val="clear" w:color="auto" w:fill="F2F2F2" w:themeFill="background1" w:themeFillShade="F2"/>
          </w:tcPr>
          <w:p w14:paraId="4E2ECBF5"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 xml:space="preserve">22.1 </w:t>
            </w:r>
          </w:p>
        </w:tc>
        <w:tc>
          <w:tcPr>
            <w:tcW w:w="4413" w:type="pct"/>
          </w:tcPr>
          <w:p w14:paraId="3A77CA37" w14:textId="77777777" w:rsidR="005664CC" w:rsidRPr="006307F1" w:rsidRDefault="005664CC" w:rsidP="005664CC">
            <w:pPr>
              <w:pStyle w:val="CommentText"/>
              <w:rPr>
                <w:rFonts w:ascii="Arial" w:hAnsi="Arial" w:cs="Arial"/>
                <w:sz w:val="22"/>
                <w:szCs w:val="22"/>
              </w:rPr>
            </w:pPr>
            <w:r w:rsidRPr="006307F1">
              <w:rPr>
                <w:rFonts w:ascii="Arial" w:hAnsi="Arial" w:cs="Arial"/>
                <w:sz w:val="22"/>
                <w:szCs w:val="22"/>
              </w:rPr>
              <w:t>New eRx logic will be created to utilize the NDC and other drug identifiers to attempt to match the drug requested to the same or equivalent drug within Vista. In the event the drug cannot be matched, the pharmacist will be given the option to select the ‘appropriate’ drug. This will be done from a filtered list of drug within the drug file. Drug Validation steps:</w:t>
            </w:r>
          </w:p>
          <w:p w14:paraId="209571F4" w14:textId="77777777" w:rsidR="005664CC" w:rsidRPr="006307F1" w:rsidRDefault="005664CC" w:rsidP="005664CC">
            <w:pPr>
              <w:pStyle w:val="ListParagraph"/>
              <w:numPr>
                <w:ilvl w:val="1"/>
                <w:numId w:val="49"/>
              </w:numPr>
              <w:spacing w:after="160" w:line="259" w:lineRule="auto"/>
              <w:rPr>
                <w:rFonts w:ascii="Arial" w:hAnsi="Arial" w:cs="Arial"/>
                <w:sz w:val="22"/>
                <w:szCs w:val="22"/>
              </w:rPr>
            </w:pPr>
            <w:r w:rsidRPr="006307F1">
              <w:rPr>
                <w:rFonts w:ascii="Arial" w:hAnsi="Arial" w:cs="Arial"/>
                <w:sz w:val="22"/>
                <w:szCs w:val="22"/>
              </w:rPr>
              <w:t>Retrieve the local VistA OP instance for the Pharmacy to which the eRx is being routed. Using the Product code associated with the NDC from the prescription (DrugCodedType</w:t>
            </w:r>
            <w:r w:rsidRPr="006307F1">
              <w:rPr>
                <w:rFonts w:ascii="Arial" w:hAnsi="Arial" w:cs="Arial"/>
                <w:sz w:val="22"/>
                <w:szCs w:val="22"/>
              </w:rPr>
              <w:sym w:font="Wingdings" w:char="F0E0"/>
            </w:r>
            <w:r w:rsidRPr="006307F1">
              <w:rPr>
                <w:rFonts w:ascii="Arial" w:hAnsi="Arial" w:cs="Arial"/>
                <w:sz w:val="22"/>
                <w:szCs w:val="22"/>
              </w:rPr>
              <w:t xml:space="preserve"> ProductCode) in the NCPDP message.</w:t>
            </w:r>
          </w:p>
          <w:p w14:paraId="20416C8B" w14:textId="77777777" w:rsidR="005664CC" w:rsidRPr="006307F1" w:rsidRDefault="005664CC" w:rsidP="005664CC">
            <w:pPr>
              <w:pStyle w:val="ListParagraph"/>
              <w:numPr>
                <w:ilvl w:val="2"/>
                <w:numId w:val="49"/>
              </w:numPr>
              <w:spacing w:after="160" w:line="259" w:lineRule="auto"/>
              <w:rPr>
                <w:rFonts w:ascii="Arial" w:hAnsi="Arial" w:cs="Arial"/>
                <w:sz w:val="22"/>
                <w:szCs w:val="22"/>
              </w:rPr>
            </w:pPr>
            <w:r w:rsidRPr="006307F1">
              <w:rPr>
                <w:rFonts w:ascii="Arial" w:hAnsi="Arial" w:cs="Arial"/>
                <w:sz w:val="22"/>
                <w:szCs w:val="22"/>
              </w:rPr>
              <w:t>Check the product files in the local VistA instance:</w:t>
            </w:r>
          </w:p>
          <w:p w14:paraId="08EDCE3E" w14:textId="77777777" w:rsidR="005664CC" w:rsidRPr="006307F1" w:rsidRDefault="005664CC" w:rsidP="005664CC">
            <w:pPr>
              <w:pStyle w:val="ListParagraph"/>
              <w:numPr>
                <w:ilvl w:val="3"/>
                <w:numId w:val="49"/>
              </w:numPr>
              <w:spacing w:after="160" w:line="259" w:lineRule="auto"/>
              <w:rPr>
                <w:rFonts w:ascii="Arial" w:hAnsi="Arial" w:cs="Arial"/>
                <w:sz w:val="22"/>
                <w:szCs w:val="22"/>
              </w:rPr>
            </w:pPr>
            <w:r w:rsidRPr="006307F1">
              <w:rPr>
                <w:rFonts w:ascii="Arial" w:hAnsi="Arial" w:cs="Arial"/>
                <w:sz w:val="22"/>
                <w:szCs w:val="22"/>
              </w:rPr>
              <w:t>Check files 50.67 (NDC/UPN file) to get the VA Product Name field (#5) which is a pointer to file 50.68</w:t>
            </w:r>
          </w:p>
          <w:p w14:paraId="260DC76A" w14:textId="77777777" w:rsidR="005664CC" w:rsidRPr="006307F1" w:rsidRDefault="005664CC" w:rsidP="005664CC">
            <w:pPr>
              <w:pStyle w:val="ListParagraph"/>
              <w:numPr>
                <w:ilvl w:val="2"/>
                <w:numId w:val="49"/>
              </w:numPr>
              <w:spacing w:after="160" w:line="259" w:lineRule="auto"/>
              <w:rPr>
                <w:rFonts w:ascii="Arial" w:hAnsi="Arial" w:cs="Arial"/>
                <w:sz w:val="22"/>
                <w:szCs w:val="22"/>
              </w:rPr>
            </w:pPr>
            <w:r w:rsidRPr="006307F1">
              <w:rPr>
                <w:rFonts w:ascii="Arial" w:hAnsi="Arial" w:cs="Arial"/>
                <w:sz w:val="22"/>
                <w:szCs w:val="22"/>
              </w:rPr>
              <w:t xml:space="preserve">Using the pointer to 50.68, find the product in the file 50.68 (List of available drug products) </w:t>
            </w:r>
          </w:p>
          <w:p w14:paraId="79A7EB65" w14:textId="77777777" w:rsidR="005664CC" w:rsidRPr="006307F1" w:rsidRDefault="005664CC" w:rsidP="005664CC">
            <w:pPr>
              <w:pStyle w:val="ListParagraph"/>
              <w:numPr>
                <w:ilvl w:val="2"/>
                <w:numId w:val="49"/>
              </w:numPr>
              <w:spacing w:after="160" w:line="259" w:lineRule="auto"/>
              <w:rPr>
                <w:rFonts w:ascii="Arial" w:hAnsi="Arial" w:cs="Arial"/>
                <w:sz w:val="22"/>
                <w:szCs w:val="22"/>
              </w:rPr>
            </w:pPr>
            <w:r w:rsidRPr="006307F1">
              <w:rPr>
                <w:rFonts w:ascii="Arial" w:hAnsi="Arial" w:cs="Arial"/>
                <w:sz w:val="22"/>
                <w:szCs w:val="22"/>
              </w:rPr>
              <w:t>Get the IEN and GCNSEQ of the product from file 50.68</w:t>
            </w:r>
          </w:p>
          <w:p w14:paraId="39FE833E" w14:textId="77777777" w:rsidR="005664CC" w:rsidRPr="006307F1" w:rsidRDefault="005664CC" w:rsidP="005664CC">
            <w:pPr>
              <w:pStyle w:val="ListParagraph"/>
              <w:numPr>
                <w:ilvl w:val="2"/>
                <w:numId w:val="49"/>
              </w:numPr>
              <w:spacing w:after="160" w:line="259" w:lineRule="auto"/>
              <w:rPr>
                <w:rFonts w:ascii="Arial" w:hAnsi="Arial" w:cs="Arial"/>
                <w:sz w:val="22"/>
                <w:szCs w:val="22"/>
              </w:rPr>
            </w:pPr>
            <w:r w:rsidRPr="006307F1">
              <w:rPr>
                <w:rFonts w:ascii="Arial" w:hAnsi="Arial" w:cs="Arial"/>
                <w:sz w:val="22"/>
                <w:szCs w:val="22"/>
              </w:rPr>
              <w:t xml:space="preserve">Get all products matched to the IEN from file 50.0 </w:t>
            </w:r>
          </w:p>
          <w:p w14:paraId="73FDBD9C" w14:textId="77777777" w:rsidR="005664CC" w:rsidRPr="006307F1" w:rsidRDefault="005664CC" w:rsidP="005664CC">
            <w:pPr>
              <w:pStyle w:val="ListParagraph"/>
              <w:numPr>
                <w:ilvl w:val="1"/>
                <w:numId w:val="49"/>
              </w:numPr>
              <w:spacing w:after="160" w:line="259" w:lineRule="auto"/>
              <w:rPr>
                <w:rFonts w:ascii="Arial" w:hAnsi="Arial" w:cs="Arial"/>
                <w:color w:val="auto"/>
                <w:sz w:val="22"/>
                <w:szCs w:val="22"/>
              </w:rPr>
            </w:pPr>
            <w:r w:rsidRPr="006307F1">
              <w:rPr>
                <w:rFonts w:ascii="Arial" w:hAnsi="Arial" w:cs="Arial"/>
                <w:sz w:val="22"/>
                <w:szCs w:val="22"/>
              </w:rPr>
              <w:t>If no local drugs have a match based on IEN, locate local drug(s) that match based on GCNSEQNO</w:t>
            </w:r>
          </w:p>
          <w:p w14:paraId="685FEC93" w14:textId="77777777" w:rsidR="005664CC" w:rsidRPr="006307F1" w:rsidRDefault="005664CC" w:rsidP="005664CC">
            <w:pPr>
              <w:pStyle w:val="ListParagraph"/>
              <w:numPr>
                <w:ilvl w:val="1"/>
                <w:numId w:val="49"/>
              </w:numPr>
              <w:spacing w:before="0" w:after="0" w:line="259" w:lineRule="auto"/>
              <w:rPr>
                <w:rFonts w:ascii="Arial" w:hAnsi="Arial" w:cs="Arial"/>
                <w:sz w:val="22"/>
                <w:szCs w:val="22"/>
              </w:rPr>
            </w:pPr>
            <w:r w:rsidRPr="006307F1">
              <w:rPr>
                <w:rFonts w:ascii="Arial" w:hAnsi="Arial" w:cs="Arial"/>
                <w:sz w:val="22"/>
                <w:szCs w:val="22"/>
              </w:rPr>
              <w:t>Single or multiple results may be returned</w:t>
            </w:r>
          </w:p>
          <w:p w14:paraId="6EDAF75B" w14:textId="4303BA9D" w:rsidR="00E63551" w:rsidRPr="00C4271B" w:rsidRDefault="005664CC" w:rsidP="005664CC">
            <w:pPr>
              <w:pStyle w:val="TableText0"/>
              <w:numPr>
                <w:ilvl w:val="1"/>
                <w:numId w:val="49"/>
              </w:numPr>
            </w:pPr>
            <w:r w:rsidRPr="006307F1">
              <w:rPr>
                <w:rFonts w:cs="Arial"/>
                <w:sz w:val="22"/>
                <w:szCs w:val="22"/>
              </w:rPr>
              <w:t>Use the one which is only marked for outpatient use.</w:t>
            </w:r>
          </w:p>
        </w:tc>
      </w:tr>
      <w:tr w:rsidR="00E63551" w:rsidRPr="002038D4" w14:paraId="688CBA94" w14:textId="77777777" w:rsidTr="00FC7584">
        <w:trPr>
          <w:cantSplit/>
        </w:trPr>
        <w:tc>
          <w:tcPr>
            <w:tcW w:w="587" w:type="pct"/>
            <w:shd w:val="clear" w:color="auto" w:fill="F2F2F2" w:themeFill="background1" w:themeFillShade="F2"/>
          </w:tcPr>
          <w:p w14:paraId="605A4366"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t>22.2</w:t>
            </w:r>
          </w:p>
        </w:tc>
        <w:tc>
          <w:tcPr>
            <w:tcW w:w="4413" w:type="pct"/>
          </w:tcPr>
          <w:p w14:paraId="01D87853" w14:textId="77777777" w:rsidR="00E63551" w:rsidRPr="002038D4" w:rsidRDefault="00E63551" w:rsidP="00DD73FA">
            <w:pPr>
              <w:pStyle w:val="TableText0"/>
              <w:rPr>
                <w:sz w:val="22"/>
                <w:szCs w:val="22"/>
              </w:rPr>
            </w:pPr>
            <w:r w:rsidRPr="002038D4">
              <w:rPr>
                <w:sz w:val="22"/>
                <w:szCs w:val="22"/>
              </w:rPr>
              <w:t xml:space="preserve">The Processing Hub will perform a level of drug matching using a newly developed RPC call based on the logic in 22.1 prior to sending the message to the </w:t>
            </w:r>
            <w:r w:rsidR="00CD7220" w:rsidRPr="002038D4">
              <w:rPr>
                <w:sz w:val="22"/>
                <w:szCs w:val="22"/>
              </w:rPr>
              <w:t>VistA OP eRx Holding Queue</w:t>
            </w:r>
            <w:r w:rsidRPr="002038D4">
              <w:rPr>
                <w:sz w:val="22"/>
                <w:szCs w:val="22"/>
              </w:rPr>
              <w:t>.</w:t>
            </w:r>
          </w:p>
        </w:tc>
      </w:tr>
      <w:tr w:rsidR="00E63551" w:rsidRPr="002038D4" w14:paraId="5A7BC35A" w14:textId="77777777" w:rsidTr="00FC7584">
        <w:trPr>
          <w:cantSplit/>
        </w:trPr>
        <w:tc>
          <w:tcPr>
            <w:tcW w:w="587" w:type="pct"/>
            <w:shd w:val="clear" w:color="auto" w:fill="F2F2F2" w:themeFill="background1" w:themeFillShade="F2"/>
          </w:tcPr>
          <w:p w14:paraId="79DEA2F8" w14:textId="77777777" w:rsidR="00E63551" w:rsidRPr="00DD73FA" w:rsidRDefault="00E63551" w:rsidP="009B28F0">
            <w:pPr>
              <w:pStyle w:val="TableText"/>
              <w:rPr>
                <w:rFonts w:ascii="Times New Roman" w:hAnsi="Times New Roman" w:cs="Times New Roman"/>
                <w:b/>
              </w:rPr>
            </w:pPr>
            <w:r w:rsidRPr="00DD73FA">
              <w:rPr>
                <w:rFonts w:ascii="Times New Roman" w:hAnsi="Times New Roman" w:cs="Times New Roman"/>
                <w:b/>
              </w:rPr>
              <w:lastRenderedPageBreak/>
              <w:t>22.3</w:t>
            </w:r>
          </w:p>
        </w:tc>
        <w:tc>
          <w:tcPr>
            <w:tcW w:w="4413" w:type="pct"/>
          </w:tcPr>
          <w:p w14:paraId="6D1F07D1" w14:textId="105C421A" w:rsidR="00E63551" w:rsidRPr="002038D4" w:rsidRDefault="00E63551" w:rsidP="00634980">
            <w:pPr>
              <w:pStyle w:val="TableText0"/>
              <w:rPr>
                <w:sz w:val="22"/>
                <w:szCs w:val="22"/>
              </w:rPr>
            </w:pPr>
            <w:r w:rsidRPr="002038D4">
              <w:rPr>
                <w:sz w:val="22"/>
                <w:szCs w:val="22"/>
              </w:rPr>
              <w:t xml:space="preserve">The ePrescribing system within VistA will utilize existing API’s for allergies to get a list of allergies for the patient associated with the eRx. </w:t>
            </w:r>
            <w:r w:rsidR="0063101B" w:rsidRPr="002038D4">
              <w:rPr>
                <w:sz w:val="22"/>
                <w:szCs w:val="22"/>
              </w:rPr>
              <w:t xml:space="preserve">The incoming eRx can optionally contain a list of drug allergies if supplied by the provider. </w:t>
            </w:r>
            <w:r w:rsidRPr="002038D4">
              <w:rPr>
                <w:sz w:val="22"/>
                <w:szCs w:val="22"/>
              </w:rPr>
              <w:t>If any allergies listed in the eRx are not contained in the known allergies within VistA, the Pharmacist will be presented with a warning message, and taken through steps to verify/review all allergies from both VistA and the eRx. Will there be a need for entering new allergies?</w:t>
            </w:r>
          </w:p>
        </w:tc>
      </w:tr>
      <w:tr w:rsidR="00E63551" w:rsidRPr="002038D4" w14:paraId="2D47F963" w14:textId="77777777" w:rsidTr="00FC7584">
        <w:trPr>
          <w:cantSplit/>
        </w:trPr>
        <w:tc>
          <w:tcPr>
            <w:tcW w:w="587" w:type="pct"/>
            <w:shd w:val="clear" w:color="auto" w:fill="F2F2F2" w:themeFill="background1" w:themeFillShade="F2"/>
          </w:tcPr>
          <w:p w14:paraId="59023939"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22.4</w:t>
            </w:r>
          </w:p>
        </w:tc>
        <w:tc>
          <w:tcPr>
            <w:tcW w:w="4413" w:type="pct"/>
          </w:tcPr>
          <w:p w14:paraId="455A1E44" w14:textId="77777777" w:rsidR="00E63551" w:rsidRPr="002038D4" w:rsidRDefault="00E63551" w:rsidP="007E6DA4">
            <w:pPr>
              <w:pStyle w:val="TableText0"/>
              <w:rPr>
                <w:sz w:val="22"/>
                <w:szCs w:val="22"/>
              </w:rPr>
            </w:pPr>
            <w:r w:rsidRPr="002038D4">
              <w:rPr>
                <w:sz w:val="22"/>
                <w:szCs w:val="22"/>
              </w:rPr>
              <w:t>After auto-checking is successful, the auto-check/auto-pass flag will be set to true</w:t>
            </w:r>
          </w:p>
        </w:tc>
      </w:tr>
      <w:tr w:rsidR="00E63551" w:rsidRPr="002038D4" w14:paraId="383F7E3E" w14:textId="77777777" w:rsidTr="00FC7584">
        <w:trPr>
          <w:cantSplit/>
        </w:trPr>
        <w:tc>
          <w:tcPr>
            <w:tcW w:w="587" w:type="pct"/>
            <w:shd w:val="clear" w:color="auto" w:fill="F2F2F2" w:themeFill="background1" w:themeFillShade="F2"/>
          </w:tcPr>
          <w:p w14:paraId="3D3706E8"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22.5</w:t>
            </w:r>
          </w:p>
        </w:tc>
        <w:tc>
          <w:tcPr>
            <w:tcW w:w="4413" w:type="pct"/>
          </w:tcPr>
          <w:p w14:paraId="0310D81D" w14:textId="77777777" w:rsidR="00E63551" w:rsidRPr="002038D4" w:rsidRDefault="00E63551" w:rsidP="007E6DA4">
            <w:pPr>
              <w:pStyle w:val="TableText0"/>
              <w:rPr>
                <w:sz w:val="22"/>
                <w:szCs w:val="22"/>
              </w:rPr>
            </w:pPr>
            <w:r w:rsidRPr="002038D4">
              <w:rPr>
                <w:sz w:val="22"/>
                <w:szCs w:val="22"/>
              </w:rPr>
              <w:t xml:space="preserve">Once all criteria are met within the drug validation process, the eRx will be set to a ‘Pending’ status within the eRx </w:t>
            </w:r>
            <w:r w:rsidR="005D6716" w:rsidRPr="002038D4">
              <w:rPr>
                <w:sz w:val="22"/>
                <w:szCs w:val="22"/>
              </w:rPr>
              <w:t>Holding Queue</w:t>
            </w:r>
            <w:r w:rsidRPr="002038D4">
              <w:rPr>
                <w:sz w:val="22"/>
                <w:szCs w:val="22"/>
              </w:rPr>
              <w:t xml:space="preserve"> for further processing.</w:t>
            </w:r>
          </w:p>
        </w:tc>
      </w:tr>
      <w:tr w:rsidR="00E63551" w:rsidRPr="002038D4" w14:paraId="0684806C" w14:textId="77777777" w:rsidTr="00FC7584">
        <w:trPr>
          <w:cantSplit/>
        </w:trPr>
        <w:tc>
          <w:tcPr>
            <w:tcW w:w="587" w:type="pct"/>
            <w:shd w:val="clear" w:color="auto" w:fill="F2F2F2" w:themeFill="background1" w:themeFillShade="F2"/>
          </w:tcPr>
          <w:p w14:paraId="76DAE2B8"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22.6</w:t>
            </w:r>
          </w:p>
        </w:tc>
        <w:tc>
          <w:tcPr>
            <w:tcW w:w="4413" w:type="pct"/>
          </w:tcPr>
          <w:p w14:paraId="4638A7A7" w14:textId="783DC652" w:rsidR="00E63551" w:rsidRPr="002038D4" w:rsidRDefault="00E63551" w:rsidP="007E6DA4">
            <w:pPr>
              <w:pStyle w:val="TableText0"/>
              <w:rPr>
                <w:sz w:val="22"/>
                <w:szCs w:val="22"/>
              </w:rPr>
            </w:pPr>
            <w:r w:rsidRPr="002038D4">
              <w:rPr>
                <w:sz w:val="22"/>
                <w:szCs w:val="22"/>
              </w:rPr>
              <w:t>If any of the auto-checks fail, the status of the eRx will be set to ‘Error’. An additional subtype will most likely be needed to identify different types of errors. In this case, “Drug Validati</w:t>
            </w:r>
            <w:r w:rsidR="00566E93" w:rsidRPr="002038D4">
              <w:rPr>
                <w:sz w:val="22"/>
                <w:szCs w:val="22"/>
              </w:rPr>
              <w:t>on Error” could be the subtype.</w:t>
            </w:r>
            <w:r w:rsidRPr="002038D4">
              <w:rPr>
                <w:sz w:val="22"/>
                <w:szCs w:val="22"/>
              </w:rPr>
              <w:t>The drug as included in the incoming prescription as well as the auto-matched drug will be included in the eRx Holding Queue to facilitate manual validation by the Pharmacist.</w:t>
            </w:r>
          </w:p>
        </w:tc>
      </w:tr>
      <w:tr w:rsidR="00E336A2" w:rsidRPr="002038D4" w14:paraId="3355A885" w14:textId="77777777" w:rsidTr="00FC7584">
        <w:trPr>
          <w:cantSplit/>
        </w:trPr>
        <w:tc>
          <w:tcPr>
            <w:tcW w:w="587" w:type="pct"/>
            <w:shd w:val="clear" w:color="auto" w:fill="F2F2F2" w:themeFill="background1" w:themeFillShade="F2"/>
          </w:tcPr>
          <w:p w14:paraId="71456525" w14:textId="00BFC28D" w:rsidR="00E336A2" w:rsidRPr="007E6DA4" w:rsidRDefault="001D6E9B" w:rsidP="009B28F0">
            <w:pPr>
              <w:pStyle w:val="TableText"/>
              <w:rPr>
                <w:rFonts w:ascii="Times New Roman" w:hAnsi="Times New Roman" w:cs="Times New Roman"/>
                <w:b/>
              </w:rPr>
            </w:pPr>
            <w:r w:rsidRPr="007E6DA4">
              <w:rPr>
                <w:rFonts w:ascii="Times New Roman" w:hAnsi="Times New Roman" w:cs="Times New Roman"/>
                <w:b/>
              </w:rPr>
              <w:t xml:space="preserve">EPIC 23:  </w:t>
            </w:r>
          </w:p>
        </w:tc>
        <w:tc>
          <w:tcPr>
            <w:tcW w:w="4413" w:type="pct"/>
          </w:tcPr>
          <w:p w14:paraId="0E462066" w14:textId="479FE72D" w:rsidR="00E336A2" w:rsidRPr="002038D4" w:rsidRDefault="001D6E9B" w:rsidP="007E6DA4">
            <w:pPr>
              <w:pStyle w:val="TableText0"/>
              <w:rPr>
                <w:sz w:val="22"/>
                <w:szCs w:val="22"/>
              </w:rPr>
            </w:pPr>
            <w:r w:rsidRPr="002038D4">
              <w:rPr>
                <w:sz w:val="22"/>
                <w:szCs w:val="22"/>
              </w:rPr>
              <w:t>After eRx automatically validates, pharmacist needs to be able to perform additional verification of eRx in VistA OP eRx Holding Queue – Pending to confirm patient, provider and drug. Once reviewed, start processing the eRx to dispense to Veteran patient.</w:t>
            </w:r>
          </w:p>
        </w:tc>
      </w:tr>
      <w:tr w:rsidR="00E63551" w:rsidRPr="002038D4" w14:paraId="6AA93114" w14:textId="77777777" w:rsidTr="00FC7584">
        <w:trPr>
          <w:cantSplit/>
        </w:trPr>
        <w:tc>
          <w:tcPr>
            <w:tcW w:w="587" w:type="pct"/>
            <w:shd w:val="clear" w:color="auto" w:fill="F2F2F2" w:themeFill="background1" w:themeFillShade="F2"/>
          </w:tcPr>
          <w:p w14:paraId="52EEFF38"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 xml:space="preserve">23.1 </w:t>
            </w:r>
          </w:p>
        </w:tc>
        <w:tc>
          <w:tcPr>
            <w:tcW w:w="4413" w:type="pct"/>
          </w:tcPr>
          <w:p w14:paraId="35C1E634" w14:textId="77777777" w:rsidR="00E63551" w:rsidRPr="002038D4" w:rsidRDefault="00E63551" w:rsidP="007E6DA4">
            <w:pPr>
              <w:pStyle w:val="TableText0"/>
              <w:rPr>
                <w:sz w:val="22"/>
                <w:szCs w:val="22"/>
              </w:rPr>
            </w:pPr>
            <w:r w:rsidRPr="002038D4">
              <w:rPr>
                <w:sz w:val="22"/>
                <w:szCs w:val="22"/>
              </w:rPr>
              <w:t>An option will be included within the List Manager interface that will allow the pharmacist to review all patient, provider, and drug information. Once the pharmacist is certain everything is correct, the pharmacist will be allowed to ‘confirm’ or ‘approve’ the eRx for further processing.</w:t>
            </w:r>
          </w:p>
        </w:tc>
      </w:tr>
      <w:tr w:rsidR="00E63551" w:rsidRPr="002038D4" w14:paraId="66AF6CDD" w14:textId="77777777" w:rsidTr="00FC7584">
        <w:trPr>
          <w:cantSplit/>
        </w:trPr>
        <w:tc>
          <w:tcPr>
            <w:tcW w:w="587" w:type="pct"/>
            <w:shd w:val="clear" w:color="auto" w:fill="F2F2F2" w:themeFill="background1" w:themeFillShade="F2"/>
          </w:tcPr>
          <w:p w14:paraId="77CCC473"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23.2</w:t>
            </w:r>
          </w:p>
        </w:tc>
        <w:tc>
          <w:tcPr>
            <w:tcW w:w="4413" w:type="pct"/>
          </w:tcPr>
          <w:p w14:paraId="0599571B" w14:textId="77777777" w:rsidR="00E63551" w:rsidRPr="002038D4" w:rsidRDefault="00E63551" w:rsidP="007E6DA4">
            <w:pPr>
              <w:pStyle w:val="TableText0"/>
              <w:rPr>
                <w:sz w:val="22"/>
                <w:szCs w:val="22"/>
              </w:rPr>
            </w:pPr>
            <w:r w:rsidRPr="002038D4">
              <w:rPr>
                <w:sz w:val="22"/>
                <w:szCs w:val="22"/>
              </w:rPr>
              <w:t>An option will be created within List manager that allows the Pharmacist to select an eRx. The eRx will then display the entire contents of the eRx (as needed for the pharmacists’ current task). The Pharmacist will then be able to ‘confirm’ validity of the information related to patient, provider and drug.</w:t>
            </w:r>
          </w:p>
        </w:tc>
      </w:tr>
      <w:tr w:rsidR="00E336A2" w:rsidRPr="002038D4" w14:paraId="5D31F9D5" w14:textId="77777777" w:rsidTr="00FC7584">
        <w:trPr>
          <w:cantSplit/>
        </w:trPr>
        <w:tc>
          <w:tcPr>
            <w:tcW w:w="587" w:type="pct"/>
            <w:shd w:val="clear" w:color="auto" w:fill="F2F2F2" w:themeFill="background1" w:themeFillShade="F2"/>
          </w:tcPr>
          <w:p w14:paraId="2CEDAAC7" w14:textId="5BF92869" w:rsidR="00E336A2" w:rsidRPr="007E6DA4" w:rsidRDefault="001D6E9B" w:rsidP="009B28F0">
            <w:pPr>
              <w:pStyle w:val="TableText"/>
              <w:rPr>
                <w:rFonts w:ascii="Times New Roman" w:hAnsi="Times New Roman" w:cs="Times New Roman"/>
                <w:b/>
              </w:rPr>
            </w:pPr>
            <w:r w:rsidRPr="007E6DA4">
              <w:rPr>
                <w:rFonts w:ascii="Times New Roman" w:hAnsi="Times New Roman" w:cs="Times New Roman"/>
                <w:b/>
              </w:rPr>
              <w:t xml:space="preserve">EPIC 24:  </w:t>
            </w:r>
          </w:p>
        </w:tc>
        <w:tc>
          <w:tcPr>
            <w:tcW w:w="4413" w:type="pct"/>
          </w:tcPr>
          <w:p w14:paraId="34BD4CA4" w14:textId="418CEA88" w:rsidR="00E336A2" w:rsidRPr="002038D4" w:rsidRDefault="001D6E9B" w:rsidP="007E6DA4">
            <w:pPr>
              <w:pStyle w:val="TableText0"/>
              <w:rPr>
                <w:sz w:val="22"/>
                <w:szCs w:val="22"/>
              </w:rPr>
            </w:pPr>
            <w:r w:rsidRPr="002038D4">
              <w:rPr>
                <w:sz w:val="22"/>
                <w:szCs w:val="22"/>
              </w:rPr>
              <w:t>The pharmacist needs to manually confirm the patient information before the eRx is moved to the VistA OP Holding Queue – Pending for processing.</w:t>
            </w:r>
          </w:p>
        </w:tc>
      </w:tr>
      <w:tr w:rsidR="00E63551" w:rsidRPr="002038D4" w14:paraId="7FA19FE1" w14:textId="77777777" w:rsidTr="00FC7584">
        <w:trPr>
          <w:cantSplit/>
        </w:trPr>
        <w:tc>
          <w:tcPr>
            <w:tcW w:w="587" w:type="pct"/>
            <w:shd w:val="clear" w:color="auto" w:fill="F2F2F2" w:themeFill="background1" w:themeFillShade="F2"/>
          </w:tcPr>
          <w:p w14:paraId="3443E6AE"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 xml:space="preserve">24.1 </w:t>
            </w:r>
          </w:p>
        </w:tc>
        <w:tc>
          <w:tcPr>
            <w:tcW w:w="4413" w:type="pct"/>
          </w:tcPr>
          <w:p w14:paraId="2BF56147" w14:textId="77777777" w:rsidR="00E63551" w:rsidRPr="002038D4" w:rsidRDefault="00E63551" w:rsidP="007E6DA4">
            <w:pPr>
              <w:pStyle w:val="TableText0"/>
              <w:rPr>
                <w:sz w:val="22"/>
                <w:szCs w:val="22"/>
              </w:rPr>
            </w:pPr>
            <w:r w:rsidRPr="002038D4">
              <w:rPr>
                <w:sz w:val="22"/>
                <w:szCs w:val="22"/>
              </w:rPr>
              <w:t xml:space="preserve">Within the eRx </w:t>
            </w:r>
            <w:r w:rsidR="005D6716" w:rsidRPr="002038D4">
              <w:rPr>
                <w:sz w:val="22"/>
                <w:szCs w:val="22"/>
              </w:rPr>
              <w:t>Holding Queue</w:t>
            </w:r>
            <w:r w:rsidRPr="002038D4">
              <w:rPr>
                <w:sz w:val="22"/>
                <w:szCs w:val="22"/>
              </w:rPr>
              <w:t>, an option will be created in List Manager that will allow the pharmacist to manually verify patient identity. The Pharmacist will also be able to view eligibility information currently available to VistA OP.</w:t>
            </w:r>
            <w:r w:rsidR="003C7636" w:rsidRPr="002038D4">
              <w:rPr>
                <w:sz w:val="22"/>
                <w:szCs w:val="22"/>
              </w:rPr>
              <w:t xml:space="preserve"> This will be done by comparing incoming patient information with information from the PATIENT file (#2).</w:t>
            </w:r>
          </w:p>
        </w:tc>
      </w:tr>
      <w:tr w:rsidR="00E336A2" w:rsidRPr="002038D4" w14:paraId="223CE487" w14:textId="77777777" w:rsidTr="00FC7584">
        <w:trPr>
          <w:cantSplit/>
        </w:trPr>
        <w:tc>
          <w:tcPr>
            <w:tcW w:w="587" w:type="pct"/>
            <w:shd w:val="clear" w:color="auto" w:fill="F2F2F2" w:themeFill="background1" w:themeFillShade="F2"/>
          </w:tcPr>
          <w:p w14:paraId="58B2D883" w14:textId="369C5703" w:rsidR="00E336A2" w:rsidRPr="007E6DA4" w:rsidRDefault="001D6E9B" w:rsidP="009B28F0">
            <w:pPr>
              <w:pStyle w:val="TableText"/>
              <w:rPr>
                <w:rFonts w:ascii="Times New Roman" w:hAnsi="Times New Roman" w:cs="Times New Roman"/>
                <w:b/>
              </w:rPr>
            </w:pPr>
            <w:r w:rsidRPr="007E6DA4">
              <w:rPr>
                <w:rFonts w:ascii="Times New Roman" w:hAnsi="Times New Roman" w:cs="Times New Roman"/>
                <w:b/>
              </w:rPr>
              <w:t xml:space="preserve">EPIC 25:  </w:t>
            </w:r>
          </w:p>
        </w:tc>
        <w:tc>
          <w:tcPr>
            <w:tcW w:w="4413" w:type="pct"/>
          </w:tcPr>
          <w:p w14:paraId="60290F4D" w14:textId="07A66659" w:rsidR="00E336A2" w:rsidRPr="002038D4" w:rsidRDefault="001D6E9B" w:rsidP="007E6DA4">
            <w:pPr>
              <w:pStyle w:val="TableText0"/>
              <w:rPr>
                <w:sz w:val="22"/>
                <w:szCs w:val="22"/>
              </w:rPr>
            </w:pPr>
            <w:r w:rsidRPr="002038D4">
              <w:rPr>
                <w:sz w:val="22"/>
                <w:szCs w:val="22"/>
              </w:rPr>
              <w:t>The pharmacist needs to manually confirm the external provider information before the eRx is moved to the VistA OP Holding Queue – pending for processing.</w:t>
            </w:r>
          </w:p>
        </w:tc>
      </w:tr>
      <w:tr w:rsidR="00E63551" w:rsidRPr="002038D4" w14:paraId="7E6920E1" w14:textId="77777777" w:rsidTr="00FC7584">
        <w:trPr>
          <w:cantSplit/>
        </w:trPr>
        <w:tc>
          <w:tcPr>
            <w:tcW w:w="587" w:type="pct"/>
            <w:shd w:val="clear" w:color="auto" w:fill="F2F2F2" w:themeFill="background1" w:themeFillShade="F2"/>
          </w:tcPr>
          <w:p w14:paraId="6AB1CDFC"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 xml:space="preserve">25.1 </w:t>
            </w:r>
          </w:p>
        </w:tc>
        <w:tc>
          <w:tcPr>
            <w:tcW w:w="4413" w:type="pct"/>
          </w:tcPr>
          <w:p w14:paraId="4238217A" w14:textId="77777777" w:rsidR="00E63551" w:rsidRPr="002038D4" w:rsidRDefault="00E63551" w:rsidP="007E6DA4">
            <w:pPr>
              <w:pStyle w:val="TableText0"/>
              <w:rPr>
                <w:sz w:val="22"/>
                <w:szCs w:val="22"/>
              </w:rPr>
            </w:pPr>
            <w:r w:rsidRPr="002038D4">
              <w:rPr>
                <w:sz w:val="22"/>
                <w:szCs w:val="22"/>
              </w:rPr>
              <w:t xml:space="preserve">Within the eRx </w:t>
            </w:r>
            <w:r w:rsidR="005D6716" w:rsidRPr="002038D4">
              <w:rPr>
                <w:sz w:val="22"/>
                <w:szCs w:val="22"/>
              </w:rPr>
              <w:t>Holding Queue</w:t>
            </w:r>
            <w:r w:rsidRPr="002038D4">
              <w:rPr>
                <w:sz w:val="22"/>
                <w:szCs w:val="22"/>
              </w:rPr>
              <w:t>, an option will be created in List Manager that will allow the pharmacist to manually verify provider information. If the prescription is a controlled substance, the DEA# will need to be verified as well.</w:t>
            </w:r>
          </w:p>
        </w:tc>
      </w:tr>
      <w:tr w:rsidR="00E336A2" w:rsidRPr="002038D4" w14:paraId="4FE96772" w14:textId="77777777" w:rsidTr="00FC7584">
        <w:trPr>
          <w:cantSplit/>
        </w:trPr>
        <w:tc>
          <w:tcPr>
            <w:tcW w:w="587" w:type="pct"/>
            <w:shd w:val="clear" w:color="auto" w:fill="F2F2F2" w:themeFill="background1" w:themeFillShade="F2"/>
          </w:tcPr>
          <w:p w14:paraId="322D42C5" w14:textId="6277B479" w:rsidR="00E336A2" w:rsidRPr="007E6DA4" w:rsidRDefault="001D6E9B" w:rsidP="009B28F0">
            <w:pPr>
              <w:pStyle w:val="TableText"/>
              <w:rPr>
                <w:rFonts w:ascii="Times New Roman" w:hAnsi="Times New Roman" w:cs="Times New Roman"/>
                <w:b/>
              </w:rPr>
            </w:pPr>
            <w:r w:rsidRPr="007E6DA4">
              <w:rPr>
                <w:rFonts w:ascii="Times New Roman" w:hAnsi="Times New Roman" w:cs="Times New Roman"/>
                <w:b/>
              </w:rPr>
              <w:t xml:space="preserve">EPIC 26:  </w:t>
            </w:r>
          </w:p>
        </w:tc>
        <w:tc>
          <w:tcPr>
            <w:tcW w:w="4413" w:type="pct"/>
          </w:tcPr>
          <w:p w14:paraId="0D67530A" w14:textId="49CD4BBA" w:rsidR="00E336A2" w:rsidRPr="002038D4" w:rsidRDefault="001D6E9B" w:rsidP="007E6DA4">
            <w:pPr>
              <w:pStyle w:val="TableText0"/>
              <w:rPr>
                <w:b/>
                <w:sz w:val="22"/>
                <w:szCs w:val="22"/>
              </w:rPr>
            </w:pPr>
            <w:r w:rsidRPr="002038D4">
              <w:rPr>
                <w:sz w:val="22"/>
                <w:szCs w:val="22"/>
              </w:rPr>
              <w:t>The pharmacist needs to manually confirm the drug information before the eRx is moved to the VistA OP Holding Queue – pending for processing.</w:t>
            </w:r>
          </w:p>
        </w:tc>
      </w:tr>
      <w:tr w:rsidR="00E63551" w:rsidRPr="002038D4" w14:paraId="5581EEA6" w14:textId="77777777" w:rsidTr="00FC7584">
        <w:trPr>
          <w:cantSplit/>
        </w:trPr>
        <w:tc>
          <w:tcPr>
            <w:tcW w:w="587" w:type="pct"/>
            <w:shd w:val="clear" w:color="auto" w:fill="F2F2F2" w:themeFill="background1" w:themeFillShade="F2"/>
          </w:tcPr>
          <w:p w14:paraId="780A018C"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lastRenderedPageBreak/>
              <w:t xml:space="preserve">26.1 </w:t>
            </w:r>
          </w:p>
        </w:tc>
        <w:tc>
          <w:tcPr>
            <w:tcW w:w="4413" w:type="pct"/>
          </w:tcPr>
          <w:p w14:paraId="32EA3D04" w14:textId="77777777" w:rsidR="00E63551" w:rsidRPr="002038D4" w:rsidRDefault="00E63551" w:rsidP="007E6DA4">
            <w:pPr>
              <w:pStyle w:val="TableText0"/>
              <w:rPr>
                <w:b/>
                <w:sz w:val="22"/>
                <w:szCs w:val="22"/>
              </w:rPr>
            </w:pPr>
            <w:r w:rsidRPr="002038D4">
              <w:rPr>
                <w:sz w:val="22"/>
                <w:szCs w:val="22"/>
              </w:rPr>
              <w:t xml:space="preserve">Within the eRx </w:t>
            </w:r>
            <w:r w:rsidR="005D6716" w:rsidRPr="002038D4">
              <w:rPr>
                <w:sz w:val="22"/>
                <w:szCs w:val="22"/>
              </w:rPr>
              <w:t>Holding Queue</w:t>
            </w:r>
            <w:r w:rsidRPr="002038D4">
              <w:rPr>
                <w:sz w:val="22"/>
                <w:szCs w:val="22"/>
              </w:rPr>
              <w:t xml:space="preserve">, an option will be created in List Manager that will allow the pharmacist to manually verify the drug/supply information. </w:t>
            </w:r>
          </w:p>
          <w:p w14:paraId="5F337E52" w14:textId="77777777" w:rsidR="00E63551" w:rsidRPr="002038D4" w:rsidRDefault="00E63551" w:rsidP="007E6DA4">
            <w:pPr>
              <w:pStyle w:val="TableText0"/>
              <w:rPr>
                <w:b/>
                <w:sz w:val="22"/>
                <w:szCs w:val="22"/>
              </w:rPr>
            </w:pPr>
            <w:r w:rsidRPr="002038D4">
              <w:rPr>
                <w:sz w:val="22"/>
                <w:szCs w:val="22"/>
              </w:rPr>
              <w:t>If there are any allergies within the Patient’s profile within Vista, those allergies will be checked to determine if any of the allergies are associated with the electronically prescribed drug.</w:t>
            </w:r>
          </w:p>
        </w:tc>
      </w:tr>
      <w:tr w:rsidR="00E336A2" w:rsidRPr="002038D4" w14:paraId="68B37645" w14:textId="77777777" w:rsidTr="00FC7584">
        <w:trPr>
          <w:cantSplit/>
        </w:trPr>
        <w:tc>
          <w:tcPr>
            <w:tcW w:w="587" w:type="pct"/>
            <w:shd w:val="clear" w:color="auto" w:fill="F2F2F2" w:themeFill="background1" w:themeFillShade="F2"/>
          </w:tcPr>
          <w:p w14:paraId="1445A23E" w14:textId="1D9DCF4C" w:rsidR="00E336A2" w:rsidRPr="007E6DA4" w:rsidRDefault="001D6E9B" w:rsidP="009B28F0">
            <w:pPr>
              <w:pStyle w:val="TableText"/>
              <w:rPr>
                <w:rFonts w:ascii="Times New Roman" w:hAnsi="Times New Roman" w:cs="Times New Roman"/>
                <w:b/>
              </w:rPr>
            </w:pPr>
            <w:r w:rsidRPr="007E6DA4">
              <w:rPr>
                <w:rFonts w:ascii="Times New Roman" w:hAnsi="Times New Roman" w:cs="Times New Roman"/>
                <w:b/>
              </w:rPr>
              <w:t xml:space="preserve">EPIC 27:  </w:t>
            </w:r>
          </w:p>
        </w:tc>
        <w:tc>
          <w:tcPr>
            <w:tcW w:w="4413" w:type="pct"/>
          </w:tcPr>
          <w:p w14:paraId="4E6DE33D" w14:textId="5F9F07E9" w:rsidR="00E336A2" w:rsidRPr="002038D4" w:rsidRDefault="001D6E9B" w:rsidP="007E6DA4">
            <w:pPr>
              <w:pStyle w:val="TableText0"/>
              <w:rPr>
                <w:sz w:val="22"/>
                <w:szCs w:val="22"/>
              </w:rPr>
            </w:pPr>
            <w:r w:rsidRPr="002038D4">
              <w:rPr>
                <w:sz w:val="22"/>
                <w:szCs w:val="22"/>
              </w:rPr>
              <w:t>VA pharmacist manually handles patient, provider, and drug errors in the Error Queue, and if resolved, moves the eRx to the Holding Queue – Pending for eRxs ready to process. If eRx cannot be resolved, the eRx is rejected.</w:t>
            </w:r>
          </w:p>
        </w:tc>
      </w:tr>
      <w:tr w:rsidR="00E63551" w:rsidRPr="002038D4" w14:paraId="766EB30E" w14:textId="77777777" w:rsidTr="00FC7584">
        <w:trPr>
          <w:cantSplit/>
        </w:trPr>
        <w:tc>
          <w:tcPr>
            <w:tcW w:w="587" w:type="pct"/>
            <w:shd w:val="clear" w:color="auto" w:fill="F2F2F2" w:themeFill="background1" w:themeFillShade="F2"/>
          </w:tcPr>
          <w:p w14:paraId="0D1C2FDE"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 xml:space="preserve">27.1 </w:t>
            </w:r>
          </w:p>
        </w:tc>
        <w:tc>
          <w:tcPr>
            <w:tcW w:w="4413" w:type="pct"/>
          </w:tcPr>
          <w:p w14:paraId="0D64FDF1" w14:textId="77777777" w:rsidR="00E63551" w:rsidRPr="002038D4" w:rsidRDefault="00E63551" w:rsidP="007E6DA4">
            <w:pPr>
              <w:pStyle w:val="TableText0"/>
              <w:rPr>
                <w:sz w:val="22"/>
                <w:szCs w:val="22"/>
              </w:rPr>
            </w:pPr>
            <w:r w:rsidRPr="002038D4">
              <w:rPr>
                <w:sz w:val="22"/>
                <w:szCs w:val="22"/>
              </w:rPr>
              <w:t xml:space="preserve">Options will be created to allow the pharmacist to manually interact with the </w:t>
            </w:r>
            <w:r w:rsidR="0073233D" w:rsidRPr="002038D4">
              <w:rPr>
                <w:sz w:val="22"/>
                <w:szCs w:val="22"/>
              </w:rPr>
              <w:t>eRxs</w:t>
            </w:r>
            <w:r w:rsidRPr="002038D4">
              <w:rPr>
                <w:sz w:val="22"/>
                <w:szCs w:val="22"/>
              </w:rPr>
              <w:t xml:space="preserve"> that failed the auto-checking logic. If the error can be resolved, the pharmacist will be given the tools to do so. This will include tools to assist in matching the patient, provider, and drug information in the event any of these items failed the auto-check. In the event the error cannot be resolved, the pharmacist will be able to choose the option to ‘reject’ the eRx. In the event rejection is chosen, a message will be sent back to the external provider indicating what errors/issues could not be resolved.</w:t>
            </w:r>
          </w:p>
        </w:tc>
      </w:tr>
      <w:tr w:rsidR="00E63551" w:rsidRPr="002038D4" w14:paraId="1CBB12C1" w14:textId="77777777" w:rsidTr="00FC7584">
        <w:trPr>
          <w:cantSplit/>
        </w:trPr>
        <w:tc>
          <w:tcPr>
            <w:tcW w:w="587" w:type="pct"/>
            <w:shd w:val="clear" w:color="auto" w:fill="F2F2F2" w:themeFill="background1" w:themeFillShade="F2"/>
          </w:tcPr>
          <w:p w14:paraId="0FD81C3F"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27.2</w:t>
            </w:r>
          </w:p>
        </w:tc>
        <w:tc>
          <w:tcPr>
            <w:tcW w:w="4413" w:type="pct"/>
          </w:tcPr>
          <w:p w14:paraId="70C04F9C" w14:textId="77777777" w:rsidR="00E63551" w:rsidRPr="002038D4" w:rsidRDefault="00E63551" w:rsidP="007E6DA4">
            <w:pPr>
              <w:pStyle w:val="TableText0"/>
              <w:rPr>
                <w:sz w:val="22"/>
                <w:szCs w:val="22"/>
              </w:rPr>
            </w:pPr>
            <w:r w:rsidRPr="002038D4">
              <w:rPr>
                <w:sz w:val="22"/>
                <w:szCs w:val="22"/>
              </w:rPr>
              <w:t>As part of the above process, the option to open and view the eRx will be included</w:t>
            </w:r>
            <w:r w:rsidR="003C7636" w:rsidRPr="002038D4">
              <w:rPr>
                <w:sz w:val="22"/>
                <w:szCs w:val="22"/>
              </w:rPr>
              <w:t>, similar to the ‘Select Order’ function within PSO LM BACKDOOR ORDERS</w:t>
            </w:r>
            <w:r w:rsidRPr="002038D4">
              <w:rPr>
                <w:sz w:val="22"/>
                <w:szCs w:val="22"/>
              </w:rPr>
              <w:t>.</w:t>
            </w:r>
          </w:p>
        </w:tc>
      </w:tr>
      <w:tr w:rsidR="00E336A2" w:rsidRPr="002038D4" w14:paraId="6A35B769" w14:textId="77777777" w:rsidTr="00FC7584">
        <w:trPr>
          <w:cantSplit/>
        </w:trPr>
        <w:tc>
          <w:tcPr>
            <w:tcW w:w="587" w:type="pct"/>
            <w:shd w:val="clear" w:color="auto" w:fill="F2F2F2" w:themeFill="background1" w:themeFillShade="F2"/>
          </w:tcPr>
          <w:p w14:paraId="3C27D80C" w14:textId="395240FF" w:rsidR="00E336A2" w:rsidRPr="007E6DA4" w:rsidRDefault="00FB667B" w:rsidP="009B28F0">
            <w:pPr>
              <w:pStyle w:val="TableText"/>
              <w:rPr>
                <w:rFonts w:ascii="Times New Roman" w:hAnsi="Times New Roman" w:cs="Times New Roman"/>
                <w:b/>
              </w:rPr>
            </w:pPr>
            <w:r w:rsidRPr="007E6DA4">
              <w:rPr>
                <w:rFonts w:ascii="Times New Roman" w:hAnsi="Times New Roman" w:cs="Times New Roman"/>
                <w:b/>
              </w:rPr>
              <w:t xml:space="preserve">EPIC 28:  </w:t>
            </w:r>
          </w:p>
        </w:tc>
        <w:tc>
          <w:tcPr>
            <w:tcW w:w="4413" w:type="pct"/>
          </w:tcPr>
          <w:p w14:paraId="5F9820F8" w14:textId="607C4852" w:rsidR="00E336A2" w:rsidRPr="002038D4" w:rsidRDefault="00FB667B" w:rsidP="007E6DA4">
            <w:pPr>
              <w:pStyle w:val="TableText0"/>
              <w:rPr>
                <w:sz w:val="22"/>
                <w:szCs w:val="22"/>
              </w:rPr>
            </w:pPr>
            <w:r w:rsidRPr="002038D4">
              <w:rPr>
                <w:sz w:val="22"/>
                <w:szCs w:val="22"/>
              </w:rPr>
              <w:t>Provide the ability for VA pharmacy staff to manually validate an inbound eRx (to include identifying valid patient, provider, and medication or medical supply) before the eRx can be further processed for dispensing.</w:t>
            </w:r>
          </w:p>
        </w:tc>
      </w:tr>
      <w:tr w:rsidR="00E63551" w:rsidRPr="002038D4" w14:paraId="1766B6CE" w14:textId="77777777" w:rsidTr="00FC7584">
        <w:trPr>
          <w:cantSplit/>
        </w:trPr>
        <w:tc>
          <w:tcPr>
            <w:tcW w:w="587" w:type="pct"/>
            <w:shd w:val="clear" w:color="auto" w:fill="F2F2F2" w:themeFill="background1" w:themeFillShade="F2"/>
          </w:tcPr>
          <w:p w14:paraId="62A20A09"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 xml:space="preserve">28.1 </w:t>
            </w:r>
          </w:p>
        </w:tc>
        <w:tc>
          <w:tcPr>
            <w:tcW w:w="4413" w:type="pct"/>
          </w:tcPr>
          <w:p w14:paraId="7D67EFC8" w14:textId="77777777" w:rsidR="00E63551" w:rsidRPr="002038D4" w:rsidRDefault="00E63551" w:rsidP="007E6DA4">
            <w:pPr>
              <w:pStyle w:val="TableText0"/>
              <w:rPr>
                <w:sz w:val="22"/>
                <w:szCs w:val="22"/>
              </w:rPr>
            </w:pPr>
            <w:r w:rsidRPr="002038D4">
              <w:rPr>
                <w:sz w:val="22"/>
                <w:szCs w:val="22"/>
              </w:rPr>
              <w:t xml:space="preserve">New actions/options will be included with the eRx </w:t>
            </w:r>
            <w:r w:rsidR="005D6716" w:rsidRPr="002038D4">
              <w:rPr>
                <w:sz w:val="22"/>
                <w:szCs w:val="22"/>
              </w:rPr>
              <w:t>Holding Queue</w:t>
            </w:r>
            <w:r w:rsidRPr="002038D4">
              <w:rPr>
                <w:sz w:val="22"/>
                <w:szCs w:val="22"/>
              </w:rPr>
              <w:t xml:space="preserve"> that will allow the pharmacist to manually match a patient, if auto-matching fails.</w:t>
            </w:r>
          </w:p>
        </w:tc>
      </w:tr>
      <w:tr w:rsidR="00E63551" w:rsidRPr="002038D4" w14:paraId="2E8FE1B4" w14:textId="77777777" w:rsidTr="00FC7584">
        <w:trPr>
          <w:cantSplit/>
        </w:trPr>
        <w:tc>
          <w:tcPr>
            <w:tcW w:w="587" w:type="pct"/>
            <w:shd w:val="clear" w:color="auto" w:fill="F2F2F2" w:themeFill="background1" w:themeFillShade="F2"/>
          </w:tcPr>
          <w:p w14:paraId="5A7FCD15"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28.2</w:t>
            </w:r>
          </w:p>
        </w:tc>
        <w:tc>
          <w:tcPr>
            <w:tcW w:w="4413" w:type="pct"/>
          </w:tcPr>
          <w:p w14:paraId="73EB8D12" w14:textId="77777777" w:rsidR="00E63551" w:rsidRPr="002038D4" w:rsidRDefault="00E63551" w:rsidP="007E6DA4">
            <w:pPr>
              <w:pStyle w:val="TableText0"/>
              <w:rPr>
                <w:sz w:val="22"/>
                <w:szCs w:val="22"/>
              </w:rPr>
            </w:pPr>
            <w:r w:rsidRPr="002038D4">
              <w:rPr>
                <w:sz w:val="22"/>
                <w:szCs w:val="22"/>
              </w:rPr>
              <w:t>If the pharmacist is able to validate or manually match an eRx that was previously in an error state due to patient mismatch, the pharmacist will be able to ‘approve’ the matching criteria, promoting the eRx to ‘Pending’ for further processing.</w:t>
            </w:r>
          </w:p>
        </w:tc>
      </w:tr>
      <w:tr w:rsidR="00E63551" w:rsidRPr="002038D4" w14:paraId="1917B509" w14:textId="77777777" w:rsidTr="00FC7584">
        <w:trPr>
          <w:cantSplit/>
        </w:trPr>
        <w:tc>
          <w:tcPr>
            <w:tcW w:w="587" w:type="pct"/>
            <w:shd w:val="clear" w:color="auto" w:fill="F2F2F2" w:themeFill="background1" w:themeFillShade="F2"/>
          </w:tcPr>
          <w:p w14:paraId="60D27B19"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28.3</w:t>
            </w:r>
          </w:p>
        </w:tc>
        <w:tc>
          <w:tcPr>
            <w:tcW w:w="4413" w:type="pct"/>
          </w:tcPr>
          <w:p w14:paraId="05C95D94" w14:textId="77777777" w:rsidR="00E63551" w:rsidRPr="002038D4" w:rsidRDefault="00E63551" w:rsidP="007E6DA4">
            <w:pPr>
              <w:pStyle w:val="TableText0"/>
              <w:rPr>
                <w:sz w:val="22"/>
                <w:szCs w:val="22"/>
              </w:rPr>
            </w:pPr>
            <w:r w:rsidRPr="002038D4">
              <w:rPr>
                <w:sz w:val="22"/>
                <w:szCs w:val="22"/>
              </w:rPr>
              <w:t>In the event the patient matching error cannot be resolved, the pharmacist will have an action/option within the list manager interface to ‘reject’ the eRx. In the event of a rejection, an appropriate message will be generated back to the external provider indicating the patient mismatch type of error.</w:t>
            </w:r>
          </w:p>
        </w:tc>
      </w:tr>
      <w:tr w:rsidR="00E63551" w:rsidRPr="002038D4" w14:paraId="64AB1C02" w14:textId="77777777" w:rsidTr="00FC7584">
        <w:trPr>
          <w:cantSplit/>
        </w:trPr>
        <w:tc>
          <w:tcPr>
            <w:tcW w:w="587" w:type="pct"/>
            <w:shd w:val="clear" w:color="auto" w:fill="F2F2F2" w:themeFill="background1" w:themeFillShade="F2"/>
          </w:tcPr>
          <w:p w14:paraId="3D88CB93"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28.4</w:t>
            </w:r>
          </w:p>
        </w:tc>
        <w:tc>
          <w:tcPr>
            <w:tcW w:w="4413" w:type="pct"/>
          </w:tcPr>
          <w:p w14:paraId="43F68DCF" w14:textId="77777777" w:rsidR="00E63551" w:rsidRPr="002038D4" w:rsidRDefault="00E63551" w:rsidP="007E6DA4">
            <w:pPr>
              <w:pStyle w:val="TableText0"/>
              <w:rPr>
                <w:sz w:val="22"/>
                <w:szCs w:val="22"/>
              </w:rPr>
            </w:pPr>
            <w:r w:rsidRPr="002038D4">
              <w:rPr>
                <w:sz w:val="22"/>
                <w:szCs w:val="22"/>
              </w:rPr>
              <w:t>The current VistA process to add a patient will be utilized.</w:t>
            </w:r>
          </w:p>
        </w:tc>
      </w:tr>
      <w:tr w:rsidR="00E336A2" w:rsidRPr="002038D4" w14:paraId="38B63104" w14:textId="77777777" w:rsidTr="00FC7584">
        <w:trPr>
          <w:cantSplit/>
        </w:trPr>
        <w:tc>
          <w:tcPr>
            <w:tcW w:w="587" w:type="pct"/>
            <w:shd w:val="clear" w:color="auto" w:fill="F2F2F2" w:themeFill="background1" w:themeFillShade="F2"/>
          </w:tcPr>
          <w:p w14:paraId="7CCA9BFC" w14:textId="254AC754" w:rsidR="00E336A2" w:rsidRPr="007E6DA4" w:rsidRDefault="00FB667B" w:rsidP="009B28F0">
            <w:pPr>
              <w:pStyle w:val="TableText"/>
              <w:rPr>
                <w:rFonts w:ascii="Times New Roman" w:hAnsi="Times New Roman" w:cs="Times New Roman"/>
                <w:b/>
              </w:rPr>
            </w:pPr>
            <w:r w:rsidRPr="007E6DA4">
              <w:rPr>
                <w:rFonts w:ascii="Times New Roman" w:hAnsi="Times New Roman" w:cs="Times New Roman"/>
                <w:b/>
              </w:rPr>
              <w:t xml:space="preserve">EPIC 29:  </w:t>
            </w:r>
          </w:p>
        </w:tc>
        <w:tc>
          <w:tcPr>
            <w:tcW w:w="4413" w:type="pct"/>
          </w:tcPr>
          <w:p w14:paraId="03CF09C3" w14:textId="0E03FDD8" w:rsidR="00E336A2" w:rsidRPr="002038D4" w:rsidRDefault="00FB667B" w:rsidP="007E6DA4">
            <w:pPr>
              <w:pStyle w:val="TableText0"/>
              <w:rPr>
                <w:sz w:val="22"/>
                <w:szCs w:val="22"/>
              </w:rPr>
            </w:pPr>
            <w:r w:rsidRPr="002038D4">
              <w:rPr>
                <w:sz w:val="22"/>
                <w:szCs w:val="22"/>
              </w:rPr>
              <w:t>Provide the ability to VA pharmacy staff to manually validate an inbound eRx (to include identifying valid patient, provider, and medication or medical supply) before the eRx can be further processed for dispensing.</w:t>
            </w:r>
          </w:p>
        </w:tc>
      </w:tr>
      <w:tr w:rsidR="00E63551" w:rsidRPr="002038D4" w14:paraId="748E497B" w14:textId="77777777" w:rsidTr="00FC7584">
        <w:trPr>
          <w:cantSplit/>
        </w:trPr>
        <w:tc>
          <w:tcPr>
            <w:tcW w:w="587" w:type="pct"/>
            <w:shd w:val="clear" w:color="auto" w:fill="F2F2F2" w:themeFill="background1" w:themeFillShade="F2"/>
          </w:tcPr>
          <w:p w14:paraId="7C3B8B6A"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 xml:space="preserve">29.1 </w:t>
            </w:r>
          </w:p>
        </w:tc>
        <w:tc>
          <w:tcPr>
            <w:tcW w:w="4413" w:type="pct"/>
          </w:tcPr>
          <w:p w14:paraId="1360684F" w14:textId="77777777" w:rsidR="00E63551" w:rsidRPr="002038D4" w:rsidRDefault="00E63551" w:rsidP="007E6DA4">
            <w:pPr>
              <w:pStyle w:val="TableText0"/>
              <w:rPr>
                <w:sz w:val="22"/>
                <w:szCs w:val="22"/>
              </w:rPr>
            </w:pPr>
            <w:r w:rsidRPr="002038D4">
              <w:rPr>
                <w:sz w:val="22"/>
                <w:szCs w:val="22"/>
              </w:rPr>
              <w:t xml:space="preserve">New actions/options will be included with the eRx </w:t>
            </w:r>
            <w:r w:rsidR="005D6716" w:rsidRPr="002038D4">
              <w:rPr>
                <w:sz w:val="22"/>
                <w:szCs w:val="22"/>
              </w:rPr>
              <w:t>Holding Queue</w:t>
            </w:r>
            <w:r w:rsidRPr="002038D4">
              <w:rPr>
                <w:sz w:val="22"/>
                <w:szCs w:val="22"/>
              </w:rPr>
              <w:t xml:space="preserve"> that will allow the pharmacist to attempt to manually match a provider, if auto-matching fails.</w:t>
            </w:r>
          </w:p>
        </w:tc>
      </w:tr>
      <w:tr w:rsidR="00E63551" w:rsidRPr="002038D4" w14:paraId="25B066B4" w14:textId="77777777" w:rsidTr="00FC7584">
        <w:trPr>
          <w:cantSplit/>
        </w:trPr>
        <w:tc>
          <w:tcPr>
            <w:tcW w:w="587" w:type="pct"/>
            <w:shd w:val="clear" w:color="auto" w:fill="F2F2F2" w:themeFill="background1" w:themeFillShade="F2"/>
          </w:tcPr>
          <w:p w14:paraId="11A5E906"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29.2</w:t>
            </w:r>
          </w:p>
        </w:tc>
        <w:tc>
          <w:tcPr>
            <w:tcW w:w="4413" w:type="pct"/>
          </w:tcPr>
          <w:p w14:paraId="24E9500A" w14:textId="77777777" w:rsidR="00E63551" w:rsidRPr="002038D4" w:rsidRDefault="00E63551" w:rsidP="007E6DA4">
            <w:pPr>
              <w:pStyle w:val="TableText0"/>
              <w:rPr>
                <w:sz w:val="22"/>
                <w:szCs w:val="22"/>
              </w:rPr>
            </w:pPr>
            <w:r w:rsidRPr="002038D4">
              <w:rPr>
                <w:sz w:val="22"/>
                <w:szCs w:val="22"/>
              </w:rPr>
              <w:t>If the pharmacist is able to validate or manually match an eRx that was previously in an error state due to provider mismatch, the pharmacist will be able to ‘approve’ the matching criteria, promoting the eRx to ‘Pending’ for further processing.</w:t>
            </w:r>
          </w:p>
        </w:tc>
      </w:tr>
      <w:tr w:rsidR="00E63551" w:rsidRPr="002038D4" w14:paraId="05B93B77" w14:textId="77777777" w:rsidTr="00FC7584">
        <w:trPr>
          <w:cantSplit/>
        </w:trPr>
        <w:tc>
          <w:tcPr>
            <w:tcW w:w="587" w:type="pct"/>
            <w:shd w:val="clear" w:color="auto" w:fill="F2F2F2" w:themeFill="background1" w:themeFillShade="F2"/>
          </w:tcPr>
          <w:p w14:paraId="7B60BD69"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29.3</w:t>
            </w:r>
          </w:p>
        </w:tc>
        <w:tc>
          <w:tcPr>
            <w:tcW w:w="4413" w:type="pct"/>
          </w:tcPr>
          <w:p w14:paraId="494F63EC" w14:textId="77777777" w:rsidR="00E63551" w:rsidRPr="002038D4" w:rsidRDefault="00E63551" w:rsidP="007E6DA4">
            <w:pPr>
              <w:pStyle w:val="TableText0"/>
              <w:rPr>
                <w:sz w:val="22"/>
                <w:szCs w:val="22"/>
              </w:rPr>
            </w:pPr>
            <w:r w:rsidRPr="002038D4">
              <w:rPr>
                <w:sz w:val="22"/>
                <w:szCs w:val="22"/>
              </w:rPr>
              <w:t>In the event the provider matching/validation error cannot be resolved, the pharmacist will have an action/option within the list manager interface to ‘reject’ the eRx. In the event of a rejection, an appropriate message will be generated back to the external provider indicating the patient mismatch type of error.</w:t>
            </w:r>
          </w:p>
        </w:tc>
      </w:tr>
      <w:tr w:rsidR="00E63551" w:rsidRPr="002038D4" w14:paraId="1D9CDF59" w14:textId="77777777" w:rsidTr="00FC7584">
        <w:trPr>
          <w:cantSplit/>
        </w:trPr>
        <w:tc>
          <w:tcPr>
            <w:tcW w:w="587" w:type="pct"/>
            <w:shd w:val="clear" w:color="auto" w:fill="F2F2F2" w:themeFill="background1" w:themeFillShade="F2"/>
          </w:tcPr>
          <w:p w14:paraId="2E2AF8D5"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lastRenderedPageBreak/>
              <w:t>29.4</w:t>
            </w:r>
          </w:p>
        </w:tc>
        <w:tc>
          <w:tcPr>
            <w:tcW w:w="4413" w:type="pct"/>
          </w:tcPr>
          <w:p w14:paraId="4198CA7C" w14:textId="77777777" w:rsidR="00E63551" w:rsidRPr="002038D4" w:rsidRDefault="00E63551" w:rsidP="007E6DA4">
            <w:pPr>
              <w:pStyle w:val="TableText0"/>
              <w:rPr>
                <w:sz w:val="22"/>
                <w:szCs w:val="22"/>
              </w:rPr>
            </w:pPr>
            <w:r w:rsidRPr="002038D4">
              <w:rPr>
                <w:sz w:val="22"/>
                <w:szCs w:val="22"/>
              </w:rPr>
              <w:t>We will need to ensure that all of the required data elements are available for a provider before we can insert a new provider into the New Person file.</w:t>
            </w:r>
          </w:p>
        </w:tc>
      </w:tr>
      <w:tr w:rsidR="00E336A2" w:rsidRPr="002038D4" w14:paraId="1EB40D5F" w14:textId="77777777" w:rsidTr="00FC7584">
        <w:trPr>
          <w:cantSplit/>
        </w:trPr>
        <w:tc>
          <w:tcPr>
            <w:tcW w:w="587" w:type="pct"/>
            <w:shd w:val="clear" w:color="auto" w:fill="F2F2F2" w:themeFill="background1" w:themeFillShade="F2"/>
          </w:tcPr>
          <w:p w14:paraId="2CD5395F" w14:textId="1F9A43F8" w:rsidR="00E336A2" w:rsidRPr="007E6DA4" w:rsidRDefault="00FB667B" w:rsidP="009B28F0">
            <w:pPr>
              <w:pStyle w:val="TableText"/>
              <w:rPr>
                <w:rFonts w:ascii="Times New Roman" w:hAnsi="Times New Roman" w:cs="Times New Roman"/>
                <w:b/>
              </w:rPr>
            </w:pPr>
            <w:r w:rsidRPr="007E6DA4">
              <w:rPr>
                <w:rFonts w:ascii="Times New Roman" w:hAnsi="Times New Roman" w:cs="Times New Roman"/>
                <w:b/>
              </w:rPr>
              <w:t xml:space="preserve">EPIC 30:  </w:t>
            </w:r>
          </w:p>
        </w:tc>
        <w:tc>
          <w:tcPr>
            <w:tcW w:w="4413" w:type="pct"/>
          </w:tcPr>
          <w:p w14:paraId="0B06CB5B" w14:textId="42772300" w:rsidR="00E336A2" w:rsidRPr="002038D4" w:rsidRDefault="00FB667B" w:rsidP="007E6DA4">
            <w:pPr>
              <w:pStyle w:val="TableText0"/>
              <w:rPr>
                <w:sz w:val="22"/>
                <w:szCs w:val="22"/>
              </w:rPr>
            </w:pPr>
            <w:r w:rsidRPr="002038D4">
              <w:rPr>
                <w:sz w:val="22"/>
                <w:szCs w:val="22"/>
              </w:rPr>
              <w:t>VA pharmacy staff must manually interact with drug errors in the VistA Error Queue to resolve or reject if error cannot be resolved. If drug error is resolved, eRx is moved to VistA OP Holding Queue – Pending for eRxs ready to process.</w:t>
            </w:r>
          </w:p>
        </w:tc>
      </w:tr>
      <w:tr w:rsidR="00E63551" w:rsidRPr="002038D4" w14:paraId="2E6FBC3A" w14:textId="77777777" w:rsidTr="00FC7584">
        <w:trPr>
          <w:cantSplit/>
        </w:trPr>
        <w:tc>
          <w:tcPr>
            <w:tcW w:w="587" w:type="pct"/>
            <w:shd w:val="clear" w:color="auto" w:fill="F2F2F2" w:themeFill="background1" w:themeFillShade="F2"/>
          </w:tcPr>
          <w:p w14:paraId="3A888B3D"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 xml:space="preserve">30.1 </w:t>
            </w:r>
          </w:p>
        </w:tc>
        <w:tc>
          <w:tcPr>
            <w:tcW w:w="4413" w:type="pct"/>
          </w:tcPr>
          <w:p w14:paraId="23527C1A" w14:textId="77777777" w:rsidR="00E63551" w:rsidRPr="002038D4" w:rsidRDefault="00E63551" w:rsidP="007E6DA4">
            <w:pPr>
              <w:pStyle w:val="TableText0"/>
              <w:rPr>
                <w:sz w:val="22"/>
                <w:szCs w:val="22"/>
              </w:rPr>
            </w:pPr>
            <w:r w:rsidRPr="002038D4">
              <w:rPr>
                <w:sz w:val="22"/>
                <w:szCs w:val="22"/>
              </w:rPr>
              <w:t xml:space="preserve">New actions/options will be included with the eRx </w:t>
            </w:r>
            <w:r w:rsidR="005D6716" w:rsidRPr="002038D4">
              <w:rPr>
                <w:sz w:val="22"/>
                <w:szCs w:val="22"/>
              </w:rPr>
              <w:t>Holding Queue</w:t>
            </w:r>
            <w:r w:rsidRPr="002038D4">
              <w:rPr>
                <w:sz w:val="22"/>
                <w:szCs w:val="22"/>
              </w:rPr>
              <w:t xml:space="preserve"> that will allow the pharmacist to attempt to manually match a drug/supply, if auto-matching fails.</w:t>
            </w:r>
          </w:p>
        </w:tc>
      </w:tr>
      <w:tr w:rsidR="00E63551" w:rsidRPr="002038D4" w14:paraId="776D4344" w14:textId="77777777" w:rsidTr="00FC7584">
        <w:trPr>
          <w:cantSplit/>
        </w:trPr>
        <w:tc>
          <w:tcPr>
            <w:tcW w:w="587" w:type="pct"/>
            <w:shd w:val="clear" w:color="auto" w:fill="F2F2F2" w:themeFill="background1" w:themeFillShade="F2"/>
          </w:tcPr>
          <w:p w14:paraId="0F94BB30"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30.2</w:t>
            </w:r>
          </w:p>
        </w:tc>
        <w:tc>
          <w:tcPr>
            <w:tcW w:w="4413" w:type="pct"/>
          </w:tcPr>
          <w:p w14:paraId="57DDEA2A" w14:textId="77777777" w:rsidR="00E63551" w:rsidRPr="002038D4" w:rsidRDefault="00E63551" w:rsidP="007E6DA4">
            <w:pPr>
              <w:pStyle w:val="TableText0"/>
              <w:rPr>
                <w:sz w:val="22"/>
                <w:szCs w:val="22"/>
              </w:rPr>
            </w:pPr>
            <w:r w:rsidRPr="002038D4">
              <w:rPr>
                <w:sz w:val="22"/>
                <w:szCs w:val="22"/>
              </w:rPr>
              <w:t>If the pharmacist is able to validate or manually match an eRx that was previously in an error state due to drug/supply mismatch, the pharmacist will be able to ‘approve’ the matching criteria, promoting the eRx to ‘Pending’ for further processing.</w:t>
            </w:r>
          </w:p>
        </w:tc>
      </w:tr>
      <w:tr w:rsidR="00E63551" w:rsidRPr="002038D4" w14:paraId="2F911312" w14:textId="77777777" w:rsidTr="00FC7584">
        <w:trPr>
          <w:cantSplit/>
        </w:trPr>
        <w:tc>
          <w:tcPr>
            <w:tcW w:w="587" w:type="pct"/>
            <w:shd w:val="clear" w:color="auto" w:fill="F2F2F2" w:themeFill="background1" w:themeFillShade="F2"/>
          </w:tcPr>
          <w:p w14:paraId="35BA8B21"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30.3</w:t>
            </w:r>
          </w:p>
        </w:tc>
        <w:tc>
          <w:tcPr>
            <w:tcW w:w="4413" w:type="pct"/>
          </w:tcPr>
          <w:p w14:paraId="50783B8B" w14:textId="77777777" w:rsidR="00E63551" w:rsidRPr="002038D4" w:rsidRDefault="00E63551" w:rsidP="007E6DA4">
            <w:pPr>
              <w:pStyle w:val="TableText0"/>
              <w:rPr>
                <w:sz w:val="22"/>
                <w:szCs w:val="22"/>
              </w:rPr>
            </w:pPr>
            <w:r w:rsidRPr="002038D4">
              <w:rPr>
                <w:sz w:val="22"/>
                <w:szCs w:val="22"/>
              </w:rPr>
              <w:t>In the event the drug/supply matching/validation error cannot be resolved, the pharmacist will have an action/option within the list manager interface to ‘reject’ the eRx. In the event of a rejection, an appropriate message will be generated back to the external provider indicating the patient mismatch type of error.</w:t>
            </w:r>
          </w:p>
        </w:tc>
      </w:tr>
      <w:tr w:rsidR="00E63551" w:rsidRPr="002038D4" w14:paraId="14F91281" w14:textId="77777777" w:rsidTr="00FC7584">
        <w:trPr>
          <w:cantSplit/>
        </w:trPr>
        <w:tc>
          <w:tcPr>
            <w:tcW w:w="587" w:type="pct"/>
            <w:shd w:val="clear" w:color="auto" w:fill="F2F2F2" w:themeFill="background1" w:themeFillShade="F2"/>
          </w:tcPr>
          <w:p w14:paraId="6B956FA1"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30.4</w:t>
            </w:r>
          </w:p>
        </w:tc>
        <w:tc>
          <w:tcPr>
            <w:tcW w:w="4413" w:type="pct"/>
          </w:tcPr>
          <w:p w14:paraId="5EE86860" w14:textId="77777777" w:rsidR="00E63551" w:rsidRPr="002038D4" w:rsidRDefault="00E63551" w:rsidP="007E6DA4">
            <w:pPr>
              <w:pStyle w:val="TableText0"/>
              <w:rPr>
                <w:sz w:val="22"/>
                <w:szCs w:val="22"/>
              </w:rPr>
            </w:pPr>
            <w:r w:rsidRPr="002038D4">
              <w:rPr>
                <w:sz w:val="22"/>
                <w:szCs w:val="22"/>
              </w:rPr>
              <w:t>Additional review actions will be included allowing the pharmacist to review the validity of the drug. This includes NDC number, GCNSEQNO, and must not be designated as inpatient.</w:t>
            </w:r>
          </w:p>
        </w:tc>
      </w:tr>
      <w:tr w:rsidR="00E63551" w:rsidRPr="002038D4" w14:paraId="2067F07C" w14:textId="77777777" w:rsidTr="00FC7584">
        <w:trPr>
          <w:cantSplit/>
        </w:trPr>
        <w:tc>
          <w:tcPr>
            <w:tcW w:w="587" w:type="pct"/>
            <w:shd w:val="clear" w:color="auto" w:fill="F2F2F2" w:themeFill="background1" w:themeFillShade="F2"/>
          </w:tcPr>
          <w:p w14:paraId="32479A5C"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30.5</w:t>
            </w:r>
          </w:p>
        </w:tc>
        <w:tc>
          <w:tcPr>
            <w:tcW w:w="4413" w:type="pct"/>
          </w:tcPr>
          <w:p w14:paraId="7FF97770" w14:textId="77777777" w:rsidR="00E63551" w:rsidRPr="002038D4" w:rsidRDefault="00E63551" w:rsidP="007E6DA4">
            <w:pPr>
              <w:pStyle w:val="TableText0"/>
              <w:rPr>
                <w:sz w:val="22"/>
                <w:szCs w:val="22"/>
              </w:rPr>
            </w:pPr>
            <w:r w:rsidRPr="002038D4">
              <w:rPr>
                <w:sz w:val="22"/>
                <w:szCs w:val="22"/>
              </w:rPr>
              <w:t>Once all validation is complete, the pharmacist will be able to use the options to move the eRx into the ‘Pending’ state.</w:t>
            </w:r>
          </w:p>
        </w:tc>
      </w:tr>
      <w:tr w:rsidR="00E63551" w:rsidRPr="002038D4" w14:paraId="49F64A89" w14:textId="77777777" w:rsidTr="00FC7584">
        <w:trPr>
          <w:cantSplit/>
        </w:trPr>
        <w:tc>
          <w:tcPr>
            <w:tcW w:w="587" w:type="pct"/>
            <w:shd w:val="clear" w:color="auto" w:fill="F2F2F2" w:themeFill="background1" w:themeFillShade="F2"/>
          </w:tcPr>
          <w:p w14:paraId="4E8194FF"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30.6</w:t>
            </w:r>
          </w:p>
        </w:tc>
        <w:tc>
          <w:tcPr>
            <w:tcW w:w="4413" w:type="pct"/>
          </w:tcPr>
          <w:p w14:paraId="5C3DCD35" w14:textId="77777777" w:rsidR="00E63551" w:rsidRPr="002038D4" w:rsidRDefault="00E63551" w:rsidP="007E6DA4">
            <w:pPr>
              <w:pStyle w:val="TableText0"/>
              <w:rPr>
                <w:sz w:val="22"/>
                <w:szCs w:val="22"/>
              </w:rPr>
            </w:pPr>
            <w:r w:rsidRPr="002038D4">
              <w:rPr>
                <w:sz w:val="22"/>
                <w:szCs w:val="22"/>
              </w:rPr>
              <w:t>In the event the drug fails to meet the required criteria, the pharmacist will be allowed to ‘reject’ the eRx. This will generate a ‘rejected’ message back to the external provider, indicating the reason for the rejection.</w:t>
            </w:r>
          </w:p>
        </w:tc>
      </w:tr>
      <w:tr w:rsidR="00E63551" w:rsidRPr="002038D4" w14:paraId="089A4183" w14:textId="77777777" w:rsidTr="00FC7584">
        <w:trPr>
          <w:cantSplit/>
        </w:trPr>
        <w:tc>
          <w:tcPr>
            <w:tcW w:w="587" w:type="pct"/>
            <w:shd w:val="clear" w:color="auto" w:fill="F2F2F2" w:themeFill="background1" w:themeFillShade="F2"/>
          </w:tcPr>
          <w:p w14:paraId="08965346"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30.7</w:t>
            </w:r>
          </w:p>
        </w:tc>
        <w:tc>
          <w:tcPr>
            <w:tcW w:w="4413" w:type="pct"/>
          </w:tcPr>
          <w:p w14:paraId="0A054E51" w14:textId="5489B213" w:rsidR="00E63551" w:rsidRPr="002038D4" w:rsidRDefault="00E63551" w:rsidP="007E6DA4">
            <w:pPr>
              <w:pStyle w:val="TableText0"/>
              <w:rPr>
                <w:sz w:val="22"/>
                <w:szCs w:val="22"/>
              </w:rPr>
            </w:pPr>
            <w:r w:rsidRPr="002038D4">
              <w:rPr>
                <w:sz w:val="22"/>
                <w:szCs w:val="22"/>
              </w:rPr>
              <w:t>The eRx Holding queue logic will tie into the existing outpatient pharmacy logic. Once the eRx is approved, the eRx will</w:t>
            </w:r>
            <w:r w:rsidR="00882DD6" w:rsidRPr="002038D4">
              <w:rPr>
                <w:sz w:val="22"/>
                <w:szCs w:val="22"/>
              </w:rPr>
              <w:t xml:space="preserve"> first go to the Pending Outpatient Orders File</w:t>
            </w:r>
            <w:r w:rsidRPr="002038D4">
              <w:rPr>
                <w:sz w:val="22"/>
                <w:szCs w:val="22"/>
              </w:rPr>
              <w:t>. Once the information has been filed across the Prescription, Order, and Pending outpatient orders files, the existing pharmacy logic will take over. This will allow the users to leverage all of the existing allergies, and interactions built into that system.</w:t>
            </w:r>
          </w:p>
        </w:tc>
      </w:tr>
      <w:tr w:rsidR="00E63551" w:rsidRPr="002038D4" w14:paraId="55A3BBDF" w14:textId="77777777" w:rsidTr="00FC7584">
        <w:trPr>
          <w:cantSplit/>
        </w:trPr>
        <w:tc>
          <w:tcPr>
            <w:tcW w:w="587" w:type="pct"/>
            <w:shd w:val="clear" w:color="auto" w:fill="F2F2F2" w:themeFill="background1" w:themeFillShade="F2"/>
          </w:tcPr>
          <w:p w14:paraId="20CFE807"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30.8</w:t>
            </w:r>
          </w:p>
        </w:tc>
        <w:tc>
          <w:tcPr>
            <w:tcW w:w="4413" w:type="pct"/>
          </w:tcPr>
          <w:p w14:paraId="6305192D" w14:textId="77777777" w:rsidR="00E63551" w:rsidRPr="002038D4" w:rsidRDefault="00E63551" w:rsidP="007E6DA4">
            <w:pPr>
              <w:pStyle w:val="TableText0"/>
              <w:rPr>
                <w:sz w:val="22"/>
                <w:szCs w:val="22"/>
              </w:rPr>
            </w:pPr>
            <w:r w:rsidRPr="002038D4">
              <w:rPr>
                <w:sz w:val="22"/>
                <w:szCs w:val="22"/>
              </w:rPr>
              <w:t>This can also be handled by the existing outpatient pharmacy logic (associated with PSO LM BACKDOOR ORDERS).</w:t>
            </w:r>
          </w:p>
        </w:tc>
      </w:tr>
      <w:tr w:rsidR="00E63551" w:rsidRPr="002038D4" w14:paraId="66AA8547" w14:textId="77777777" w:rsidTr="00FC7584">
        <w:trPr>
          <w:cantSplit/>
        </w:trPr>
        <w:tc>
          <w:tcPr>
            <w:tcW w:w="587" w:type="pct"/>
            <w:shd w:val="clear" w:color="auto" w:fill="F2F2F2" w:themeFill="background1" w:themeFillShade="F2"/>
          </w:tcPr>
          <w:p w14:paraId="056B42C4"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30.9</w:t>
            </w:r>
          </w:p>
        </w:tc>
        <w:tc>
          <w:tcPr>
            <w:tcW w:w="4413" w:type="pct"/>
          </w:tcPr>
          <w:p w14:paraId="7EED0A21" w14:textId="77777777" w:rsidR="00E63551" w:rsidRPr="002038D4" w:rsidRDefault="00E63551" w:rsidP="007E6DA4">
            <w:pPr>
              <w:pStyle w:val="TableText0"/>
              <w:rPr>
                <w:sz w:val="22"/>
                <w:szCs w:val="22"/>
              </w:rPr>
            </w:pPr>
            <w:r w:rsidRPr="002038D4">
              <w:rPr>
                <w:sz w:val="22"/>
                <w:szCs w:val="22"/>
              </w:rPr>
              <w:t>This will also be handled by the existing PSO logic.</w:t>
            </w:r>
          </w:p>
        </w:tc>
      </w:tr>
      <w:tr w:rsidR="00E63551" w:rsidRPr="002038D4" w14:paraId="7B591034" w14:textId="77777777" w:rsidTr="00FC7584">
        <w:trPr>
          <w:cantSplit/>
        </w:trPr>
        <w:tc>
          <w:tcPr>
            <w:tcW w:w="587" w:type="pct"/>
            <w:shd w:val="clear" w:color="auto" w:fill="F2F2F2" w:themeFill="background1" w:themeFillShade="F2"/>
          </w:tcPr>
          <w:p w14:paraId="36C7E736"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30.10</w:t>
            </w:r>
          </w:p>
        </w:tc>
        <w:tc>
          <w:tcPr>
            <w:tcW w:w="4413" w:type="pct"/>
          </w:tcPr>
          <w:p w14:paraId="2DFDC41B" w14:textId="77777777" w:rsidR="00E63551" w:rsidRPr="002038D4" w:rsidRDefault="00E63551" w:rsidP="007E6DA4">
            <w:pPr>
              <w:pStyle w:val="TableText0"/>
              <w:rPr>
                <w:sz w:val="22"/>
                <w:szCs w:val="22"/>
              </w:rPr>
            </w:pPr>
            <w:r w:rsidRPr="002038D4">
              <w:rPr>
                <w:sz w:val="22"/>
                <w:szCs w:val="22"/>
              </w:rPr>
              <w:t>In the event an allergy is sent to VistA OP that does not exist in VistA OP, an API will be created that will allow the user to add the allergy information to the allergies file. Note* - this may create a need for an ICR (Integration Control Registration) with the Adverse Reactions package.</w:t>
            </w:r>
          </w:p>
        </w:tc>
      </w:tr>
      <w:tr w:rsidR="00E336A2" w:rsidRPr="002038D4" w14:paraId="22780409" w14:textId="77777777" w:rsidTr="00FC7584">
        <w:trPr>
          <w:cantSplit/>
        </w:trPr>
        <w:tc>
          <w:tcPr>
            <w:tcW w:w="587" w:type="pct"/>
            <w:shd w:val="clear" w:color="auto" w:fill="F2F2F2" w:themeFill="background1" w:themeFillShade="F2"/>
          </w:tcPr>
          <w:p w14:paraId="64F1892C" w14:textId="523568D9" w:rsidR="00E336A2" w:rsidRPr="007E6DA4" w:rsidRDefault="00FB667B" w:rsidP="009B28F0">
            <w:pPr>
              <w:pStyle w:val="TableText"/>
              <w:rPr>
                <w:rFonts w:ascii="Times New Roman" w:hAnsi="Times New Roman" w:cs="Times New Roman"/>
                <w:b/>
              </w:rPr>
            </w:pPr>
            <w:r w:rsidRPr="007E6DA4">
              <w:rPr>
                <w:rFonts w:ascii="Times New Roman" w:hAnsi="Times New Roman" w:cs="Times New Roman"/>
                <w:b/>
              </w:rPr>
              <w:t xml:space="preserve">EPIC 31:  </w:t>
            </w:r>
          </w:p>
        </w:tc>
        <w:tc>
          <w:tcPr>
            <w:tcW w:w="4413" w:type="pct"/>
          </w:tcPr>
          <w:p w14:paraId="21284F54" w14:textId="5326A462" w:rsidR="00E336A2" w:rsidRPr="002038D4" w:rsidRDefault="00FB667B" w:rsidP="007E6DA4">
            <w:pPr>
              <w:pStyle w:val="TableText0"/>
              <w:rPr>
                <w:sz w:val="22"/>
                <w:szCs w:val="22"/>
              </w:rPr>
            </w:pPr>
            <w:r w:rsidRPr="002038D4">
              <w:rPr>
                <w:sz w:val="22"/>
                <w:szCs w:val="22"/>
              </w:rPr>
              <w:t>The VistA OP Holding Queue needs to support the ability to validate, edit, inquire, search, sort, remove, or reject, toggle between eRxs pending and eRxs with errors, and exit from the Holding Queue functionality.</w:t>
            </w:r>
          </w:p>
        </w:tc>
      </w:tr>
      <w:tr w:rsidR="00E63551" w:rsidRPr="002038D4" w14:paraId="2364D600" w14:textId="77777777" w:rsidTr="00FC7584">
        <w:trPr>
          <w:cantSplit/>
        </w:trPr>
        <w:tc>
          <w:tcPr>
            <w:tcW w:w="587" w:type="pct"/>
            <w:shd w:val="clear" w:color="auto" w:fill="F2F2F2" w:themeFill="background1" w:themeFillShade="F2"/>
          </w:tcPr>
          <w:p w14:paraId="01FA08BB"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 xml:space="preserve">31.1 </w:t>
            </w:r>
          </w:p>
        </w:tc>
        <w:tc>
          <w:tcPr>
            <w:tcW w:w="4413" w:type="pct"/>
          </w:tcPr>
          <w:p w14:paraId="702DAD78" w14:textId="77777777" w:rsidR="00E63551" w:rsidRPr="002038D4" w:rsidRDefault="00E63551" w:rsidP="007E6DA4">
            <w:pPr>
              <w:pStyle w:val="TableText0"/>
              <w:rPr>
                <w:sz w:val="22"/>
                <w:szCs w:val="22"/>
              </w:rPr>
            </w:pPr>
            <w:r w:rsidRPr="002038D4">
              <w:rPr>
                <w:sz w:val="22"/>
                <w:szCs w:val="22"/>
              </w:rPr>
              <w:t xml:space="preserve">New options/functions will be created to allow a pharmacist to process incoming </w:t>
            </w:r>
            <w:r w:rsidR="0073233D" w:rsidRPr="002038D4">
              <w:rPr>
                <w:sz w:val="22"/>
                <w:szCs w:val="22"/>
              </w:rPr>
              <w:t>eRxs</w:t>
            </w:r>
            <w:r w:rsidRPr="002038D4">
              <w:rPr>
                <w:sz w:val="22"/>
                <w:szCs w:val="22"/>
              </w:rPr>
              <w:t xml:space="preserve"> from external providers.</w:t>
            </w:r>
          </w:p>
        </w:tc>
      </w:tr>
      <w:tr w:rsidR="00E63551" w:rsidRPr="002038D4" w14:paraId="34BEC343" w14:textId="77777777" w:rsidTr="00FC7584">
        <w:trPr>
          <w:cantSplit/>
        </w:trPr>
        <w:tc>
          <w:tcPr>
            <w:tcW w:w="587" w:type="pct"/>
            <w:shd w:val="clear" w:color="auto" w:fill="F2F2F2" w:themeFill="background1" w:themeFillShade="F2"/>
          </w:tcPr>
          <w:p w14:paraId="6E727CB6"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31.2</w:t>
            </w:r>
          </w:p>
        </w:tc>
        <w:tc>
          <w:tcPr>
            <w:tcW w:w="4413" w:type="pct"/>
          </w:tcPr>
          <w:p w14:paraId="39275398" w14:textId="77777777" w:rsidR="00E63551" w:rsidRPr="002038D4" w:rsidRDefault="00E63551" w:rsidP="007E6DA4">
            <w:pPr>
              <w:pStyle w:val="TableText0"/>
              <w:rPr>
                <w:sz w:val="22"/>
                <w:szCs w:val="22"/>
              </w:rPr>
            </w:pPr>
            <w:r w:rsidRPr="002038D4">
              <w:rPr>
                <w:sz w:val="22"/>
                <w:szCs w:val="22"/>
              </w:rPr>
              <w:t xml:space="preserve">Edit functionality will be included within the List manager screens that will allow the user to validate, revise, edit, and update </w:t>
            </w:r>
            <w:r w:rsidR="0073233D" w:rsidRPr="002038D4">
              <w:rPr>
                <w:sz w:val="22"/>
                <w:szCs w:val="22"/>
              </w:rPr>
              <w:t>eRxs</w:t>
            </w:r>
            <w:r w:rsidRPr="002038D4">
              <w:rPr>
                <w:sz w:val="22"/>
                <w:szCs w:val="22"/>
              </w:rPr>
              <w:t xml:space="preserve"> in the </w:t>
            </w:r>
            <w:r w:rsidR="00A0677F" w:rsidRPr="002038D4">
              <w:rPr>
                <w:sz w:val="22"/>
                <w:szCs w:val="22"/>
              </w:rPr>
              <w:t xml:space="preserve">eRx </w:t>
            </w:r>
            <w:r w:rsidR="005D6716" w:rsidRPr="002038D4">
              <w:rPr>
                <w:sz w:val="22"/>
                <w:szCs w:val="22"/>
              </w:rPr>
              <w:t>Holding Queue</w:t>
            </w:r>
            <w:r w:rsidRPr="002038D4">
              <w:rPr>
                <w:sz w:val="22"/>
                <w:szCs w:val="22"/>
              </w:rPr>
              <w:t>.</w:t>
            </w:r>
          </w:p>
        </w:tc>
      </w:tr>
      <w:tr w:rsidR="00E63551" w:rsidRPr="002038D4" w14:paraId="2F7BCEEB" w14:textId="77777777" w:rsidTr="00FC7584">
        <w:trPr>
          <w:cantSplit/>
        </w:trPr>
        <w:tc>
          <w:tcPr>
            <w:tcW w:w="587" w:type="pct"/>
            <w:shd w:val="clear" w:color="auto" w:fill="F2F2F2" w:themeFill="background1" w:themeFillShade="F2"/>
          </w:tcPr>
          <w:p w14:paraId="1555C167"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lastRenderedPageBreak/>
              <w:t>31.3</w:t>
            </w:r>
          </w:p>
        </w:tc>
        <w:tc>
          <w:tcPr>
            <w:tcW w:w="4413" w:type="pct"/>
          </w:tcPr>
          <w:p w14:paraId="15E93AA7" w14:textId="77777777" w:rsidR="00E63551" w:rsidRPr="002038D4" w:rsidRDefault="00E63551" w:rsidP="007E6DA4">
            <w:pPr>
              <w:pStyle w:val="TableText0"/>
              <w:rPr>
                <w:sz w:val="22"/>
                <w:szCs w:val="22"/>
              </w:rPr>
            </w:pPr>
            <w:r w:rsidRPr="002038D4">
              <w:rPr>
                <w:sz w:val="22"/>
                <w:szCs w:val="22"/>
              </w:rPr>
              <w:t>A ‘Select Order’ (naming may change depending on needs) function will be included in the List manager display that will allow the user to display all of the available details for the selected order. This should look similar to the PSO LM BACKDOOR orders</w:t>
            </w:r>
            <w:r w:rsidR="00A15FB4" w:rsidRPr="002038D4">
              <w:rPr>
                <w:sz w:val="22"/>
                <w:szCs w:val="22"/>
              </w:rPr>
              <w:t xml:space="preserve"> ‘Select Order’</w:t>
            </w:r>
            <w:r w:rsidRPr="002038D4">
              <w:rPr>
                <w:sz w:val="22"/>
                <w:szCs w:val="22"/>
              </w:rPr>
              <w:t xml:space="preserve"> option, but with additional/different data elements involved.</w:t>
            </w:r>
          </w:p>
        </w:tc>
      </w:tr>
      <w:tr w:rsidR="00E63551" w:rsidRPr="002038D4" w14:paraId="739BB7D3" w14:textId="77777777" w:rsidTr="00FC7584">
        <w:trPr>
          <w:cantSplit/>
        </w:trPr>
        <w:tc>
          <w:tcPr>
            <w:tcW w:w="587" w:type="pct"/>
            <w:shd w:val="clear" w:color="auto" w:fill="F2F2F2" w:themeFill="background1" w:themeFillShade="F2"/>
          </w:tcPr>
          <w:p w14:paraId="3BBDD454"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31.4</w:t>
            </w:r>
          </w:p>
        </w:tc>
        <w:tc>
          <w:tcPr>
            <w:tcW w:w="4413" w:type="pct"/>
          </w:tcPr>
          <w:p w14:paraId="7C8774E0" w14:textId="77777777" w:rsidR="00E63551" w:rsidRPr="002038D4" w:rsidRDefault="00E63551" w:rsidP="007E6DA4">
            <w:pPr>
              <w:pStyle w:val="TableText0"/>
              <w:rPr>
                <w:sz w:val="22"/>
                <w:szCs w:val="22"/>
              </w:rPr>
            </w:pPr>
            <w:r w:rsidRPr="002038D4">
              <w:rPr>
                <w:sz w:val="22"/>
                <w:szCs w:val="22"/>
              </w:rPr>
              <w:t xml:space="preserve">An order filtering option will be included in the eRx </w:t>
            </w:r>
            <w:r w:rsidR="005D6716" w:rsidRPr="002038D4">
              <w:rPr>
                <w:sz w:val="22"/>
                <w:szCs w:val="22"/>
              </w:rPr>
              <w:t>Holding Queue</w:t>
            </w:r>
            <w:r w:rsidRPr="002038D4">
              <w:rPr>
                <w:sz w:val="22"/>
                <w:szCs w:val="22"/>
              </w:rPr>
              <w:t xml:space="preserve"> functionality that will allow the user to filter the </w:t>
            </w:r>
            <w:r w:rsidR="0073233D" w:rsidRPr="002038D4">
              <w:rPr>
                <w:sz w:val="22"/>
                <w:szCs w:val="22"/>
              </w:rPr>
              <w:t>eRxs</w:t>
            </w:r>
            <w:r w:rsidRPr="002038D4">
              <w:rPr>
                <w:sz w:val="22"/>
                <w:szCs w:val="22"/>
              </w:rPr>
              <w:t xml:space="preserve"> in the queue by the specified data points (Patient name, date of birth, date received or date range, provider name, VA Pharmacy name or location, drug name, controlled substance, non-controlled substance). Note* - pharmacy name or location seems odd, since only orders for this pharmacy will be available, unless this is a UI in the middleware.</w:t>
            </w:r>
          </w:p>
        </w:tc>
      </w:tr>
      <w:tr w:rsidR="00E63551" w:rsidRPr="002038D4" w14:paraId="284A1756" w14:textId="77777777" w:rsidTr="00FC7584">
        <w:trPr>
          <w:cantSplit/>
        </w:trPr>
        <w:tc>
          <w:tcPr>
            <w:tcW w:w="587" w:type="pct"/>
            <w:shd w:val="clear" w:color="auto" w:fill="F2F2F2" w:themeFill="background1" w:themeFillShade="F2"/>
          </w:tcPr>
          <w:p w14:paraId="37E7FCA2"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31.5</w:t>
            </w:r>
          </w:p>
        </w:tc>
        <w:tc>
          <w:tcPr>
            <w:tcW w:w="4413" w:type="pct"/>
          </w:tcPr>
          <w:p w14:paraId="59D3AABE" w14:textId="77777777" w:rsidR="00E63551" w:rsidRPr="002038D4" w:rsidRDefault="00E63551" w:rsidP="007E6DA4">
            <w:pPr>
              <w:pStyle w:val="TableText0"/>
              <w:rPr>
                <w:sz w:val="22"/>
                <w:szCs w:val="22"/>
              </w:rPr>
            </w:pPr>
            <w:r w:rsidRPr="002038D4">
              <w:rPr>
                <w:sz w:val="22"/>
                <w:szCs w:val="22"/>
              </w:rPr>
              <w:t>This sounds like the same as the previous item.</w:t>
            </w:r>
          </w:p>
        </w:tc>
      </w:tr>
      <w:tr w:rsidR="00E63551" w:rsidRPr="002038D4" w14:paraId="7AE9A29B" w14:textId="77777777" w:rsidTr="00FC7584">
        <w:trPr>
          <w:cantSplit/>
        </w:trPr>
        <w:tc>
          <w:tcPr>
            <w:tcW w:w="587" w:type="pct"/>
            <w:shd w:val="clear" w:color="auto" w:fill="F2F2F2" w:themeFill="background1" w:themeFillShade="F2"/>
          </w:tcPr>
          <w:p w14:paraId="3D6E0FB1"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31.6</w:t>
            </w:r>
          </w:p>
        </w:tc>
        <w:tc>
          <w:tcPr>
            <w:tcW w:w="4413" w:type="pct"/>
          </w:tcPr>
          <w:p w14:paraId="425CBDC9" w14:textId="77777777" w:rsidR="00E63551" w:rsidRPr="002038D4" w:rsidRDefault="00E63551" w:rsidP="007E6DA4">
            <w:pPr>
              <w:pStyle w:val="TableText0"/>
              <w:rPr>
                <w:sz w:val="22"/>
                <w:szCs w:val="22"/>
              </w:rPr>
            </w:pPr>
            <w:r w:rsidRPr="002038D4">
              <w:rPr>
                <w:sz w:val="22"/>
                <w:szCs w:val="22"/>
              </w:rPr>
              <w:t xml:space="preserve">An action will be included within the eRx </w:t>
            </w:r>
            <w:r w:rsidR="005D6716" w:rsidRPr="002038D4">
              <w:rPr>
                <w:sz w:val="22"/>
                <w:szCs w:val="22"/>
              </w:rPr>
              <w:t>Holding Queue</w:t>
            </w:r>
            <w:r w:rsidRPr="002038D4">
              <w:rPr>
                <w:sz w:val="22"/>
                <w:szCs w:val="22"/>
              </w:rPr>
              <w:t xml:space="preserve"> that will allow the user to reject/remove an eRx due to cancellation or other validation errors.</w:t>
            </w:r>
          </w:p>
        </w:tc>
      </w:tr>
      <w:tr w:rsidR="00E63551" w:rsidRPr="002038D4" w14:paraId="1C806701" w14:textId="77777777" w:rsidTr="00FC7584">
        <w:trPr>
          <w:cantSplit/>
        </w:trPr>
        <w:tc>
          <w:tcPr>
            <w:tcW w:w="587" w:type="pct"/>
            <w:shd w:val="clear" w:color="auto" w:fill="F2F2F2" w:themeFill="background1" w:themeFillShade="F2"/>
          </w:tcPr>
          <w:p w14:paraId="7010054C"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31.7</w:t>
            </w:r>
          </w:p>
        </w:tc>
        <w:tc>
          <w:tcPr>
            <w:tcW w:w="4413" w:type="pct"/>
          </w:tcPr>
          <w:p w14:paraId="31A83184" w14:textId="77777777" w:rsidR="00E63551" w:rsidRPr="002038D4" w:rsidRDefault="00E63551" w:rsidP="007E6DA4">
            <w:pPr>
              <w:pStyle w:val="TableText0"/>
              <w:rPr>
                <w:sz w:val="22"/>
                <w:szCs w:val="22"/>
              </w:rPr>
            </w:pPr>
            <w:r w:rsidRPr="002038D4">
              <w:rPr>
                <w:sz w:val="22"/>
                <w:szCs w:val="22"/>
              </w:rPr>
              <w:t xml:space="preserve">An outgoing HL7 message will be generated and sent back to the external provider if an eRx is rejected or removed. There will be a required ‘reason’ for rejected/removed </w:t>
            </w:r>
            <w:r w:rsidR="0073233D" w:rsidRPr="002038D4">
              <w:rPr>
                <w:sz w:val="22"/>
                <w:szCs w:val="22"/>
              </w:rPr>
              <w:t>eRxs</w:t>
            </w:r>
            <w:r w:rsidRPr="002038D4">
              <w:rPr>
                <w:sz w:val="22"/>
                <w:szCs w:val="22"/>
              </w:rPr>
              <w:t>, to communicate the reason back to the ordering (external) provider.</w:t>
            </w:r>
          </w:p>
        </w:tc>
      </w:tr>
      <w:tr w:rsidR="00E63551" w:rsidRPr="002038D4" w14:paraId="398E687A" w14:textId="77777777" w:rsidTr="00FC7584">
        <w:trPr>
          <w:cantSplit/>
        </w:trPr>
        <w:tc>
          <w:tcPr>
            <w:tcW w:w="587" w:type="pct"/>
            <w:shd w:val="clear" w:color="auto" w:fill="F2F2F2" w:themeFill="background1" w:themeFillShade="F2"/>
          </w:tcPr>
          <w:p w14:paraId="04FC40DF"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31.8</w:t>
            </w:r>
          </w:p>
        </w:tc>
        <w:tc>
          <w:tcPr>
            <w:tcW w:w="4413" w:type="pct"/>
          </w:tcPr>
          <w:p w14:paraId="5C5164A1" w14:textId="77777777" w:rsidR="00E63551" w:rsidRPr="002038D4" w:rsidRDefault="00E63551" w:rsidP="007E6DA4">
            <w:pPr>
              <w:pStyle w:val="TableText0"/>
              <w:rPr>
                <w:sz w:val="22"/>
                <w:szCs w:val="22"/>
              </w:rPr>
            </w:pPr>
            <w:r w:rsidRPr="002038D4">
              <w:rPr>
                <w:sz w:val="22"/>
                <w:szCs w:val="22"/>
              </w:rPr>
              <w:t xml:space="preserve">A purging mechanism could be implemented, cleaning out the eRx </w:t>
            </w:r>
            <w:r w:rsidR="005D6716" w:rsidRPr="002038D4">
              <w:rPr>
                <w:sz w:val="22"/>
                <w:szCs w:val="22"/>
              </w:rPr>
              <w:t>Holding Queue</w:t>
            </w:r>
            <w:r w:rsidRPr="002038D4">
              <w:rPr>
                <w:sz w:val="22"/>
                <w:szCs w:val="22"/>
              </w:rPr>
              <w:t xml:space="preserve"> file based on a specified time frame. This would require a new field in the OUTPATIENT SITE file to indicate the number of days to keep items in the </w:t>
            </w:r>
            <w:r w:rsidR="005D6716" w:rsidRPr="002038D4">
              <w:rPr>
                <w:sz w:val="22"/>
                <w:szCs w:val="22"/>
              </w:rPr>
              <w:t>Holding Queue</w:t>
            </w:r>
            <w:r w:rsidRPr="002038D4">
              <w:rPr>
                <w:sz w:val="22"/>
                <w:szCs w:val="22"/>
              </w:rPr>
              <w:t xml:space="preserve">. If this method is utilized, it is very likely that these views of the eRx </w:t>
            </w:r>
            <w:r w:rsidR="005D6716" w:rsidRPr="002038D4">
              <w:rPr>
                <w:sz w:val="22"/>
                <w:szCs w:val="22"/>
              </w:rPr>
              <w:t>Holding Queue</w:t>
            </w:r>
            <w:r w:rsidRPr="002038D4">
              <w:rPr>
                <w:sz w:val="22"/>
                <w:szCs w:val="22"/>
              </w:rPr>
              <w:t xml:space="preserve"> could leverage the exact same functionality listed in 31.4.</w:t>
            </w:r>
          </w:p>
        </w:tc>
      </w:tr>
      <w:tr w:rsidR="00E63551" w:rsidRPr="002038D4" w14:paraId="216BBA02" w14:textId="77777777" w:rsidTr="00FC7584">
        <w:trPr>
          <w:cantSplit/>
        </w:trPr>
        <w:tc>
          <w:tcPr>
            <w:tcW w:w="587" w:type="pct"/>
            <w:shd w:val="clear" w:color="auto" w:fill="F2F2F2" w:themeFill="background1" w:themeFillShade="F2"/>
          </w:tcPr>
          <w:p w14:paraId="274AF10E"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31.9</w:t>
            </w:r>
          </w:p>
        </w:tc>
        <w:tc>
          <w:tcPr>
            <w:tcW w:w="4413" w:type="pct"/>
          </w:tcPr>
          <w:p w14:paraId="010E6CAC" w14:textId="068EDF95" w:rsidR="00E63551" w:rsidRPr="002038D4" w:rsidRDefault="00E63551" w:rsidP="007E6DA4">
            <w:pPr>
              <w:pStyle w:val="TableText0"/>
              <w:rPr>
                <w:sz w:val="22"/>
                <w:szCs w:val="22"/>
              </w:rPr>
            </w:pPr>
            <w:r w:rsidRPr="002038D4">
              <w:rPr>
                <w:sz w:val="22"/>
                <w:szCs w:val="22"/>
              </w:rPr>
              <w:t xml:space="preserve">A list manager option called ‘Switch view’ will be included that will allow the user to select ‘SV’ (or something similar. Once the user indicates a ‘switch view’ action, the user will be given an option to choose from Pending or Error queue. (May want to </w:t>
            </w:r>
            <w:r w:rsidR="004B00FA">
              <w:rPr>
                <w:sz w:val="22"/>
                <w:szCs w:val="22"/>
              </w:rPr>
              <w:t>include ‘complete or finished’?</w:t>
            </w:r>
          </w:p>
        </w:tc>
      </w:tr>
      <w:tr w:rsidR="00E63551" w:rsidRPr="002038D4" w14:paraId="5904208A" w14:textId="77777777" w:rsidTr="00FC7584">
        <w:trPr>
          <w:cantSplit/>
        </w:trPr>
        <w:tc>
          <w:tcPr>
            <w:tcW w:w="587" w:type="pct"/>
            <w:shd w:val="clear" w:color="auto" w:fill="F2F2F2" w:themeFill="background1" w:themeFillShade="F2"/>
          </w:tcPr>
          <w:p w14:paraId="3CCBA90F"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31.10</w:t>
            </w:r>
          </w:p>
        </w:tc>
        <w:tc>
          <w:tcPr>
            <w:tcW w:w="4413" w:type="pct"/>
          </w:tcPr>
          <w:p w14:paraId="6C216A9E" w14:textId="77777777" w:rsidR="00E63551" w:rsidRPr="002038D4" w:rsidRDefault="00E63551" w:rsidP="007E6DA4">
            <w:pPr>
              <w:pStyle w:val="TableText0"/>
              <w:rPr>
                <w:sz w:val="22"/>
                <w:szCs w:val="22"/>
              </w:rPr>
            </w:pPr>
            <w:r w:rsidRPr="002038D4">
              <w:rPr>
                <w:sz w:val="22"/>
                <w:szCs w:val="22"/>
              </w:rPr>
              <w:t xml:space="preserve">The user will be able to exit the </w:t>
            </w:r>
            <w:r w:rsidR="005D6716" w:rsidRPr="002038D4">
              <w:rPr>
                <w:sz w:val="22"/>
                <w:szCs w:val="22"/>
              </w:rPr>
              <w:t>Holding Queue</w:t>
            </w:r>
            <w:r w:rsidRPr="002038D4">
              <w:rPr>
                <w:sz w:val="22"/>
                <w:szCs w:val="22"/>
              </w:rPr>
              <w:t xml:space="preserve"> via the built in List manager functionality. If the user does not select and action at the main screen, they will be taken back to the previous menu option menu.</w:t>
            </w:r>
          </w:p>
        </w:tc>
      </w:tr>
      <w:tr w:rsidR="00E336A2" w:rsidRPr="002038D4" w14:paraId="5AB2AF3F" w14:textId="77777777" w:rsidTr="00FC7584">
        <w:trPr>
          <w:cantSplit/>
        </w:trPr>
        <w:tc>
          <w:tcPr>
            <w:tcW w:w="587" w:type="pct"/>
            <w:shd w:val="clear" w:color="auto" w:fill="F2F2F2" w:themeFill="background1" w:themeFillShade="F2"/>
          </w:tcPr>
          <w:p w14:paraId="638B0FB2" w14:textId="489AC877" w:rsidR="00E336A2" w:rsidRPr="007E6DA4" w:rsidRDefault="00E336A2" w:rsidP="009B28F0">
            <w:pPr>
              <w:pStyle w:val="TableText"/>
              <w:rPr>
                <w:rFonts w:ascii="Times New Roman" w:hAnsi="Times New Roman" w:cs="Times New Roman"/>
                <w:b/>
              </w:rPr>
            </w:pPr>
            <w:r w:rsidRPr="007E6DA4">
              <w:rPr>
                <w:rFonts w:ascii="Times New Roman" w:hAnsi="Times New Roman" w:cs="Times New Roman"/>
                <w:b/>
              </w:rPr>
              <w:t xml:space="preserve">EPIC 32:  </w:t>
            </w:r>
          </w:p>
        </w:tc>
        <w:tc>
          <w:tcPr>
            <w:tcW w:w="4413" w:type="pct"/>
          </w:tcPr>
          <w:p w14:paraId="68E6009E" w14:textId="7B56180A" w:rsidR="00E336A2" w:rsidRPr="002038D4" w:rsidRDefault="000B08B0" w:rsidP="007E6DA4">
            <w:pPr>
              <w:pStyle w:val="TableText0"/>
              <w:rPr>
                <w:sz w:val="22"/>
                <w:szCs w:val="22"/>
              </w:rPr>
            </w:pPr>
            <w:r w:rsidRPr="002038D4">
              <w:rPr>
                <w:sz w:val="22"/>
                <w:szCs w:val="22"/>
              </w:rPr>
              <w:t>The pharmacist needs to be able to sort on one or a set of eRxs for priority processing, and also advance resolved error-status eRxs to the pending queue so they can be successfully processed.</w:t>
            </w:r>
          </w:p>
        </w:tc>
      </w:tr>
      <w:tr w:rsidR="00E63551" w:rsidRPr="002038D4" w14:paraId="246C7521" w14:textId="77777777" w:rsidTr="00FC7584">
        <w:trPr>
          <w:cantSplit/>
        </w:trPr>
        <w:tc>
          <w:tcPr>
            <w:tcW w:w="587" w:type="pct"/>
            <w:shd w:val="clear" w:color="auto" w:fill="F2F2F2" w:themeFill="background1" w:themeFillShade="F2"/>
          </w:tcPr>
          <w:p w14:paraId="7E75A8A9"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 xml:space="preserve">32.1 </w:t>
            </w:r>
          </w:p>
        </w:tc>
        <w:tc>
          <w:tcPr>
            <w:tcW w:w="4413" w:type="pct"/>
          </w:tcPr>
          <w:p w14:paraId="02D4451F" w14:textId="77777777" w:rsidR="00E63551" w:rsidRPr="002038D4" w:rsidRDefault="00E63551" w:rsidP="007E6DA4">
            <w:pPr>
              <w:pStyle w:val="TableText0"/>
              <w:rPr>
                <w:sz w:val="22"/>
                <w:szCs w:val="22"/>
              </w:rPr>
            </w:pPr>
            <w:r w:rsidRPr="002038D4">
              <w:rPr>
                <w:sz w:val="22"/>
                <w:szCs w:val="22"/>
              </w:rPr>
              <w:t xml:space="preserve">An auto-generated eRx would be one that passed all of the auto-validations in the Processing Hub and was entered into the Vista </w:t>
            </w:r>
            <w:r w:rsidR="00154014" w:rsidRPr="002038D4">
              <w:rPr>
                <w:sz w:val="22"/>
                <w:szCs w:val="22"/>
              </w:rPr>
              <w:t xml:space="preserve">OP </w:t>
            </w:r>
            <w:r w:rsidR="00750926" w:rsidRPr="002038D4">
              <w:rPr>
                <w:sz w:val="22"/>
                <w:szCs w:val="22"/>
              </w:rPr>
              <w:t>eRx Holding Queue</w:t>
            </w:r>
            <w:r w:rsidRPr="002038D4">
              <w:rPr>
                <w:sz w:val="22"/>
                <w:szCs w:val="22"/>
              </w:rPr>
              <w:t xml:space="preserve"> as Pending</w:t>
            </w:r>
          </w:p>
        </w:tc>
      </w:tr>
      <w:tr w:rsidR="00E63551" w:rsidRPr="002038D4" w14:paraId="3A700B69" w14:textId="77777777" w:rsidTr="00FC7584">
        <w:trPr>
          <w:cantSplit/>
        </w:trPr>
        <w:tc>
          <w:tcPr>
            <w:tcW w:w="587" w:type="pct"/>
            <w:shd w:val="clear" w:color="auto" w:fill="F2F2F2" w:themeFill="background1" w:themeFillShade="F2"/>
          </w:tcPr>
          <w:p w14:paraId="6FD635AD"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32.2</w:t>
            </w:r>
          </w:p>
        </w:tc>
        <w:tc>
          <w:tcPr>
            <w:tcW w:w="4413" w:type="pct"/>
          </w:tcPr>
          <w:p w14:paraId="07D611A8" w14:textId="77777777" w:rsidR="00E63551" w:rsidRPr="002038D4" w:rsidRDefault="00E63551" w:rsidP="007E6DA4">
            <w:pPr>
              <w:pStyle w:val="TableText0"/>
              <w:rPr>
                <w:sz w:val="22"/>
                <w:szCs w:val="22"/>
              </w:rPr>
            </w:pPr>
            <w:r w:rsidRPr="002038D4">
              <w:rPr>
                <w:sz w:val="22"/>
                <w:szCs w:val="22"/>
              </w:rPr>
              <w:t xml:space="preserve">A priority setting will be included in the eRx </w:t>
            </w:r>
            <w:r w:rsidR="005D6716" w:rsidRPr="002038D4">
              <w:rPr>
                <w:sz w:val="22"/>
                <w:szCs w:val="22"/>
              </w:rPr>
              <w:t>Holding Queue</w:t>
            </w:r>
            <w:r w:rsidRPr="002038D4">
              <w:rPr>
                <w:sz w:val="22"/>
                <w:szCs w:val="22"/>
              </w:rPr>
              <w:t xml:space="preserve">. As further definition occurs, the eRx </w:t>
            </w:r>
            <w:r w:rsidR="005D6716" w:rsidRPr="002038D4">
              <w:rPr>
                <w:sz w:val="22"/>
                <w:szCs w:val="22"/>
              </w:rPr>
              <w:t>Holding Queue</w:t>
            </w:r>
            <w:r w:rsidRPr="002038D4">
              <w:rPr>
                <w:sz w:val="22"/>
                <w:szCs w:val="22"/>
              </w:rPr>
              <w:t xml:space="preserve"> will display the highest priority </w:t>
            </w:r>
            <w:r w:rsidR="0073233D" w:rsidRPr="002038D4">
              <w:rPr>
                <w:sz w:val="22"/>
                <w:szCs w:val="22"/>
              </w:rPr>
              <w:t>eRxs</w:t>
            </w:r>
            <w:r w:rsidRPr="002038D4">
              <w:rPr>
                <w:sz w:val="22"/>
                <w:szCs w:val="22"/>
              </w:rPr>
              <w:t xml:space="preserve"> first. Reverse video can be used to highlight the higher priority </w:t>
            </w:r>
            <w:r w:rsidR="0073233D" w:rsidRPr="002038D4">
              <w:rPr>
                <w:sz w:val="22"/>
                <w:szCs w:val="22"/>
              </w:rPr>
              <w:t>eRxs</w:t>
            </w:r>
            <w:r w:rsidRPr="002038D4">
              <w:rPr>
                <w:sz w:val="22"/>
                <w:szCs w:val="22"/>
              </w:rPr>
              <w:t xml:space="preserve"> if needed. This would probably be something to do only for the highest priority setting</w:t>
            </w:r>
          </w:p>
        </w:tc>
      </w:tr>
      <w:tr w:rsidR="00E63551" w:rsidRPr="002038D4" w14:paraId="62B84989" w14:textId="77777777" w:rsidTr="00FC7584">
        <w:trPr>
          <w:cantSplit/>
        </w:trPr>
        <w:tc>
          <w:tcPr>
            <w:tcW w:w="587" w:type="pct"/>
            <w:shd w:val="clear" w:color="auto" w:fill="F2F2F2" w:themeFill="background1" w:themeFillShade="F2"/>
          </w:tcPr>
          <w:p w14:paraId="77728984"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32.3</w:t>
            </w:r>
          </w:p>
        </w:tc>
        <w:tc>
          <w:tcPr>
            <w:tcW w:w="4413" w:type="pct"/>
          </w:tcPr>
          <w:p w14:paraId="00128D03" w14:textId="77777777" w:rsidR="00E63551" w:rsidRPr="002038D4" w:rsidRDefault="00E63551" w:rsidP="007E6DA4">
            <w:pPr>
              <w:pStyle w:val="TableText0"/>
              <w:rPr>
                <w:sz w:val="22"/>
                <w:szCs w:val="22"/>
              </w:rPr>
            </w:pPr>
            <w:r w:rsidRPr="002038D4">
              <w:rPr>
                <w:sz w:val="22"/>
                <w:szCs w:val="22"/>
              </w:rPr>
              <w:t>This can be handled by including ‘error type’ as one of the search/sort mechanisms, and can leverage the logic associated with previous requirements.</w:t>
            </w:r>
          </w:p>
        </w:tc>
      </w:tr>
      <w:tr w:rsidR="00E63551" w:rsidRPr="002038D4" w14:paraId="175A6E49" w14:textId="77777777" w:rsidTr="00FC7584">
        <w:trPr>
          <w:cantSplit/>
        </w:trPr>
        <w:tc>
          <w:tcPr>
            <w:tcW w:w="587" w:type="pct"/>
            <w:shd w:val="clear" w:color="auto" w:fill="F2F2F2" w:themeFill="background1" w:themeFillShade="F2"/>
          </w:tcPr>
          <w:p w14:paraId="52E9F55F"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lastRenderedPageBreak/>
              <w:t>32.4</w:t>
            </w:r>
          </w:p>
        </w:tc>
        <w:tc>
          <w:tcPr>
            <w:tcW w:w="4413" w:type="pct"/>
          </w:tcPr>
          <w:p w14:paraId="74771480" w14:textId="77777777" w:rsidR="00E63551" w:rsidRPr="002038D4" w:rsidRDefault="00E63551" w:rsidP="007E6DA4">
            <w:pPr>
              <w:pStyle w:val="TableText0"/>
              <w:rPr>
                <w:sz w:val="22"/>
                <w:szCs w:val="22"/>
              </w:rPr>
            </w:pPr>
            <w:r w:rsidRPr="002038D4">
              <w:rPr>
                <w:sz w:val="22"/>
                <w:szCs w:val="22"/>
              </w:rPr>
              <w:t>An action will be included in list manager that will allow the user to select an eRx that has been ‘validated’ and has no current errors, and promote that eRx to a ‘Pending’ status. If there are any errors associated with the eRx when the promotion action is selected, the system will inform the user that the action cannot be taken, and they will be returned to their previous view.</w:t>
            </w:r>
          </w:p>
        </w:tc>
      </w:tr>
      <w:tr w:rsidR="00E63551" w:rsidRPr="002038D4" w14:paraId="2C539D28" w14:textId="77777777" w:rsidTr="00FC7584">
        <w:trPr>
          <w:cantSplit/>
        </w:trPr>
        <w:tc>
          <w:tcPr>
            <w:tcW w:w="587" w:type="pct"/>
            <w:shd w:val="clear" w:color="auto" w:fill="F2F2F2" w:themeFill="background1" w:themeFillShade="F2"/>
          </w:tcPr>
          <w:p w14:paraId="03459CB2"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32.5</w:t>
            </w:r>
          </w:p>
        </w:tc>
        <w:tc>
          <w:tcPr>
            <w:tcW w:w="4413" w:type="pct"/>
          </w:tcPr>
          <w:p w14:paraId="209918A8" w14:textId="77777777" w:rsidR="00E63551" w:rsidRPr="002038D4" w:rsidRDefault="00E63551" w:rsidP="007E6DA4">
            <w:pPr>
              <w:pStyle w:val="TableText0"/>
              <w:rPr>
                <w:sz w:val="22"/>
                <w:szCs w:val="22"/>
              </w:rPr>
            </w:pPr>
            <w:r w:rsidRPr="002038D4">
              <w:rPr>
                <w:sz w:val="22"/>
                <w:szCs w:val="22"/>
              </w:rPr>
              <w:t xml:space="preserve">This will require the eRx Holding queue to have some sort of protocol hanging off of the PSO LM BACKDOOR orders functionality. The protocol would send updates to the eRx </w:t>
            </w:r>
            <w:r w:rsidR="005D6716" w:rsidRPr="002038D4">
              <w:rPr>
                <w:sz w:val="22"/>
                <w:szCs w:val="22"/>
              </w:rPr>
              <w:t>Holding Queue</w:t>
            </w:r>
            <w:r w:rsidRPr="002038D4">
              <w:rPr>
                <w:sz w:val="22"/>
                <w:szCs w:val="22"/>
              </w:rPr>
              <w:t xml:space="preserve"> once the eRx has been ‘Finished’ by the pharmacist. This is commonly done throughout vista (an example being the OR EVSEND PS protocol).</w:t>
            </w:r>
          </w:p>
        </w:tc>
      </w:tr>
      <w:tr w:rsidR="00E63551" w:rsidRPr="002038D4" w14:paraId="59072F25" w14:textId="77777777" w:rsidTr="00FC7584">
        <w:trPr>
          <w:cantSplit/>
        </w:trPr>
        <w:tc>
          <w:tcPr>
            <w:tcW w:w="587" w:type="pct"/>
            <w:shd w:val="clear" w:color="auto" w:fill="F2F2F2" w:themeFill="background1" w:themeFillShade="F2"/>
          </w:tcPr>
          <w:p w14:paraId="1EC0D3E3"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32.6</w:t>
            </w:r>
          </w:p>
        </w:tc>
        <w:tc>
          <w:tcPr>
            <w:tcW w:w="4413" w:type="pct"/>
          </w:tcPr>
          <w:p w14:paraId="668D6276" w14:textId="77777777" w:rsidR="00E63551" w:rsidRPr="002038D4" w:rsidRDefault="00E63551" w:rsidP="007E6DA4">
            <w:pPr>
              <w:pStyle w:val="TableText0"/>
              <w:rPr>
                <w:sz w:val="22"/>
                <w:szCs w:val="22"/>
              </w:rPr>
            </w:pPr>
            <w:r w:rsidRPr="002038D4">
              <w:rPr>
                <w:sz w:val="22"/>
                <w:szCs w:val="22"/>
              </w:rPr>
              <w:t>Using the PSO LM BACKDOOR orders current functionality, this will be handled automatically, as long as the provider information is entered into file 200 (new person), and it current/correct.</w:t>
            </w:r>
          </w:p>
        </w:tc>
      </w:tr>
      <w:tr w:rsidR="00E336A2" w:rsidRPr="002038D4" w14:paraId="5DBF4442" w14:textId="77777777" w:rsidTr="00FC7584">
        <w:trPr>
          <w:cantSplit/>
        </w:trPr>
        <w:tc>
          <w:tcPr>
            <w:tcW w:w="587" w:type="pct"/>
            <w:shd w:val="clear" w:color="auto" w:fill="F2F2F2" w:themeFill="background1" w:themeFillShade="F2"/>
          </w:tcPr>
          <w:p w14:paraId="49C7D412" w14:textId="7B347BE6" w:rsidR="00E336A2" w:rsidRPr="007E6DA4" w:rsidRDefault="00E336A2" w:rsidP="009B28F0">
            <w:pPr>
              <w:pStyle w:val="TableText"/>
              <w:rPr>
                <w:rFonts w:ascii="Times New Roman" w:hAnsi="Times New Roman" w:cs="Times New Roman"/>
                <w:b/>
              </w:rPr>
            </w:pPr>
            <w:r w:rsidRPr="007E6DA4">
              <w:rPr>
                <w:rFonts w:ascii="Times New Roman" w:hAnsi="Times New Roman" w:cs="Times New Roman"/>
                <w:b/>
              </w:rPr>
              <w:t xml:space="preserve">EPIC 33:  </w:t>
            </w:r>
          </w:p>
        </w:tc>
        <w:tc>
          <w:tcPr>
            <w:tcW w:w="4413" w:type="pct"/>
          </w:tcPr>
          <w:p w14:paraId="121F81B2" w14:textId="575EBFCB" w:rsidR="00E336A2" w:rsidRPr="002038D4" w:rsidRDefault="00E336A2" w:rsidP="007E6DA4">
            <w:pPr>
              <w:pStyle w:val="TableText0"/>
              <w:rPr>
                <w:sz w:val="22"/>
                <w:szCs w:val="22"/>
              </w:rPr>
            </w:pPr>
            <w:r w:rsidRPr="002038D4">
              <w:rPr>
                <w:sz w:val="22"/>
                <w:szCs w:val="22"/>
              </w:rPr>
              <w:t>The system needs to track and audit inbound eRxs from external providers.</w:t>
            </w:r>
          </w:p>
        </w:tc>
      </w:tr>
      <w:tr w:rsidR="00E63551" w:rsidRPr="002038D4" w14:paraId="19C2E958" w14:textId="77777777" w:rsidTr="00FC7584">
        <w:trPr>
          <w:cantSplit/>
        </w:trPr>
        <w:tc>
          <w:tcPr>
            <w:tcW w:w="587" w:type="pct"/>
            <w:shd w:val="clear" w:color="auto" w:fill="F2F2F2" w:themeFill="background1" w:themeFillShade="F2"/>
          </w:tcPr>
          <w:p w14:paraId="238A1EDF"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 xml:space="preserve">33.1 </w:t>
            </w:r>
          </w:p>
        </w:tc>
        <w:tc>
          <w:tcPr>
            <w:tcW w:w="4413" w:type="pct"/>
          </w:tcPr>
          <w:p w14:paraId="04CF24C9" w14:textId="77777777" w:rsidR="00E63551" w:rsidRPr="002038D4" w:rsidRDefault="00E63551" w:rsidP="007E6DA4">
            <w:pPr>
              <w:pStyle w:val="TableText0"/>
              <w:rPr>
                <w:sz w:val="22"/>
                <w:szCs w:val="22"/>
              </w:rPr>
            </w:pPr>
            <w:r w:rsidRPr="002038D4">
              <w:rPr>
                <w:sz w:val="22"/>
                <w:szCs w:val="22"/>
              </w:rPr>
              <w:t>When the status of the eRx changes in Vista OP we will need to also update the status in the Processing Hub.  This will allow the tracking and auditing of the eRxs to happen in the mid-tier Admin UI.</w:t>
            </w:r>
          </w:p>
        </w:tc>
      </w:tr>
      <w:tr w:rsidR="00E63551" w:rsidRPr="002038D4" w14:paraId="070FDBCA" w14:textId="77777777" w:rsidTr="00FC7584">
        <w:trPr>
          <w:cantSplit/>
        </w:trPr>
        <w:tc>
          <w:tcPr>
            <w:tcW w:w="587" w:type="pct"/>
            <w:shd w:val="clear" w:color="auto" w:fill="F2F2F2" w:themeFill="background1" w:themeFillShade="F2"/>
          </w:tcPr>
          <w:p w14:paraId="657EA2E4"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33.2</w:t>
            </w:r>
          </w:p>
        </w:tc>
        <w:tc>
          <w:tcPr>
            <w:tcW w:w="4413" w:type="pct"/>
          </w:tcPr>
          <w:p w14:paraId="463C016F" w14:textId="77777777" w:rsidR="00E63551" w:rsidRPr="002038D4" w:rsidRDefault="00E63551" w:rsidP="007E6DA4">
            <w:pPr>
              <w:pStyle w:val="TableText0"/>
              <w:rPr>
                <w:sz w:val="22"/>
                <w:szCs w:val="22"/>
              </w:rPr>
            </w:pPr>
            <w:r w:rsidRPr="002038D4">
              <w:rPr>
                <w:sz w:val="22"/>
                <w:szCs w:val="22"/>
              </w:rPr>
              <w:t xml:space="preserve">All eRx </w:t>
            </w:r>
            <w:r w:rsidR="00C4271B" w:rsidRPr="002038D4">
              <w:rPr>
                <w:sz w:val="22"/>
                <w:szCs w:val="22"/>
              </w:rPr>
              <w:t>messages</w:t>
            </w:r>
            <w:r w:rsidRPr="002038D4">
              <w:rPr>
                <w:sz w:val="22"/>
                <w:szCs w:val="22"/>
              </w:rPr>
              <w:t xml:space="preserve"> inbound and outbound will be stored in the Transactions table in the eRx Oracle database with a date and a timestamp.</w:t>
            </w:r>
          </w:p>
        </w:tc>
      </w:tr>
      <w:tr w:rsidR="00E63551" w:rsidRPr="002038D4" w14:paraId="44324084" w14:textId="77777777" w:rsidTr="00FC7584">
        <w:trPr>
          <w:cantSplit/>
        </w:trPr>
        <w:tc>
          <w:tcPr>
            <w:tcW w:w="587" w:type="pct"/>
            <w:shd w:val="clear" w:color="auto" w:fill="F2F2F2" w:themeFill="background1" w:themeFillShade="F2"/>
          </w:tcPr>
          <w:p w14:paraId="066F8D68" w14:textId="77777777" w:rsidR="00E63551" w:rsidRPr="007E6DA4" w:rsidRDefault="00E63551" w:rsidP="009B28F0">
            <w:pPr>
              <w:pStyle w:val="TableText"/>
              <w:rPr>
                <w:rFonts w:ascii="Times New Roman" w:hAnsi="Times New Roman" w:cs="Times New Roman"/>
                <w:b/>
              </w:rPr>
            </w:pPr>
            <w:r w:rsidRPr="007E6DA4">
              <w:rPr>
                <w:rFonts w:ascii="Times New Roman" w:hAnsi="Times New Roman" w:cs="Times New Roman"/>
                <w:b/>
              </w:rPr>
              <w:t>33.3</w:t>
            </w:r>
          </w:p>
        </w:tc>
        <w:tc>
          <w:tcPr>
            <w:tcW w:w="4413" w:type="pct"/>
          </w:tcPr>
          <w:p w14:paraId="00908B07" w14:textId="77777777" w:rsidR="00E63551" w:rsidRPr="002038D4" w:rsidRDefault="00E63551" w:rsidP="007E6DA4">
            <w:pPr>
              <w:pStyle w:val="TableText0"/>
              <w:rPr>
                <w:sz w:val="22"/>
                <w:szCs w:val="22"/>
              </w:rPr>
            </w:pPr>
            <w:r w:rsidRPr="002038D4">
              <w:rPr>
                <w:sz w:val="22"/>
                <w:szCs w:val="22"/>
              </w:rPr>
              <w:t>The Transaction table will also allow reporting of failed and successful eRxs.</w:t>
            </w:r>
          </w:p>
        </w:tc>
      </w:tr>
    </w:tbl>
    <w:p w14:paraId="350A0A14" w14:textId="77777777" w:rsidR="00BC468A" w:rsidRDefault="00BC468A" w:rsidP="006437DA">
      <w:pPr>
        <w:pStyle w:val="Heading4"/>
        <w:ind w:hanging="1728"/>
      </w:pPr>
      <w:bookmarkStart w:id="206" w:name="_Toc381778409"/>
      <w:r>
        <w:t>Design Element Tables</w:t>
      </w:r>
      <w:bookmarkEnd w:id="206"/>
    </w:p>
    <w:p w14:paraId="5D316EF7" w14:textId="77777777" w:rsidR="00BC468A" w:rsidRDefault="00BC468A" w:rsidP="001046AA">
      <w:pPr>
        <w:pStyle w:val="InstructionalText1"/>
      </w:pPr>
      <w:r>
        <w:t>The design element tables are provided for your convenience. Copy each table as many times as necessary to address multiple items within each section. Add rows and headings to the tables to provide any additional required information to define the item or to specify the modifications to the item. Numbering of the design element tables to align them underneath the applicable requirement or sub-requirement is recommended, but is left to the author’s discretion. For that reason they are not numbered in this template.</w:t>
      </w:r>
    </w:p>
    <w:p w14:paraId="4C7AE16E" w14:textId="77777777" w:rsidR="00BC468A" w:rsidRDefault="00BC468A" w:rsidP="00EC00C5">
      <w:pPr>
        <w:pStyle w:val="Heading5"/>
      </w:pPr>
      <w:bookmarkStart w:id="207" w:name="_Toc381778410"/>
      <w:r>
        <w:t>Routines (Entry Points)</w:t>
      </w:r>
      <w:bookmarkEnd w:id="207"/>
    </w:p>
    <w:p w14:paraId="212721CA" w14:textId="77777777" w:rsidR="00BC468A" w:rsidRDefault="00BC468A" w:rsidP="001046AA">
      <w:pPr>
        <w:pStyle w:val="InstructionalText1"/>
      </w:pPr>
      <w:r>
        <w:t xml:space="preserve">This section is an illustration that is VistA specific. The authors are free to organize this information by technology, different templates, or optional sections depending on the task at hand. </w:t>
      </w:r>
    </w:p>
    <w:p w14:paraId="7547FA47" w14:textId="77777777" w:rsidR="00F13F72" w:rsidRDefault="00BC468A" w:rsidP="001046AA">
      <w:pPr>
        <w:pStyle w:val="InstructionalText1"/>
      </w:pPr>
      <w:r>
        <w:t>Complete the table for each routine affected by the functionality being designed.</w:t>
      </w:r>
    </w:p>
    <w:p w14:paraId="655962F6" w14:textId="77777777" w:rsidR="002F58A8" w:rsidRDefault="002F58A8" w:rsidP="006437DA">
      <w:pPr>
        <w:pStyle w:val="Caption"/>
      </w:pPr>
      <w:r>
        <w:t xml:space="preserve">Table </w:t>
      </w:r>
      <w:fldSimple w:instr=" SEQ Table \* ARABIC ">
        <w:r w:rsidR="000B42A0">
          <w:rPr>
            <w:noProof/>
          </w:rPr>
          <w:t>32</w:t>
        </w:r>
      </w:fldSimple>
      <w:r>
        <w:t>: Routines (Instruction</w:t>
      </w:r>
      <w:r w:rsidR="00CD41FE">
        <w:t>s</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E61EBB" w:rsidRPr="00C159AF" w14:paraId="12D797F9" w14:textId="77777777" w:rsidTr="003D34F4">
        <w:trPr>
          <w:cantSplit/>
          <w:tblHeader/>
        </w:trPr>
        <w:tc>
          <w:tcPr>
            <w:tcW w:w="1278" w:type="pct"/>
            <w:shd w:val="clear" w:color="auto" w:fill="F2F2F2" w:themeFill="background1" w:themeFillShade="F2"/>
            <w:vAlign w:val="center"/>
          </w:tcPr>
          <w:p w14:paraId="31366A3C" w14:textId="77777777" w:rsidR="00C159AF" w:rsidRPr="00C159AF" w:rsidRDefault="00C159AF" w:rsidP="00C159AF">
            <w:pPr>
              <w:pStyle w:val="TableHeading"/>
            </w:pPr>
            <w:bookmarkStart w:id="208" w:name="ColumnTitle_30"/>
            <w:bookmarkEnd w:id="208"/>
            <w:r w:rsidRPr="00C159AF">
              <w:t>Routines</w:t>
            </w:r>
          </w:p>
        </w:tc>
        <w:tc>
          <w:tcPr>
            <w:tcW w:w="3722" w:type="pct"/>
            <w:shd w:val="clear" w:color="auto" w:fill="F2F2F2" w:themeFill="background1" w:themeFillShade="F2"/>
            <w:vAlign w:val="center"/>
          </w:tcPr>
          <w:p w14:paraId="0F9644BC" w14:textId="77777777" w:rsidR="00C159AF" w:rsidRPr="00C159AF" w:rsidRDefault="00C159AF" w:rsidP="00C159AF">
            <w:pPr>
              <w:pStyle w:val="TableHeading"/>
            </w:pPr>
            <w:r w:rsidRPr="00C159AF">
              <w:t>Instructions</w:t>
            </w:r>
          </w:p>
        </w:tc>
      </w:tr>
      <w:tr w:rsidR="00E61EBB" w:rsidRPr="00C159AF" w14:paraId="6CB959E5" w14:textId="77777777" w:rsidTr="003D34F4">
        <w:trPr>
          <w:cantSplit/>
        </w:trPr>
        <w:tc>
          <w:tcPr>
            <w:tcW w:w="1278" w:type="pct"/>
            <w:shd w:val="clear" w:color="auto" w:fill="F2F2F2" w:themeFill="background1" w:themeFillShade="F2"/>
            <w:vAlign w:val="center"/>
          </w:tcPr>
          <w:p w14:paraId="73EDDD5B" w14:textId="77777777" w:rsidR="00C159AF" w:rsidRPr="00D63AF8" w:rsidRDefault="00C159AF" w:rsidP="009B28F0">
            <w:pPr>
              <w:pStyle w:val="TableText"/>
            </w:pPr>
            <w:r w:rsidRPr="00D63AF8">
              <w:t>Routine Name</w:t>
            </w:r>
          </w:p>
        </w:tc>
        <w:tc>
          <w:tcPr>
            <w:tcW w:w="3722" w:type="pct"/>
            <w:shd w:val="clear" w:color="auto" w:fill="auto"/>
            <w:vAlign w:val="center"/>
          </w:tcPr>
          <w:p w14:paraId="0751EB37" w14:textId="77777777" w:rsidR="00C159AF" w:rsidRPr="00C159AF" w:rsidRDefault="00C159AF" w:rsidP="00D63AF8">
            <w:pPr>
              <w:pStyle w:val="InstructionalTable"/>
            </w:pPr>
            <w:r w:rsidRPr="00C159AF">
              <w:t>List the routine affected by the functionality being designed.</w:t>
            </w:r>
          </w:p>
        </w:tc>
      </w:tr>
      <w:tr w:rsidR="00E61EBB" w:rsidRPr="00C159AF" w14:paraId="28A5AF70" w14:textId="77777777" w:rsidTr="003D34F4">
        <w:trPr>
          <w:cantSplit/>
        </w:trPr>
        <w:tc>
          <w:tcPr>
            <w:tcW w:w="1278" w:type="pct"/>
            <w:shd w:val="clear" w:color="auto" w:fill="F2F2F2" w:themeFill="background1" w:themeFillShade="F2"/>
            <w:vAlign w:val="center"/>
          </w:tcPr>
          <w:p w14:paraId="1DBA99E2" w14:textId="77777777" w:rsidR="00C159AF" w:rsidRPr="00D63AF8" w:rsidRDefault="00C159AF" w:rsidP="009B28F0">
            <w:pPr>
              <w:pStyle w:val="TableText"/>
            </w:pPr>
            <w:r w:rsidRPr="00D63AF8">
              <w:t>Enhancement Category</w:t>
            </w:r>
          </w:p>
        </w:tc>
        <w:tc>
          <w:tcPr>
            <w:tcW w:w="3722" w:type="pct"/>
            <w:shd w:val="clear" w:color="auto" w:fill="auto"/>
            <w:vAlign w:val="center"/>
          </w:tcPr>
          <w:p w14:paraId="1AAE37F7" w14:textId="77777777" w:rsidR="00C159AF" w:rsidRPr="00C159AF" w:rsidRDefault="00C159AF" w:rsidP="00D63AF8">
            <w:pPr>
              <w:pStyle w:val="InstructionalTable"/>
            </w:pPr>
            <w:r w:rsidRPr="00C159AF">
              <w:t>Check the appropriate box: New, Modify, Delete, or No Change.</w:t>
            </w:r>
          </w:p>
        </w:tc>
      </w:tr>
      <w:tr w:rsidR="00E61EBB" w:rsidRPr="00C159AF" w14:paraId="784A8721" w14:textId="77777777" w:rsidTr="003D34F4">
        <w:trPr>
          <w:cantSplit/>
        </w:trPr>
        <w:tc>
          <w:tcPr>
            <w:tcW w:w="1278" w:type="pct"/>
            <w:shd w:val="clear" w:color="auto" w:fill="F2F2F2" w:themeFill="background1" w:themeFillShade="F2"/>
            <w:vAlign w:val="center"/>
          </w:tcPr>
          <w:p w14:paraId="774811B5" w14:textId="77777777" w:rsidR="00C159AF" w:rsidRPr="00D63AF8" w:rsidRDefault="00C159AF" w:rsidP="009B28F0">
            <w:pPr>
              <w:pStyle w:val="TableText"/>
            </w:pPr>
            <w:r w:rsidRPr="00D63AF8">
              <w:t>RTM</w:t>
            </w:r>
          </w:p>
        </w:tc>
        <w:tc>
          <w:tcPr>
            <w:tcW w:w="3722" w:type="pct"/>
            <w:shd w:val="clear" w:color="auto" w:fill="auto"/>
            <w:vAlign w:val="center"/>
          </w:tcPr>
          <w:p w14:paraId="22DC4B89" w14:textId="77777777" w:rsidR="00C159AF" w:rsidRPr="00C159AF" w:rsidRDefault="00C159AF" w:rsidP="00D63AF8">
            <w:pPr>
              <w:pStyle w:val="InstructionalTable"/>
            </w:pPr>
            <w:r w:rsidRPr="00C159AF">
              <w:t>List the RSD item number within the SDD (i.e., If the RSD has a requirement of 3.3.1, add Support for a new API, then in this column list RSD Requirement 3.3.1)</w:t>
            </w:r>
          </w:p>
        </w:tc>
      </w:tr>
      <w:tr w:rsidR="00E61EBB" w:rsidRPr="00C159AF" w14:paraId="4C5B7973" w14:textId="77777777" w:rsidTr="003D34F4">
        <w:trPr>
          <w:cantSplit/>
        </w:trPr>
        <w:tc>
          <w:tcPr>
            <w:tcW w:w="1278" w:type="pct"/>
            <w:shd w:val="clear" w:color="auto" w:fill="F2F2F2" w:themeFill="background1" w:themeFillShade="F2"/>
            <w:vAlign w:val="center"/>
          </w:tcPr>
          <w:p w14:paraId="5E2EFE50" w14:textId="77777777" w:rsidR="00C159AF" w:rsidRPr="00D63AF8" w:rsidRDefault="00C159AF" w:rsidP="009B28F0">
            <w:pPr>
              <w:pStyle w:val="TableText"/>
            </w:pPr>
            <w:r w:rsidRPr="00D63AF8">
              <w:lastRenderedPageBreak/>
              <w:t>Related Options</w:t>
            </w:r>
          </w:p>
        </w:tc>
        <w:tc>
          <w:tcPr>
            <w:tcW w:w="3722" w:type="pct"/>
            <w:shd w:val="clear" w:color="auto" w:fill="auto"/>
            <w:vAlign w:val="center"/>
          </w:tcPr>
          <w:p w14:paraId="4BDF30AF" w14:textId="77777777" w:rsidR="00C159AF" w:rsidRPr="00C159AF" w:rsidRDefault="00C159AF" w:rsidP="00D63AF8">
            <w:pPr>
              <w:pStyle w:val="InstructionalTable"/>
            </w:pPr>
            <w:r w:rsidRPr="00C159AF">
              <w:t>List options that directly call or are called by the routine.</w:t>
            </w:r>
          </w:p>
        </w:tc>
      </w:tr>
      <w:tr w:rsidR="00E61EBB" w:rsidRPr="00C159AF" w14:paraId="6459F1B3" w14:textId="77777777" w:rsidTr="003D34F4">
        <w:trPr>
          <w:cantSplit/>
        </w:trPr>
        <w:tc>
          <w:tcPr>
            <w:tcW w:w="1278" w:type="pct"/>
            <w:shd w:val="clear" w:color="auto" w:fill="F2F2F2" w:themeFill="background1" w:themeFillShade="F2"/>
            <w:vAlign w:val="center"/>
          </w:tcPr>
          <w:p w14:paraId="6C4EFC61" w14:textId="77777777" w:rsidR="00C159AF" w:rsidRPr="00D63AF8" w:rsidRDefault="00C159AF" w:rsidP="009B28F0">
            <w:pPr>
              <w:pStyle w:val="TableText"/>
            </w:pPr>
            <w:r w:rsidRPr="00D63AF8">
              <w:t>Related Routines</w:t>
            </w:r>
          </w:p>
        </w:tc>
        <w:tc>
          <w:tcPr>
            <w:tcW w:w="3722" w:type="pct"/>
            <w:shd w:val="clear" w:color="auto" w:fill="auto"/>
            <w:vAlign w:val="center"/>
          </w:tcPr>
          <w:p w14:paraId="2D34F9A5" w14:textId="77777777" w:rsidR="00C159AF" w:rsidRPr="00C159AF" w:rsidRDefault="00C159AF" w:rsidP="00D63AF8">
            <w:pPr>
              <w:pStyle w:val="InstructionalTable"/>
            </w:pPr>
            <w:r w:rsidRPr="00C159AF">
              <w:t>List routines that directly call or are called by the routine.</w:t>
            </w:r>
          </w:p>
        </w:tc>
      </w:tr>
      <w:tr w:rsidR="00E61EBB" w:rsidRPr="00C159AF" w14:paraId="47D3290E" w14:textId="77777777" w:rsidTr="003D34F4">
        <w:trPr>
          <w:cantSplit/>
        </w:trPr>
        <w:tc>
          <w:tcPr>
            <w:tcW w:w="1278" w:type="pct"/>
            <w:shd w:val="clear" w:color="auto" w:fill="F2F2F2" w:themeFill="background1" w:themeFillShade="F2"/>
            <w:vAlign w:val="center"/>
          </w:tcPr>
          <w:p w14:paraId="699A5A29" w14:textId="77777777" w:rsidR="00C159AF" w:rsidRPr="00D63AF8" w:rsidRDefault="00C159AF" w:rsidP="009B28F0">
            <w:pPr>
              <w:pStyle w:val="TableText"/>
            </w:pPr>
            <w:r w:rsidRPr="00D63AF8">
              <w:t>Data Dictionary (DD) References</w:t>
            </w:r>
          </w:p>
        </w:tc>
        <w:tc>
          <w:tcPr>
            <w:tcW w:w="3722" w:type="pct"/>
            <w:shd w:val="clear" w:color="auto" w:fill="auto"/>
            <w:vAlign w:val="center"/>
          </w:tcPr>
          <w:p w14:paraId="6181B394" w14:textId="77777777" w:rsidR="00C159AF" w:rsidRPr="00C159AF" w:rsidRDefault="00C159AF" w:rsidP="00D63AF8">
            <w:pPr>
              <w:pStyle w:val="InstructionalTable"/>
            </w:pPr>
            <w:r w:rsidRPr="00C159AF">
              <w:t>List files that reference the routine through input transforms, cross reference logic, etc.</w:t>
            </w:r>
          </w:p>
        </w:tc>
      </w:tr>
      <w:tr w:rsidR="00E61EBB" w:rsidRPr="00C159AF" w14:paraId="7AB13433" w14:textId="77777777" w:rsidTr="003D34F4">
        <w:trPr>
          <w:cantSplit/>
        </w:trPr>
        <w:tc>
          <w:tcPr>
            <w:tcW w:w="1278" w:type="pct"/>
            <w:shd w:val="clear" w:color="auto" w:fill="F2F2F2" w:themeFill="background1" w:themeFillShade="F2"/>
            <w:vAlign w:val="center"/>
          </w:tcPr>
          <w:p w14:paraId="0ADAD455" w14:textId="77777777" w:rsidR="00C159AF" w:rsidRPr="00D63AF8" w:rsidRDefault="00C159AF" w:rsidP="009B28F0">
            <w:pPr>
              <w:pStyle w:val="TableText"/>
            </w:pPr>
            <w:r w:rsidRPr="00D63AF8">
              <w:t>Related Protocols</w:t>
            </w:r>
          </w:p>
        </w:tc>
        <w:tc>
          <w:tcPr>
            <w:tcW w:w="3722" w:type="pct"/>
            <w:shd w:val="clear" w:color="auto" w:fill="auto"/>
            <w:vAlign w:val="center"/>
          </w:tcPr>
          <w:p w14:paraId="081076FB" w14:textId="77777777" w:rsidR="00C159AF" w:rsidRPr="00C159AF" w:rsidRDefault="00C159AF" w:rsidP="00D63AF8">
            <w:pPr>
              <w:pStyle w:val="InstructionalTable"/>
            </w:pPr>
            <w:r w:rsidRPr="00C159AF">
              <w:t>List protocols that reference or are referenced by the routine.</w:t>
            </w:r>
          </w:p>
        </w:tc>
      </w:tr>
      <w:tr w:rsidR="00E61EBB" w:rsidRPr="00C159AF" w14:paraId="7D715BFA" w14:textId="77777777" w:rsidTr="003D34F4">
        <w:trPr>
          <w:cantSplit/>
        </w:trPr>
        <w:tc>
          <w:tcPr>
            <w:tcW w:w="1278" w:type="pct"/>
            <w:shd w:val="clear" w:color="auto" w:fill="F2F2F2" w:themeFill="background1" w:themeFillShade="F2"/>
            <w:vAlign w:val="center"/>
          </w:tcPr>
          <w:p w14:paraId="7B2C917E" w14:textId="77777777" w:rsidR="00C159AF" w:rsidRPr="00D63AF8" w:rsidRDefault="00C159AF" w:rsidP="009B28F0">
            <w:pPr>
              <w:pStyle w:val="TableText"/>
            </w:pPr>
            <w:r w:rsidRPr="00D63AF8">
              <w:t>Related Integration Control Registrations (ICRs)</w:t>
            </w:r>
          </w:p>
        </w:tc>
        <w:tc>
          <w:tcPr>
            <w:tcW w:w="3722" w:type="pct"/>
            <w:shd w:val="clear" w:color="auto" w:fill="auto"/>
            <w:vAlign w:val="center"/>
          </w:tcPr>
          <w:p w14:paraId="77D69079" w14:textId="77777777" w:rsidR="00C159AF" w:rsidRPr="00C159AF" w:rsidRDefault="00C159AF" w:rsidP="00D63AF8">
            <w:pPr>
              <w:pStyle w:val="InstructionalTable"/>
            </w:pPr>
            <w:r w:rsidRPr="00C159AF">
              <w:t>List proposed new ICRs and subscribed ICRs. Also, list any obscure Supported ICRs.</w:t>
            </w:r>
          </w:p>
        </w:tc>
      </w:tr>
      <w:tr w:rsidR="00E61EBB" w:rsidRPr="00C159AF" w14:paraId="0C6C0C26" w14:textId="77777777" w:rsidTr="003D34F4">
        <w:trPr>
          <w:cantSplit/>
        </w:trPr>
        <w:tc>
          <w:tcPr>
            <w:tcW w:w="1278" w:type="pct"/>
            <w:shd w:val="clear" w:color="auto" w:fill="F2F2F2" w:themeFill="background1" w:themeFillShade="F2"/>
            <w:vAlign w:val="center"/>
          </w:tcPr>
          <w:p w14:paraId="00E286ED" w14:textId="77777777" w:rsidR="00C159AF" w:rsidRPr="00D63AF8" w:rsidRDefault="00C159AF" w:rsidP="009B28F0">
            <w:pPr>
              <w:pStyle w:val="TableText"/>
            </w:pPr>
            <w:r w:rsidRPr="00D63AF8">
              <w:t>Data Passing</w:t>
            </w:r>
          </w:p>
        </w:tc>
        <w:tc>
          <w:tcPr>
            <w:tcW w:w="3722" w:type="pct"/>
            <w:shd w:val="clear" w:color="auto" w:fill="auto"/>
            <w:vAlign w:val="center"/>
          </w:tcPr>
          <w:p w14:paraId="0D5EE461" w14:textId="77777777" w:rsidR="00C159AF" w:rsidRPr="00C159AF" w:rsidRDefault="00C159AF" w:rsidP="00D63AF8">
            <w:pPr>
              <w:pStyle w:val="InstructionalTable"/>
            </w:pPr>
            <w:r w:rsidRPr="00C159AF">
              <w:t>Check the appropriate box. Also a short description of what invokes the new/changed routine should be included in this section. An example of such a description would be a note that the new/changed routine will be invoked as part of a function call or it would be invoked through user menu-driven options, system protocols, HL7 Logical Links, etc. This section refers specifically to the change implemented with the design.</w:t>
            </w:r>
          </w:p>
        </w:tc>
      </w:tr>
      <w:tr w:rsidR="00E61EBB" w:rsidRPr="00C159AF" w14:paraId="3236E906" w14:textId="77777777" w:rsidTr="003D34F4">
        <w:trPr>
          <w:cantSplit/>
        </w:trPr>
        <w:tc>
          <w:tcPr>
            <w:tcW w:w="1278" w:type="pct"/>
            <w:shd w:val="clear" w:color="auto" w:fill="F2F2F2" w:themeFill="background1" w:themeFillShade="F2"/>
            <w:vAlign w:val="center"/>
          </w:tcPr>
          <w:p w14:paraId="281AC18B" w14:textId="77777777" w:rsidR="00C159AF" w:rsidRPr="00D63AF8" w:rsidRDefault="00C159AF" w:rsidP="009B28F0">
            <w:pPr>
              <w:pStyle w:val="TableText"/>
            </w:pPr>
            <w:r w:rsidRPr="00D63AF8">
              <w:t>Input Attribute Name and Definition</w:t>
            </w:r>
          </w:p>
        </w:tc>
        <w:tc>
          <w:tcPr>
            <w:tcW w:w="3722" w:type="pct"/>
            <w:shd w:val="clear" w:color="auto" w:fill="auto"/>
            <w:vAlign w:val="center"/>
          </w:tcPr>
          <w:p w14:paraId="257FC861" w14:textId="77777777" w:rsidR="00C159AF" w:rsidRPr="00C159AF" w:rsidRDefault="00C159AF" w:rsidP="00D63AF8">
            <w:pPr>
              <w:pStyle w:val="InstructionalTable"/>
            </w:pPr>
            <w:r w:rsidRPr="00C159AF">
              <w:t>List the Input Attributes passed into the new or changed routine logic. Each attribute should be defined.</w:t>
            </w:r>
          </w:p>
        </w:tc>
      </w:tr>
      <w:tr w:rsidR="00E61EBB" w:rsidRPr="00C159AF" w14:paraId="4867AEF2" w14:textId="77777777" w:rsidTr="003D34F4">
        <w:trPr>
          <w:cantSplit/>
        </w:trPr>
        <w:tc>
          <w:tcPr>
            <w:tcW w:w="1278" w:type="pct"/>
            <w:shd w:val="clear" w:color="auto" w:fill="F2F2F2" w:themeFill="background1" w:themeFillShade="F2"/>
            <w:vAlign w:val="center"/>
          </w:tcPr>
          <w:p w14:paraId="7F965AB6" w14:textId="77777777" w:rsidR="00C159AF" w:rsidRPr="00D63AF8" w:rsidRDefault="00C159AF" w:rsidP="009B28F0">
            <w:pPr>
              <w:pStyle w:val="TableText"/>
            </w:pPr>
            <w:r w:rsidRPr="00D63AF8">
              <w:t>Output Attribute Name and Definition</w:t>
            </w:r>
          </w:p>
        </w:tc>
        <w:tc>
          <w:tcPr>
            <w:tcW w:w="3722" w:type="pct"/>
            <w:shd w:val="clear" w:color="auto" w:fill="auto"/>
            <w:vAlign w:val="center"/>
          </w:tcPr>
          <w:p w14:paraId="46230445" w14:textId="77777777" w:rsidR="00C159AF" w:rsidRPr="00C159AF" w:rsidRDefault="00C159AF" w:rsidP="00D63AF8">
            <w:pPr>
              <w:pStyle w:val="InstructionalTable"/>
            </w:pPr>
            <w:r w:rsidRPr="00C159AF">
              <w:t>List the Output Attributes returned from the new or changed routine logic. Each attribute should be defined.</w:t>
            </w:r>
          </w:p>
        </w:tc>
      </w:tr>
      <w:tr w:rsidR="00E61EBB" w:rsidRPr="00C159AF" w14:paraId="3E32AF4D" w14:textId="77777777" w:rsidTr="003D34F4">
        <w:trPr>
          <w:cantSplit/>
        </w:trPr>
        <w:tc>
          <w:tcPr>
            <w:tcW w:w="1278" w:type="pct"/>
            <w:shd w:val="clear" w:color="auto" w:fill="F2F2F2" w:themeFill="background1" w:themeFillShade="F2"/>
            <w:vAlign w:val="center"/>
          </w:tcPr>
          <w:p w14:paraId="4CAF589F" w14:textId="77777777" w:rsidR="00C159AF" w:rsidRPr="00D63AF8" w:rsidRDefault="00C159AF" w:rsidP="009B28F0">
            <w:pPr>
              <w:pStyle w:val="TableText"/>
            </w:pPr>
            <w:r w:rsidRPr="00D63AF8">
              <w:t>Current Logic</w:t>
            </w:r>
          </w:p>
        </w:tc>
        <w:tc>
          <w:tcPr>
            <w:tcW w:w="3722" w:type="pct"/>
            <w:shd w:val="clear" w:color="auto" w:fill="auto"/>
            <w:vAlign w:val="center"/>
          </w:tcPr>
          <w:p w14:paraId="7DE7BC60" w14:textId="77777777" w:rsidR="00C159AF" w:rsidRPr="00C159AF" w:rsidRDefault="00C159AF" w:rsidP="00D63AF8">
            <w:pPr>
              <w:pStyle w:val="InstructionalTable"/>
            </w:pPr>
            <w:r w:rsidRPr="00C159AF">
              <w:t>Define the current logic in the routine that the design will modify. If this is new code, enter “N/A”.</w:t>
            </w:r>
          </w:p>
        </w:tc>
      </w:tr>
      <w:tr w:rsidR="00E61EBB" w:rsidRPr="00C159AF" w14:paraId="49E00B61" w14:textId="77777777" w:rsidTr="003D34F4">
        <w:trPr>
          <w:cantSplit/>
        </w:trPr>
        <w:tc>
          <w:tcPr>
            <w:tcW w:w="1278" w:type="pct"/>
            <w:shd w:val="clear" w:color="auto" w:fill="F2F2F2" w:themeFill="background1" w:themeFillShade="F2"/>
            <w:vAlign w:val="center"/>
          </w:tcPr>
          <w:p w14:paraId="397C03B3" w14:textId="77777777" w:rsidR="00C159AF" w:rsidRPr="00D63AF8" w:rsidRDefault="00C159AF" w:rsidP="009B28F0">
            <w:pPr>
              <w:pStyle w:val="TableText"/>
            </w:pPr>
            <w:r w:rsidRPr="00D63AF8">
              <w:t>Modified Logic (Changes are in bold)</w:t>
            </w:r>
          </w:p>
        </w:tc>
        <w:tc>
          <w:tcPr>
            <w:tcW w:w="3722" w:type="pct"/>
            <w:shd w:val="clear" w:color="auto" w:fill="auto"/>
            <w:vAlign w:val="center"/>
          </w:tcPr>
          <w:p w14:paraId="65A6C4FD" w14:textId="77777777" w:rsidR="00C159AF" w:rsidRPr="00C159AF" w:rsidRDefault="00C159AF" w:rsidP="00D63AF8">
            <w:pPr>
              <w:pStyle w:val="InstructionalTable"/>
            </w:pPr>
            <w:r w:rsidRPr="00C159AF">
              <w:t>Define the logic in the routine that the design will implement.</w:t>
            </w:r>
          </w:p>
        </w:tc>
      </w:tr>
    </w:tbl>
    <w:p w14:paraId="3321708A" w14:textId="77777777" w:rsidR="002F58A8" w:rsidRDefault="002F58A8" w:rsidP="006437DA">
      <w:pPr>
        <w:pStyle w:val="Caption"/>
      </w:pPr>
      <w:r>
        <w:t xml:space="preserve">Table </w:t>
      </w:r>
      <w:fldSimple w:instr=" SEQ Table \* ARABIC ">
        <w:r w:rsidR="000B42A0">
          <w:rPr>
            <w:noProof/>
          </w:rPr>
          <w:t>33</w:t>
        </w:r>
      </w:fldSimple>
      <w:r>
        <w:t xml:space="preserve"> (Grouping): Routines</w:t>
      </w:r>
    </w:p>
    <w:tbl>
      <w:tblPr>
        <w:tblW w:w="0" w:type="auto"/>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Description w:val="Routines grouped by name, enhancement category, RTM, and related options."/>
      </w:tblPr>
      <w:tblGrid>
        <w:gridCol w:w="2431"/>
        <w:gridCol w:w="1782"/>
        <w:gridCol w:w="1597"/>
        <w:gridCol w:w="185"/>
        <w:gridCol w:w="1782"/>
        <w:gridCol w:w="1782"/>
      </w:tblGrid>
      <w:tr w:rsidR="00A15FB4" w:rsidRPr="0028049C" w14:paraId="78CDCB3D" w14:textId="77777777" w:rsidTr="00634980">
        <w:trPr>
          <w:cantSplit/>
          <w:tblHeader/>
        </w:trPr>
        <w:tc>
          <w:tcPr>
            <w:tcW w:w="2431" w:type="dxa"/>
            <w:shd w:val="clear" w:color="auto" w:fill="F2F2F2" w:themeFill="background1" w:themeFillShade="F2"/>
            <w:vAlign w:val="center"/>
          </w:tcPr>
          <w:p w14:paraId="54752779" w14:textId="77777777" w:rsidR="00A15FB4" w:rsidRPr="0028049C" w:rsidRDefault="00A15FB4" w:rsidP="004B42CB">
            <w:pPr>
              <w:pStyle w:val="TableHeading"/>
            </w:pPr>
            <w:r w:rsidRPr="0028049C">
              <w:t>Routines</w:t>
            </w:r>
          </w:p>
        </w:tc>
        <w:tc>
          <w:tcPr>
            <w:tcW w:w="7128" w:type="dxa"/>
            <w:gridSpan w:val="5"/>
            <w:tcBorders>
              <w:bottom w:val="single" w:sz="6" w:space="0" w:color="000000"/>
            </w:tcBorders>
            <w:shd w:val="clear" w:color="auto" w:fill="F2F2F2" w:themeFill="background1" w:themeFillShade="F2"/>
          </w:tcPr>
          <w:p w14:paraId="2D783D20" w14:textId="77777777" w:rsidR="00A15FB4" w:rsidRPr="0028049C" w:rsidRDefault="00A15FB4" w:rsidP="004B42CB">
            <w:pPr>
              <w:pStyle w:val="TableHeading"/>
            </w:pPr>
            <w:r w:rsidRPr="0028049C">
              <w:t>Activities</w:t>
            </w:r>
          </w:p>
        </w:tc>
      </w:tr>
      <w:tr w:rsidR="00A15FB4" w:rsidRPr="0028049C" w14:paraId="2DC5A314" w14:textId="77777777" w:rsidTr="00634980">
        <w:trPr>
          <w:cantSplit/>
          <w:tblHeader/>
        </w:trPr>
        <w:tc>
          <w:tcPr>
            <w:tcW w:w="2431" w:type="dxa"/>
            <w:shd w:val="clear" w:color="auto" w:fill="F2F2F2" w:themeFill="background1" w:themeFillShade="F2"/>
            <w:vAlign w:val="center"/>
          </w:tcPr>
          <w:p w14:paraId="09FAE278" w14:textId="77777777" w:rsidR="00A15FB4" w:rsidRPr="0028049C" w:rsidRDefault="00A15FB4" w:rsidP="009B28F0">
            <w:pPr>
              <w:pStyle w:val="TableText"/>
            </w:pPr>
            <w:r w:rsidRPr="0028049C">
              <w:t>Routine Name</w:t>
            </w:r>
          </w:p>
        </w:tc>
        <w:tc>
          <w:tcPr>
            <w:tcW w:w="7128" w:type="dxa"/>
            <w:gridSpan w:val="5"/>
            <w:tcBorders>
              <w:bottom w:val="single" w:sz="6" w:space="0" w:color="000000"/>
            </w:tcBorders>
          </w:tcPr>
          <w:p w14:paraId="78CEBA15" w14:textId="77777777" w:rsidR="00A15FB4" w:rsidRPr="0028049C" w:rsidRDefault="00A15FB4" w:rsidP="009B28F0">
            <w:pPr>
              <w:pStyle w:val="TableText"/>
            </w:pPr>
            <w:r>
              <w:t>PSOERX</w:t>
            </w:r>
          </w:p>
        </w:tc>
      </w:tr>
      <w:tr w:rsidR="00A15FB4" w:rsidRPr="0028049C" w14:paraId="6A80A713" w14:textId="77777777" w:rsidTr="008B6881">
        <w:trPr>
          <w:cantSplit/>
        </w:trPr>
        <w:tc>
          <w:tcPr>
            <w:tcW w:w="2431" w:type="dxa"/>
            <w:shd w:val="clear" w:color="auto" w:fill="F2F2F2" w:themeFill="background1" w:themeFillShade="F2"/>
            <w:vAlign w:val="center"/>
          </w:tcPr>
          <w:p w14:paraId="120DFC07" w14:textId="77777777" w:rsidR="00A15FB4" w:rsidRPr="0028049C" w:rsidRDefault="00A15FB4" w:rsidP="009B28F0">
            <w:pPr>
              <w:pStyle w:val="TableText"/>
            </w:pPr>
            <w:r w:rsidRPr="0028049C">
              <w:t>Enhancement Category</w:t>
            </w:r>
          </w:p>
        </w:tc>
        <w:tc>
          <w:tcPr>
            <w:tcW w:w="1782" w:type="dxa"/>
            <w:tcBorders>
              <w:right w:val="nil"/>
            </w:tcBorders>
          </w:tcPr>
          <w:p w14:paraId="3D8A5024" w14:textId="77777777" w:rsidR="00A15FB4" w:rsidRPr="0028049C" w:rsidRDefault="00A15FB4" w:rsidP="009B28F0">
            <w:pPr>
              <w:pStyle w:val="TableText"/>
            </w:pPr>
            <w:r>
              <w:fldChar w:fldCharType="begin">
                <w:ffData>
                  <w:name w:val="Check23"/>
                  <w:enabled/>
                  <w:calcOnExit w:val="0"/>
                  <w:statusText w:type="text" w:val="New enhancement category"/>
                  <w:checkBox>
                    <w:sizeAuto/>
                    <w:default w:val="1"/>
                  </w:checkBox>
                </w:ffData>
              </w:fldChar>
            </w:r>
            <w:r>
              <w:instrText xml:space="preserve"> FORMCHECKBOX </w:instrText>
            </w:r>
            <w:r w:rsidR="00797113">
              <w:fldChar w:fldCharType="separate"/>
            </w:r>
            <w:r>
              <w:fldChar w:fldCharType="end"/>
            </w:r>
            <w:r w:rsidRPr="0028049C">
              <w:t xml:space="preserve"> New</w:t>
            </w:r>
          </w:p>
        </w:tc>
        <w:tc>
          <w:tcPr>
            <w:tcW w:w="1782" w:type="dxa"/>
            <w:gridSpan w:val="2"/>
            <w:tcBorders>
              <w:left w:val="nil"/>
              <w:right w:val="nil"/>
            </w:tcBorders>
          </w:tcPr>
          <w:p w14:paraId="7E31465F" w14:textId="77777777" w:rsidR="00A15FB4" w:rsidRPr="0028049C" w:rsidRDefault="00A15FB4" w:rsidP="009B28F0">
            <w:pPr>
              <w:pStyle w:val="TableText"/>
            </w:pPr>
            <w:r>
              <w:fldChar w:fldCharType="begin">
                <w:ffData>
                  <w:name w:val="Check24"/>
                  <w:enabled/>
                  <w:calcOnExit w:val="0"/>
                  <w:statusText w:type="text" w:val="Modify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Modify</w:t>
            </w:r>
          </w:p>
        </w:tc>
        <w:tc>
          <w:tcPr>
            <w:tcW w:w="1782" w:type="dxa"/>
            <w:tcBorders>
              <w:left w:val="nil"/>
              <w:right w:val="nil"/>
            </w:tcBorders>
          </w:tcPr>
          <w:p w14:paraId="4365ADC9" w14:textId="690C24E5" w:rsidR="00A15FB4" w:rsidRPr="0028049C" w:rsidRDefault="00A15FB4" w:rsidP="008B6881">
            <w:pPr>
              <w:pStyle w:val="TableText"/>
            </w:pPr>
            <w:r>
              <w:fldChar w:fldCharType="begin">
                <w:ffData>
                  <w:name w:val="Check26"/>
                  <w:enabled/>
                  <w:calcOnExit w:val="0"/>
                  <w:statusText w:type="text" w:val="Delete enhancement category"/>
                  <w:checkBox>
                    <w:sizeAuto/>
                    <w:default w:val="0"/>
                    <w:checked w:val="0"/>
                  </w:checkBox>
                </w:ffData>
              </w:fldChar>
            </w:r>
            <w:r>
              <w:instrText xml:space="preserve"> FORMCHECKBOX </w:instrText>
            </w:r>
            <w:r w:rsidR="00797113">
              <w:fldChar w:fldCharType="separate"/>
            </w:r>
            <w:r>
              <w:fldChar w:fldCharType="end"/>
            </w:r>
            <w:r w:rsidR="008B6881">
              <w:t xml:space="preserve"> D</w:t>
            </w:r>
            <w:r w:rsidR="00204FCE">
              <w:t>elete</w:t>
            </w:r>
          </w:p>
        </w:tc>
        <w:tc>
          <w:tcPr>
            <w:tcW w:w="1782" w:type="dxa"/>
            <w:tcBorders>
              <w:left w:val="nil"/>
            </w:tcBorders>
          </w:tcPr>
          <w:p w14:paraId="2EC8DADA" w14:textId="7B7A716B" w:rsidR="00A15FB4" w:rsidRPr="0028049C" w:rsidRDefault="00A15FB4" w:rsidP="00634980">
            <w:pPr>
              <w:pStyle w:val="TableText"/>
            </w:pPr>
            <w:r>
              <w:fldChar w:fldCharType="begin">
                <w:ffData>
                  <w:name w:val="Check68"/>
                  <w:enabled/>
                  <w:calcOnExit w:val="0"/>
                  <w:statusText w:type="text" w:val="No change to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No Change</w:t>
            </w:r>
          </w:p>
        </w:tc>
      </w:tr>
      <w:tr w:rsidR="00A15FB4" w:rsidRPr="0028049C" w14:paraId="039C1B97" w14:textId="77777777" w:rsidTr="00634980">
        <w:trPr>
          <w:cantSplit/>
        </w:trPr>
        <w:tc>
          <w:tcPr>
            <w:tcW w:w="2431" w:type="dxa"/>
            <w:shd w:val="clear" w:color="auto" w:fill="F2F2F2" w:themeFill="background1" w:themeFillShade="F2"/>
            <w:vAlign w:val="center"/>
          </w:tcPr>
          <w:p w14:paraId="6496617C" w14:textId="77777777" w:rsidR="00A15FB4" w:rsidRPr="0028049C" w:rsidRDefault="00A15FB4" w:rsidP="009B28F0">
            <w:pPr>
              <w:pStyle w:val="TableText"/>
            </w:pPr>
            <w:r w:rsidRPr="0028049C">
              <w:t>RTM</w:t>
            </w:r>
          </w:p>
        </w:tc>
        <w:tc>
          <w:tcPr>
            <w:tcW w:w="7128" w:type="dxa"/>
            <w:gridSpan w:val="5"/>
          </w:tcPr>
          <w:p w14:paraId="7826CD3A" w14:textId="77777777" w:rsidR="00A15FB4" w:rsidRPr="0028049C" w:rsidRDefault="00A15FB4" w:rsidP="009B28F0">
            <w:pPr>
              <w:pStyle w:val="TableText"/>
            </w:pPr>
            <w:r>
              <w:t>EPIC 6</w:t>
            </w:r>
          </w:p>
        </w:tc>
      </w:tr>
      <w:tr w:rsidR="00A15FB4" w:rsidRPr="0028049C" w14:paraId="70CBC11D" w14:textId="77777777" w:rsidTr="00634980">
        <w:trPr>
          <w:cantSplit/>
        </w:trPr>
        <w:tc>
          <w:tcPr>
            <w:tcW w:w="2431" w:type="dxa"/>
            <w:tcBorders>
              <w:bottom w:val="single" w:sz="6" w:space="0" w:color="000000"/>
            </w:tcBorders>
            <w:shd w:val="clear" w:color="auto" w:fill="F2F2F2" w:themeFill="background1" w:themeFillShade="F2"/>
            <w:vAlign w:val="center"/>
          </w:tcPr>
          <w:p w14:paraId="16DB2A87" w14:textId="77777777" w:rsidR="00A15FB4" w:rsidRPr="0028049C" w:rsidRDefault="00A15FB4" w:rsidP="009B28F0">
            <w:pPr>
              <w:pStyle w:val="TableText"/>
            </w:pPr>
            <w:r w:rsidRPr="0028049C">
              <w:t>Related Options</w:t>
            </w:r>
          </w:p>
        </w:tc>
        <w:tc>
          <w:tcPr>
            <w:tcW w:w="7128" w:type="dxa"/>
            <w:gridSpan w:val="5"/>
            <w:tcBorders>
              <w:bottom w:val="single" w:sz="4" w:space="0" w:color="auto"/>
            </w:tcBorders>
          </w:tcPr>
          <w:p w14:paraId="70FB3922" w14:textId="77777777" w:rsidR="00A15FB4" w:rsidRPr="0028049C" w:rsidRDefault="00A15FB4" w:rsidP="009B28F0">
            <w:pPr>
              <w:pStyle w:val="TableText"/>
            </w:pPr>
            <w:r>
              <w:t>PSO ERX QUEUE</w:t>
            </w:r>
          </w:p>
        </w:tc>
      </w:tr>
      <w:tr w:rsidR="00A15FB4" w:rsidRPr="0028049C" w14:paraId="511F4E91" w14:textId="77777777" w:rsidTr="006349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2431" w:type="dxa"/>
            <w:tcBorders>
              <w:top w:val="single" w:sz="6" w:space="0" w:color="000000"/>
              <w:bottom w:val="single" w:sz="6" w:space="0" w:color="000000"/>
            </w:tcBorders>
            <w:shd w:val="clear" w:color="auto" w:fill="F2F2F2" w:themeFill="background1" w:themeFillShade="F2"/>
            <w:vAlign w:val="center"/>
          </w:tcPr>
          <w:p w14:paraId="7DE6FD75" w14:textId="77777777" w:rsidR="00A15FB4" w:rsidRPr="0028049C" w:rsidRDefault="00A15FB4" w:rsidP="004B42CB">
            <w:pPr>
              <w:pStyle w:val="TableHeading"/>
            </w:pPr>
            <w:r w:rsidRPr="0028049C">
              <w:t>Related Routines</w:t>
            </w:r>
          </w:p>
        </w:tc>
        <w:tc>
          <w:tcPr>
            <w:tcW w:w="3379" w:type="dxa"/>
            <w:gridSpan w:val="2"/>
            <w:tcBorders>
              <w:bottom w:val="single" w:sz="4" w:space="0" w:color="auto"/>
            </w:tcBorders>
            <w:shd w:val="clear" w:color="auto" w:fill="F2F2F2" w:themeFill="background1" w:themeFillShade="F2"/>
          </w:tcPr>
          <w:p w14:paraId="2196777A" w14:textId="77777777" w:rsidR="00A15FB4" w:rsidRPr="0028049C" w:rsidRDefault="00A15FB4" w:rsidP="004B42CB">
            <w:pPr>
              <w:pStyle w:val="TableHeading"/>
            </w:pPr>
            <w:r w:rsidRPr="0028049C">
              <w:t>Routines “Called By”</w:t>
            </w:r>
          </w:p>
        </w:tc>
        <w:tc>
          <w:tcPr>
            <w:tcW w:w="3749" w:type="dxa"/>
            <w:gridSpan w:val="3"/>
            <w:tcBorders>
              <w:bottom w:val="single" w:sz="4" w:space="0" w:color="auto"/>
            </w:tcBorders>
            <w:shd w:val="clear" w:color="auto" w:fill="F2F2F2" w:themeFill="background1" w:themeFillShade="F2"/>
          </w:tcPr>
          <w:p w14:paraId="24725478" w14:textId="77777777" w:rsidR="00A15FB4" w:rsidRPr="0028049C" w:rsidRDefault="00A15FB4" w:rsidP="004B42CB">
            <w:pPr>
              <w:pStyle w:val="TableHeading"/>
            </w:pPr>
            <w:r w:rsidRPr="0028049C">
              <w:t xml:space="preserve">Routines “Called”   </w:t>
            </w:r>
          </w:p>
        </w:tc>
      </w:tr>
      <w:tr w:rsidR="00A15FB4" w:rsidRPr="0028049C" w14:paraId="042DFED2" w14:textId="77777777" w:rsidTr="006349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2431" w:type="dxa"/>
            <w:tcBorders>
              <w:top w:val="single" w:sz="6" w:space="0" w:color="000000"/>
              <w:bottom w:val="single" w:sz="6" w:space="0" w:color="000000"/>
            </w:tcBorders>
            <w:shd w:val="clear" w:color="auto" w:fill="F2F2F2" w:themeFill="background1" w:themeFillShade="F2"/>
            <w:vAlign w:val="center"/>
          </w:tcPr>
          <w:p w14:paraId="3915FBC0" w14:textId="77777777" w:rsidR="00A15FB4" w:rsidRPr="0028049C" w:rsidRDefault="00A15FB4" w:rsidP="009B28F0">
            <w:pPr>
              <w:pStyle w:val="TableText"/>
            </w:pPr>
          </w:p>
        </w:tc>
        <w:tc>
          <w:tcPr>
            <w:tcW w:w="3379" w:type="dxa"/>
            <w:gridSpan w:val="2"/>
            <w:tcBorders>
              <w:bottom w:val="single" w:sz="4" w:space="0" w:color="auto"/>
            </w:tcBorders>
            <w:vAlign w:val="center"/>
          </w:tcPr>
          <w:p w14:paraId="1B67BDE2" w14:textId="77777777" w:rsidR="00A15FB4" w:rsidRPr="0028049C" w:rsidRDefault="00A15FB4" w:rsidP="004B42CB">
            <w:pPr>
              <w:spacing w:before="60" w:after="60"/>
              <w:rPr>
                <w:rFonts w:ascii="Arial" w:hAnsi="Arial" w:cs="Arial"/>
                <w:szCs w:val="20"/>
              </w:rPr>
            </w:pPr>
          </w:p>
        </w:tc>
        <w:tc>
          <w:tcPr>
            <w:tcW w:w="3749" w:type="dxa"/>
            <w:gridSpan w:val="3"/>
            <w:tcBorders>
              <w:bottom w:val="single" w:sz="4" w:space="0" w:color="auto"/>
            </w:tcBorders>
            <w:vAlign w:val="center"/>
          </w:tcPr>
          <w:p w14:paraId="75EC455D" w14:textId="77777777" w:rsidR="00A15FB4" w:rsidRPr="0028049C" w:rsidRDefault="00A15FB4" w:rsidP="004B42CB">
            <w:pPr>
              <w:spacing w:before="60" w:after="60"/>
              <w:rPr>
                <w:rFonts w:ascii="Arial" w:hAnsi="Arial" w:cs="Arial"/>
                <w:szCs w:val="20"/>
              </w:rPr>
            </w:pPr>
            <w:r>
              <w:rPr>
                <w:rFonts w:ascii="Arial" w:hAnsi="Arial" w:cs="Arial"/>
                <w:szCs w:val="20"/>
              </w:rPr>
              <w:t>PSOERX*</w:t>
            </w:r>
          </w:p>
        </w:tc>
      </w:tr>
    </w:tbl>
    <w:p w14:paraId="73955F7B" w14:textId="77777777" w:rsidR="00A15FB4" w:rsidRPr="002F4E85" w:rsidRDefault="00A15FB4" w:rsidP="00AD3F63">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91"/>
        <w:gridCol w:w="1334"/>
        <w:gridCol w:w="333"/>
        <w:gridCol w:w="1002"/>
        <w:gridCol w:w="260"/>
        <w:gridCol w:w="405"/>
        <w:gridCol w:w="669"/>
        <w:gridCol w:w="998"/>
        <w:gridCol w:w="336"/>
        <w:gridCol w:w="1331"/>
      </w:tblGrid>
      <w:tr w:rsidR="00A15FB4" w:rsidRPr="002F4E85" w14:paraId="28CEE2B2" w14:textId="77777777" w:rsidTr="008B6881">
        <w:trPr>
          <w:cantSplit/>
          <w:tblHeader/>
        </w:trPr>
        <w:tc>
          <w:tcPr>
            <w:tcW w:w="1512" w:type="pct"/>
            <w:shd w:val="clear" w:color="auto" w:fill="F2F2F2" w:themeFill="background1" w:themeFillShade="F2"/>
            <w:vAlign w:val="center"/>
          </w:tcPr>
          <w:p w14:paraId="447CDD6E" w14:textId="77777777" w:rsidR="00A15FB4" w:rsidRPr="002F4E85" w:rsidRDefault="00A15FB4" w:rsidP="004B42CB">
            <w:pPr>
              <w:pStyle w:val="TableHeading"/>
            </w:pPr>
            <w:r w:rsidRPr="002F4E85">
              <w:t>Routines</w:t>
            </w:r>
          </w:p>
        </w:tc>
        <w:tc>
          <w:tcPr>
            <w:tcW w:w="3488" w:type="pct"/>
            <w:gridSpan w:val="9"/>
            <w:tcBorders>
              <w:bottom w:val="single" w:sz="6" w:space="0" w:color="000000"/>
            </w:tcBorders>
            <w:shd w:val="clear" w:color="auto" w:fill="F2F2F2" w:themeFill="background1" w:themeFillShade="F2"/>
          </w:tcPr>
          <w:p w14:paraId="0547A699" w14:textId="77777777" w:rsidR="00A15FB4" w:rsidRPr="002F4E85" w:rsidRDefault="00A15FB4" w:rsidP="004B42CB">
            <w:pPr>
              <w:pStyle w:val="TableHeading"/>
            </w:pPr>
            <w:r w:rsidRPr="002F4E85">
              <w:t>Activities</w:t>
            </w:r>
          </w:p>
        </w:tc>
      </w:tr>
      <w:tr w:rsidR="00A15FB4" w:rsidRPr="002F4E85" w14:paraId="6A28ED6F" w14:textId="77777777" w:rsidTr="008B6881">
        <w:trPr>
          <w:cantSplit/>
        </w:trPr>
        <w:tc>
          <w:tcPr>
            <w:tcW w:w="1512" w:type="pct"/>
            <w:tcBorders>
              <w:top w:val="single" w:sz="6" w:space="0" w:color="000000"/>
            </w:tcBorders>
            <w:shd w:val="clear" w:color="auto" w:fill="F2F2F2" w:themeFill="background1" w:themeFillShade="F2"/>
            <w:vAlign w:val="center"/>
          </w:tcPr>
          <w:p w14:paraId="23DB9976" w14:textId="77777777" w:rsidR="00A15FB4" w:rsidRPr="002F4E85" w:rsidRDefault="00A15FB4" w:rsidP="009B28F0">
            <w:pPr>
              <w:pStyle w:val="TableText"/>
            </w:pPr>
            <w:r w:rsidRPr="002F4E85">
              <w:t>Data Dictionary (DD) References</w:t>
            </w:r>
          </w:p>
        </w:tc>
        <w:tc>
          <w:tcPr>
            <w:tcW w:w="3488" w:type="pct"/>
            <w:gridSpan w:val="9"/>
          </w:tcPr>
          <w:p w14:paraId="3A9B12B1" w14:textId="77777777" w:rsidR="00A15FB4" w:rsidRPr="002F4E85" w:rsidRDefault="00A15FB4" w:rsidP="009B28F0">
            <w:pPr>
              <w:pStyle w:val="TableText"/>
            </w:pPr>
            <w:r>
              <w:t>PSO ERX HOLDING QUEUE (#tbd)</w:t>
            </w:r>
          </w:p>
        </w:tc>
      </w:tr>
      <w:tr w:rsidR="00A15FB4" w:rsidRPr="002F4E85" w14:paraId="1CAFB73A" w14:textId="77777777" w:rsidTr="008B6881">
        <w:trPr>
          <w:cantSplit/>
        </w:trPr>
        <w:tc>
          <w:tcPr>
            <w:tcW w:w="1512" w:type="pct"/>
            <w:shd w:val="clear" w:color="auto" w:fill="F2F2F2" w:themeFill="background1" w:themeFillShade="F2"/>
            <w:vAlign w:val="center"/>
          </w:tcPr>
          <w:p w14:paraId="3F29B30F" w14:textId="77777777" w:rsidR="00A15FB4" w:rsidRPr="002F4E85" w:rsidRDefault="00A15FB4" w:rsidP="009B28F0">
            <w:pPr>
              <w:pStyle w:val="TableText"/>
            </w:pPr>
            <w:r w:rsidRPr="002F4E85">
              <w:t>Related Protocols</w:t>
            </w:r>
          </w:p>
        </w:tc>
        <w:tc>
          <w:tcPr>
            <w:tcW w:w="3488" w:type="pct"/>
            <w:gridSpan w:val="9"/>
          </w:tcPr>
          <w:p w14:paraId="3DC72A54" w14:textId="77777777" w:rsidR="00A15FB4" w:rsidRPr="002F4E85" w:rsidRDefault="00A15FB4" w:rsidP="009B28F0">
            <w:pPr>
              <w:pStyle w:val="TableText"/>
            </w:pPr>
            <w:r>
              <w:t>PSO ERX MENU – This will be the extended action menu for list manager.</w:t>
            </w:r>
          </w:p>
        </w:tc>
      </w:tr>
      <w:tr w:rsidR="00A15FB4" w:rsidRPr="002F4E85" w14:paraId="44542C8F" w14:textId="77777777" w:rsidTr="008B6881">
        <w:trPr>
          <w:cantSplit/>
        </w:trPr>
        <w:tc>
          <w:tcPr>
            <w:tcW w:w="1512" w:type="pct"/>
            <w:shd w:val="clear" w:color="auto" w:fill="F2F2F2" w:themeFill="background1" w:themeFillShade="F2"/>
            <w:vAlign w:val="center"/>
          </w:tcPr>
          <w:p w14:paraId="1C14F654" w14:textId="77777777" w:rsidR="00A15FB4" w:rsidRPr="002F4E85" w:rsidRDefault="00A15FB4" w:rsidP="009B28F0">
            <w:pPr>
              <w:pStyle w:val="TableText"/>
            </w:pPr>
            <w:r w:rsidRPr="002F4E85">
              <w:lastRenderedPageBreak/>
              <w:t>Related Integration Control Registrations (ICRs)</w:t>
            </w:r>
          </w:p>
        </w:tc>
        <w:tc>
          <w:tcPr>
            <w:tcW w:w="3488" w:type="pct"/>
            <w:gridSpan w:val="9"/>
            <w:tcBorders>
              <w:bottom w:val="single" w:sz="6" w:space="0" w:color="000000"/>
            </w:tcBorders>
          </w:tcPr>
          <w:p w14:paraId="6B3AA837" w14:textId="77777777" w:rsidR="00A15FB4" w:rsidRPr="002F4E85" w:rsidRDefault="00A15FB4" w:rsidP="009B28F0">
            <w:pPr>
              <w:pStyle w:val="TableText"/>
            </w:pPr>
          </w:p>
        </w:tc>
      </w:tr>
      <w:tr w:rsidR="00A15FB4" w:rsidRPr="002F4E85" w14:paraId="49262CB7" w14:textId="77777777" w:rsidTr="008B6881">
        <w:trPr>
          <w:cantSplit/>
        </w:trPr>
        <w:tc>
          <w:tcPr>
            <w:tcW w:w="1512" w:type="pct"/>
            <w:tcBorders>
              <w:right w:val="single" w:sz="4" w:space="0" w:color="auto"/>
            </w:tcBorders>
            <w:shd w:val="clear" w:color="auto" w:fill="F2F2F2" w:themeFill="background1" w:themeFillShade="F2"/>
            <w:vAlign w:val="center"/>
          </w:tcPr>
          <w:p w14:paraId="6C3E370C" w14:textId="77777777" w:rsidR="00A15FB4" w:rsidRPr="002F4E85" w:rsidRDefault="00A15FB4" w:rsidP="009B28F0">
            <w:pPr>
              <w:pStyle w:val="TableText"/>
            </w:pPr>
            <w:r w:rsidRPr="002F4E85">
              <w:t>Data Passing</w:t>
            </w:r>
          </w:p>
        </w:tc>
        <w:tc>
          <w:tcPr>
            <w:tcW w:w="698" w:type="pct"/>
            <w:tcBorders>
              <w:left w:val="single" w:sz="4" w:space="0" w:color="auto"/>
              <w:right w:val="nil"/>
            </w:tcBorders>
          </w:tcPr>
          <w:p w14:paraId="29D2C40B" w14:textId="77777777" w:rsidR="00A15FB4" w:rsidRPr="002F4E85" w:rsidRDefault="00A15FB4" w:rsidP="009B28F0">
            <w:pPr>
              <w:pStyle w:val="TableText"/>
            </w:pPr>
            <w:r>
              <w:fldChar w:fldCharType="begin">
                <w:ffData>
                  <w:name w:val="Check69"/>
                  <w:enabled/>
                  <w:calcOnExit w:val="0"/>
                  <w:statusText w:type="text" w:val="Input"/>
                  <w:checkBox>
                    <w:sizeAuto/>
                    <w:default w:val="0"/>
                    <w:checked w:val="0"/>
                  </w:checkBox>
                </w:ffData>
              </w:fldChar>
            </w:r>
            <w:r>
              <w:instrText xml:space="preserve"> FORMCHECKBOX </w:instrText>
            </w:r>
            <w:r w:rsidR="00797113">
              <w:fldChar w:fldCharType="separate"/>
            </w:r>
            <w:r>
              <w:fldChar w:fldCharType="end"/>
            </w:r>
            <w:r w:rsidRPr="002F4E85">
              <w:t xml:space="preserve"> Input</w:t>
            </w:r>
          </w:p>
        </w:tc>
        <w:tc>
          <w:tcPr>
            <w:tcW w:w="698" w:type="pct"/>
            <w:gridSpan w:val="2"/>
            <w:tcBorders>
              <w:left w:val="nil"/>
              <w:right w:val="nil"/>
            </w:tcBorders>
          </w:tcPr>
          <w:p w14:paraId="15B79711" w14:textId="77777777" w:rsidR="00A15FB4" w:rsidRPr="002F4E85" w:rsidRDefault="00A15FB4" w:rsidP="009B28F0">
            <w:pPr>
              <w:pStyle w:val="TableText"/>
            </w:pPr>
            <w:r>
              <w:fldChar w:fldCharType="begin">
                <w:ffData>
                  <w:name w:val="Check70"/>
                  <w:enabled/>
                  <w:calcOnExit w:val="0"/>
                  <w:statusText w:type="text" w:val="Output"/>
                  <w:checkBox>
                    <w:sizeAuto/>
                    <w:default w:val="0"/>
                  </w:checkBox>
                </w:ffData>
              </w:fldChar>
            </w:r>
            <w:r>
              <w:instrText xml:space="preserve"> FORMCHECKBOX </w:instrText>
            </w:r>
            <w:r w:rsidR="00797113">
              <w:fldChar w:fldCharType="separate"/>
            </w:r>
            <w:r>
              <w:fldChar w:fldCharType="end"/>
            </w:r>
            <w:r w:rsidRPr="002F4E85">
              <w:t xml:space="preserve"> Output Reference</w:t>
            </w:r>
          </w:p>
        </w:tc>
        <w:tc>
          <w:tcPr>
            <w:tcW w:w="698" w:type="pct"/>
            <w:gridSpan w:val="3"/>
            <w:tcBorders>
              <w:left w:val="nil"/>
              <w:right w:val="nil"/>
            </w:tcBorders>
          </w:tcPr>
          <w:p w14:paraId="3F2B1C13" w14:textId="77777777" w:rsidR="00A15FB4" w:rsidRPr="002F4E85" w:rsidRDefault="00A15FB4" w:rsidP="009B28F0">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rsidR="00797113">
              <w:fldChar w:fldCharType="separate"/>
            </w:r>
            <w:r>
              <w:fldChar w:fldCharType="end"/>
            </w:r>
            <w:r w:rsidRPr="002F4E85">
              <w:t xml:space="preserve"> Both</w:t>
            </w:r>
          </w:p>
        </w:tc>
        <w:tc>
          <w:tcPr>
            <w:tcW w:w="698" w:type="pct"/>
            <w:gridSpan w:val="2"/>
            <w:tcBorders>
              <w:left w:val="nil"/>
              <w:right w:val="nil"/>
            </w:tcBorders>
          </w:tcPr>
          <w:p w14:paraId="73E0E7E1" w14:textId="77777777" w:rsidR="00A15FB4" w:rsidRPr="002F4E85" w:rsidRDefault="00A15FB4" w:rsidP="009B28F0">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rsidR="00797113">
              <w:fldChar w:fldCharType="separate"/>
            </w:r>
            <w:r>
              <w:fldChar w:fldCharType="end"/>
            </w:r>
            <w:r w:rsidRPr="002F4E85">
              <w:t xml:space="preserve"> Global Reference</w:t>
            </w:r>
          </w:p>
        </w:tc>
        <w:tc>
          <w:tcPr>
            <w:tcW w:w="696" w:type="pct"/>
            <w:tcBorders>
              <w:left w:val="nil"/>
            </w:tcBorders>
          </w:tcPr>
          <w:p w14:paraId="162CA0EC" w14:textId="77777777" w:rsidR="00A15FB4" w:rsidRPr="002F4E85" w:rsidRDefault="00A15FB4" w:rsidP="009B28F0">
            <w:pPr>
              <w:pStyle w:val="TableText"/>
            </w:pPr>
            <w:r>
              <w:fldChar w:fldCharType="begin">
                <w:ffData>
                  <w:name w:val="Check73"/>
                  <w:enabled/>
                  <w:calcOnExit w:val="0"/>
                  <w:statusText w:type="text" w:val="Local"/>
                  <w:checkBox>
                    <w:sizeAuto/>
                    <w:default w:val="0"/>
                    <w:checked w:val="0"/>
                  </w:checkBox>
                </w:ffData>
              </w:fldChar>
            </w:r>
            <w:r>
              <w:instrText xml:space="preserve"> FORMCHECKBOX </w:instrText>
            </w:r>
            <w:r w:rsidR="00797113">
              <w:fldChar w:fldCharType="separate"/>
            </w:r>
            <w:r>
              <w:fldChar w:fldCharType="end"/>
            </w:r>
            <w:r w:rsidRPr="002F4E85">
              <w:t xml:space="preserve"> Local</w:t>
            </w:r>
          </w:p>
        </w:tc>
      </w:tr>
      <w:tr w:rsidR="00A15FB4" w:rsidRPr="002F4E85" w14:paraId="7A5CBBA4" w14:textId="77777777" w:rsidTr="008B6881">
        <w:trPr>
          <w:cantSplit/>
        </w:trPr>
        <w:tc>
          <w:tcPr>
            <w:tcW w:w="1512" w:type="pct"/>
            <w:shd w:val="clear" w:color="auto" w:fill="F2F2F2" w:themeFill="background1" w:themeFillShade="F2"/>
            <w:vAlign w:val="center"/>
          </w:tcPr>
          <w:p w14:paraId="588E3E0C" w14:textId="77777777" w:rsidR="00A15FB4" w:rsidRPr="002F4E85" w:rsidRDefault="00A15FB4" w:rsidP="009B28F0">
            <w:pPr>
              <w:pStyle w:val="TableText"/>
            </w:pPr>
            <w:r w:rsidRPr="002F4E85">
              <w:t>Input Attribute Name and Definition</w:t>
            </w:r>
          </w:p>
        </w:tc>
        <w:tc>
          <w:tcPr>
            <w:tcW w:w="3488" w:type="pct"/>
            <w:gridSpan w:val="9"/>
          </w:tcPr>
          <w:p w14:paraId="63EF3CD5" w14:textId="77777777" w:rsidR="00A15FB4" w:rsidRPr="002F4E85" w:rsidRDefault="00A15FB4" w:rsidP="009B28F0">
            <w:pPr>
              <w:pStyle w:val="TableText"/>
            </w:pPr>
            <w:r w:rsidRPr="002F4E85">
              <w:t>Name:</w:t>
            </w:r>
          </w:p>
          <w:p w14:paraId="6BFD957D" w14:textId="77777777" w:rsidR="00A15FB4" w:rsidRPr="002F4E85" w:rsidRDefault="00A15FB4" w:rsidP="009B28F0">
            <w:pPr>
              <w:pStyle w:val="TableText"/>
            </w:pPr>
            <w:r w:rsidRPr="002F4E85">
              <w:t>Definition:</w:t>
            </w:r>
          </w:p>
        </w:tc>
      </w:tr>
      <w:tr w:rsidR="00A15FB4" w:rsidRPr="002F4E85" w14:paraId="0A28259D" w14:textId="77777777" w:rsidTr="008B6881">
        <w:trPr>
          <w:cantSplit/>
        </w:trPr>
        <w:tc>
          <w:tcPr>
            <w:tcW w:w="1512" w:type="pct"/>
            <w:shd w:val="clear" w:color="auto" w:fill="F2F2F2" w:themeFill="background1" w:themeFillShade="F2"/>
            <w:vAlign w:val="center"/>
          </w:tcPr>
          <w:p w14:paraId="52977DAF" w14:textId="77777777" w:rsidR="00A15FB4" w:rsidRPr="002F4E85" w:rsidRDefault="00A15FB4" w:rsidP="009B28F0">
            <w:pPr>
              <w:pStyle w:val="TableText"/>
            </w:pPr>
            <w:r w:rsidRPr="002F4E85">
              <w:t>Output Attribute Name and Definition</w:t>
            </w:r>
          </w:p>
        </w:tc>
        <w:tc>
          <w:tcPr>
            <w:tcW w:w="3488" w:type="pct"/>
            <w:gridSpan w:val="9"/>
          </w:tcPr>
          <w:p w14:paraId="18BD8D33" w14:textId="77777777" w:rsidR="00A15FB4" w:rsidRPr="002F4E85" w:rsidRDefault="00A15FB4" w:rsidP="009B28F0">
            <w:pPr>
              <w:pStyle w:val="TableText"/>
            </w:pPr>
            <w:r w:rsidRPr="002F4E85">
              <w:t>Name:</w:t>
            </w:r>
          </w:p>
          <w:p w14:paraId="3ADEA336" w14:textId="77777777" w:rsidR="00A15FB4" w:rsidRPr="002F4E85" w:rsidRDefault="00A15FB4" w:rsidP="009B28F0">
            <w:pPr>
              <w:pStyle w:val="TableText"/>
            </w:pPr>
            <w:r w:rsidRPr="002F4E85">
              <w:t>Definition:</w:t>
            </w:r>
          </w:p>
        </w:tc>
      </w:tr>
      <w:tr w:rsidR="00A15FB4" w:rsidRPr="00086A3C" w14:paraId="3FAC862E"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11F9E5" w14:textId="77777777" w:rsidR="00A15FB4" w:rsidRPr="00086A3C" w:rsidRDefault="00A15FB4" w:rsidP="004B42CB">
            <w:pPr>
              <w:pStyle w:val="TableHeading"/>
            </w:pPr>
            <w:r w:rsidRPr="00086A3C">
              <w:t>Current Logic</w:t>
            </w:r>
          </w:p>
        </w:tc>
      </w:tr>
      <w:tr w:rsidR="00A15FB4" w:rsidRPr="00086A3C" w14:paraId="379766E1"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58A47132" w14:textId="77777777" w:rsidR="00A15FB4" w:rsidRPr="00086A3C" w:rsidRDefault="00A15FB4" w:rsidP="009B28F0">
            <w:pPr>
              <w:pStyle w:val="TableText"/>
            </w:pPr>
            <w:r>
              <w:t>N/A</w:t>
            </w:r>
          </w:p>
        </w:tc>
      </w:tr>
      <w:tr w:rsidR="00A15FB4" w:rsidRPr="00086A3C" w14:paraId="5151D1B0"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6E3EEEC" w14:textId="77777777" w:rsidR="00A15FB4" w:rsidRPr="00086A3C" w:rsidRDefault="00A15FB4" w:rsidP="004B42CB">
            <w:pPr>
              <w:pStyle w:val="TableHeading"/>
            </w:pPr>
            <w:r w:rsidRPr="00086A3C">
              <w:t>Modified Logic (Changes are in bold)</w:t>
            </w:r>
          </w:p>
        </w:tc>
      </w:tr>
      <w:tr w:rsidR="00A15FB4" w:rsidRPr="00086A3C" w14:paraId="7C5BBB97"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AE633BD" w14:textId="77777777" w:rsidR="00A15FB4" w:rsidRPr="00086A3C" w:rsidRDefault="00A15FB4" w:rsidP="009B28F0">
            <w:pPr>
              <w:pStyle w:val="TableText"/>
            </w:pPr>
            <w:r>
              <w:t xml:space="preserve">List manager interface that will display the contents of the eRx </w:t>
            </w:r>
            <w:r w:rsidR="00BF4ACF">
              <w:t>H</w:t>
            </w:r>
            <w:r>
              <w:t xml:space="preserve">olding </w:t>
            </w:r>
            <w:r w:rsidR="00BF4ACF">
              <w:t>Q</w:t>
            </w:r>
            <w:r>
              <w:t>ueue.</w:t>
            </w:r>
          </w:p>
        </w:tc>
      </w:tr>
      <w:tr w:rsidR="00A15FB4" w:rsidRPr="0028049C" w14:paraId="64D209D4" w14:textId="77777777" w:rsidTr="008B6881">
        <w:trPr>
          <w:cantSplit/>
          <w:tblHeader/>
        </w:trPr>
        <w:tc>
          <w:tcPr>
            <w:tcW w:w="1512" w:type="pct"/>
            <w:shd w:val="clear" w:color="auto" w:fill="F2F2F2" w:themeFill="background1" w:themeFillShade="F2"/>
            <w:vAlign w:val="center"/>
          </w:tcPr>
          <w:p w14:paraId="1F8EA8B8" w14:textId="77777777" w:rsidR="00A15FB4" w:rsidRPr="0028049C" w:rsidRDefault="00A15FB4" w:rsidP="004B42CB">
            <w:pPr>
              <w:pStyle w:val="TableHeading"/>
            </w:pPr>
            <w:r w:rsidRPr="0028049C">
              <w:t>Routines</w:t>
            </w:r>
          </w:p>
        </w:tc>
        <w:tc>
          <w:tcPr>
            <w:tcW w:w="3488" w:type="pct"/>
            <w:gridSpan w:val="9"/>
            <w:tcBorders>
              <w:bottom w:val="single" w:sz="6" w:space="0" w:color="000000"/>
            </w:tcBorders>
            <w:shd w:val="clear" w:color="auto" w:fill="F2F2F2" w:themeFill="background1" w:themeFillShade="F2"/>
          </w:tcPr>
          <w:p w14:paraId="3EEB52BE" w14:textId="77777777" w:rsidR="00A15FB4" w:rsidRPr="0028049C" w:rsidRDefault="00A15FB4" w:rsidP="004B42CB">
            <w:pPr>
              <w:pStyle w:val="TableHeading"/>
            </w:pPr>
            <w:r w:rsidRPr="0028049C">
              <w:t>Activities</w:t>
            </w:r>
          </w:p>
        </w:tc>
      </w:tr>
      <w:tr w:rsidR="00A15FB4" w:rsidRPr="0028049C" w14:paraId="5543E06A" w14:textId="77777777" w:rsidTr="008B6881">
        <w:trPr>
          <w:cantSplit/>
          <w:tblHeader/>
        </w:trPr>
        <w:tc>
          <w:tcPr>
            <w:tcW w:w="1512" w:type="pct"/>
            <w:shd w:val="clear" w:color="auto" w:fill="F2F2F2" w:themeFill="background1" w:themeFillShade="F2"/>
            <w:vAlign w:val="center"/>
          </w:tcPr>
          <w:p w14:paraId="68CFFCCE" w14:textId="77777777" w:rsidR="00A15FB4" w:rsidRPr="0028049C" w:rsidRDefault="00A15FB4" w:rsidP="009B28F0">
            <w:pPr>
              <w:pStyle w:val="TableText"/>
            </w:pPr>
            <w:r w:rsidRPr="0028049C">
              <w:t>Routine Name</w:t>
            </w:r>
          </w:p>
        </w:tc>
        <w:tc>
          <w:tcPr>
            <w:tcW w:w="3488" w:type="pct"/>
            <w:gridSpan w:val="9"/>
            <w:tcBorders>
              <w:bottom w:val="single" w:sz="6" w:space="0" w:color="000000"/>
            </w:tcBorders>
          </w:tcPr>
          <w:p w14:paraId="0E224F2B" w14:textId="77777777" w:rsidR="00A15FB4" w:rsidRPr="0028049C" w:rsidRDefault="00A15FB4" w:rsidP="009B28F0">
            <w:pPr>
              <w:pStyle w:val="TableText"/>
            </w:pPr>
            <w:r>
              <w:t>PSOERX1</w:t>
            </w:r>
            <w:proofErr w:type="gramStart"/>
            <w:r>
              <w:t>..</w:t>
            </w:r>
            <w:proofErr w:type="gramEnd"/>
            <w:r>
              <w:t>n</w:t>
            </w:r>
          </w:p>
        </w:tc>
      </w:tr>
      <w:tr w:rsidR="00A15FB4" w:rsidRPr="0028049C" w14:paraId="2E03C3D5" w14:textId="77777777" w:rsidTr="008B6881">
        <w:trPr>
          <w:cantSplit/>
        </w:trPr>
        <w:tc>
          <w:tcPr>
            <w:tcW w:w="1512" w:type="pct"/>
            <w:shd w:val="clear" w:color="auto" w:fill="F2F2F2" w:themeFill="background1" w:themeFillShade="F2"/>
            <w:vAlign w:val="center"/>
          </w:tcPr>
          <w:p w14:paraId="28051A67" w14:textId="77777777" w:rsidR="00A15FB4" w:rsidRPr="0028049C" w:rsidRDefault="00A15FB4" w:rsidP="009B28F0">
            <w:pPr>
              <w:pStyle w:val="TableText"/>
            </w:pPr>
            <w:r w:rsidRPr="0028049C">
              <w:t>Enhancement Category</w:t>
            </w:r>
          </w:p>
        </w:tc>
        <w:tc>
          <w:tcPr>
            <w:tcW w:w="872" w:type="pct"/>
            <w:gridSpan w:val="2"/>
            <w:tcBorders>
              <w:right w:val="nil"/>
            </w:tcBorders>
          </w:tcPr>
          <w:p w14:paraId="66D2975D" w14:textId="77777777" w:rsidR="00A15FB4" w:rsidRPr="0028049C" w:rsidRDefault="00A15FB4" w:rsidP="009B28F0">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797113">
              <w:fldChar w:fldCharType="separate"/>
            </w:r>
            <w:r>
              <w:fldChar w:fldCharType="end"/>
            </w:r>
            <w:r w:rsidRPr="0028049C">
              <w:t xml:space="preserve"> New</w:t>
            </w:r>
          </w:p>
        </w:tc>
        <w:tc>
          <w:tcPr>
            <w:tcW w:w="870" w:type="pct"/>
            <w:gridSpan w:val="3"/>
            <w:tcBorders>
              <w:left w:val="nil"/>
              <w:right w:val="nil"/>
            </w:tcBorders>
          </w:tcPr>
          <w:p w14:paraId="3805C299" w14:textId="77777777" w:rsidR="00A15FB4" w:rsidRPr="0028049C" w:rsidRDefault="00A15FB4" w:rsidP="009B28F0">
            <w:pPr>
              <w:pStyle w:val="TableText"/>
            </w:pPr>
            <w:r>
              <w:fldChar w:fldCharType="begin">
                <w:ffData>
                  <w:name w:val="Check24"/>
                  <w:enabled/>
                  <w:calcOnExit w:val="0"/>
                  <w:statusText w:type="text" w:val="Modify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Modify</w:t>
            </w:r>
          </w:p>
        </w:tc>
        <w:tc>
          <w:tcPr>
            <w:tcW w:w="872" w:type="pct"/>
            <w:gridSpan w:val="2"/>
            <w:tcBorders>
              <w:left w:val="nil"/>
              <w:right w:val="nil"/>
            </w:tcBorders>
          </w:tcPr>
          <w:p w14:paraId="50072C11" w14:textId="77777777" w:rsidR="00A15FB4" w:rsidRPr="0028049C" w:rsidRDefault="00A15FB4" w:rsidP="009B28F0">
            <w:pPr>
              <w:pStyle w:val="TableText"/>
            </w:pPr>
            <w:r>
              <w:fldChar w:fldCharType="begin">
                <w:ffData>
                  <w:name w:val="Check26"/>
                  <w:enabled/>
                  <w:calcOnExit w:val="0"/>
                  <w:statusText w:type="text" w:val="Delete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Delete</w:t>
            </w:r>
          </w:p>
        </w:tc>
        <w:tc>
          <w:tcPr>
            <w:tcW w:w="873" w:type="pct"/>
            <w:gridSpan w:val="2"/>
            <w:tcBorders>
              <w:left w:val="nil"/>
            </w:tcBorders>
          </w:tcPr>
          <w:p w14:paraId="3E3262C4" w14:textId="77777777" w:rsidR="00A15FB4" w:rsidRPr="0028049C" w:rsidRDefault="00A15FB4" w:rsidP="009B28F0">
            <w:pPr>
              <w:pStyle w:val="TableText"/>
            </w:pPr>
            <w:r>
              <w:fldChar w:fldCharType="begin">
                <w:ffData>
                  <w:name w:val="Check68"/>
                  <w:enabled/>
                  <w:calcOnExit w:val="0"/>
                  <w:statusText w:type="text" w:val="No change to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No Change</w:t>
            </w:r>
          </w:p>
        </w:tc>
      </w:tr>
      <w:tr w:rsidR="00A15FB4" w:rsidRPr="0028049C" w14:paraId="11AE59A8" w14:textId="77777777" w:rsidTr="008B6881">
        <w:trPr>
          <w:cantSplit/>
        </w:trPr>
        <w:tc>
          <w:tcPr>
            <w:tcW w:w="1512" w:type="pct"/>
            <w:shd w:val="clear" w:color="auto" w:fill="F2F2F2" w:themeFill="background1" w:themeFillShade="F2"/>
            <w:vAlign w:val="center"/>
          </w:tcPr>
          <w:p w14:paraId="617C98EB" w14:textId="77777777" w:rsidR="00A15FB4" w:rsidRPr="0028049C" w:rsidRDefault="00A15FB4" w:rsidP="009B28F0">
            <w:pPr>
              <w:pStyle w:val="TableText"/>
            </w:pPr>
            <w:r w:rsidRPr="0028049C">
              <w:t>RTM</w:t>
            </w:r>
          </w:p>
        </w:tc>
        <w:tc>
          <w:tcPr>
            <w:tcW w:w="3488" w:type="pct"/>
            <w:gridSpan w:val="9"/>
          </w:tcPr>
          <w:p w14:paraId="040367B6" w14:textId="77777777" w:rsidR="00A15FB4" w:rsidRPr="0028049C" w:rsidRDefault="00A15FB4" w:rsidP="009B28F0">
            <w:pPr>
              <w:pStyle w:val="TableText"/>
            </w:pPr>
          </w:p>
        </w:tc>
      </w:tr>
      <w:tr w:rsidR="00A15FB4" w:rsidRPr="0028049C" w14:paraId="14EE34F8" w14:textId="77777777" w:rsidTr="008B6881">
        <w:trPr>
          <w:cantSplit/>
        </w:trPr>
        <w:tc>
          <w:tcPr>
            <w:tcW w:w="1512" w:type="pct"/>
            <w:tcBorders>
              <w:bottom w:val="single" w:sz="6" w:space="0" w:color="000000"/>
            </w:tcBorders>
            <w:shd w:val="clear" w:color="auto" w:fill="F2F2F2" w:themeFill="background1" w:themeFillShade="F2"/>
            <w:vAlign w:val="center"/>
          </w:tcPr>
          <w:p w14:paraId="68B23FC5" w14:textId="77777777" w:rsidR="00A15FB4" w:rsidRPr="0028049C" w:rsidRDefault="00A15FB4" w:rsidP="009B28F0">
            <w:pPr>
              <w:pStyle w:val="TableText"/>
            </w:pPr>
            <w:r w:rsidRPr="0028049C">
              <w:t>Related Options</w:t>
            </w:r>
          </w:p>
        </w:tc>
        <w:tc>
          <w:tcPr>
            <w:tcW w:w="3488" w:type="pct"/>
            <w:gridSpan w:val="9"/>
            <w:tcBorders>
              <w:bottom w:val="single" w:sz="4" w:space="0" w:color="auto"/>
            </w:tcBorders>
          </w:tcPr>
          <w:p w14:paraId="19455C2F" w14:textId="77777777" w:rsidR="00A15FB4" w:rsidRPr="0028049C" w:rsidRDefault="00A15FB4" w:rsidP="009B28F0">
            <w:pPr>
              <w:pStyle w:val="TableText"/>
            </w:pPr>
            <w:r>
              <w:t>PSO ERX QUEUE</w:t>
            </w:r>
          </w:p>
        </w:tc>
      </w:tr>
      <w:tr w:rsidR="00A15FB4" w:rsidRPr="0028049C" w14:paraId="2D781968"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2" w:type="pct"/>
            <w:tcBorders>
              <w:top w:val="single" w:sz="6" w:space="0" w:color="000000"/>
              <w:bottom w:val="single" w:sz="6" w:space="0" w:color="000000"/>
            </w:tcBorders>
            <w:shd w:val="clear" w:color="auto" w:fill="F2F2F2" w:themeFill="background1" w:themeFillShade="F2"/>
            <w:vAlign w:val="center"/>
          </w:tcPr>
          <w:p w14:paraId="7AAC8D61" w14:textId="77777777" w:rsidR="00A15FB4" w:rsidRPr="0028049C" w:rsidRDefault="00A15FB4" w:rsidP="004B42CB">
            <w:pPr>
              <w:pStyle w:val="TableHeading"/>
            </w:pPr>
            <w:r w:rsidRPr="0028049C">
              <w:t>Related Routines</w:t>
            </w:r>
          </w:p>
        </w:tc>
        <w:tc>
          <w:tcPr>
            <w:tcW w:w="1532" w:type="pct"/>
            <w:gridSpan w:val="4"/>
            <w:tcBorders>
              <w:bottom w:val="single" w:sz="4" w:space="0" w:color="auto"/>
            </w:tcBorders>
            <w:shd w:val="clear" w:color="auto" w:fill="F2F2F2" w:themeFill="background1" w:themeFillShade="F2"/>
          </w:tcPr>
          <w:p w14:paraId="48B8C48A" w14:textId="77777777" w:rsidR="00A15FB4" w:rsidRPr="0028049C" w:rsidRDefault="00A15FB4" w:rsidP="004B42CB">
            <w:pPr>
              <w:pStyle w:val="TableHeading"/>
            </w:pPr>
            <w:r w:rsidRPr="0028049C">
              <w:t>Routines “Called By”</w:t>
            </w:r>
          </w:p>
        </w:tc>
        <w:tc>
          <w:tcPr>
            <w:tcW w:w="1956" w:type="pct"/>
            <w:gridSpan w:val="5"/>
            <w:tcBorders>
              <w:bottom w:val="single" w:sz="4" w:space="0" w:color="auto"/>
            </w:tcBorders>
            <w:shd w:val="clear" w:color="auto" w:fill="F2F2F2" w:themeFill="background1" w:themeFillShade="F2"/>
          </w:tcPr>
          <w:p w14:paraId="7358B72C" w14:textId="77777777" w:rsidR="00A15FB4" w:rsidRPr="0028049C" w:rsidRDefault="00A15FB4" w:rsidP="004B42CB">
            <w:pPr>
              <w:pStyle w:val="TableHeading"/>
            </w:pPr>
            <w:r w:rsidRPr="0028049C">
              <w:t xml:space="preserve">Routines “Called”   </w:t>
            </w:r>
          </w:p>
        </w:tc>
      </w:tr>
      <w:tr w:rsidR="00A15FB4" w:rsidRPr="0028049C" w14:paraId="39D87CA9"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2" w:type="pct"/>
            <w:tcBorders>
              <w:top w:val="single" w:sz="6" w:space="0" w:color="000000"/>
              <w:bottom w:val="single" w:sz="6" w:space="0" w:color="000000"/>
            </w:tcBorders>
            <w:shd w:val="clear" w:color="auto" w:fill="F2F2F2" w:themeFill="background1" w:themeFillShade="F2"/>
            <w:vAlign w:val="center"/>
          </w:tcPr>
          <w:p w14:paraId="73737F86" w14:textId="77777777" w:rsidR="00A15FB4" w:rsidRPr="0028049C" w:rsidRDefault="00A15FB4" w:rsidP="009B28F0">
            <w:pPr>
              <w:pStyle w:val="TableText"/>
            </w:pPr>
          </w:p>
        </w:tc>
        <w:tc>
          <w:tcPr>
            <w:tcW w:w="1532" w:type="pct"/>
            <w:gridSpan w:val="4"/>
            <w:tcBorders>
              <w:bottom w:val="single" w:sz="4" w:space="0" w:color="auto"/>
            </w:tcBorders>
            <w:vAlign w:val="center"/>
          </w:tcPr>
          <w:p w14:paraId="30F0223B" w14:textId="77777777" w:rsidR="00A15FB4" w:rsidRPr="0028049C" w:rsidRDefault="00A15FB4" w:rsidP="004B42CB">
            <w:pPr>
              <w:spacing w:before="60" w:after="60"/>
              <w:rPr>
                <w:rFonts w:ascii="Arial" w:hAnsi="Arial" w:cs="Arial"/>
                <w:szCs w:val="20"/>
              </w:rPr>
            </w:pPr>
          </w:p>
        </w:tc>
        <w:tc>
          <w:tcPr>
            <w:tcW w:w="1956" w:type="pct"/>
            <w:gridSpan w:val="5"/>
            <w:tcBorders>
              <w:bottom w:val="single" w:sz="4" w:space="0" w:color="auto"/>
            </w:tcBorders>
            <w:vAlign w:val="center"/>
          </w:tcPr>
          <w:p w14:paraId="075DF04D" w14:textId="77777777" w:rsidR="00A15FB4" w:rsidRPr="0028049C" w:rsidRDefault="00A15FB4" w:rsidP="004B42CB">
            <w:pPr>
              <w:spacing w:before="60" w:after="60"/>
              <w:rPr>
                <w:rFonts w:ascii="Arial" w:hAnsi="Arial" w:cs="Arial"/>
                <w:szCs w:val="20"/>
              </w:rPr>
            </w:pPr>
          </w:p>
        </w:tc>
      </w:tr>
      <w:tr w:rsidR="00A15FB4" w:rsidRPr="002F4E85" w14:paraId="5F79B67D" w14:textId="77777777" w:rsidTr="008B6881">
        <w:trPr>
          <w:cantSplit/>
          <w:tblHeader/>
        </w:trPr>
        <w:tc>
          <w:tcPr>
            <w:tcW w:w="1512" w:type="pct"/>
            <w:shd w:val="clear" w:color="auto" w:fill="F2F2F2" w:themeFill="background1" w:themeFillShade="F2"/>
            <w:vAlign w:val="center"/>
          </w:tcPr>
          <w:p w14:paraId="63335AF8" w14:textId="77777777" w:rsidR="00A15FB4" w:rsidRPr="002F4E85" w:rsidRDefault="00A15FB4" w:rsidP="004B42CB">
            <w:pPr>
              <w:pStyle w:val="TableHeading"/>
            </w:pPr>
            <w:r w:rsidRPr="002F4E85">
              <w:t>Routines</w:t>
            </w:r>
          </w:p>
        </w:tc>
        <w:tc>
          <w:tcPr>
            <w:tcW w:w="3488" w:type="pct"/>
            <w:gridSpan w:val="9"/>
            <w:tcBorders>
              <w:bottom w:val="single" w:sz="6" w:space="0" w:color="000000"/>
            </w:tcBorders>
            <w:shd w:val="clear" w:color="auto" w:fill="F2F2F2" w:themeFill="background1" w:themeFillShade="F2"/>
          </w:tcPr>
          <w:p w14:paraId="4435D002" w14:textId="77777777" w:rsidR="00A15FB4" w:rsidRPr="002F4E85" w:rsidRDefault="00A15FB4" w:rsidP="004B42CB">
            <w:pPr>
              <w:pStyle w:val="TableHeading"/>
            </w:pPr>
            <w:r w:rsidRPr="002F4E85">
              <w:t>Activities</w:t>
            </w:r>
          </w:p>
        </w:tc>
      </w:tr>
      <w:tr w:rsidR="00A15FB4" w:rsidRPr="002F4E85" w14:paraId="0C65C43C" w14:textId="77777777" w:rsidTr="008B6881">
        <w:trPr>
          <w:cantSplit/>
        </w:trPr>
        <w:tc>
          <w:tcPr>
            <w:tcW w:w="1512" w:type="pct"/>
            <w:tcBorders>
              <w:top w:val="single" w:sz="6" w:space="0" w:color="000000"/>
            </w:tcBorders>
            <w:shd w:val="clear" w:color="auto" w:fill="F2F2F2" w:themeFill="background1" w:themeFillShade="F2"/>
            <w:vAlign w:val="center"/>
          </w:tcPr>
          <w:p w14:paraId="5B5ACA7A" w14:textId="77777777" w:rsidR="00A15FB4" w:rsidRPr="002F4E85" w:rsidRDefault="00A15FB4" w:rsidP="009B28F0">
            <w:pPr>
              <w:pStyle w:val="TableText"/>
            </w:pPr>
            <w:r w:rsidRPr="002F4E85">
              <w:t>Data Dictionary (DD) References</w:t>
            </w:r>
          </w:p>
        </w:tc>
        <w:tc>
          <w:tcPr>
            <w:tcW w:w="3488" w:type="pct"/>
            <w:gridSpan w:val="9"/>
          </w:tcPr>
          <w:p w14:paraId="451687D5" w14:textId="77777777" w:rsidR="00A15FB4" w:rsidRPr="002F4E85" w:rsidRDefault="00A15FB4" w:rsidP="009B28F0">
            <w:pPr>
              <w:pStyle w:val="TableText"/>
            </w:pPr>
            <w:r>
              <w:t>PSO ERX HOLDING QUEUE (#TBD)</w:t>
            </w:r>
          </w:p>
        </w:tc>
      </w:tr>
      <w:tr w:rsidR="00A15FB4" w:rsidRPr="002F4E85" w14:paraId="4D4BEC40" w14:textId="77777777" w:rsidTr="008B6881">
        <w:trPr>
          <w:cantSplit/>
        </w:trPr>
        <w:tc>
          <w:tcPr>
            <w:tcW w:w="1512" w:type="pct"/>
            <w:shd w:val="clear" w:color="auto" w:fill="F2F2F2" w:themeFill="background1" w:themeFillShade="F2"/>
            <w:vAlign w:val="center"/>
          </w:tcPr>
          <w:p w14:paraId="3725DAB5" w14:textId="77777777" w:rsidR="00A15FB4" w:rsidRPr="002F4E85" w:rsidRDefault="00A15FB4" w:rsidP="009B28F0">
            <w:pPr>
              <w:pStyle w:val="TableText"/>
            </w:pPr>
            <w:r w:rsidRPr="002F4E85">
              <w:t>Related Protocols</w:t>
            </w:r>
          </w:p>
        </w:tc>
        <w:tc>
          <w:tcPr>
            <w:tcW w:w="3488" w:type="pct"/>
            <w:gridSpan w:val="9"/>
          </w:tcPr>
          <w:p w14:paraId="42443256" w14:textId="77777777" w:rsidR="00A15FB4" w:rsidRPr="002F4E85" w:rsidRDefault="00A15FB4" w:rsidP="009B28F0">
            <w:pPr>
              <w:pStyle w:val="TableText"/>
            </w:pPr>
          </w:p>
        </w:tc>
      </w:tr>
      <w:tr w:rsidR="00A15FB4" w:rsidRPr="002F4E85" w14:paraId="7B11C526" w14:textId="77777777" w:rsidTr="008B6881">
        <w:trPr>
          <w:cantSplit/>
        </w:trPr>
        <w:tc>
          <w:tcPr>
            <w:tcW w:w="1512" w:type="pct"/>
            <w:shd w:val="clear" w:color="auto" w:fill="F2F2F2" w:themeFill="background1" w:themeFillShade="F2"/>
            <w:vAlign w:val="center"/>
          </w:tcPr>
          <w:p w14:paraId="74B33960" w14:textId="77777777" w:rsidR="00A15FB4" w:rsidRPr="002F4E85" w:rsidRDefault="00A15FB4" w:rsidP="009B28F0">
            <w:pPr>
              <w:pStyle w:val="TableText"/>
            </w:pPr>
            <w:r w:rsidRPr="002F4E85">
              <w:t>Related Integration Control Registrations (ICRs)</w:t>
            </w:r>
          </w:p>
        </w:tc>
        <w:tc>
          <w:tcPr>
            <w:tcW w:w="3488" w:type="pct"/>
            <w:gridSpan w:val="9"/>
            <w:tcBorders>
              <w:bottom w:val="single" w:sz="6" w:space="0" w:color="000000"/>
            </w:tcBorders>
          </w:tcPr>
          <w:p w14:paraId="1AAD07D2" w14:textId="77777777" w:rsidR="00A15FB4" w:rsidRPr="002F4E85" w:rsidRDefault="00A15FB4" w:rsidP="009B28F0">
            <w:pPr>
              <w:pStyle w:val="TableText"/>
            </w:pPr>
          </w:p>
        </w:tc>
      </w:tr>
      <w:tr w:rsidR="00A15FB4" w:rsidRPr="002F4E85" w14:paraId="1646061B" w14:textId="77777777" w:rsidTr="008B6881">
        <w:trPr>
          <w:cantSplit/>
        </w:trPr>
        <w:tc>
          <w:tcPr>
            <w:tcW w:w="1512" w:type="pct"/>
            <w:tcBorders>
              <w:right w:val="single" w:sz="4" w:space="0" w:color="auto"/>
            </w:tcBorders>
            <w:shd w:val="clear" w:color="auto" w:fill="F2F2F2" w:themeFill="background1" w:themeFillShade="F2"/>
            <w:vAlign w:val="center"/>
          </w:tcPr>
          <w:p w14:paraId="73C5360B" w14:textId="77777777" w:rsidR="00A15FB4" w:rsidRPr="002F4E85" w:rsidRDefault="00A15FB4" w:rsidP="009B28F0">
            <w:pPr>
              <w:pStyle w:val="TableText"/>
            </w:pPr>
            <w:r w:rsidRPr="002F4E85">
              <w:t>Data Passing</w:t>
            </w:r>
          </w:p>
        </w:tc>
        <w:tc>
          <w:tcPr>
            <w:tcW w:w="698" w:type="pct"/>
            <w:tcBorders>
              <w:left w:val="single" w:sz="4" w:space="0" w:color="auto"/>
              <w:right w:val="nil"/>
            </w:tcBorders>
          </w:tcPr>
          <w:p w14:paraId="6FB72BEB" w14:textId="77777777" w:rsidR="00A15FB4" w:rsidRPr="002F4E85" w:rsidRDefault="00A15FB4" w:rsidP="009B28F0">
            <w:pPr>
              <w:pStyle w:val="TableText"/>
            </w:pPr>
            <w:r>
              <w:fldChar w:fldCharType="begin">
                <w:ffData>
                  <w:name w:val="Check69"/>
                  <w:enabled/>
                  <w:calcOnExit w:val="0"/>
                  <w:statusText w:type="text" w:val="Input"/>
                  <w:checkBox>
                    <w:sizeAuto/>
                    <w:default w:val="0"/>
                    <w:checked w:val="0"/>
                  </w:checkBox>
                </w:ffData>
              </w:fldChar>
            </w:r>
            <w:r>
              <w:instrText xml:space="preserve"> FORMCHECKBOX </w:instrText>
            </w:r>
            <w:r w:rsidR="00797113">
              <w:fldChar w:fldCharType="separate"/>
            </w:r>
            <w:r>
              <w:fldChar w:fldCharType="end"/>
            </w:r>
            <w:r w:rsidRPr="002F4E85">
              <w:t xml:space="preserve"> Input</w:t>
            </w:r>
          </w:p>
        </w:tc>
        <w:tc>
          <w:tcPr>
            <w:tcW w:w="698" w:type="pct"/>
            <w:gridSpan w:val="2"/>
            <w:tcBorders>
              <w:left w:val="nil"/>
              <w:right w:val="nil"/>
            </w:tcBorders>
          </w:tcPr>
          <w:p w14:paraId="611CD42D" w14:textId="77777777" w:rsidR="00A15FB4" w:rsidRPr="002F4E85" w:rsidRDefault="00A15FB4" w:rsidP="009B28F0">
            <w:pPr>
              <w:pStyle w:val="TableText"/>
            </w:pPr>
            <w:r>
              <w:fldChar w:fldCharType="begin">
                <w:ffData>
                  <w:name w:val="Check70"/>
                  <w:enabled/>
                  <w:calcOnExit w:val="0"/>
                  <w:statusText w:type="text" w:val="Output"/>
                  <w:checkBox>
                    <w:sizeAuto/>
                    <w:default w:val="0"/>
                    <w:checked w:val="0"/>
                  </w:checkBox>
                </w:ffData>
              </w:fldChar>
            </w:r>
            <w:r>
              <w:instrText xml:space="preserve"> FORMCHECKBOX </w:instrText>
            </w:r>
            <w:r w:rsidR="00797113">
              <w:fldChar w:fldCharType="separate"/>
            </w:r>
            <w:r>
              <w:fldChar w:fldCharType="end"/>
            </w:r>
            <w:r w:rsidRPr="002F4E85">
              <w:t xml:space="preserve"> Output Reference</w:t>
            </w:r>
          </w:p>
        </w:tc>
        <w:tc>
          <w:tcPr>
            <w:tcW w:w="698" w:type="pct"/>
            <w:gridSpan w:val="3"/>
            <w:tcBorders>
              <w:left w:val="nil"/>
              <w:right w:val="nil"/>
            </w:tcBorders>
          </w:tcPr>
          <w:p w14:paraId="2A049B4A" w14:textId="77777777" w:rsidR="00A15FB4" w:rsidRPr="002F4E85" w:rsidRDefault="00A15FB4" w:rsidP="009B28F0">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rsidR="00797113">
              <w:fldChar w:fldCharType="separate"/>
            </w:r>
            <w:r>
              <w:fldChar w:fldCharType="end"/>
            </w:r>
            <w:r w:rsidRPr="002F4E85">
              <w:t xml:space="preserve"> Both</w:t>
            </w:r>
          </w:p>
        </w:tc>
        <w:tc>
          <w:tcPr>
            <w:tcW w:w="698" w:type="pct"/>
            <w:gridSpan w:val="2"/>
            <w:tcBorders>
              <w:left w:val="nil"/>
              <w:right w:val="nil"/>
            </w:tcBorders>
          </w:tcPr>
          <w:p w14:paraId="0DC630AA" w14:textId="77777777" w:rsidR="00A15FB4" w:rsidRPr="002F4E85" w:rsidRDefault="00A15FB4" w:rsidP="009B28F0">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rsidR="00797113">
              <w:fldChar w:fldCharType="separate"/>
            </w:r>
            <w:r>
              <w:fldChar w:fldCharType="end"/>
            </w:r>
            <w:r w:rsidRPr="002F4E85">
              <w:t xml:space="preserve"> Global Reference</w:t>
            </w:r>
          </w:p>
        </w:tc>
        <w:tc>
          <w:tcPr>
            <w:tcW w:w="696" w:type="pct"/>
            <w:tcBorders>
              <w:left w:val="nil"/>
            </w:tcBorders>
          </w:tcPr>
          <w:p w14:paraId="0745A7E1" w14:textId="77777777" w:rsidR="00A15FB4" w:rsidRPr="002F4E85" w:rsidRDefault="00A15FB4" w:rsidP="009B28F0">
            <w:pPr>
              <w:pStyle w:val="TableText"/>
            </w:pPr>
            <w:r>
              <w:fldChar w:fldCharType="begin">
                <w:ffData>
                  <w:name w:val=""/>
                  <w:enabled/>
                  <w:calcOnExit w:val="0"/>
                  <w:statusText w:type="text" w:val="Local"/>
                  <w:checkBox>
                    <w:sizeAuto/>
                    <w:default w:val="1"/>
                  </w:checkBox>
                </w:ffData>
              </w:fldChar>
            </w:r>
            <w:r>
              <w:instrText xml:space="preserve"> FORMCHECKBOX </w:instrText>
            </w:r>
            <w:r w:rsidR="00797113">
              <w:fldChar w:fldCharType="separate"/>
            </w:r>
            <w:r>
              <w:fldChar w:fldCharType="end"/>
            </w:r>
            <w:r w:rsidRPr="002F4E85">
              <w:t xml:space="preserve"> Local</w:t>
            </w:r>
          </w:p>
        </w:tc>
      </w:tr>
      <w:tr w:rsidR="00A15FB4" w:rsidRPr="002F4E85" w14:paraId="7BC7B243" w14:textId="77777777" w:rsidTr="008B6881">
        <w:trPr>
          <w:cantSplit/>
        </w:trPr>
        <w:tc>
          <w:tcPr>
            <w:tcW w:w="1512" w:type="pct"/>
            <w:shd w:val="clear" w:color="auto" w:fill="F2F2F2" w:themeFill="background1" w:themeFillShade="F2"/>
            <w:vAlign w:val="center"/>
          </w:tcPr>
          <w:p w14:paraId="17650976" w14:textId="77777777" w:rsidR="00A15FB4" w:rsidRPr="002F4E85" w:rsidRDefault="00A15FB4" w:rsidP="009B28F0">
            <w:pPr>
              <w:pStyle w:val="TableText"/>
            </w:pPr>
            <w:r w:rsidRPr="002F4E85">
              <w:t>Input Attribute Name and Definition</w:t>
            </w:r>
          </w:p>
        </w:tc>
        <w:tc>
          <w:tcPr>
            <w:tcW w:w="3488" w:type="pct"/>
            <w:gridSpan w:val="9"/>
          </w:tcPr>
          <w:p w14:paraId="1A28AA91" w14:textId="77777777" w:rsidR="00A15FB4" w:rsidRPr="002F4E85" w:rsidRDefault="00A15FB4" w:rsidP="009B28F0">
            <w:pPr>
              <w:pStyle w:val="TableText"/>
            </w:pPr>
            <w:r w:rsidRPr="002F4E85">
              <w:t>Name:</w:t>
            </w:r>
          </w:p>
          <w:p w14:paraId="25244715" w14:textId="77777777" w:rsidR="00A15FB4" w:rsidRPr="002F4E85" w:rsidRDefault="00A15FB4" w:rsidP="009B28F0">
            <w:pPr>
              <w:pStyle w:val="TableText"/>
            </w:pPr>
            <w:r w:rsidRPr="002F4E85">
              <w:t>Definition:</w:t>
            </w:r>
          </w:p>
        </w:tc>
      </w:tr>
      <w:tr w:rsidR="00A15FB4" w:rsidRPr="002F4E85" w14:paraId="6D3D905F" w14:textId="77777777" w:rsidTr="008B6881">
        <w:trPr>
          <w:cantSplit/>
        </w:trPr>
        <w:tc>
          <w:tcPr>
            <w:tcW w:w="1512" w:type="pct"/>
            <w:shd w:val="clear" w:color="auto" w:fill="F2F2F2" w:themeFill="background1" w:themeFillShade="F2"/>
            <w:vAlign w:val="center"/>
          </w:tcPr>
          <w:p w14:paraId="370EB90A" w14:textId="77777777" w:rsidR="00A15FB4" w:rsidRPr="002F4E85" w:rsidRDefault="00A15FB4" w:rsidP="009B28F0">
            <w:pPr>
              <w:pStyle w:val="TableText"/>
            </w:pPr>
            <w:r w:rsidRPr="002F4E85">
              <w:t>Output Attribute Name and Definition</w:t>
            </w:r>
          </w:p>
        </w:tc>
        <w:tc>
          <w:tcPr>
            <w:tcW w:w="3488" w:type="pct"/>
            <w:gridSpan w:val="9"/>
          </w:tcPr>
          <w:p w14:paraId="4ADD827C" w14:textId="77777777" w:rsidR="00A15FB4" w:rsidRPr="002F4E85" w:rsidRDefault="00A15FB4" w:rsidP="009B28F0">
            <w:pPr>
              <w:pStyle w:val="TableText"/>
            </w:pPr>
            <w:r w:rsidRPr="002F4E85">
              <w:t>Name:</w:t>
            </w:r>
          </w:p>
          <w:p w14:paraId="2EE39E53" w14:textId="77777777" w:rsidR="00A15FB4" w:rsidRPr="002F4E85" w:rsidRDefault="00A15FB4" w:rsidP="009B28F0">
            <w:pPr>
              <w:pStyle w:val="TableText"/>
            </w:pPr>
            <w:r w:rsidRPr="002F4E85">
              <w:t>Definition:</w:t>
            </w:r>
          </w:p>
        </w:tc>
      </w:tr>
      <w:tr w:rsidR="00A15FB4" w:rsidRPr="00086A3C" w14:paraId="306DE612"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A1B372" w14:textId="77777777" w:rsidR="00A15FB4" w:rsidRPr="00086A3C" w:rsidRDefault="00A15FB4" w:rsidP="004B42CB">
            <w:pPr>
              <w:pStyle w:val="TableHeading"/>
            </w:pPr>
            <w:r w:rsidRPr="00086A3C">
              <w:t>Current Logic</w:t>
            </w:r>
          </w:p>
        </w:tc>
      </w:tr>
      <w:tr w:rsidR="00A15FB4" w:rsidRPr="00086A3C" w14:paraId="7F0E8A86"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3200939" w14:textId="77777777" w:rsidR="00A15FB4" w:rsidRPr="00086A3C" w:rsidRDefault="00A15FB4" w:rsidP="009B28F0">
            <w:pPr>
              <w:pStyle w:val="TableText"/>
            </w:pPr>
            <w:r>
              <w:t>N/A</w:t>
            </w:r>
          </w:p>
        </w:tc>
      </w:tr>
      <w:tr w:rsidR="00A15FB4" w:rsidRPr="00086A3C" w14:paraId="425B8FA2"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118E023" w14:textId="77777777" w:rsidR="00A15FB4" w:rsidRPr="00086A3C" w:rsidRDefault="00A15FB4" w:rsidP="004B42CB">
            <w:pPr>
              <w:pStyle w:val="TableHeading"/>
            </w:pPr>
            <w:r w:rsidRPr="00086A3C">
              <w:t>Modified Logic (Changes are in bold)</w:t>
            </w:r>
          </w:p>
        </w:tc>
      </w:tr>
      <w:tr w:rsidR="00A15FB4" w:rsidRPr="00086A3C" w14:paraId="5C5070B0"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DA2096D" w14:textId="77777777" w:rsidR="00A15FB4" w:rsidRPr="00086A3C" w:rsidRDefault="00A15FB4" w:rsidP="009B28F0">
            <w:pPr>
              <w:pStyle w:val="TableText"/>
            </w:pPr>
            <w:r>
              <w:lastRenderedPageBreak/>
              <w:t>Utilities to ‘Edit’, ‘Change’, ‘Process’, ‘Accept’, ‘Verify Drug’, ‘Verify Provider’ and any other needed functions. This will require multiple PSOERX* routines to account for all actions. Once the prescription has been validated, it will be moved to the PENDING OUTPATIENT ORDERS file (#52.41) for further processing.</w:t>
            </w:r>
          </w:p>
        </w:tc>
      </w:tr>
      <w:tr w:rsidR="00A15FB4" w:rsidRPr="0028049C" w14:paraId="5980EF5E" w14:textId="77777777" w:rsidTr="008B6881">
        <w:trPr>
          <w:cantSplit/>
          <w:tblHeader/>
        </w:trPr>
        <w:tc>
          <w:tcPr>
            <w:tcW w:w="1512" w:type="pct"/>
            <w:shd w:val="clear" w:color="auto" w:fill="F2F2F2" w:themeFill="background1" w:themeFillShade="F2"/>
            <w:vAlign w:val="center"/>
          </w:tcPr>
          <w:p w14:paraId="121F57A7" w14:textId="77777777" w:rsidR="00A15FB4" w:rsidRPr="0028049C" w:rsidRDefault="00A15FB4" w:rsidP="004B42CB">
            <w:pPr>
              <w:pStyle w:val="TableHeading"/>
            </w:pPr>
            <w:r w:rsidRPr="0028049C">
              <w:t>Routines</w:t>
            </w:r>
          </w:p>
        </w:tc>
        <w:tc>
          <w:tcPr>
            <w:tcW w:w="3488" w:type="pct"/>
            <w:gridSpan w:val="9"/>
            <w:tcBorders>
              <w:bottom w:val="single" w:sz="6" w:space="0" w:color="000000"/>
            </w:tcBorders>
            <w:shd w:val="clear" w:color="auto" w:fill="F2F2F2" w:themeFill="background1" w:themeFillShade="F2"/>
          </w:tcPr>
          <w:p w14:paraId="57725DAF" w14:textId="77777777" w:rsidR="00A15FB4" w:rsidRPr="0028049C" w:rsidRDefault="00A15FB4" w:rsidP="004B42CB">
            <w:pPr>
              <w:pStyle w:val="TableHeading"/>
            </w:pPr>
            <w:r w:rsidRPr="0028049C">
              <w:t>Activities</w:t>
            </w:r>
          </w:p>
        </w:tc>
      </w:tr>
      <w:tr w:rsidR="00A15FB4" w:rsidRPr="0028049C" w14:paraId="27AD9CF9" w14:textId="77777777" w:rsidTr="008B6881">
        <w:trPr>
          <w:cantSplit/>
          <w:tblHeader/>
        </w:trPr>
        <w:tc>
          <w:tcPr>
            <w:tcW w:w="1512" w:type="pct"/>
            <w:shd w:val="clear" w:color="auto" w:fill="F2F2F2" w:themeFill="background1" w:themeFillShade="F2"/>
            <w:vAlign w:val="center"/>
          </w:tcPr>
          <w:p w14:paraId="426BDF76" w14:textId="77777777" w:rsidR="00A15FB4" w:rsidRPr="0028049C" w:rsidRDefault="00A15FB4" w:rsidP="009B28F0">
            <w:pPr>
              <w:pStyle w:val="TableText"/>
            </w:pPr>
            <w:r w:rsidRPr="0028049C">
              <w:t>Routine Name</w:t>
            </w:r>
          </w:p>
        </w:tc>
        <w:tc>
          <w:tcPr>
            <w:tcW w:w="3488" w:type="pct"/>
            <w:gridSpan w:val="9"/>
            <w:tcBorders>
              <w:bottom w:val="single" w:sz="6" w:space="0" w:color="000000"/>
            </w:tcBorders>
          </w:tcPr>
          <w:p w14:paraId="3F688470" w14:textId="77777777" w:rsidR="00A15FB4" w:rsidRPr="0028049C" w:rsidRDefault="00A15FB4" w:rsidP="009B28F0">
            <w:pPr>
              <w:pStyle w:val="TableText"/>
            </w:pPr>
            <w:r>
              <w:t>PSOHTTP?</w:t>
            </w:r>
          </w:p>
        </w:tc>
      </w:tr>
      <w:tr w:rsidR="00A15FB4" w:rsidRPr="0028049C" w14:paraId="372FF8B7" w14:textId="77777777" w:rsidTr="008B6881">
        <w:trPr>
          <w:cantSplit/>
        </w:trPr>
        <w:tc>
          <w:tcPr>
            <w:tcW w:w="1512" w:type="pct"/>
            <w:shd w:val="clear" w:color="auto" w:fill="F2F2F2" w:themeFill="background1" w:themeFillShade="F2"/>
            <w:vAlign w:val="center"/>
          </w:tcPr>
          <w:p w14:paraId="4A6BBF98" w14:textId="77777777" w:rsidR="00A15FB4" w:rsidRPr="0028049C" w:rsidRDefault="00A15FB4" w:rsidP="009B28F0">
            <w:pPr>
              <w:pStyle w:val="TableText"/>
            </w:pPr>
            <w:r w:rsidRPr="0028049C">
              <w:t>Enhancement Category</w:t>
            </w:r>
          </w:p>
        </w:tc>
        <w:tc>
          <w:tcPr>
            <w:tcW w:w="872" w:type="pct"/>
            <w:gridSpan w:val="2"/>
            <w:tcBorders>
              <w:right w:val="nil"/>
            </w:tcBorders>
          </w:tcPr>
          <w:p w14:paraId="22A1FA78" w14:textId="77777777" w:rsidR="00A15FB4" w:rsidRPr="0028049C" w:rsidRDefault="00A15FB4" w:rsidP="009B28F0">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797113">
              <w:fldChar w:fldCharType="separate"/>
            </w:r>
            <w:r>
              <w:fldChar w:fldCharType="end"/>
            </w:r>
            <w:r w:rsidRPr="0028049C">
              <w:t xml:space="preserve"> New</w:t>
            </w:r>
          </w:p>
        </w:tc>
        <w:tc>
          <w:tcPr>
            <w:tcW w:w="870" w:type="pct"/>
            <w:gridSpan w:val="3"/>
            <w:tcBorders>
              <w:left w:val="nil"/>
              <w:right w:val="nil"/>
            </w:tcBorders>
          </w:tcPr>
          <w:p w14:paraId="3B1295AD" w14:textId="77777777" w:rsidR="00A15FB4" w:rsidRPr="0028049C" w:rsidRDefault="00A15FB4" w:rsidP="009B28F0">
            <w:pPr>
              <w:pStyle w:val="TableText"/>
            </w:pPr>
            <w:r>
              <w:fldChar w:fldCharType="begin">
                <w:ffData>
                  <w:name w:val="Check24"/>
                  <w:enabled/>
                  <w:calcOnExit w:val="0"/>
                  <w:statusText w:type="text" w:val="Modify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Modify</w:t>
            </w:r>
          </w:p>
        </w:tc>
        <w:tc>
          <w:tcPr>
            <w:tcW w:w="872" w:type="pct"/>
            <w:gridSpan w:val="2"/>
            <w:tcBorders>
              <w:left w:val="nil"/>
              <w:right w:val="nil"/>
            </w:tcBorders>
          </w:tcPr>
          <w:p w14:paraId="5304DDA5" w14:textId="77777777" w:rsidR="00A15FB4" w:rsidRPr="0028049C" w:rsidRDefault="00A15FB4" w:rsidP="009B28F0">
            <w:pPr>
              <w:pStyle w:val="TableText"/>
            </w:pPr>
            <w:r>
              <w:fldChar w:fldCharType="begin">
                <w:ffData>
                  <w:name w:val="Check26"/>
                  <w:enabled/>
                  <w:calcOnExit w:val="0"/>
                  <w:statusText w:type="text" w:val="Delete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Delete</w:t>
            </w:r>
          </w:p>
        </w:tc>
        <w:tc>
          <w:tcPr>
            <w:tcW w:w="873" w:type="pct"/>
            <w:gridSpan w:val="2"/>
            <w:tcBorders>
              <w:left w:val="nil"/>
            </w:tcBorders>
          </w:tcPr>
          <w:p w14:paraId="7CB7EDF0" w14:textId="77777777" w:rsidR="00A15FB4" w:rsidRPr="0028049C" w:rsidRDefault="00A15FB4" w:rsidP="009B28F0">
            <w:pPr>
              <w:pStyle w:val="TableText"/>
            </w:pPr>
            <w:r>
              <w:fldChar w:fldCharType="begin">
                <w:ffData>
                  <w:name w:val="Check68"/>
                  <w:enabled/>
                  <w:calcOnExit w:val="0"/>
                  <w:statusText w:type="text" w:val="No change to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No Change</w:t>
            </w:r>
          </w:p>
        </w:tc>
      </w:tr>
      <w:tr w:rsidR="00A15FB4" w:rsidRPr="0028049C" w14:paraId="056B1760" w14:textId="77777777" w:rsidTr="008B6881">
        <w:trPr>
          <w:cantSplit/>
        </w:trPr>
        <w:tc>
          <w:tcPr>
            <w:tcW w:w="1512" w:type="pct"/>
            <w:shd w:val="clear" w:color="auto" w:fill="F2F2F2" w:themeFill="background1" w:themeFillShade="F2"/>
            <w:vAlign w:val="center"/>
          </w:tcPr>
          <w:p w14:paraId="466546F1" w14:textId="77777777" w:rsidR="00A15FB4" w:rsidRPr="0028049C" w:rsidRDefault="00A15FB4" w:rsidP="009B28F0">
            <w:pPr>
              <w:pStyle w:val="TableText"/>
            </w:pPr>
            <w:r w:rsidRPr="0028049C">
              <w:t>RTM</w:t>
            </w:r>
          </w:p>
        </w:tc>
        <w:tc>
          <w:tcPr>
            <w:tcW w:w="3488" w:type="pct"/>
            <w:gridSpan w:val="9"/>
          </w:tcPr>
          <w:p w14:paraId="365F69D0" w14:textId="77777777" w:rsidR="00A15FB4" w:rsidRPr="0028049C" w:rsidRDefault="00A15FB4" w:rsidP="009B28F0">
            <w:pPr>
              <w:pStyle w:val="TableText"/>
            </w:pPr>
          </w:p>
        </w:tc>
      </w:tr>
      <w:tr w:rsidR="00A15FB4" w:rsidRPr="0028049C" w14:paraId="2B92F430" w14:textId="77777777" w:rsidTr="008B6881">
        <w:trPr>
          <w:cantSplit/>
        </w:trPr>
        <w:tc>
          <w:tcPr>
            <w:tcW w:w="1512" w:type="pct"/>
            <w:tcBorders>
              <w:bottom w:val="single" w:sz="6" w:space="0" w:color="000000"/>
            </w:tcBorders>
            <w:shd w:val="clear" w:color="auto" w:fill="F2F2F2" w:themeFill="background1" w:themeFillShade="F2"/>
            <w:vAlign w:val="center"/>
          </w:tcPr>
          <w:p w14:paraId="786C63EF" w14:textId="77777777" w:rsidR="00A15FB4" w:rsidRPr="0028049C" w:rsidRDefault="00A15FB4" w:rsidP="009B28F0">
            <w:pPr>
              <w:pStyle w:val="TableText"/>
            </w:pPr>
            <w:r w:rsidRPr="0028049C">
              <w:t>Related Options</w:t>
            </w:r>
          </w:p>
        </w:tc>
        <w:tc>
          <w:tcPr>
            <w:tcW w:w="3488" w:type="pct"/>
            <w:gridSpan w:val="9"/>
            <w:tcBorders>
              <w:bottom w:val="single" w:sz="4" w:space="0" w:color="auto"/>
            </w:tcBorders>
          </w:tcPr>
          <w:p w14:paraId="7142D284" w14:textId="77777777" w:rsidR="00A15FB4" w:rsidRPr="0028049C" w:rsidRDefault="00A15FB4" w:rsidP="009B28F0">
            <w:pPr>
              <w:pStyle w:val="TableText"/>
            </w:pPr>
          </w:p>
        </w:tc>
      </w:tr>
      <w:tr w:rsidR="00A15FB4" w:rsidRPr="0028049C" w14:paraId="1BE170D5"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2" w:type="pct"/>
            <w:tcBorders>
              <w:top w:val="single" w:sz="6" w:space="0" w:color="000000"/>
              <w:bottom w:val="single" w:sz="6" w:space="0" w:color="000000"/>
            </w:tcBorders>
            <w:shd w:val="clear" w:color="auto" w:fill="F2F2F2" w:themeFill="background1" w:themeFillShade="F2"/>
            <w:vAlign w:val="center"/>
          </w:tcPr>
          <w:p w14:paraId="268AC1E3" w14:textId="77777777" w:rsidR="00A15FB4" w:rsidRPr="0028049C" w:rsidRDefault="00A15FB4" w:rsidP="008B6881">
            <w:pPr>
              <w:pStyle w:val="TableHeading"/>
              <w:keepNext/>
            </w:pPr>
            <w:r w:rsidRPr="0028049C">
              <w:t>Related Routines</w:t>
            </w:r>
          </w:p>
        </w:tc>
        <w:tc>
          <w:tcPr>
            <w:tcW w:w="1532" w:type="pct"/>
            <w:gridSpan w:val="4"/>
            <w:tcBorders>
              <w:bottom w:val="single" w:sz="4" w:space="0" w:color="auto"/>
            </w:tcBorders>
            <w:shd w:val="clear" w:color="auto" w:fill="F2F2F2" w:themeFill="background1" w:themeFillShade="F2"/>
          </w:tcPr>
          <w:p w14:paraId="343CEF2B" w14:textId="77777777" w:rsidR="00A15FB4" w:rsidRPr="0028049C" w:rsidRDefault="00A15FB4" w:rsidP="008B6881">
            <w:pPr>
              <w:pStyle w:val="TableHeading"/>
              <w:keepNext/>
            </w:pPr>
            <w:r w:rsidRPr="0028049C">
              <w:t>Routines “Called By”</w:t>
            </w:r>
          </w:p>
        </w:tc>
        <w:tc>
          <w:tcPr>
            <w:tcW w:w="1956" w:type="pct"/>
            <w:gridSpan w:val="5"/>
            <w:tcBorders>
              <w:bottom w:val="single" w:sz="4" w:space="0" w:color="auto"/>
            </w:tcBorders>
            <w:shd w:val="clear" w:color="auto" w:fill="F2F2F2" w:themeFill="background1" w:themeFillShade="F2"/>
          </w:tcPr>
          <w:p w14:paraId="20B005F6" w14:textId="77777777" w:rsidR="00A15FB4" w:rsidRPr="0028049C" w:rsidRDefault="00A15FB4" w:rsidP="008B6881">
            <w:pPr>
              <w:pStyle w:val="TableHeading"/>
              <w:keepNext/>
            </w:pPr>
            <w:r w:rsidRPr="0028049C">
              <w:t xml:space="preserve">Routines “Called”   </w:t>
            </w:r>
          </w:p>
        </w:tc>
      </w:tr>
      <w:tr w:rsidR="00A15FB4" w:rsidRPr="0028049C" w14:paraId="265B59D8"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2" w:type="pct"/>
            <w:tcBorders>
              <w:top w:val="single" w:sz="6" w:space="0" w:color="000000"/>
              <w:bottom w:val="single" w:sz="6" w:space="0" w:color="000000"/>
            </w:tcBorders>
            <w:shd w:val="clear" w:color="auto" w:fill="F2F2F2" w:themeFill="background1" w:themeFillShade="F2"/>
            <w:vAlign w:val="center"/>
          </w:tcPr>
          <w:p w14:paraId="32B25347" w14:textId="77777777" w:rsidR="00A15FB4" w:rsidRPr="0028049C" w:rsidRDefault="00A15FB4" w:rsidP="009B28F0">
            <w:pPr>
              <w:pStyle w:val="TableText"/>
            </w:pPr>
          </w:p>
        </w:tc>
        <w:tc>
          <w:tcPr>
            <w:tcW w:w="1532" w:type="pct"/>
            <w:gridSpan w:val="4"/>
            <w:tcBorders>
              <w:bottom w:val="single" w:sz="4" w:space="0" w:color="auto"/>
            </w:tcBorders>
            <w:vAlign w:val="center"/>
          </w:tcPr>
          <w:p w14:paraId="7E319199" w14:textId="77777777" w:rsidR="00A15FB4" w:rsidRPr="0028049C" w:rsidRDefault="00A15FB4" w:rsidP="004B42CB">
            <w:pPr>
              <w:spacing w:before="60" w:after="60"/>
              <w:rPr>
                <w:rFonts w:ascii="Arial" w:hAnsi="Arial" w:cs="Arial"/>
                <w:szCs w:val="20"/>
              </w:rPr>
            </w:pPr>
          </w:p>
        </w:tc>
        <w:tc>
          <w:tcPr>
            <w:tcW w:w="1956" w:type="pct"/>
            <w:gridSpan w:val="5"/>
            <w:tcBorders>
              <w:bottom w:val="single" w:sz="4" w:space="0" w:color="auto"/>
            </w:tcBorders>
            <w:vAlign w:val="center"/>
          </w:tcPr>
          <w:p w14:paraId="4EAB8D5F" w14:textId="77777777" w:rsidR="00A15FB4" w:rsidRPr="0028049C" w:rsidRDefault="00A15FB4" w:rsidP="004B42CB">
            <w:pPr>
              <w:spacing w:before="60" w:after="60"/>
              <w:rPr>
                <w:rFonts w:ascii="Arial" w:hAnsi="Arial" w:cs="Arial"/>
                <w:szCs w:val="20"/>
              </w:rPr>
            </w:pPr>
          </w:p>
        </w:tc>
      </w:tr>
      <w:tr w:rsidR="00A15FB4" w:rsidRPr="002F4E85" w14:paraId="560314D5" w14:textId="77777777" w:rsidTr="008B6881">
        <w:trPr>
          <w:cantSplit/>
          <w:tblHeader/>
        </w:trPr>
        <w:tc>
          <w:tcPr>
            <w:tcW w:w="1512" w:type="pct"/>
            <w:shd w:val="clear" w:color="auto" w:fill="F2F2F2" w:themeFill="background1" w:themeFillShade="F2"/>
            <w:vAlign w:val="center"/>
          </w:tcPr>
          <w:p w14:paraId="21C3353C" w14:textId="77777777" w:rsidR="00A15FB4" w:rsidRPr="002F4E85" w:rsidRDefault="00A15FB4" w:rsidP="004B42CB">
            <w:pPr>
              <w:pStyle w:val="TableHeading"/>
            </w:pPr>
            <w:r w:rsidRPr="002F4E85">
              <w:t>Routines</w:t>
            </w:r>
          </w:p>
        </w:tc>
        <w:tc>
          <w:tcPr>
            <w:tcW w:w="3488" w:type="pct"/>
            <w:gridSpan w:val="9"/>
            <w:tcBorders>
              <w:bottom w:val="single" w:sz="6" w:space="0" w:color="000000"/>
            </w:tcBorders>
            <w:shd w:val="clear" w:color="auto" w:fill="F2F2F2" w:themeFill="background1" w:themeFillShade="F2"/>
          </w:tcPr>
          <w:p w14:paraId="58DDF4BE" w14:textId="77777777" w:rsidR="00A15FB4" w:rsidRPr="002F4E85" w:rsidRDefault="00A15FB4" w:rsidP="004B42CB">
            <w:pPr>
              <w:pStyle w:val="TableHeading"/>
            </w:pPr>
            <w:r w:rsidRPr="002F4E85">
              <w:t>Activities</w:t>
            </w:r>
          </w:p>
        </w:tc>
      </w:tr>
      <w:tr w:rsidR="00A15FB4" w:rsidRPr="002F4E85" w14:paraId="507D0706" w14:textId="77777777" w:rsidTr="008B6881">
        <w:trPr>
          <w:cantSplit/>
        </w:trPr>
        <w:tc>
          <w:tcPr>
            <w:tcW w:w="1512" w:type="pct"/>
            <w:tcBorders>
              <w:top w:val="single" w:sz="6" w:space="0" w:color="000000"/>
            </w:tcBorders>
            <w:shd w:val="clear" w:color="auto" w:fill="F2F2F2" w:themeFill="background1" w:themeFillShade="F2"/>
            <w:vAlign w:val="center"/>
          </w:tcPr>
          <w:p w14:paraId="4F431A3A" w14:textId="77777777" w:rsidR="00A15FB4" w:rsidRPr="002F4E85" w:rsidRDefault="00A15FB4" w:rsidP="009B28F0">
            <w:pPr>
              <w:pStyle w:val="TableText"/>
            </w:pPr>
            <w:r w:rsidRPr="002F4E85">
              <w:t>Data Dictionary (DD) References</w:t>
            </w:r>
          </w:p>
        </w:tc>
        <w:tc>
          <w:tcPr>
            <w:tcW w:w="3488" w:type="pct"/>
            <w:gridSpan w:val="9"/>
          </w:tcPr>
          <w:p w14:paraId="5C51FDA8" w14:textId="77777777" w:rsidR="00A15FB4" w:rsidRPr="002F4E85" w:rsidRDefault="00A15FB4" w:rsidP="009B28F0">
            <w:pPr>
              <w:pStyle w:val="TableText"/>
            </w:pPr>
            <w:r>
              <w:t>PSO ERX HOLDING QUEUE (#tbd)</w:t>
            </w:r>
          </w:p>
        </w:tc>
      </w:tr>
      <w:tr w:rsidR="00A15FB4" w:rsidRPr="002F4E85" w14:paraId="27EDF19D" w14:textId="77777777" w:rsidTr="008B6881">
        <w:trPr>
          <w:cantSplit/>
        </w:trPr>
        <w:tc>
          <w:tcPr>
            <w:tcW w:w="1512" w:type="pct"/>
            <w:shd w:val="clear" w:color="auto" w:fill="F2F2F2" w:themeFill="background1" w:themeFillShade="F2"/>
            <w:vAlign w:val="center"/>
          </w:tcPr>
          <w:p w14:paraId="678347B8" w14:textId="77777777" w:rsidR="00A15FB4" w:rsidRPr="002F4E85" w:rsidRDefault="00A15FB4" w:rsidP="009B28F0">
            <w:pPr>
              <w:pStyle w:val="TableText"/>
            </w:pPr>
            <w:r w:rsidRPr="002F4E85">
              <w:t>Related Protocols</w:t>
            </w:r>
          </w:p>
        </w:tc>
        <w:tc>
          <w:tcPr>
            <w:tcW w:w="3488" w:type="pct"/>
            <w:gridSpan w:val="9"/>
          </w:tcPr>
          <w:p w14:paraId="3263562E" w14:textId="77777777" w:rsidR="00A15FB4" w:rsidRPr="002F4E85" w:rsidRDefault="00A15FB4" w:rsidP="009B28F0">
            <w:pPr>
              <w:pStyle w:val="TableText"/>
            </w:pPr>
            <w:r>
              <w:t>tbd</w:t>
            </w:r>
          </w:p>
        </w:tc>
      </w:tr>
      <w:tr w:rsidR="00A15FB4" w:rsidRPr="002F4E85" w14:paraId="6DD294D3" w14:textId="77777777" w:rsidTr="008B6881">
        <w:trPr>
          <w:cantSplit/>
        </w:trPr>
        <w:tc>
          <w:tcPr>
            <w:tcW w:w="1512" w:type="pct"/>
            <w:shd w:val="clear" w:color="auto" w:fill="F2F2F2" w:themeFill="background1" w:themeFillShade="F2"/>
            <w:vAlign w:val="center"/>
          </w:tcPr>
          <w:p w14:paraId="6E5AD1C6" w14:textId="77777777" w:rsidR="00A15FB4" w:rsidRPr="002F4E85" w:rsidRDefault="00A15FB4" w:rsidP="009B28F0">
            <w:pPr>
              <w:pStyle w:val="TableText"/>
            </w:pPr>
            <w:r w:rsidRPr="002F4E85">
              <w:t>Related Integration Control Registrations (ICRs)</w:t>
            </w:r>
          </w:p>
        </w:tc>
        <w:tc>
          <w:tcPr>
            <w:tcW w:w="3488" w:type="pct"/>
            <w:gridSpan w:val="9"/>
            <w:tcBorders>
              <w:bottom w:val="single" w:sz="6" w:space="0" w:color="000000"/>
            </w:tcBorders>
          </w:tcPr>
          <w:p w14:paraId="2D2E8C8C" w14:textId="77777777" w:rsidR="00A15FB4" w:rsidRPr="002F4E85" w:rsidRDefault="00A15FB4" w:rsidP="009B28F0">
            <w:pPr>
              <w:pStyle w:val="TableText"/>
            </w:pPr>
          </w:p>
        </w:tc>
      </w:tr>
      <w:tr w:rsidR="00A15FB4" w:rsidRPr="002F4E85" w14:paraId="63453302" w14:textId="77777777" w:rsidTr="008B6881">
        <w:trPr>
          <w:cantSplit/>
        </w:trPr>
        <w:tc>
          <w:tcPr>
            <w:tcW w:w="1512" w:type="pct"/>
            <w:tcBorders>
              <w:right w:val="single" w:sz="4" w:space="0" w:color="auto"/>
            </w:tcBorders>
            <w:shd w:val="clear" w:color="auto" w:fill="F2F2F2" w:themeFill="background1" w:themeFillShade="F2"/>
            <w:vAlign w:val="center"/>
          </w:tcPr>
          <w:p w14:paraId="42A444CF" w14:textId="77777777" w:rsidR="00A15FB4" w:rsidRPr="002F4E85" w:rsidRDefault="00A15FB4" w:rsidP="009B28F0">
            <w:pPr>
              <w:pStyle w:val="TableText"/>
            </w:pPr>
            <w:r w:rsidRPr="002F4E85">
              <w:t>Data Passing</w:t>
            </w:r>
          </w:p>
        </w:tc>
        <w:tc>
          <w:tcPr>
            <w:tcW w:w="698" w:type="pct"/>
            <w:tcBorders>
              <w:left w:val="single" w:sz="4" w:space="0" w:color="auto"/>
              <w:right w:val="nil"/>
            </w:tcBorders>
          </w:tcPr>
          <w:p w14:paraId="32F0913E" w14:textId="77777777" w:rsidR="00A15FB4" w:rsidRPr="002F4E85" w:rsidRDefault="00A15FB4" w:rsidP="009B28F0">
            <w:pPr>
              <w:pStyle w:val="TableText"/>
            </w:pPr>
            <w:r>
              <w:fldChar w:fldCharType="begin">
                <w:ffData>
                  <w:name w:val=""/>
                  <w:enabled/>
                  <w:calcOnExit w:val="0"/>
                  <w:statusText w:type="text" w:val="Input"/>
                  <w:checkBox>
                    <w:sizeAuto/>
                    <w:default w:val="1"/>
                  </w:checkBox>
                </w:ffData>
              </w:fldChar>
            </w:r>
            <w:r>
              <w:instrText xml:space="preserve"> FORMCHECKBOX </w:instrText>
            </w:r>
            <w:r w:rsidR="00797113">
              <w:fldChar w:fldCharType="separate"/>
            </w:r>
            <w:r>
              <w:fldChar w:fldCharType="end"/>
            </w:r>
            <w:r w:rsidRPr="002F4E85">
              <w:t xml:space="preserve"> Input</w:t>
            </w:r>
          </w:p>
        </w:tc>
        <w:tc>
          <w:tcPr>
            <w:tcW w:w="698" w:type="pct"/>
            <w:gridSpan w:val="2"/>
            <w:tcBorders>
              <w:left w:val="nil"/>
              <w:right w:val="nil"/>
            </w:tcBorders>
          </w:tcPr>
          <w:p w14:paraId="5200BB68" w14:textId="77777777" w:rsidR="00A15FB4" w:rsidRPr="002F4E85" w:rsidRDefault="00A15FB4" w:rsidP="009B28F0">
            <w:pPr>
              <w:pStyle w:val="TableText"/>
            </w:pPr>
            <w:r>
              <w:fldChar w:fldCharType="begin">
                <w:ffData>
                  <w:name w:val="Check70"/>
                  <w:enabled/>
                  <w:calcOnExit w:val="0"/>
                  <w:statusText w:type="text" w:val="Output"/>
                  <w:checkBox>
                    <w:sizeAuto/>
                    <w:default w:val="0"/>
                    <w:checked w:val="0"/>
                  </w:checkBox>
                </w:ffData>
              </w:fldChar>
            </w:r>
            <w:r>
              <w:instrText xml:space="preserve"> FORMCHECKBOX </w:instrText>
            </w:r>
            <w:r w:rsidR="00797113">
              <w:fldChar w:fldCharType="separate"/>
            </w:r>
            <w:r>
              <w:fldChar w:fldCharType="end"/>
            </w:r>
            <w:r w:rsidRPr="002F4E85">
              <w:t xml:space="preserve"> Output Reference</w:t>
            </w:r>
          </w:p>
        </w:tc>
        <w:tc>
          <w:tcPr>
            <w:tcW w:w="698" w:type="pct"/>
            <w:gridSpan w:val="3"/>
            <w:tcBorders>
              <w:left w:val="nil"/>
              <w:right w:val="nil"/>
            </w:tcBorders>
          </w:tcPr>
          <w:p w14:paraId="0122745B" w14:textId="77777777" w:rsidR="00A15FB4" w:rsidRPr="002F4E85" w:rsidRDefault="00A15FB4" w:rsidP="009B28F0">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rsidR="00797113">
              <w:fldChar w:fldCharType="separate"/>
            </w:r>
            <w:r>
              <w:fldChar w:fldCharType="end"/>
            </w:r>
            <w:r w:rsidRPr="002F4E85">
              <w:t xml:space="preserve"> Both</w:t>
            </w:r>
          </w:p>
        </w:tc>
        <w:tc>
          <w:tcPr>
            <w:tcW w:w="698" w:type="pct"/>
            <w:gridSpan w:val="2"/>
            <w:tcBorders>
              <w:left w:val="nil"/>
              <w:right w:val="nil"/>
            </w:tcBorders>
          </w:tcPr>
          <w:p w14:paraId="21D665EE" w14:textId="77777777" w:rsidR="00A15FB4" w:rsidRPr="002F4E85" w:rsidRDefault="00A15FB4" w:rsidP="009B28F0">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rsidR="00797113">
              <w:fldChar w:fldCharType="separate"/>
            </w:r>
            <w:r>
              <w:fldChar w:fldCharType="end"/>
            </w:r>
            <w:r w:rsidRPr="002F4E85">
              <w:t xml:space="preserve"> Global Reference</w:t>
            </w:r>
          </w:p>
        </w:tc>
        <w:tc>
          <w:tcPr>
            <w:tcW w:w="696" w:type="pct"/>
            <w:tcBorders>
              <w:left w:val="nil"/>
            </w:tcBorders>
          </w:tcPr>
          <w:p w14:paraId="39112F02" w14:textId="77777777" w:rsidR="00A15FB4" w:rsidRPr="002F4E85" w:rsidRDefault="00A15FB4" w:rsidP="009B28F0">
            <w:pPr>
              <w:pStyle w:val="TableText"/>
            </w:pPr>
            <w:r>
              <w:fldChar w:fldCharType="begin">
                <w:ffData>
                  <w:name w:val="Check73"/>
                  <w:enabled/>
                  <w:calcOnExit w:val="0"/>
                  <w:statusText w:type="text" w:val="Local"/>
                  <w:checkBox>
                    <w:sizeAuto/>
                    <w:default w:val="0"/>
                    <w:checked w:val="0"/>
                  </w:checkBox>
                </w:ffData>
              </w:fldChar>
            </w:r>
            <w:r>
              <w:instrText xml:space="preserve"> FORMCHECKBOX </w:instrText>
            </w:r>
            <w:r w:rsidR="00797113">
              <w:fldChar w:fldCharType="separate"/>
            </w:r>
            <w:r>
              <w:fldChar w:fldCharType="end"/>
            </w:r>
            <w:r w:rsidRPr="002F4E85">
              <w:t xml:space="preserve"> Local</w:t>
            </w:r>
          </w:p>
        </w:tc>
      </w:tr>
      <w:tr w:rsidR="00A15FB4" w:rsidRPr="002F4E85" w14:paraId="1304C023" w14:textId="77777777" w:rsidTr="008B6881">
        <w:trPr>
          <w:cantSplit/>
        </w:trPr>
        <w:tc>
          <w:tcPr>
            <w:tcW w:w="1512" w:type="pct"/>
            <w:shd w:val="clear" w:color="auto" w:fill="F2F2F2" w:themeFill="background1" w:themeFillShade="F2"/>
            <w:vAlign w:val="center"/>
          </w:tcPr>
          <w:p w14:paraId="70C2BCA0" w14:textId="77777777" w:rsidR="00A15FB4" w:rsidRPr="002F4E85" w:rsidRDefault="00A15FB4" w:rsidP="009B28F0">
            <w:pPr>
              <w:pStyle w:val="TableText"/>
            </w:pPr>
            <w:r w:rsidRPr="002F4E85">
              <w:t>Input Attribute Name and Definition</w:t>
            </w:r>
          </w:p>
        </w:tc>
        <w:tc>
          <w:tcPr>
            <w:tcW w:w="3488" w:type="pct"/>
            <w:gridSpan w:val="9"/>
          </w:tcPr>
          <w:p w14:paraId="79CB2B5A" w14:textId="77777777" w:rsidR="00A15FB4" w:rsidRPr="002F4E85" w:rsidRDefault="00A15FB4" w:rsidP="009B28F0">
            <w:pPr>
              <w:pStyle w:val="TableText"/>
            </w:pPr>
            <w:r w:rsidRPr="002F4E85">
              <w:t>Name:</w:t>
            </w:r>
            <w:r>
              <w:t xml:space="preserve"> TBD</w:t>
            </w:r>
          </w:p>
          <w:p w14:paraId="024B04D3" w14:textId="77777777" w:rsidR="00A15FB4" w:rsidRPr="002F4E85" w:rsidRDefault="00A15FB4" w:rsidP="009B28F0">
            <w:pPr>
              <w:pStyle w:val="TableText"/>
            </w:pPr>
            <w:r w:rsidRPr="002F4E85">
              <w:t>Definition:</w:t>
            </w:r>
          </w:p>
        </w:tc>
      </w:tr>
      <w:tr w:rsidR="00A15FB4" w:rsidRPr="002F4E85" w14:paraId="2BBF058E" w14:textId="77777777" w:rsidTr="008B6881">
        <w:trPr>
          <w:cantSplit/>
        </w:trPr>
        <w:tc>
          <w:tcPr>
            <w:tcW w:w="1512" w:type="pct"/>
            <w:shd w:val="clear" w:color="auto" w:fill="F2F2F2" w:themeFill="background1" w:themeFillShade="F2"/>
            <w:vAlign w:val="center"/>
          </w:tcPr>
          <w:p w14:paraId="384BBC02" w14:textId="77777777" w:rsidR="00A15FB4" w:rsidRPr="002F4E85" w:rsidRDefault="00A15FB4" w:rsidP="009B28F0">
            <w:pPr>
              <w:pStyle w:val="TableText"/>
            </w:pPr>
            <w:r w:rsidRPr="002F4E85">
              <w:t>Output Attribute Name and Definition</w:t>
            </w:r>
          </w:p>
        </w:tc>
        <w:tc>
          <w:tcPr>
            <w:tcW w:w="3488" w:type="pct"/>
            <w:gridSpan w:val="9"/>
          </w:tcPr>
          <w:p w14:paraId="4C787989" w14:textId="77777777" w:rsidR="00A15FB4" w:rsidRPr="002F4E85" w:rsidRDefault="00A15FB4" w:rsidP="009B28F0">
            <w:pPr>
              <w:pStyle w:val="TableText"/>
            </w:pPr>
            <w:r w:rsidRPr="002F4E85">
              <w:t>Name:</w:t>
            </w:r>
            <w:r>
              <w:t xml:space="preserve"> tbd</w:t>
            </w:r>
          </w:p>
          <w:p w14:paraId="44DB4A52" w14:textId="77777777" w:rsidR="00A15FB4" w:rsidRPr="002F4E85" w:rsidRDefault="00A15FB4" w:rsidP="009B28F0">
            <w:pPr>
              <w:pStyle w:val="TableText"/>
            </w:pPr>
            <w:r w:rsidRPr="002F4E85">
              <w:t>Definition:</w:t>
            </w:r>
          </w:p>
        </w:tc>
      </w:tr>
      <w:tr w:rsidR="00A15FB4" w:rsidRPr="00086A3C" w14:paraId="19B4CF8B"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D06B65" w14:textId="77777777" w:rsidR="00A15FB4" w:rsidRPr="00086A3C" w:rsidRDefault="00A15FB4" w:rsidP="004B42CB">
            <w:pPr>
              <w:pStyle w:val="TableHeading"/>
            </w:pPr>
            <w:r w:rsidRPr="00086A3C">
              <w:t>Current Logic</w:t>
            </w:r>
          </w:p>
        </w:tc>
      </w:tr>
      <w:tr w:rsidR="00A15FB4" w:rsidRPr="00086A3C" w14:paraId="115E2427"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488AD6C5" w14:textId="77777777" w:rsidR="00A15FB4" w:rsidRPr="00086A3C" w:rsidRDefault="00A15FB4" w:rsidP="009B28F0">
            <w:pPr>
              <w:pStyle w:val="TableText"/>
            </w:pPr>
            <w:r>
              <w:t>N/A</w:t>
            </w:r>
          </w:p>
        </w:tc>
      </w:tr>
      <w:tr w:rsidR="00A15FB4" w:rsidRPr="00086A3C" w14:paraId="798940E1"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1C8A5B1" w14:textId="77777777" w:rsidR="00A15FB4" w:rsidRPr="00086A3C" w:rsidRDefault="00A15FB4" w:rsidP="00F765A0">
            <w:pPr>
              <w:pStyle w:val="TableHeading"/>
              <w:keepNext/>
            </w:pPr>
            <w:r w:rsidRPr="00086A3C">
              <w:t>Modified Logic (Changes are in bold)</w:t>
            </w:r>
          </w:p>
        </w:tc>
      </w:tr>
      <w:tr w:rsidR="00A15FB4" w:rsidRPr="00086A3C" w14:paraId="46DEB82B" w14:textId="77777777" w:rsidTr="00BA41DB">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14:paraId="218ADFD1" w14:textId="77777777" w:rsidR="00A15FB4" w:rsidRDefault="00A15FB4" w:rsidP="00BA41DB">
            <w:pPr>
              <w:pStyle w:val="TableText"/>
              <w:spacing w:before="0" w:after="0"/>
            </w:pPr>
            <w:r>
              <w:t>This will function much like PSSHTTP, to call out of Vista and to a web service. The web service target will be different, and additional processing may need to occur.</w:t>
            </w:r>
          </w:p>
          <w:p w14:paraId="67B913F0" w14:textId="77777777" w:rsidR="00A15FB4" w:rsidRPr="007F0CAE" w:rsidRDefault="00A15FB4" w:rsidP="00BA41DB">
            <w:pPr>
              <w:pStyle w:val="TableText"/>
              <w:spacing w:before="0" w:after="0"/>
            </w:pPr>
          </w:p>
          <w:p w14:paraId="423ED52C"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PEPSPOST(DOCHAND,XML) ;</w:t>
            </w:r>
          </w:p>
          <w:p w14:paraId="7F84E3E7"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@DESC Sends an HTTP request to PEPS as a POST</w:t>
            </w:r>
          </w:p>
          <w:p w14:paraId="28281CD7"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25E72AC4"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@DOCHAND Handle to XML document</w:t>
            </w:r>
          </w:p>
          <w:p w14:paraId="30605FB2"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@XML XML request as string</w:t>
            </w:r>
          </w:p>
          <w:p w14:paraId="7C43F5DE"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563C4D6B"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@RETURNS A handle to response XML document</w:t>
            </w:r>
          </w:p>
          <w:p w14:paraId="6272E0CE"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1 for success, 0 for failure</w:t>
            </w:r>
          </w:p>
          <w:p w14:paraId="6C271DFE"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33B68D57"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NEW PSS,PSSERR,$ETRAP,$ESTACK</w:t>
            </w:r>
          </w:p>
          <w:p w14:paraId="7D590404"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5AFBFD3F"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lastRenderedPageBreak/>
              <w:t xml:space="preserve">         ; Set error trap</w:t>
            </w:r>
          </w:p>
          <w:p w14:paraId="102F3407"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$ETRAP="DO ERROR^PSSHTTP"</w:t>
            </w:r>
          </w:p>
          <w:p w14:paraId="7DEBB7B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56F4237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PSS("server")="PEPS"</w:t>
            </w:r>
          </w:p>
          <w:p w14:paraId="6F01CF1E"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PSS("webserviceName")="ORDER_CHECKS"</w:t>
            </w:r>
          </w:p>
          <w:p w14:paraId="33739CE6"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PSS("path")="ordercheck"</w:t>
            </w:r>
          </w:p>
          <w:p w14:paraId="7556E5B7"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21B7863B"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PSS("parameterName")="xmlRequest"</w:t>
            </w:r>
          </w:p>
          <w:p w14:paraId="18A55CE1"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PSS("parameterValue")=XML</w:t>
            </w:r>
          </w:p>
          <w:p w14:paraId="1AE8D63E"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716FCC55"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Get instance of client REST request object</w:t>
            </w:r>
          </w:p>
          <w:p w14:paraId="1051550B" w14:textId="17C6CFFF"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PSS("restObject")=$$GETREST^XOBWLIB(PSS("webserviceName"),PSS("server"))</w:t>
            </w:r>
          </w:p>
          <w:p w14:paraId="1B3833CE"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IF $DATA(^TMP($JOB,"OUT","EXCEPTION"))&gt;0 QUIT 0</w:t>
            </w:r>
          </w:p>
          <w:p w14:paraId="56283123"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5EF1FA9B"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Insert XML as parameter</w:t>
            </w:r>
          </w:p>
          <w:p w14:paraId="0E77DAA5" w14:textId="7281C1CD"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DO PSS("restObject").InsertFormData(PSS("parameterName"),PSS("parameter</w:t>
            </w:r>
            <w:r w:rsidR="00F540B5">
              <w:rPr>
                <w:rFonts w:ascii="Courier New" w:hAnsi="Courier New" w:cs="Courier New"/>
                <w:sz w:val="18"/>
                <w:szCs w:val="18"/>
              </w:rPr>
              <w:t xml:space="preserve"> </w:t>
            </w:r>
            <w:r w:rsidRPr="007F0CAE">
              <w:rPr>
                <w:rFonts w:ascii="Courier New" w:hAnsi="Courier New" w:cs="Courier New"/>
                <w:sz w:val="18"/>
                <w:szCs w:val="18"/>
              </w:rPr>
              <w:t>Value"))</w:t>
            </w:r>
          </w:p>
          <w:p w14:paraId="270BB05A"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IF $DATA(^TMP($JOB,"OUT","EXCEPTION"))&gt;0 QUIT 0</w:t>
            </w:r>
          </w:p>
          <w:p w14:paraId="06794052"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74A5322C"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Execute HTTP Post method</w:t>
            </w:r>
          </w:p>
          <w:p w14:paraId="0082BE85"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PSS("postResult")=$$POST^XOBWLIB(PSS("restObject"),PSS("path"),.PSS</w:t>
            </w:r>
          </w:p>
          <w:p w14:paraId="32D3A39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ERR)</w:t>
            </w:r>
          </w:p>
          <w:p w14:paraId="7C37EFA8"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IF $DATA(^TMP($JOB,"OUT","EXCEPTION"))&gt;0 QUIT 0</w:t>
            </w:r>
          </w:p>
          <w:p w14:paraId="08F20BE3"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48BECB7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DO:PSS("postResult")</w:t>
            </w:r>
          </w:p>
          <w:p w14:paraId="5A90A9C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SET PSS("result")=##class(gov.va.med.pre.ws.XMLHandler).getHandleToXm</w:t>
            </w:r>
          </w:p>
          <w:p w14:paraId="7ACE7323"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lDoc(PSS("restObject").HttpResponse.Data, .DOCHAND)</w:t>
            </w:r>
          </w:p>
          <w:p w14:paraId="5D23EDDD" w14:textId="3EA04FDC" w:rsidR="00A15FB4" w:rsidRPr="007F0CAE" w:rsidRDefault="00A15FB4" w:rsidP="00BA41DB">
            <w:pPr>
              <w:tabs>
                <w:tab w:val="left" w:pos="3684"/>
              </w:tabs>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QUIT</w:t>
            </w:r>
            <w:r w:rsidR="00BA41DB">
              <w:rPr>
                <w:rFonts w:ascii="Courier New" w:hAnsi="Courier New" w:cs="Courier New"/>
                <w:sz w:val="18"/>
                <w:szCs w:val="18"/>
              </w:rPr>
              <w:tab/>
            </w:r>
          </w:p>
          <w:p w14:paraId="466923B5"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4A8BAA3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DO:'PSS("postResult")</w:t>
            </w:r>
          </w:p>
          <w:p w14:paraId="6B0E33E2"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SET ^</w:t>
            </w:r>
            <w:proofErr w:type="gramStart"/>
            <w:r w:rsidRPr="007F0CAE">
              <w:rPr>
                <w:rFonts w:ascii="Courier New" w:hAnsi="Courier New" w:cs="Courier New"/>
                <w:sz w:val="18"/>
                <w:szCs w:val="18"/>
              </w:rPr>
              <w:t>TMP(</w:t>
            </w:r>
            <w:proofErr w:type="gramEnd"/>
            <w:r w:rsidRPr="007F0CAE">
              <w:rPr>
                <w:rFonts w:ascii="Courier New" w:hAnsi="Courier New" w:cs="Courier New"/>
                <w:sz w:val="18"/>
                <w:szCs w:val="18"/>
              </w:rPr>
              <w:t>$JOB,"OUT","EXCEPTION")="Unable to make http request."</w:t>
            </w:r>
          </w:p>
          <w:p w14:paraId="1AE94384"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SET PSS("result")=0</w:t>
            </w:r>
          </w:p>
          <w:p w14:paraId="01CFCD56"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QUIT</w:t>
            </w:r>
          </w:p>
          <w:p w14:paraId="1C05206E"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0BB9DAAF"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QUIT PSS("result")</w:t>
            </w:r>
          </w:p>
          <w:p w14:paraId="740710F6"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4E229FB5"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ERROR    ;</w:t>
            </w:r>
          </w:p>
          <w:p w14:paraId="2155C3CA"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@DESC Handles error during request to PEPS via webservice.</w:t>
            </w:r>
          </w:p>
          <w:p w14:paraId="7244D87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56318DB8"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Depends on GLOBAL variable PSSERR to be set in previous call.</w:t>
            </w:r>
          </w:p>
          <w:p w14:paraId="4616BE1C"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71881215"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@RETURNS Nothing. Value store in global.</w:t>
            </w:r>
          </w:p>
          <w:p w14:paraId="0C2AAEA3"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5C7A5232"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NEW ERRARRAY</w:t>
            </w:r>
          </w:p>
          <w:p w14:paraId="5BB01DBB"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0E71796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Get error object from Error Object Factory</w:t>
            </w:r>
          </w:p>
          <w:p w14:paraId="324B68E4"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IF $GET(PSSERR)="" SET PSSERR=$$EOFAC^XOBWLIB()</w:t>
            </w:r>
          </w:p>
          <w:p w14:paraId="1203D211"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Store the error object in the error array</w:t>
            </w:r>
          </w:p>
          <w:p w14:paraId="379E847B"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DO ERR2ARR^XOBWLIB(PSSERR,.ERRARRAY)</w:t>
            </w:r>
          </w:p>
          <w:p w14:paraId="574D4643"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4A8D618A"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Parse out the error text and store in global</w:t>
            </w:r>
          </w:p>
          <w:p w14:paraId="2CE3C5DF"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^TMP($JOB,"OUT","EXCEPTION")=$$GETTEXT(.ERRARRAY)</w:t>
            </w:r>
          </w:p>
          <w:p w14:paraId="392AD494"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3B2A0011"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Set ecode to empty to return to calling function</w:t>
            </w:r>
          </w:p>
          <w:p w14:paraId="55515EE5"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$ECODE=""</w:t>
            </w:r>
          </w:p>
          <w:p w14:paraId="2DB2656A"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2FE94E67"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QUIT</w:t>
            </w:r>
          </w:p>
          <w:p w14:paraId="2471966B"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34A447E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GETTEXT(ERRARRAY) ;</w:t>
            </w:r>
          </w:p>
          <w:p w14:paraId="1D67829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@DESC Gets the error text from the array</w:t>
            </w:r>
          </w:p>
          <w:p w14:paraId="2709EFF7"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43479C0A"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lastRenderedPageBreak/>
              <w:t xml:space="preserve">         ; @ERRARRAY Error array stores error in format defined by web service p</w:t>
            </w:r>
          </w:p>
          <w:p w14:paraId="2D3A0626" w14:textId="7FAB71C3" w:rsidR="00A15FB4" w:rsidRPr="007F0CAE" w:rsidRDefault="00A15FB4" w:rsidP="00BA41DB">
            <w:pPr>
              <w:autoSpaceDE w:val="0"/>
              <w:autoSpaceDN w:val="0"/>
              <w:adjustRightInd w:val="0"/>
              <w:spacing w:before="0" w:after="0"/>
              <w:rPr>
                <w:rFonts w:ascii="Courier New" w:hAnsi="Courier New" w:cs="Courier New"/>
                <w:sz w:val="18"/>
                <w:szCs w:val="18"/>
              </w:rPr>
            </w:pPr>
            <w:proofErr w:type="gramStart"/>
            <w:r w:rsidRPr="007F0CAE">
              <w:rPr>
                <w:rFonts w:ascii="Courier New" w:hAnsi="Courier New" w:cs="Courier New"/>
                <w:sz w:val="18"/>
                <w:szCs w:val="18"/>
              </w:rPr>
              <w:t>roduct</w:t>
            </w:r>
            <w:proofErr w:type="gramEnd"/>
            <w:r w:rsidRPr="007F0CAE">
              <w:rPr>
                <w:rFonts w:ascii="Courier New" w:hAnsi="Courier New" w:cs="Courier New"/>
                <w:sz w:val="18"/>
                <w:szCs w:val="18"/>
              </w:rPr>
              <w:t>.</w:t>
            </w:r>
          </w:p>
          <w:p w14:paraId="260AA378"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012DE6E6"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@RETURNS Error info as a single string</w:t>
            </w:r>
          </w:p>
          <w:p w14:paraId="58FFB0CA"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642E07CE"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NEW PSS</w:t>
            </w:r>
          </w:p>
          <w:p w14:paraId="54EE47A5"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543F6EAA"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Loop through the text subscript of error array and concatenate</w:t>
            </w:r>
          </w:p>
          <w:p w14:paraId="208554EA"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PSS("errorText")=""</w:t>
            </w:r>
          </w:p>
          <w:p w14:paraId="361750BA"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SET PSS("I")=""</w:t>
            </w:r>
          </w:p>
          <w:p w14:paraId="3780C07E"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FOR  SET PSS("I")=$ORDER(ERRARRAY("text",PSS("I"))) QUIT:PSS("I")=""  D</w:t>
            </w:r>
          </w:p>
          <w:p w14:paraId="61658234"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O</w:t>
            </w:r>
          </w:p>
          <w:p w14:paraId="0E40FC54"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SET PSS("errorText")=PSS("errorText")_ERRARRAY("text",PSS("I"))</w:t>
            </w:r>
          </w:p>
          <w:p w14:paraId="6E1CEA85"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 QUIT</w:t>
            </w:r>
          </w:p>
          <w:p w14:paraId="665DDF82"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w:t>
            </w:r>
          </w:p>
          <w:p w14:paraId="3A546D59" w14:textId="77777777" w:rsidR="00A15FB4" w:rsidRPr="007F0CAE" w:rsidRDefault="00A15FB4" w:rsidP="00BA41DB">
            <w:pPr>
              <w:autoSpaceDE w:val="0"/>
              <w:autoSpaceDN w:val="0"/>
              <w:adjustRightInd w:val="0"/>
              <w:spacing w:before="0" w:after="0"/>
              <w:rPr>
                <w:rFonts w:ascii="Courier New" w:hAnsi="Courier New" w:cs="Courier New"/>
                <w:sz w:val="18"/>
                <w:szCs w:val="18"/>
              </w:rPr>
            </w:pPr>
            <w:r w:rsidRPr="007F0CAE">
              <w:rPr>
                <w:rFonts w:ascii="Courier New" w:hAnsi="Courier New" w:cs="Courier New"/>
                <w:sz w:val="18"/>
                <w:szCs w:val="18"/>
              </w:rPr>
              <w:t xml:space="preserve">         QUIT PSS("errorText")</w:t>
            </w:r>
          </w:p>
          <w:p w14:paraId="53F3B11E" w14:textId="77777777" w:rsidR="00A15FB4" w:rsidRPr="00086A3C" w:rsidRDefault="00A15FB4" w:rsidP="00BA41DB">
            <w:pPr>
              <w:pStyle w:val="TableText"/>
              <w:spacing w:before="0" w:after="0"/>
            </w:pPr>
            <w:r w:rsidRPr="007F0CAE">
              <w:t xml:space="preserve">         ;;</w:t>
            </w:r>
          </w:p>
        </w:tc>
      </w:tr>
      <w:tr w:rsidR="00A15FB4" w:rsidRPr="0028049C" w14:paraId="30EC7BF7" w14:textId="77777777" w:rsidTr="008B6881">
        <w:trPr>
          <w:cantSplit/>
          <w:tblHeader/>
        </w:trPr>
        <w:tc>
          <w:tcPr>
            <w:tcW w:w="1512" w:type="pct"/>
            <w:shd w:val="clear" w:color="auto" w:fill="F2F2F2" w:themeFill="background1" w:themeFillShade="F2"/>
            <w:vAlign w:val="center"/>
          </w:tcPr>
          <w:p w14:paraId="4C1E322C" w14:textId="77777777" w:rsidR="00A15FB4" w:rsidRPr="0028049C" w:rsidRDefault="00A15FB4" w:rsidP="004B42CB">
            <w:pPr>
              <w:pStyle w:val="TableHeading"/>
            </w:pPr>
            <w:r w:rsidRPr="0028049C">
              <w:lastRenderedPageBreak/>
              <w:t>Routines</w:t>
            </w:r>
          </w:p>
        </w:tc>
        <w:tc>
          <w:tcPr>
            <w:tcW w:w="3488" w:type="pct"/>
            <w:gridSpan w:val="9"/>
            <w:tcBorders>
              <w:bottom w:val="single" w:sz="6" w:space="0" w:color="000000"/>
            </w:tcBorders>
            <w:shd w:val="clear" w:color="auto" w:fill="F2F2F2" w:themeFill="background1" w:themeFillShade="F2"/>
          </w:tcPr>
          <w:p w14:paraId="3D779DC6" w14:textId="77777777" w:rsidR="00A15FB4" w:rsidRPr="0028049C" w:rsidRDefault="00A15FB4" w:rsidP="004B42CB">
            <w:pPr>
              <w:pStyle w:val="TableHeading"/>
            </w:pPr>
            <w:r w:rsidRPr="0028049C">
              <w:t>Activities</w:t>
            </w:r>
          </w:p>
        </w:tc>
      </w:tr>
      <w:tr w:rsidR="00A15FB4" w:rsidRPr="0028049C" w14:paraId="46E24AB4" w14:textId="77777777" w:rsidTr="008B6881">
        <w:trPr>
          <w:cantSplit/>
          <w:tblHeader/>
        </w:trPr>
        <w:tc>
          <w:tcPr>
            <w:tcW w:w="1512" w:type="pct"/>
            <w:shd w:val="clear" w:color="auto" w:fill="F2F2F2" w:themeFill="background1" w:themeFillShade="F2"/>
            <w:vAlign w:val="center"/>
          </w:tcPr>
          <w:p w14:paraId="7B5C6DB2" w14:textId="77777777" w:rsidR="00A15FB4" w:rsidRPr="0028049C" w:rsidRDefault="00A15FB4" w:rsidP="009B28F0">
            <w:pPr>
              <w:pStyle w:val="TableText"/>
            </w:pPr>
            <w:r w:rsidRPr="0028049C">
              <w:t>Routine Name</w:t>
            </w:r>
          </w:p>
        </w:tc>
        <w:tc>
          <w:tcPr>
            <w:tcW w:w="3488" w:type="pct"/>
            <w:gridSpan w:val="9"/>
            <w:tcBorders>
              <w:bottom w:val="single" w:sz="6" w:space="0" w:color="000000"/>
            </w:tcBorders>
          </w:tcPr>
          <w:p w14:paraId="23E943FF" w14:textId="77777777" w:rsidR="00A15FB4" w:rsidRPr="0028049C" w:rsidRDefault="00A15FB4" w:rsidP="009B28F0">
            <w:pPr>
              <w:pStyle w:val="TableText"/>
            </w:pPr>
            <w:r>
              <w:t>PSOORRNW</w:t>
            </w:r>
          </w:p>
        </w:tc>
      </w:tr>
      <w:tr w:rsidR="00A15FB4" w:rsidRPr="0028049C" w14:paraId="6A90580C" w14:textId="77777777" w:rsidTr="008B6881">
        <w:trPr>
          <w:cantSplit/>
        </w:trPr>
        <w:tc>
          <w:tcPr>
            <w:tcW w:w="1512" w:type="pct"/>
            <w:shd w:val="clear" w:color="auto" w:fill="F2F2F2" w:themeFill="background1" w:themeFillShade="F2"/>
            <w:vAlign w:val="center"/>
          </w:tcPr>
          <w:p w14:paraId="7258B6A7" w14:textId="77777777" w:rsidR="00A15FB4" w:rsidRPr="0028049C" w:rsidRDefault="00A15FB4" w:rsidP="009B28F0">
            <w:pPr>
              <w:pStyle w:val="TableText"/>
            </w:pPr>
            <w:r w:rsidRPr="0028049C">
              <w:t>Enhancement Category</w:t>
            </w:r>
          </w:p>
        </w:tc>
        <w:tc>
          <w:tcPr>
            <w:tcW w:w="872" w:type="pct"/>
            <w:gridSpan w:val="2"/>
            <w:tcBorders>
              <w:right w:val="nil"/>
            </w:tcBorders>
          </w:tcPr>
          <w:p w14:paraId="506407A6" w14:textId="77777777" w:rsidR="00A15FB4" w:rsidRPr="0028049C" w:rsidRDefault="00A15FB4" w:rsidP="009B28F0">
            <w:pPr>
              <w:pStyle w:val="TableText"/>
            </w:pPr>
            <w:r>
              <w:fldChar w:fldCharType="begin">
                <w:ffData>
                  <w:name w:val="Check23"/>
                  <w:enabled/>
                  <w:calcOnExit w:val="0"/>
                  <w:statusText w:type="text" w:val="New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New</w:t>
            </w:r>
          </w:p>
        </w:tc>
        <w:tc>
          <w:tcPr>
            <w:tcW w:w="870" w:type="pct"/>
            <w:gridSpan w:val="3"/>
            <w:tcBorders>
              <w:left w:val="nil"/>
              <w:right w:val="nil"/>
            </w:tcBorders>
          </w:tcPr>
          <w:p w14:paraId="28864333" w14:textId="77777777" w:rsidR="00A15FB4" w:rsidRPr="0028049C" w:rsidRDefault="00A15FB4" w:rsidP="009B28F0">
            <w:pPr>
              <w:pStyle w:val="TableText"/>
            </w:pPr>
            <w:r>
              <w:fldChar w:fldCharType="begin">
                <w:ffData>
                  <w:name w:val=""/>
                  <w:enabled/>
                  <w:calcOnExit w:val="0"/>
                  <w:statusText w:type="text" w:val="Modify enhancement category"/>
                  <w:checkBox>
                    <w:sizeAuto/>
                    <w:default w:val="1"/>
                  </w:checkBox>
                </w:ffData>
              </w:fldChar>
            </w:r>
            <w:r>
              <w:instrText xml:space="preserve"> FORMCHECKBOX </w:instrText>
            </w:r>
            <w:r w:rsidR="00797113">
              <w:fldChar w:fldCharType="separate"/>
            </w:r>
            <w:r>
              <w:fldChar w:fldCharType="end"/>
            </w:r>
            <w:r w:rsidRPr="0028049C">
              <w:t xml:space="preserve"> Modify</w:t>
            </w:r>
          </w:p>
        </w:tc>
        <w:tc>
          <w:tcPr>
            <w:tcW w:w="872" w:type="pct"/>
            <w:gridSpan w:val="2"/>
            <w:tcBorders>
              <w:left w:val="nil"/>
              <w:right w:val="nil"/>
            </w:tcBorders>
          </w:tcPr>
          <w:p w14:paraId="41CCB17A" w14:textId="77777777" w:rsidR="00A15FB4" w:rsidRPr="0028049C" w:rsidRDefault="00A15FB4" w:rsidP="009B28F0">
            <w:pPr>
              <w:pStyle w:val="TableText"/>
            </w:pPr>
            <w:r>
              <w:fldChar w:fldCharType="begin">
                <w:ffData>
                  <w:name w:val="Check26"/>
                  <w:enabled/>
                  <w:calcOnExit w:val="0"/>
                  <w:statusText w:type="text" w:val="Delete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Delete</w:t>
            </w:r>
          </w:p>
        </w:tc>
        <w:tc>
          <w:tcPr>
            <w:tcW w:w="873" w:type="pct"/>
            <w:gridSpan w:val="2"/>
            <w:tcBorders>
              <w:left w:val="nil"/>
            </w:tcBorders>
          </w:tcPr>
          <w:p w14:paraId="64C166C4" w14:textId="77777777" w:rsidR="00A15FB4" w:rsidRPr="0028049C" w:rsidRDefault="00A15FB4" w:rsidP="009B28F0">
            <w:pPr>
              <w:pStyle w:val="TableText"/>
            </w:pPr>
            <w:r>
              <w:fldChar w:fldCharType="begin">
                <w:ffData>
                  <w:name w:val="Check68"/>
                  <w:enabled/>
                  <w:calcOnExit w:val="0"/>
                  <w:statusText w:type="text" w:val="No change to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No Change</w:t>
            </w:r>
          </w:p>
        </w:tc>
      </w:tr>
      <w:tr w:rsidR="00A15FB4" w:rsidRPr="0028049C" w14:paraId="213B54D8" w14:textId="77777777" w:rsidTr="008B6881">
        <w:trPr>
          <w:cantSplit/>
        </w:trPr>
        <w:tc>
          <w:tcPr>
            <w:tcW w:w="1512" w:type="pct"/>
            <w:shd w:val="clear" w:color="auto" w:fill="F2F2F2" w:themeFill="background1" w:themeFillShade="F2"/>
            <w:vAlign w:val="center"/>
          </w:tcPr>
          <w:p w14:paraId="3E8EC550" w14:textId="77777777" w:rsidR="00A15FB4" w:rsidRPr="0028049C" w:rsidRDefault="00A15FB4" w:rsidP="009B28F0">
            <w:pPr>
              <w:pStyle w:val="TableText"/>
            </w:pPr>
            <w:r w:rsidRPr="0028049C">
              <w:t>RTM</w:t>
            </w:r>
          </w:p>
        </w:tc>
        <w:tc>
          <w:tcPr>
            <w:tcW w:w="3488" w:type="pct"/>
            <w:gridSpan w:val="9"/>
          </w:tcPr>
          <w:p w14:paraId="063458B2" w14:textId="77777777" w:rsidR="00A15FB4" w:rsidRPr="0028049C" w:rsidRDefault="00A15FB4" w:rsidP="009B28F0">
            <w:pPr>
              <w:pStyle w:val="TableText"/>
            </w:pPr>
          </w:p>
        </w:tc>
      </w:tr>
      <w:tr w:rsidR="00A15FB4" w:rsidRPr="0028049C" w14:paraId="1DC04B75" w14:textId="77777777" w:rsidTr="008B6881">
        <w:trPr>
          <w:cantSplit/>
        </w:trPr>
        <w:tc>
          <w:tcPr>
            <w:tcW w:w="1512" w:type="pct"/>
            <w:tcBorders>
              <w:bottom w:val="single" w:sz="6" w:space="0" w:color="000000"/>
            </w:tcBorders>
            <w:shd w:val="clear" w:color="auto" w:fill="F2F2F2" w:themeFill="background1" w:themeFillShade="F2"/>
            <w:vAlign w:val="center"/>
          </w:tcPr>
          <w:p w14:paraId="7C32B470" w14:textId="77777777" w:rsidR="00A15FB4" w:rsidRPr="0028049C" w:rsidRDefault="00A15FB4" w:rsidP="009B28F0">
            <w:pPr>
              <w:pStyle w:val="TableText"/>
            </w:pPr>
            <w:r w:rsidRPr="0028049C">
              <w:t>Related Options</w:t>
            </w:r>
          </w:p>
        </w:tc>
        <w:tc>
          <w:tcPr>
            <w:tcW w:w="3488" w:type="pct"/>
            <w:gridSpan w:val="9"/>
            <w:tcBorders>
              <w:bottom w:val="single" w:sz="4" w:space="0" w:color="auto"/>
            </w:tcBorders>
          </w:tcPr>
          <w:p w14:paraId="404121F3" w14:textId="77777777" w:rsidR="00A15FB4" w:rsidRPr="0028049C" w:rsidRDefault="00A15FB4" w:rsidP="009B28F0">
            <w:pPr>
              <w:pStyle w:val="TableText"/>
            </w:pPr>
            <w:r>
              <w:t>PSO LM BACKDOOR ORDERS</w:t>
            </w:r>
          </w:p>
        </w:tc>
      </w:tr>
      <w:tr w:rsidR="00A15FB4" w:rsidRPr="0028049C" w14:paraId="6DF4C0E8"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2" w:type="pct"/>
            <w:tcBorders>
              <w:top w:val="single" w:sz="6" w:space="0" w:color="000000"/>
              <w:bottom w:val="single" w:sz="6" w:space="0" w:color="000000"/>
            </w:tcBorders>
            <w:shd w:val="clear" w:color="auto" w:fill="F2F2F2" w:themeFill="background1" w:themeFillShade="F2"/>
            <w:vAlign w:val="center"/>
          </w:tcPr>
          <w:p w14:paraId="3F31E857" w14:textId="77777777" w:rsidR="00A15FB4" w:rsidRPr="0028049C" w:rsidRDefault="00A15FB4" w:rsidP="004B42CB">
            <w:pPr>
              <w:pStyle w:val="TableHeading"/>
            </w:pPr>
            <w:r w:rsidRPr="0028049C">
              <w:t>Related Routines</w:t>
            </w:r>
          </w:p>
        </w:tc>
        <w:tc>
          <w:tcPr>
            <w:tcW w:w="1532" w:type="pct"/>
            <w:gridSpan w:val="4"/>
            <w:tcBorders>
              <w:bottom w:val="single" w:sz="4" w:space="0" w:color="auto"/>
            </w:tcBorders>
            <w:shd w:val="clear" w:color="auto" w:fill="F2F2F2" w:themeFill="background1" w:themeFillShade="F2"/>
          </w:tcPr>
          <w:p w14:paraId="78AB2D3D" w14:textId="77777777" w:rsidR="00A15FB4" w:rsidRPr="0028049C" w:rsidRDefault="00A15FB4" w:rsidP="004B42CB">
            <w:pPr>
              <w:pStyle w:val="TableHeading"/>
            </w:pPr>
            <w:r w:rsidRPr="0028049C">
              <w:t>Routines “Called By”</w:t>
            </w:r>
          </w:p>
        </w:tc>
        <w:tc>
          <w:tcPr>
            <w:tcW w:w="1956" w:type="pct"/>
            <w:gridSpan w:val="5"/>
            <w:tcBorders>
              <w:bottom w:val="single" w:sz="4" w:space="0" w:color="auto"/>
            </w:tcBorders>
            <w:shd w:val="clear" w:color="auto" w:fill="F2F2F2" w:themeFill="background1" w:themeFillShade="F2"/>
          </w:tcPr>
          <w:p w14:paraId="59F382FB" w14:textId="77777777" w:rsidR="00A15FB4" w:rsidRPr="0028049C" w:rsidRDefault="00A15FB4" w:rsidP="004B42CB">
            <w:pPr>
              <w:pStyle w:val="TableHeading"/>
            </w:pPr>
            <w:r w:rsidRPr="0028049C">
              <w:t xml:space="preserve">Routines “Called”   </w:t>
            </w:r>
          </w:p>
        </w:tc>
      </w:tr>
      <w:tr w:rsidR="00A15FB4" w:rsidRPr="0028049C" w14:paraId="65D16C9A"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2" w:type="pct"/>
            <w:tcBorders>
              <w:top w:val="single" w:sz="6" w:space="0" w:color="000000"/>
              <w:bottom w:val="single" w:sz="6" w:space="0" w:color="000000"/>
            </w:tcBorders>
            <w:shd w:val="clear" w:color="auto" w:fill="F2F2F2" w:themeFill="background1" w:themeFillShade="F2"/>
            <w:vAlign w:val="center"/>
          </w:tcPr>
          <w:p w14:paraId="6199696F" w14:textId="77777777" w:rsidR="00A15FB4" w:rsidRPr="0028049C" w:rsidRDefault="00A15FB4" w:rsidP="009B28F0">
            <w:pPr>
              <w:pStyle w:val="TableText"/>
            </w:pPr>
          </w:p>
        </w:tc>
        <w:tc>
          <w:tcPr>
            <w:tcW w:w="1532" w:type="pct"/>
            <w:gridSpan w:val="4"/>
            <w:tcBorders>
              <w:bottom w:val="single" w:sz="4" w:space="0" w:color="auto"/>
            </w:tcBorders>
            <w:vAlign w:val="center"/>
          </w:tcPr>
          <w:p w14:paraId="556EA98E" w14:textId="77777777" w:rsidR="00A15FB4" w:rsidRPr="0028049C" w:rsidRDefault="00A15FB4" w:rsidP="004B42CB">
            <w:pPr>
              <w:spacing w:before="60" w:after="60"/>
              <w:rPr>
                <w:rFonts w:ascii="Arial" w:hAnsi="Arial" w:cs="Arial"/>
                <w:szCs w:val="20"/>
              </w:rPr>
            </w:pPr>
            <w:r>
              <w:rPr>
                <w:rFonts w:ascii="Arial" w:hAnsi="Arial" w:cs="Arial"/>
                <w:szCs w:val="20"/>
              </w:rPr>
              <w:t>^PSOORFIN</w:t>
            </w:r>
          </w:p>
        </w:tc>
        <w:tc>
          <w:tcPr>
            <w:tcW w:w="1956" w:type="pct"/>
            <w:gridSpan w:val="5"/>
            <w:tcBorders>
              <w:bottom w:val="single" w:sz="4" w:space="0" w:color="auto"/>
            </w:tcBorders>
            <w:vAlign w:val="center"/>
          </w:tcPr>
          <w:p w14:paraId="116B8B73" w14:textId="77777777" w:rsidR="00A15FB4" w:rsidRPr="0028049C" w:rsidRDefault="00A15FB4" w:rsidP="004B42CB">
            <w:pPr>
              <w:spacing w:before="60" w:after="60"/>
              <w:rPr>
                <w:rFonts w:ascii="Arial" w:hAnsi="Arial" w:cs="Arial"/>
                <w:szCs w:val="20"/>
              </w:rPr>
            </w:pPr>
          </w:p>
        </w:tc>
      </w:tr>
      <w:tr w:rsidR="00A15FB4" w:rsidRPr="002F4E85" w14:paraId="7278F6CB" w14:textId="77777777" w:rsidTr="008B6881">
        <w:trPr>
          <w:cantSplit/>
          <w:tblHeader/>
        </w:trPr>
        <w:tc>
          <w:tcPr>
            <w:tcW w:w="1512" w:type="pct"/>
            <w:shd w:val="clear" w:color="auto" w:fill="F2F2F2" w:themeFill="background1" w:themeFillShade="F2"/>
            <w:vAlign w:val="center"/>
          </w:tcPr>
          <w:p w14:paraId="731C0150" w14:textId="77777777" w:rsidR="00A15FB4" w:rsidRPr="002F4E85" w:rsidRDefault="00A15FB4" w:rsidP="004B42CB">
            <w:pPr>
              <w:pStyle w:val="TableHeading"/>
            </w:pPr>
            <w:r w:rsidRPr="002F4E85">
              <w:t>Routines</w:t>
            </w:r>
          </w:p>
        </w:tc>
        <w:tc>
          <w:tcPr>
            <w:tcW w:w="3488" w:type="pct"/>
            <w:gridSpan w:val="9"/>
            <w:tcBorders>
              <w:bottom w:val="single" w:sz="6" w:space="0" w:color="000000"/>
            </w:tcBorders>
            <w:shd w:val="clear" w:color="auto" w:fill="F2F2F2" w:themeFill="background1" w:themeFillShade="F2"/>
          </w:tcPr>
          <w:p w14:paraId="146B4669" w14:textId="77777777" w:rsidR="00A15FB4" w:rsidRPr="002F4E85" w:rsidRDefault="00A15FB4" w:rsidP="004B42CB">
            <w:pPr>
              <w:pStyle w:val="TableHeading"/>
            </w:pPr>
            <w:r w:rsidRPr="002F4E85">
              <w:t>Activities</w:t>
            </w:r>
          </w:p>
        </w:tc>
      </w:tr>
      <w:tr w:rsidR="00A15FB4" w:rsidRPr="002F4E85" w14:paraId="71E9CB93" w14:textId="77777777" w:rsidTr="008B6881">
        <w:trPr>
          <w:cantSplit/>
        </w:trPr>
        <w:tc>
          <w:tcPr>
            <w:tcW w:w="1512" w:type="pct"/>
            <w:tcBorders>
              <w:top w:val="single" w:sz="6" w:space="0" w:color="000000"/>
            </w:tcBorders>
            <w:shd w:val="clear" w:color="auto" w:fill="F2F2F2" w:themeFill="background1" w:themeFillShade="F2"/>
            <w:vAlign w:val="center"/>
          </w:tcPr>
          <w:p w14:paraId="25A0C2FB" w14:textId="77777777" w:rsidR="00A15FB4" w:rsidRPr="002F4E85" w:rsidRDefault="00A15FB4" w:rsidP="009B28F0">
            <w:pPr>
              <w:pStyle w:val="TableText"/>
            </w:pPr>
            <w:r w:rsidRPr="002F4E85">
              <w:t>Data Dictionary (DD) References</w:t>
            </w:r>
          </w:p>
        </w:tc>
        <w:tc>
          <w:tcPr>
            <w:tcW w:w="3488" w:type="pct"/>
            <w:gridSpan w:val="9"/>
          </w:tcPr>
          <w:p w14:paraId="2364ED21" w14:textId="77777777" w:rsidR="00A15FB4" w:rsidRPr="002F4E85" w:rsidRDefault="00A15FB4" w:rsidP="009B28F0">
            <w:pPr>
              <w:pStyle w:val="TableText"/>
            </w:pPr>
          </w:p>
        </w:tc>
      </w:tr>
      <w:tr w:rsidR="00A15FB4" w:rsidRPr="002F4E85" w14:paraId="7DCD9F47" w14:textId="77777777" w:rsidTr="008B6881">
        <w:trPr>
          <w:cantSplit/>
        </w:trPr>
        <w:tc>
          <w:tcPr>
            <w:tcW w:w="1512" w:type="pct"/>
            <w:shd w:val="clear" w:color="auto" w:fill="F2F2F2" w:themeFill="background1" w:themeFillShade="F2"/>
            <w:vAlign w:val="center"/>
          </w:tcPr>
          <w:p w14:paraId="3133B646" w14:textId="77777777" w:rsidR="00A15FB4" w:rsidRPr="002F4E85" w:rsidRDefault="00A15FB4" w:rsidP="009B28F0">
            <w:pPr>
              <w:pStyle w:val="TableText"/>
            </w:pPr>
            <w:r w:rsidRPr="002F4E85">
              <w:t>Related Protocols</w:t>
            </w:r>
          </w:p>
        </w:tc>
        <w:tc>
          <w:tcPr>
            <w:tcW w:w="3488" w:type="pct"/>
            <w:gridSpan w:val="9"/>
          </w:tcPr>
          <w:p w14:paraId="27E45640" w14:textId="77777777" w:rsidR="00A15FB4" w:rsidRPr="002F4E85" w:rsidRDefault="00A15FB4" w:rsidP="009B28F0">
            <w:pPr>
              <w:pStyle w:val="TableText"/>
            </w:pPr>
          </w:p>
        </w:tc>
      </w:tr>
      <w:tr w:rsidR="00A15FB4" w:rsidRPr="002F4E85" w14:paraId="280D6423" w14:textId="77777777" w:rsidTr="008B6881">
        <w:trPr>
          <w:cantSplit/>
        </w:trPr>
        <w:tc>
          <w:tcPr>
            <w:tcW w:w="1512" w:type="pct"/>
            <w:shd w:val="clear" w:color="auto" w:fill="F2F2F2" w:themeFill="background1" w:themeFillShade="F2"/>
            <w:vAlign w:val="center"/>
          </w:tcPr>
          <w:p w14:paraId="54645250" w14:textId="77777777" w:rsidR="00A15FB4" w:rsidRPr="002F4E85" w:rsidRDefault="00A15FB4" w:rsidP="009B28F0">
            <w:pPr>
              <w:pStyle w:val="TableText"/>
            </w:pPr>
            <w:r w:rsidRPr="002F4E85">
              <w:t>Related Integration Control Registrations (ICRs)</w:t>
            </w:r>
          </w:p>
        </w:tc>
        <w:tc>
          <w:tcPr>
            <w:tcW w:w="3488" w:type="pct"/>
            <w:gridSpan w:val="9"/>
            <w:tcBorders>
              <w:bottom w:val="single" w:sz="6" w:space="0" w:color="000000"/>
            </w:tcBorders>
          </w:tcPr>
          <w:p w14:paraId="27B6BA14" w14:textId="77777777" w:rsidR="00A15FB4" w:rsidRPr="002F4E85" w:rsidRDefault="00A15FB4" w:rsidP="009B28F0">
            <w:pPr>
              <w:pStyle w:val="TableText"/>
            </w:pPr>
          </w:p>
        </w:tc>
      </w:tr>
      <w:tr w:rsidR="00A15FB4" w:rsidRPr="002F4E85" w14:paraId="3F724D8E" w14:textId="77777777" w:rsidTr="008B6881">
        <w:trPr>
          <w:cantSplit/>
        </w:trPr>
        <w:tc>
          <w:tcPr>
            <w:tcW w:w="1512" w:type="pct"/>
            <w:tcBorders>
              <w:right w:val="single" w:sz="4" w:space="0" w:color="auto"/>
            </w:tcBorders>
            <w:shd w:val="clear" w:color="auto" w:fill="F2F2F2" w:themeFill="background1" w:themeFillShade="F2"/>
            <w:vAlign w:val="center"/>
          </w:tcPr>
          <w:p w14:paraId="24C76882" w14:textId="77777777" w:rsidR="00A15FB4" w:rsidRPr="002F4E85" w:rsidRDefault="00A15FB4" w:rsidP="009B28F0">
            <w:pPr>
              <w:pStyle w:val="TableText"/>
            </w:pPr>
            <w:r w:rsidRPr="002F4E85">
              <w:t>Data Passing</w:t>
            </w:r>
          </w:p>
        </w:tc>
        <w:tc>
          <w:tcPr>
            <w:tcW w:w="698" w:type="pct"/>
            <w:tcBorders>
              <w:left w:val="single" w:sz="4" w:space="0" w:color="auto"/>
              <w:right w:val="nil"/>
            </w:tcBorders>
          </w:tcPr>
          <w:p w14:paraId="11011C3F" w14:textId="77777777" w:rsidR="00A15FB4" w:rsidRPr="002F4E85" w:rsidRDefault="00A15FB4" w:rsidP="009B28F0">
            <w:pPr>
              <w:pStyle w:val="TableText"/>
            </w:pPr>
            <w:r>
              <w:fldChar w:fldCharType="begin">
                <w:ffData>
                  <w:name w:val="Check69"/>
                  <w:enabled/>
                  <w:calcOnExit w:val="0"/>
                  <w:statusText w:type="text" w:val="Input"/>
                  <w:checkBox>
                    <w:sizeAuto/>
                    <w:default w:val="0"/>
                    <w:checked w:val="0"/>
                  </w:checkBox>
                </w:ffData>
              </w:fldChar>
            </w:r>
            <w:r>
              <w:instrText xml:space="preserve"> FORMCHECKBOX </w:instrText>
            </w:r>
            <w:r w:rsidR="00797113">
              <w:fldChar w:fldCharType="separate"/>
            </w:r>
            <w:r>
              <w:fldChar w:fldCharType="end"/>
            </w:r>
            <w:r w:rsidRPr="002F4E85">
              <w:t xml:space="preserve"> Input</w:t>
            </w:r>
          </w:p>
        </w:tc>
        <w:tc>
          <w:tcPr>
            <w:tcW w:w="698" w:type="pct"/>
            <w:gridSpan w:val="2"/>
            <w:tcBorders>
              <w:left w:val="nil"/>
              <w:right w:val="nil"/>
            </w:tcBorders>
          </w:tcPr>
          <w:p w14:paraId="72A54844" w14:textId="77777777" w:rsidR="00A15FB4" w:rsidRPr="002F4E85" w:rsidRDefault="00A15FB4" w:rsidP="009B28F0">
            <w:pPr>
              <w:pStyle w:val="TableText"/>
            </w:pPr>
            <w:r>
              <w:fldChar w:fldCharType="begin">
                <w:ffData>
                  <w:name w:val="Check70"/>
                  <w:enabled/>
                  <w:calcOnExit w:val="0"/>
                  <w:statusText w:type="text" w:val="Output"/>
                  <w:checkBox>
                    <w:sizeAuto/>
                    <w:default w:val="0"/>
                    <w:checked w:val="0"/>
                  </w:checkBox>
                </w:ffData>
              </w:fldChar>
            </w:r>
            <w:r>
              <w:instrText xml:space="preserve"> FORMCHECKBOX </w:instrText>
            </w:r>
            <w:r w:rsidR="00797113">
              <w:fldChar w:fldCharType="separate"/>
            </w:r>
            <w:r>
              <w:fldChar w:fldCharType="end"/>
            </w:r>
            <w:r w:rsidRPr="002F4E85">
              <w:t xml:space="preserve"> Output Reference</w:t>
            </w:r>
          </w:p>
        </w:tc>
        <w:tc>
          <w:tcPr>
            <w:tcW w:w="698" w:type="pct"/>
            <w:gridSpan w:val="3"/>
            <w:tcBorders>
              <w:left w:val="nil"/>
              <w:right w:val="nil"/>
            </w:tcBorders>
          </w:tcPr>
          <w:p w14:paraId="49D25F6D" w14:textId="77777777" w:rsidR="00A15FB4" w:rsidRPr="002F4E85" w:rsidRDefault="00A15FB4" w:rsidP="009B28F0">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rsidR="00797113">
              <w:fldChar w:fldCharType="separate"/>
            </w:r>
            <w:r>
              <w:fldChar w:fldCharType="end"/>
            </w:r>
            <w:r w:rsidRPr="002F4E85">
              <w:t xml:space="preserve"> Both</w:t>
            </w:r>
          </w:p>
        </w:tc>
        <w:tc>
          <w:tcPr>
            <w:tcW w:w="698" w:type="pct"/>
            <w:gridSpan w:val="2"/>
            <w:tcBorders>
              <w:left w:val="nil"/>
              <w:right w:val="nil"/>
            </w:tcBorders>
          </w:tcPr>
          <w:p w14:paraId="26A3A2DA" w14:textId="77777777" w:rsidR="00A15FB4" w:rsidRPr="002F4E85" w:rsidRDefault="00A15FB4" w:rsidP="009B28F0">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rsidR="00797113">
              <w:fldChar w:fldCharType="separate"/>
            </w:r>
            <w:r>
              <w:fldChar w:fldCharType="end"/>
            </w:r>
            <w:r w:rsidRPr="002F4E85">
              <w:t xml:space="preserve"> Global Reference</w:t>
            </w:r>
          </w:p>
        </w:tc>
        <w:tc>
          <w:tcPr>
            <w:tcW w:w="696" w:type="pct"/>
            <w:tcBorders>
              <w:left w:val="nil"/>
            </w:tcBorders>
          </w:tcPr>
          <w:p w14:paraId="6EAB5F42" w14:textId="77777777" w:rsidR="00A15FB4" w:rsidRPr="002F4E85" w:rsidRDefault="00A15FB4" w:rsidP="009B28F0">
            <w:pPr>
              <w:pStyle w:val="TableText"/>
            </w:pPr>
            <w:r>
              <w:fldChar w:fldCharType="begin">
                <w:ffData>
                  <w:name w:val="Check73"/>
                  <w:enabled/>
                  <w:calcOnExit w:val="0"/>
                  <w:statusText w:type="text" w:val="Local"/>
                  <w:checkBox>
                    <w:sizeAuto/>
                    <w:default w:val="0"/>
                    <w:checked w:val="0"/>
                  </w:checkBox>
                </w:ffData>
              </w:fldChar>
            </w:r>
            <w:r>
              <w:instrText xml:space="preserve"> FORMCHECKBOX </w:instrText>
            </w:r>
            <w:r w:rsidR="00797113">
              <w:fldChar w:fldCharType="separate"/>
            </w:r>
            <w:r>
              <w:fldChar w:fldCharType="end"/>
            </w:r>
            <w:r w:rsidRPr="002F4E85">
              <w:t xml:space="preserve"> Local</w:t>
            </w:r>
          </w:p>
        </w:tc>
      </w:tr>
      <w:tr w:rsidR="00A15FB4" w:rsidRPr="002F4E85" w14:paraId="696AA542" w14:textId="77777777" w:rsidTr="008B6881">
        <w:trPr>
          <w:cantSplit/>
        </w:trPr>
        <w:tc>
          <w:tcPr>
            <w:tcW w:w="1512" w:type="pct"/>
            <w:shd w:val="clear" w:color="auto" w:fill="F2F2F2" w:themeFill="background1" w:themeFillShade="F2"/>
            <w:vAlign w:val="center"/>
          </w:tcPr>
          <w:p w14:paraId="1F160DB1" w14:textId="77777777" w:rsidR="00A15FB4" w:rsidRPr="002F4E85" w:rsidRDefault="00A15FB4" w:rsidP="009B28F0">
            <w:pPr>
              <w:pStyle w:val="TableText"/>
            </w:pPr>
            <w:r w:rsidRPr="002F4E85">
              <w:t>Input Attribute Name and Definition</w:t>
            </w:r>
          </w:p>
        </w:tc>
        <w:tc>
          <w:tcPr>
            <w:tcW w:w="3488" w:type="pct"/>
            <w:gridSpan w:val="9"/>
          </w:tcPr>
          <w:p w14:paraId="2C17EF42" w14:textId="77777777" w:rsidR="00A15FB4" w:rsidRPr="002F4E85" w:rsidRDefault="00A15FB4" w:rsidP="009B28F0">
            <w:pPr>
              <w:pStyle w:val="TableText"/>
            </w:pPr>
            <w:r w:rsidRPr="002F4E85">
              <w:t>Name:</w:t>
            </w:r>
          </w:p>
          <w:p w14:paraId="2D42740B" w14:textId="77777777" w:rsidR="00A15FB4" w:rsidRPr="002F4E85" w:rsidRDefault="00A15FB4" w:rsidP="009B28F0">
            <w:pPr>
              <w:pStyle w:val="TableText"/>
            </w:pPr>
            <w:r w:rsidRPr="002F4E85">
              <w:t>Definition:</w:t>
            </w:r>
          </w:p>
        </w:tc>
      </w:tr>
      <w:tr w:rsidR="00A15FB4" w:rsidRPr="002F4E85" w14:paraId="0BFF2680" w14:textId="77777777" w:rsidTr="008B6881">
        <w:trPr>
          <w:cantSplit/>
        </w:trPr>
        <w:tc>
          <w:tcPr>
            <w:tcW w:w="1512" w:type="pct"/>
            <w:shd w:val="clear" w:color="auto" w:fill="F2F2F2" w:themeFill="background1" w:themeFillShade="F2"/>
            <w:vAlign w:val="center"/>
          </w:tcPr>
          <w:p w14:paraId="3B52B7F5" w14:textId="77777777" w:rsidR="00A15FB4" w:rsidRPr="002F4E85" w:rsidRDefault="00A15FB4" w:rsidP="009B28F0">
            <w:pPr>
              <w:pStyle w:val="TableText"/>
            </w:pPr>
            <w:r w:rsidRPr="002F4E85">
              <w:t>Output Attribute Name and Definition</w:t>
            </w:r>
          </w:p>
        </w:tc>
        <w:tc>
          <w:tcPr>
            <w:tcW w:w="3488" w:type="pct"/>
            <w:gridSpan w:val="9"/>
          </w:tcPr>
          <w:p w14:paraId="6F6809D1" w14:textId="77777777" w:rsidR="00A15FB4" w:rsidRPr="002F4E85" w:rsidRDefault="00A15FB4" w:rsidP="009B28F0">
            <w:pPr>
              <w:pStyle w:val="TableText"/>
            </w:pPr>
            <w:r w:rsidRPr="002F4E85">
              <w:t>Name:</w:t>
            </w:r>
          </w:p>
          <w:p w14:paraId="054D92A3" w14:textId="77777777" w:rsidR="00A15FB4" w:rsidRPr="002F4E85" w:rsidRDefault="00A15FB4" w:rsidP="009B28F0">
            <w:pPr>
              <w:pStyle w:val="TableText"/>
            </w:pPr>
            <w:r w:rsidRPr="002F4E85">
              <w:t>Definition:</w:t>
            </w:r>
          </w:p>
        </w:tc>
      </w:tr>
      <w:tr w:rsidR="00A15FB4" w:rsidRPr="00086A3C" w14:paraId="2EB4CDB4"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35994F8" w14:textId="77777777" w:rsidR="00A15FB4" w:rsidRPr="00086A3C" w:rsidRDefault="00A15FB4" w:rsidP="004B42CB">
            <w:pPr>
              <w:pStyle w:val="TableHeading"/>
            </w:pPr>
            <w:r w:rsidRPr="00086A3C">
              <w:t>Current Logic</w:t>
            </w:r>
          </w:p>
        </w:tc>
      </w:tr>
      <w:tr w:rsidR="00A15FB4" w:rsidRPr="00086A3C" w14:paraId="7ADFD41B"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9444389" w14:textId="77777777" w:rsidR="00A15FB4" w:rsidRPr="00086A3C" w:rsidRDefault="00A15FB4" w:rsidP="009B28F0">
            <w:pPr>
              <w:pStyle w:val="TableText"/>
            </w:pPr>
            <w:r>
              <w:t>Renewal function for Prescriptions</w:t>
            </w:r>
          </w:p>
        </w:tc>
      </w:tr>
      <w:tr w:rsidR="00A15FB4" w:rsidRPr="00086A3C" w14:paraId="37C39102"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1D794E" w14:textId="77777777" w:rsidR="00A15FB4" w:rsidRPr="00086A3C" w:rsidRDefault="00A15FB4" w:rsidP="004B42CB">
            <w:pPr>
              <w:pStyle w:val="TableHeading"/>
            </w:pPr>
            <w:r w:rsidRPr="00086A3C">
              <w:t>Modified Logic (Changes are in bold)</w:t>
            </w:r>
          </w:p>
        </w:tc>
      </w:tr>
      <w:tr w:rsidR="00A15FB4" w:rsidRPr="00086A3C" w14:paraId="3C41122F"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649ED43D" w14:textId="77777777" w:rsidR="00A15FB4" w:rsidRPr="00086A3C" w:rsidRDefault="00A15FB4" w:rsidP="009B28F0">
            <w:pPr>
              <w:pStyle w:val="TableText"/>
            </w:pPr>
            <w:r>
              <w:lastRenderedPageBreak/>
              <w:t xml:space="preserve">This code will need to be modified to check whether or not this was an eRx. If this prescription was an eRx from an external provider, a message will need to be generated back to the provider to inform the provider that there has been a renewal on an eRx. This will be done by checking the new field in the prescription file that will hold the eRx unique ID. </w:t>
            </w:r>
          </w:p>
        </w:tc>
      </w:tr>
      <w:tr w:rsidR="00A15FB4" w:rsidRPr="0028049C" w14:paraId="554B42CB" w14:textId="77777777" w:rsidTr="008B6881">
        <w:trPr>
          <w:cantSplit/>
          <w:tblHeader/>
        </w:trPr>
        <w:tc>
          <w:tcPr>
            <w:tcW w:w="1512" w:type="pct"/>
            <w:shd w:val="clear" w:color="auto" w:fill="F2F2F2" w:themeFill="background1" w:themeFillShade="F2"/>
            <w:vAlign w:val="center"/>
          </w:tcPr>
          <w:p w14:paraId="3B65F166" w14:textId="77777777" w:rsidR="00A15FB4" w:rsidRPr="0028049C" w:rsidRDefault="00A15FB4" w:rsidP="004B42CB">
            <w:pPr>
              <w:pStyle w:val="TableHeading"/>
            </w:pPr>
            <w:r w:rsidRPr="0028049C">
              <w:t>Routines</w:t>
            </w:r>
          </w:p>
        </w:tc>
        <w:tc>
          <w:tcPr>
            <w:tcW w:w="3488" w:type="pct"/>
            <w:gridSpan w:val="9"/>
            <w:tcBorders>
              <w:bottom w:val="single" w:sz="6" w:space="0" w:color="000000"/>
            </w:tcBorders>
            <w:shd w:val="clear" w:color="auto" w:fill="F2F2F2" w:themeFill="background1" w:themeFillShade="F2"/>
          </w:tcPr>
          <w:p w14:paraId="50EAA866" w14:textId="77777777" w:rsidR="00A15FB4" w:rsidRPr="0028049C" w:rsidRDefault="00A15FB4" w:rsidP="004B42CB">
            <w:pPr>
              <w:pStyle w:val="TableHeading"/>
            </w:pPr>
            <w:r w:rsidRPr="0028049C">
              <w:t>Activities</w:t>
            </w:r>
          </w:p>
        </w:tc>
      </w:tr>
      <w:tr w:rsidR="00A15FB4" w:rsidRPr="0028049C" w14:paraId="6CFEEAC1" w14:textId="77777777" w:rsidTr="008B6881">
        <w:trPr>
          <w:cantSplit/>
          <w:tblHeader/>
        </w:trPr>
        <w:tc>
          <w:tcPr>
            <w:tcW w:w="1512" w:type="pct"/>
            <w:shd w:val="clear" w:color="auto" w:fill="F2F2F2" w:themeFill="background1" w:themeFillShade="F2"/>
            <w:vAlign w:val="center"/>
          </w:tcPr>
          <w:p w14:paraId="434E5B9C" w14:textId="77777777" w:rsidR="00A15FB4" w:rsidRPr="0028049C" w:rsidRDefault="00A15FB4" w:rsidP="009B28F0">
            <w:pPr>
              <w:pStyle w:val="TableText"/>
            </w:pPr>
            <w:r w:rsidRPr="0028049C">
              <w:t>Routine Name</w:t>
            </w:r>
          </w:p>
        </w:tc>
        <w:tc>
          <w:tcPr>
            <w:tcW w:w="3488" w:type="pct"/>
            <w:gridSpan w:val="9"/>
            <w:tcBorders>
              <w:bottom w:val="single" w:sz="6" w:space="0" w:color="000000"/>
            </w:tcBorders>
          </w:tcPr>
          <w:p w14:paraId="301D3ECC" w14:textId="77777777" w:rsidR="00A15FB4" w:rsidRPr="0028049C" w:rsidRDefault="00A15FB4" w:rsidP="009B28F0">
            <w:pPr>
              <w:pStyle w:val="TableText"/>
            </w:pPr>
            <w:r>
              <w:t>PSOERXA*</w:t>
            </w:r>
          </w:p>
        </w:tc>
      </w:tr>
      <w:tr w:rsidR="00A15FB4" w:rsidRPr="0028049C" w14:paraId="3206B8E3" w14:textId="77777777" w:rsidTr="008B6881">
        <w:trPr>
          <w:cantSplit/>
        </w:trPr>
        <w:tc>
          <w:tcPr>
            <w:tcW w:w="1512" w:type="pct"/>
            <w:shd w:val="clear" w:color="auto" w:fill="F2F2F2" w:themeFill="background1" w:themeFillShade="F2"/>
            <w:vAlign w:val="center"/>
          </w:tcPr>
          <w:p w14:paraId="0A80D55E" w14:textId="77777777" w:rsidR="00A15FB4" w:rsidRPr="0028049C" w:rsidRDefault="00A15FB4" w:rsidP="009B28F0">
            <w:pPr>
              <w:pStyle w:val="TableText"/>
            </w:pPr>
            <w:r w:rsidRPr="0028049C">
              <w:t>Enhancement Category</w:t>
            </w:r>
          </w:p>
        </w:tc>
        <w:tc>
          <w:tcPr>
            <w:tcW w:w="872" w:type="pct"/>
            <w:gridSpan w:val="2"/>
            <w:tcBorders>
              <w:right w:val="nil"/>
            </w:tcBorders>
          </w:tcPr>
          <w:p w14:paraId="0B863651" w14:textId="77777777" w:rsidR="00A15FB4" w:rsidRPr="0028049C" w:rsidRDefault="00A15FB4" w:rsidP="009B28F0">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797113">
              <w:fldChar w:fldCharType="separate"/>
            </w:r>
            <w:r>
              <w:fldChar w:fldCharType="end"/>
            </w:r>
            <w:r w:rsidRPr="0028049C">
              <w:t xml:space="preserve"> New</w:t>
            </w:r>
          </w:p>
        </w:tc>
        <w:tc>
          <w:tcPr>
            <w:tcW w:w="870" w:type="pct"/>
            <w:gridSpan w:val="3"/>
            <w:tcBorders>
              <w:left w:val="nil"/>
              <w:right w:val="nil"/>
            </w:tcBorders>
          </w:tcPr>
          <w:p w14:paraId="36DE799F" w14:textId="77777777" w:rsidR="00A15FB4" w:rsidRPr="0028049C" w:rsidRDefault="00A15FB4" w:rsidP="009B28F0">
            <w:pPr>
              <w:pStyle w:val="TableText"/>
            </w:pPr>
            <w:r>
              <w:fldChar w:fldCharType="begin">
                <w:ffData>
                  <w:name w:val="Check24"/>
                  <w:enabled/>
                  <w:calcOnExit w:val="0"/>
                  <w:statusText w:type="text" w:val="Modify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Modify</w:t>
            </w:r>
          </w:p>
        </w:tc>
        <w:tc>
          <w:tcPr>
            <w:tcW w:w="872" w:type="pct"/>
            <w:gridSpan w:val="2"/>
            <w:tcBorders>
              <w:left w:val="nil"/>
              <w:right w:val="nil"/>
            </w:tcBorders>
          </w:tcPr>
          <w:p w14:paraId="0FECAB72" w14:textId="77777777" w:rsidR="00A15FB4" w:rsidRPr="0028049C" w:rsidRDefault="00A15FB4" w:rsidP="009B28F0">
            <w:pPr>
              <w:pStyle w:val="TableText"/>
            </w:pPr>
            <w:r>
              <w:fldChar w:fldCharType="begin">
                <w:ffData>
                  <w:name w:val="Check26"/>
                  <w:enabled/>
                  <w:calcOnExit w:val="0"/>
                  <w:statusText w:type="text" w:val="Delete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Delete</w:t>
            </w:r>
          </w:p>
        </w:tc>
        <w:tc>
          <w:tcPr>
            <w:tcW w:w="873" w:type="pct"/>
            <w:gridSpan w:val="2"/>
            <w:tcBorders>
              <w:left w:val="nil"/>
            </w:tcBorders>
          </w:tcPr>
          <w:p w14:paraId="0579F05C" w14:textId="77777777" w:rsidR="00A15FB4" w:rsidRPr="0028049C" w:rsidRDefault="00A15FB4" w:rsidP="009B28F0">
            <w:pPr>
              <w:pStyle w:val="TableText"/>
            </w:pPr>
            <w:r>
              <w:fldChar w:fldCharType="begin">
                <w:ffData>
                  <w:name w:val="Check68"/>
                  <w:enabled/>
                  <w:calcOnExit w:val="0"/>
                  <w:statusText w:type="text" w:val="No change to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No Change</w:t>
            </w:r>
          </w:p>
        </w:tc>
      </w:tr>
      <w:tr w:rsidR="00A15FB4" w:rsidRPr="0028049C" w14:paraId="60A66C89" w14:textId="77777777" w:rsidTr="008B6881">
        <w:trPr>
          <w:cantSplit/>
        </w:trPr>
        <w:tc>
          <w:tcPr>
            <w:tcW w:w="1512" w:type="pct"/>
            <w:shd w:val="clear" w:color="auto" w:fill="F2F2F2" w:themeFill="background1" w:themeFillShade="F2"/>
            <w:vAlign w:val="center"/>
          </w:tcPr>
          <w:p w14:paraId="46EFB089" w14:textId="77777777" w:rsidR="00A15FB4" w:rsidRPr="0028049C" w:rsidRDefault="00A15FB4" w:rsidP="009B28F0">
            <w:pPr>
              <w:pStyle w:val="TableText"/>
            </w:pPr>
            <w:r w:rsidRPr="0028049C">
              <w:t>RTM</w:t>
            </w:r>
          </w:p>
        </w:tc>
        <w:tc>
          <w:tcPr>
            <w:tcW w:w="3488" w:type="pct"/>
            <w:gridSpan w:val="9"/>
          </w:tcPr>
          <w:p w14:paraId="745449F7" w14:textId="77777777" w:rsidR="00A15FB4" w:rsidRPr="0028049C" w:rsidRDefault="00A15FB4" w:rsidP="009B28F0">
            <w:pPr>
              <w:pStyle w:val="TableText"/>
            </w:pPr>
          </w:p>
        </w:tc>
      </w:tr>
      <w:tr w:rsidR="00A15FB4" w:rsidRPr="0028049C" w14:paraId="036AE393" w14:textId="77777777" w:rsidTr="008B6881">
        <w:trPr>
          <w:cantSplit/>
        </w:trPr>
        <w:tc>
          <w:tcPr>
            <w:tcW w:w="1512" w:type="pct"/>
            <w:tcBorders>
              <w:bottom w:val="single" w:sz="6" w:space="0" w:color="000000"/>
            </w:tcBorders>
            <w:shd w:val="clear" w:color="auto" w:fill="F2F2F2" w:themeFill="background1" w:themeFillShade="F2"/>
            <w:vAlign w:val="center"/>
          </w:tcPr>
          <w:p w14:paraId="6B9E9B82" w14:textId="77777777" w:rsidR="00A15FB4" w:rsidRPr="0028049C" w:rsidRDefault="00A15FB4" w:rsidP="009B28F0">
            <w:pPr>
              <w:pStyle w:val="TableText"/>
            </w:pPr>
            <w:r w:rsidRPr="0028049C">
              <w:t>Related Options</w:t>
            </w:r>
          </w:p>
        </w:tc>
        <w:tc>
          <w:tcPr>
            <w:tcW w:w="3488" w:type="pct"/>
            <w:gridSpan w:val="9"/>
            <w:tcBorders>
              <w:bottom w:val="single" w:sz="4" w:space="0" w:color="auto"/>
            </w:tcBorders>
          </w:tcPr>
          <w:p w14:paraId="3EC0BEF7" w14:textId="77777777" w:rsidR="00A15FB4" w:rsidRPr="0028049C" w:rsidRDefault="00A15FB4" w:rsidP="009B28F0">
            <w:pPr>
              <w:pStyle w:val="TableText"/>
            </w:pPr>
            <w:r>
              <w:t>N/A</w:t>
            </w:r>
          </w:p>
        </w:tc>
      </w:tr>
      <w:tr w:rsidR="00A15FB4" w:rsidRPr="0028049C" w14:paraId="45ABDB2B"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2" w:type="pct"/>
            <w:tcBorders>
              <w:top w:val="single" w:sz="6" w:space="0" w:color="000000"/>
              <w:bottom w:val="single" w:sz="6" w:space="0" w:color="000000"/>
            </w:tcBorders>
            <w:shd w:val="clear" w:color="auto" w:fill="F2F2F2" w:themeFill="background1" w:themeFillShade="F2"/>
            <w:vAlign w:val="center"/>
          </w:tcPr>
          <w:p w14:paraId="12B20482" w14:textId="77777777" w:rsidR="00A15FB4" w:rsidRPr="0028049C" w:rsidRDefault="00A15FB4" w:rsidP="008B6881">
            <w:pPr>
              <w:pStyle w:val="TableHeading"/>
              <w:keepNext/>
            </w:pPr>
            <w:r w:rsidRPr="0028049C">
              <w:t>Related Routines</w:t>
            </w:r>
          </w:p>
        </w:tc>
        <w:tc>
          <w:tcPr>
            <w:tcW w:w="1532" w:type="pct"/>
            <w:gridSpan w:val="4"/>
            <w:tcBorders>
              <w:bottom w:val="single" w:sz="4" w:space="0" w:color="auto"/>
            </w:tcBorders>
            <w:shd w:val="clear" w:color="auto" w:fill="F2F2F2" w:themeFill="background1" w:themeFillShade="F2"/>
          </w:tcPr>
          <w:p w14:paraId="5263BD73" w14:textId="77777777" w:rsidR="00A15FB4" w:rsidRPr="0028049C" w:rsidRDefault="00A15FB4" w:rsidP="008B6881">
            <w:pPr>
              <w:pStyle w:val="TableHeading"/>
              <w:keepNext/>
            </w:pPr>
            <w:r w:rsidRPr="0028049C">
              <w:t>Routines “Called By”</w:t>
            </w:r>
          </w:p>
        </w:tc>
        <w:tc>
          <w:tcPr>
            <w:tcW w:w="1956" w:type="pct"/>
            <w:gridSpan w:val="5"/>
            <w:tcBorders>
              <w:bottom w:val="single" w:sz="4" w:space="0" w:color="auto"/>
            </w:tcBorders>
            <w:shd w:val="clear" w:color="auto" w:fill="F2F2F2" w:themeFill="background1" w:themeFillShade="F2"/>
          </w:tcPr>
          <w:p w14:paraId="5767D6E4" w14:textId="77777777" w:rsidR="00A15FB4" w:rsidRPr="0028049C" w:rsidRDefault="00A15FB4" w:rsidP="008B6881">
            <w:pPr>
              <w:pStyle w:val="TableHeading"/>
              <w:keepNext/>
            </w:pPr>
            <w:r w:rsidRPr="0028049C">
              <w:t xml:space="preserve">Routines “Called”   </w:t>
            </w:r>
          </w:p>
        </w:tc>
      </w:tr>
      <w:tr w:rsidR="00A15FB4" w:rsidRPr="0028049C" w14:paraId="473422F7"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2" w:type="pct"/>
            <w:tcBorders>
              <w:top w:val="single" w:sz="6" w:space="0" w:color="000000"/>
              <w:bottom w:val="single" w:sz="6" w:space="0" w:color="000000"/>
            </w:tcBorders>
            <w:shd w:val="clear" w:color="auto" w:fill="F2F2F2" w:themeFill="background1" w:themeFillShade="F2"/>
            <w:vAlign w:val="center"/>
          </w:tcPr>
          <w:p w14:paraId="6D03E180" w14:textId="77777777" w:rsidR="00A15FB4" w:rsidRPr="0028049C" w:rsidRDefault="00A15FB4" w:rsidP="009B28F0">
            <w:pPr>
              <w:pStyle w:val="TableText"/>
            </w:pPr>
          </w:p>
        </w:tc>
        <w:tc>
          <w:tcPr>
            <w:tcW w:w="1532" w:type="pct"/>
            <w:gridSpan w:val="4"/>
            <w:tcBorders>
              <w:bottom w:val="single" w:sz="4" w:space="0" w:color="auto"/>
            </w:tcBorders>
            <w:vAlign w:val="center"/>
          </w:tcPr>
          <w:p w14:paraId="48EEE662" w14:textId="77777777" w:rsidR="00A15FB4" w:rsidRPr="0028049C" w:rsidRDefault="00A15FB4" w:rsidP="004B42CB">
            <w:pPr>
              <w:spacing w:before="60" w:after="60"/>
              <w:rPr>
                <w:rFonts w:ascii="Arial" w:hAnsi="Arial" w:cs="Arial"/>
                <w:szCs w:val="20"/>
              </w:rPr>
            </w:pPr>
          </w:p>
        </w:tc>
        <w:tc>
          <w:tcPr>
            <w:tcW w:w="1956" w:type="pct"/>
            <w:gridSpan w:val="5"/>
            <w:tcBorders>
              <w:bottom w:val="single" w:sz="4" w:space="0" w:color="auto"/>
            </w:tcBorders>
            <w:vAlign w:val="center"/>
          </w:tcPr>
          <w:p w14:paraId="1009133F" w14:textId="77777777" w:rsidR="00A15FB4" w:rsidRPr="0028049C" w:rsidRDefault="00A15FB4" w:rsidP="004B42CB">
            <w:pPr>
              <w:spacing w:before="60" w:after="60"/>
              <w:rPr>
                <w:rFonts w:ascii="Arial" w:hAnsi="Arial" w:cs="Arial"/>
                <w:szCs w:val="20"/>
              </w:rPr>
            </w:pPr>
          </w:p>
        </w:tc>
      </w:tr>
      <w:tr w:rsidR="00A15FB4" w:rsidRPr="002F4E85" w14:paraId="2C6D01DC" w14:textId="77777777" w:rsidTr="008B6881">
        <w:trPr>
          <w:cantSplit/>
          <w:tblHeader/>
        </w:trPr>
        <w:tc>
          <w:tcPr>
            <w:tcW w:w="1512" w:type="pct"/>
            <w:shd w:val="clear" w:color="auto" w:fill="F2F2F2" w:themeFill="background1" w:themeFillShade="F2"/>
            <w:vAlign w:val="center"/>
          </w:tcPr>
          <w:p w14:paraId="261C6D74" w14:textId="77777777" w:rsidR="00A15FB4" w:rsidRPr="002F4E85" w:rsidRDefault="00A15FB4" w:rsidP="004B42CB">
            <w:pPr>
              <w:pStyle w:val="TableHeading"/>
            </w:pPr>
            <w:r w:rsidRPr="002F4E85">
              <w:t>Routines</w:t>
            </w:r>
          </w:p>
        </w:tc>
        <w:tc>
          <w:tcPr>
            <w:tcW w:w="3488" w:type="pct"/>
            <w:gridSpan w:val="9"/>
            <w:tcBorders>
              <w:bottom w:val="single" w:sz="6" w:space="0" w:color="000000"/>
            </w:tcBorders>
            <w:shd w:val="clear" w:color="auto" w:fill="F2F2F2" w:themeFill="background1" w:themeFillShade="F2"/>
          </w:tcPr>
          <w:p w14:paraId="2B9FCC4A" w14:textId="77777777" w:rsidR="00A15FB4" w:rsidRPr="002F4E85" w:rsidRDefault="00A15FB4" w:rsidP="004B42CB">
            <w:pPr>
              <w:pStyle w:val="TableHeading"/>
            </w:pPr>
            <w:r w:rsidRPr="002F4E85">
              <w:t>Activities</w:t>
            </w:r>
          </w:p>
        </w:tc>
      </w:tr>
      <w:tr w:rsidR="00A15FB4" w:rsidRPr="002F4E85" w14:paraId="6E2BBFEA" w14:textId="77777777" w:rsidTr="008B6881">
        <w:trPr>
          <w:cantSplit/>
        </w:trPr>
        <w:tc>
          <w:tcPr>
            <w:tcW w:w="1512" w:type="pct"/>
            <w:tcBorders>
              <w:top w:val="single" w:sz="6" w:space="0" w:color="000000"/>
            </w:tcBorders>
            <w:shd w:val="clear" w:color="auto" w:fill="F2F2F2" w:themeFill="background1" w:themeFillShade="F2"/>
            <w:vAlign w:val="center"/>
          </w:tcPr>
          <w:p w14:paraId="6CED19A1" w14:textId="77777777" w:rsidR="00A15FB4" w:rsidRPr="002F4E85" w:rsidRDefault="00A15FB4" w:rsidP="009B28F0">
            <w:pPr>
              <w:pStyle w:val="TableText"/>
            </w:pPr>
            <w:r w:rsidRPr="002F4E85">
              <w:t>Data Dictionary (DD) References</w:t>
            </w:r>
          </w:p>
        </w:tc>
        <w:tc>
          <w:tcPr>
            <w:tcW w:w="3488" w:type="pct"/>
            <w:gridSpan w:val="9"/>
          </w:tcPr>
          <w:p w14:paraId="5EFD24FB" w14:textId="77777777" w:rsidR="00A15FB4" w:rsidRDefault="00A15FB4" w:rsidP="009B28F0">
            <w:pPr>
              <w:pStyle w:val="TableText"/>
            </w:pPr>
            <w:r>
              <w:t>NEW PERSON FILE #200</w:t>
            </w:r>
          </w:p>
          <w:p w14:paraId="308095D0" w14:textId="77777777" w:rsidR="00A15FB4" w:rsidRDefault="00A15FB4" w:rsidP="009B28F0">
            <w:pPr>
              <w:pStyle w:val="TableText"/>
            </w:pPr>
            <w:r>
              <w:t>DRUG file (#50)</w:t>
            </w:r>
          </w:p>
          <w:p w14:paraId="5000243A" w14:textId="77777777" w:rsidR="00A15FB4" w:rsidRDefault="00A15FB4" w:rsidP="009B28F0">
            <w:pPr>
              <w:pStyle w:val="TableText"/>
            </w:pPr>
            <w:r>
              <w:t>PATIENT file (#2)</w:t>
            </w:r>
          </w:p>
          <w:p w14:paraId="307AB2D7" w14:textId="77777777" w:rsidR="00A15FB4" w:rsidRPr="002F4E85" w:rsidRDefault="00A15FB4" w:rsidP="009B28F0">
            <w:pPr>
              <w:pStyle w:val="TableText"/>
            </w:pPr>
          </w:p>
        </w:tc>
      </w:tr>
      <w:tr w:rsidR="00A15FB4" w:rsidRPr="002F4E85" w14:paraId="172271F2" w14:textId="77777777" w:rsidTr="008B6881">
        <w:trPr>
          <w:cantSplit/>
        </w:trPr>
        <w:tc>
          <w:tcPr>
            <w:tcW w:w="1512" w:type="pct"/>
            <w:shd w:val="clear" w:color="auto" w:fill="F2F2F2" w:themeFill="background1" w:themeFillShade="F2"/>
            <w:vAlign w:val="center"/>
          </w:tcPr>
          <w:p w14:paraId="1F6E5DBC" w14:textId="77777777" w:rsidR="00A15FB4" w:rsidRPr="002F4E85" w:rsidRDefault="00A15FB4" w:rsidP="009B28F0">
            <w:pPr>
              <w:pStyle w:val="TableText"/>
            </w:pPr>
            <w:r w:rsidRPr="002F4E85">
              <w:t>Related Protocols</w:t>
            </w:r>
          </w:p>
        </w:tc>
        <w:tc>
          <w:tcPr>
            <w:tcW w:w="3488" w:type="pct"/>
            <w:gridSpan w:val="9"/>
          </w:tcPr>
          <w:p w14:paraId="680EB429" w14:textId="77777777" w:rsidR="00A15FB4" w:rsidRPr="002F4E85" w:rsidRDefault="00A15FB4" w:rsidP="009B28F0">
            <w:pPr>
              <w:pStyle w:val="TableText"/>
            </w:pPr>
          </w:p>
        </w:tc>
      </w:tr>
      <w:tr w:rsidR="00A15FB4" w:rsidRPr="002F4E85" w14:paraId="7573A26E" w14:textId="77777777" w:rsidTr="008B6881">
        <w:trPr>
          <w:cantSplit/>
        </w:trPr>
        <w:tc>
          <w:tcPr>
            <w:tcW w:w="1512" w:type="pct"/>
            <w:shd w:val="clear" w:color="auto" w:fill="F2F2F2" w:themeFill="background1" w:themeFillShade="F2"/>
            <w:vAlign w:val="center"/>
          </w:tcPr>
          <w:p w14:paraId="1F7A1DB8" w14:textId="77777777" w:rsidR="00A15FB4" w:rsidRPr="002F4E85" w:rsidRDefault="00A15FB4" w:rsidP="009B28F0">
            <w:pPr>
              <w:pStyle w:val="TableText"/>
            </w:pPr>
            <w:r w:rsidRPr="002F4E85">
              <w:t>Related Integration Control Registrations (ICRs)</w:t>
            </w:r>
          </w:p>
        </w:tc>
        <w:tc>
          <w:tcPr>
            <w:tcW w:w="3488" w:type="pct"/>
            <w:gridSpan w:val="9"/>
            <w:tcBorders>
              <w:bottom w:val="single" w:sz="6" w:space="0" w:color="000000"/>
            </w:tcBorders>
          </w:tcPr>
          <w:p w14:paraId="2AD2D64A" w14:textId="77777777" w:rsidR="00A15FB4" w:rsidRPr="002F4E85" w:rsidRDefault="00A15FB4" w:rsidP="009B28F0">
            <w:pPr>
              <w:pStyle w:val="TableText"/>
            </w:pPr>
            <w:r>
              <w:t>MPI calls?</w:t>
            </w:r>
          </w:p>
        </w:tc>
      </w:tr>
      <w:tr w:rsidR="00A15FB4" w:rsidRPr="002F4E85" w14:paraId="2E3B2F60" w14:textId="77777777" w:rsidTr="008B6881">
        <w:trPr>
          <w:cantSplit/>
        </w:trPr>
        <w:tc>
          <w:tcPr>
            <w:tcW w:w="1512" w:type="pct"/>
            <w:tcBorders>
              <w:right w:val="single" w:sz="4" w:space="0" w:color="auto"/>
            </w:tcBorders>
            <w:shd w:val="clear" w:color="auto" w:fill="F2F2F2" w:themeFill="background1" w:themeFillShade="F2"/>
            <w:vAlign w:val="center"/>
          </w:tcPr>
          <w:p w14:paraId="702B5616" w14:textId="77777777" w:rsidR="00A15FB4" w:rsidRPr="002F4E85" w:rsidRDefault="00A15FB4" w:rsidP="009B28F0">
            <w:pPr>
              <w:pStyle w:val="TableText"/>
            </w:pPr>
            <w:r w:rsidRPr="002F4E85">
              <w:t>Data Passing</w:t>
            </w:r>
          </w:p>
        </w:tc>
        <w:tc>
          <w:tcPr>
            <w:tcW w:w="698" w:type="pct"/>
            <w:tcBorders>
              <w:left w:val="single" w:sz="4" w:space="0" w:color="auto"/>
              <w:right w:val="nil"/>
            </w:tcBorders>
          </w:tcPr>
          <w:p w14:paraId="49927B35" w14:textId="77777777" w:rsidR="00A15FB4" w:rsidRPr="002F4E85" w:rsidRDefault="00A15FB4" w:rsidP="009B28F0">
            <w:pPr>
              <w:pStyle w:val="TableText"/>
            </w:pPr>
            <w:r>
              <w:fldChar w:fldCharType="begin">
                <w:ffData>
                  <w:name w:val="Check69"/>
                  <w:enabled/>
                  <w:calcOnExit w:val="0"/>
                  <w:statusText w:type="text" w:val="Input"/>
                  <w:checkBox>
                    <w:sizeAuto/>
                    <w:default w:val="0"/>
                    <w:checked w:val="0"/>
                  </w:checkBox>
                </w:ffData>
              </w:fldChar>
            </w:r>
            <w:r>
              <w:instrText xml:space="preserve"> FORMCHECKBOX </w:instrText>
            </w:r>
            <w:r w:rsidR="00797113">
              <w:fldChar w:fldCharType="separate"/>
            </w:r>
            <w:r>
              <w:fldChar w:fldCharType="end"/>
            </w:r>
            <w:r w:rsidRPr="002F4E85">
              <w:t xml:space="preserve"> Input</w:t>
            </w:r>
          </w:p>
        </w:tc>
        <w:tc>
          <w:tcPr>
            <w:tcW w:w="698" w:type="pct"/>
            <w:gridSpan w:val="2"/>
            <w:tcBorders>
              <w:left w:val="nil"/>
              <w:right w:val="nil"/>
            </w:tcBorders>
          </w:tcPr>
          <w:p w14:paraId="138D8BC7" w14:textId="77777777" w:rsidR="00A15FB4" w:rsidRPr="002F4E85" w:rsidRDefault="00A15FB4" w:rsidP="009B28F0">
            <w:pPr>
              <w:pStyle w:val="TableText"/>
            </w:pPr>
            <w:r>
              <w:fldChar w:fldCharType="begin">
                <w:ffData>
                  <w:name w:val="Check70"/>
                  <w:enabled/>
                  <w:calcOnExit w:val="0"/>
                  <w:statusText w:type="text" w:val="Output"/>
                  <w:checkBox>
                    <w:sizeAuto/>
                    <w:default w:val="0"/>
                    <w:checked w:val="0"/>
                  </w:checkBox>
                </w:ffData>
              </w:fldChar>
            </w:r>
            <w:r>
              <w:instrText xml:space="preserve"> FORMCHECKBOX </w:instrText>
            </w:r>
            <w:r w:rsidR="00797113">
              <w:fldChar w:fldCharType="separate"/>
            </w:r>
            <w:r>
              <w:fldChar w:fldCharType="end"/>
            </w:r>
            <w:r w:rsidRPr="002F4E85">
              <w:t xml:space="preserve"> Output Reference</w:t>
            </w:r>
          </w:p>
        </w:tc>
        <w:tc>
          <w:tcPr>
            <w:tcW w:w="698" w:type="pct"/>
            <w:gridSpan w:val="3"/>
            <w:tcBorders>
              <w:left w:val="nil"/>
              <w:right w:val="nil"/>
            </w:tcBorders>
          </w:tcPr>
          <w:p w14:paraId="38381DDF" w14:textId="77777777" w:rsidR="00A15FB4" w:rsidRPr="002F4E85" w:rsidRDefault="00A15FB4" w:rsidP="009B28F0">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rsidR="00797113">
              <w:fldChar w:fldCharType="separate"/>
            </w:r>
            <w:r>
              <w:fldChar w:fldCharType="end"/>
            </w:r>
            <w:r w:rsidRPr="002F4E85">
              <w:t xml:space="preserve"> Both</w:t>
            </w:r>
          </w:p>
        </w:tc>
        <w:tc>
          <w:tcPr>
            <w:tcW w:w="698" w:type="pct"/>
            <w:gridSpan w:val="2"/>
            <w:tcBorders>
              <w:left w:val="nil"/>
              <w:right w:val="nil"/>
            </w:tcBorders>
          </w:tcPr>
          <w:p w14:paraId="5BDEBFEA" w14:textId="77777777" w:rsidR="00A15FB4" w:rsidRPr="002F4E85" w:rsidRDefault="00A15FB4" w:rsidP="009B28F0">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rsidR="00797113">
              <w:fldChar w:fldCharType="separate"/>
            </w:r>
            <w:r>
              <w:fldChar w:fldCharType="end"/>
            </w:r>
            <w:r w:rsidRPr="002F4E85">
              <w:t xml:space="preserve"> Global Reference</w:t>
            </w:r>
          </w:p>
        </w:tc>
        <w:tc>
          <w:tcPr>
            <w:tcW w:w="696" w:type="pct"/>
            <w:tcBorders>
              <w:left w:val="nil"/>
            </w:tcBorders>
          </w:tcPr>
          <w:p w14:paraId="0B754DED" w14:textId="77777777" w:rsidR="00A15FB4" w:rsidRPr="002F4E85" w:rsidRDefault="00A15FB4" w:rsidP="009B28F0">
            <w:pPr>
              <w:pStyle w:val="TableText"/>
            </w:pPr>
            <w:r>
              <w:fldChar w:fldCharType="begin">
                <w:ffData>
                  <w:name w:val="Check73"/>
                  <w:enabled/>
                  <w:calcOnExit w:val="0"/>
                  <w:statusText w:type="text" w:val="Local"/>
                  <w:checkBox>
                    <w:sizeAuto/>
                    <w:default w:val="0"/>
                    <w:checked w:val="0"/>
                  </w:checkBox>
                </w:ffData>
              </w:fldChar>
            </w:r>
            <w:r>
              <w:instrText xml:space="preserve"> FORMCHECKBOX </w:instrText>
            </w:r>
            <w:r w:rsidR="00797113">
              <w:fldChar w:fldCharType="separate"/>
            </w:r>
            <w:r>
              <w:fldChar w:fldCharType="end"/>
            </w:r>
            <w:r w:rsidRPr="002F4E85">
              <w:t xml:space="preserve"> Local</w:t>
            </w:r>
          </w:p>
        </w:tc>
      </w:tr>
      <w:tr w:rsidR="00A15FB4" w:rsidRPr="002F4E85" w14:paraId="6904A5CE" w14:textId="77777777" w:rsidTr="008B6881">
        <w:trPr>
          <w:cantSplit/>
        </w:trPr>
        <w:tc>
          <w:tcPr>
            <w:tcW w:w="1512" w:type="pct"/>
            <w:shd w:val="clear" w:color="auto" w:fill="F2F2F2" w:themeFill="background1" w:themeFillShade="F2"/>
            <w:vAlign w:val="center"/>
          </w:tcPr>
          <w:p w14:paraId="2F954B25" w14:textId="77777777" w:rsidR="00A15FB4" w:rsidRPr="002F4E85" w:rsidRDefault="00A15FB4" w:rsidP="009B28F0">
            <w:pPr>
              <w:pStyle w:val="TableText"/>
            </w:pPr>
            <w:r w:rsidRPr="002F4E85">
              <w:t>Input Attribute Name and Definition</w:t>
            </w:r>
          </w:p>
        </w:tc>
        <w:tc>
          <w:tcPr>
            <w:tcW w:w="3488" w:type="pct"/>
            <w:gridSpan w:val="9"/>
          </w:tcPr>
          <w:p w14:paraId="0D70990B" w14:textId="77777777" w:rsidR="00A15FB4" w:rsidRPr="002F4E85" w:rsidRDefault="00A15FB4" w:rsidP="009B28F0">
            <w:pPr>
              <w:pStyle w:val="TableText"/>
            </w:pPr>
            <w:r w:rsidRPr="002F4E85">
              <w:t>Name:</w:t>
            </w:r>
          </w:p>
          <w:p w14:paraId="33AC033A" w14:textId="77777777" w:rsidR="00A15FB4" w:rsidRPr="002F4E85" w:rsidRDefault="00A15FB4" w:rsidP="009B28F0">
            <w:pPr>
              <w:pStyle w:val="TableText"/>
            </w:pPr>
            <w:r w:rsidRPr="002F4E85">
              <w:t>Definition:</w:t>
            </w:r>
          </w:p>
        </w:tc>
      </w:tr>
      <w:tr w:rsidR="00A15FB4" w:rsidRPr="002F4E85" w14:paraId="1C8FDC0E" w14:textId="77777777" w:rsidTr="008B6881">
        <w:trPr>
          <w:cantSplit/>
        </w:trPr>
        <w:tc>
          <w:tcPr>
            <w:tcW w:w="1512" w:type="pct"/>
            <w:shd w:val="clear" w:color="auto" w:fill="F2F2F2" w:themeFill="background1" w:themeFillShade="F2"/>
            <w:vAlign w:val="center"/>
          </w:tcPr>
          <w:p w14:paraId="7259B297" w14:textId="77777777" w:rsidR="00A15FB4" w:rsidRPr="002F4E85" w:rsidRDefault="00A15FB4" w:rsidP="009B28F0">
            <w:pPr>
              <w:pStyle w:val="TableText"/>
            </w:pPr>
            <w:r w:rsidRPr="002F4E85">
              <w:t>Output Attribute Name and Definition</w:t>
            </w:r>
          </w:p>
        </w:tc>
        <w:tc>
          <w:tcPr>
            <w:tcW w:w="3488" w:type="pct"/>
            <w:gridSpan w:val="9"/>
          </w:tcPr>
          <w:p w14:paraId="76253420" w14:textId="77777777" w:rsidR="00A15FB4" w:rsidRPr="002F4E85" w:rsidRDefault="00A15FB4" w:rsidP="009B28F0">
            <w:pPr>
              <w:pStyle w:val="TableText"/>
            </w:pPr>
            <w:r w:rsidRPr="002F4E85">
              <w:t>Name:</w:t>
            </w:r>
          </w:p>
          <w:p w14:paraId="0C4DB7C6" w14:textId="77777777" w:rsidR="00A15FB4" w:rsidRPr="002F4E85" w:rsidRDefault="00A15FB4" w:rsidP="009B28F0">
            <w:pPr>
              <w:pStyle w:val="TableText"/>
            </w:pPr>
            <w:r w:rsidRPr="002F4E85">
              <w:t>Definition:</w:t>
            </w:r>
          </w:p>
        </w:tc>
      </w:tr>
      <w:tr w:rsidR="00A15FB4" w:rsidRPr="00086A3C" w14:paraId="73E4A417"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CAAEA1F" w14:textId="77777777" w:rsidR="00A15FB4" w:rsidRPr="00086A3C" w:rsidRDefault="00A15FB4" w:rsidP="004B42CB">
            <w:pPr>
              <w:pStyle w:val="TableHeading"/>
            </w:pPr>
            <w:r w:rsidRPr="00086A3C">
              <w:t>Current Logic</w:t>
            </w:r>
          </w:p>
        </w:tc>
      </w:tr>
      <w:tr w:rsidR="00A15FB4" w:rsidRPr="00086A3C" w14:paraId="066D070C"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577F7E0" w14:textId="77777777" w:rsidR="00A15FB4" w:rsidRPr="00086A3C" w:rsidRDefault="00A15FB4" w:rsidP="009B28F0">
            <w:pPr>
              <w:pStyle w:val="TableText"/>
            </w:pPr>
            <w:r>
              <w:t>N/A</w:t>
            </w:r>
          </w:p>
        </w:tc>
      </w:tr>
      <w:tr w:rsidR="00A15FB4" w:rsidRPr="00086A3C" w14:paraId="737C9E52"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5B168A" w14:textId="77777777" w:rsidR="00A15FB4" w:rsidRPr="00086A3C" w:rsidRDefault="00A15FB4" w:rsidP="004B42CB">
            <w:pPr>
              <w:pStyle w:val="TableHeading"/>
            </w:pPr>
            <w:r w:rsidRPr="00086A3C">
              <w:t>Modified Logic (Changes are in bold)</w:t>
            </w:r>
          </w:p>
        </w:tc>
      </w:tr>
      <w:tr w:rsidR="00A15FB4" w:rsidRPr="00086A3C" w14:paraId="42AE00EB"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ED2A91A" w14:textId="77777777" w:rsidR="00A15FB4" w:rsidRPr="00086A3C" w:rsidRDefault="00A15FB4" w:rsidP="009B28F0">
            <w:pPr>
              <w:pStyle w:val="TableText"/>
            </w:pPr>
            <w:r>
              <w:t>These routines (PSOERXAn) will be created as needed, and will hold all RPC’s needed for the project. This includes, but is not limited to, Provider Validation and Drug Validation. Patient validation may also need to occur, as well as other validation items.</w:t>
            </w:r>
          </w:p>
        </w:tc>
      </w:tr>
      <w:tr w:rsidR="00A15FB4" w:rsidRPr="0028049C" w14:paraId="314BCCD3" w14:textId="77777777" w:rsidTr="008B6881">
        <w:trPr>
          <w:cantSplit/>
          <w:tblHeader/>
        </w:trPr>
        <w:tc>
          <w:tcPr>
            <w:tcW w:w="1512" w:type="pct"/>
            <w:shd w:val="clear" w:color="auto" w:fill="F2F2F2" w:themeFill="background1" w:themeFillShade="F2"/>
            <w:vAlign w:val="center"/>
          </w:tcPr>
          <w:p w14:paraId="6F641951" w14:textId="5FD0B63E" w:rsidR="00A15FB4" w:rsidRPr="0028049C" w:rsidRDefault="00A15FB4" w:rsidP="004B42CB">
            <w:pPr>
              <w:pStyle w:val="TableHeading"/>
            </w:pPr>
            <w:r w:rsidRPr="0028049C">
              <w:t>Routines</w:t>
            </w:r>
          </w:p>
        </w:tc>
        <w:tc>
          <w:tcPr>
            <w:tcW w:w="3488" w:type="pct"/>
            <w:gridSpan w:val="9"/>
            <w:tcBorders>
              <w:bottom w:val="single" w:sz="6" w:space="0" w:color="000000"/>
            </w:tcBorders>
            <w:shd w:val="clear" w:color="auto" w:fill="F2F2F2" w:themeFill="background1" w:themeFillShade="F2"/>
          </w:tcPr>
          <w:p w14:paraId="6E2C3721" w14:textId="77777777" w:rsidR="00A15FB4" w:rsidRPr="0028049C" w:rsidRDefault="00A15FB4" w:rsidP="004B42CB">
            <w:pPr>
              <w:pStyle w:val="TableHeading"/>
            </w:pPr>
            <w:r w:rsidRPr="0028049C">
              <w:t>Activities</w:t>
            </w:r>
          </w:p>
        </w:tc>
      </w:tr>
      <w:tr w:rsidR="00A15FB4" w:rsidRPr="0028049C" w14:paraId="46D937DA" w14:textId="77777777" w:rsidTr="008B6881">
        <w:trPr>
          <w:cantSplit/>
          <w:tblHeader/>
        </w:trPr>
        <w:tc>
          <w:tcPr>
            <w:tcW w:w="1512" w:type="pct"/>
            <w:shd w:val="clear" w:color="auto" w:fill="F2F2F2" w:themeFill="background1" w:themeFillShade="F2"/>
            <w:vAlign w:val="center"/>
          </w:tcPr>
          <w:p w14:paraId="43FD7A6B" w14:textId="77777777" w:rsidR="00A15FB4" w:rsidRPr="0028049C" w:rsidRDefault="00A15FB4" w:rsidP="009B28F0">
            <w:pPr>
              <w:pStyle w:val="TableText"/>
            </w:pPr>
            <w:r w:rsidRPr="0028049C">
              <w:t>Routine Name</w:t>
            </w:r>
          </w:p>
        </w:tc>
        <w:tc>
          <w:tcPr>
            <w:tcW w:w="3488" w:type="pct"/>
            <w:gridSpan w:val="9"/>
            <w:tcBorders>
              <w:bottom w:val="single" w:sz="6" w:space="0" w:color="000000"/>
            </w:tcBorders>
          </w:tcPr>
          <w:p w14:paraId="6E4E2473" w14:textId="77777777" w:rsidR="00A15FB4" w:rsidRPr="0028049C" w:rsidRDefault="00A15FB4" w:rsidP="009B28F0">
            <w:pPr>
              <w:pStyle w:val="TableText"/>
            </w:pPr>
            <w:r>
              <w:t>PSOORFIN*</w:t>
            </w:r>
          </w:p>
        </w:tc>
      </w:tr>
      <w:tr w:rsidR="00A15FB4" w:rsidRPr="0028049C" w14:paraId="31C118AC" w14:textId="77777777" w:rsidTr="008B6881">
        <w:trPr>
          <w:cantSplit/>
        </w:trPr>
        <w:tc>
          <w:tcPr>
            <w:tcW w:w="1512" w:type="pct"/>
            <w:shd w:val="clear" w:color="auto" w:fill="F2F2F2" w:themeFill="background1" w:themeFillShade="F2"/>
            <w:vAlign w:val="center"/>
          </w:tcPr>
          <w:p w14:paraId="16408B93" w14:textId="77777777" w:rsidR="00A15FB4" w:rsidRPr="0028049C" w:rsidRDefault="00A15FB4" w:rsidP="009B28F0">
            <w:pPr>
              <w:pStyle w:val="TableText"/>
            </w:pPr>
            <w:r w:rsidRPr="0028049C">
              <w:t>Enhancement Category</w:t>
            </w:r>
          </w:p>
        </w:tc>
        <w:tc>
          <w:tcPr>
            <w:tcW w:w="872" w:type="pct"/>
            <w:gridSpan w:val="2"/>
            <w:tcBorders>
              <w:right w:val="nil"/>
            </w:tcBorders>
          </w:tcPr>
          <w:p w14:paraId="45375706" w14:textId="77777777" w:rsidR="00A15FB4" w:rsidRPr="0028049C" w:rsidRDefault="00A15FB4" w:rsidP="009B28F0">
            <w:pPr>
              <w:pStyle w:val="TableText"/>
            </w:pPr>
            <w:r>
              <w:fldChar w:fldCharType="begin">
                <w:ffData>
                  <w:name w:val="Check23"/>
                  <w:enabled/>
                  <w:calcOnExit w:val="0"/>
                  <w:statusText w:type="text" w:val="New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New</w:t>
            </w:r>
          </w:p>
        </w:tc>
        <w:tc>
          <w:tcPr>
            <w:tcW w:w="870" w:type="pct"/>
            <w:gridSpan w:val="3"/>
            <w:tcBorders>
              <w:left w:val="nil"/>
              <w:right w:val="nil"/>
            </w:tcBorders>
          </w:tcPr>
          <w:p w14:paraId="77126C19" w14:textId="77777777" w:rsidR="00A15FB4" w:rsidRPr="0028049C" w:rsidRDefault="00A15FB4" w:rsidP="009B28F0">
            <w:pPr>
              <w:pStyle w:val="TableText"/>
            </w:pPr>
            <w:r>
              <w:fldChar w:fldCharType="begin">
                <w:ffData>
                  <w:name w:val=""/>
                  <w:enabled/>
                  <w:calcOnExit w:val="0"/>
                  <w:statusText w:type="text" w:val="Modify enhancement category"/>
                  <w:checkBox>
                    <w:sizeAuto/>
                    <w:default w:val="1"/>
                  </w:checkBox>
                </w:ffData>
              </w:fldChar>
            </w:r>
            <w:r>
              <w:instrText xml:space="preserve"> FORMCHECKBOX </w:instrText>
            </w:r>
            <w:r w:rsidR="00797113">
              <w:fldChar w:fldCharType="separate"/>
            </w:r>
            <w:r>
              <w:fldChar w:fldCharType="end"/>
            </w:r>
            <w:r w:rsidRPr="0028049C">
              <w:t xml:space="preserve"> Modify</w:t>
            </w:r>
          </w:p>
        </w:tc>
        <w:tc>
          <w:tcPr>
            <w:tcW w:w="872" w:type="pct"/>
            <w:gridSpan w:val="2"/>
            <w:tcBorders>
              <w:left w:val="nil"/>
              <w:right w:val="nil"/>
            </w:tcBorders>
          </w:tcPr>
          <w:p w14:paraId="18CA0301" w14:textId="77777777" w:rsidR="00A15FB4" w:rsidRPr="0028049C" w:rsidRDefault="00A15FB4" w:rsidP="009B28F0">
            <w:pPr>
              <w:pStyle w:val="TableText"/>
            </w:pPr>
            <w:r>
              <w:fldChar w:fldCharType="begin">
                <w:ffData>
                  <w:name w:val="Check26"/>
                  <w:enabled/>
                  <w:calcOnExit w:val="0"/>
                  <w:statusText w:type="text" w:val="Delete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Delete</w:t>
            </w:r>
          </w:p>
        </w:tc>
        <w:tc>
          <w:tcPr>
            <w:tcW w:w="873" w:type="pct"/>
            <w:gridSpan w:val="2"/>
            <w:tcBorders>
              <w:left w:val="nil"/>
            </w:tcBorders>
          </w:tcPr>
          <w:p w14:paraId="18E20406" w14:textId="77777777" w:rsidR="00A15FB4" w:rsidRPr="0028049C" w:rsidRDefault="00A15FB4" w:rsidP="009B28F0">
            <w:pPr>
              <w:pStyle w:val="TableText"/>
            </w:pPr>
            <w:r>
              <w:fldChar w:fldCharType="begin">
                <w:ffData>
                  <w:name w:val=""/>
                  <w:enabled/>
                  <w:calcOnExit w:val="0"/>
                  <w:statusText w:type="text" w:val="No change to enhancement category"/>
                  <w:checkBox>
                    <w:sizeAuto/>
                    <w:default w:val="0"/>
                  </w:checkBox>
                </w:ffData>
              </w:fldChar>
            </w:r>
            <w:r>
              <w:instrText xml:space="preserve"> FORMCHECKBOX </w:instrText>
            </w:r>
            <w:r w:rsidR="00797113">
              <w:fldChar w:fldCharType="separate"/>
            </w:r>
            <w:r>
              <w:fldChar w:fldCharType="end"/>
            </w:r>
            <w:r w:rsidRPr="0028049C">
              <w:t xml:space="preserve"> No Change</w:t>
            </w:r>
          </w:p>
        </w:tc>
      </w:tr>
      <w:tr w:rsidR="00A15FB4" w:rsidRPr="0028049C" w14:paraId="27E7CDB1" w14:textId="77777777" w:rsidTr="008B6881">
        <w:trPr>
          <w:cantSplit/>
        </w:trPr>
        <w:tc>
          <w:tcPr>
            <w:tcW w:w="1512" w:type="pct"/>
            <w:shd w:val="clear" w:color="auto" w:fill="F2F2F2" w:themeFill="background1" w:themeFillShade="F2"/>
            <w:vAlign w:val="center"/>
          </w:tcPr>
          <w:p w14:paraId="57DC44B1" w14:textId="77777777" w:rsidR="00A15FB4" w:rsidRPr="0028049C" w:rsidRDefault="00A15FB4" w:rsidP="009B28F0">
            <w:pPr>
              <w:pStyle w:val="TableText"/>
            </w:pPr>
            <w:r w:rsidRPr="0028049C">
              <w:lastRenderedPageBreak/>
              <w:t>RTM</w:t>
            </w:r>
          </w:p>
        </w:tc>
        <w:tc>
          <w:tcPr>
            <w:tcW w:w="3488" w:type="pct"/>
            <w:gridSpan w:val="9"/>
          </w:tcPr>
          <w:p w14:paraId="38441BB5" w14:textId="77777777" w:rsidR="00A15FB4" w:rsidRPr="0028049C" w:rsidRDefault="00A15FB4" w:rsidP="009B28F0">
            <w:pPr>
              <w:pStyle w:val="TableText"/>
            </w:pPr>
          </w:p>
        </w:tc>
      </w:tr>
      <w:tr w:rsidR="00A15FB4" w:rsidRPr="0028049C" w14:paraId="07F8345D" w14:textId="77777777" w:rsidTr="008B6881">
        <w:trPr>
          <w:cantSplit/>
        </w:trPr>
        <w:tc>
          <w:tcPr>
            <w:tcW w:w="1512" w:type="pct"/>
            <w:tcBorders>
              <w:bottom w:val="single" w:sz="6" w:space="0" w:color="000000"/>
            </w:tcBorders>
            <w:shd w:val="clear" w:color="auto" w:fill="F2F2F2" w:themeFill="background1" w:themeFillShade="F2"/>
            <w:vAlign w:val="center"/>
          </w:tcPr>
          <w:p w14:paraId="02CAB81A" w14:textId="77777777" w:rsidR="00A15FB4" w:rsidRPr="0028049C" w:rsidRDefault="00A15FB4" w:rsidP="009B28F0">
            <w:pPr>
              <w:pStyle w:val="TableText"/>
            </w:pPr>
            <w:r w:rsidRPr="0028049C">
              <w:t>Related Options</w:t>
            </w:r>
          </w:p>
        </w:tc>
        <w:tc>
          <w:tcPr>
            <w:tcW w:w="3488" w:type="pct"/>
            <w:gridSpan w:val="9"/>
            <w:tcBorders>
              <w:bottom w:val="single" w:sz="4" w:space="0" w:color="auto"/>
            </w:tcBorders>
          </w:tcPr>
          <w:p w14:paraId="360564C9" w14:textId="77777777" w:rsidR="00A15FB4" w:rsidRPr="0028049C" w:rsidRDefault="00A15FB4" w:rsidP="009B28F0">
            <w:pPr>
              <w:pStyle w:val="TableText"/>
            </w:pPr>
          </w:p>
        </w:tc>
      </w:tr>
      <w:tr w:rsidR="00A15FB4" w:rsidRPr="0028049C" w14:paraId="28777C8E"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512" w:type="pct"/>
            <w:tcBorders>
              <w:top w:val="single" w:sz="6" w:space="0" w:color="000000"/>
              <w:bottom w:val="single" w:sz="6" w:space="0" w:color="000000"/>
            </w:tcBorders>
            <w:shd w:val="clear" w:color="auto" w:fill="F2F2F2" w:themeFill="background1" w:themeFillShade="F2"/>
            <w:vAlign w:val="center"/>
          </w:tcPr>
          <w:p w14:paraId="342C87A9" w14:textId="77777777" w:rsidR="00A15FB4" w:rsidRPr="0028049C" w:rsidRDefault="00A15FB4" w:rsidP="004B42CB">
            <w:pPr>
              <w:pStyle w:val="TableHeading"/>
            </w:pPr>
            <w:r w:rsidRPr="0028049C">
              <w:t>Related Routines</w:t>
            </w:r>
          </w:p>
        </w:tc>
        <w:tc>
          <w:tcPr>
            <w:tcW w:w="1532" w:type="pct"/>
            <w:gridSpan w:val="4"/>
            <w:tcBorders>
              <w:bottom w:val="single" w:sz="4" w:space="0" w:color="auto"/>
            </w:tcBorders>
            <w:shd w:val="clear" w:color="auto" w:fill="F2F2F2" w:themeFill="background1" w:themeFillShade="F2"/>
          </w:tcPr>
          <w:p w14:paraId="2B5D2607" w14:textId="77777777" w:rsidR="00A15FB4" w:rsidRPr="0028049C" w:rsidRDefault="00A15FB4" w:rsidP="004B42CB">
            <w:pPr>
              <w:pStyle w:val="TableHeading"/>
            </w:pPr>
            <w:r w:rsidRPr="0028049C">
              <w:t>Routines “Called By”</w:t>
            </w:r>
          </w:p>
        </w:tc>
        <w:tc>
          <w:tcPr>
            <w:tcW w:w="1956" w:type="pct"/>
            <w:gridSpan w:val="5"/>
            <w:tcBorders>
              <w:bottom w:val="single" w:sz="4" w:space="0" w:color="auto"/>
            </w:tcBorders>
            <w:shd w:val="clear" w:color="auto" w:fill="F2F2F2" w:themeFill="background1" w:themeFillShade="F2"/>
          </w:tcPr>
          <w:p w14:paraId="2F88A6E5" w14:textId="77777777" w:rsidR="00A15FB4" w:rsidRPr="0028049C" w:rsidRDefault="00A15FB4" w:rsidP="004B42CB">
            <w:pPr>
              <w:pStyle w:val="TableHeading"/>
            </w:pPr>
            <w:r w:rsidRPr="0028049C">
              <w:t xml:space="preserve">Routines “Called”   </w:t>
            </w:r>
          </w:p>
        </w:tc>
      </w:tr>
      <w:tr w:rsidR="00A15FB4" w:rsidRPr="0028049C" w14:paraId="5817E092"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512" w:type="pct"/>
            <w:tcBorders>
              <w:top w:val="single" w:sz="6" w:space="0" w:color="000000"/>
              <w:bottom w:val="single" w:sz="6" w:space="0" w:color="000000"/>
            </w:tcBorders>
            <w:shd w:val="clear" w:color="auto" w:fill="F2F2F2" w:themeFill="background1" w:themeFillShade="F2"/>
            <w:vAlign w:val="center"/>
          </w:tcPr>
          <w:p w14:paraId="0AF21381" w14:textId="77777777" w:rsidR="00A15FB4" w:rsidRPr="0028049C" w:rsidRDefault="00A15FB4" w:rsidP="009B28F0">
            <w:pPr>
              <w:pStyle w:val="TableText"/>
            </w:pPr>
          </w:p>
        </w:tc>
        <w:tc>
          <w:tcPr>
            <w:tcW w:w="1532" w:type="pct"/>
            <w:gridSpan w:val="4"/>
            <w:tcBorders>
              <w:bottom w:val="single" w:sz="4" w:space="0" w:color="auto"/>
            </w:tcBorders>
            <w:vAlign w:val="center"/>
          </w:tcPr>
          <w:p w14:paraId="03E2ED05" w14:textId="77777777" w:rsidR="00A15FB4" w:rsidRPr="0028049C" w:rsidRDefault="00A15FB4" w:rsidP="004B42CB">
            <w:pPr>
              <w:spacing w:before="60" w:after="60"/>
              <w:rPr>
                <w:rFonts w:ascii="Arial" w:hAnsi="Arial" w:cs="Arial"/>
                <w:szCs w:val="20"/>
              </w:rPr>
            </w:pPr>
          </w:p>
        </w:tc>
        <w:tc>
          <w:tcPr>
            <w:tcW w:w="1956" w:type="pct"/>
            <w:gridSpan w:val="5"/>
            <w:tcBorders>
              <w:bottom w:val="single" w:sz="4" w:space="0" w:color="auto"/>
            </w:tcBorders>
            <w:vAlign w:val="center"/>
          </w:tcPr>
          <w:p w14:paraId="33AB924A" w14:textId="77777777" w:rsidR="00A15FB4" w:rsidRPr="0028049C" w:rsidRDefault="00A15FB4" w:rsidP="004B42CB">
            <w:pPr>
              <w:spacing w:before="60" w:after="60"/>
              <w:rPr>
                <w:rFonts w:ascii="Arial" w:hAnsi="Arial" w:cs="Arial"/>
                <w:szCs w:val="20"/>
              </w:rPr>
            </w:pPr>
          </w:p>
        </w:tc>
      </w:tr>
      <w:tr w:rsidR="00A15FB4" w:rsidRPr="002F4E85" w14:paraId="3422D2F4" w14:textId="77777777" w:rsidTr="008B6881">
        <w:trPr>
          <w:cantSplit/>
          <w:tblHeader/>
        </w:trPr>
        <w:tc>
          <w:tcPr>
            <w:tcW w:w="1512" w:type="pct"/>
            <w:shd w:val="clear" w:color="auto" w:fill="F2F2F2" w:themeFill="background1" w:themeFillShade="F2"/>
            <w:vAlign w:val="center"/>
          </w:tcPr>
          <w:p w14:paraId="0BCBA14A" w14:textId="77777777" w:rsidR="00A15FB4" w:rsidRPr="002F4E85" w:rsidRDefault="00A15FB4" w:rsidP="004B42CB">
            <w:pPr>
              <w:pStyle w:val="TableHeading"/>
            </w:pPr>
            <w:r w:rsidRPr="002F4E85">
              <w:t>Routines</w:t>
            </w:r>
          </w:p>
        </w:tc>
        <w:tc>
          <w:tcPr>
            <w:tcW w:w="3488" w:type="pct"/>
            <w:gridSpan w:val="9"/>
            <w:tcBorders>
              <w:bottom w:val="single" w:sz="6" w:space="0" w:color="000000"/>
            </w:tcBorders>
            <w:shd w:val="clear" w:color="auto" w:fill="F2F2F2" w:themeFill="background1" w:themeFillShade="F2"/>
          </w:tcPr>
          <w:p w14:paraId="1DF75273" w14:textId="77777777" w:rsidR="00A15FB4" w:rsidRPr="002F4E85" w:rsidRDefault="00A15FB4" w:rsidP="004B42CB">
            <w:pPr>
              <w:pStyle w:val="TableHeading"/>
            </w:pPr>
            <w:r w:rsidRPr="002F4E85">
              <w:t>Activities</w:t>
            </w:r>
          </w:p>
        </w:tc>
      </w:tr>
      <w:tr w:rsidR="00A15FB4" w:rsidRPr="002F4E85" w14:paraId="2368176C" w14:textId="77777777" w:rsidTr="008B6881">
        <w:trPr>
          <w:cantSplit/>
        </w:trPr>
        <w:tc>
          <w:tcPr>
            <w:tcW w:w="1512" w:type="pct"/>
            <w:tcBorders>
              <w:top w:val="single" w:sz="6" w:space="0" w:color="000000"/>
            </w:tcBorders>
            <w:shd w:val="clear" w:color="auto" w:fill="F2F2F2" w:themeFill="background1" w:themeFillShade="F2"/>
            <w:vAlign w:val="center"/>
          </w:tcPr>
          <w:p w14:paraId="3703B7ED" w14:textId="77777777" w:rsidR="00A15FB4" w:rsidRPr="002F4E85" w:rsidRDefault="00A15FB4" w:rsidP="009B28F0">
            <w:pPr>
              <w:pStyle w:val="TableText"/>
            </w:pPr>
            <w:r w:rsidRPr="002F4E85">
              <w:t>Data Dictionary (DD) References</w:t>
            </w:r>
          </w:p>
        </w:tc>
        <w:tc>
          <w:tcPr>
            <w:tcW w:w="3488" w:type="pct"/>
            <w:gridSpan w:val="9"/>
          </w:tcPr>
          <w:p w14:paraId="24B3DE69" w14:textId="77777777" w:rsidR="00A15FB4" w:rsidRPr="002F4E85" w:rsidRDefault="00A15FB4" w:rsidP="009B28F0">
            <w:pPr>
              <w:pStyle w:val="TableText"/>
            </w:pPr>
            <w:r>
              <w:t>^PS(52.41</w:t>
            </w:r>
          </w:p>
        </w:tc>
      </w:tr>
      <w:tr w:rsidR="00A15FB4" w:rsidRPr="002F4E85" w14:paraId="6D4E64A5" w14:textId="77777777" w:rsidTr="008B6881">
        <w:trPr>
          <w:cantSplit/>
        </w:trPr>
        <w:tc>
          <w:tcPr>
            <w:tcW w:w="1512" w:type="pct"/>
            <w:shd w:val="clear" w:color="auto" w:fill="F2F2F2" w:themeFill="background1" w:themeFillShade="F2"/>
            <w:vAlign w:val="center"/>
          </w:tcPr>
          <w:p w14:paraId="6B574354" w14:textId="77777777" w:rsidR="00A15FB4" w:rsidRPr="002F4E85" w:rsidRDefault="00A15FB4" w:rsidP="009B28F0">
            <w:pPr>
              <w:pStyle w:val="TableText"/>
            </w:pPr>
            <w:r w:rsidRPr="002F4E85">
              <w:t>Related Protocols</w:t>
            </w:r>
          </w:p>
        </w:tc>
        <w:tc>
          <w:tcPr>
            <w:tcW w:w="3488" w:type="pct"/>
            <w:gridSpan w:val="9"/>
          </w:tcPr>
          <w:p w14:paraId="0DBED718" w14:textId="77777777" w:rsidR="00A15FB4" w:rsidRPr="002F4E85" w:rsidRDefault="00A15FB4" w:rsidP="009B28F0">
            <w:pPr>
              <w:pStyle w:val="TableText"/>
            </w:pPr>
          </w:p>
        </w:tc>
      </w:tr>
      <w:tr w:rsidR="00A15FB4" w:rsidRPr="002F4E85" w14:paraId="2F67A8C2" w14:textId="77777777" w:rsidTr="008B6881">
        <w:trPr>
          <w:cantSplit/>
        </w:trPr>
        <w:tc>
          <w:tcPr>
            <w:tcW w:w="1512" w:type="pct"/>
            <w:shd w:val="clear" w:color="auto" w:fill="F2F2F2" w:themeFill="background1" w:themeFillShade="F2"/>
            <w:vAlign w:val="center"/>
          </w:tcPr>
          <w:p w14:paraId="7377FF3B" w14:textId="77777777" w:rsidR="00A15FB4" w:rsidRPr="002F4E85" w:rsidRDefault="00A15FB4" w:rsidP="009B28F0">
            <w:pPr>
              <w:pStyle w:val="TableText"/>
            </w:pPr>
            <w:r w:rsidRPr="002F4E85">
              <w:t>Related Integration Control Registrations (ICRs)</w:t>
            </w:r>
          </w:p>
        </w:tc>
        <w:tc>
          <w:tcPr>
            <w:tcW w:w="3488" w:type="pct"/>
            <w:gridSpan w:val="9"/>
            <w:tcBorders>
              <w:bottom w:val="single" w:sz="6" w:space="0" w:color="000000"/>
            </w:tcBorders>
          </w:tcPr>
          <w:p w14:paraId="5D876CD9" w14:textId="77777777" w:rsidR="00A15FB4" w:rsidRPr="002F4E85" w:rsidRDefault="00A15FB4" w:rsidP="009B28F0">
            <w:pPr>
              <w:pStyle w:val="TableText"/>
            </w:pPr>
          </w:p>
        </w:tc>
      </w:tr>
      <w:tr w:rsidR="00A15FB4" w:rsidRPr="002F4E85" w14:paraId="37ADEF0F" w14:textId="77777777" w:rsidTr="008B6881">
        <w:trPr>
          <w:cantSplit/>
        </w:trPr>
        <w:tc>
          <w:tcPr>
            <w:tcW w:w="1512" w:type="pct"/>
            <w:tcBorders>
              <w:right w:val="single" w:sz="4" w:space="0" w:color="auto"/>
            </w:tcBorders>
            <w:shd w:val="clear" w:color="auto" w:fill="F2F2F2" w:themeFill="background1" w:themeFillShade="F2"/>
            <w:vAlign w:val="center"/>
          </w:tcPr>
          <w:p w14:paraId="36C1F1D8" w14:textId="77777777" w:rsidR="00A15FB4" w:rsidRPr="002F4E85" w:rsidRDefault="00A15FB4" w:rsidP="009B28F0">
            <w:pPr>
              <w:pStyle w:val="TableText"/>
            </w:pPr>
            <w:r w:rsidRPr="002F4E85">
              <w:t>Data Passing</w:t>
            </w:r>
          </w:p>
        </w:tc>
        <w:tc>
          <w:tcPr>
            <w:tcW w:w="698" w:type="pct"/>
            <w:tcBorders>
              <w:left w:val="single" w:sz="4" w:space="0" w:color="auto"/>
              <w:right w:val="nil"/>
            </w:tcBorders>
          </w:tcPr>
          <w:p w14:paraId="4967BD5D" w14:textId="77777777" w:rsidR="00A15FB4" w:rsidRPr="002F4E85" w:rsidRDefault="00A15FB4" w:rsidP="009B28F0">
            <w:pPr>
              <w:pStyle w:val="TableText"/>
            </w:pPr>
            <w:r>
              <w:fldChar w:fldCharType="begin">
                <w:ffData>
                  <w:name w:val="Check69"/>
                  <w:enabled/>
                  <w:calcOnExit w:val="0"/>
                  <w:statusText w:type="text" w:val="Input"/>
                  <w:checkBox>
                    <w:sizeAuto/>
                    <w:default w:val="0"/>
                    <w:checked w:val="0"/>
                  </w:checkBox>
                </w:ffData>
              </w:fldChar>
            </w:r>
            <w:r>
              <w:instrText xml:space="preserve"> FORMCHECKBOX </w:instrText>
            </w:r>
            <w:r w:rsidR="00797113">
              <w:fldChar w:fldCharType="separate"/>
            </w:r>
            <w:r>
              <w:fldChar w:fldCharType="end"/>
            </w:r>
            <w:r w:rsidRPr="002F4E85">
              <w:t xml:space="preserve"> Input</w:t>
            </w:r>
          </w:p>
        </w:tc>
        <w:tc>
          <w:tcPr>
            <w:tcW w:w="698" w:type="pct"/>
            <w:gridSpan w:val="2"/>
            <w:tcBorders>
              <w:left w:val="nil"/>
              <w:right w:val="nil"/>
            </w:tcBorders>
          </w:tcPr>
          <w:p w14:paraId="2BD88715" w14:textId="77777777" w:rsidR="00A15FB4" w:rsidRPr="002F4E85" w:rsidRDefault="00A15FB4" w:rsidP="009B28F0">
            <w:pPr>
              <w:pStyle w:val="TableText"/>
            </w:pPr>
            <w:r>
              <w:fldChar w:fldCharType="begin">
                <w:ffData>
                  <w:name w:val="Check70"/>
                  <w:enabled/>
                  <w:calcOnExit w:val="0"/>
                  <w:statusText w:type="text" w:val="Output"/>
                  <w:checkBox>
                    <w:sizeAuto/>
                    <w:default w:val="0"/>
                    <w:checked w:val="0"/>
                  </w:checkBox>
                </w:ffData>
              </w:fldChar>
            </w:r>
            <w:r>
              <w:instrText xml:space="preserve"> FORMCHECKBOX </w:instrText>
            </w:r>
            <w:r w:rsidR="00797113">
              <w:fldChar w:fldCharType="separate"/>
            </w:r>
            <w:r>
              <w:fldChar w:fldCharType="end"/>
            </w:r>
            <w:r w:rsidRPr="002F4E85">
              <w:t xml:space="preserve"> Output Reference</w:t>
            </w:r>
          </w:p>
        </w:tc>
        <w:tc>
          <w:tcPr>
            <w:tcW w:w="698" w:type="pct"/>
            <w:gridSpan w:val="3"/>
            <w:tcBorders>
              <w:left w:val="nil"/>
              <w:right w:val="nil"/>
            </w:tcBorders>
          </w:tcPr>
          <w:p w14:paraId="2CC2F27E" w14:textId="77777777" w:rsidR="00A15FB4" w:rsidRPr="002F4E85" w:rsidRDefault="00A15FB4" w:rsidP="009B28F0">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rsidR="00797113">
              <w:fldChar w:fldCharType="separate"/>
            </w:r>
            <w:r>
              <w:fldChar w:fldCharType="end"/>
            </w:r>
            <w:r w:rsidRPr="002F4E85">
              <w:t xml:space="preserve"> Both</w:t>
            </w:r>
          </w:p>
        </w:tc>
        <w:tc>
          <w:tcPr>
            <w:tcW w:w="698" w:type="pct"/>
            <w:gridSpan w:val="2"/>
            <w:tcBorders>
              <w:left w:val="nil"/>
              <w:right w:val="nil"/>
            </w:tcBorders>
          </w:tcPr>
          <w:p w14:paraId="4DDD98A6" w14:textId="77777777" w:rsidR="00A15FB4" w:rsidRPr="002F4E85" w:rsidRDefault="00A15FB4" w:rsidP="009B28F0">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rsidR="00797113">
              <w:fldChar w:fldCharType="separate"/>
            </w:r>
            <w:r>
              <w:fldChar w:fldCharType="end"/>
            </w:r>
            <w:r w:rsidRPr="002F4E85">
              <w:t xml:space="preserve"> Global Reference</w:t>
            </w:r>
          </w:p>
        </w:tc>
        <w:tc>
          <w:tcPr>
            <w:tcW w:w="696" w:type="pct"/>
            <w:tcBorders>
              <w:left w:val="nil"/>
            </w:tcBorders>
          </w:tcPr>
          <w:p w14:paraId="49360015" w14:textId="77777777" w:rsidR="00A15FB4" w:rsidRPr="002F4E85" w:rsidRDefault="00A15FB4" w:rsidP="009B28F0">
            <w:pPr>
              <w:pStyle w:val="TableText"/>
            </w:pPr>
            <w:r>
              <w:fldChar w:fldCharType="begin">
                <w:ffData>
                  <w:name w:val="Check73"/>
                  <w:enabled/>
                  <w:calcOnExit w:val="0"/>
                  <w:statusText w:type="text" w:val="Local"/>
                  <w:checkBox>
                    <w:sizeAuto/>
                    <w:default w:val="0"/>
                    <w:checked w:val="0"/>
                  </w:checkBox>
                </w:ffData>
              </w:fldChar>
            </w:r>
            <w:r>
              <w:instrText xml:space="preserve"> FORMCHECKBOX </w:instrText>
            </w:r>
            <w:r w:rsidR="00797113">
              <w:fldChar w:fldCharType="separate"/>
            </w:r>
            <w:r>
              <w:fldChar w:fldCharType="end"/>
            </w:r>
            <w:r w:rsidRPr="002F4E85">
              <w:t xml:space="preserve"> Local</w:t>
            </w:r>
          </w:p>
        </w:tc>
      </w:tr>
      <w:tr w:rsidR="00A15FB4" w:rsidRPr="002F4E85" w14:paraId="5692E9DB" w14:textId="77777777" w:rsidTr="008B6881">
        <w:trPr>
          <w:cantSplit/>
        </w:trPr>
        <w:tc>
          <w:tcPr>
            <w:tcW w:w="1512" w:type="pct"/>
            <w:shd w:val="clear" w:color="auto" w:fill="F2F2F2" w:themeFill="background1" w:themeFillShade="F2"/>
            <w:vAlign w:val="center"/>
          </w:tcPr>
          <w:p w14:paraId="26B8EC97" w14:textId="77777777" w:rsidR="00A15FB4" w:rsidRPr="002F4E85" w:rsidRDefault="00A15FB4" w:rsidP="009B28F0">
            <w:pPr>
              <w:pStyle w:val="TableText"/>
            </w:pPr>
            <w:r w:rsidRPr="002F4E85">
              <w:t>Input Attribute Name and Definition</w:t>
            </w:r>
          </w:p>
        </w:tc>
        <w:tc>
          <w:tcPr>
            <w:tcW w:w="3488" w:type="pct"/>
            <w:gridSpan w:val="9"/>
          </w:tcPr>
          <w:p w14:paraId="1F59240A" w14:textId="77777777" w:rsidR="00A15FB4" w:rsidRPr="002F4E85" w:rsidRDefault="00A15FB4" w:rsidP="009B28F0">
            <w:pPr>
              <w:pStyle w:val="TableText"/>
            </w:pPr>
            <w:r w:rsidRPr="002F4E85">
              <w:t>Name:</w:t>
            </w:r>
          </w:p>
          <w:p w14:paraId="39C85C8A" w14:textId="77777777" w:rsidR="00A15FB4" w:rsidRPr="002F4E85" w:rsidRDefault="00A15FB4" w:rsidP="009B28F0">
            <w:pPr>
              <w:pStyle w:val="TableText"/>
            </w:pPr>
            <w:r w:rsidRPr="002F4E85">
              <w:t>Definition:</w:t>
            </w:r>
          </w:p>
        </w:tc>
      </w:tr>
      <w:tr w:rsidR="00A15FB4" w:rsidRPr="002F4E85" w14:paraId="4345192B" w14:textId="77777777" w:rsidTr="008B6881">
        <w:trPr>
          <w:cantSplit/>
        </w:trPr>
        <w:tc>
          <w:tcPr>
            <w:tcW w:w="1512" w:type="pct"/>
            <w:shd w:val="clear" w:color="auto" w:fill="F2F2F2" w:themeFill="background1" w:themeFillShade="F2"/>
            <w:vAlign w:val="center"/>
          </w:tcPr>
          <w:p w14:paraId="5D225A96" w14:textId="77777777" w:rsidR="00A15FB4" w:rsidRPr="002F4E85" w:rsidRDefault="00A15FB4" w:rsidP="009B28F0">
            <w:pPr>
              <w:pStyle w:val="TableText"/>
            </w:pPr>
            <w:r w:rsidRPr="002F4E85">
              <w:t>Output Attribute Name and Definition</w:t>
            </w:r>
          </w:p>
        </w:tc>
        <w:tc>
          <w:tcPr>
            <w:tcW w:w="3488" w:type="pct"/>
            <w:gridSpan w:val="9"/>
          </w:tcPr>
          <w:p w14:paraId="09FA1924" w14:textId="77777777" w:rsidR="00A15FB4" w:rsidRPr="002F4E85" w:rsidRDefault="00A15FB4" w:rsidP="009B28F0">
            <w:pPr>
              <w:pStyle w:val="TableText"/>
            </w:pPr>
            <w:r w:rsidRPr="002F4E85">
              <w:t>Name:</w:t>
            </w:r>
          </w:p>
          <w:p w14:paraId="5AA33C17" w14:textId="77777777" w:rsidR="00A15FB4" w:rsidRPr="002F4E85" w:rsidRDefault="00A15FB4" w:rsidP="009B28F0">
            <w:pPr>
              <w:pStyle w:val="TableText"/>
            </w:pPr>
            <w:r w:rsidRPr="002F4E85">
              <w:t>Definition:</w:t>
            </w:r>
          </w:p>
        </w:tc>
      </w:tr>
      <w:tr w:rsidR="00A15FB4" w:rsidRPr="00086A3C" w14:paraId="1583D737"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AD2D6B6" w14:textId="77777777" w:rsidR="00A15FB4" w:rsidRPr="00086A3C" w:rsidRDefault="00A15FB4" w:rsidP="004B42CB">
            <w:pPr>
              <w:pStyle w:val="TableHeading"/>
            </w:pPr>
            <w:r w:rsidRPr="00086A3C">
              <w:t>Current Logic</w:t>
            </w:r>
          </w:p>
        </w:tc>
      </w:tr>
      <w:tr w:rsidR="00A15FB4" w:rsidRPr="00086A3C" w14:paraId="33457914"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7DE41D50" w14:textId="77777777" w:rsidR="00A15FB4" w:rsidRPr="00086A3C" w:rsidRDefault="00A15FB4" w:rsidP="009B28F0">
            <w:pPr>
              <w:pStyle w:val="TableText"/>
            </w:pPr>
            <w:r>
              <w:t>Allows the user to finish a prescription.</w:t>
            </w:r>
          </w:p>
        </w:tc>
      </w:tr>
      <w:tr w:rsidR="00A15FB4" w:rsidRPr="00086A3C" w14:paraId="2B494122" w14:textId="77777777" w:rsidTr="004B42CB">
        <w:tblPrEx>
          <w:tblBorders>
            <w:insideH w:val="none" w:sz="0" w:space="0" w:color="auto"/>
            <w:insideV w:val="none" w:sz="0" w:space="0" w:color="auto"/>
          </w:tblBorders>
          <w:tblLook w:val="0000" w:firstRow="0" w:lastRow="0" w:firstColumn="0" w:lastColumn="0" w:noHBand="0" w:noVBand="0"/>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E13F62" w14:textId="77777777" w:rsidR="00A15FB4" w:rsidRPr="00086A3C" w:rsidRDefault="00A15FB4" w:rsidP="004B42CB">
            <w:pPr>
              <w:pStyle w:val="TableHeading"/>
            </w:pPr>
            <w:r w:rsidRPr="00086A3C">
              <w:t>Modified Logic (Changes are in bold)</w:t>
            </w:r>
          </w:p>
        </w:tc>
      </w:tr>
      <w:tr w:rsidR="00A15FB4" w:rsidRPr="00086A3C" w14:paraId="29DE09CB" w14:textId="77777777" w:rsidTr="004B42CB">
        <w:tblPrEx>
          <w:tblBorders>
            <w:insideH w:val="none" w:sz="0" w:space="0" w:color="auto"/>
            <w:insideV w:val="none" w:sz="0" w:space="0" w:color="auto"/>
          </w:tblBorders>
          <w:tblLook w:val="0000" w:firstRow="0" w:lastRow="0" w:firstColumn="0" w:lastColumn="0" w:noHBand="0" w:noVBand="0"/>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4548779" w14:textId="77777777" w:rsidR="00A15FB4" w:rsidRPr="00086A3C" w:rsidRDefault="00A15FB4" w:rsidP="009B28F0">
            <w:pPr>
              <w:pStyle w:val="TableText"/>
            </w:pPr>
            <w:r>
              <w:t xml:space="preserve">Will need to be modified to include the eRx unique ID within the prescription </w:t>
            </w:r>
            <w:proofErr w:type="gramStart"/>
            <w:r>
              <w:t>file</w:t>
            </w:r>
            <w:proofErr w:type="gramEnd"/>
            <w:r>
              <w:t xml:space="preserve"> entry, as well as any other applicable functionality for handling an eRx.</w:t>
            </w:r>
          </w:p>
        </w:tc>
      </w:tr>
      <w:tr w:rsidR="00A15FB4" w:rsidRPr="0028049C" w14:paraId="6788841F" w14:textId="77777777" w:rsidTr="008B6881">
        <w:trPr>
          <w:cantSplit/>
          <w:tblHeader/>
        </w:trPr>
        <w:tc>
          <w:tcPr>
            <w:tcW w:w="1512" w:type="pct"/>
            <w:shd w:val="clear" w:color="auto" w:fill="F2F2F2" w:themeFill="background1" w:themeFillShade="F2"/>
            <w:vAlign w:val="center"/>
          </w:tcPr>
          <w:p w14:paraId="4AE345B2" w14:textId="77777777" w:rsidR="00A15FB4" w:rsidRPr="0028049C" w:rsidRDefault="00A15FB4" w:rsidP="004B42CB">
            <w:pPr>
              <w:pStyle w:val="TableHeading"/>
            </w:pPr>
            <w:r w:rsidRPr="0028049C">
              <w:t>Routines</w:t>
            </w:r>
          </w:p>
        </w:tc>
        <w:tc>
          <w:tcPr>
            <w:tcW w:w="3488" w:type="pct"/>
            <w:gridSpan w:val="9"/>
            <w:tcBorders>
              <w:bottom w:val="single" w:sz="6" w:space="0" w:color="000000"/>
            </w:tcBorders>
            <w:shd w:val="clear" w:color="auto" w:fill="F2F2F2" w:themeFill="background1" w:themeFillShade="F2"/>
          </w:tcPr>
          <w:p w14:paraId="0BF59602" w14:textId="77777777" w:rsidR="00A15FB4" w:rsidRPr="0028049C" w:rsidRDefault="00A15FB4" w:rsidP="004B42CB">
            <w:pPr>
              <w:pStyle w:val="TableHeading"/>
            </w:pPr>
            <w:r w:rsidRPr="0028049C">
              <w:t>Activities</w:t>
            </w:r>
          </w:p>
        </w:tc>
      </w:tr>
      <w:tr w:rsidR="00A15FB4" w:rsidRPr="0028049C" w14:paraId="77D912A2" w14:textId="77777777" w:rsidTr="008B6881">
        <w:trPr>
          <w:cantSplit/>
          <w:tblHeader/>
        </w:trPr>
        <w:tc>
          <w:tcPr>
            <w:tcW w:w="1512" w:type="pct"/>
            <w:shd w:val="clear" w:color="auto" w:fill="F2F2F2" w:themeFill="background1" w:themeFillShade="F2"/>
            <w:vAlign w:val="center"/>
          </w:tcPr>
          <w:p w14:paraId="7B417858" w14:textId="77777777" w:rsidR="00A15FB4" w:rsidRPr="0028049C" w:rsidRDefault="00A15FB4" w:rsidP="009B28F0">
            <w:pPr>
              <w:pStyle w:val="TableText"/>
            </w:pPr>
            <w:r w:rsidRPr="0028049C">
              <w:t>Routine Name</w:t>
            </w:r>
          </w:p>
        </w:tc>
        <w:tc>
          <w:tcPr>
            <w:tcW w:w="3488" w:type="pct"/>
            <w:gridSpan w:val="9"/>
            <w:tcBorders>
              <w:bottom w:val="single" w:sz="6" w:space="0" w:color="000000"/>
            </w:tcBorders>
          </w:tcPr>
          <w:p w14:paraId="19B2B511" w14:textId="77777777" w:rsidR="00A15FB4" w:rsidRPr="0028049C" w:rsidRDefault="00BF58AA" w:rsidP="009B28F0">
            <w:pPr>
              <w:pStyle w:val="TableText"/>
            </w:pPr>
            <w:r w:rsidRPr="00BF58AA">
              <w:t>PSORX1</w:t>
            </w:r>
          </w:p>
        </w:tc>
      </w:tr>
      <w:tr w:rsidR="00A15FB4" w:rsidRPr="0028049C" w14:paraId="0C049C5E" w14:textId="77777777" w:rsidTr="008B6881">
        <w:trPr>
          <w:cantSplit/>
        </w:trPr>
        <w:tc>
          <w:tcPr>
            <w:tcW w:w="1512" w:type="pct"/>
            <w:shd w:val="clear" w:color="auto" w:fill="F2F2F2" w:themeFill="background1" w:themeFillShade="F2"/>
            <w:vAlign w:val="center"/>
          </w:tcPr>
          <w:p w14:paraId="5DACB94D" w14:textId="77777777" w:rsidR="00A15FB4" w:rsidRPr="0028049C" w:rsidRDefault="00A15FB4" w:rsidP="009B28F0">
            <w:pPr>
              <w:pStyle w:val="TableText"/>
            </w:pPr>
            <w:r w:rsidRPr="0028049C">
              <w:t>Enhancement Category</w:t>
            </w:r>
          </w:p>
        </w:tc>
        <w:tc>
          <w:tcPr>
            <w:tcW w:w="872" w:type="pct"/>
            <w:gridSpan w:val="2"/>
            <w:tcBorders>
              <w:right w:val="nil"/>
            </w:tcBorders>
          </w:tcPr>
          <w:p w14:paraId="464DA0E7" w14:textId="77777777" w:rsidR="00A15FB4" w:rsidRPr="0028049C" w:rsidRDefault="00A15FB4" w:rsidP="009B28F0">
            <w:pPr>
              <w:pStyle w:val="TableText"/>
            </w:pPr>
            <w:r>
              <w:fldChar w:fldCharType="begin">
                <w:ffData>
                  <w:name w:val=""/>
                  <w:enabled/>
                  <w:calcOnExit w:val="0"/>
                  <w:statusText w:type="text" w:val="New enhancement category"/>
                  <w:checkBox>
                    <w:sizeAuto/>
                    <w:default w:val="0"/>
                  </w:checkBox>
                </w:ffData>
              </w:fldChar>
            </w:r>
            <w:r>
              <w:instrText xml:space="preserve"> FORMCHECKBOX </w:instrText>
            </w:r>
            <w:r w:rsidR="00797113">
              <w:fldChar w:fldCharType="separate"/>
            </w:r>
            <w:r>
              <w:fldChar w:fldCharType="end"/>
            </w:r>
            <w:r w:rsidRPr="0028049C">
              <w:t xml:space="preserve"> New</w:t>
            </w:r>
          </w:p>
        </w:tc>
        <w:tc>
          <w:tcPr>
            <w:tcW w:w="872" w:type="pct"/>
            <w:gridSpan w:val="3"/>
            <w:tcBorders>
              <w:left w:val="nil"/>
              <w:right w:val="nil"/>
            </w:tcBorders>
          </w:tcPr>
          <w:p w14:paraId="2B22A745" w14:textId="77777777" w:rsidR="00A15FB4" w:rsidRPr="0028049C" w:rsidRDefault="00A15FB4" w:rsidP="009B28F0">
            <w:pPr>
              <w:pStyle w:val="TableText"/>
            </w:pPr>
            <w:r>
              <w:fldChar w:fldCharType="begin">
                <w:ffData>
                  <w:name w:val=""/>
                  <w:enabled/>
                  <w:calcOnExit w:val="0"/>
                  <w:statusText w:type="text" w:val="Modify enhancement category"/>
                  <w:checkBox>
                    <w:sizeAuto/>
                    <w:default w:val="1"/>
                  </w:checkBox>
                </w:ffData>
              </w:fldChar>
            </w:r>
            <w:r>
              <w:instrText xml:space="preserve"> FORMCHECKBOX </w:instrText>
            </w:r>
            <w:r w:rsidR="00797113">
              <w:fldChar w:fldCharType="separate"/>
            </w:r>
            <w:r>
              <w:fldChar w:fldCharType="end"/>
            </w:r>
            <w:r w:rsidRPr="0028049C">
              <w:t xml:space="preserve"> Modify</w:t>
            </w:r>
          </w:p>
        </w:tc>
        <w:tc>
          <w:tcPr>
            <w:tcW w:w="872" w:type="pct"/>
            <w:gridSpan w:val="2"/>
            <w:tcBorders>
              <w:left w:val="nil"/>
              <w:right w:val="nil"/>
            </w:tcBorders>
          </w:tcPr>
          <w:p w14:paraId="6B77C460" w14:textId="77777777" w:rsidR="00A15FB4" w:rsidRPr="0028049C" w:rsidRDefault="00A15FB4" w:rsidP="009B28F0">
            <w:pPr>
              <w:pStyle w:val="TableText"/>
            </w:pPr>
            <w:r>
              <w:fldChar w:fldCharType="begin">
                <w:ffData>
                  <w:name w:val="Check26"/>
                  <w:enabled/>
                  <w:calcOnExit w:val="0"/>
                  <w:statusText w:type="text" w:val="Delete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Delete</w:t>
            </w:r>
          </w:p>
        </w:tc>
        <w:tc>
          <w:tcPr>
            <w:tcW w:w="872" w:type="pct"/>
            <w:gridSpan w:val="2"/>
            <w:tcBorders>
              <w:left w:val="nil"/>
            </w:tcBorders>
          </w:tcPr>
          <w:p w14:paraId="6CB58D8F" w14:textId="77777777" w:rsidR="00A15FB4" w:rsidRPr="0028049C" w:rsidRDefault="00A15FB4" w:rsidP="009B28F0">
            <w:pPr>
              <w:pStyle w:val="TableText"/>
            </w:pPr>
            <w:r>
              <w:fldChar w:fldCharType="begin">
                <w:ffData>
                  <w:name w:val="Check68"/>
                  <w:enabled/>
                  <w:calcOnExit w:val="0"/>
                  <w:statusText w:type="text" w:val="No change to enhancement category"/>
                  <w:checkBox>
                    <w:sizeAuto/>
                    <w:default w:val="0"/>
                    <w:checked w:val="0"/>
                  </w:checkBox>
                </w:ffData>
              </w:fldChar>
            </w:r>
            <w:r>
              <w:instrText xml:space="preserve"> FORMCHECKBOX </w:instrText>
            </w:r>
            <w:r w:rsidR="00797113">
              <w:fldChar w:fldCharType="separate"/>
            </w:r>
            <w:r>
              <w:fldChar w:fldCharType="end"/>
            </w:r>
            <w:r w:rsidRPr="0028049C">
              <w:t xml:space="preserve"> No Change</w:t>
            </w:r>
          </w:p>
        </w:tc>
      </w:tr>
      <w:tr w:rsidR="00A15FB4" w:rsidRPr="0028049C" w14:paraId="6159440D" w14:textId="77777777" w:rsidTr="008B6881">
        <w:trPr>
          <w:cantSplit/>
        </w:trPr>
        <w:tc>
          <w:tcPr>
            <w:tcW w:w="1512" w:type="pct"/>
            <w:shd w:val="clear" w:color="auto" w:fill="F2F2F2" w:themeFill="background1" w:themeFillShade="F2"/>
            <w:vAlign w:val="center"/>
          </w:tcPr>
          <w:p w14:paraId="27EF678A" w14:textId="77777777" w:rsidR="00A15FB4" w:rsidRPr="0028049C" w:rsidRDefault="00A15FB4" w:rsidP="009B28F0">
            <w:pPr>
              <w:pStyle w:val="TableText"/>
            </w:pPr>
            <w:r w:rsidRPr="0028049C">
              <w:t>RTM</w:t>
            </w:r>
          </w:p>
        </w:tc>
        <w:tc>
          <w:tcPr>
            <w:tcW w:w="3488" w:type="pct"/>
            <w:gridSpan w:val="9"/>
          </w:tcPr>
          <w:p w14:paraId="2663E51D" w14:textId="77777777" w:rsidR="00A15FB4" w:rsidRPr="0028049C" w:rsidRDefault="00A15FB4" w:rsidP="009B28F0">
            <w:pPr>
              <w:pStyle w:val="TableText"/>
            </w:pPr>
          </w:p>
        </w:tc>
      </w:tr>
      <w:tr w:rsidR="00A15FB4" w:rsidRPr="0028049C" w14:paraId="181437B9" w14:textId="77777777" w:rsidTr="008B6881">
        <w:trPr>
          <w:cantSplit/>
        </w:trPr>
        <w:tc>
          <w:tcPr>
            <w:tcW w:w="1512" w:type="pct"/>
            <w:tcBorders>
              <w:bottom w:val="single" w:sz="6" w:space="0" w:color="000000"/>
            </w:tcBorders>
            <w:shd w:val="clear" w:color="auto" w:fill="F2F2F2" w:themeFill="background1" w:themeFillShade="F2"/>
            <w:vAlign w:val="center"/>
          </w:tcPr>
          <w:p w14:paraId="3894A19B" w14:textId="77777777" w:rsidR="00A15FB4" w:rsidRPr="0028049C" w:rsidRDefault="00A15FB4" w:rsidP="009B28F0">
            <w:pPr>
              <w:pStyle w:val="TableText"/>
            </w:pPr>
            <w:r w:rsidRPr="0028049C">
              <w:t>Related Options</w:t>
            </w:r>
          </w:p>
        </w:tc>
        <w:tc>
          <w:tcPr>
            <w:tcW w:w="3488" w:type="pct"/>
            <w:gridSpan w:val="9"/>
            <w:tcBorders>
              <w:bottom w:val="single" w:sz="4" w:space="0" w:color="auto"/>
            </w:tcBorders>
          </w:tcPr>
          <w:p w14:paraId="39088CF4" w14:textId="77777777" w:rsidR="00A15FB4" w:rsidRPr="0028049C" w:rsidRDefault="00A15FB4" w:rsidP="009B28F0">
            <w:pPr>
              <w:pStyle w:val="TableText"/>
            </w:pPr>
            <w:r>
              <w:t>PSO LM BACKDOOR ORDERS</w:t>
            </w:r>
          </w:p>
        </w:tc>
      </w:tr>
    </w:tbl>
    <w:p w14:paraId="5AAA67D5" w14:textId="77777777" w:rsidR="00A15FB4" w:rsidRPr="0028049C" w:rsidRDefault="00A15FB4" w:rsidP="00AD3F63">
      <w:pPr>
        <w:pStyle w:val="BodyText"/>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8"/>
        <w:gridCol w:w="1334"/>
        <w:gridCol w:w="333"/>
        <w:gridCol w:w="1002"/>
        <w:gridCol w:w="254"/>
        <w:gridCol w:w="411"/>
        <w:gridCol w:w="669"/>
        <w:gridCol w:w="998"/>
        <w:gridCol w:w="336"/>
        <w:gridCol w:w="1334"/>
      </w:tblGrid>
      <w:tr w:rsidR="00A15FB4" w:rsidRPr="0028049C" w14:paraId="77CC0C74" w14:textId="77777777" w:rsidTr="008B6881">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65E35FD" w14:textId="77777777" w:rsidR="00A15FB4" w:rsidRPr="0028049C" w:rsidRDefault="00A15FB4" w:rsidP="004B42CB">
            <w:pPr>
              <w:pStyle w:val="TableHeading"/>
            </w:pPr>
            <w:r w:rsidRPr="0028049C">
              <w:t>Related Routines</w:t>
            </w:r>
          </w:p>
        </w:tc>
        <w:tc>
          <w:tcPr>
            <w:tcW w:w="1529" w:type="pct"/>
            <w:gridSpan w:val="4"/>
            <w:tcBorders>
              <w:bottom w:val="single" w:sz="4" w:space="0" w:color="auto"/>
            </w:tcBorders>
            <w:shd w:val="clear" w:color="auto" w:fill="F2F2F2" w:themeFill="background1" w:themeFillShade="F2"/>
          </w:tcPr>
          <w:p w14:paraId="7749FC0E" w14:textId="77777777" w:rsidR="00A15FB4" w:rsidRPr="0028049C" w:rsidRDefault="00A15FB4" w:rsidP="004B42CB">
            <w:pPr>
              <w:pStyle w:val="TableHeading"/>
            </w:pPr>
            <w:r w:rsidRPr="0028049C">
              <w:t>Routines “Called By”</w:t>
            </w:r>
          </w:p>
        </w:tc>
        <w:tc>
          <w:tcPr>
            <w:tcW w:w="1960" w:type="pct"/>
            <w:gridSpan w:val="5"/>
            <w:tcBorders>
              <w:bottom w:val="single" w:sz="4" w:space="0" w:color="auto"/>
            </w:tcBorders>
            <w:shd w:val="clear" w:color="auto" w:fill="F2F2F2" w:themeFill="background1" w:themeFillShade="F2"/>
          </w:tcPr>
          <w:p w14:paraId="6C579A6C" w14:textId="77777777" w:rsidR="00A15FB4" w:rsidRPr="0028049C" w:rsidRDefault="00A15FB4" w:rsidP="004B42CB">
            <w:pPr>
              <w:pStyle w:val="TableHeading"/>
            </w:pPr>
            <w:r w:rsidRPr="0028049C">
              <w:t xml:space="preserve">Routines “Called”   </w:t>
            </w:r>
          </w:p>
        </w:tc>
      </w:tr>
      <w:tr w:rsidR="00A15FB4" w:rsidRPr="0028049C" w14:paraId="2716D5E9" w14:textId="77777777" w:rsidTr="008B6881">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A06BBA5" w14:textId="77777777" w:rsidR="00A15FB4" w:rsidRPr="0028049C" w:rsidRDefault="00A15FB4" w:rsidP="009B28F0">
            <w:pPr>
              <w:pStyle w:val="TableText"/>
            </w:pPr>
          </w:p>
        </w:tc>
        <w:tc>
          <w:tcPr>
            <w:tcW w:w="1529" w:type="pct"/>
            <w:gridSpan w:val="4"/>
            <w:tcBorders>
              <w:bottom w:val="single" w:sz="4" w:space="0" w:color="auto"/>
            </w:tcBorders>
            <w:vAlign w:val="center"/>
          </w:tcPr>
          <w:p w14:paraId="1F598C60" w14:textId="77777777" w:rsidR="00A15FB4" w:rsidRPr="0028049C" w:rsidRDefault="00A15FB4" w:rsidP="004B42CB">
            <w:pPr>
              <w:spacing w:before="60" w:after="60"/>
              <w:rPr>
                <w:rFonts w:ascii="Arial" w:hAnsi="Arial" w:cs="Arial"/>
                <w:szCs w:val="20"/>
              </w:rPr>
            </w:pPr>
          </w:p>
        </w:tc>
        <w:tc>
          <w:tcPr>
            <w:tcW w:w="1960" w:type="pct"/>
            <w:gridSpan w:val="5"/>
            <w:tcBorders>
              <w:bottom w:val="single" w:sz="4" w:space="0" w:color="auto"/>
            </w:tcBorders>
            <w:vAlign w:val="center"/>
          </w:tcPr>
          <w:p w14:paraId="496AF3C6" w14:textId="77777777" w:rsidR="00A15FB4" w:rsidRPr="0028049C" w:rsidRDefault="00A15FB4" w:rsidP="004B42CB">
            <w:pPr>
              <w:spacing w:before="60" w:after="60"/>
              <w:rPr>
                <w:rFonts w:ascii="Arial" w:hAnsi="Arial" w:cs="Arial"/>
                <w:szCs w:val="20"/>
              </w:rPr>
            </w:pPr>
          </w:p>
        </w:tc>
      </w:tr>
      <w:tr w:rsidR="00A15FB4" w:rsidRPr="002F4E85" w14:paraId="521B618C" w14:textId="77777777" w:rsidTr="004B42C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blHeader/>
        </w:trPr>
        <w:tc>
          <w:tcPr>
            <w:tcW w:w="1510" w:type="pct"/>
            <w:shd w:val="clear" w:color="auto" w:fill="F2F2F2" w:themeFill="background1" w:themeFillShade="F2"/>
            <w:vAlign w:val="center"/>
          </w:tcPr>
          <w:p w14:paraId="09723B37" w14:textId="77777777" w:rsidR="00A15FB4" w:rsidRPr="002F4E85" w:rsidRDefault="00A15FB4" w:rsidP="004B42CB">
            <w:pPr>
              <w:pStyle w:val="TableHeading"/>
            </w:pPr>
            <w:r w:rsidRPr="002F4E85">
              <w:t>Routines</w:t>
            </w:r>
          </w:p>
        </w:tc>
        <w:tc>
          <w:tcPr>
            <w:tcW w:w="3490" w:type="pct"/>
            <w:gridSpan w:val="9"/>
            <w:tcBorders>
              <w:bottom w:val="single" w:sz="6" w:space="0" w:color="000000"/>
            </w:tcBorders>
            <w:shd w:val="clear" w:color="auto" w:fill="F2F2F2" w:themeFill="background1" w:themeFillShade="F2"/>
          </w:tcPr>
          <w:p w14:paraId="7E565C2F" w14:textId="77777777" w:rsidR="00A15FB4" w:rsidRPr="002F4E85" w:rsidRDefault="00A15FB4" w:rsidP="004B42CB">
            <w:pPr>
              <w:pStyle w:val="TableHeading"/>
            </w:pPr>
            <w:r w:rsidRPr="002F4E85">
              <w:t>Activities</w:t>
            </w:r>
          </w:p>
        </w:tc>
      </w:tr>
      <w:tr w:rsidR="00A15FB4" w:rsidRPr="002F4E85" w14:paraId="3B3E9713" w14:textId="77777777" w:rsidTr="004B42C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top w:val="single" w:sz="6" w:space="0" w:color="000000"/>
            </w:tcBorders>
            <w:shd w:val="clear" w:color="auto" w:fill="F2F2F2" w:themeFill="background1" w:themeFillShade="F2"/>
            <w:vAlign w:val="center"/>
          </w:tcPr>
          <w:p w14:paraId="7F7A160A" w14:textId="77777777" w:rsidR="00A15FB4" w:rsidRPr="002F4E85" w:rsidRDefault="00A15FB4" w:rsidP="009B28F0">
            <w:pPr>
              <w:pStyle w:val="TableText"/>
            </w:pPr>
            <w:r w:rsidRPr="002F4E85">
              <w:t>Data Dictionary (DD) References</w:t>
            </w:r>
          </w:p>
        </w:tc>
        <w:tc>
          <w:tcPr>
            <w:tcW w:w="3490" w:type="pct"/>
            <w:gridSpan w:val="9"/>
          </w:tcPr>
          <w:p w14:paraId="09AC8A34" w14:textId="77777777" w:rsidR="00A15FB4" w:rsidRPr="002F4E85" w:rsidRDefault="00A15FB4" w:rsidP="009B28F0">
            <w:pPr>
              <w:pStyle w:val="TableText"/>
            </w:pPr>
            <w:r>
              <w:t>^PSRX</w:t>
            </w:r>
          </w:p>
        </w:tc>
      </w:tr>
      <w:tr w:rsidR="00A15FB4" w:rsidRPr="002F4E85" w14:paraId="6832F45E" w14:textId="77777777" w:rsidTr="004B42C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6B3697DB" w14:textId="77777777" w:rsidR="00A15FB4" w:rsidRPr="002F4E85" w:rsidRDefault="00A15FB4" w:rsidP="009B28F0">
            <w:pPr>
              <w:pStyle w:val="TableText"/>
            </w:pPr>
            <w:r w:rsidRPr="002F4E85">
              <w:lastRenderedPageBreak/>
              <w:t>Related Protocols</w:t>
            </w:r>
          </w:p>
        </w:tc>
        <w:tc>
          <w:tcPr>
            <w:tcW w:w="3490" w:type="pct"/>
            <w:gridSpan w:val="9"/>
          </w:tcPr>
          <w:p w14:paraId="286C923D" w14:textId="77777777" w:rsidR="00A15FB4" w:rsidRPr="002F4E85" w:rsidRDefault="00A15FB4" w:rsidP="009B28F0">
            <w:pPr>
              <w:pStyle w:val="TableText"/>
            </w:pPr>
          </w:p>
        </w:tc>
      </w:tr>
      <w:tr w:rsidR="00A15FB4" w:rsidRPr="002F4E85" w14:paraId="75524E79" w14:textId="77777777" w:rsidTr="004B42C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05D59B8F" w14:textId="77777777" w:rsidR="00A15FB4" w:rsidRPr="002F4E85" w:rsidRDefault="00A15FB4" w:rsidP="009B28F0">
            <w:pPr>
              <w:pStyle w:val="TableText"/>
            </w:pPr>
            <w:r w:rsidRPr="002F4E85">
              <w:t>Related Integration Control Registrations (ICRs)</w:t>
            </w:r>
          </w:p>
        </w:tc>
        <w:tc>
          <w:tcPr>
            <w:tcW w:w="3490" w:type="pct"/>
            <w:gridSpan w:val="9"/>
            <w:tcBorders>
              <w:bottom w:val="single" w:sz="6" w:space="0" w:color="000000"/>
            </w:tcBorders>
          </w:tcPr>
          <w:p w14:paraId="6EBD7584" w14:textId="77777777" w:rsidR="00A15FB4" w:rsidRPr="002F4E85" w:rsidRDefault="00A15FB4" w:rsidP="009B28F0">
            <w:pPr>
              <w:pStyle w:val="TableText"/>
            </w:pPr>
          </w:p>
        </w:tc>
      </w:tr>
      <w:tr w:rsidR="00A15FB4" w:rsidRPr="002F4E85" w14:paraId="70CD15CF" w14:textId="77777777" w:rsidTr="008B6881">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right w:val="single" w:sz="4" w:space="0" w:color="auto"/>
            </w:tcBorders>
            <w:shd w:val="clear" w:color="auto" w:fill="F2F2F2" w:themeFill="background1" w:themeFillShade="F2"/>
            <w:vAlign w:val="center"/>
          </w:tcPr>
          <w:p w14:paraId="71996C2B" w14:textId="77777777" w:rsidR="00A15FB4" w:rsidRPr="002F4E85" w:rsidRDefault="00A15FB4" w:rsidP="009B28F0">
            <w:pPr>
              <w:pStyle w:val="TableText"/>
            </w:pPr>
            <w:r w:rsidRPr="002F4E85">
              <w:t>Data Passing</w:t>
            </w:r>
          </w:p>
        </w:tc>
        <w:tc>
          <w:tcPr>
            <w:tcW w:w="698" w:type="pct"/>
            <w:tcBorders>
              <w:left w:val="single" w:sz="4" w:space="0" w:color="auto"/>
              <w:right w:val="nil"/>
            </w:tcBorders>
          </w:tcPr>
          <w:p w14:paraId="25D7A356" w14:textId="77777777" w:rsidR="00A15FB4" w:rsidRPr="002F4E85" w:rsidRDefault="00A15FB4" w:rsidP="009B28F0">
            <w:pPr>
              <w:pStyle w:val="TableText"/>
            </w:pPr>
            <w:r>
              <w:fldChar w:fldCharType="begin">
                <w:ffData>
                  <w:name w:val="Check69"/>
                  <w:enabled/>
                  <w:calcOnExit w:val="0"/>
                  <w:statusText w:type="text" w:val="Input"/>
                  <w:checkBox>
                    <w:sizeAuto/>
                    <w:default w:val="0"/>
                    <w:checked w:val="0"/>
                  </w:checkBox>
                </w:ffData>
              </w:fldChar>
            </w:r>
            <w:r>
              <w:instrText xml:space="preserve"> FORMCHECKBOX </w:instrText>
            </w:r>
            <w:r w:rsidR="00797113">
              <w:fldChar w:fldCharType="separate"/>
            </w:r>
            <w:r>
              <w:fldChar w:fldCharType="end"/>
            </w:r>
            <w:r w:rsidRPr="002F4E85">
              <w:t xml:space="preserve"> Input</w:t>
            </w:r>
          </w:p>
        </w:tc>
        <w:tc>
          <w:tcPr>
            <w:tcW w:w="698" w:type="pct"/>
            <w:gridSpan w:val="2"/>
            <w:tcBorders>
              <w:left w:val="nil"/>
              <w:right w:val="nil"/>
            </w:tcBorders>
          </w:tcPr>
          <w:p w14:paraId="5CA1DB81" w14:textId="77777777" w:rsidR="00A15FB4" w:rsidRPr="002F4E85" w:rsidRDefault="00A15FB4" w:rsidP="009B28F0">
            <w:pPr>
              <w:pStyle w:val="TableText"/>
            </w:pPr>
            <w:r>
              <w:fldChar w:fldCharType="begin">
                <w:ffData>
                  <w:name w:val="Check70"/>
                  <w:enabled/>
                  <w:calcOnExit w:val="0"/>
                  <w:statusText w:type="text" w:val="Output"/>
                  <w:checkBox>
                    <w:sizeAuto/>
                    <w:default w:val="0"/>
                    <w:checked w:val="0"/>
                  </w:checkBox>
                </w:ffData>
              </w:fldChar>
            </w:r>
            <w:r>
              <w:instrText xml:space="preserve"> FORMCHECKBOX </w:instrText>
            </w:r>
            <w:r w:rsidR="00797113">
              <w:fldChar w:fldCharType="separate"/>
            </w:r>
            <w:r>
              <w:fldChar w:fldCharType="end"/>
            </w:r>
            <w:r w:rsidRPr="002F4E85">
              <w:t xml:space="preserve"> Output Reference</w:t>
            </w:r>
          </w:p>
        </w:tc>
        <w:tc>
          <w:tcPr>
            <w:tcW w:w="698" w:type="pct"/>
            <w:gridSpan w:val="3"/>
            <w:tcBorders>
              <w:left w:val="nil"/>
              <w:right w:val="nil"/>
            </w:tcBorders>
          </w:tcPr>
          <w:p w14:paraId="486EC5B8" w14:textId="77777777" w:rsidR="00A15FB4" w:rsidRPr="002F4E85" w:rsidRDefault="00A15FB4" w:rsidP="009B28F0">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rsidR="00797113">
              <w:fldChar w:fldCharType="separate"/>
            </w:r>
            <w:r>
              <w:fldChar w:fldCharType="end"/>
            </w:r>
            <w:r w:rsidRPr="002F4E85">
              <w:t xml:space="preserve"> Both</w:t>
            </w:r>
          </w:p>
        </w:tc>
        <w:tc>
          <w:tcPr>
            <w:tcW w:w="698" w:type="pct"/>
            <w:gridSpan w:val="2"/>
            <w:tcBorders>
              <w:left w:val="nil"/>
              <w:right w:val="nil"/>
            </w:tcBorders>
          </w:tcPr>
          <w:p w14:paraId="5CA40639" w14:textId="77777777" w:rsidR="00A15FB4" w:rsidRPr="002F4E85" w:rsidRDefault="00A15FB4" w:rsidP="009B28F0">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rsidR="00797113">
              <w:fldChar w:fldCharType="separate"/>
            </w:r>
            <w:r>
              <w:fldChar w:fldCharType="end"/>
            </w:r>
            <w:r w:rsidRPr="002F4E85">
              <w:t xml:space="preserve"> Global Reference</w:t>
            </w:r>
          </w:p>
        </w:tc>
        <w:tc>
          <w:tcPr>
            <w:tcW w:w="698" w:type="pct"/>
            <w:tcBorders>
              <w:left w:val="nil"/>
            </w:tcBorders>
          </w:tcPr>
          <w:p w14:paraId="1B8FA581" w14:textId="77777777" w:rsidR="00A15FB4" w:rsidRPr="002F4E85" w:rsidRDefault="00A15FB4" w:rsidP="009B28F0">
            <w:pPr>
              <w:pStyle w:val="TableText"/>
            </w:pPr>
            <w:r>
              <w:fldChar w:fldCharType="begin">
                <w:ffData>
                  <w:name w:val="Check73"/>
                  <w:enabled/>
                  <w:calcOnExit w:val="0"/>
                  <w:statusText w:type="text" w:val="Local"/>
                  <w:checkBox>
                    <w:sizeAuto/>
                    <w:default w:val="0"/>
                    <w:checked w:val="0"/>
                  </w:checkBox>
                </w:ffData>
              </w:fldChar>
            </w:r>
            <w:r>
              <w:instrText xml:space="preserve"> FORMCHECKBOX </w:instrText>
            </w:r>
            <w:r w:rsidR="00797113">
              <w:fldChar w:fldCharType="separate"/>
            </w:r>
            <w:r>
              <w:fldChar w:fldCharType="end"/>
            </w:r>
            <w:r w:rsidRPr="002F4E85">
              <w:t xml:space="preserve"> Local</w:t>
            </w:r>
          </w:p>
        </w:tc>
      </w:tr>
      <w:tr w:rsidR="00A15FB4" w:rsidRPr="002F4E85" w14:paraId="61AA63B9" w14:textId="77777777" w:rsidTr="004B42C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06CA9F23" w14:textId="77777777" w:rsidR="00A15FB4" w:rsidRPr="002F4E85" w:rsidRDefault="00A15FB4" w:rsidP="009B28F0">
            <w:pPr>
              <w:pStyle w:val="TableText"/>
            </w:pPr>
            <w:r w:rsidRPr="002F4E85">
              <w:t>Input Attribute Name and Definition</w:t>
            </w:r>
          </w:p>
        </w:tc>
        <w:tc>
          <w:tcPr>
            <w:tcW w:w="3490" w:type="pct"/>
            <w:gridSpan w:val="9"/>
          </w:tcPr>
          <w:p w14:paraId="2647BBC9" w14:textId="77777777" w:rsidR="00A15FB4" w:rsidRPr="002F4E85" w:rsidRDefault="00A15FB4" w:rsidP="009B28F0">
            <w:pPr>
              <w:pStyle w:val="TableText"/>
            </w:pPr>
            <w:r w:rsidRPr="002F4E85">
              <w:t>Name:</w:t>
            </w:r>
          </w:p>
          <w:p w14:paraId="28FBDF18" w14:textId="77777777" w:rsidR="00A15FB4" w:rsidRPr="002F4E85" w:rsidRDefault="00A15FB4" w:rsidP="009B28F0">
            <w:pPr>
              <w:pStyle w:val="TableText"/>
            </w:pPr>
            <w:r w:rsidRPr="002F4E85">
              <w:t>Definition:</w:t>
            </w:r>
          </w:p>
        </w:tc>
      </w:tr>
      <w:tr w:rsidR="00A15FB4" w:rsidRPr="002F4E85" w14:paraId="29A297A0" w14:textId="77777777" w:rsidTr="004B42CB">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60C09F66" w14:textId="77777777" w:rsidR="00A15FB4" w:rsidRPr="002F4E85" w:rsidRDefault="00A15FB4" w:rsidP="009B28F0">
            <w:pPr>
              <w:pStyle w:val="TableText"/>
            </w:pPr>
            <w:r w:rsidRPr="002F4E85">
              <w:t>Output Attribute Name and Definition</w:t>
            </w:r>
          </w:p>
        </w:tc>
        <w:tc>
          <w:tcPr>
            <w:tcW w:w="3490" w:type="pct"/>
            <w:gridSpan w:val="9"/>
          </w:tcPr>
          <w:p w14:paraId="58AFFB2C" w14:textId="77777777" w:rsidR="00A15FB4" w:rsidRPr="002F4E85" w:rsidRDefault="00A15FB4" w:rsidP="009B28F0">
            <w:pPr>
              <w:pStyle w:val="TableText"/>
            </w:pPr>
            <w:r w:rsidRPr="002F4E85">
              <w:t>Name:</w:t>
            </w:r>
          </w:p>
          <w:p w14:paraId="7243AF22" w14:textId="77777777" w:rsidR="00A15FB4" w:rsidRPr="002F4E85" w:rsidRDefault="00A15FB4" w:rsidP="009B28F0">
            <w:pPr>
              <w:pStyle w:val="TableText"/>
            </w:pPr>
            <w:r w:rsidRPr="002F4E85">
              <w:t>Definition:</w:t>
            </w:r>
          </w:p>
        </w:tc>
      </w:tr>
      <w:tr w:rsidR="00A15FB4" w:rsidRPr="00086A3C" w14:paraId="4B669954"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FFEE52" w14:textId="77777777" w:rsidR="00A15FB4" w:rsidRPr="00086A3C" w:rsidRDefault="00A15FB4" w:rsidP="004B42CB">
            <w:pPr>
              <w:pStyle w:val="TableHeading"/>
            </w:pPr>
            <w:r w:rsidRPr="00086A3C">
              <w:t>Current Logic</w:t>
            </w:r>
          </w:p>
        </w:tc>
      </w:tr>
      <w:tr w:rsidR="00A15FB4" w:rsidRPr="00086A3C" w14:paraId="53D461B8"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A1507AE" w14:textId="77777777" w:rsidR="00A15FB4" w:rsidRPr="00086A3C" w:rsidRDefault="00A15FB4" w:rsidP="009B28F0">
            <w:pPr>
              <w:pStyle w:val="TableText"/>
            </w:pPr>
            <w:r>
              <w:t>This is the main driver for PSO LM BACKDOOR ORDERS.</w:t>
            </w:r>
          </w:p>
        </w:tc>
      </w:tr>
      <w:tr w:rsidR="00A15FB4" w:rsidRPr="00086A3C" w14:paraId="2EFF5F6E"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90424A9" w14:textId="77777777" w:rsidR="00A15FB4" w:rsidRPr="00086A3C" w:rsidRDefault="00A15FB4" w:rsidP="004B42CB">
            <w:pPr>
              <w:pStyle w:val="TableHeading"/>
            </w:pPr>
            <w:r w:rsidRPr="00086A3C">
              <w:t>Modified Logic (Changes are in bold)</w:t>
            </w:r>
          </w:p>
        </w:tc>
      </w:tr>
      <w:tr w:rsidR="00A15FB4" w:rsidRPr="00086A3C" w14:paraId="200A82AA"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15FCD881" w14:textId="77777777" w:rsidR="00A15FB4" w:rsidRPr="00086A3C" w:rsidRDefault="00A15FB4" w:rsidP="009B28F0">
            <w:pPr>
              <w:pStyle w:val="TableText"/>
            </w:pPr>
            <w:r>
              <w:t xml:space="preserve">PSORX1 will be modified to check for pending/non-approved medications within the eRx </w:t>
            </w:r>
            <w:r w:rsidR="00BF4ACF">
              <w:t>H</w:t>
            </w:r>
            <w:r>
              <w:t xml:space="preserve">olding </w:t>
            </w:r>
            <w:r w:rsidR="00BF4ACF">
              <w:t>Q</w:t>
            </w:r>
            <w:r>
              <w:t xml:space="preserve">ueue. If pending eRx’s </w:t>
            </w:r>
            <w:proofErr w:type="gramStart"/>
            <w:r>
              <w:t>are</w:t>
            </w:r>
            <w:proofErr w:type="gramEnd"/>
            <w:r>
              <w:t xml:space="preserve"> found for the selected patient, the user will be informed of the pending prescriptions.</w:t>
            </w:r>
          </w:p>
        </w:tc>
      </w:tr>
      <w:tr w:rsidR="001615A5" w:rsidRPr="0028049C" w14:paraId="53D8C3CC" w14:textId="77777777" w:rsidTr="001615A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blHeader/>
        </w:trPr>
        <w:tc>
          <w:tcPr>
            <w:tcW w:w="1510" w:type="pct"/>
            <w:shd w:val="clear" w:color="auto" w:fill="F2F2F2" w:themeFill="background1" w:themeFillShade="F2"/>
            <w:vAlign w:val="center"/>
          </w:tcPr>
          <w:p w14:paraId="6C986B95" w14:textId="77777777" w:rsidR="0028049C" w:rsidRPr="0028049C" w:rsidRDefault="0028049C" w:rsidP="0028049C">
            <w:pPr>
              <w:pStyle w:val="TableHeading"/>
            </w:pPr>
            <w:bookmarkStart w:id="209" w:name="ColumnTitle_31"/>
            <w:bookmarkEnd w:id="209"/>
            <w:r w:rsidRPr="0028049C">
              <w:t>Routines</w:t>
            </w:r>
          </w:p>
        </w:tc>
        <w:tc>
          <w:tcPr>
            <w:tcW w:w="3490" w:type="pct"/>
            <w:gridSpan w:val="9"/>
            <w:tcBorders>
              <w:bottom w:val="single" w:sz="6" w:space="0" w:color="000000"/>
            </w:tcBorders>
            <w:shd w:val="clear" w:color="auto" w:fill="F2F2F2" w:themeFill="background1" w:themeFillShade="F2"/>
          </w:tcPr>
          <w:p w14:paraId="2E642B2A" w14:textId="77777777" w:rsidR="0028049C" w:rsidRPr="0028049C" w:rsidRDefault="0028049C" w:rsidP="0028049C">
            <w:pPr>
              <w:pStyle w:val="TableHeading"/>
            </w:pPr>
            <w:r w:rsidRPr="0028049C">
              <w:t>Activities</w:t>
            </w:r>
          </w:p>
        </w:tc>
      </w:tr>
      <w:tr w:rsidR="00E61EBB" w:rsidRPr="0028049C" w14:paraId="12065748" w14:textId="77777777" w:rsidTr="003D34F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blHeader/>
        </w:trPr>
        <w:tc>
          <w:tcPr>
            <w:tcW w:w="1510" w:type="pct"/>
            <w:shd w:val="clear" w:color="auto" w:fill="F2F2F2" w:themeFill="background1" w:themeFillShade="F2"/>
            <w:vAlign w:val="center"/>
          </w:tcPr>
          <w:p w14:paraId="3DDC4546" w14:textId="77777777" w:rsidR="0028049C" w:rsidRPr="0028049C" w:rsidRDefault="0028049C" w:rsidP="009B28F0">
            <w:pPr>
              <w:pStyle w:val="TableText"/>
            </w:pPr>
            <w:r w:rsidRPr="0028049C">
              <w:t>Routine Name</w:t>
            </w:r>
          </w:p>
        </w:tc>
        <w:tc>
          <w:tcPr>
            <w:tcW w:w="3490" w:type="pct"/>
            <w:gridSpan w:val="9"/>
            <w:tcBorders>
              <w:bottom w:val="single" w:sz="6" w:space="0" w:color="000000"/>
            </w:tcBorders>
          </w:tcPr>
          <w:p w14:paraId="465A51F1" w14:textId="77777777" w:rsidR="0028049C" w:rsidRPr="0028049C" w:rsidRDefault="0028049C" w:rsidP="009B28F0">
            <w:pPr>
              <w:pStyle w:val="TableText"/>
            </w:pPr>
          </w:p>
        </w:tc>
      </w:tr>
      <w:tr w:rsidR="001615A5" w:rsidRPr="0028049C" w14:paraId="54C8BAFB" w14:textId="77777777" w:rsidTr="008B6881">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184F18A2" w14:textId="77777777" w:rsidR="0028049C" w:rsidRPr="0028049C" w:rsidRDefault="0028049C" w:rsidP="009B28F0">
            <w:pPr>
              <w:pStyle w:val="TableText"/>
            </w:pPr>
            <w:r w:rsidRPr="0028049C">
              <w:t>Enhancement Category</w:t>
            </w:r>
          </w:p>
        </w:tc>
        <w:tc>
          <w:tcPr>
            <w:tcW w:w="872" w:type="pct"/>
            <w:gridSpan w:val="2"/>
            <w:tcBorders>
              <w:right w:val="nil"/>
            </w:tcBorders>
          </w:tcPr>
          <w:p w14:paraId="2D70D086" w14:textId="77777777" w:rsidR="0028049C" w:rsidRPr="0028049C" w:rsidRDefault="005E03E6" w:rsidP="009B28F0">
            <w:pPr>
              <w:pStyle w:val="TableText"/>
            </w:pPr>
            <w:r>
              <w:fldChar w:fldCharType="begin">
                <w:ffData>
                  <w:name w:val="Check23"/>
                  <w:enabled/>
                  <w:calcOnExit w:val="0"/>
                  <w:statusText w:type="text" w:val="New enhancement category"/>
                  <w:checkBox>
                    <w:sizeAuto/>
                    <w:default w:val="0"/>
                    <w:checked w:val="0"/>
                  </w:checkBox>
                </w:ffData>
              </w:fldChar>
            </w:r>
            <w:bookmarkStart w:id="210" w:name="Check23"/>
            <w:r>
              <w:instrText xml:space="preserve"> FORMCHECKBOX </w:instrText>
            </w:r>
            <w:r w:rsidR="00797113">
              <w:fldChar w:fldCharType="separate"/>
            </w:r>
            <w:r>
              <w:fldChar w:fldCharType="end"/>
            </w:r>
            <w:bookmarkEnd w:id="210"/>
            <w:r w:rsidR="0028049C" w:rsidRPr="0028049C">
              <w:t xml:space="preserve"> New</w:t>
            </w:r>
          </w:p>
        </w:tc>
        <w:tc>
          <w:tcPr>
            <w:tcW w:w="872" w:type="pct"/>
            <w:gridSpan w:val="3"/>
            <w:tcBorders>
              <w:left w:val="nil"/>
              <w:right w:val="nil"/>
            </w:tcBorders>
          </w:tcPr>
          <w:p w14:paraId="5BFC7E11" w14:textId="77777777" w:rsidR="0028049C" w:rsidRPr="0028049C" w:rsidRDefault="005E03E6" w:rsidP="009B28F0">
            <w:pPr>
              <w:pStyle w:val="TableText"/>
            </w:pPr>
            <w:r>
              <w:fldChar w:fldCharType="begin">
                <w:ffData>
                  <w:name w:val="Check24"/>
                  <w:enabled/>
                  <w:calcOnExit w:val="0"/>
                  <w:statusText w:type="text" w:val="Modify enhancement category"/>
                  <w:checkBox>
                    <w:sizeAuto/>
                    <w:default w:val="0"/>
                    <w:checked w:val="0"/>
                  </w:checkBox>
                </w:ffData>
              </w:fldChar>
            </w:r>
            <w:bookmarkStart w:id="211" w:name="Check24"/>
            <w:r>
              <w:instrText xml:space="preserve"> FORMCHECKBOX </w:instrText>
            </w:r>
            <w:r w:rsidR="00797113">
              <w:fldChar w:fldCharType="separate"/>
            </w:r>
            <w:r>
              <w:fldChar w:fldCharType="end"/>
            </w:r>
            <w:bookmarkEnd w:id="211"/>
            <w:r w:rsidR="0028049C" w:rsidRPr="0028049C">
              <w:t xml:space="preserve"> Modify</w:t>
            </w:r>
          </w:p>
        </w:tc>
        <w:tc>
          <w:tcPr>
            <w:tcW w:w="872" w:type="pct"/>
            <w:gridSpan w:val="2"/>
            <w:tcBorders>
              <w:left w:val="nil"/>
              <w:right w:val="nil"/>
            </w:tcBorders>
          </w:tcPr>
          <w:p w14:paraId="007D46C5" w14:textId="77777777" w:rsidR="0028049C" w:rsidRPr="0028049C" w:rsidRDefault="005E03E6" w:rsidP="009B28F0">
            <w:pPr>
              <w:pStyle w:val="TableText"/>
            </w:pPr>
            <w:r>
              <w:fldChar w:fldCharType="begin">
                <w:ffData>
                  <w:name w:val="Check26"/>
                  <w:enabled/>
                  <w:calcOnExit w:val="0"/>
                  <w:statusText w:type="text" w:val="Delete enhancement category"/>
                  <w:checkBox>
                    <w:sizeAuto/>
                    <w:default w:val="0"/>
                    <w:checked w:val="0"/>
                  </w:checkBox>
                </w:ffData>
              </w:fldChar>
            </w:r>
            <w:bookmarkStart w:id="212" w:name="Check26"/>
            <w:r>
              <w:instrText xml:space="preserve"> FORMCHECKBOX </w:instrText>
            </w:r>
            <w:r w:rsidR="00797113">
              <w:fldChar w:fldCharType="separate"/>
            </w:r>
            <w:r>
              <w:fldChar w:fldCharType="end"/>
            </w:r>
            <w:bookmarkEnd w:id="212"/>
            <w:r w:rsidR="0028049C" w:rsidRPr="0028049C">
              <w:t xml:space="preserve"> Delete</w:t>
            </w:r>
          </w:p>
        </w:tc>
        <w:tc>
          <w:tcPr>
            <w:tcW w:w="874" w:type="pct"/>
            <w:gridSpan w:val="2"/>
            <w:tcBorders>
              <w:left w:val="nil"/>
            </w:tcBorders>
          </w:tcPr>
          <w:p w14:paraId="611098F4" w14:textId="77777777" w:rsidR="0028049C" w:rsidRPr="0028049C" w:rsidRDefault="005E03E6" w:rsidP="009B28F0">
            <w:pPr>
              <w:pStyle w:val="TableText"/>
            </w:pPr>
            <w:r>
              <w:fldChar w:fldCharType="begin">
                <w:ffData>
                  <w:name w:val="Check68"/>
                  <w:enabled/>
                  <w:calcOnExit w:val="0"/>
                  <w:statusText w:type="text" w:val="No change to enhancement category"/>
                  <w:checkBox>
                    <w:sizeAuto/>
                    <w:default w:val="0"/>
                    <w:checked w:val="0"/>
                  </w:checkBox>
                </w:ffData>
              </w:fldChar>
            </w:r>
            <w:bookmarkStart w:id="213" w:name="Check68"/>
            <w:r>
              <w:instrText xml:space="preserve"> FORMCHECKBOX </w:instrText>
            </w:r>
            <w:r w:rsidR="00797113">
              <w:fldChar w:fldCharType="separate"/>
            </w:r>
            <w:r>
              <w:fldChar w:fldCharType="end"/>
            </w:r>
            <w:bookmarkEnd w:id="213"/>
            <w:r w:rsidR="0028049C" w:rsidRPr="0028049C">
              <w:t xml:space="preserve"> No Change</w:t>
            </w:r>
          </w:p>
        </w:tc>
      </w:tr>
      <w:tr w:rsidR="001615A5" w:rsidRPr="0028049C" w14:paraId="0AF93B95" w14:textId="77777777" w:rsidTr="001615A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33BA1B88" w14:textId="77777777" w:rsidR="0028049C" w:rsidRPr="0028049C" w:rsidRDefault="0028049C" w:rsidP="009B28F0">
            <w:pPr>
              <w:pStyle w:val="TableText"/>
            </w:pPr>
            <w:r w:rsidRPr="0028049C">
              <w:t>RTM</w:t>
            </w:r>
          </w:p>
        </w:tc>
        <w:tc>
          <w:tcPr>
            <w:tcW w:w="3490" w:type="pct"/>
            <w:gridSpan w:val="9"/>
          </w:tcPr>
          <w:p w14:paraId="05BEFCE9" w14:textId="77777777" w:rsidR="0028049C" w:rsidRPr="0028049C" w:rsidRDefault="0028049C" w:rsidP="009B28F0">
            <w:pPr>
              <w:pStyle w:val="TableText"/>
            </w:pPr>
          </w:p>
        </w:tc>
      </w:tr>
      <w:tr w:rsidR="00E61EBB" w:rsidRPr="0028049C" w14:paraId="61F54573" w14:textId="77777777" w:rsidTr="003D34F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bottom w:val="single" w:sz="6" w:space="0" w:color="000000"/>
            </w:tcBorders>
            <w:shd w:val="clear" w:color="auto" w:fill="F2F2F2" w:themeFill="background1" w:themeFillShade="F2"/>
            <w:vAlign w:val="center"/>
          </w:tcPr>
          <w:p w14:paraId="166F7ACE" w14:textId="77777777" w:rsidR="0028049C" w:rsidRPr="0028049C" w:rsidRDefault="0028049C" w:rsidP="009B28F0">
            <w:pPr>
              <w:pStyle w:val="TableText"/>
            </w:pPr>
            <w:r w:rsidRPr="0028049C">
              <w:t>Related Options</w:t>
            </w:r>
          </w:p>
        </w:tc>
        <w:tc>
          <w:tcPr>
            <w:tcW w:w="3490" w:type="pct"/>
            <w:gridSpan w:val="9"/>
            <w:tcBorders>
              <w:bottom w:val="single" w:sz="4" w:space="0" w:color="auto"/>
            </w:tcBorders>
          </w:tcPr>
          <w:p w14:paraId="4DC6E2BD" w14:textId="77777777" w:rsidR="0028049C" w:rsidRPr="0028049C" w:rsidRDefault="0028049C" w:rsidP="009B28F0">
            <w:pPr>
              <w:pStyle w:val="TableText"/>
            </w:pPr>
          </w:p>
        </w:tc>
      </w:tr>
      <w:tr w:rsidR="001615A5" w:rsidRPr="0028049C" w14:paraId="229C90D1" w14:textId="77777777" w:rsidTr="008B6881">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61B9CE7" w14:textId="77777777" w:rsidR="0028049C" w:rsidRPr="0028049C" w:rsidRDefault="0028049C" w:rsidP="0028049C">
            <w:pPr>
              <w:pStyle w:val="TableHeading"/>
            </w:pPr>
            <w:bookmarkStart w:id="214" w:name="ColumnTitle_32"/>
            <w:bookmarkEnd w:id="214"/>
            <w:r w:rsidRPr="0028049C">
              <w:t>Related Routines</w:t>
            </w:r>
          </w:p>
        </w:tc>
        <w:tc>
          <w:tcPr>
            <w:tcW w:w="1529" w:type="pct"/>
            <w:gridSpan w:val="4"/>
            <w:tcBorders>
              <w:bottom w:val="single" w:sz="4" w:space="0" w:color="auto"/>
            </w:tcBorders>
            <w:shd w:val="clear" w:color="auto" w:fill="F2F2F2" w:themeFill="background1" w:themeFillShade="F2"/>
          </w:tcPr>
          <w:p w14:paraId="4C5F3943" w14:textId="77777777" w:rsidR="0028049C" w:rsidRPr="0028049C" w:rsidRDefault="0028049C" w:rsidP="0028049C">
            <w:pPr>
              <w:pStyle w:val="TableHeading"/>
            </w:pPr>
            <w:r w:rsidRPr="0028049C">
              <w:t>Routines “Called By”</w:t>
            </w:r>
          </w:p>
        </w:tc>
        <w:tc>
          <w:tcPr>
            <w:tcW w:w="1960" w:type="pct"/>
            <w:gridSpan w:val="5"/>
            <w:tcBorders>
              <w:bottom w:val="single" w:sz="4" w:space="0" w:color="auto"/>
            </w:tcBorders>
            <w:shd w:val="clear" w:color="auto" w:fill="F2F2F2" w:themeFill="background1" w:themeFillShade="F2"/>
          </w:tcPr>
          <w:p w14:paraId="7C249607" w14:textId="77777777" w:rsidR="0028049C" w:rsidRPr="0028049C" w:rsidRDefault="0028049C" w:rsidP="0028049C">
            <w:pPr>
              <w:pStyle w:val="TableHeading"/>
            </w:pPr>
            <w:r w:rsidRPr="0028049C">
              <w:t xml:space="preserve">Routines “Called”   </w:t>
            </w:r>
          </w:p>
        </w:tc>
      </w:tr>
      <w:tr w:rsidR="00E61EBB" w:rsidRPr="0028049C" w14:paraId="163E5244" w14:textId="77777777" w:rsidTr="008B6881">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6C6895" w14:textId="77777777" w:rsidR="0028049C" w:rsidRPr="0028049C" w:rsidRDefault="0028049C" w:rsidP="009B28F0">
            <w:pPr>
              <w:pStyle w:val="TableText"/>
            </w:pPr>
          </w:p>
        </w:tc>
        <w:tc>
          <w:tcPr>
            <w:tcW w:w="1529" w:type="pct"/>
            <w:gridSpan w:val="4"/>
            <w:tcBorders>
              <w:bottom w:val="single" w:sz="4" w:space="0" w:color="auto"/>
            </w:tcBorders>
            <w:vAlign w:val="center"/>
          </w:tcPr>
          <w:p w14:paraId="38F500FC" w14:textId="77777777" w:rsidR="0028049C" w:rsidRPr="0028049C" w:rsidRDefault="0028049C" w:rsidP="0028049C">
            <w:pPr>
              <w:spacing w:before="60" w:after="60"/>
              <w:rPr>
                <w:rFonts w:ascii="Arial" w:hAnsi="Arial" w:cs="Arial"/>
                <w:szCs w:val="20"/>
              </w:rPr>
            </w:pPr>
          </w:p>
        </w:tc>
        <w:tc>
          <w:tcPr>
            <w:tcW w:w="1960" w:type="pct"/>
            <w:gridSpan w:val="5"/>
            <w:tcBorders>
              <w:bottom w:val="single" w:sz="4" w:space="0" w:color="auto"/>
            </w:tcBorders>
            <w:vAlign w:val="center"/>
          </w:tcPr>
          <w:p w14:paraId="2A3389E8" w14:textId="77777777" w:rsidR="0028049C" w:rsidRPr="0028049C" w:rsidRDefault="0028049C" w:rsidP="0028049C">
            <w:pPr>
              <w:spacing w:before="60" w:after="60"/>
              <w:rPr>
                <w:rFonts w:ascii="Arial" w:hAnsi="Arial" w:cs="Arial"/>
                <w:szCs w:val="20"/>
              </w:rPr>
            </w:pPr>
          </w:p>
        </w:tc>
      </w:tr>
      <w:tr w:rsidR="001615A5" w:rsidRPr="002F4E85" w14:paraId="6B276A0E" w14:textId="77777777" w:rsidTr="001615A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blHeader/>
        </w:trPr>
        <w:tc>
          <w:tcPr>
            <w:tcW w:w="1510" w:type="pct"/>
            <w:shd w:val="clear" w:color="auto" w:fill="F2F2F2" w:themeFill="background1" w:themeFillShade="F2"/>
            <w:vAlign w:val="center"/>
          </w:tcPr>
          <w:p w14:paraId="7F3C31D0" w14:textId="77777777" w:rsidR="002F4E85" w:rsidRPr="002F4E85" w:rsidRDefault="002F4E85" w:rsidP="002F4E85">
            <w:pPr>
              <w:pStyle w:val="TableHeading"/>
            </w:pPr>
            <w:bookmarkStart w:id="215" w:name="ColumnTitle_33"/>
            <w:bookmarkEnd w:id="215"/>
            <w:r w:rsidRPr="002F4E85">
              <w:t>Routines</w:t>
            </w:r>
          </w:p>
        </w:tc>
        <w:tc>
          <w:tcPr>
            <w:tcW w:w="3490" w:type="pct"/>
            <w:gridSpan w:val="9"/>
            <w:tcBorders>
              <w:bottom w:val="single" w:sz="6" w:space="0" w:color="000000"/>
            </w:tcBorders>
            <w:shd w:val="clear" w:color="auto" w:fill="F2F2F2" w:themeFill="background1" w:themeFillShade="F2"/>
          </w:tcPr>
          <w:p w14:paraId="434FE595" w14:textId="77777777" w:rsidR="002F4E85" w:rsidRPr="002F4E85" w:rsidRDefault="002F4E85" w:rsidP="002F4E85">
            <w:pPr>
              <w:pStyle w:val="TableHeading"/>
            </w:pPr>
            <w:r w:rsidRPr="002F4E85">
              <w:t>Activities</w:t>
            </w:r>
          </w:p>
        </w:tc>
      </w:tr>
      <w:tr w:rsidR="00E61EBB" w:rsidRPr="002F4E85" w14:paraId="7EAFF431" w14:textId="77777777" w:rsidTr="003D34F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top w:val="single" w:sz="6" w:space="0" w:color="000000"/>
            </w:tcBorders>
            <w:shd w:val="clear" w:color="auto" w:fill="F2F2F2" w:themeFill="background1" w:themeFillShade="F2"/>
            <w:vAlign w:val="center"/>
          </w:tcPr>
          <w:p w14:paraId="621C8EA0" w14:textId="77777777" w:rsidR="002F4E85" w:rsidRPr="002F4E85" w:rsidRDefault="002F4E85" w:rsidP="009B28F0">
            <w:pPr>
              <w:pStyle w:val="TableText"/>
            </w:pPr>
            <w:r w:rsidRPr="002F4E85">
              <w:t>Data Dictionary (DD) References</w:t>
            </w:r>
          </w:p>
        </w:tc>
        <w:tc>
          <w:tcPr>
            <w:tcW w:w="3490" w:type="pct"/>
            <w:gridSpan w:val="9"/>
          </w:tcPr>
          <w:p w14:paraId="7C986D8F" w14:textId="77777777" w:rsidR="002F4E85" w:rsidRPr="002F4E85" w:rsidRDefault="002F4E85" w:rsidP="009B28F0">
            <w:pPr>
              <w:pStyle w:val="TableText"/>
            </w:pPr>
          </w:p>
        </w:tc>
      </w:tr>
      <w:tr w:rsidR="001615A5" w:rsidRPr="002F4E85" w14:paraId="287D47B7" w14:textId="77777777" w:rsidTr="001615A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3F37F5B6" w14:textId="77777777" w:rsidR="002F4E85" w:rsidRPr="002F4E85" w:rsidRDefault="002F4E85" w:rsidP="009B28F0">
            <w:pPr>
              <w:pStyle w:val="TableText"/>
            </w:pPr>
            <w:r w:rsidRPr="002F4E85">
              <w:t>Related Protocols</w:t>
            </w:r>
          </w:p>
        </w:tc>
        <w:tc>
          <w:tcPr>
            <w:tcW w:w="3490" w:type="pct"/>
            <w:gridSpan w:val="9"/>
          </w:tcPr>
          <w:p w14:paraId="60DA0EF9" w14:textId="77777777" w:rsidR="002F4E85" w:rsidRPr="002F4E85" w:rsidRDefault="002F4E85" w:rsidP="009B28F0">
            <w:pPr>
              <w:pStyle w:val="TableText"/>
            </w:pPr>
          </w:p>
        </w:tc>
      </w:tr>
      <w:tr w:rsidR="00E61EBB" w:rsidRPr="002F4E85" w14:paraId="5001E128" w14:textId="77777777" w:rsidTr="003D34F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6935087A" w14:textId="77777777" w:rsidR="002F4E85" w:rsidRPr="002F4E85" w:rsidRDefault="002F4E85" w:rsidP="009B28F0">
            <w:pPr>
              <w:pStyle w:val="TableText"/>
            </w:pPr>
            <w:r w:rsidRPr="002F4E85">
              <w:t>Related Integration Control Registrations (ICRs)</w:t>
            </w:r>
          </w:p>
        </w:tc>
        <w:tc>
          <w:tcPr>
            <w:tcW w:w="3490" w:type="pct"/>
            <w:gridSpan w:val="9"/>
            <w:tcBorders>
              <w:bottom w:val="single" w:sz="6" w:space="0" w:color="000000"/>
            </w:tcBorders>
          </w:tcPr>
          <w:p w14:paraId="329317B9" w14:textId="77777777" w:rsidR="002F4E85" w:rsidRPr="002F4E85" w:rsidRDefault="002F4E85" w:rsidP="009B28F0">
            <w:pPr>
              <w:pStyle w:val="TableText"/>
            </w:pPr>
          </w:p>
        </w:tc>
      </w:tr>
      <w:tr w:rsidR="001615A5" w:rsidRPr="002F4E85" w14:paraId="0CA71124" w14:textId="77777777" w:rsidTr="008B6881">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right w:val="single" w:sz="4" w:space="0" w:color="auto"/>
            </w:tcBorders>
            <w:shd w:val="clear" w:color="auto" w:fill="F2F2F2" w:themeFill="background1" w:themeFillShade="F2"/>
            <w:vAlign w:val="center"/>
          </w:tcPr>
          <w:p w14:paraId="7327AA46" w14:textId="77777777" w:rsidR="002F4E85" w:rsidRPr="002F4E85" w:rsidRDefault="002F4E85" w:rsidP="009B28F0">
            <w:pPr>
              <w:pStyle w:val="TableText"/>
            </w:pPr>
            <w:r w:rsidRPr="002F4E85">
              <w:t>Data Passing</w:t>
            </w:r>
          </w:p>
        </w:tc>
        <w:tc>
          <w:tcPr>
            <w:tcW w:w="698" w:type="pct"/>
            <w:tcBorders>
              <w:left w:val="single" w:sz="4" w:space="0" w:color="auto"/>
              <w:right w:val="nil"/>
            </w:tcBorders>
          </w:tcPr>
          <w:p w14:paraId="53BC2B1A" w14:textId="77777777" w:rsidR="002F4E85" w:rsidRPr="002F4E85" w:rsidRDefault="005E03E6" w:rsidP="009B28F0">
            <w:pPr>
              <w:pStyle w:val="TableText"/>
            </w:pPr>
            <w:r>
              <w:fldChar w:fldCharType="begin">
                <w:ffData>
                  <w:name w:val="Check69"/>
                  <w:enabled/>
                  <w:calcOnExit w:val="0"/>
                  <w:statusText w:type="text" w:val="Input"/>
                  <w:checkBox>
                    <w:sizeAuto/>
                    <w:default w:val="0"/>
                    <w:checked w:val="0"/>
                  </w:checkBox>
                </w:ffData>
              </w:fldChar>
            </w:r>
            <w:bookmarkStart w:id="216" w:name="Check69"/>
            <w:r>
              <w:instrText xml:space="preserve"> FORMCHECKBOX </w:instrText>
            </w:r>
            <w:r w:rsidR="00797113">
              <w:fldChar w:fldCharType="separate"/>
            </w:r>
            <w:r>
              <w:fldChar w:fldCharType="end"/>
            </w:r>
            <w:bookmarkEnd w:id="216"/>
            <w:r w:rsidR="002F4E85" w:rsidRPr="002F4E85">
              <w:t xml:space="preserve"> Input</w:t>
            </w:r>
          </w:p>
        </w:tc>
        <w:tc>
          <w:tcPr>
            <w:tcW w:w="698" w:type="pct"/>
            <w:gridSpan w:val="2"/>
            <w:tcBorders>
              <w:left w:val="nil"/>
              <w:right w:val="nil"/>
            </w:tcBorders>
          </w:tcPr>
          <w:p w14:paraId="74CE5F08" w14:textId="77777777" w:rsidR="002F4E85" w:rsidRPr="002F4E85" w:rsidRDefault="005E03E6" w:rsidP="009B28F0">
            <w:pPr>
              <w:pStyle w:val="TableText"/>
            </w:pPr>
            <w:r>
              <w:fldChar w:fldCharType="begin">
                <w:ffData>
                  <w:name w:val="Check70"/>
                  <w:enabled/>
                  <w:calcOnExit w:val="0"/>
                  <w:statusText w:type="text" w:val="Output"/>
                  <w:checkBox>
                    <w:sizeAuto/>
                    <w:default w:val="0"/>
                    <w:checked w:val="0"/>
                  </w:checkBox>
                </w:ffData>
              </w:fldChar>
            </w:r>
            <w:bookmarkStart w:id="217" w:name="Check70"/>
            <w:r>
              <w:instrText xml:space="preserve"> FORMCHECKBOX </w:instrText>
            </w:r>
            <w:r w:rsidR="00797113">
              <w:fldChar w:fldCharType="separate"/>
            </w:r>
            <w:r>
              <w:fldChar w:fldCharType="end"/>
            </w:r>
            <w:bookmarkEnd w:id="217"/>
            <w:r w:rsidR="002F4E85" w:rsidRPr="002F4E85">
              <w:t xml:space="preserve"> Output Reference</w:t>
            </w:r>
          </w:p>
        </w:tc>
        <w:tc>
          <w:tcPr>
            <w:tcW w:w="698" w:type="pct"/>
            <w:gridSpan w:val="3"/>
            <w:tcBorders>
              <w:left w:val="nil"/>
              <w:right w:val="nil"/>
            </w:tcBorders>
          </w:tcPr>
          <w:p w14:paraId="2C20A6E6" w14:textId="77777777" w:rsidR="002F4E85" w:rsidRPr="002F4E85" w:rsidRDefault="005E03E6" w:rsidP="009B28F0">
            <w:pPr>
              <w:pStyle w:val="TableText"/>
            </w:pPr>
            <w:r>
              <w:fldChar w:fldCharType="begin">
                <w:ffData>
                  <w:name w:val="Check71"/>
                  <w:enabled/>
                  <w:calcOnExit w:val="0"/>
                  <w:statusText w:type="text" w:val="Both"/>
                  <w:checkBox>
                    <w:sizeAuto/>
                    <w:default w:val="0"/>
                    <w:checked w:val="0"/>
                  </w:checkBox>
                </w:ffData>
              </w:fldChar>
            </w:r>
            <w:bookmarkStart w:id="218" w:name="Check71"/>
            <w:r>
              <w:instrText xml:space="preserve"> FORMCHECKBOX </w:instrText>
            </w:r>
            <w:r w:rsidR="00797113">
              <w:fldChar w:fldCharType="separate"/>
            </w:r>
            <w:r>
              <w:fldChar w:fldCharType="end"/>
            </w:r>
            <w:bookmarkEnd w:id="218"/>
            <w:r w:rsidR="002F4E85" w:rsidRPr="002F4E85">
              <w:t xml:space="preserve"> Both</w:t>
            </w:r>
          </w:p>
        </w:tc>
        <w:tc>
          <w:tcPr>
            <w:tcW w:w="698" w:type="pct"/>
            <w:gridSpan w:val="2"/>
            <w:tcBorders>
              <w:left w:val="nil"/>
              <w:right w:val="nil"/>
            </w:tcBorders>
          </w:tcPr>
          <w:p w14:paraId="7BAF9C18" w14:textId="77777777" w:rsidR="002F4E85" w:rsidRPr="002F4E85" w:rsidRDefault="005E03E6" w:rsidP="009B28F0">
            <w:pPr>
              <w:pStyle w:val="TableText"/>
            </w:pPr>
            <w:r>
              <w:fldChar w:fldCharType="begin">
                <w:ffData>
                  <w:name w:val="Check72"/>
                  <w:enabled/>
                  <w:calcOnExit w:val="0"/>
                  <w:statusText w:type="text" w:val="Global reference"/>
                  <w:checkBox>
                    <w:sizeAuto/>
                    <w:default w:val="0"/>
                    <w:checked w:val="0"/>
                  </w:checkBox>
                </w:ffData>
              </w:fldChar>
            </w:r>
            <w:bookmarkStart w:id="219" w:name="Check72"/>
            <w:r>
              <w:instrText xml:space="preserve"> FORMCHECKBOX </w:instrText>
            </w:r>
            <w:r w:rsidR="00797113">
              <w:fldChar w:fldCharType="separate"/>
            </w:r>
            <w:r>
              <w:fldChar w:fldCharType="end"/>
            </w:r>
            <w:bookmarkEnd w:id="219"/>
            <w:r w:rsidR="002F4E85" w:rsidRPr="002F4E85">
              <w:t xml:space="preserve"> Global Reference</w:t>
            </w:r>
          </w:p>
        </w:tc>
        <w:tc>
          <w:tcPr>
            <w:tcW w:w="698" w:type="pct"/>
            <w:tcBorders>
              <w:left w:val="nil"/>
            </w:tcBorders>
          </w:tcPr>
          <w:p w14:paraId="1B043D0E" w14:textId="77777777" w:rsidR="002F4E85" w:rsidRPr="002F4E85" w:rsidRDefault="005E03E6" w:rsidP="009B28F0">
            <w:pPr>
              <w:pStyle w:val="TableText"/>
            </w:pPr>
            <w:r>
              <w:fldChar w:fldCharType="begin">
                <w:ffData>
                  <w:name w:val="Check73"/>
                  <w:enabled/>
                  <w:calcOnExit w:val="0"/>
                  <w:statusText w:type="text" w:val="Local"/>
                  <w:checkBox>
                    <w:sizeAuto/>
                    <w:default w:val="0"/>
                    <w:checked w:val="0"/>
                  </w:checkBox>
                </w:ffData>
              </w:fldChar>
            </w:r>
            <w:bookmarkStart w:id="220" w:name="Check73"/>
            <w:r>
              <w:instrText xml:space="preserve"> FORMCHECKBOX </w:instrText>
            </w:r>
            <w:r w:rsidR="00797113">
              <w:fldChar w:fldCharType="separate"/>
            </w:r>
            <w:r>
              <w:fldChar w:fldCharType="end"/>
            </w:r>
            <w:bookmarkEnd w:id="220"/>
            <w:r w:rsidR="002F4E85" w:rsidRPr="002F4E85">
              <w:t xml:space="preserve"> Local</w:t>
            </w:r>
          </w:p>
        </w:tc>
      </w:tr>
      <w:tr w:rsidR="001615A5" w:rsidRPr="002F4E85" w14:paraId="22A55F6C" w14:textId="77777777" w:rsidTr="001615A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00493766" w14:textId="77777777" w:rsidR="002F4E85" w:rsidRPr="002F4E85" w:rsidRDefault="002F4E85" w:rsidP="009B28F0">
            <w:pPr>
              <w:pStyle w:val="TableText"/>
            </w:pPr>
            <w:r w:rsidRPr="002F4E85">
              <w:t>Input Attribute Name and Definition</w:t>
            </w:r>
          </w:p>
        </w:tc>
        <w:tc>
          <w:tcPr>
            <w:tcW w:w="3490" w:type="pct"/>
            <w:gridSpan w:val="9"/>
          </w:tcPr>
          <w:p w14:paraId="13DEE2B4" w14:textId="77777777" w:rsidR="002F4E85" w:rsidRPr="002F4E85" w:rsidRDefault="002F4E85" w:rsidP="009B28F0">
            <w:pPr>
              <w:pStyle w:val="TableText"/>
            </w:pPr>
            <w:r w:rsidRPr="002F4E85">
              <w:t>Name:</w:t>
            </w:r>
          </w:p>
          <w:p w14:paraId="68ABD208" w14:textId="77777777" w:rsidR="002F4E85" w:rsidRPr="002F4E85" w:rsidRDefault="002F4E85" w:rsidP="009B28F0">
            <w:pPr>
              <w:pStyle w:val="TableText"/>
            </w:pPr>
            <w:r w:rsidRPr="002F4E85">
              <w:t>Definition:</w:t>
            </w:r>
          </w:p>
        </w:tc>
      </w:tr>
      <w:tr w:rsidR="001615A5" w:rsidRPr="002F4E85" w14:paraId="6EA36EA4" w14:textId="77777777" w:rsidTr="001615A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3D4A681C" w14:textId="77777777" w:rsidR="002F4E85" w:rsidRPr="002F4E85" w:rsidRDefault="002F4E85" w:rsidP="009B28F0">
            <w:pPr>
              <w:pStyle w:val="TableText"/>
            </w:pPr>
            <w:r w:rsidRPr="002F4E85">
              <w:t>Output Attribute Name and Definition</w:t>
            </w:r>
          </w:p>
        </w:tc>
        <w:tc>
          <w:tcPr>
            <w:tcW w:w="3490" w:type="pct"/>
            <w:gridSpan w:val="9"/>
          </w:tcPr>
          <w:p w14:paraId="6A88C4A6" w14:textId="77777777" w:rsidR="002F4E85" w:rsidRPr="002F4E85" w:rsidRDefault="002F4E85" w:rsidP="009B28F0">
            <w:pPr>
              <w:pStyle w:val="TableText"/>
            </w:pPr>
            <w:r w:rsidRPr="002F4E85">
              <w:t>Name:</w:t>
            </w:r>
          </w:p>
          <w:p w14:paraId="1BED0347" w14:textId="77777777" w:rsidR="002F4E85" w:rsidRPr="002F4E85" w:rsidRDefault="002F4E85" w:rsidP="009B28F0">
            <w:pPr>
              <w:pStyle w:val="TableText"/>
            </w:pPr>
            <w:r w:rsidRPr="002F4E85">
              <w:t>Definition:</w:t>
            </w:r>
          </w:p>
        </w:tc>
      </w:tr>
      <w:tr w:rsidR="00E61EBB" w:rsidRPr="00086A3C" w14:paraId="5CE3BBD5"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6A2394" w14:textId="77777777" w:rsidR="00086A3C" w:rsidRPr="00086A3C" w:rsidRDefault="00086A3C" w:rsidP="00086A3C">
            <w:pPr>
              <w:pStyle w:val="TableHeading"/>
            </w:pPr>
            <w:bookmarkStart w:id="221" w:name="ColumnTitle_34"/>
            <w:bookmarkEnd w:id="221"/>
            <w:r w:rsidRPr="00086A3C">
              <w:lastRenderedPageBreak/>
              <w:t>Current Logic</w:t>
            </w:r>
          </w:p>
        </w:tc>
      </w:tr>
      <w:tr w:rsidR="00086A3C" w:rsidRPr="00086A3C" w14:paraId="34D5559F"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7A9B6C4" w14:textId="77777777" w:rsidR="00086A3C" w:rsidRPr="00086A3C" w:rsidRDefault="00086A3C" w:rsidP="009B28F0">
            <w:pPr>
              <w:pStyle w:val="TableText"/>
            </w:pPr>
          </w:p>
        </w:tc>
      </w:tr>
      <w:tr w:rsidR="00E61EBB" w:rsidRPr="00086A3C" w14:paraId="0DBF931E"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942796" w14:textId="77777777" w:rsidR="00086A3C" w:rsidRPr="00086A3C" w:rsidRDefault="00086A3C" w:rsidP="00086A3C">
            <w:pPr>
              <w:pStyle w:val="TableHeading"/>
            </w:pPr>
            <w:bookmarkStart w:id="222" w:name="ColumnTitle_35"/>
            <w:bookmarkEnd w:id="222"/>
            <w:r w:rsidRPr="00086A3C">
              <w:t>Modified Logic (Changes are in bold)</w:t>
            </w:r>
          </w:p>
        </w:tc>
      </w:tr>
      <w:tr w:rsidR="00086A3C" w:rsidRPr="00086A3C" w14:paraId="64397ABF"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097B8F6A" w14:textId="77777777" w:rsidR="00086A3C" w:rsidRPr="00086A3C" w:rsidRDefault="00086A3C" w:rsidP="009B28F0">
            <w:pPr>
              <w:pStyle w:val="TableText"/>
            </w:pPr>
          </w:p>
        </w:tc>
      </w:tr>
    </w:tbl>
    <w:p w14:paraId="0C26D5CB" w14:textId="77777777" w:rsidR="004F1CA9" w:rsidRDefault="004F1CA9" w:rsidP="00EC00C5">
      <w:pPr>
        <w:pStyle w:val="Heading5"/>
      </w:pPr>
      <w:bookmarkStart w:id="223" w:name="_Toc381778411"/>
      <w:r>
        <w:t>Templates</w:t>
      </w:r>
      <w:bookmarkEnd w:id="223"/>
    </w:p>
    <w:p w14:paraId="48E48F82" w14:textId="77777777" w:rsidR="004F1CA9" w:rsidRDefault="004F1CA9" w:rsidP="004F1CA9">
      <w:pPr>
        <w:pStyle w:val="InstructionalText1"/>
      </w:pPr>
      <w:r>
        <w:t xml:space="preserve">Complete Table </w:t>
      </w:r>
      <w:r w:rsidR="00EC1C67">
        <w:t>21</w:t>
      </w:r>
      <w:r>
        <w:t xml:space="preserve"> for each template affected by the functionality being designed. A short description of what change will be made to the templates should be included in this section.</w:t>
      </w:r>
    </w:p>
    <w:p w14:paraId="03624200" w14:textId="77777777" w:rsidR="004F1CA9" w:rsidRDefault="004F1CA9" w:rsidP="004F1CA9">
      <w:pPr>
        <w:pStyle w:val="InstructionalText1"/>
      </w:pPr>
      <w:r>
        <w:t>Note: If preferred, copy and paste this section directly from VA FileMan DDs instead of using the tables.</w:t>
      </w:r>
    </w:p>
    <w:p w14:paraId="6B8AB052" w14:textId="77777777" w:rsidR="002F58A8" w:rsidRDefault="002F58A8" w:rsidP="006437DA">
      <w:pPr>
        <w:pStyle w:val="Caption"/>
      </w:pPr>
      <w:r>
        <w:t xml:space="preserve">Table </w:t>
      </w:r>
      <w:fldSimple w:instr=" SEQ Table \* ARABIC ">
        <w:r w:rsidR="000B42A0">
          <w:rPr>
            <w:noProof/>
          </w:rPr>
          <w:t>34</w:t>
        </w:r>
      </w:fldSimple>
      <w:r>
        <w:t>: Templates (Instructions</w:t>
      </w:r>
      <w:r w:rsidR="00CD41FE">
        <w:t>)</w:t>
      </w:r>
    </w:p>
    <w:tbl>
      <w:tblPr>
        <w:tblW w:w="9540" w:type="dxa"/>
        <w:tblInd w:w="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Description w:val="Templates and Instructions by name, enhancement category, RSD traceability, type, related options, related routines, data dictionary references, and global references."/>
      </w:tblPr>
      <w:tblGrid>
        <w:gridCol w:w="2970"/>
        <w:gridCol w:w="6570"/>
      </w:tblGrid>
      <w:tr w:rsidR="00E61EBB" w:rsidRPr="004F1CA9" w14:paraId="784BD6AF" w14:textId="77777777" w:rsidTr="003917E5">
        <w:trPr>
          <w:cantSplit/>
          <w:tblHeader/>
        </w:trPr>
        <w:tc>
          <w:tcPr>
            <w:tcW w:w="2970" w:type="dxa"/>
            <w:shd w:val="clear" w:color="auto" w:fill="F2F2F2" w:themeFill="background1" w:themeFillShade="F2"/>
            <w:vAlign w:val="center"/>
          </w:tcPr>
          <w:p w14:paraId="429B2E14" w14:textId="77777777" w:rsidR="004F1CA9" w:rsidRPr="004F1CA9" w:rsidRDefault="004F1CA9" w:rsidP="004F1CA9">
            <w:pPr>
              <w:pStyle w:val="TableHeading"/>
            </w:pPr>
            <w:bookmarkStart w:id="224" w:name="ColumnTitle_36"/>
            <w:bookmarkEnd w:id="224"/>
            <w:r w:rsidRPr="004F1CA9">
              <w:t>Templates</w:t>
            </w:r>
          </w:p>
        </w:tc>
        <w:tc>
          <w:tcPr>
            <w:tcW w:w="6570" w:type="dxa"/>
            <w:shd w:val="clear" w:color="auto" w:fill="F2F2F2" w:themeFill="background1" w:themeFillShade="F2"/>
            <w:vAlign w:val="center"/>
          </w:tcPr>
          <w:p w14:paraId="56438B82" w14:textId="77777777" w:rsidR="004F1CA9" w:rsidRPr="004F1CA9" w:rsidRDefault="004F1CA9" w:rsidP="004F1CA9">
            <w:pPr>
              <w:pStyle w:val="TableHeading"/>
            </w:pPr>
            <w:r w:rsidRPr="004F1CA9">
              <w:t>Instructions</w:t>
            </w:r>
          </w:p>
        </w:tc>
      </w:tr>
      <w:tr w:rsidR="004F1CA9" w:rsidRPr="004F1CA9" w14:paraId="76CA7EE6" w14:textId="77777777" w:rsidTr="003917E5">
        <w:trPr>
          <w:cantSplit/>
        </w:trPr>
        <w:tc>
          <w:tcPr>
            <w:tcW w:w="2970" w:type="dxa"/>
            <w:shd w:val="clear" w:color="auto" w:fill="F2F2F2" w:themeFill="background1" w:themeFillShade="F2"/>
            <w:vAlign w:val="center"/>
          </w:tcPr>
          <w:p w14:paraId="1077FD53" w14:textId="77777777" w:rsidR="004F1CA9" w:rsidRPr="004F1CA9" w:rsidRDefault="004F1CA9" w:rsidP="009B28F0">
            <w:pPr>
              <w:pStyle w:val="TableText"/>
            </w:pPr>
            <w:r w:rsidRPr="004F1CA9">
              <w:t>Template Name</w:t>
            </w:r>
          </w:p>
        </w:tc>
        <w:tc>
          <w:tcPr>
            <w:tcW w:w="6570" w:type="dxa"/>
            <w:vAlign w:val="center"/>
          </w:tcPr>
          <w:p w14:paraId="663E1578" w14:textId="77777777" w:rsidR="004F1CA9" w:rsidRPr="004F1CA9" w:rsidRDefault="004F1CA9" w:rsidP="004F1CA9">
            <w:pPr>
              <w:pStyle w:val="InstructionalTable"/>
            </w:pPr>
            <w:r w:rsidRPr="004F1CA9">
              <w:t>Identify the template affected by the functionality being designed</w:t>
            </w:r>
          </w:p>
        </w:tc>
      </w:tr>
      <w:tr w:rsidR="004F1CA9" w:rsidRPr="004F1CA9" w14:paraId="1AD78A8E" w14:textId="77777777" w:rsidTr="003917E5">
        <w:trPr>
          <w:cantSplit/>
        </w:trPr>
        <w:tc>
          <w:tcPr>
            <w:tcW w:w="2970" w:type="dxa"/>
            <w:shd w:val="clear" w:color="auto" w:fill="F2F2F2" w:themeFill="background1" w:themeFillShade="F2"/>
            <w:vAlign w:val="center"/>
          </w:tcPr>
          <w:p w14:paraId="51732362" w14:textId="77777777" w:rsidR="004F1CA9" w:rsidRPr="004F1CA9" w:rsidRDefault="004F1CA9" w:rsidP="009B28F0">
            <w:pPr>
              <w:pStyle w:val="TableText"/>
            </w:pPr>
            <w:r w:rsidRPr="004F1CA9">
              <w:t>Enhancement Category</w:t>
            </w:r>
          </w:p>
        </w:tc>
        <w:tc>
          <w:tcPr>
            <w:tcW w:w="6570" w:type="dxa"/>
            <w:vAlign w:val="center"/>
          </w:tcPr>
          <w:p w14:paraId="49213ABF" w14:textId="77777777" w:rsidR="004F1CA9" w:rsidRPr="004F1CA9" w:rsidRDefault="004F1CA9" w:rsidP="004F1CA9">
            <w:pPr>
              <w:pStyle w:val="InstructionalTable"/>
            </w:pPr>
            <w:r w:rsidRPr="004F1CA9">
              <w:t>Check the appropriate box: New, Modify, Delete, or No Change.</w:t>
            </w:r>
          </w:p>
        </w:tc>
      </w:tr>
      <w:tr w:rsidR="004F1CA9" w:rsidRPr="004F1CA9" w14:paraId="1C4771E9" w14:textId="77777777" w:rsidTr="003917E5">
        <w:trPr>
          <w:cantSplit/>
        </w:trPr>
        <w:tc>
          <w:tcPr>
            <w:tcW w:w="2970" w:type="dxa"/>
            <w:shd w:val="clear" w:color="auto" w:fill="F2F2F2" w:themeFill="background1" w:themeFillShade="F2"/>
            <w:vAlign w:val="center"/>
          </w:tcPr>
          <w:p w14:paraId="59EB22E8" w14:textId="77777777" w:rsidR="004F1CA9" w:rsidRPr="004F1CA9" w:rsidRDefault="004F1CA9" w:rsidP="009B28F0">
            <w:pPr>
              <w:pStyle w:val="TableText"/>
            </w:pPr>
            <w:r w:rsidRPr="004F1CA9">
              <w:t>RSD Traceability</w:t>
            </w:r>
          </w:p>
        </w:tc>
        <w:tc>
          <w:tcPr>
            <w:tcW w:w="6570" w:type="dxa"/>
            <w:vAlign w:val="center"/>
          </w:tcPr>
          <w:p w14:paraId="2CA6F666" w14:textId="77777777" w:rsidR="004F1CA9" w:rsidRPr="004F1CA9" w:rsidRDefault="004F1CA9" w:rsidP="004F1CA9">
            <w:pPr>
              <w:pStyle w:val="InstructionalTable"/>
            </w:pPr>
            <w:r w:rsidRPr="004F1CA9">
              <w:t>List the Requirement Specification Document (RSD) item number within the SDD (i.e., If the RSD has a requirement of 3.3.1, add Support for a new API, then this column should list RSD Requirement 3.3.1)</w:t>
            </w:r>
          </w:p>
        </w:tc>
      </w:tr>
      <w:tr w:rsidR="004F1CA9" w:rsidRPr="004F1CA9" w14:paraId="2565FF99" w14:textId="77777777" w:rsidTr="003917E5">
        <w:trPr>
          <w:cantSplit/>
        </w:trPr>
        <w:tc>
          <w:tcPr>
            <w:tcW w:w="2970" w:type="dxa"/>
            <w:shd w:val="clear" w:color="auto" w:fill="F2F2F2" w:themeFill="background1" w:themeFillShade="F2"/>
            <w:vAlign w:val="center"/>
          </w:tcPr>
          <w:p w14:paraId="7BE9BCBA" w14:textId="77777777" w:rsidR="004F1CA9" w:rsidRPr="004F1CA9" w:rsidRDefault="004F1CA9" w:rsidP="009B28F0">
            <w:pPr>
              <w:pStyle w:val="TableText"/>
            </w:pPr>
            <w:r w:rsidRPr="004F1CA9">
              <w:t>Template Type</w:t>
            </w:r>
          </w:p>
        </w:tc>
        <w:tc>
          <w:tcPr>
            <w:tcW w:w="6570" w:type="dxa"/>
            <w:vAlign w:val="center"/>
          </w:tcPr>
          <w:p w14:paraId="50FA178B" w14:textId="77777777" w:rsidR="004F1CA9" w:rsidRPr="004F1CA9" w:rsidRDefault="004F1CA9" w:rsidP="004F1CA9">
            <w:pPr>
              <w:pStyle w:val="InstructionalTable"/>
            </w:pPr>
            <w:r w:rsidRPr="004F1CA9">
              <w:t>Indicate the type of template identified (Sort, Input, or Print).</w:t>
            </w:r>
          </w:p>
        </w:tc>
      </w:tr>
      <w:tr w:rsidR="004F1CA9" w:rsidRPr="004F1CA9" w14:paraId="5597DFEB" w14:textId="77777777" w:rsidTr="003917E5">
        <w:trPr>
          <w:cantSplit/>
        </w:trPr>
        <w:tc>
          <w:tcPr>
            <w:tcW w:w="2970" w:type="dxa"/>
            <w:shd w:val="clear" w:color="auto" w:fill="F2F2F2" w:themeFill="background1" w:themeFillShade="F2"/>
            <w:vAlign w:val="center"/>
          </w:tcPr>
          <w:p w14:paraId="550B4ABA" w14:textId="77777777" w:rsidR="004F1CA9" w:rsidRPr="004F1CA9" w:rsidRDefault="004F1CA9" w:rsidP="009B28F0">
            <w:pPr>
              <w:pStyle w:val="TableText"/>
            </w:pPr>
            <w:r w:rsidRPr="004F1CA9">
              <w:t>Related Options</w:t>
            </w:r>
          </w:p>
        </w:tc>
        <w:tc>
          <w:tcPr>
            <w:tcW w:w="6570" w:type="dxa"/>
            <w:vAlign w:val="center"/>
          </w:tcPr>
          <w:p w14:paraId="2D3E999D" w14:textId="77777777" w:rsidR="004F1CA9" w:rsidRPr="004F1CA9" w:rsidRDefault="004F1CA9" w:rsidP="004F1CA9">
            <w:pPr>
              <w:pStyle w:val="InstructionalTable"/>
            </w:pPr>
            <w:r w:rsidRPr="004F1CA9">
              <w:t>List options that directly call or are called by the template.</w:t>
            </w:r>
          </w:p>
        </w:tc>
      </w:tr>
      <w:tr w:rsidR="004F1CA9" w:rsidRPr="004F1CA9" w14:paraId="1B843D91" w14:textId="77777777" w:rsidTr="003917E5">
        <w:trPr>
          <w:cantSplit/>
        </w:trPr>
        <w:tc>
          <w:tcPr>
            <w:tcW w:w="2970" w:type="dxa"/>
            <w:shd w:val="clear" w:color="auto" w:fill="F2F2F2" w:themeFill="background1" w:themeFillShade="F2"/>
            <w:vAlign w:val="center"/>
          </w:tcPr>
          <w:p w14:paraId="3E7629F1" w14:textId="77777777" w:rsidR="004F1CA9" w:rsidRPr="004F1CA9" w:rsidRDefault="004F1CA9" w:rsidP="009B28F0">
            <w:pPr>
              <w:pStyle w:val="TableText"/>
            </w:pPr>
            <w:r w:rsidRPr="004F1CA9">
              <w:t>Related Routines</w:t>
            </w:r>
          </w:p>
        </w:tc>
        <w:tc>
          <w:tcPr>
            <w:tcW w:w="6570" w:type="dxa"/>
            <w:vAlign w:val="center"/>
          </w:tcPr>
          <w:p w14:paraId="5633C7C9" w14:textId="77777777" w:rsidR="004F1CA9" w:rsidRPr="004F1CA9" w:rsidRDefault="004F1CA9" w:rsidP="004F1CA9">
            <w:pPr>
              <w:pStyle w:val="InstructionalTable"/>
            </w:pPr>
            <w:r w:rsidRPr="004F1CA9">
              <w:t>List routines that directly call or are called by the template.</w:t>
            </w:r>
          </w:p>
        </w:tc>
      </w:tr>
      <w:tr w:rsidR="004F1CA9" w:rsidRPr="004F1CA9" w14:paraId="5E101DDD" w14:textId="77777777" w:rsidTr="003917E5">
        <w:trPr>
          <w:cantSplit/>
        </w:trPr>
        <w:tc>
          <w:tcPr>
            <w:tcW w:w="2970" w:type="dxa"/>
            <w:shd w:val="clear" w:color="auto" w:fill="F2F2F2" w:themeFill="background1" w:themeFillShade="F2"/>
            <w:vAlign w:val="center"/>
          </w:tcPr>
          <w:p w14:paraId="3B3AAB75" w14:textId="77777777" w:rsidR="004F1CA9" w:rsidRPr="004F1CA9" w:rsidRDefault="004F1CA9" w:rsidP="009B28F0">
            <w:pPr>
              <w:pStyle w:val="TableText"/>
            </w:pPr>
            <w:r w:rsidRPr="004F1CA9">
              <w:t>Data Dictionary (DD) References</w:t>
            </w:r>
          </w:p>
        </w:tc>
        <w:tc>
          <w:tcPr>
            <w:tcW w:w="6570" w:type="dxa"/>
            <w:vAlign w:val="center"/>
          </w:tcPr>
          <w:p w14:paraId="54D081CB" w14:textId="77777777" w:rsidR="004F1CA9" w:rsidRPr="004F1CA9" w:rsidRDefault="004F1CA9" w:rsidP="004F1CA9">
            <w:pPr>
              <w:pStyle w:val="InstructionalTable"/>
            </w:pPr>
            <w:r w:rsidRPr="004F1CA9">
              <w:t>List files/fields that reference the template(s) through input transforms, and cross reference logic.</w:t>
            </w:r>
          </w:p>
        </w:tc>
      </w:tr>
      <w:tr w:rsidR="004F1CA9" w:rsidRPr="004F1CA9" w14:paraId="015D5BC2" w14:textId="77777777" w:rsidTr="003917E5">
        <w:trPr>
          <w:cantSplit/>
        </w:trPr>
        <w:tc>
          <w:tcPr>
            <w:tcW w:w="2970" w:type="dxa"/>
            <w:shd w:val="clear" w:color="auto" w:fill="F2F2F2" w:themeFill="background1" w:themeFillShade="F2"/>
            <w:vAlign w:val="center"/>
          </w:tcPr>
          <w:p w14:paraId="2B568E50" w14:textId="77777777" w:rsidR="004F1CA9" w:rsidRPr="004F1CA9" w:rsidRDefault="004F1CA9" w:rsidP="009B28F0">
            <w:pPr>
              <w:pStyle w:val="TableText"/>
            </w:pPr>
            <w:r w:rsidRPr="004F1CA9">
              <w:t>Global References</w:t>
            </w:r>
          </w:p>
        </w:tc>
        <w:tc>
          <w:tcPr>
            <w:tcW w:w="6570" w:type="dxa"/>
            <w:vAlign w:val="center"/>
          </w:tcPr>
          <w:p w14:paraId="329E6389" w14:textId="77777777" w:rsidR="004F1CA9" w:rsidRPr="004F1CA9" w:rsidRDefault="004F1CA9" w:rsidP="004F1CA9">
            <w:pPr>
              <w:pStyle w:val="InstructionalTable"/>
            </w:pPr>
            <w:r w:rsidRPr="004F1CA9">
              <w:t>List the ICRs for global references that are outside your namespace.</w:t>
            </w:r>
          </w:p>
        </w:tc>
      </w:tr>
    </w:tbl>
    <w:p w14:paraId="402F2FD3" w14:textId="77777777" w:rsidR="00BA41DB" w:rsidRDefault="00BA41DB" w:rsidP="006437DA">
      <w:pPr>
        <w:pStyle w:val="Caption"/>
      </w:pPr>
    </w:p>
    <w:p w14:paraId="7595E4E9" w14:textId="77777777" w:rsidR="002F58A8" w:rsidRDefault="002F58A8" w:rsidP="006437DA">
      <w:pPr>
        <w:pStyle w:val="Caption"/>
      </w:pPr>
      <w:r>
        <w:t xml:space="preserve">Table </w:t>
      </w:r>
      <w:fldSimple w:instr=" SEQ Table \* ARABIC ">
        <w:r w:rsidR="000B42A0">
          <w:rPr>
            <w:noProof/>
          </w:rPr>
          <w:t>35</w:t>
        </w:r>
      </w:fldSimple>
      <w:r>
        <w:t>: Templates</w:t>
      </w:r>
    </w:p>
    <w:tbl>
      <w:tblPr>
        <w:tblW w:w="4991" w:type="pct"/>
        <w:tblInd w:w="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name, enhancement category, RSD traceability, type, and related options."/>
      </w:tblPr>
      <w:tblGrid>
        <w:gridCol w:w="3145"/>
        <w:gridCol w:w="1602"/>
        <w:gridCol w:w="1059"/>
        <w:gridCol w:w="545"/>
        <w:gridCol w:w="1604"/>
        <w:gridCol w:w="1604"/>
      </w:tblGrid>
      <w:tr w:rsidR="00E61EBB" w:rsidRPr="004F1CA9" w14:paraId="65D14B82" w14:textId="77777777" w:rsidTr="008B6881">
        <w:trPr>
          <w:cantSplit/>
          <w:tblHeader/>
        </w:trPr>
        <w:tc>
          <w:tcPr>
            <w:tcW w:w="1645" w:type="pct"/>
            <w:shd w:val="clear" w:color="auto" w:fill="F2F2F2" w:themeFill="background1" w:themeFillShade="F2"/>
            <w:vAlign w:val="center"/>
          </w:tcPr>
          <w:p w14:paraId="127BAAC5" w14:textId="77777777" w:rsidR="004F1CA9" w:rsidRPr="004F1CA9" w:rsidRDefault="004F1CA9" w:rsidP="004F1CA9">
            <w:pPr>
              <w:pStyle w:val="TableHeading"/>
            </w:pPr>
            <w:bookmarkStart w:id="225" w:name="ColumnTitle_37"/>
            <w:bookmarkEnd w:id="225"/>
            <w:r w:rsidRPr="004F1CA9">
              <w:t>Templates</w:t>
            </w:r>
          </w:p>
        </w:tc>
        <w:tc>
          <w:tcPr>
            <w:tcW w:w="3355" w:type="pct"/>
            <w:gridSpan w:val="5"/>
            <w:tcBorders>
              <w:bottom w:val="single" w:sz="6" w:space="0" w:color="000000"/>
            </w:tcBorders>
            <w:shd w:val="clear" w:color="auto" w:fill="F2F2F2" w:themeFill="background1" w:themeFillShade="F2"/>
          </w:tcPr>
          <w:p w14:paraId="2D530AC7" w14:textId="77777777" w:rsidR="004F1CA9" w:rsidRPr="004F1CA9" w:rsidRDefault="004F1CA9" w:rsidP="004F1CA9">
            <w:pPr>
              <w:pStyle w:val="TableHeading"/>
            </w:pPr>
            <w:r w:rsidRPr="004F1CA9">
              <w:t>Description</w:t>
            </w:r>
          </w:p>
        </w:tc>
      </w:tr>
      <w:tr w:rsidR="00E61EBB" w:rsidRPr="004F1CA9" w14:paraId="62E55B2A" w14:textId="77777777" w:rsidTr="008B6881">
        <w:trPr>
          <w:cantSplit/>
          <w:tblHeader/>
        </w:trPr>
        <w:tc>
          <w:tcPr>
            <w:tcW w:w="1645" w:type="pct"/>
            <w:shd w:val="clear" w:color="auto" w:fill="F2F2F2" w:themeFill="background1" w:themeFillShade="F2"/>
            <w:vAlign w:val="center"/>
          </w:tcPr>
          <w:p w14:paraId="294AA48D" w14:textId="77777777" w:rsidR="004F1CA9" w:rsidRPr="004F1CA9" w:rsidRDefault="004F1CA9" w:rsidP="009B28F0">
            <w:pPr>
              <w:pStyle w:val="TableText"/>
            </w:pPr>
            <w:r w:rsidRPr="004F1CA9">
              <w:t>Template Name</w:t>
            </w:r>
          </w:p>
        </w:tc>
        <w:tc>
          <w:tcPr>
            <w:tcW w:w="3355" w:type="pct"/>
            <w:gridSpan w:val="5"/>
            <w:tcBorders>
              <w:bottom w:val="single" w:sz="6" w:space="0" w:color="000000"/>
            </w:tcBorders>
          </w:tcPr>
          <w:p w14:paraId="2F978566" w14:textId="77777777" w:rsidR="004F1CA9" w:rsidRPr="004F1CA9" w:rsidRDefault="004F1CA9" w:rsidP="009B28F0">
            <w:pPr>
              <w:pStyle w:val="TableText"/>
            </w:pPr>
          </w:p>
        </w:tc>
      </w:tr>
      <w:tr w:rsidR="001615A5" w:rsidRPr="004F1CA9" w14:paraId="4B9EB6A3" w14:textId="77777777" w:rsidTr="008B6881">
        <w:trPr>
          <w:cantSplit/>
        </w:trPr>
        <w:tc>
          <w:tcPr>
            <w:tcW w:w="1645" w:type="pct"/>
            <w:shd w:val="clear" w:color="auto" w:fill="F2F2F2" w:themeFill="background1" w:themeFillShade="F2"/>
            <w:vAlign w:val="center"/>
          </w:tcPr>
          <w:p w14:paraId="13E7548B" w14:textId="77777777" w:rsidR="004F1CA9" w:rsidRPr="004F1CA9" w:rsidRDefault="004F1CA9" w:rsidP="009B28F0">
            <w:pPr>
              <w:pStyle w:val="TableText"/>
              <w:rPr>
                <w:highlight w:val="yellow"/>
              </w:rPr>
            </w:pPr>
            <w:r w:rsidRPr="004F1CA9">
              <w:t>Enhancement Category</w:t>
            </w:r>
          </w:p>
        </w:tc>
        <w:tc>
          <w:tcPr>
            <w:tcW w:w="838" w:type="pct"/>
            <w:tcBorders>
              <w:right w:val="nil"/>
            </w:tcBorders>
          </w:tcPr>
          <w:p w14:paraId="2CA31CC2" w14:textId="77777777" w:rsidR="004F1CA9" w:rsidRPr="004F1CA9" w:rsidRDefault="00F94A3D" w:rsidP="009B28F0">
            <w:pPr>
              <w:pStyle w:val="TableText"/>
            </w:pPr>
            <w:r>
              <w:fldChar w:fldCharType="begin">
                <w:ffData>
                  <w:name w:val="Check27"/>
                  <w:enabled/>
                  <w:calcOnExit w:val="0"/>
                  <w:statusText w:type="text" w:val="New"/>
                  <w:checkBox>
                    <w:sizeAuto/>
                    <w:default w:val="0"/>
                    <w:checked w:val="0"/>
                  </w:checkBox>
                </w:ffData>
              </w:fldChar>
            </w:r>
            <w:bookmarkStart w:id="226" w:name="Check27"/>
            <w:r>
              <w:instrText xml:space="preserve"> FORMCHECKBOX </w:instrText>
            </w:r>
            <w:r w:rsidR="00797113">
              <w:fldChar w:fldCharType="separate"/>
            </w:r>
            <w:r>
              <w:fldChar w:fldCharType="end"/>
            </w:r>
            <w:bookmarkEnd w:id="226"/>
            <w:r w:rsidR="004F1CA9" w:rsidRPr="004F1CA9">
              <w:t xml:space="preserve"> New</w:t>
            </w:r>
          </w:p>
        </w:tc>
        <w:tc>
          <w:tcPr>
            <w:tcW w:w="839" w:type="pct"/>
            <w:gridSpan w:val="2"/>
            <w:tcBorders>
              <w:left w:val="nil"/>
              <w:right w:val="nil"/>
            </w:tcBorders>
          </w:tcPr>
          <w:p w14:paraId="0893042A" w14:textId="77777777" w:rsidR="004F1CA9" w:rsidRPr="004F1CA9" w:rsidRDefault="00F94A3D" w:rsidP="009B28F0">
            <w:pPr>
              <w:pStyle w:val="TableText"/>
            </w:pPr>
            <w:r>
              <w:fldChar w:fldCharType="begin">
                <w:ffData>
                  <w:name w:val="Check28"/>
                  <w:enabled/>
                  <w:calcOnExit w:val="0"/>
                  <w:statusText w:type="text" w:val="Modify"/>
                  <w:checkBox>
                    <w:sizeAuto/>
                    <w:default w:val="0"/>
                    <w:checked w:val="0"/>
                  </w:checkBox>
                </w:ffData>
              </w:fldChar>
            </w:r>
            <w:bookmarkStart w:id="227" w:name="Check28"/>
            <w:r>
              <w:instrText xml:space="preserve"> FORMCHECKBOX </w:instrText>
            </w:r>
            <w:r w:rsidR="00797113">
              <w:fldChar w:fldCharType="separate"/>
            </w:r>
            <w:r>
              <w:fldChar w:fldCharType="end"/>
            </w:r>
            <w:bookmarkEnd w:id="227"/>
            <w:r w:rsidR="004F1CA9" w:rsidRPr="004F1CA9">
              <w:t xml:space="preserve"> Modify</w:t>
            </w:r>
          </w:p>
        </w:tc>
        <w:tc>
          <w:tcPr>
            <w:tcW w:w="839" w:type="pct"/>
            <w:tcBorders>
              <w:left w:val="nil"/>
              <w:right w:val="nil"/>
            </w:tcBorders>
          </w:tcPr>
          <w:p w14:paraId="0B136FE4" w14:textId="77777777" w:rsidR="004F1CA9" w:rsidRPr="004F1CA9" w:rsidRDefault="00F94A3D" w:rsidP="009B28F0">
            <w:pPr>
              <w:pStyle w:val="TableText"/>
            </w:pPr>
            <w:r>
              <w:fldChar w:fldCharType="begin">
                <w:ffData>
                  <w:name w:val="Check30"/>
                  <w:enabled/>
                  <w:calcOnExit w:val="0"/>
                  <w:statusText w:type="text" w:val="Delete"/>
                  <w:checkBox>
                    <w:sizeAuto/>
                    <w:default w:val="0"/>
                    <w:checked w:val="0"/>
                  </w:checkBox>
                </w:ffData>
              </w:fldChar>
            </w:r>
            <w:bookmarkStart w:id="228" w:name="Check30"/>
            <w:r>
              <w:instrText xml:space="preserve"> FORMCHECKBOX </w:instrText>
            </w:r>
            <w:r w:rsidR="00797113">
              <w:fldChar w:fldCharType="separate"/>
            </w:r>
            <w:r>
              <w:fldChar w:fldCharType="end"/>
            </w:r>
            <w:bookmarkEnd w:id="228"/>
            <w:r w:rsidR="004F1CA9" w:rsidRPr="004F1CA9">
              <w:t xml:space="preserve"> Delete</w:t>
            </w:r>
          </w:p>
        </w:tc>
        <w:tc>
          <w:tcPr>
            <w:tcW w:w="839" w:type="pct"/>
            <w:tcBorders>
              <w:left w:val="nil"/>
            </w:tcBorders>
          </w:tcPr>
          <w:p w14:paraId="03B82CE3" w14:textId="77777777" w:rsidR="004F1CA9" w:rsidRPr="004F1CA9" w:rsidRDefault="00F94A3D" w:rsidP="009B28F0">
            <w:pPr>
              <w:pStyle w:val="TableText"/>
            </w:pPr>
            <w:r>
              <w:fldChar w:fldCharType="begin">
                <w:ffData>
                  <w:name w:val="Check74"/>
                  <w:enabled/>
                  <w:calcOnExit w:val="0"/>
                  <w:statusText w:type="text" w:val="No change"/>
                  <w:checkBox>
                    <w:sizeAuto/>
                    <w:default w:val="0"/>
                    <w:checked w:val="0"/>
                  </w:checkBox>
                </w:ffData>
              </w:fldChar>
            </w:r>
            <w:bookmarkStart w:id="229" w:name="Check74"/>
            <w:r>
              <w:instrText xml:space="preserve"> FORMCHECKBOX </w:instrText>
            </w:r>
            <w:r w:rsidR="00797113">
              <w:fldChar w:fldCharType="separate"/>
            </w:r>
            <w:r>
              <w:fldChar w:fldCharType="end"/>
            </w:r>
            <w:bookmarkEnd w:id="229"/>
            <w:r w:rsidR="004F1CA9" w:rsidRPr="004F1CA9">
              <w:t xml:space="preserve"> No Change</w:t>
            </w:r>
          </w:p>
        </w:tc>
      </w:tr>
      <w:tr w:rsidR="00E61EBB" w:rsidRPr="004F1CA9" w14:paraId="5F394E9B" w14:textId="77777777" w:rsidTr="008B6881">
        <w:trPr>
          <w:cantSplit/>
        </w:trPr>
        <w:tc>
          <w:tcPr>
            <w:tcW w:w="1645" w:type="pct"/>
            <w:shd w:val="clear" w:color="auto" w:fill="F2F2F2" w:themeFill="background1" w:themeFillShade="F2"/>
            <w:vAlign w:val="center"/>
          </w:tcPr>
          <w:p w14:paraId="22D17192" w14:textId="77777777" w:rsidR="004F1CA9" w:rsidRPr="004F1CA9" w:rsidRDefault="004F1CA9" w:rsidP="009B28F0">
            <w:pPr>
              <w:pStyle w:val="TableText"/>
            </w:pPr>
            <w:r w:rsidRPr="004F1CA9">
              <w:t>RSD</w:t>
            </w:r>
          </w:p>
        </w:tc>
        <w:tc>
          <w:tcPr>
            <w:tcW w:w="3355" w:type="pct"/>
            <w:gridSpan w:val="5"/>
            <w:tcBorders>
              <w:bottom w:val="single" w:sz="6" w:space="0" w:color="000000"/>
            </w:tcBorders>
          </w:tcPr>
          <w:p w14:paraId="57FEA629" w14:textId="77777777" w:rsidR="004F1CA9" w:rsidRPr="004F1CA9" w:rsidRDefault="004F1CA9" w:rsidP="009B28F0">
            <w:pPr>
              <w:pStyle w:val="TableText"/>
            </w:pPr>
          </w:p>
        </w:tc>
      </w:tr>
      <w:tr w:rsidR="001615A5" w:rsidRPr="004F1CA9" w14:paraId="39770A78" w14:textId="77777777" w:rsidTr="008B6881">
        <w:trPr>
          <w:cantSplit/>
        </w:trPr>
        <w:tc>
          <w:tcPr>
            <w:tcW w:w="1645" w:type="pct"/>
            <w:shd w:val="clear" w:color="auto" w:fill="F2F2F2" w:themeFill="background1" w:themeFillShade="F2"/>
            <w:vAlign w:val="center"/>
          </w:tcPr>
          <w:p w14:paraId="348976BD" w14:textId="77777777" w:rsidR="004F1CA9" w:rsidRPr="004F1CA9" w:rsidRDefault="004F1CA9" w:rsidP="009B28F0">
            <w:pPr>
              <w:pStyle w:val="TableText"/>
            </w:pPr>
            <w:r w:rsidRPr="004F1CA9">
              <w:t>Template Type</w:t>
            </w:r>
          </w:p>
        </w:tc>
        <w:tc>
          <w:tcPr>
            <w:tcW w:w="838" w:type="pct"/>
            <w:tcBorders>
              <w:right w:val="nil"/>
            </w:tcBorders>
          </w:tcPr>
          <w:p w14:paraId="189CEFC1" w14:textId="77777777" w:rsidR="004F1CA9" w:rsidRPr="004F1CA9" w:rsidRDefault="00F94A3D" w:rsidP="009B28F0">
            <w:pPr>
              <w:pStyle w:val="TableText"/>
            </w:pPr>
            <w:r>
              <w:fldChar w:fldCharType="begin">
                <w:ffData>
                  <w:name w:val="Check31"/>
                  <w:enabled/>
                  <w:calcOnExit w:val="0"/>
                  <w:statusText w:type="text" w:val="Sort"/>
                  <w:checkBox>
                    <w:sizeAuto/>
                    <w:default w:val="0"/>
                    <w:checked w:val="0"/>
                  </w:checkBox>
                </w:ffData>
              </w:fldChar>
            </w:r>
            <w:bookmarkStart w:id="230" w:name="Check31"/>
            <w:r>
              <w:instrText xml:space="preserve"> FORMCHECKBOX </w:instrText>
            </w:r>
            <w:r w:rsidR="00797113">
              <w:fldChar w:fldCharType="separate"/>
            </w:r>
            <w:r>
              <w:fldChar w:fldCharType="end"/>
            </w:r>
            <w:bookmarkEnd w:id="230"/>
            <w:r w:rsidR="004F1CA9" w:rsidRPr="004F1CA9">
              <w:t xml:space="preserve"> Sort</w:t>
            </w:r>
          </w:p>
        </w:tc>
        <w:tc>
          <w:tcPr>
            <w:tcW w:w="839" w:type="pct"/>
            <w:gridSpan w:val="2"/>
            <w:tcBorders>
              <w:left w:val="nil"/>
              <w:right w:val="nil"/>
            </w:tcBorders>
          </w:tcPr>
          <w:p w14:paraId="57A67057" w14:textId="77777777" w:rsidR="004F1CA9" w:rsidRPr="004F1CA9" w:rsidRDefault="00F94A3D" w:rsidP="009B28F0">
            <w:pPr>
              <w:pStyle w:val="TableText"/>
            </w:pPr>
            <w:r>
              <w:fldChar w:fldCharType="begin">
                <w:ffData>
                  <w:name w:val="Check32"/>
                  <w:enabled/>
                  <w:calcOnExit w:val="0"/>
                  <w:statusText w:type="text" w:val="Input"/>
                  <w:checkBox>
                    <w:sizeAuto/>
                    <w:default w:val="0"/>
                    <w:checked w:val="0"/>
                  </w:checkBox>
                </w:ffData>
              </w:fldChar>
            </w:r>
            <w:bookmarkStart w:id="231" w:name="Check32"/>
            <w:r>
              <w:instrText xml:space="preserve"> FORMCHECKBOX </w:instrText>
            </w:r>
            <w:r w:rsidR="00797113">
              <w:fldChar w:fldCharType="separate"/>
            </w:r>
            <w:r>
              <w:fldChar w:fldCharType="end"/>
            </w:r>
            <w:bookmarkEnd w:id="231"/>
            <w:r w:rsidR="004F1CA9" w:rsidRPr="004F1CA9">
              <w:t xml:space="preserve"> Input</w:t>
            </w:r>
          </w:p>
        </w:tc>
        <w:tc>
          <w:tcPr>
            <w:tcW w:w="838" w:type="pct"/>
            <w:tcBorders>
              <w:left w:val="nil"/>
              <w:right w:val="nil"/>
            </w:tcBorders>
          </w:tcPr>
          <w:p w14:paraId="2730A069" w14:textId="77777777" w:rsidR="004F1CA9" w:rsidRPr="004F1CA9" w:rsidRDefault="00F94A3D" w:rsidP="009B28F0">
            <w:pPr>
              <w:pStyle w:val="TableText"/>
            </w:pPr>
            <w:r>
              <w:fldChar w:fldCharType="begin">
                <w:ffData>
                  <w:name w:val="Check33"/>
                  <w:enabled/>
                  <w:calcOnExit w:val="0"/>
                  <w:statusText w:type="text" w:val="Print"/>
                  <w:checkBox>
                    <w:sizeAuto/>
                    <w:default w:val="0"/>
                    <w:checked w:val="0"/>
                  </w:checkBox>
                </w:ffData>
              </w:fldChar>
            </w:r>
            <w:bookmarkStart w:id="232" w:name="Check33"/>
            <w:r>
              <w:instrText xml:space="preserve"> FORMCHECKBOX </w:instrText>
            </w:r>
            <w:r w:rsidR="00797113">
              <w:fldChar w:fldCharType="separate"/>
            </w:r>
            <w:r>
              <w:fldChar w:fldCharType="end"/>
            </w:r>
            <w:bookmarkEnd w:id="232"/>
            <w:r w:rsidR="004F1CA9" w:rsidRPr="004F1CA9">
              <w:t xml:space="preserve"> Print</w:t>
            </w:r>
          </w:p>
        </w:tc>
        <w:tc>
          <w:tcPr>
            <w:tcW w:w="839" w:type="pct"/>
            <w:tcBorders>
              <w:left w:val="nil"/>
            </w:tcBorders>
          </w:tcPr>
          <w:p w14:paraId="0F8697B7" w14:textId="77777777" w:rsidR="004F1CA9" w:rsidRPr="004F1CA9" w:rsidRDefault="00F94A3D" w:rsidP="009B28F0">
            <w:pPr>
              <w:pStyle w:val="TableText"/>
            </w:pPr>
            <w:r>
              <w:fldChar w:fldCharType="begin">
                <w:ffData>
                  <w:name w:val="Check42"/>
                  <w:enabled/>
                  <w:calcOnExit w:val="0"/>
                  <w:statusText w:type="text" w:val="Other"/>
                  <w:checkBox>
                    <w:sizeAuto/>
                    <w:default w:val="0"/>
                    <w:checked w:val="0"/>
                  </w:checkBox>
                </w:ffData>
              </w:fldChar>
            </w:r>
            <w:bookmarkStart w:id="233" w:name="Check42"/>
            <w:r>
              <w:instrText xml:space="preserve"> FORMCHECKBOX </w:instrText>
            </w:r>
            <w:r w:rsidR="00797113">
              <w:fldChar w:fldCharType="separate"/>
            </w:r>
            <w:r>
              <w:fldChar w:fldCharType="end"/>
            </w:r>
            <w:bookmarkEnd w:id="233"/>
            <w:r w:rsidR="004F1CA9" w:rsidRPr="004F1CA9">
              <w:t xml:space="preserve"> Other</w:t>
            </w:r>
          </w:p>
        </w:tc>
      </w:tr>
      <w:tr w:rsidR="00E61EBB" w:rsidRPr="004F1CA9" w14:paraId="6833645B" w14:textId="77777777" w:rsidTr="008B6881">
        <w:trPr>
          <w:cantSplit/>
        </w:trPr>
        <w:tc>
          <w:tcPr>
            <w:tcW w:w="1645" w:type="pct"/>
            <w:shd w:val="clear" w:color="auto" w:fill="F2F2F2" w:themeFill="background1" w:themeFillShade="F2"/>
            <w:vAlign w:val="center"/>
          </w:tcPr>
          <w:p w14:paraId="26D95FE8" w14:textId="77777777" w:rsidR="004F1CA9" w:rsidRPr="004F1CA9" w:rsidRDefault="004F1CA9" w:rsidP="009B28F0">
            <w:pPr>
              <w:pStyle w:val="TableText"/>
            </w:pPr>
            <w:r w:rsidRPr="004F1CA9">
              <w:t>Related Options</w:t>
            </w:r>
          </w:p>
        </w:tc>
        <w:tc>
          <w:tcPr>
            <w:tcW w:w="3355" w:type="pct"/>
            <w:gridSpan w:val="5"/>
            <w:tcBorders>
              <w:bottom w:val="single" w:sz="6" w:space="0" w:color="000000"/>
            </w:tcBorders>
          </w:tcPr>
          <w:p w14:paraId="7C41179A" w14:textId="77777777" w:rsidR="004F1CA9" w:rsidRPr="004F1CA9" w:rsidRDefault="004F1CA9" w:rsidP="009B28F0">
            <w:pPr>
              <w:pStyle w:val="TableText"/>
            </w:pPr>
          </w:p>
        </w:tc>
      </w:tr>
      <w:tr w:rsidR="001615A5" w:rsidRPr="00781F96" w14:paraId="1988F807"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645" w:type="pct"/>
            <w:tcBorders>
              <w:top w:val="single" w:sz="6" w:space="0" w:color="000000"/>
              <w:bottom w:val="single" w:sz="6" w:space="0" w:color="000000"/>
            </w:tcBorders>
            <w:shd w:val="clear" w:color="auto" w:fill="F2F2F2" w:themeFill="background1" w:themeFillShade="F2"/>
            <w:vAlign w:val="center"/>
          </w:tcPr>
          <w:p w14:paraId="43072F53" w14:textId="77777777" w:rsidR="00781F96" w:rsidRPr="00781F96" w:rsidRDefault="00781F96" w:rsidP="00781F96">
            <w:pPr>
              <w:spacing w:before="60" w:after="60"/>
              <w:rPr>
                <w:rFonts w:ascii="Arial" w:hAnsi="Arial" w:cs="Arial"/>
                <w:b/>
                <w:szCs w:val="22"/>
              </w:rPr>
            </w:pPr>
            <w:bookmarkStart w:id="234" w:name="ColumnTitle_38"/>
            <w:bookmarkEnd w:id="234"/>
            <w:r w:rsidRPr="00781F96">
              <w:rPr>
                <w:rFonts w:ascii="Arial" w:hAnsi="Arial" w:cs="Arial"/>
                <w:b/>
                <w:szCs w:val="22"/>
              </w:rPr>
              <w:t>Related Routines</w:t>
            </w:r>
          </w:p>
        </w:tc>
        <w:tc>
          <w:tcPr>
            <w:tcW w:w="1392" w:type="pct"/>
            <w:gridSpan w:val="2"/>
            <w:tcBorders>
              <w:bottom w:val="single" w:sz="4" w:space="0" w:color="auto"/>
            </w:tcBorders>
            <w:shd w:val="clear" w:color="auto" w:fill="F2F2F2" w:themeFill="background1" w:themeFillShade="F2"/>
          </w:tcPr>
          <w:p w14:paraId="05AF640A" w14:textId="77777777" w:rsidR="00781F96" w:rsidRPr="00781F96" w:rsidRDefault="00781F96" w:rsidP="00781F96">
            <w:pPr>
              <w:spacing w:before="60" w:after="60"/>
              <w:rPr>
                <w:rFonts w:ascii="Arial" w:hAnsi="Arial" w:cs="Arial"/>
                <w:b/>
                <w:szCs w:val="22"/>
              </w:rPr>
            </w:pPr>
            <w:r w:rsidRPr="00781F96">
              <w:rPr>
                <w:rFonts w:ascii="Arial" w:hAnsi="Arial" w:cs="Arial"/>
                <w:b/>
                <w:szCs w:val="22"/>
              </w:rPr>
              <w:t>Routines “Called By”</w:t>
            </w:r>
          </w:p>
        </w:tc>
        <w:tc>
          <w:tcPr>
            <w:tcW w:w="1963" w:type="pct"/>
            <w:gridSpan w:val="3"/>
            <w:tcBorders>
              <w:bottom w:val="single" w:sz="4" w:space="0" w:color="auto"/>
            </w:tcBorders>
            <w:shd w:val="clear" w:color="auto" w:fill="F2F2F2" w:themeFill="background1" w:themeFillShade="F2"/>
          </w:tcPr>
          <w:p w14:paraId="349D81CA" w14:textId="77777777" w:rsidR="00781F96" w:rsidRPr="00781F96" w:rsidRDefault="00781F96" w:rsidP="00781F96">
            <w:pPr>
              <w:spacing w:before="60" w:after="60"/>
              <w:rPr>
                <w:rFonts w:ascii="Arial" w:hAnsi="Arial" w:cs="Arial"/>
                <w:b/>
                <w:szCs w:val="22"/>
              </w:rPr>
            </w:pPr>
            <w:r w:rsidRPr="00781F96">
              <w:rPr>
                <w:rFonts w:ascii="Arial" w:hAnsi="Arial" w:cs="Arial"/>
                <w:b/>
                <w:szCs w:val="22"/>
              </w:rPr>
              <w:t xml:space="preserve">Routines “Called”   </w:t>
            </w:r>
          </w:p>
        </w:tc>
      </w:tr>
      <w:tr w:rsidR="00E61EBB" w:rsidRPr="00781F96" w14:paraId="1F160B92" w14:textId="77777777" w:rsidTr="008B68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645" w:type="pct"/>
            <w:tcBorders>
              <w:top w:val="single" w:sz="6" w:space="0" w:color="000000"/>
              <w:bottom w:val="single" w:sz="6" w:space="0" w:color="000000"/>
            </w:tcBorders>
            <w:shd w:val="clear" w:color="auto" w:fill="F2F2F2" w:themeFill="background1" w:themeFillShade="F2"/>
            <w:vAlign w:val="center"/>
          </w:tcPr>
          <w:p w14:paraId="369FEF9F" w14:textId="77777777" w:rsidR="00781F96" w:rsidRPr="00781F96" w:rsidRDefault="00781F96" w:rsidP="00781F96">
            <w:pPr>
              <w:spacing w:before="60" w:after="60"/>
              <w:rPr>
                <w:rFonts w:ascii="Arial" w:hAnsi="Arial" w:cs="Arial"/>
                <w:b/>
                <w:szCs w:val="20"/>
              </w:rPr>
            </w:pPr>
          </w:p>
        </w:tc>
        <w:tc>
          <w:tcPr>
            <w:tcW w:w="1392" w:type="pct"/>
            <w:gridSpan w:val="2"/>
            <w:tcBorders>
              <w:bottom w:val="single" w:sz="4" w:space="0" w:color="auto"/>
            </w:tcBorders>
            <w:vAlign w:val="center"/>
          </w:tcPr>
          <w:p w14:paraId="30B880C0" w14:textId="77777777" w:rsidR="00781F96" w:rsidRPr="00781F96" w:rsidRDefault="00781F96" w:rsidP="00781F96">
            <w:pPr>
              <w:spacing w:before="60" w:after="60"/>
              <w:rPr>
                <w:rFonts w:ascii="Arial" w:hAnsi="Arial" w:cs="Arial"/>
                <w:szCs w:val="20"/>
              </w:rPr>
            </w:pPr>
          </w:p>
        </w:tc>
        <w:tc>
          <w:tcPr>
            <w:tcW w:w="1963" w:type="pct"/>
            <w:gridSpan w:val="3"/>
            <w:tcBorders>
              <w:bottom w:val="single" w:sz="4" w:space="0" w:color="auto"/>
            </w:tcBorders>
            <w:vAlign w:val="center"/>
          </w:tcPr>
          <w:p w14:paraId="3130255C" w14:textId="77777777" w:rsidR="00781F96" w:rsidRPr="00781F96" w:rsidRDefault="00781F96" w:rsidP="00781F96">
            <w:pPr>
              <w:spacing w:before="60" w:after="60"/>
              <w:rPr>
                <w:rFonts w:ascii="Arial" w:hAnsi="Arial" w:cs="Arial"/>
                <w:szCs w:val="20"/>
              </w:rPr>
            </w:pPr>
          </w:p>
        </w:tc>
      </w:tr>
      <w:tr w:rsidR="001615A5" w:rsidRPr="00781F96" w14:paraId="54803798" w14:textId="77777777" w:rsidTr="008B6881">
        <w:trPr>
          <w:tblHeader/>
        </w:trPr>
        <w:tc>
          <w:tcPr>
            <w:tcW w:w="1645" w:type="pct"/>
            <w:shd w:val="clear" w:color="auto" w:fill="F2F2F2" w:themeFill="background1" w:themeFillShade="F2"/>
            <w:vAlign w:val="center"/>
          </w:tcPr>
          <w:p w14:paraId="0034F12B" w14:textId="77777777" w:rsidR="00781F96" w:rsidRPr="00781F96" w:rsidRDefault="00781F96" w:rsidP="00781F96">
            <w:pPr>
              <w:pStyle w:val="TableHeading"/>
            </w:pPr>
            <w:bookmarkStart w:id="235" w:name="ColumnTitle_39"/>
            <w:bookmarkEnd w:id="235"/>
            <w:r w:rsidRPr="00781F96">
              <w:t>Routines</w:t>
            </w:r>
          </w:p>
        </w:tc>
        <w:tc>
          <w:tcPr>
            <w:tcW w:w="3355" w:type="pct"/>
            <w:gridSpan w:val="5"/>
            <w:tcBorders>
              <w:bottom w:val="single" w:sz="6" w:space="0" w:color="000000"/>
            </w:tcBorders>
            <w:shd w:val="clear" w:color="auto" w:fill="F2F2F2" w:themeFill="background1" w:themeFillShade="F2"/>
          </w:tcPr>
          <w:p w14:paraId="0A14A164" w14:textId="77777777" w:rsidR="00781F96" w:rsidRPr="00781F96" w:rsidRDefault="00781F96" w:rsidP="00781F96">
            <w:pPr>
              <w:pStyle w:val="TableHeading"/>
            </w:pPr>
            <w:r w:rsidRPr="00781F96">
              <w:t>Description</w:t>
            </w:r>
          </w:p>
        </w:tc>
      </w:tr>
      <w:tr w:rsidR="00781F96" w:rsidRPr="00781F96" w14:paraId="376BB2A4" w14:textId="77777777" w:rsidTr="008B6881">
        <w:tc>
          <w:tcPr>
            <w:tcW w:w="1645" w:type="pct"/>
            <w:shd w:val="clear" w:color="auto" w:fill="F2F2F2" w:themeFill="background1" w:themeFillShade="F2"/>
            <w:vAlign w:val="center"/>
          </w:tcPr>
          <w:p w14:paraId="55E1A843" w14:textId="77777777" w:rsidR="00781F96" w:rsidRPr="00781F96" w:rsidRDefault="00781F96" w:rsidP="009B28F0">
            <w:pPr>
              <w:pStyle w:val="TableText"/>
            </w:pPr>
            <w:r w:rsidRPr="00781F96">
              <w:lastRenderedPageBreak/>
              <w:t>Data Dictionary (DD) References</w:t>
            </w:r>
          </w:p>
        </w:tc>
        <w:tc>
          <w:tcPr>
            <w:tcW w:w="3355" w:type="pct"/>
            <w:gridSpan w:val="5"/>
          </w:tcPr>
          <w:p w14:paraId="4D00EC07" w14:textId="77777777" w:rsidR="00781F96" w:rsidRPr="00781F96" w:rsidRDefault="00781F96" w:rsidP="009B28F0">
            <w:pPr>
              <w:pStyle w:val="TableText"/>
            </w:pPr>
          </w:p>
        </w:tc>
      </w:tr>
      <w:tr w:rsidR="00781F96" w:rsidRPr="00781F96" w14:paraId="3C99F384" w14:textId="77777777" w:rsidTr="008B6881">
        <w:tc>
          <w:tcPr>
            <w:tcW w:w="1645" w:type="pct"/>
            <w:shd w:val="clear" w:color="auto" w:fill="F2F2F2" w:themeFill="background1" w:themeFillShade="F2"/>
            <w:vAlign w:val="center"/>
          </w:tcPr>
          <w:p w14:paraId="39B11F36" w14:textId="77777777" w:rsidR="00781F96" w:rsidRPr="00781F96" w:rsidRDefault="00781F96" w:rsidP="009B28F0">
            <w:pPr>
              <w:pStyle w:val="TableText"/>
            </w:pPr>
            <w:r w:rsidRPr="00781F96">
              <w:t>Global References</w:t>
            </w:r>
          </w:p>
        </w:tc>
        <w:tc>
          <w:tcPr>
            <w:tcW w:w="3355" w:type="pct"/>
            <w:gridSpan w:val="5"/>
          </w:tcPr>
          <w:p w14:paraId="5B072817" w14:textId="77777777" w:rsidR="00781F96" w:rsidRPr="00781F96" w:rsidRDefault="00781F96" w:rsidP="009B28F0">
            <w:pPr>
              <w:pStyle w:val="TableText"/>
            </w:pPr>
          </w:p>
        </w:tc>
      </w:tr>
    </w:tbl>
    <w:p w14:paraId="791FDDC6" w14:textId="77777777" w:rsidR="00E56DDA" w:rsidRDefault="00E56DDA" w:rsidP="00EC00C5">
      <w:pPr>
        <w:pStyle w:val="Heading5"/>
      </w:pPr>
      <w:bookmarkStart w:id="236" w:name="_Toc381778412"/>
      <w:r>
        <w:t>Bulletins</w:t>
      </w:r>
      <w:bookmarkEnd w:id="236"/>
    </w:p>
    <w:p w14:paraId="568BF86E" w14:textId="77777777" w:rsidR="00E56DDA" w:rsidRDefault="00E56DDA" w:rsidP="00E56DDA">
      <w:pPr>
        <w:pStyle w:val="InstructionalText1"/>
      </w:pPr>
      <w:r>
        <w:t>If the project develops or affects bulletins, then complete this section; if not then state that the section is not applicable and delete the tables and content of the section. Complete the table for each bulletin affected by the functionality being designed. A short description of what change will be made to the bulletins should be included in this section.</w:t>
      </w:r>
    </w:p>
    <w:p w14:paraId="52C66568" w14:textId="77777777" w:rsidR="00E56DDA" w:rsidRDefault="00E56DDA" w:rsidP="00E56DDA">
      <w:pPr>
        <w:pStyle w:val="InstructionalText1"/>
      </w:pPr>
      <w:r>
        <w:t>Note: If preferred, copy and paste this section directly from VA FileMan DDs instead of using the tables.</w:t>
      </w:r>
    </w:p>
    <w:p w14:paraId="202D31A2" w14:textId="77777777" w:rsidR="00801A9A" w:rsidRDefault="00801A9A" w:rsidP="006437DA">
      <w:pPr>
        <w:pStyle w:val="Caption"/>
      </w:pPr>
      <w:r>
        <w:t xml:space="preserve">Table </w:t>
      </w:r>
      <w:fldSimple w:instr=" SEQ Table \* ARABIC ">
        <w:r w:rsidR="000B42A0">
          <w:rPr>
            <w:noProof/>
          </w:rPr>
          <w:t>36</w:t>
        </w:r>
      </w:fldSimple>
      <w:r w:rsidR="00CD41FE">
        <w:t>: Bulletins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urctions to complete for bulletins affected by the functionality being designed. Include a short description of what change will be made to the bulletins should be included in this section.Bulletins are listed by name, enhancement category, RTM, related options, related routines, mail subject, mail group, parameters, and data dictionary references."/>
      </w:tblPr>
      <w:tblGrid>
        <w:gridCol w:w="2946"/>
        <w:gridCol w:w="6630"/>
      </w:tblGrid>
      <w:tr w:rsidR="00E61EBB" w:rsidRPr="00E56DDA" w14:paraId="7C4334BB" w14:textId="77777777" w:rsidTr="003D34F4">
        <w:trPr>
          <w:cantSplit/>
        </w:trPr>
        <w:tc>
          <w:tcPr>
            <w:tcW w:w="1538" w:type="pct"/>
            <w:shd w:val="clear" w:color="auto" w:fill="F2F2F2" w:themeFill="background1" w:themeFillShade="F2"/>
            <w:vAlign w:val="center"/>
          </w:tcPr>
          <w:p w14:paraId="00D5C815" w14:textId="77777777" w:rsidR="00E56DDA" w:rsidRPr="00E56DDA" w:rsidRDefault="00E56DDA" w:rsidP="00E56DDA">
            <w:pPr>
              <w:pStyle w:val="TableHeading"/>
            </w:pPr>
            <w:bookmarkStart w:id="237" w:name="ColumnTitle_40"/>
            <w:bookmarkEnd w:id="237"/>
            <w:r w:rsidRPr="00E56DDA">
              <w:t>Bulletins</w:t>
            </w:r>
          </w:p>
        </w:tc>
        <w:tc>
          <w:tcPr>
            <w:tcW w:w="3462" w:type="pct"/>
            <w:shd w:val="clear" w:color="auto" w:fill="F2F2F2" w:themeFill="background1" w:themeFillShade="F2"/>
            <w:vAlign w:val="center"/>
          </w:tcPr>
          <w:p w14:paraId="246971E5" w14:textId="77777777" w:rsidR="00E56DDA" w:rsidRPr="00E56DDA" w:rsidRDefault="00E56DDA" w:rsidP="00E56DDA">
            <w:pPr>
              <w:pStyle w:val="TableHeading"/>
            </w:pPr>
            <w:r w:rsidRPr="00E56DDA">
              <w:t>Instructions</w:t>
            </w:r>
          </w:p>
        </w:tc>
      </w:tr>
      <w:tr w:rsidR="00E56DDA" w:rsidRPr="00E56DDA" w14:paraId="63F7B8FC" w14:textId="77777777" w:rsidTr="003D34F4">
        <w:trPr>
          <w:cantSplit/>
        </w:trPr>
        <w:tc>
          <w:tcPr>
            <w:tcW w:w="1538" w:type="pct"/>
            <w:shd w:val="clear" w:color="auto" w:fill="F2F2F2" w:themeFill="background1" w:themeFillShade="F2"/>
            <w:vAlign w:val="center"/>
          </w:tcPr>
          <w:p w14:paraId="394AEDC5" w14:textId="77777777" w:rsidR="00E56DDA" w:rsidRPr="00E56DDA" w:rsidRDefault="00E56DDA" w:rsidP="009B28F0">
            <w:pPr>
              <w:pStyle w:val="TableText"/>
            </w:pPr>
            <w:r w:rsidRPr="00E56DDA">
              <w:t>Bulletin Name</w:t>
            </w:r>
          </w:p>
        </w:tc>
        <w:tc>
          <w:tcPr>
            <w:tcW w:w="3462" w:type="pct"/>
            <w:vAlign w:val="center"/>
          </w:tcPr>
          <w:p w14:paraId="0A907C28" w14:textId="77777777" w:rsidR="00E56DDA" w:rsidRPr="00E56DDA" w:rsidRDefault="00E56DDA" w:rsidP="00E56DDA">
            <w:pPr>
              <w:pStyle w:val="InstructionalTable"/>
            </w:pPr>
            <w:r w:rsidRPr="00E56DDA">
              <w:t>List the specific bulletin affected by the functionality being designed.</w:t>
            </w:r>
          </w:p>
        </w:tc>
      </w:tr>
      <w:tr w:rsidR="00E56DDA" w:rsidRPr="00E56DDA" w14:paraId="2D22840E" w14:textId="77777777" w:rsidTr="003D34F4">
        <w:trPr>
          <w:cantSplit/>
        </w:trPr>
        <w:tc>
          <w:tcPr>
            <w:tcW w:w="1538" w:type="pct"/>
            <w:shd w:val="clear" w:color="auto" w:fill="F2F2F2" w:themeFill="background1" w:themeFillShade="F2"/>
            <w:vAlign w:val="center"/>
          </w:tcPr>
          <w:p w14:paraId="31808D10" w14:textId="77777777" w:rsidR="00E56DDA" w:rsidRPr="00E56DDA" w:rsidRDefault="00E56DDA" w:rsidP="009B28F0">
            <w:pPr>
              <w:pStyle w:val="TableText"/>
            </w:pPr>
            <w:r w:rsidRPr="00E56DDA">
              <w:t>Enhancement Category</w:t>
            </w:r>
          </w:p>
        </w:tc>
        <w:tc>
          <w:tcPr>
            <w:tcW w:w="3462" w:type="pct"/>
            <w:vAlign w:val="center"/>
          </w:tcPr>
          <w:p w14:paraId="2BB07FC5" w14:textId="77777777" w:rsidR="00E56DDA" w:rsidRPr="00E56DDA" w:rsidRDefault="00E56DDA" w:rsidP="00E56DDA">
            <w:pPr>
              <w:pStyle w:val="InstructionalTable"/>
            </w:pPr>
            <w:r w:rsidRPr="00E56DDA">
              <w:t>Check the appropriate box: New, Modify, Delete, or No Change.</w:t>
            </w:r>
          </w:p>
        </w:tc>
      </w:tr>
      <w:tr w:rsidR="00E56DDA" w:rsidRPr="00E56DDA" w14:paraId="5201EC17" w14:textId="77777777" w:rsidTr="003D34F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38" w:type="pct"/>
            <w:shd w:val="clear" w:color="auto" w:fill="F2F2F2" w:themeFill="background1" w:themeFillShade="F2"/>
            <w:vAlign w:val="center"/>
          </w:tcPr>
          <w:p w14:paraId="2030DE9C" w14:textId="77777777" w:rsidR="00E56DDA" w:rsidRPr="00E56DDA" w:rsidRDefault="00E56DDA" w:rsidP="009B28F0">
            <w:pPr>
              <w:pStyle w:val="TableText"/>
            </w:pPr>
            <w:r w:rsidRPr="00E56DDA">
              <w:t>RTM</w:t>
            </w:r>
          </w:p>
        </w:tc>
        <w:tc>
          <w:tcPr>
            <w:tcW w:w="3462" w:type="pct"/>
            <w:vAlign w:val="center"/>
          </w:tcPr>
          <w:p w14:paraId="0DD8D221" w14:textId="77777777" w:rsidR="00E56DDA" w:rsidRPr="00E56DDA" w:rsidRDefault="00E56DDA" w:rsidP="00E56DDA">
            <w:pPr>
              <w:pStyle w:val="InstructionalTable"/>
            </w:pPr>
            <w:r w:rsidRPr="00E56DDA">
              <w:t>List the RSD item number within the SDD (i.e., If the RSD has a requirement of 3.3.1, add Support for a new API, then in this column list RSD Requirement 3.3.1).</w:t>
            </w:r>
          </w:p>
        </w:tc>
      </w:tr>
      <w:tr w:rsidR="00E56DDA" w:rsidRPr="00E56DDA" w14:paraId="51F6C7CD" w14:textId="77777777" w:rsidTr="003D34F4">
        <w:trPr>
          <w:cantSplit/>
        </w:trPr>
        <w:tc>
          <w:tcPr>
            <w:tcW w:w="1538" w:type="pct"/>
            <w:shd w:val="clear" w:color="auto" w:fill="F2F2F2" w:themeFill="background1" w:themeFillShade="F2"/>
            <w:vAlign w:val="center"/>
          </w:tcPr>
          <w:p w14:paraId="2ECB1FB9" w14:textId="77777777" w:rsidR="00E56DDA" w:rsidRPr="00E56DDA" w:rsidRDefault="00E56DDA" w:rsidP="009B28F0">
            <w:pPr>
              <w:pStyle w:val="TableText"/>
            </w:pPr>
            <w:r w:rsidRPr="00E56DDA">
              <w:t>Related Options</w:t>
            </w:r>
          </w:p>
        </w:tc>
        <w:tc>
          <w:tcPr>
            <w:tcW w:w="3462" w:type="pct"/>
            <w:vAlign w:val="center"/>
          </w:tcPr>
          <w:p w14:paraId="418CCF3A" w14:textId="77777777" w:rsidR="00E56DDA" w:rsidRPr="00E56DDA" w:rsidRDefault="00E56DDA" w:rsidP="00E56DDA">
            <w:pPr>
              <w:pStyle w:val="InstructionalTable"/>
            </w:pPr>
            <w:r w:rsidRPr="00E56DDA">
              <w:t>List options that directly send the bulletin.</w:t>
            </w:r>
          </w:p>
        </w:tc>
      </w:tr>
      <w:tr w:rsidR="00E56DDA" w:rsidRPr="00E56DDA" w14:paraId="5AC153EA" w14:textId="77777777" w:rsidTr="003D34F4">
        <w:trPr>
          <w:cantSplit/>
        </w:trPr>
        <w:tc>
          <w:tcPr>
            <w:tcW w:w="1538" w:type="pct"/>
            <w:shd w:val="clear" w:color="auto" w:fill="F2F2F2" w:themeFill="background1" w:themeFillShade="F2"/>
            <w:vAlign w:val="center"/>
          </w:tcPr>
          <w:p w14:paraId="035BD440" w14:textId="77777777" w:rsidR="00E56DDA" w:rsidRPr="00E56DDA" w:rsidRDefault="00E56DDA" w:rsidP="009B28F0">
            <w:pPr>
              <w:pStyle w:val="TableText"/>
            </w:pPr>
            <w:r w:rsidRPr="00E56DDA">
              <w:t>Related Routines</w:t>
            </w:r>
          </w:p>
        </w:tc>
        <w:tc>
          <w:tcPr>
            <w:tcW w:w="3462" w:type="pct"/>
            <w:vAlign w:val="center"/>
          </w:tcPr>
          <w:p w14:paraId="74EA4761" w14:textId="77777777" w:rsidR="00E56DDA" w:rsidRPr="00E56DDA" w:rsidRDefault="00E56DDA" w:rsidP="00E56DDA">
            <w:pPr>
              <w:pStyle w:val="InstructionalTable"/>
            </w:pPr>
            <w:r w:rsidRPr="00E56DDA">
              <w:t>List routines that directly send the bulletin.</w:t>
            </w:r>
          </w:p>
        </w:tc>
      </w:tr>
      <w:tr w:rsidR="00E56DDA" w:rsidRPr="00E56DDA" w14:paraId="73F8F863" w14:textId="77777777" w:rsidTr="003D34F4">
        <w:trPr>
          <w:cantSplit/>
        </w:trPr>
        <w:tc>
          <w:tcPr>
            <w:tcW w:w="1538" w:type="pct"/>
            <w:shd w:val="clear" w:color="auto" w:fill="F2F2F2" w:themeFill="background1" w:themeFillShade="F2"/>
            <w:vAlign w:val="center"/>
          </w:tcPr>
          <w:p w14:paraId="45BD25A1" w14:textId="77777777" w:rsidR="00E56DDA" w:rsidRPr="00E56DDA" w:rsidRDefault="00E56DDA" w:rsidP="009B28F0">
            <w:pPr>
              <w:pStyle w:val="TableText"/>
            </w:pPr>
            <w:r w:rsidRPr="00E56DDA">
              <w:t>Mail Subject</w:t>
            </w:r>
          </w:p>
        </w:tc>
        <w:tc>
          <w:tcPr>
            <w:tcW w:w="3462" w:type="pct"/>
            <w:vAlign w:val="center"/>
          </w:tcPr>
          <w:p w14:paraId="0459615E" w14:textId="77777777" w:rsidR="00E56DDA" w:rsidRPr="00E56DDA" w:rsidRDefault="00E56DDA" w:rsidP="00E56DDA">
            <w:pPr>
              <w:pStyle w:val="InstructionalTable"/>
            </w:pPr>
            <w:r w:rsidRPr="00E56DDA">
              <w:t>List the subject of the mail message, i.e., which bulletin this affects.</w:t>
            </w:r>
          </w:p>
        </w:tc>
      </w:tr>
      <w:tr w:rsidR="00E56DDA" w:rsidRPr="00E56DDA" w14:paraId="2A73D634" w14:textId="77777777" w:rsidTr="003D34F4">
        <w:trPr>
          <w:cantSplit/>
        </w:trPr>
        <w:tc>
          <w:tcPr>
            <w:tcW w:w="1538" w:type="pct"/>
            <w:shd w:val="clear" w:color="auto" w:fill="F2F2F2" w:themeFill="background1" w:themeFillShade="F2"/>
            <w:vAlign w:val="center"/>
          </w:tcPr>
          <w:p w14:paraId="315DD25F" w14:textId="77777777" w:rsidR="00E56DDA" w:rsidRPr="00E56DDA" w:rsidRDefault="00E56DDA" w:rsidP="009B28F0">
            <w:pPr>
              <w:pStyle w:val="TableText"/>
            </w:pPr>
            <w:r w:rsidRPr="00E56DDA">
              <w:t>Mail Group</w:t>
            </w:r>
          </w:p>
        </w:tc>
        <w:tc>
          <w:tcPr>
            <w:tcW w:w="3462" w:type="pct"/>
            <w:vAlign w:val="center"/>
          </w:tcPr>
          <w:p w14:paraId="775C4945" w14:textId="77777777" w:rsidR="00E56DDA" w:rsidRPr="00E56DDA" w:rsidRDefault="00E56DDA" w:rsidP="00E56DDA">
            <w:pPr>
              <w:pStyle w:val="InstructionalTable"/>
            </w:pPr>
            <w:r w:rsidRPr="00E56DDA">
              <w:t>List the mail group (recipients) of the mail message.</w:t>
            </w:r>
          </w:p>
        </w:tc>
      </w:tr>
      <w:tr w:rsidR="00E56DDA" w:rsidRPr="00E56DDA" w14:paraId="48CCE44E" w14:textId="77777777" w:rsidTr="003D34F4">
        <w:trPr>
          <w:cantSplit/>
        </w:trPr>
        <w:tc>
          <w:tcPr>
            <w:tcW w:w="1538" w:type="pct"/>
            <w:shd w:val="clear" w:color="auto" w:fill="F2F2F2" w:themeFill="background1" w:themeFillShade="F2"/>
            <w:vAlign w:val="center"/>
          </w:tcPr>
          <w:p w14:paraId="38ED3F5D" w14:textId="77777777" w:rsidR="00E56DDA" w:rsidRPr="00E56DDA" w:rsidRDefault="00E56DDA" w:rsidP="009B28F0">
            <w:pPr>
              <w:pStyle w:val="TableText"/>
            </w:pPr>
            <w:r w:rsidRPr="00E56DDA">
              <w:t>Parameters</w:t>
            </w:r>
          </w:p>
        </w:tc>
        <w:tc>
          <w:tcPr>
            <w:tcW w:w="3462" w:type="pct"/>
            <w:vAlign w:val="center"/>
          </w:tcPr>
          <w:p w14:paraId="00A4AEA7" w14:textId="77777777" w:rsidR="00E56DDA" w:rsidRPr="00E56DDA" w:rsidRDefault="00E56DDA" w:rsidP="00E56DDA">
            <w:pPr>
              <w:pStyle w:val="InstructionalTable"/>
            </w:pPr>
            <w:r w:rsidRPr="00E56DDA">
              <w:t>List necessary parameters.</w:t>
            </w:r>
          </w:p>
        </w:tc>
      </w:tr>
      <w:tr w:rsidR="00E56DDA" w:rsidRPr="00E56DDA" w14:paraId="00E82081" w14:textId="77777777" w:rsidTr="003D34F4">
        <w:trPr>
          <w:cantSplit/>
        </w:trPr>
        <w:tc>
          <w:tcPr>
            <w:tcW w:w="1538" w:type="pct"/>
            <w:shd w:val="clear" w:color="auto" w:fill="F2F2F2" w:themeFill="background1" w:themeFillShade="F2"/>
            <w:vAlign w:val="center"/>
          </w:tcPr>
          <w:p w14:paraId="775F618B" w14:textId="77777777" w:rsidR="00E56DDA" w:rsidRPr="00E56DDA" w:rsidRDefault="00E56DDA" w:rsidP="009B28F0">
            <w:pPr>
              <w:pStyle w:val="TableText"/>
            </w:pPr>
            <w:r w:rsidRPr="00E56DDA">
              <w:t>Data Dictionary (DD) References</w:t>
            </w:r>
          </w:p>
        </w:tc>
        <w:tc>
          <w:tcPr>
            <w:tcW w:w="3462" w:type="pct"/>
            <w:vAlign w:val="center"/>
          </w:tcPr>
          <w:p w14:paraId="212E1BAB" w14:textId="77777777" w:rsidR="00E56DDA" w:rsidRPr="00E56DDA" w:rsidRDefault="00E56DDA" w:rsidP="00E56DDA">
            <w:pPr>
              <w:pStyle w:val="InstructionalTable"/>
            </w:pPr>
            <w:r w:rsidRPr="00E56DDA">
              <w:t>List files/fields that reference the bulletin(s) through input transforms, cross reference logic, etc. should be listed under Data Dictionary (DD) References.</w:t>
            </w:r>
          </w:p>
        </w:tc>
      </w:tr>
    </w:tbl>
    <w:p w14:paraId="2B161711" w14:textId="77777777" w:rsidR="00E56DDA" w:rsidRDefault="00EC1C67" w:rsidP="006437DA">
      <w:pPr>
        <w:pStyle w:val="Caption"/>
      </w:pPr>
      <w:r>
        <w:t xml:space="preserve">Table </w:t>
      </w:r>
      <w:fldSimple w:instr=" SEQ Table \* ARABIC ">
        <w:r w:rsidR="000B42A0">
          <w:rPr>
            <w:noProof/>
          </w:rPr>
          <w:t>37</w:t>
        </w:r>
      </w:fldSimple>
      <w:r>
        <w:t>:</w:t>
      </w:r>
      <w:r w:rsidRPr="00EC1C67">
        <w:t xml:space="preserve"> </w:t>
      </w:r>
      <w:r w:rsidRPr="00E56DDA">
        <w:t>Bulletins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affected by the functionality being designed, listed by name, enhancement category,and  RTM."/>
      </w:tblPr>
      <w:tblGrid>
        <w:gridCol w:w="2896"/>
        <w:gridCol w:w="1670"/>
        <w:gridCol w:w="1258"/>
        <w:gridCol w:w="412"/>
        <w:gridCol w:w="1670"/>
        <w:gridCol w:w="1670"/>
      </w:tblGrid>
      <w:tr w:rsidR="00E61EBB" w:rsidRPr="00E56DDA" w14:paraId="0790508B" w14:textId="77777777" w:rsidTr="008B6881">
        <w:trPr>
          <w:cantSplit/>
          <w:tblHeader/>
        </w:trPr>
        <w:tc>
          <w:tcPr>
            <w:tcW w:w="1512" w:type="pct"/>
            <w:shd w:val="clear" w:color="auto" w:fill="F2F2F2" w:themeFill="background1" w:themeFillShade="F2"/>
            <w:vAlign w:val="center"/>
          </w:tcPr>
          <w:p w14:paraId="097FB661" w14:textId="77777777" w:rsidR="00E56DDA" w:rsidRPr="00E56DDA" w:rsidRDefault="00E56DDA" w:rsidP="00E56DDA">
            <w:pPr>
              <w:pStyle w:val="TableHeading"/>
            </w:pPr>
            <w:bookmarkStart w:id="238" w:name="ColumnTitle_41"/>
            <w:bookmarkEnd w:id="238"/>
            <w:r w:rsidRPr="00E56DDA">
              <w:t>Bulletins</w:t>
            </w:r>
          </w:p>
        </w:tc>
        <w:tc>
          <w:tcPr>
            <w:tcW w:w="3488" w:type="pct"/>
            <w:gridSpan w:val="5"/>
            <w:tcBorders>
              <w:bottom w:val="single" w:sz="4" w:space="0" w:color="auto"/>
            </w:tcBorders>
            <w:shd w:val="clear" w:color="auto" w:fill="F2F2F2" w:themeFill="background1" w:themeFillShade="F2"/>
          </w:tcPr>
          <w:p w14:paraId="03845A7E" w14:textId="77777777" w:rsidR="00E56DDA" w:rsidRPr="00E56DDA" w:rsidRDefault="00E56DDA" w:rsidP="00E56DDA">
            <w:pPr>
              <w:pStyle w:val="TableHeading"/>
            </w:pPr>
            <w:r w:rsidRPr="00E56DDA">
              <w:t>Description</w:t>
            </w:r>
          </w:p>
        </w:tc>
      </w:tr>
      <w:tr w:rsidR="00E61EBB" w:rsidRPr="00E56DDA" w14:paraId="065F78FF" w14:textId="77777777" w:rsidTr="008B6881">
        <w:trPr>
          <w:cantSplit/>
          <w:tblHeader/>
        </w:trPr>
        <w:tc>
          <w:tcPr>
            <w:tcW w:w="1512" w:type="pct"/>
            <w:shd w:val="clear" w:color="auto" w:fill="F2F2F2" w:themeFill="background1" w:themeFillShade="F2"/>
            <w:vAlign w:val="center"/>
          </w:tcPr>
          <w:p w14:paraId="466EA3E3" w14:textId="77777777" w:rsidR="00E56DDA" w:rsidRPr="00E56DDA" w:rsidRDefault="00E56DDA" w:rsidP="009B28F0">
            <w:pPr>
              <w:pStyle w:val="TableText"/>
            </w:pPr>
            <w:r w:rsidRPr="00E56DDA">
              <w:t>Bulletin Name</w:t>
            </w:r>
          </w:p>
        </w:tc>
        <w:tc>
          <w:tcPr>
            <w:tcW w:w="3488" w:type="pct"/>
            <w:gridSpan w:val="5"/>
            <w:tcBorders>
              <w:bottom w:val="single" w:sz="4" w:space="0" w:color="auto"/>
            </w:tcBorders>
          </w:tcPr>
          <w:p w14:paraId="1D920892" w14:textId="77777777" w:rsidR="00E56DDA" w:rsidRPr="00E56DDA" w:rsidRDefault="00E56DDA" w:rsidP="009B28F0">
            <w:pPr>
              <w:pStyle w:val="TableText"/>
            </w:pPr>
          </w:p>
        </w:tc>
      </w:tr>
      <w:tr w:rsidR="001615A5" w:rsidRPr="00E56DDA" w14:paraId="281629E1" w14:textId="77777777" w:rsidTr="008B6881">
        <w:trPr>
          <w:cantSplit/>
        </w:trPr>
        <w:tc>
          <w:tcPr>
            <w:tcW w:w="1512" w:type="pct"/>
            <w:shd w:val="clear" w:color="auto" w:fill="F2F2F2" w:themeFill="background1" w:themeFillShade="F2"/>
            <w:vAlign w:val="center"/>
          </w:tcPr>
          <w:p w14:paraId="17B18BB5" w14:textId="77777777" w:rsidR="00E56DDA" w:rsidRPr="00E56DDA" w:rsidRDefault="00E56DDA" w:rsidP="009B28F0">
            <w:pPr>
              <w:pStyle w:val="TableText"/>
            </w:pPr>
            <w:r w:rsidRPr="00E56DDA">
              <w:t>Enhancement Category</w:t>
            </w:r>
          </w:p>
        </w:tc>
        <w:tc>
          <w:tcPr>
            <w:tcW w:w="872" w:type="pct"/>
            <w:tcBorders>
              <w:right w:val="nil"/>
            </w:tcBorders>
          </w:tcPr>
          <w:p w14:paraId="114953A8" w14:textId="77777777" w:rsidR="00E56DDA" w:rsidRPr="00E56DDA" w:rsidRDefault="00DF7622" w:rsidP="009B28F0">
            <w:pPr>
              <w:pStyle w:val="TableText"/>
            </w:pPr>
            <w:r>
              <w:fldChar w:fldCharType="begin">
                <w:ffData>
                  <w:name w:val="Check75"/>
                  <w:enabled/>
                  <w:calcOnExit w:val="0"/>
                  <w:statusText w:type="text" w:val="New"/>
                  <w:checkBox>
                    <w:sizeAuto/>
                    <w:default w:val="0"/>
                    <w:checked w:val="0"/>
                  </w:checkBox>
                </w:ffData>
              </w:fldChar>
            </w:r>
            <w:bookmarkStart w:id="239" w:name="Check75"/>
            <w:r>
              <w:instrText xml:space="preserve"> FORMCHECKBOX </w:instrText>
            </w:r>
            <w:r w:rsidR="00797113">
              <w:fldChar w:fldCharType="separate"/>
            </w:r>
            <w:r>
              <w:fldChar w:fldCharType="end"/>
            </w:r>
            <w:bookmarkEnd w:id="239"/>
            <w:r w:rsidR="00E56DDA" w:rsidRPr="00E56DDA">
              <w:t xml:space="preserve"> New</w:t>
            </w:r>
          </w:p>
        </w:tc>
        <w:tc>
          <w:tcPr>
            <w:tcW w:w="872" w:type="pct"/>
            <w:gridSpan w:val="2"/>
            <w:tcBorders>
              <w:left w:val="nil"/>
              <w:right w:val="nil"/>
            </w:tcBorders>
          </w:tcPr>
          <w:p w14:paraId="451B10A6" w14:textId="77777777" w:rsidR="00E56DDA" w:rsidRPr="00E56DDA" w:rsidRDefault="00DF7622" w:rsidP="009B28F0">
            <w:pPr>
              <w:pStyle w:val="TableText"/>
            </w:pPr>
            <w:r>
              <w:fldChar w:fldCharType="begin">
                <w:ffData>
                  <w:name w:val="Check76"/>
                  <w:enabled/>
                  <w:calcOnExit w:val="0"/>
                  <w:statusText w:type="text" w:val="Modify"/>
                  <w:checkBox>
                    <w:sizeAuto/>
                    <w:default w:val="0"/>
                    <w:checked w:val="0"/>
                  </w:checkBox>
                </w:ffData>
              </w:fldChar>
            </w:r>
            <w:bookmarkStart w:id="240" w:name="Check76"/>
            <w:r>
              <w:instrText xml:space="preserve"> FORMCHECKBOX </w:instrText>
            </w:r>
            <w:r w:rsidR="00797113">
              <w:fldChar w:fldCharType="separate"/>
            </w:r>
            <w:r>
              <w:fldChar w:fldCharType="end"/>
            </w:r>
            <w:bookmarkEnd w:id="240"/>
            <w:r w:rsidR="00E56DDA" w:rsidRPr="00E56DDA">
              <w:t xml:space="preserve"> Modify</w:t>
            </w:r>
          </w:p>
        </w:tc>
        <w:tc>
          <w:tcPr>
            <w:tcW w:w="872" w:type="pct"/>
            <w:tcBorders>
              <w:left w:val="nil"/>
              <w:right w:val="nil"/>
            </w:tcBorders>
          </w:tcPr>
          <w:p w14:paraId="3A5A881F" w14:textId="77777777" w:rsidR="00E56DDA" w:rsidRPr="00E56DDA" w:rsidRDefault="00DF7622" w:rsidP="009B28F0">
            <w:pPr>
              <w:pStyle w:val="TableText"/>
            </w:pPr>
            <w:r>
              <w:fldChar w:fldCharType="begin">
                <w:ffData>
                  <w:name w:val="Check77"/>
                  <w:enabled/>
                  <w:calcOnExit w:val="0"/>
                  <w:statusText w:type="text" w:val="Delete"/>
                  <w:checkBox>
                    <w:sizeAuto/>
                    <w:default w:val="0"/>
                    <w:checked w:val="0"/>
                  </w:checkBox>
                </w:ffData>
              </w:fldChar>
            </w:r>
            <w:bookmarkStart w:id="241" w:name="Check77"/>
            <w:r>
              <w:instrText xml:space="preserve"> FORMCHECKBOX </w:instrText>
            </w:r>
            <w:r w:rsidR="00797113">
              <w:fldChar w:fldCharType="separate"/>
            </w:r>
            <w:r>
              <w:fldChar w:fldCharType="end"/>
            </w:r>
            <w:bookmarkEnd w:id="241"/>
            <w:r w:rsidR="00E56DDA" w:rsidRPr="00E56DDA">
              <w:t xml:space="preserve"> Delete</w:t>
            </w:r>
          </w:p>
        </w:tc>
        <w:tc>
          <w:tcPr>
            <w:tcW w:w="872" w:type="pct"/>
            <w:tcBorders>
              <w:left w:val="nil"/>
            </w:tcBorders>
          </w:tcPr>
          <w:p w14:paraId="3E24E29B" w14:textId="77777777" w:rsidR="00E56DDA" w:rsidRPr="00E56DDA" w:rsidRDefault="00DF7622" w:rsidP="009B28F0">
            <w:pPr>
              <w:pStyle w:val="TableText"/>
            </w:pPr>
            <w:r>
              <w:fldChar w:fldCharType="begin">
                <w:ffData>
                  <w:name w:val="Check78"/>
                  <w:enabled/>
                  <w:calcOnExit w:val="0"/>
                  <w:statusText w:type="text" w:val="No change"/>
                  <w:checkBox>
                    <w:sizeAuto/>
                    <w:default w:val="0"/>
                    <w:checked w:val="0"/>
                  </w:checkBox>
                </w:ffData>
              </w:fldChar>
            </w:r>
            <w:bookmarkStart w:id="242" w:name="Check78"/>
            <w:r>
              <w:instrText xml:space="preserve"> FORMCHECKBOX </w:instrText>
            </w:r>
            <w:r w:rsidR="00797113">
              <w:fldChar w:fldCharType="separate"/>
            </w:r>
            <w:r>
              <w:fldChar w:fldCharType="end"/>
            </w:r>
            <w:bookmarkEnd w:id="242"/>
            <w:r w:rsidR="00E56DDA" w:rsidRPr="00E56DDA">
              <w:t xml:space="preserve"> No Change</w:t>
            </w:r>
          </w:p>
        </w:tc>
      </w:tr>
      <w:tr w:rsidR="00E56DDA" w:rsidRPr="00E56DDA" w14:paraId="07FDF6CA" w14:textId="77777777" w:rsidTr="008B6881">
        <w:trPr>
          <w:cantSplit/>
        </w:trPr>
        <w:tc>
          <w:tcPr>
            <w:tcW w:w="1512" w:type="pct"/>
            <w:shd w:val="clear" w:color="auto" w:fill="F2F2F2" w:themeFill="background1" w:themeFillShade="F2"/>
            <w:vAlign w:val="center"/>
          </w:tcPr>
          <w:p w14:paraId="755160D8" w14:textId="77777777" w:rsidR="00E56DDA" w:rsidRPr="00E56DDA" w:rsidRDefault="00E56DDA" w:rsidP="009B28F0">
            <w:pPr>
              <w:pStyle w:val="TableText"/>
            </w:pPr>
            <w:r w:rsidRPr="00E56DDA">
              <w:t>RTM</w:t>
            </w:r>
          </w:p>
        </w:tc>
        <w:tc>
          <w:tcPr>
            <w:tcW w:w="3488" w:type="pct"/>
            <w:gridSpan w:val="5"/>
          </w:tcPr>
          <w:p w14:paraId="4DFD42F1" w14:textId="77777777" w:rsidR="00E56DDA" w:rsidRPr="00E56DDA" w:rsidRDefault="00E56DDA" w:rsidP="009B28F0">
            <w:pPr>
              <w:pStyle w:val="TableText"/>
            </w:pPr>
          </w:p>
        </w:tc>
      </w:tr>
      <w:tr w:rsidR="001615A5" w:rsidRPr="00822C4A" w14:paraId="1374AFED" w14:textId="77777777" w:rsidTr="008B6881">
        <w:trPr>
          <w:cantSplit/>
          <w:trHeight w:val="318"/>
          <w:tblHeader/>
        </w:trPr>
        <w:tc>
          <w:tcPr>
            <w:tcW w:w="1512" w:type="pct"/>
            <w:tcBorders>
              <w:top w:val="single" w:sz="6" w:space="0" w:color="000000"/>
              <w:bottom w:val="single" w:sz="6" w:space="0" w:color="000000"/>
            </w:tcBorders>
            <w:shd w:val="clear" w:color="auto" w:fill="F2F2F2" w:themeFill="background1" w:themeFillShade="F2"/>
            <w:vAlign w:val="center"/>
          </w:tcPr>
          <w:p w14:paraId="28D7B085" w14:textId="77777777" w:rsidR="00822C4A" w:rsidRPr="00822C4A" w:rsidRDefault="00822C4A" w:rsidP="00822C4A">
            <w:pPr>
              <w:pStyle w:val="TableHeading"/>
            </w:pPr>
            <w:bookmarkStart w:id="243" w:name="ColumnTitle_42"/>
            <w:bookmarkEnd w:id="243"/>
            <w:r w:rsidRPr="00822C4A">
              <w:t>Related Routines</w:t>
            </w:r>
          </w:p>
        </w:tc>
        <w:tc>
          <w:tcPr>
            <w:tcW w:w="1529" w:type="pct"/>
            <w:gridSpan w:val="2"/>
            <w:tcBorders>
              <w:bottom w:val="single" w:sz="4" w:space="0" w:color="auto"/>
            </w:tcBorders>
            <w:shd w:val="clear" w:color="auto" w:fill="F2F2F2" w:themeFill="background1" w:themeFillShade="F2"/>
          </w:tcPr>
          <w:p w14:paraId="759BA126" w14:textId="77777777" w:rsidR="00822C4A" w:rsidRPr="00822C4A" w:rsidRDefault="00822C4A" w:rsidP="00822C4A">
            <w:pPr>
              <w:pStyle w:val="TableHeading"/>
            </w:pPr>
            <w:r w:rsidRPr="00822C4A">
              <w:t>Routines “Called By”</w:t>
            </w:r>
          </w:p>
        </w:tc>
        <w:tc>
          <w:tcPr>
            <w:tcW w:w="1960" w:type="pct"/>
            <w:gridSpan w:val="3"/>
            <w:tcBorders>
              <w:bottom w:val="single" w:sz="4" w:space="0" w:color="auto"/>
            </w:tcBorders>
            <w:shd w:val="clear" w:color="auto" w:fill="F2F2F2" w:themeFill="background1" w:themeFillShade="F2"/>
          </w:tcPr>
          <w:p w14:paraId="6E822FE7" w14:textId="77777777" w:rsidR="00822C4A" w:rsidRPr="00822C4A" w:rsidRDefault="00822C4A" w:rsidP="00822C4A">
            <w:pPr>
              <w:pStyle w:val="TableHeading"/>
            </w:pPr>
            <w:r w:rsidRPr="00822C4A">
              <w:t xml:space="preserve">Routines “Called”   </w:t>
            </w:r>
          </w:p>
        </w:tc>
      </w:tr>
      <w:tr w:rsidR="00E61EBB" w:rsidRPr="00822C4A" w14:paraId="2A80FC0C" w14:textId="77777777" w:rsidTr="008B6881">
        <w:trPr>
          <w:cantSplit/>
          <w:trHeight w:val="697"/>
        </w:trPr>
        <w:tc>
          <w:tcPr>
            <w:tcW w:w="1512" w:type="pct"/>
            <w:tcBorders>
              <w:top w:val="single" w:sz="6" w:space="0" w:color="000000"/>
              <w:bottom w:val="single" w:sz="6" w:space="0" w:color="000000"/>
            </w:tcBorders>
            <w:shd w:val="clear" w:color="auto" w:fill="F2F2F2" w:themeFill="background1" w:themeFillShade="F2"/>
            <w:vAlign w:val="center"/>
          </w:tcPr>
          <w:p w14:paraId="7E8DC613" w14:textId="77777777" w:rsidR="00822C4A" w:rsidRPr="00822C4A" w:rsidRDefault="00822C4A" w:rsidP="009B28F0">
            <w:pPr>
              <w:pStyle w:val="TableText"/>
            </w:pPr>
          </w:p>
        </w:tc>
        <w:tc>
          <w:tcPr>
            <w:tcW w:w="1529" w:type="pct"/>
            <w:gridSpan w:val="2"/>
            <w:tcBorders>
              <w:bottom w:val="single" w:sz="4" w:space="0" w:color="auto"/>
            </w:tcBorders>
            <w:vAlign w:val="center"/>
          </w:tcPr>
          <w:p w14:paraId="1FF4C2D6" w14:textId="77777777" w:rsidR="00822C4A" w:rsidRPr="00822C4A" w:rsidRDefault="00822C4A" w:rsidP="00822C4A">
            <w:pPr>
              <w:spacing w:before="60" w:after="60"/>
              <w:rPr>
                <w:rFonts w:ascii="Arial" w:hAnsi="Arial" w:cs="Arial"/>
                <w:szCs w:val="20"/>
              </w:rPr>
            </w:pPr>
          </w:p>
        </w:tc>
        <w:tc>
          <w:tcPr>
            <w:tcW w:w="1960" w:type="pct"/>
            <w:gridSpan w:val="3"/>
            <w:tcBorders>
              <w:bottom w:val="single" w:sz="4" w:space="0" w:color="auto"/>
            </w:tcBorders>
            <w:vAlign w:val="center"/>
          </w:tcPr>
          <w:p w14:paraId="0BE35001" w14:textId="77777777" w:rsidR="00822C4A" w:rsidRPr="00822C4A" w:rsidRDefault="00822C4A" w:rsidP="00822C4A">
            <w:pPr>
              <w:spacing w:before="60" w:after="60"/>
              <w:rPr>
                <w:rFonts w:ascii="Arial" w:hAnsi="Arial" w:cs="Arial"/>
                <w:szCs w:val="20"/>
              </w:rPr>
            </w:pPr>
          </w:p>
        </w:tc>
      </w:tr>
      <w:tr w:rsidR="00E61EBB" w:rsidRPr="00822C4A" w14:paraId="4AB526E4" w14:textId="77777777" w:rsidTr="008B6881">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blHeader/>
        </w:trPr>
        <w:tc>
          <w:tcPr>
            <w:tcW w:w="1512" w:type="pct"/>
            <w:shd w:val="clear" w:color="auto" w:fill="F2F2F2" w:themeFill="background1" w:themeFillShade="F2"/>
            <w:vAlign w:val="center"/>
          </w:tcPr>
          <w:p w14:paraId="38EF651D" w14:textId="77777777" w:rsidR="00822C4A" w:rsidRPr="00822C4A" w:rsidRDefault="00822C4A" w:rsidP="00822C4A">
            <w:pPr>
              <w:pStyle w:val="TableHeading"/>
            </w:pPr>
            <w:bookmarkStart w:id="244" w:name="ColumnTitle_43"/>
            <w:bookmarkEnd w:id="244"/>
            <w:r w:rsidRPr="00822C4A">
              <w:t>Routines</w:t>
            </w:r>
          </w:p>
        </w:tc>
        <w:tc>
          <w:tcPr>
            <w:tcW w:w="3488" w:type="pct"/>
            <w:gridSpan w:val="5"/>
            <w:tcBorders>
              <w:bottom w:val="single" w:sz="6" w:space="0" w:color="000000"/>
            </w:tcBorders>
            <w:shd w:val="clear" w:color="auto" w:fill="F2F2F2" w:themeFill="background1" w:themeFillShade="F2"/>
          </w:tcPr>
          <w:p w14:paraId="5306E612" w14:textId="77777777" w:rsidR="00822C4A" w:rsidRPr="00822C4A" w:rsidRDefault="00822C4A" w:rsidP="00822C4A">
            <w:pPr>
              <w:pStyle w:val="TableHeading"/>
            </w:pPr>
            <w:r w:rsidRPr="00822C4A">
              <w:t>Description</w:t>
            </w:r>
          </w:p>
        </w:tc>
      </w:tr>
      <w:tr w:rsidR="00822C4A" w:rsidRPr="00822C4A" w14:paraId="390DD95B" w14:textId="77777777" w:rsidTr="008B6881">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2" w:type="pct"/>
            <w:shd w:val="clear" w:color="auto" w:fill="F2F2F2" w:themeFill="background1" w:themeFillShade="F2"/>
            <w:vAlign w:val="center"/>
          </w:tcPr>
          <w:p w14:paraId="22A1D751" w14:textId="77777777" w:rsidR="00822C4A" w:rsidRPr="00822C4A" w:rsidRDefault="00822C4A" w:rsidP="009B28F0">
            <w:pPr>
              <w:pStyle w:val="TableText"/>
            </w:pPr>
            <w:r w:rsidRPr="00822C4A">
              <w:lastRenderedPageBreak/>
              <w:t>Mail Subject</w:t>
            </w:r>
          </w:p>
        </w:tc>
        <w:tc>
          <w:tcPr>
            <w:tcW w:w="3488" w:type="pct"/>
            <w:gridSpan w:val="5"/>
          </w:tcPr>
          <w:p w14:paraId="35CDF3C7" w14:textId="77777777" w:rsidR="00822C4A" w:rsidRPr="00822C4A" w:rsidRDefault="00822C4A" w:rsidP="009B28F0">
            <w:pPr>
              <w:pStyle w:val="TableText"/>
            </w:pPr>
          </w:p>
        </w:tc>
      </w:tr>
      <w:tr w:rsidR="00822C4A" w:rsidRPr="00822C4A" w14:paraId="67DFC583" w14:textId="77777777" w:rsidTr="008B6881">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2" w:type="pct"/>
            <w:shd w:val="clear" w:color="auto" w:fill="F2F2F2" w:themeFill="background1" w:themeFillShade="F2"/>
            <w:vAlign w:val="center"/>
          </w:tcPr>
          <w:p w14:paraId="63585D82" w14:textId="77777777" w:rsidR="00822C4A" w:rsidRPr="00822C4A" w:rsidRDefault="00822C4A" w:rsidP="009B28F0">
            <w:pPr>
              <w:pStyle w:val="TableText"/>
            </w:pPr>
            <w:r w:rsidRPr="00822C4A">
              <w:t>Mail Group</w:t>
            </w:r>
          </w:p>
        </w:tc>
        <w:tc>
          <w:tcPr>
            <w:tcW w:w="3488" w:type="pct"/>
            <w:gridSpan w:val="5"/>
          </w:tcPr>
          <w:p w14:paraId="5008422E" w14:textId="77777777" w:rsidR="00822C4A" w:rsidRPr="00822C4A" w:rsidRDefault="00822C4A" w:rsidP="009B28F0">
            <w:pPr>
              <w:pStyle w:val="TableText"/>
            </w:pPr>
          </w:p>
        </w:tc>
      </w:tr>
      <w:tr w:rsidR="00822C4A" w:rsidRPr="00822C4A" w14:paraId="1883316F" w14:textId="77777777" w:rsidTr="008B6881">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2" w:type="pct"/>
            <w:shd w:val="clear" w:color="auto" w:fill="F2F2F2" w:themeFill="background1" w:themeFillShade="F2"/>
            <w:vAlign w:val="center"/>
          </w:tcPr>
          <w:p w14:paraId="0EA91486" w14:textId="77777777" w:rsidR="00822C4A" w:rsidRPr="00822C4A" w:rsidRDefault="00822C4A" w:rsidP="009B28F0">
            <w:pPr>
              <w:pStyle w:val="TableText"/>
            </w:pPr>
            <w:r w:rsidRPr="00822C4A">
              <w:t>Parameters</w:t>
            </w:r>
          </w:p>
        </w:tc>
        <w:tc>
          <w:tcPr>
            <w:tcW w:w="3488" w:type="pct"/>
            <w:gridSpan w:val="5"/>
          </w:tcPr>
          <w:p w14:paraId="07851BAB" w14:textId="77777777" w:rsidR="00822C4A" w:rsidRPr="00822C4A" w:rsidRDefault="00822C4A" w:rsidP="009B28F0">
            <w:pPr>
              <w:pStyle w:val="TableText"/>
            </w:pPr>
          </w:p>
        </w:tc>
      </w:tr>
      <w:tr w:rsidR="00822C4A" w:rsidRPr="00822C4A" w14:paraId="00E578D1" w14:textId="77777777" w:rsidTr="008B6881">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2" w:type="pct"/>
            <w:shd w:val="clear" w:color="auto" w:fill="F2F2F2" w:themeFill="background1" w:themeFillShade="F2"/>
            <w:vAlign w:val="center"/>
          </w:tcPr>
          <w:p w14:paraId="7C0C3FA5" w14:textId="77777777" w:rsidR="00822C4A" w:rsidRPr="00822C4A" w:rsidRDefault="00822C4A" w:rsidP="009B28F0">
            <w:pPr>
              <w:pStyle w:val="TableText"/>
            </w:pPr>
            <w:r w:rsidRPr="00822C4A">
              <w:t>Data Dictionary (DD) References</w:t>
            </w:r>
          </w:p>
        </w:tc>
        <w:tc>
          <w:tcPr>
            <w:tcW w:w="3488" w:type="pct"/>
            <w:gridSpan w:val="5"/>
          </w:tcPr>
          <w:p w14:paraId="7CF2925A" w14:textId="77777777" w:rsidR="00822C4A" w:rsidRPr="00822C4A" w:rsidRDefault="00822C4A" w:rsidP="009B28F0">
            <w:pPr>
              <w:pStyle w:val="TableText"/>
            </w:pPr>
          </w:p>
        </w:tc>
      </w:tr>
    </w:tbl>
    <w:p w14:paraId="7E588F9C" w14:textId="77777777" w:rsidR="00387344" w:rsidRDefault="00387344" w:rsidP="00EC00C5">
      <w:pPr>
        <w:pStyle w:val="Heading5"/>
      </w:pPr>
      <w:bookmarkStart w:id="245" w:name="_Toc381778413"/>
      <w:r>
        <w:t>Data Entries Affected by the Design</w:t>
      </w:r>
      <w:bookmarkEnd w:id="245"/>
    </w:p>
    <w:p w14:paraId="268A61E4" w14:textId="77777777" w:rsidR="00387344" w:rsidRDefault="00387344" w:rsidP="00387344">
      <w:pPr>
        <w:pStyle w:val="InstructionalText1"/>
      </w:pPr>
      <w:r>
        <w:t>Provide the following data for each field to be created, modified, or deleted or provide a “Before and After: Data Entries Affected by the Design.”</w:t>
      </w:r>
    </w:p>
    <w:p w14:paraId="25DA1D67" w14:textId="77777777" w:rsidR="00387344" w:rsidRDefault="00387344" w:rsidP="00387344">
      <w:pPr>
        <w:pStyle w:val="InstructionalText1"/>
      </w:pPr>
      <w:r>
        <w:t xml:space="preserve">Identify the entries affected by the design. If a blanket change will be made to each entry affected, that change should be defined in this table. </w:t>
      </w:r>
    </w:p>
    <w:p w14:paraId="3BA6CD63" w14:textId="77777777" w:rsidR="00387344" w:rsidRDefault="00387344" w:rsidP="00387344">
      <w:pPr>
        <w:pStyle w:val="InstructionalText1"/>
      </w:pPr>
      <w:r>
        <w:t>Only changes that are unique to each record should be defined in the Unique Record(s) section (Section 6.2.2.3.5). Redundant information should not be entered into each chart in the Unique Record(s) section.</w:t>
      </w:r>
    </w:p>
    <w:p w14:paraId="0922280F" w14:textId="77777777" w:rsidR="00822C4A" w:rsidRDefault="001E3B5E" w:rsidP="006437DA">
      <w:pPr>
        <w:pStyle w:val="Caption"/>
      </w:pPr>
      <w:r>
        <w:t xml:space="preserve">Table </w:t>
      </w:r>
      <w:fldSimple w:instr=" SEQ Table \* ARABIC ">
        <w:r w:rsidR="000B42A0">
          <w:rPr>
            <w:noProof/>
          </w:rPr>
          <w:t>38</w:t>
        </w:r>
      </w:fldSimple>
      <w:r>
        <w:t>:</w:t>
      </w:r>
      <w:r w:rsidRPr="00EC1C67">
        <w:t xml:space="preserve"> </w:t>
      </w:r>
      <w:r w:rsidR="00387344">
        <w:t>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Data Entries Affected by the Design, including field name, current value, and new value."/>
      </w:tblPr>
      <w:tblGrid>
        <w:gridCol w:w="3015"/>
        <w:gridCol w:w="3204"/>
        <w:gridCol w:w="3357"/>
      </w:tblGrid>
      <w:tr w:rsidR="001615A5" w:rsidRPr="00387344" w14:paraId="621CF70E" w14:textId="77777777" w:rsidTr="001615A5">
        <w:trPr>
          <w:cantSplit/>
          <w:tblHeader/>
        </w:trPr>
        <w:tc>
          <w:tcPr>
            <w:tcW w:w="1574" w:type="pct"/>
            <w:tcBorders>
              <w:bottom w:val="single" w:sz="4" w:space="0" w:color="auto"/>
            </w:tcBorders>
            <w:shd w:val="clear" w:color="auto" w:fill="F2F2F2" w:themeFill="background1" w:themeFillShade="F2"/>
          </w:tcPr>
          <w:p w14:paraId="7E6779CC" w14:textId="77777777" w:rsidR="00387344" w:rsidRPr="00387344" w:rsidRDefault="00387344" w:rsidP="00387344">
            <w:pPr>
              <w:pStyle w:val="TableHeading"/>
            </w:pPr>
            <w:bookmarkStart w:id="246" w:name="ColumnTitle_44"/>
            <w:bookmarkEnd w:id="246"/>
            <w:r w:rsidRPr="00387344">
              <w:t>Field Name</w:t>
            </w:r>
          </w:p>
        </w:tc>
        <w:tc>
          <w:tcPr>
            <w:tcW w:w="1673" w:type="pct"/>
            <w:shd w:val="clear" w:color="auto" w:fill="F2F2F2" w:themeFill="background1" w:themeFillShade="F2"/>
          </w:tcPr>
          <w:p w14:paraId="62B889B5" w14:textId="77777777" w:rsidR="00387344" w:rsidRPr="00387344" w:rsidRDefault="00387344" w:rsidP="00387344">
            <w:pPr>
              <w:pStyle w:val="TableHeading"/>
            </w:pPr>
            <w:r w:rsidRPr="00387344">
              <w:t>Current Value</w:t>
            </w:r>
          </w:p>
        </w:tc>
        <w:tc>
          <w:tcPr>
            <w:tcW w:w="1753" w:type="pct"/>
            <w:shd w:val="clear" w:color="auto" w:fill="F2F2F2" w:themeFill="background1" w:themeFillShade="F2"/>
          </w:tcPr>
          <w:p w14:paraId="5C87D5AB" w14:textId="77777777" w:rsidR="00387344" w:rsidRPr="00387344" w:rsidRDefault="00387344" w:rsidP="00387344">
            <w:pPr>
              <w:pStyle w:val="TableHeading"/>
            </w:pPr>
            <w:r w:rsidRPr="00387344">
              <w:t>New Value</w:t>
            </w:r>
          </w:p>
        </w:tc>
      </w:tr>
      <w:tr w:rsidR="00387344" w:rsidRPr="00387344" w14:paraId="755786E7" w14:textId="77777777" w:rsidTr="003D34F4">
        <w:trPr>
          <w:cantSplit/>
        </w:trPr>
        <w:tc>
          <w:tcPr>
            <w:tcW w:w="1574" w:type="pct"/>
          </w:tcPr>
          <w:p w14:paraId="0C3ED08C" w14:textId="77777777" w:rsidR="00387344" w:rsidRPr="00387344" w:rsidRDefault="00387344" w:rsidP="009B28F0">
            <w:pPr>
              <w:pStyle w:val="TableText"/>
            </w:pPr>
          </w:p>
        </w:tc>
        <w:tc>
          <w:tcPr>
            <w:tcW w:w="1673" w:type="pct"/>
          </w:tcPr>
          <w:p w14:paraId="60D33305" w14:textId="77777777" w:rsidR="00387344" w:rsidRPr="00387344" w:rsidRDefault="00387344" w:rsidP="009B28F0">
            <w:pPr>
              <w:pStyle w:val="TableText"/>
            </w:pPr>
          </w:p>
        </w:tc>
        <w:tc>
          <w:tcPr>
            <w:tcW w:w="1753" w:type="pct"/>
          </w:tcPr>
          <w:p w14:paraId="21592E72" w14:textId="77777777" w:rsidR="00387344" w:rsidRPr="00387344" w:rsidRDefault="00387344" w:rsidP="009B28F0">
            <w:pPr>
              <w:pStyle w:val="TableText"/>
            </w:pPr>
          </w:p>
        </w:tc>
      </w:tr>
    </w:tbl>
    <w:p w14:paraId="39DF54AA" w14:textId="77777777" w:rsidR="00387344" w:rsidRDefault="00387344" w:rsidP="00EC00C5">
      <w:pPr>
        <w:pStyle w:val="Heading5"/>
      </w:pPr>
      <w:bookmarkStart w:id="247" w:name="_Toc381778414"/>
      <w:r>
        <w:t>Unique Record(s)</w:t>
      </w:r>
      <w:bookmarkEnd w:id="247"/>
      <w:r>
        <w:t xml:space="preserve"> </w:t>
      </w:r>
    </w:p>
    <w:p w14:paraId="47BFC444" w14:textId="77777777" w:rsidR="00387344" w:rsidRDefault="00387344" w:rsidP="00387344">
      <w:pPr>
        <w:pStyle w:val="InstructionalText1"/>
      </w:pPr>
      <w:r>
        <w:t>List the unique record ID(s) that will be affected by the changes implemented by the design. This is commonly done in the .01 field. The values defined in the Current Value and New Value columns should be the exact value of the data. For each unique record ID, copy this table and provide the information.</w:t>
      </w:r>
    </w:p>
    <w:p w14:paraId="22D93B9F" w14:textId="77777777" w:rsidR="00E56DDA" w:rsidRDefault="001E3B5E" w:rsidP="006437DA">
      <w:pPr>
        <w:pStyle w:val="Caption"/>
      </w:pPr>
      <w:r>
        <w:t xml:space="preserve">Table </w:t>
      </w:r>
      <w:fldSimple w:instr=" SEQ Table \* ARABIC ">
        <w:r w:rsidR="000B42A0">
          <w:rPr>
            <w:noProof/>
          </w:rPr>
          <w:t>39</w:t>
        </w:r>
      </w:fldSimple>
      <w:r>
        <w:t>:</w:t>
      </w:r>
      <w:r w:rsidRPr="00EC1C67">
        <w:t xml:space="preserve"> </w:t>
      </w:r>
      <w:r w:rsidR="00387344">
        <w:t>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Unique recores affected by the changes implemented by the design, including field name, current value, and new value."/>
      </w:tblPr>
      <w:tblGrid>
        <w:gridCol w:w="3266"/>
        <w:gridCol w:w="3265"/>
        <w:gridCol w:w="3045"/>
      </w:tblGrid>
      <w:tr w:rsidR="001615A5" w:rsidRPr="00387344" w14:paraId="183992CB" w14:textId="77777777" w:rsidTr="001615A5">
        <w:trPr>
          <w:cantSplit/>
          <w:tblHeader/>
        </w:trPr>
        <w:tc>
          <w:tcPr>
            <w:tcW w:w="1705" w:type="pct"/>
            <w:tcBorders>
              <w:bottom w:val="single" w:sz="4" w:space="0" w:color="auto"/>
            </w:tcBorders>
            <w:shd w:val="clear" w:color="auto" w:fill="F2F2F2" w:themeFill="background1" w:themeFillShade="F2"/>
          </w:tcPr>
          <w:p w14:paraId="02D11137" w14:textId="77777777" w:rsidR="00387344" w:rsidRPr="00387344" w:rsidRDefault="00387344" w:rsidP="00387344">
            <w:pPr>
              <w:pStyle w:val="TableHeading"/>
            </w:pPr>
            <w:bookmarkStart w:id="248" w:name="ColumnTitle_45"/>
            <w:bookmarkEnd w:id="248"/>
            <w:r w:rsidRPr="00387344">
              <w:t>Field Name(s)</w:t>
            </w:r>
          </w:p>
        </w:tc>
        <w:tc>
          <w:tcPr>
            <w:tcW w:w="1705" w:type="pct"/>
            <w:shd w:val="clear" w:color="auto" w:fill="F2F2F2" w:themeFill="background1" w:themeFillShade="F2"/>
          </w:tcPr>
          <w:p w14:paraId="298E2547" w14:textId="77777777" w:rsidR="00387344" w:rsidRPr="00387344" w:rsidRDefault="00387344" w:rsidP="00387344">
            <w:pPr>
              <w:pStyle w:val="TableHeading"/>
            </w:pPr>
            <w:r w:rsidRPr="00387344">
              <w:t>Current Value</w:t>
            </w:r>
          </w:p>
        </w:tc>
        <w:tc>
          <w:tcPr>
            <w:tcW w:w="1590" w:type="pct"/>
            <w:shd w:val="clear" w:color="auto" w:fill="F2F2F2" w:themeFill="background1" w:themeFillShade="F2"/>
          </w:tcPr>
          <w:p w14:paraId="4D38D469" w14:textId="77777777" w:rsidR="00387344" w:rsidRPr="00387344" w:rsidRDefault="00387344" w:rsidP="00387344">
            <w:pPr>
              <w:pStyle w:val="TableHeading"/>
            </w:pPr>
            <w:r w:rsidRPr="00387344">
              <w:t>New Value</w:t>
            </w:r>
          </w:p>
        </w:tc>
      </w:tr>
      <w:tr w:rsidR="00387344" w:rsidRPr="00387344" w14:paraId="758185E0" w14:textId="77777777" w:rsidTr="003D34F4">
        <w:trPr>
          <w:cantSplit/>
        </w:trPr>
        <w:tc>
          <w:tcPr>
            <w:tcW w:w="1705" w:type="pct"/>
          </w:tcPr>
          <w:p w14:paraId="73C136A2" w14:textId="77777777" w:rsidR="00387344" w:rsidRPr="00387344" w:rsidRDefault="00387344" w:rsidP="009B28F0">
            <w:pPr>
              <w:pStyle w:val="TableText"/>
            </w:pPr>
          </w:p>
        </w:tc>
        <w:tc>
          <w:tcPr>
            <w:tcW w:w="1705" w:type="pct"/>
          </w:tcPr>
          <w:p w14:paraId="5659CA3A" w14:textId="77777777" w:rsidR="00387344" w:rsidRPr="00387344" w:rsidRDefault="00387344" w:rsidP="009B28F0">
            <w:pPr>
              <w:pStyle w:val="TableText"/>
            </w:pPr>
          </w:p>
        </w:tc>
        <w:tc>
          <w:tcPr>
            <w:tcW w:w="1590" w:type="pct"/>
          </w:tcPr>
          <w:p w14:paraId="4DB00A21" w14:textId="77777777" w:rsidR="00387344" w:rsidRPr="00387344" w:rsidRDefault="00387344" w:rsidP="009B28F0">
            <w:pPr>
              <w:pStyle w:val="TableText"/>
            </w:pPr>
          </w:p>
        </w:tc>
      </w:tr>
    </w:tbl>
    <w:p w14:paraId="04F9E62E" w14:textId="77777777" w:rsidR="00387344" w:rsidRDefault="00387344" w:rsidP="00EC00C5">
      <w:pPr>
        <w:pStyle w:val="Heading5"/>
      </w:pPr>
      <w:bookmarkStart w:id="249" w:name="_Toc381778415"/>
      <w:r>
        <w:t>File or Global Size Changes</w:t>
      </w:r>
      <w:bookmarkEnd w:id="249"/>
    </w:p>
    <w:p w14:paraId="0200134F" w14:textId="77777777" w:rsidR="00387344" w:rsidRDefault="00387344" w:rsidP="00387344">
      <w:pPr>
        <w:pStyle w:val="InstructionalText1"/>
      </w:pPr>
      <w:r>
        <w:t xml:space="preserve">Indicate the change to the size of the file or global as a result of the design implemented with this description. Global size changes tie back to the business requirements and RSD. Growth or reduction in the size of the global should be indicated in this section. If the file is static across all VistA systems, a blanket statement of how the change will affect the size of the global will suffice. </w:t>
      </w:r>
    </w:p>
    <w:p w14:paraId="57F171B3" w14:textId="77777777" w:rsidR="00387344" w:rsidRDefault="00387344" w:rsidP="00387344">
      <w:pPr>
        <w:pStyle w:val="InstructionalText1"/>
      </w:pPr>
      <w:r>
        <w:t xml:space="preserve">For example, “The National Procedure file is a new file and will require 8.7K of disk space to install.” </w:t>
      </w:r>
    </w:p>
    <w:p w14:paraId="64A3BC1D" w14:textId="77777777" w:rsidR="00387344" w:rsidRDefault="00387344" w:rsidP="00387344">
      <w:pPr>
        <w:pStyle w:val="InstructionalText1"/>
      </w:pPr>
      <w:r>
        <w:lastRenderedPageBreak/>
        <w:t>If a file is dynamic and its size may vary from VistA system to VistA system, the description should indicate the change in the file per record and the number of records that the site may anticipate. For example, if a field is being added to the patient file that will result in an increase of 7K per patient, the site can estimate the global growth based on the number of entries in that file.</w:t>
      </w:r>
    </w:p>
    <w:p w14:paraId="78749E71" w14:textId="77777777" w:rsidR="00387344" w:rsidRDefault="00387344" w:rsidP="00387344">
      <w:pPr>
        <w:pStyle w:val="InstructionalText1"/>
      </w:pPr>
      <w:r>
        <w:t>Note: If the Capacity Planning analysis is available, then enter it here. If not, then use the Project Team projection.</w:t>
      </w:r>
    </w:p>
    <w:p w14:paraId="2CEF4332" w14:textId="77777777" w:rsidR="00387344" w:rsidRDefault="001E3B5E" w:rsidP="006437DA">
      <w:pPr>
        <w:pStyle w:val="Caption"/>
      </w:pPr>
      <w:r>
        <w:t xml:space="preserve">Table </w:t>
      </w:r>
      <w:fldSimple w:instr=" SEQ Table \* ARABIC ">
        <w:r w:rsidR="000B42A0">
          <w:rPr>
            <w:noProof/>
          </w:rPr>
          <w:t>40</w:t>
        </w:r>
      </w:fldSimple>
      <w:r>
        <w:t>:</w:t>
      </w:r>
      <w:r w:rsidRPr="00EC1C67">
        <w:t xml:space="preserve"> </w:t>
      </w:r>
      <w:r w:rsidR="00387344">
        <w:t>File or Global Size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 to the size of the file or global as a result of the design implemented, including name, estimated increase, and estimated decrease. "/>
      </w:tblPr>
      <w:tblGrid>
        <w:gridCol w:w="3130"/>
        <w:gridCol w:w="3315"/>
        <w:gridCol w:w="3131"/>
      </w:tblGrid>
      <w:tr w:rsidR="001615A5" w:rsidRPr="00387344" w14:paraId="44D9AFFC" w14:textId="77777777" w:rsidTr="001615A5">
        <w:trPr>
          <w:cantSplit/>
          <w:tblHeader/>
        </w:trPr>
        <w:tc>
          <w:tcPr>
            <w:tcW w:w="1634" w:type="pct"/>
            <w:tcBorders>
              <w:bottom w:val="single" w:sz="4" w:space="0" w:color="auto"/>
            </w:tcBorders>
            <w:shd w:val="clear" w:color="auto" w:fill="F2F2F2" w:themeFill="background1" w:themeFillShade="F2"/>
          </w:tcPr>
          <w:p w14:paraId="71F1AF9A" w14:textId="77777777" w:rsidR="00387344" w:rsidRPr="00387344" w:rsidRDefault="00387344" w:rsidP="00387344">
            <w:pPr>
              <w:pStyle w:val="TableHeading"/>
            </w:pPr>
            <w:bookmarkStart w:id="250" w:name="ColumnTitle_46"/>
            <w:bookmarkEnd w:id="250"/>
            <w:r w:rsidRPr="00387344">
              <w:t>File/Global Name(s)</w:t>
            </w:r>
          </w:p>
        </w:tc>
        <w:tc>
          <w:tcPr>
            <w:tcW w:w="1731" w:type="pct"/>
            <w:tcBorders>
              <w:bottom w:val="single" w:sz="4" w:space="0" w:color="auto"/>
            </w:tcBorders>
            <w:shd w:val="clear" w:color="auto" w:fill="F2F2F2" w:themeFill="background1" w:themeFillShade="F2"/>
          </w:tcPr>
          <w:p w14:paraId="5FEA8A00" w14:textId="77777777" w:rsidR="00387344" w:rsidRPr="00387344" w:rsidRDefault="00387344" w:rsidP="00387344">
            <w:pPr>
              <w:pStyle w:val="TableHeading"/>
            </w:pPr>
            <w:r w:rsidRPr="00387344">
              <w:t>Estimated Increase</w:t>
            </w:r>
          </w:p>
        </w:tc>
        <w:tc>
          <w:tcPr>
            <w:tcW w:w="1635" w:type="pct"/>
            <w:tcBorders>
              <w:bottom w:val="single" w:sz="4" w:space="0" w:color="auto"/>
            </w:tcBorders>
            <w:shd w:val="clear" w:color="auto" w:fill="F2F2F2" w:themeFill="background1" w:themeFillShade="F2"/>
          </w:tcPr>
          <w:p w14:paraId="43BD00EF" w14:textId="77777777" w:rsidR="00387344" w:rsidRPr="00387344" w:rsidRDefault="00387344" w:rsidP="00387344">
            <w:pPr>
              <w:pStyle w:val="TableHeading"/>
            </w:pPr>
            <w:r w:rsidRPr="00387344">
              <w:t>Estimated Decrease</w:t>
            </w:r>
          </w:p>
        </w:tc>
      </w:tr>
      <w:tr w:rsidR="00387344" w:rsidRPr="00387344" w14:paraId="5A8EC4AF" w14:textId="77777777" w:rsidTr="003D34F4">
        <w:trPr>
          <w:cantSplit/>
        </w:trPr>
        <w:tc>
          <w:tcPr>
            <w:tcW w:w="1634" w:type="pct"/>
          </w:tcPr>
          <w:p w14:paraId="6E41243F" w14:textId="77777777" w:rsidR="00387344" w:rsidRPr="00387344" w:rsidRDefault="00387344" w:rsidP="009B28F0">
            <w:pPr>
              <w:pStyle w:val="TableText"/>
            </w:pPr>
          </w:p>
        </w:tc>
        <w:tc>
          <w:tcPr>
            <w:tcW w:w="1731" w:type="pct"/>
          </w:tcPr>
          <w:p w14:paraId="54186C96" w14:textId="77777777" w:rsidR="00387344" w:rsidRPr="00387344" w:rsidRDefault="00387344" w:rsidP="009B28F0">
            <w:pPr>
              <w:pStyle w:val="TableText"/>
            </w:pPr>
          </w:p>
        </w:tc>
        <w:tc>
          <w:tcPr>
            <w:tcW w:w="1635" w:type="pct"/>
          </w:tcPr>
          <w:p w14:paraId="480A9F51" w14:textId="77777777" w:rsidR="00387344" w:rsidRPr="00387344" w:rsidRDefault="00387344" w:rsidP="009B28F0">
            <w:pPr>
              <w:pStyle w:val="TableText"/>
            </w:pPr>
          </w:p>
        </w:tc>
      </w:tr>
    </w:tbl>
    <w:p w14:paraId="321C5ABF" w14:textId="77777777" w:rsidR="003A1672" w:rsidRDefault="003A1672" w:rsidP="00EC00C5">
      <w:pPr>
        <w:pStyle w:val="Heading5"/>
      </w:pPr>
      <w:bookmarkStart w:id="251" w:name="_Toc381778416"/>
      <w:r>
        <w:t>Mail Groups</w:t>
      </w:r>
      <w:bookmarkEnd w:id="251"/>
    </w:p>
    <w:p w14:paraId="04D21DD1" w14:textId="77777777" w:rsidR="003A1672" w:rsidRDefault="003A1672" w:rsidP="003A1672">
      <w:pPr>
        <w:pStyle w:val="InstructionalText1"/>
      </w:pPr>
      <w:r>
        <w:t>Complete the table for each of the mail groups affected by the functionality being designed. A short description of what changes will be made to the affected mail groups should be included in this section.</w:t>
      </w:r>
    </w:p>
    <w:p w14:paraId="0BCE98E5" w14:textId="77777777" w:rsidR="00387344" w:rsidRDefault="003A1672" w:rsidP="003A1672">
      <w:pPr>
        <w:pStyle w:val="InstructionalText1"/>
      </w:pPr>
      <w:r>
        <w:t>Note: If preferred, this can be captured directly from VA FileMan DDs after the fact.</w:t>
      </w:r>
    </w:p>
    <w:p w14:paraId="0FCC44FD" w14:textId="77777777" w:rsidR="00E56DDA" w:rsidRDefault="001E3B5E" w:rsidP="006437DA">
      <w:pPr>
        <w:pStyle w:val="Caption"/>
      </w:pPr>
      <w:r>
        <w:t xml:space="preserve">Table </w:t>
      </w:r>
      <w:fldSimple w:instr=" SEQ Table \* ARABIC ">
        <w:r w:rsidR="000B42A0">
          <w:rPr>
            <w:noProof/>
          </w:rPr>
          <w:t>41</w:t>
        </w:r>
      </w:fldSimple>
      <w:r>
        <w:t>:</w:t>
      </w:r>
      <w:r w:rsidRPr="00EC1C67">
        <w:t xml:space="preserve"> </w:t>
      </w:r>
      <w:r w:rsidR="003A1672" w:rsidRPr="003A1672">
        <w:t>Mail Groups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the table for each of the mail groups affected by the functionality being designed, listed by name, enhancement category, related options, related routines, data dictionary references, related protocols, mail group description, whether self-enrollment is permitted, and type."/>
      </w:tblPr>
      <w:tblGrid>
        <w:gridCol w:w="2762"/>
        <w:gridCol w:w="6814"/>
      </w:tblGrid>
      <w:tr w:rsidR="00E61EBB" w:rsidRPr="003A1672" w14:paraId="2797C973" w14:textId="77777777" w:rsidTr="003D34F4">
        <w:trPr>
          <w:cantSplit/>
          <w:tblHeader/>
        </w:trPr>
        <w:tc>
          <w:tcPr>
            <w:tcW w:w="1442" w:type="pct"/>
            <w:shd w:val="clear" w:color="auto" w:fill="F2F2F2" w:themeFill="background1" w:themeFillShade="F2"/>
            <w:vAlign w:val="center"/>
          </w:tcPr>
          <w:p w14:paraId="2A7F4F70" w14:textId="77777777" w:rsidR="003A1672" w:rsidRPr="003A1672" w:rsidRDefault="003A1672" w:rsidP="003A1672">
            <w:pPr>
              <w:pStyle w:val="TableHeading"/>
            </w:pPr>
            <w:bookmarkStart w:id="252" w:name="ColumnTitle_47"/>
            <w:bookmarkEnd w:id="252"/>
            <w:r w:rsidRPr="003A1672">
              <w:t>Mail Groups</w:t>
            </w:r>
          </w:p>
        </w:tc>
        <w:tc>
          <w:tcPr>
            <w:tcW w:w="3558" w:type="pct"/>
            <w:shd w:val="clear" w:color="auto" w:fill="F2F2F2" w:themeFill="background1" w:themeFillShade="F2"/>
            <w:vAlign w:val="center"/>
          </w:tcPr>
          <w:p w14:paraId="711757FF" w14:textId="77777777" w:rsidR="003A1672" w:rsidRPr="003A1672" w:rsidRDefault="003A1672" w:rsidP="003A1672">
            <w:pPr>
              <w:pStyle w:val="TableHeading"/>
            </w:pPr>
            <w:r w:rsidRPr="003A1672">
              <w:t>Instructions</w:t>
            </w:r>
          </w:p>
        </w:tc>
      </w:tr>
      <w:tr w:rsidR="003A1672" w:rsidRPr="003A1672" w14:paraId="3D2C9FFB" w14:textId="77777777" w:rsidTr="003D34F4">
        <w:trPr>
          <w:cantSplit/>
        </w:trPr>
        <w:tc>
          <w:tcPr>
            <w:tcW w:w="1442" w:type="pct"/>
            <w:shd w:val="clear" w:color="auto" w:fill="F2F2F2" w:themeFill="background1" w:themeFillShade="F2"/>
            <w:vAlign w:val="center"/>
          </w:tcPr>
          <w:p w14:paraId="05180557" w14:textId="77777777" w:rsidR="003A1672" w:rsidRPr="003A1672" w:rsidRDefault="003A1672" w:rsidP="009B28F0">
            <w:pPr>
              <w:pStyle w:val="TableText"/>
            </w:pPr>
            <w:r w:rsidRPr="003A1672">
              <w:t>Mail Group Name</w:t>
            </w:r>
          </w:p>
        </w:tc>
        <w:tc>
          <w:tcPr>
            <w:tcW w:w="3558" w:type="pct"/>
            <w:vAlign w:val="center"/>
          </w:tcPr>
          <w:p w14:paraId="059195CD" w14:textId="77777777" w:rsidR="003A1672" w:rsidRPr="003A1672" w:rsidRDefault="003A1672" w:rsidP="003A1672">
            <w:pPr>
              <w:pStyle w:val="InstructionalTable"/>
              <w:rPr>
                <w:vanish/>
              </w:rPr>
            </w:pPr>
            <w:r w:rsidRPr="003A1672">
              <w:t>List the name of the mail group being modified. The mail group name may include a domain name.</w:t>
            </w:r>
          </w:p>
        </w:tc>
      </w:tr>
      <w:tr w:rsidR="003A1672" w:rsidRPr="003A1672" w14:paraId="2C2A67ED" w14:textId="77777777" w:rsidTr="003D34F4">
        <w:trPr>
          <w:cantSplit/>
        </w:trPr>
        <w:tc>
          <w:tcPr>
            <w:tcW w:w="1442" w:type="pct"/>
            <w:shd w:val="clear" w:color="auto" w:fill="F2F2F2" w:themeFill="background1" w:themeFillShade="F2"/>
            <w:vAlign w:val="center"/>
          </w:tcPr>
          <w:p w14:paraId="74023719" w14:textId="77777777" w:rsidR="003A1672" w:rsidRPr="003A1672" w:rsidRDefault="003A1672" w:rsidP="009B28F0">
            <w:pPr>
              <w:pStyle w:val="TableText"/>
            </w:pPr>
            <w:r w:rsidRPr="003A1672">
              <w:t>Enhancement Category</w:t>
            </w:r>
          </w:p>
        </w:tc>
        <w:tc>
          <w:tcPr>
            <w:tcW w:w="3558" w:type="pct"/>
            <w:vAlign w:val="center"/>
          </w:tcPr>
          <w:p w14:paraId="1408AEE6" w14:textId="77777777" w:rsidR="003A1672" w:rsidRPr="003A1672" w:rsidRDefault="003A1672" w:rsidP="003A1672">
            <w:pPr>
              <w:pStyle w:val="InstructionalTable"/>
            </w:pPr>
            <w:r w:rsidRPr="003A1672">
              <w:t>Check the appropriate box: New, Modify, Delete, or No Change.</w:t>
            </w:r>
          </w:p>
        </w:tc>
      </w:tr>
      <w:tr w:rsidR="003A1672" w:rsidRPr="003A1672" w14:paraId="57D4337C" w14:textId="77777777" w:rsidTr="003D34F4">
        <w:trPr>
          <w:cantSplit/>
        </w:trPr>
        <w:tc>
          <w:tcPr>
            <w:tcW w:w="1442" w:type="pct"/>
            <w:shd w:val="clear" w:color="auto" w:fill="F2F2F2" w:themeFill="background1" w:themeFillShade="F2"/>
            <w:vAlign w:val="center"/>
          </w:tcPr>
          <w:p w14:paraId="71E1B5AD" w14:textId="77777777" w:rsidR="003A1672" w:rsidRPr="003A1672" w:rsidRDefault="003A1672" w:rsidP="009B28F0">
            <w:pPr>
              <w:pStyle w:val="TableText"/>
            </w:pPr>
            <w:r w:rsidRPr="003A1672">
              <w:t>Related Options</w:t>
            </w:r>
          </w:p>
        </w:tc>
        <w:tc>
          <w:tcPr>
            <w:tcW w:w="3558" w:type="pct"/>
            <w:vAlign w:val="center"/>
          </w:tcPr>
          <w:p w14:paraId="7B03B218" w14:textId="77777777" w:rsidR="003A1672" w:rsidRPr="003A1672" w:rsidRDefault="003A1672" w:rsidP="003A1672">
            <w:pPr>
              <w:pStyle w:val="InstructionalTable"/>
            </w:pPr>
            <w:r w:rsidRPr="003A1672">
              <w:t>List options that directly reference the file.</w:t>
            </w:r>
          </w:p>
        </w:tc>
      </w:tr>
      <w:tr w:rsidR="003A1672" w:rsidRPr="003A1672" w14:paraId="60FCCA55" w14:textId="77777777" w:rsidTr="003D34F4">
        <w:trPr>
          <w:cantSplit/>
        </w:trPr>
        <w:tc>
          <w:tcPr>
            <w:tcW w:w="1442" w:type="pct"/>
            <w:shd w:val="clear" w:color="auto" w:fill="F2F2F2" w:themeFill="background1" w:themeFillShade="F2"/>
            <w:vAlign w:val="center"/>
          </w:tcPr>
          <w:p w14:paraId="02C80420" w14:textId="77777777" w:rsidR="003A1672" w:rsidRPr="003A1672" w:rsidRDefault="003A1672" w:rsidP="009B28F0">
            <w:pPr>
              <w:pStyle w:val="TableText"/>
            </w:pPr>
            <w:r w:rsidRPr="003A1672">
              <w:t>Related Routines</w:t>
            </w:r>
          </w:p>
        </w:tc>
        <w:tc>
          <w:tcPr>
            <w:tcW w:w="3558" w:type="pct"/>
            <w:vAlign w:val="center"/>
          </w:tcPr>
          <w:p w14:paraId="4E52FE90" w14:textId="77777777" w:rsidR="003A1672" w:rsidRPr="003A1672" w:rsidRDefault="003A1672" w:rsidP="003A1672">
            <w:pPr>
              <w:pStyle w:val="InstructionalTable"/>
            </w:pPr>
            <w:r w:rsidRPr="003A1672">
              <w:t>List routines that reference the mail group.</w:t>
            </w:r>
          </w:p>
        </w:tc>
      </w:tr>
      <w:tr w:rsidR="003A1672" w:rsidRPr="003A1672" w14:paraId="06ADF0D1" w14:textId="77777777" w:rsidTr="003D34F4">
        <w:trPr>
          <w:cantSplit/>
        </w:trPr>
        <w:tc>
          <w:tcPr>
            <w:tcW w:w="1442" w:type="pct"/>
            <w:shd w:val="clear" w:color="auto" w:fill="F2F2F2" w:themeFill="background1" w:themeFillShade="F2"/>
            <w:vAlign w:val="center"/>
          </w:tcPr>
          <w:p w14:paraId="5CEAFE90" w14:textId="77777777" w:rsidR="003A1672" w:rsidRPr="003A1672" w:rsidRDefault="003A1672" w:rsidP="009B28F0">
            <w:pPr>
              <w:pStyle w:val="TableText"/>
            </w:pPr>
            <w:r w:rsidRPr="003A1672">
              <w:t>Data Dictionary (DDs) References</w:t>
            </w:r>
          </w:p>
        </w:tc>
        <w:tc>
          <w:tcPr>
            <w:tcW w:w="3558" w:type="pct"/>
            <w:vAlign w:val="center"/>
          </w:tcPr>
          <w:p w14:paraId="3E34B26E" w14:textId="77777777" w:rsidR="003A1672" w:rsidRPr="003A1672" w:rsidRDefault="003A1672" w:rsidP="003A1672">
            <w:pPr>
              <w:pStyle w:val="InstructionalTable"/>
            </w:pPr>
            <w:r w:rsidRPr="003A1672">
              <w:t xml:space="preserve">List files that reference the mail group through input transforms, cross-reference logic, etc. </w:t>
            </w:r>
          </w:p>
        </w:tc>
      </w:tr>
      <w:tr w:rsidR="003A1672" w:rsidRPr="003A1672" w14:paraId="45C3BA0D" w14:textId="77777777" w:rsidTr="003D34F4">
        <w:trPr>
          <w:cantSplit/>
        </w:trPr>
        <w:tc>
          <w:tcPr>
            <w:tcW w:w="1442" w:type="pct"/>
            <w:shd w:val="clear" w:color="auto" w:fill="F2F2F2" w:themeFill="background1" w:themeFillShade="F2"/>
            <w:vAlign w:val="center"/>
          </w:tcPr>
          <w:p w14:paraId="59FC4702" w14:textId="77777777" w:rsidR="003A1672" w:rsidRPr="003A1672" w:rsidRDefault="003A1672" w:rsidP="009B28F0">
            <w:pPr>
              <w:pStyle w:val="TableText"/>
            </w:pPr>
            <w:r w:rsidRPr="003A1672">
              <w:t>Related Protocols</w:t>
            </w:r>
          </w:p>
        </w:tc>
        <w:tc>
          <w:tcPr>
            <w:tcW w:w="3558" w:type="pct"/>
            <w:vAlign w:val="center"/>
          </w:tcPr>
          <w:p w14:paraId="3E3D03B3" w14:textId="77777777" w:rsidR="003A1672" w:rsidRPr="003A1672" w:rsidRDefault="003A1672" w:rsidP="003A1672">
            <w:pPr>
              <w:pStyle w:val="InstructionalTable"/>
            </w:pPr>
            <w:r w:rsidRPr="003A1672">
              <w:t>List protocols that directly reference the mail group.</w:t>
            </w:r>
          </w:p>
        </w:tc>
      </w:tr>
      <w:tr w:rsidR="003A1672" w:rsidRPr="003A1672" w14:paraId="4BF27460" w14:textId="77777777" w:rsidTr="003D34F4">
        <w:trPr>
          <w:cantSplit/>
        </w:trPr>
        <w:tc>
          <w:tcPr>
            <w:tcW w:w="1442" w:type="pct"/>
            <w:shd w:val="clear" w:color="auto" w:fill="F2F2F2" w:themeFill="background1" w:themeFillShade="F2"/>
            <w:vAlign w:val="center"/>
          </w:tcPr>
          <w:p w14:paraId="00C55E44" w14:textId="77777777" w:rsidR="003A1672" w:rsidRPr="003A1672" w:rsidRDefault="003A1672" w:rsidP="009B28F0">
            <w:pPr>
              <w:pStyle w:val="TableText"/>
            </w:pPr>
            <w:r w:rsidRPr="003A1672">
              <w:t>Mail Group Description</w:t>
            </w:r>
          </w:p>
        </w:tc>
        <w:tc>
          <w:tcPr>
            <w:tcW w:w="3558" w:type="pct"/>
            <w:vAlign w:val="center"/>
          </w:tcPr>
          <w:p w14:paraId="2EBE0C81" w14:textId="77777777" w:rsidR="003A1672" w:rsidRPr="003A1672" w:rsidRDefault="003A1672" w:rsidP="003A1672">
            <w:pPr>
              <w:pStyle w:val="InstructionalTable"/>
            </w:pPr>
            <w:r w:rsidRPr="003A1672">
              <w:t>Describe the purpose for the mail group.</w:t>
            </w:r>
          </w:p>
        </w:tc>
      </w:tr>
      <w:tr w:rsidR="003A1672" w:rsidRPr="003A1672" w14:paraId="590442F9" w14:textId="77777777" w:rsidTr="003D34F4">
        <w:trPr>
          <w:cantSplit/>
        </w:trPr>
        <w:tc>
          <w:tcPr>
            <w:tcW w:w="1442" w:type="pct"/>
            <w:shd w:val="clear" w:color="auto" w:fill="F2F2F2" w:themeFill="background1" w:themeFillShade="F2"/>
            <w:vAlign w:val="center"/>
          </w:tcPr>
          <w:p w14:paraId="2F675F1B" w14:textId="77777777" w:rsidR="003A1672" w:rsidRPr="003A1672" w:rsidRDefault="003A1672" w:rsidP="009B28F0">
            <w:pPr>
              <w:pStyle w:val="TableText"/>
            </w:pPr>
            <w:r w:rsidRPr="003A1672">
              <w:t>Self-Enrollment Allowed</w:t>
            </w:r>
          </w:p>
        </w:tc>
        <w:tc>
          <w:tcPr>
            <w:tcW w:w="3558" w:type="pct"/>
            <w:vAlign w:val="center"/>
          </w:tcPr>
          <w:p w14:paraId="2BB850E6" w14:textId="77777777" w:rsidR="003A1672" w:rsidRPr="003A1672" w:rsidRDefault="003A1672" w:rsidP="003A1672">
            <w:pPr>
              <w:pStyle w:val="InstructionalTable"/>
            </w:pPr>
            <w:r w:rsidRPr="003A1672">
              <w:t>Check the appropriate box either Yes or No.</w:t>
            </w:r>
          </w:p>
        </w:tc>
      </w:tr>
      <w:tr w:rsidR="003A1672" w:rsidRPr="003A1672" w14:paraId="4691D840" w14:textId="77777777" w:rsidTr="003D34F4">
        <w:trPr>
          <w:cantSplit/>
        </w:trPr>
        <w:tc>
          <w:tcPr>
            <w:tcW w:w="1442" w:type="pct"/>
            <w:shd w:val="clear" w:color="auto" w:fill="F2F2F2" w:themeFill="background1" w:themeFillShade="F2"/>
            <w:vAlign w:val="center"/>
          </w:tcPr>
          <w:p w14:paraId="138A25DF" w14:textId="77777777" w:rsidR="003A1672" w:rsidRPr="003A1672" w:rsidRDefault="003A1672" w:rsidP="009B28F0">
            <w:pPr>
              <w:pStyle w:val="TableText"/>
            </w:pPr>
            <w:r w:rsidRPr="003A1672">
              <w:t>Type</w:t>
            </w:r>
          </w:p>
        </w:tc>
        <w:tc>
          <w:tcPr>
            <w:tcW w:w="3558" w:type="pct"/>
            <w:vAlign w:val="center"/>
          </w:tcPr>
          <w:p w14:paraId="35DBA691" w14:textId="77777777" w:rsidR="003A1672" w:rsidRPr="003A1672" w:rsidRDefault="003A1672" w:rsidP="003A1672">
            <w:pPr>
              <w:pStyle w:val="InstructionalTable"/>
            </w:pPr>
            <w:r w:rsidRPr="003A1672">
              <w:t>Check the appropriate box either Public or Private.</w:t>
            </w:r>
          </w:p>
        </w:tc>
      </w:tr>
    </w:tbl>
    <w:p w14:paraId="6421E557" w14:textId="77777777" w:rsidR="003A1672" w:rsidRDefault="001E3B5E" w:rsidP="006437DA">
      <w:pPr>
        <w:pStyle w:val="Caption"/>
      </w:pPr>
      <w:r>
        <w:t xml:space="preserve">Table </w:t>
      </w:r>
      <w:fldSimple w:instr=" SEQ Table \* ARABIC ">
        <w:r w:rsidR="000B42A0">
          <w:rPr>
            <w:noProof/>
          </w:rPr>
          <w:t>42</w:t>
        </w:r>
      </w:fldSimple>
      <w:r>
        <w:t>:</w:t>
      </w:r>
      <w:r w:rsidRPr="00EC1C67">
        <w:t xml:space="preserve"> </w:t>
      </w:r>
      <w:r w:rsidR="00F61B78" w:rsidRPr="00F61B78">
        <w:t>Mail Groups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Description w:val="Mail groups affected by the functionality being designed, listed by name, enhancement category, and related options."/>
      </w:tblPr>
      <w:tblGrid>
        <w:gridCol w:w="3078"/>
        <w:gridCol w:w="1341"/>
        <w:gridCol w:w="283"/>
        <w:gridCol w:w="1118"/>
        <w:gridCol w:w="506"/>
        <w:gridCol w:w="1624"/>
        <w:gridCol w:w="1626"/>
      </w:tblGrid>
      <w:tr w:rsidR="00E61EBB" w:rsidRPr="00F61B78" w14:paraId="55FE16E9" w14:textId="77777777" w:rsidTr="00496150">
        <w:trPr>
          <w:cantSplit/>
          <w:tblHeader/>
        </w:trPr>
        <w:tc>
          <w:tcPr>
            <w:tcW w:w="1607" w:type="pct"/>
            <w:shd w:val="clear" w:color="auto" w:fill="F2F2F2" w:themeFill="background1" w:themeFillShade="F2"/>
            <w:vAlign w:val="center"/>
          </w:tcPr>
          <w:p w14:paraId="03682F7F" w14:textId="77777777" w:rsidR="00F61B78" w:rsidRPr="00F61B78" w:rsidRDefault="00F61B78" w:rsidP="00F61B78">
            <w:pPr>
              <w:pStyle w:val="TableHeading"/>
            </w:pPr>
            <w:bookmarkStart w:id="253" w:name="ColumnTitle_48"/>
            <w:bookmarkEnd w:id="253"/>
            <w:r w:rsidRPr="00F61B78">
              <w:t>Mail Groups</w:t>
            </w:r>
          </w:p>
        </w:tc>
        <w:tc>
          <w:tcPr>
            <w:tcW w:w="3393" w:type="pct"/>
            <w:gridSpan w:val="6"/>
            <w:tcBorders>
              <w:bottom w:val="single" w:sz="4" w:space="0" w:color="auto"/>
            </w:tcBorders>
            <w:shd w:val="clear" w:color="auto" w:fill="F2F2F2" w:themeFill="background1" w:themeFillShade="F2"/>
          </w:tcPr>
          <w:p w14:paraId="4EF2DC66" w14:textId="77777777" w:rsidR="00F61B78" w:rsidRPr="00F61B78" w:rsidRDefault="00F61B78" w:rsidP="00F61B78">
            <w:pPr>
              <w:pStyle w:val="TableHeading"/>
            </w:pPr>
            <w:r w:rsidRPr="00F61B78">
              <w:t>Activities</w:t>
            </w:r>
          </w:p>
        </w:tc>
      </w:tr>
      <w:tr w:rsidR="00E61EBB" w:rsidRPr="00F61B78" w14:paraId="636AF3C4" w14:textId="77777777" w:rsidTr="00496150">
        <w:trPr>
          <w:cantSplit/>
        </w:trPr>
        <w:tc>
          <w:tcPr>
            <w:tcW w:w="1607" w:type="pct"/>
            <w:shd w:val="clear" w:color="auto" w:fill="F2F2F2" w:themeFill="background1" w:themeFillShade="F2"/>
            <w:vAlign w:val="center"/>
          </w:tcPr>
          <w:p w14:paraId="0FC1CB07" w14:textId="77777777" w:rsidR="00F61B78" w:rsidRPr="00F61B78" w:rsidRDefault="00F61B78" w:rsidP="009B28F0">
            <w:pPr>
              <w:pStyle w:val="TableText"/>
            </w:pPr>
            <w:r w:rsidRPr="00F61B78">
              <w:t>Mail Group Name</w:t>
            </w:r>
          </w:p>
        </w:tc>
        <w:tc>
          <w:tcPr>
            <w:tcW w:w="3393" w:type="pct"/>
            <w:gridSpan w:val="6"/>
            <w:tcBorders>
              <w:bottom w:val="single" w:sz="4" w:space="0" w:color="auto"/>
            </w:tcBorders>
          </w:tcPr>
          <w:p w14:paraId="189691FA" w14:textId="77777777" w:rsidR="00F61B78" w:rsidRPr="00F61B78" w:rsidRDefault="00F61B78" w:rsidP="009B28F0">
            <w:pPr>
              <w:pStyle w:val="TableText"/>
            </w:pPr>
          </w:p>
        </w:tc>
      </w:tr>
      <w:tr w:rsidR="001615A5" w:rsidRPr="00F61B78" w14:paraId="4D79095C" w14:textId="77777777" w:rsidTr="008B6881">
        <w:trPr>
          <w:cantSplit/>
        </w:trPr>
        <w:tc>
          <w:tcPr>
            <w:tcW w:w="1607" w:type="pct"/>
            <w:shd w:val="clear" w:color="auto" w:fill="F2F2F2" w:themeFill="background1" w:themeFillShade="F2"/>
            <w:vAlign w:val="center"/>
          </w:tcPr>
          <w:p w14:paraId="19169F24" w14:textId="77777777" w:rsidR="00F61B78" w:rsidRPr="00F61B78" w:rsidRDefault="00F61B78" w:rsidP="009B28F0">
            <w:pPr>
              <w:pStyle w:val="TableText"/>
            </w:pPr>
            <w:r w:rsidRPr="00F61B78">
              <w:t>Enhancement Category</w:t>
            </w:r>
          </w:p>
        </w:tc>
        <w:tc>
          <w:tcPr>
            <w:tcW w:w="848" w:type="pct"/>
            <w:gridSpan w:val="2"/>
            <w:tcBorders>
              <w:right w:val="nil"/>
            </w:tcBorders>
          </w:tcPr>
          <w:p w14:paraId="13E3E200" w14:textId="77777777" w:rsidR="00F61B78" w:rsidRPr="00F61B78" w:rsidRDefault="000C14C1" w:rsidP="009B28F0">
            <w:pPr>
              <w:pStyle w:val="TableText"/>
            </w:pPr>
            <w:r>
              <w:fldChar w:fldCharType="begin">
                <w:ffData>
                  <w:name w:val="Check79"/>
                  <w:enabled/>
                  <w:calcOnExit w:val="0"/>
                  <w:statusText w:type="text" w:val="New"/>
                  <w:checkBox>
                    <w:sizeAuto/>
                    <w:default w:val="0"/>
                    <w:checked w:val="0"/>
                  </w:checkBox>
                </w:ffData>
              </w:fldChar>
            </w:r>
            <w:bookmarkStart w:id="254" w:name="Check79"/>
            <w:r>
              <w:instrText xml:space="preserve"> FORMCHECKBOX </w:instrText>
            </w:r>
            <w:r w:rsidR="00797113">
              <w:fldChar w:fldCharType="separate"/>
            </w:r>
            <w:r>
              <w:fldChar w:fldCharType="end"/>
            </w:r>
            <w:bookmarkEnd w:id="254"/>
            <w:r w:rsidR="00F61B78" w:rsidRPr="00F61B78">
              <w:t xml:space="preserve"> New</w:t>
            </w:r>
          </w:p>
        </w:tc>
        <w:tc>
          <w:tcPr>
            <w:tcW w:w="848" w:type="pct"/>
            <w:gridSpan w:val="2"/>
            <w:tcBorders>
              <w:left w:val="nil"/>
              <w:right w:val="nil"/>
            </w:tcBorders>
          </w:tcPr>
          <w:p w14:paraId="2861DD23" w14:textId="77777777" w:rsidR="00F61B78" w:rsidRPr="00F61B78" w:rsidRDefault="000C14C1" w:rsidP="009B28F0">
            <w:pPr>
              <w:pStyle w:val="TableText"/>
            </w:pPr>
            <w:r>
              <w:fldChar w:fldCharType="begin">
                <w:ffData>
                  <w:name w:val="Check80"/>
                  <w:enabled/>
                  <w:calcOnExit w:val="0"/>
                  <w:statusText w:type="text" w:val="Modify"/>
                  <w:checkBox>
                    <w:sizeAuto/>
                    <w:default w:val="0"/>
                    <w:checked w:val="0"/>
                  </w:checkBox>
                </w:ffData>
              </w:fldChar>
            </w:r>
            <w:bookmarkStart w:id="255" w:name="Check80"/>
            <w:r>
              <w:instrText xml:space="preserve"> FORMCHECKBOX </w:instrText>
            </w:r>
            <w:r w:rsidR="00797113">
              <w:fldChar w:fldCharType="separate"/>
            </w:r>
            <w:r>
              <w:fldChar w:fldCharType="end"/>
            </w:r>
            <w:bookmarkEnd w:id="255"/>
            <w:r w:rsidR="00F61B78" w:rsidRPr="00F61B78">
              <w:t xml:space="preserve"> Modify</w:t>
            </w:r>
          </w:p>
        </w:tc>
        <w:tc>
          <w:tcPr>
            <w:tcW w:w="848" w:type="pct"/>
            <w:tcBorders>
              <w:left w:val="nil"/>
              <w:right w:val="nil"/>
            </w:tcBorders>
          </w:tcPr>
          <w:p w14:paraId="4D6D57F6" w14:textId="77777777" w:rsidR="00F61B78" w:rsidRPr="00F61B78" w:rsidRDefault="000C14C1" w:rsidP="009B28F0">
            <w:pPr>
              <w:pStyle w:val="TableText"/>
            </w:pPr>
            <w:r>
              <w:fldChar w:fldCharType="begin">
                <w:ffData>
                  <w:name w:val=""/>
                  <w:enabled/>
                  <w:calcOnExit w:val="0"/>
                  <w:statusText w:type="text" w:val="Delete"/>
                  <w:checkBox>
                    <w:sizeAuto/>
                    <w:default w:val="0"/>
                    <w:checked w:val="0"/>
                  </w:checkBox>
                </w:ffData>
              </w:fldChar>
            </w:r>
            <w:r>
              <w:instrText xml:space="preserve"> FORMCHECKBOX </w:instrText>
            </w:r>
            <w:r w:rsidR="00797113">
              <w:fldChar w:fldCharType="separate"/>
            </w:r>
            <w:r>
              <w:fldChar w:fldCharType="end"/>
            </w:r>
            <w:r w:rsidR="00F61B78" w:rsidRPr="00F61B78">
              <w:t xml:space="preserve"> Delete</w:t>
            </w:r>
          </w:p>
        </w:tc>
        <w:tc>
          <w:tcPr>
            <w:tcW w:w="848" w:type="pct"/>
            <w:tcBorders>
              <w:left w:val="nil"/>
            </w:tcBorders>
          </w:tcPr>
          <w:p w14:paraId="76D466CF" w14:textId="77777777" w:rsidR="00F61B78" w:rsidRPr="00F61B78" w:rsidRDefault="000C14C1" w:rsidP="009B28F0">
            <w:pPr>
              <w:pStyle w:val="TableText"/>
            </w:pPr>
            <w:r>
              <w:fldChar w:fldCharType="begin">
                <w:ffData>
                  <w:name w:val="Check81"/>
                  <w:enabled/>
                  <w:calcOnExit w:val="0"/>
                  <w:statusText w:type="text" w:val="No change"/>
                  <w:checkBox>
                    <w:sizeAuto/>
                    <w:default w:val="0"/>
                    <w:checked w:val="0"/>
                  </w:checkBox>
                </w:ffData>
              </w:fldChar>
            </w:r>
            <w:bookmarkStart w:id="256" w:name="Check81"/>
            <w:r>
              <w:instrText xml:space="preserve"> FORMCHECKBOX </w:instrText>
            </w:r>
            <w:r w:rsidR="00797113">
              <w:fldChar w:fldCharType="separate"/>
            </w:r>
            <w:r>
              <w:fldChar w:fldCharType="end"/>
            </w:r>
            <w:bookmarkEnd w:id="256"/>
            <w:r w:rsidR="00F61B78" w:rsidRPr="00F61B78">
              <w:t xml:space="preserve"> No Change</w:t>
            </w:r>
          </w:p>
        </w:tc>
      </w:tr>
      <w:tr w:rsidR="00E61EBB" w:rsidRPr="00F61B78" w14:paraId="76EC8354" w14:textId="77777777" w:rsidTr="00496150">
        <w:trPr>
          <w:cantSplit/>
        </w:trPr>
        <w:tc>
          <w:tcPr>
            <w:tcW w:w="1607" w:type="pct"/>
            <w:shd w:val="clear" w:color="auto" w:fill="F2F2F2" w:themeFill="background1" w:themeFillShade="F2"/>
            <w:vAlign w:val="center"/>
          </w:tcPr>
          <w:p w14:paraId="3768F97F" w14:textId="77777777" w:rsidR="00F61B78" w:rsidRPr="00F61B78" w:rsidRDefault="00F61B78" w:rsidP="009B28F0">
            <w:pPr>
              <w:pStyle w:val="TableText"/>
            </w:pPr>
            <w:r w:rsidRPr="00F61B78">
              <w:t>Related Options</w:t>
            </w:r>
          </w:p>
        </w:tc>
        <w:tc>
          <w:tcPr>
            <w:tcW w:w="3393" w:type="pct"/>
            <w:gridSpan w:val="6"/>
            <w:tcBorders>
              <w:bottom w:val="single" w:sz="4" w:space="0" w:color="auto"/>
            </w:tcBorders>
          </w:tcPr>
          <w:p w14:paraId="51384644" w14:textId="77777777" w:rsidR="00F61B78" w:rsidRPr="00F61B78" w:rsidRDefault="00F61B78" w:rsidP="009B28F0">
            <w:pPr>
              <w:pStyle w:val="TableText"/>
            </w:pPr>
          </w:p>
        </w:tc>
      </w:tr>
      <w:tr w:rsidR="001615A5" w:rsidRPr="00F61B78" w14:paraId="186BA45E" w14:textId="77777777" w:rsidTr="00496150">
        <w:trPr>
          <w:cantSplit/>
          <w:trHeight w:val="318"/>
          <w:tblHeader/>
        </w:trPr>
        <w:tc>
          <w:tcPr>
            <w:tcW w:w="1607" w:type="pct"/>
            <w:tcBorders>
              <w:top w:val="single" w:sz="6" w:space="0" w:color="000000"/>
              <w:bottom w:val="single" w:sz="6" w:space="0" w:color="000000"/>
            </w:tcBorders>
            <w:shd w:val="clear" w:color="auto" w:fill="F2F2F2" w:themeFill="background1" w:themeFillShade="F2"/>
            <w:vAlign w:val="center"/>
          </w:tcPr>
          <w:p w14:paraId="78CE616A" w14:textId="77777777" w:rsidR="00F61B78" w:rsidRPr="00F61B78" w:rsidRDefault="00F61B78" w:rsidP="00F61B78">
            <w:pPr>
              <w:pStyle w:val="TableHeading"/>
            </w:pPr>
            <w:bookmarkStart w:id="257" w:name="ColumnTitle_49"/>
            <w:bookmarkEnd w:id="257"/>
            <w:r w:rsidRPr="00F61B78">
              <w:t>Related Routines</w:t>
            </w:r>
          </w:p>
        </w:tc>
        <w:tc>
          <w:tcPr>
            <w:tcW w:w="1432" w:type="pct"/>
            <w:gridSpan w:val="3"/>
            <w:tcBorders>
              <w:bottom w:val="single" w:sz="4" w:space="0" w:color="auto"/>
            </w:tcBorders>
            <w:shd w:val="clear" w:color="auto" w:fill="F2F2F2" w:themeFill="background1" w:themeFillShade="F2"/>
          </w:tcPr>
          <w:p w14:paraId="207C0B42" w14:textId="77777777" w:rsidR="00F61B78" w:rsidRPr="00F61B78" w:rsidRDefault="00F61B78" w:rsidP="00F61B78">
            <w:pPr>
              <w:pStyle w:val="TableHeading"/>
            </w:pPr>
            <w:r w:rsidRPr="00F61B78">
              <w:t>Routines “Called By”</w:t>
            </w:r>
          </w:p>
        </w:tc>
        <w:tc>
          <w:tcPr>
            <w:tcW w:w="1961" w:type="pct"/>
            <w:gridSpan w:val="3"/>
            <w:tcBorders>
              <w:bottom w:val="single" w:sz="4" w:space="0" w:color="auto"/>
            </w:tcBorders>
            <w:shd w:val="clear" w:color="auto" w:fill="F2F2F2" w:themeFill="background1" w:themeFillShade="F2"/>
          </w:tcPr>
          <w:p w14:paraId="51C89E3E" w14:textId="77777777" w:rsidR="00F61B78" w:rsidRPr="00F61B78" w:rsidRDefault="00F61B78" w:rsidP="00F61B78">
            <w:pPr>
              <w:pStyle w:val="TableHeading"/>
            </w:pPr>
            <w:r w:rsidRPr="00F61B78">
              <w:t xml:space="preserve">Routines “Called”   </w:t>
            </w:r>
          </w:p>
        </w:tc>
      </w:tr>
      <w:tr w:rsidR="00E61EBB" w:rsidRPr="00F61B78" w14:paraId="02EF9CBE" w14:textId="77777777" w:rsidTr="00496150">
        <w:trPr>
          <w:cantSplit/>
          <w:trHeight w:val="697"/>
        </w:trPr>
        <w:tc>
          <w:tcPr>
            <w:tcW w:w="1607" w:type="pct"/>
            <w:tcBorders>
              <w:top w:val="single" w:sz="6" w:space="0" w:color="000000"/>
              <w:bottom w:val="single" w:sz="6" w:space="0" w:color="000000"/>
            </w:tcBorders>
            <w:shd w:val="clear" w:color="auto" w:fill="F2F2F2" w:themeFill="background1" w:themeFillShade="F2"/>
            <w:vAlign w:val="center"/>
          </w:tcPr>
          <w:p w14:paraId="748D5694" w14:textId="77777777" w:rsidR="00F61B78" w:rsidRPr="00F61B78" w:rsidRDefault="00F61B78" w:rsidP="009B28F0">
            <w:pPr>
              <w:pStyle w:val="TableText"/>
            </w:pPr>
          </w:p>
        </w:tc>
        <w:tc>
          <w:tcPr>
            <w:tcW w:w="1432" w:type="pct"/>
            <w:gridSpan w:val="3"/>
            <w:tcBorders>
              <w:bottom w:val="single" w:sz="4" w:space="0" w:color="auto"/>
            </w:tcBorders>
            <w:vAlign w:val="center"/>
          </w:tcPr>
          <w:p w14:paraId="6D3F60F3" w14:textId="77777777" w:rsidR="00F61B78" w:rsidRPr="00F61B78" w:rsidRDefault="00F61B78" w:rsidP="009B28F0">
            <w:pPr>
              <w:pStyle w:val="TableText"/>
            </w:pPr>
          </w:p>
        </w:tc>
        <w:tc>
          <w:tcPr>
            <w:tcW w:w="1961" w:type="pct"/>
            <w:gridSpan w:val="3"/>
            <w:tcBorders>
              <w:bottom w:val="single" w:sz="4" w:space="0" w:color="auto"/>
            </w:tcBorders>
            <w:vAlign w:val="center"/>
          </w:tcPr>
          <w:p w14:paraId="33774DC7" w14:textId="77777777" w:rsidR="00F61B78" w:rsidRPr="00F61B78" w:rsidRDefault="00F61B78" w:rsidP="009B28F0">
            <w:pPr>
              <w:pStyle w:val="TableText"/>
            </w:pPr>
          </w:p>
        </w:tc>
      </w:tr>
      <w:tr w:rsidR="00E61EBB" w:rsidRPr="00F61B78" w14:paraId="73BF0C6C" w14:textId="77777777" w:rsidTr="00496150">
        <w:trPr>
          <w:cantSplit/>
          <w:tblHeader/>
        </w:trPr>
        <w:tc>
          <w:tcPr>
            <w:tcW w:w="1607" w:type="pct"/>
            <w:shd w:val="clear" w:color="auto" w:fill="F2F2F2" w:themeFill="background1" w:themeFillShade="F2"/>
            <w:vAlign w:val="center"/>
          </w:tcPr>
          <w:p w14:paraId="3076FAD2" w14:textId="77777777" w:rsidR="00F61B78" w:rsidRPr="00F61B78" w:rsidRDefault="00F61B78" w:rsidP="00F61B78">
            <w:pPr>
              <w:pStyle w:val="TableHeading"/>
            </w:pPr>
            <w:bookmarkStart w:id="258" w:name="ColumnTitle_50"/>
            <w:bookmarkEnd w:id="258"/>
            <w:r w:rsidRPr="00F61B78">
              <w:lastRenderedPageBreak/>
              <w:t>Mail Groups</w:t>
            </w:r>
          </w:p>
        </w:tc>
        <w:tc>
          <w:tcPr>
            <w:tcW w:w="3393" w:type="pct"/>
            <w:gridSpan w:val="6"/>
            <w:shd w:val="clear" w:color="auto" w:fill="F2F2F2" w:themeFill="background1" w:themeFillShade="F2"/>
            <w:vAlign w:val="center"/>
          </w:tcPr>
          <w:p w14:paraId="5F81058E" w14:textId="77777777" w:rsidR="00F61B78" w:rsidRPr="00F61B78" w:rsidRDefault="00F61B78" w:rsidP="00F61B78">
            <w:pPr>
              <w:pStyle w:val="TableHeading"/>
            </w:pPr>
            <w:r w:rsidRPr="00F61B78">
              <w:t>Instructions</w:t>
            </w:r>
          </w:p>
        </w:tc>
      </w:tr>
      <w:tr w:rsidR="00F61B78" w:rsidRPr="00F61B78" w14:paraId="2A97B5F7" w14:textId="77777777" w:rsidTr="00496150">
        <w:trPr>
          <w:cantSplit/>
        </w:trPr>
        <w:tc>
          <w:tcPr>
            <w:tcW w:w="1607" w:type="pct"/>
            <w:shd w:val="clear" w:color="auto" w:fill="F2F2F2" w:themeFill="background1" w:themeFillShade="F2"/>
            <w:vAlign w:val="center"/>
          </w:tcPr>
          <w:p w14:paraId="034C8466" w14:textId="77777777" w:rsidR="00F61B78" w:rsidRPr="00F61B78" w:rsidRDefault="00F61B78" w:rsidP="009B28F0">
            <w:pPr>
              <w:pStyle w:val="TableText"/>
            </w:pPr>
            <w:r w:rsidRPr="00F61B78">
              <w:t>Data Dictionary (DD) References</w:t>
            </w:r>
          </w:p>
        </w:tc>
        <w:tc>
          <w:tcPr>
            <w:tcW w:w="3393" w:type="pct"/>
            <w:gridSpan w:val="6"/>
          </w:tcPr>
          <w:p w14:paraId="297FE598" w14:textId="77777777" w:rsidR="00F61B78" w:rsidRPr="00F61B78" w:rsidRDefault="00F61B78" w:rsidP="009B28F0">
            <w:pPr>
              <w:pStyle w:val="TableText"/>
            </w:pPr>
          </w:p>
        </w:tc>
      </w:tr>
      <w:tr w:rsidR="00F61B78" w:rsidRPr="00F61B78" w14:paraId="07448E4B" w14:textId="77777777" w:rsidTr="00496150">
        <w:trPr>
          <w:cantSplit/>
        </w:trPr>
        <w:tc>
          <w:tcPr>
            <w:tcW w:w="1607" w:type="pct"/>
            <w:shd w:val="clear" w:color="auto" w:fill="F2F2F2" w:themeFill="background1" w:themeFillShade="F2"/>
            <w:vAlign w:val="center"/>
          </w:tcPr>
          <w:p w14:paraId="192C82A0" w14:textId="77777777" w:rsidR="00F61B78" w:rsidRPr="00F61B78" w:rsidRDefault="00F61B78" w:rsidP="009B28F0">
            <w:pPr>
              <w:pStyle w:val="TableText"/>
            </w:pPr>
            <w:r w:rsidRPr="00F61B78">
              <w:t>Related Protocols</w:t>
            </w:r>
          </w:p>
        </w:tc>
        <w:tc>
          <w:tcPr>
            <w:tcW w:w="3393" w:type="pct"/>
            <w:gridSpan w:val="6"/>
          </w:tcPr>
          <w:p w14:paraId="5B9BE8F3" w14:textId="77777777" w:rsidR="00F61B78" w:rsidRPr="00F61B78" w:rsidRDefault="00F61B78" w:rsidP="009B28F0">
            <w:pPr>
              <w:pStyle w:val="TableText"/>
            </w:pPr>
          </w:p>
        </w:tc>
      </w:tr>
      <w:tr w:rsidR="00E61EBB" w:rsidRPr="00F61B78" w14:paraId="4C5A7E37" w14:textId="77777777" w:rsidTr="00496150">
        <w:trPr>
          <w:cantSplit/>
        </w:trPr>
        <w:tc>
          <w:tcPr>
            <w:tcW w:w="1607" w:type="pct"/>
            <w:shd w:val="clear" w:color="auto" w:fill="F2F2F2" w:themeFill="background1" w:themeFillShade="F2"/>
            <w:vAlign w:val="center"/>
          </w:tcPr>
          <w:p w14:paraId="6C1388D1" w14:textId="77777777" w:rsidR="00F61B78" w:rsidRPr="00F61B78" w:rsidRDefault="00F61B78" w:rsidP="009B28F0">
            <w:pPr>
              <w:pStyle w:val="TableText"/>
            </w:pPr>
            <w:r w:rsidRPr="00F61B78">
              <w:t>Mail Group Description</w:t>
            </w:r>
          </w:p>
        </w:tc>
        <w:tc>
          <w:tcPr>
            <w:tcW w:w="3393" w:type="pct"/>
            <w:gridSpan w:val="6"/>
            <w:tcBorders>
              <w:bottom w:val="single" w:sz="4" w:space="0" w:color="auto"/>
            </w:tcBorders>
          </w:tcPr>
          <w:p w14:paraId="4474B542" w14:textId="77777777" w:rsidR="00F61B78" w:rsidRPr="00F61B78" w:rsidRDefault="00F61B78" w:rsidP="009B28F0">
            <w:pPr>
              <w:pStyle w:val="TableText"/>
            </w:pPr>
          </w:p>
        </w:tc>
      </w:tr>
      <w:tr w:rsidR="00E61EBB" w:rsidRPr="00F61B78" w14:paraId="04D53361" w14:textId="77777777" w:rsidTr="00496150">
        <w:trPr>
          <w:cantSplit/>
        </w:trPr>
        <w:tc>
          <w:tcPr>
            <w:tcW w:w="1607" w:type="pct"/>
            <w:shd w:val="clear" w:color="auto" w:fill="F2F2F2" w:themeFill="background1" w:themeFillShade="F2"/>
          </w:tcPr>
          <w:p w14:paraId="46A8EAA2" w14:textId="77777777" w:rsidR="00F61B78" w:rsidRPr="00F61B78" w:rsidRDefault="00F61B78" w:rsidP="009B28F0">
            <w:pPr>
              <w:pStyle w:val="TableText"/>
            </w:pPr>
            <w:r w:rsidRPr="00F61B78">
              <w:t>Self-Enrollment Allowed</w:t>
            </w:r>
          </w:p>
        </w:tc>
        <w:tc>
          <w:tcPr>
            <w:tcW w:w="700" w:type="pct"/>
            <w:tcBorders>
              <w:right w:val="nil"/>
            </w:tcBorders>
          </w:tcPr>
          <w:p w14:paraId="593E1CD8" w14:textId="77777777" w:rsidR="00F61B78" w:rsidRPr="00F61B78" w:rsidRDefault="000C14C1" w:rsidP="009B28F0">
            <w:pPr>
              <w:pStyle w:val="TableText"/>
            </w:pPr>
            <w:r>
              <w:fldChar w:fldCharType="begin">
                <w:ffData>
                  <w:name w:val="Check82"/>
                  <w:enabled/>
                  <w:calcOnExit w:val="0"/>
                  <w:statusText w:type="text" w:val="Yes"/>
                  <w:checkBox>
                    <w:sizeAuto/>
                    <w:default w:val="0"/>
                    <w:checked w:val="0"/>
                  </w:checkBox>
                </w:ffData>
              </w:fldChar>
            </w:r>
            <w:bookmarkStart w:id="259" w:name="Check82"/>
            <w:r>
              <w:instrText xml:space="preserve"> FORMCHECKBOX </w:instrText>
            </w:r>
            <w:r w:rsidR="00797113">
              <w:fldChar w:fldCharType="separate"/>
            </w:r>
            <w:r>
              <w:fldChar w:fldCharType="end"/>
            </w:r>
            <w:bookmarkEnd w:id="259"/>
            <w:r w:rsidR="00F61B78" w:rsidRPr="00F61B78">
              <w:t xml:space="preserve"> Yes</w:t>
            </w:r>
          </w:p>
        </w:tc>
        <w:tc>
          <w:tcPr>
            <w:tcW w:w="2693" w:type="pct"/>
            <w:gridSpan w:val="5"/>
            <w:tcBorders>
              <w:left w:val="nil"/>
            </w:tcBorders>
          </w:tcPr>
          <w:p w14:paraId="3EE57C0F" w14:textId="77777777" w:rsidR="00F61B78" w:rsidRPr="00F61B78" w:rsidRDefault="000C14C1" w:rsidP="009B28F0">
            <w:pPr>
              <w:pStyle w:val="TableText"/>
            </w:pPr>
            <w:r>
              <w:fldChar w:fldCharType="begin">
                <w:ffData>
                  <w:name w:val="Check83"/>
                  <w:enabled/>
                  <w:calcOnExit w:val="0"/>
                  <w:statusText w:type="text" w:val="No"/>
                  <w:checkBox>
                    <w:sizeAuto/>
                    <w:default w:val="0"/>
                    <w:checked w:val="0"/>
                  </w:checkBox>
                </w:ffData>
              </w:fldChar>
            </w:r>
            <w:bookmarkStart w:id="260" w:name="Check83"/>
            <w:r>
              <w:instrText xml:space="preserve"> FORMCHECKBOX </w:instrText>
            </w:r>
            <w:r w:rsidR="00797113">
              <w:fldChar w:fldCharType="separate"/>
            </w:r>
            <w:r>
              <w:fldChar w:fldCharType="end"/>
            </w:r>
            <w:bookmarkEnd w:id="260"/>
            <w:r w:rsidR="00F61B78" w:rsidRPr="00F61B78">
              <w:t xml:space="preserve"> No</w:t>
            </w:r>
          </w:p>
        </w:tc>
      </w:tr>
      <w:tr w:rsidR="00E61EBB" w:rsidRPr="00F61B78" w14:paraId="70B6C67C" w14:textId="77777777" w:rsidTr="00496150">
        <w:trPr>
          <w:cantSplit/>
        </w:trPr>
        <w:tc>
          <w:tcPr>
            <w:tcW w:w="1607" w:type="pct"/>
            <w:shd w:val="clear" w:color="auto" w:fill="F2F2F2" w:themeFill="background1" w:themeFillShade="F2"/>
          </w:tcPr>
          <w:p w14:paraId="0220C13F" w14:textId="77777777" w:rsidR="00F61B78" w:rsidRPr="00F61B78" w:rsidRDefault="00F61B78" w:rsidP="009B28F0">
            <w:pPr>
              <w:pStyle w:val="TableText"/>
            </w:pPr>
            <w:r w:rsidRPr="00F61B78">
              <w:t>Type</w:t>
            </w:r>
          </w:p>
        </w:tc>
        <w:tc>
          <w:tcPr>
            <w:tcW w:w="700" w:type="pct"/>
            <w:tcBorders>
              <w:right w:val="nil"/>
            </w:tcBorders>
          </w:tcPr>
          <w:p w14:paraId="3DA2396C" w14:textId="77777777" w:rsidR="00F61B78" w:rsidRPr="00F61B78" w:rsidRDefault="000C14C1" w:rsidP="009B28F0">
            <w:pPr>
              <w:pStyle w:val="TableText"/>
            </w:pPr>
            <w:r>
              <w:fldChar w:fldCharType="begin">
                <w:ffData>
                  <w:name w:val="Check36"/>
                  <w:enabled/>
                  <w:calcOnExit w:val="0"/>
                  <w:statusText w:type="text" w:val="Public"/>
                  <w:checkBox>
                    <w:sizeAuto/>
                    <w:default w:val="0"/>
                    <w:checked w:val="0"/>
                  </w:checkBox>
                </w:ffData>
              </w:fldChar>
            </w:r>
            <w:bookmarkStart w:id="261" w:name="Check36"/>
            <w:r>
              <w:instrText xml:space="preserve"> FORMCHECKBOX </w:instrText>
            </w:r>
            <w:r w:rsidR="00797113">
              <w:fldChar w:fldCharType="separate"/>
            </w:r>
            <w:r>
              <w:fldChar w:fldCharType="end"/>
            </w:r>
            <w:bookmarkEnd w:id="261"/>
            <w:r w:rsidR="00F61B78" w:rsidRPr="00F61B78">
              <w:t xml:space="preserve"> Public</w:t>
            </w:r>
          </w:p>
        </w:tc>
        <w:tc>
          <w:tcPr>
            <w:tcW w:w="2693" w:type="pct"/>
            <w:gridSpan w:val="5"/>
            <w:tcBorders>
              <w:left w:val="nil"/>
            </w:tcBorders>
          </w:tcPr>
          <w:p w14:paraId="1381AC2C" w14:textId="77777777" w:rsidR="00F61B78" w:rsidRPr="00F61B78" w:rsidRDefault="000C14C1" w:rsidP="009B28F0">
            <w:pPr>
              <w:pStyle w:val="TableText"/>
            </w:pPr>
            <w:r>
              <w:fldChar w:fldCharType="begin">
                <w:ffData>
                  <w:name w:val="Check37"/>
                  <w:enabled/>
                  <w:calcOnExit w:val="0"/>
                  <w:statusText w:type="text" w:val="Private"/>
                  <w:checkBox>
                    <w:sizeAuto/>
                    <w:default w:val="0"/>
                    <w:checked w:val="0"/>
                  </w:checkBox>
                </w:ffData>
              </w:fldChar>
            </w:r>
            <w:bookmarkStart w:id="262" w:name="Check37"/>
            <w:r>
              <w:instrText xml:space="preserve"> FORMCHECKBOX </w:instrText>
            </w:r>
            <w:r w:rsidR="00797113">
              <w:fldChar w:fldCharType="separate"/>
            </w:r>
            <w:r>
              <w:fldChar w:fldCharType="end"/>
            </w:r>
            <w:bookmarkEnd w:id="262"/>
            <w:r w:rsidR="00F61B78" w:rsidRPr="00F61B78">
              <w:t>Private</w:t>
            </w:r>
          </w:p>
        </w:tc>
      </w:tr>
    </w:tbl>
    <w:p w14:paraId="2EE96D39" w14:textId="77777777" w:rsidR="00DE069E" w:rsidRDefault="00DE069E" w:rsidP="00EC00C5">
      <w:pPr>
        <w:pStyle w:val="Heading5"/>
      </w:pPr>
      <w:bookmarkStart w:id="263" w:name="_Toc381778417"/>
      <w:r>
        <w:t>Security Keys</w:t>
      </w:r>
      <w:bookmarkEnd w:id="263"/>
    </w:p>
    <w:p w14:paraId="4C0FE605" w14:textId="77777777" w:rsidR="00DE069E" w:rsidRDefault="00DE069E" w:rsidP="00DE069E">
      <w:pPr>
        <w:pStyle w:val="InstructionalText1"/>
      </w:pPr>
      <w:r>
        <w:t>This section lists the specific security keys affected by the functionality being designed. A short description of the changes that will be made to the security keys affected should be included in this section.</w:t>
      </w:r>
    </w:p>
    <w:p w14:paraId="18F81E24" w14:textId="77777777" w:rsidR="00DE069E" w:rsidRDefault="00DE069E" w:rsidP="00DE069E">
      <w:pPr>
        <w:pStyle w:val="InstructionalText1"/>
      </w:pPr>
      <w:r>
        <w:t>Note: If preferred, this can be captured directly from VA FileMan DDs after the fact.</w:t>
      </w:r>
    </w:p>
    <w:p w14:paraId="01A91A22" w14:textId="77777777" w:rsidR="003A1672" w:rsidRDefault="001E3B5E" w:rsidP="006437DA">
      <w:pPr>
        <w:pStyle w:val="Caption"/>
      </w:pPr>
      <w:r>
        <w:t xml:space="preserve">Table </w:t>
      </w:r>
      <w:fldSimple w:instr=" SEQ Table \* ARABIC ">
        <w:r w:rsidR="000B42A0">
          <w:rPr>
            <w:noProof/>
          </w:rPr>
          <w:t>43</w:t>
        </w:r>
      </w:fldSimple>
      <w:r>
        <w:t>:</w:t>
      </w:r>
      <w:r w:rsidRPr="00EC1C67">
        <w:t xml:space="preserve"> </w:t>
      </w:r>
      <w:r w:rsidR="00DE069E">
        <w:t>Security Keys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listing specific security keys affected by the functionality being designed. A short description of the changes that will be made to the security keys affected should be included in this section.Sections include name, enhancement category, related options, related routines, data passing, description, subordinate keys, mutually exclusive keys, logic for the granting condition, current logic, modified logic, and heirarchical precedence."/>
      </w:tblPr>
      <w:tblGrid>
        <w:gridCol w:w="2762"/>
        <w:gridCol w:w="6814"/>
      </w:tblGrid>
      <w:tr w:rsidR="00E61EBB" w:rsidRPr="00DE069E" w14:paraId="1A167A75" w14:textId="77777777" w:rsidTr="003D34F4">
        <w:trPr>
          <w:cantSplit/>
          <w:tblHeader/>
        </w:trPr>
        <w:tc>
          <w:tcPr>
            <w:tcW w:w="1442" w:type="pct"/>
            <w:shd w:val="clear" w:color="auto" w:fill="F2F2F2" w:themeFill="background1" w:themeFillShade="F2"/>
            <w:vAlign w:val="center"/>
          </w:tcPr>
          <w:p w14:paraId="4F5C2FAA" w14:textId="77777777" w:rsidR="00DE069E" w:rsidRPr="00DE069E" w:rsidRDefault="00DE069E" w:rsidP="00DE069E">
            <w:pPr>
              <w:pStyle w:val="TableHeading"/>
            </w:pPr>
            <w:bookmarkStart w:id="264" w:name="ColumnTitle_51"/>
            <w:bookmarkEnd w:id="264"/>
            <w:r w:rsidRPr="00DE069E">
              <w:t>Security Keys</w:t>
            </w:r>
          </w:p>
        </w:tc>
        <w:tc>
          <w:tcPr>
            <w:tcW w:w="3558" w:type="pct"/>
            <w:shd w:val="clear" w:color="auto" w:fill="F2F2F2" w:themeFill="background1" w:themeFillShade="F2"/>
          </w:tcPr>
          <w:p w14:paraId="1E9D7822" w14:textId="77777777" w:rsidR="00DE069E" w:rsidRPr="00DE069E" w:rsidRDefault="00DE069E" w:rsidP="00DE069E">
            <w:pPr>
              <w:pStyle w:val="TableHeading"/>
            </w:pPr>
            <w:r w:rsidRPr="00DE069E">
              <w:t>Instructions</w:t>
            </w:r>
          </w:p>
        </w:tc>
      </w:tr>
      <w:tr w:rsidR="00DE069E" w:rsidRPr="00DE069E" w14:paraId="725D6C0C" w14:textId="77777777" w:rsidTr="003D34F4">
        <w:trPr>
          <w:cantSplit/>
          <w:tblHeader/>
        </w:trPr>
        <w:tc>
          <w:tcPr>
            <w:tcW w:w="1442" w:type="pct"/>
            <w:shd w:val="clear" w:color="auto" w:fill="F2F2F2" w:themeFill="background1" w:themeFillShade="F2"/>
            <w:vAlign w:val="center"/>
          </w:tcPr>
          <w:p w14:paraId="6B64A6A1" w14:textId="77777777" w:rsidR="00DE069E" w:rsidRPr="00DE069E" w:rsidRDefault="00DE069E" w:rsidP="009B28F0">
            <w:pPr>
              <w:pStyle w:val="TableText"/>
            </w:pPr>
            <w:r w:rsidRPr="00DE069E">
              <w:t>Security Key Name</w:t>
            </w:r>
          </w:p>
        </w:tc>
        <w:tc>
          <w:tcPr>
            <w:tcW w:w="3558" w:type="pct"/>
          </w:tcPr>
          <w:p w14:paraId="0F595D4F" w14:textId="77777777" w:rsidR="00DE069E" w:rsidRPr="00DE069E" w:rsidRDefault="00DE069E" w:rsidP="00DE069E">
            <w:pPr>
              <w:pStyle w:val="InstructionalTable"/>
              <w:rPr>
                <w:vanish/>
              </w:rPr>
            </w:pPr>
            <w:r w:rsidRPr="00DE069E">
              <w:t>List the specific name of the security key being modified.</w:t>
            </w:r>
          </w:p>
        </w:tc>
      </w:tr>
      <w:tr w:rsidR="00DE069E" w:rsidRPr="00DE069E" w14:paraId="6C0FC689" w14:textId="77777777" w:rsidTr="003D34F4">
        <w:trPr>
          <w:cantSplit/>
          <w:tblHeader/>
        </w:trPr>
        <w:tc>
          <w:tcPr>
            <w:tcW w:w="1442" w:type="pct"/>
            <w:shd w:val="clear" w:color="auto" w:fill="F2F2F2" w:themeFill="background1" w:themeFillShade="F2"/>
            <w:vAlign w:val="center"/>
          </w:tcPr>
          <w:p w14:paraId="05070C16" w14:textId="77777777" w:rsidR="00DE069E" w:rsidRPr="00DE069E" w:rsidRDefault="00DE069E" w:rsidP="009B28F0">
            <w:pPr>
              <w:pStyle w:val="TableText"/>
            </w:pPr>
            <w:r w:rsidRPr="00DE069E">
              <w:t>Enhancement Category</w:t>
            </w:r>
          </w:p>
        </w:tc>
        <w:tc>
          <w:tcPr>
            <w:tcW w:w="3558" w:type="pct"/>
          </w:tcPr>
          <w:p w14:paraId="7A67680D" w14:textId="77777777" w:rsidR="00DE069E" w:rsidRPr="00DE069E" w:rsidRDefault="00DE069E" w:rsidP="00DE069E">
            <w:pPr>
              <w:pStyle w:val="InstructionalTable"/>
            </w:pPr>
            <w:r w:rsidRPr="00DE069E">
              <w:t>Check the appropriate box: New, Modify, Delete, or No Change.</w:t>
            </w:r>
          </w:p>
        </w:tc>
      </w:tr>
      <w:tr w:rsidR="00DE069E" w:rsidRPr="00DE069E" w14:paraId="45A04D4F" w14:textId="77777777" w:rsidTr="003D34F4">
        <w:trPr>
          <w:cantSplit/>
          <w:tblHeader/>
        </w:trPr>
        <w:tc>
          <w:tcPr>
            <w:tcW w:w="1442" w:type="pct"/>
            <w:shd w:val="clear" w:color="auto" w:fill="F2F2F2" w:themeFill="background1" w:themeFillShade="F2"/>
            <w:vAlign w:val="center"/>
          </w:tcPr>
          <w:p w14:paraId="344073E0" w14:textId="77777777" w:rsidR="00DE069E" w:rsidRPr="00DE069E" w:rsidRDefault="00DE069E" w:rsidP="009B28F0">
            <w:pPr>
              <w:pStyle w:val="TableText"/>
            </w:pPr>
            <w:r w:rsidRPr="00DE069E">
              <w:t>Related Options</w:t>
            </w:r>
          </w:p>
        </w:tc>
        <w:tc>
          <w:tcPr>
            <w:tcW w:w="3558" w:type="pct"/>
          </w:tcPr>
          <w:p w14:paraId="27AA26D4" w14:textId="77777777" w:rsidR="00DE069E" w:rsidRPr="00DE069E" w:rsidRDefault="00DE069E" w:rsidP="00DE069E">
            <w:pPr>
              <w:pStyle w:val="InstructionalTable"/>
            </w:pPr>
            <w:r w:rsidRPr="00DE069E">
              <w:t>List options that directly reference the security key.</w:t>
            </w:r>
          </w:p>
        </w:tc>
      </w:tr>
      <w:tr w:rsidR="00DE069E" w:rsidRPr="00DE069E" w14:paraId="175B8E84" w14:textId="77777777" w:rsidTr="003D34F4">
        <w:trPr>
          <w:cantSplit/>
          <w:tblHeader/>
        </w:trPr>
        <w:tc>
          <w:tcPr>
            <w:tcW w:w="1442" w:type="pct"/>
            <w:shd w:val="clear" w:color="auto" w:fill="F2F2F2" w:themeFill="background1" w:themeFillShade="F2"/>
            <w:vAlign w:val="center"/>
          </w:tcPr>
          <w:p w14:paraId="31C2B5AE" w14:textId="77777777" w:rsidR="00DE069E" w:rsidRPr="00DE069E" w:rsidRDefault="00DE069E" w:rsidP="009B28F0">
            <w:pPr>
              <w:pStyle w:val="TableText"/>
            </w:pPr>
            <w:r w:rsidRPr="00DE069E">
              <w:t>Related Routines</w:t>
            </w:r>
          </w:p>
        </w:tc>
        <w:tc>
          <w:tcPr>
            <w:tcW w:w="3558" w:type="pct"/>
          </w:tcPr>
          <w:p w14:paraId="15C08FDB" w14:textId="77777777" w:rsidR="00DE069E" w:rsidRPr="00DE069E" w:rsidRDefault="00DE069E" w:rsidP="00DE069E">
            <w:pPr>
              <w:pStyle w:val="InstructionalTable"/>
            </w:pPr>
            <w:r w:rsidRPr="00DE069E">
              <w:t>List routines that reference the security key.</w:t>
            </w:r>
          </w:p>
        </w:tc>
      </w:tr>
      <w:tr w:rsidR="00DE069E" w:rsidRPr="00DE069E" w14:paraId="7996989A" w14:textId="77777777" w:rsidTr="003D34F4">
        <w:trPr>
          <w:cantSplit/>
          <w:tblHeader/>
        </w:trPr>
        <w:tc>
          <w:tcPr>
            <w:tcW w:w="1442" w:type="pct"/>
            <w:shd w:val="clear" w:color="auto" w:fill="F2F2F2" w:themeFill="background1" w:themeFillShade="F2"/>
            <w:vAlign w:val="center"/>
          </w:tcPr>
          <w:p w14:paraId="2E771C25" w14:textId="77777777" w:rsidR="00DE069E" w:rsidRPr="00DE069E" w:rsidRDefault="00DE069E" w:rsidP="009B28F0">
            <w:pPr>
              <w:pStyle w:val="TableText"/>
            </w:pPr>
            <w:r w:rsidRPr="00DE069E">
              <w:t>Data Passing</w:t>
            </w:r>
          </w:p>
        </w:tc>
        <w:tc>
          <w:tcPr>
            <w:tcW w:w="3558" w:type="pct"/>
          </w:tcPr>
          <w:p w14:paraId="2A7F8824" w14:textId="77777777" w:rsidR="00DE069E" w:rsidRPr="00DE069E" w:rsidRDefault="00DE069E" w:rsidP="00DE069E">
            <w:pPr>
              <w:pStyle w:val="InstructionalTable"/>
              <w:rPr>
                <w:vanish/>
              </w:rPr>
            </w:pPr>
            <w:r w:rsidRPr="00DE069E">
              <w:t>Check the appropriate box. Enter a short description of an event that would trigger the new/changed routine, for example, a note that the change to the security key will be referenced through user menu driven options, routines, etc. This section refers specifically to the change implemented with the design.</w:t>
            </w:r>
          </w:p>
        </w:tc>
      </w:tr>
      <w:tr w:rsidR="00DE069E" w:rsidRPr="00DE069E" w14:paraId="0A4A1F56" w14:textId="77777777" w:rsidTr="003D34F4">
        <w:trPr>
          <w:cantSplit/>
          <w:tblHeader/>
        </w:trPr>
        <w:tc>
          <w:tcPr>
            <w:tcW w:w="1442" w:type="pct"/>
            <w:shd w:val="clear" w:color="auto" w:fill="F2F2F2" w:themeFill="background1" w:themeFillShade="F2"/>
            <w:vAlign w:val="center"/>
          </w:tcPr>
          <w:p w14:paraId="21694FBF" w14:textId="77777777" w:rsidR="00DE069E" w:rsidRPr="00DE069E" w:rsidRDefault="00DE069E" w:rsidP="009B28F0">
            <w:pPr>
              <w:pStyle w:val="TableText"/>
            </w:pPr>
            <w:r w:rsidRPr="00DE069E">
              <w:t>Security Key Description</w:t>
            </w:r>
          </w:p>
        </w:tc>
        <w:tc>
          <w:tcPr>
            <w:tcW w:w="3558" w:type="pct"/>
          </w:tcPr>
          <w:p w14:paraId="60251958" w14:textId="77777777" w:rsidR="00DE069E" w:rsidRPr="00DE069E" w:rsidRDefault="00DE069E" w:rsidP="00DE069E">
            <w:pPr>
              <w:pStyle w:val="InstructionalTable"/>
            </w:pPr>
            <w:r w:rsidRPr="00DE069E">
              <w:t>List a brief description of the security key.</w:t>
            </w:r>
          </w:p>
        </w:tc>
      </w:tr>
      <w:tr w:rsidR="00DE069E" w:rsidRPr="00DE069E" w14:paraId="2164BF11" w14:textId="77777777" w:rsidTr="003D34F4">
        <w:trPr>
          <w:cantSplit/>
          <w:tblHeader/>
        </w:trPr>
        <w:tc>
          <w:tcPr>
            <w:tcW w:w="1442" w:type="pct"/>
            <w:shd w:val="clear" w:color="auto" w:fill="F2F2F2" w:themeFill="background1" w:themeFillShade="F2"/>
            <w:vAlign w:val="center"/>
          </w:tcPr>
          <w:p w14:paraId="58A0DBF7" w14:textId="77777777" w:rsidR="00DE069E" w:rsidRPr="00DE069E" w:rsidRDefault="00DE069E" w:rsidP="009B28F0">
            <w:pPr>
              <w:pStyle w:val="TableText"/>
            </w:pPr>
            <w:r w:rsidRPr="00DE069E">
              <w:t>Subordinate Keys</w:t>
            </w:r>
          </w:p>
        </w:tc>
        <w:tc>
          <w:tcPr>
            <w:tcW w:w="3558" w:type="pct"/>
          </w:tcPr>
          <w:p w14:paraId="2E2375A3" w14:textId="77777777" w:rsidR="00DE069E" w:rsidRPr="00DE069E" w:rsidRDefault="00DE069E" w:rsidP="00DE069E">
            <w:pPr>
              <w:pStyle w:val="InstructionalTable"/>
            </w:pPr>
            <w:r w:rsidRPr="00DE069E">
              <w:t>List any subordinate keys.</w:t>
            </w:r>
          </w:p>
        </w:tc>
      </w:tr>
      <w:tr w:rsidR="00DE069E" w:rsidRPr="00DE069E" w14:paraId="39347B8B" w14:textId="77777777" w:rsidTr="003D34F4">
        <w:trPr>
          <w:cantSplit/>
          <w:tblHeader/>
        </w:trPr>
        <w:tc>
          <w:tcPr>
            <w:tcW w:w="1442" w:type="pct"/>
            <w:shd w:val="clear" w:color="auto" w:fill="F2F2F2" w:themeFill="background1" w:themeFillShade="F2"/>
            <w:vAlign w:val="center"/>
          </w:tcPr>
          <w:p w14:paraId="3102A247" w14:textId="77777777" w:rsidR="00DE069E" w:rsidRPr="00DE069E" w:rsidRDefault="00DE069E" w:rsidP="009B28F0">
            <w:pPr>
              <w:pStyle w:val="TableText"/>
            </w:pPr>
            <w:r w:rsidRPr="00DE069E">
              <w:t>Mutually Exclusive Keys</w:t>
            </w:r>
          </w:p>
        </w:tc>
        <w:tc>
          <w:tcPr>
            <w:tcW w:w="3558" w:type="pct"/>
          </w:tcPr>
          <w:p w14:paraId="4D1852FC" w14:textId="77777777" w:rsidR="00DE069E" w:rsidRPr="00DE069E" w:rsidRDefault="00DE069E" w:rsidP="00DE069E">
            <w:pPr>
              <w:pStyle w:val="InstructionalTable"/>
            </w:pPr>
            <w:r w:rsidRPr="00DE069E">
              <w:t>Enter the name of a key that may not be held jointly with this one.</w:t>
            </w:r>
          </w:p>
        </w:tc>
      </w:tr>
      <w:tr w:rsidR="00DE069E" w:rsidRPr="00DE069E" w14:paraId="36C1DF14" w14:textId="77777777" w:rsidTr="003D34F4">
        <w:trPr>
          <w:cantSplit/>
          <w:tblHeader/>
        </w:trPr>
        <w:tc>
          <w:tcPr>
            <w:tcW w:w="1442" w:type="pct"/>
            <w:shd w:val="clear" w:color="auto" w:fill="F2F2F2" w:themeFill="background1" w:themeFillShade="F2"/>
            <w:vAlign w:val="center"/>
          </w:tcPr>
          <w:p w14:paraId="2D744FD9" w14:textId="77777777" w:rsidR="00DE069E" w:rsidRPr="00DE069E" w:rsidRDefault="00DE069E" w:rsidP="009B28F0">
            <w:pPr>
              <w:pStyle w:val="TableText"/>
            </w:pPr>
            <w:r w:rsidRPr="00DE069E">
              <w:t>Granting Condition Logic</w:t>
            </w:r>
          </w:p>
        </w:tc>
        <w:tc>
          <w:tcPr>
            <w:tcW w:w="3558" w:type="pct"/>
          </w:tcPr>
          <w:p w14:paraId="62281531" w14:textId="77777777" w:rsidR="00DE069E" w:rsidRPr="00DE069E" w:rsidRDefault="00DE069E" w:rsidP="00DE069E">
            <w:pPr>
              <w:pStyle w:val="InstructionalTable"/>
              <w:rPr>
                <w:highlight w:val="yellow"/>
              </w:rPr>
            </w:pPr>
            <w:r w:rsidRPr="00DE069E">
              <w:t>Define the logic for the Granting Condition of the Security Key affected by the functionality being designed.</w:t>
            </w:r>
          </w:p>
        </w:tc>
      </w:tr>
      <w:tr w:rsidR="00DE069E" w:rsidRPr="00DE069E" w14:paraId="452E7A76" w14:textId="77777777" w:rsidTr="003D34F4">
        <w:trPr>
          <w:cantSplit/>
          <w:tblHeader/>
        </w:trPr>
        <w:tc>
          <w:tcPr>
            <w:tcW w:w="1442" w:type="pct"/>
            <w:shd w:val="clear" w:color="auto" w:fill="F2F2F2" w:themeFill="background1" w:themeFillShade="F2"/>
            <w:vAlign w:val="center"/>
          </w:tcPr>
          <w:p w14:paraId="4697D9C8" w14:textId="77777777" w:rsidR="00DE069E" w:rsidRPr="00DE069E" w:rsidRDefault="00DE069E" w:rsidP="009B28F0">
            <w:pPr>
              <w:pStyle w:val="TableText"/>
            </w:pPr>
            <w:r w:rsidRPr="00DE069E">
              <w:t>Current Logic</w:t>
            </w:r>
          </w:p>
        </w:tc>
        <w:tc>
          <w:tcPr>
            <w:tcW w:w="3558" w:type="pct"/>
          </w:tcPr>
          <w:p w14:paraId="4A8AAD7D" w14:textId="77777777" w:rsidR="00DE069E" w:rsidRPr="00DE069E" w:rsidRDefault="00DE069E" w:rsidP="00DE069E">
            <w:pPr>
              <w:pStyle w:val="InstructionalTable"/>
            </w:pPr>
            <w:r w:rsidRPr="00DE069E">
              <w:t>If the security key currently has a granting condition, define the current logic for that granting condition. If the security key did not exist before, indicate that there is currently no security key.</w:t>
            </w:r>
          </w:p>
        </w:tc>
      </w:tr>
      <w:tr w:rsidR="00DE069E" w:rsidRPr="00DE069E" w14:paraId="6E8E73E6" w14:textId="77777777" w:rsidTr="003D34F4">
        <w:trPr>
          <w:cantSplit/>
          <w:tblHeader/>
        </w:trPr>
        <w:tc>
          <w:tcPr>
            <w:tcW w:w="1442" w:type="pct"/>
            <w:shd w:val="clear" w:color="auto" w:fill="F2F2F2" w:themeFill="background1" w:themeFillShade="F2"/>
            <w:vAlign w:val="center"/>
          </w:tcPr>
          <w:p w14:paraId="231CE9D8" w14:textId="77777777" w:rsidR="00DE069E" w:rsidRPr="00DE069E" w:rsidRDefault="00DE069E" w:rsidP="009B28F0">
            <w:pPr>
              <w:pStyle w:val="TableText"/>
            </w:pPr>
            <w:r w:rsidRPr="00DE069E">
              <w:t xml:space="preserve">Modified Logic </w:t>
            </w:r>
            <w:r w:rsidRPr="00DE069E">
              <w:br/>
              <w:t>(Changes are in bold)</w:t>
            </w:r>
          </w:p>
        </w:tc>
        <w:tc>
          <w:tcPr>
            <w:tcW w:w="3558" w:type="pct"/>
          </w:tcPr>
          <w:p w14:paraId="2743C94E" w14:textId="77777777" w:rsidR="00DE069E" w:rsidRPr="00DE069E" w:rsidRDefault="00DE069E" w:rsidP="00DE069E">
            <w:pPr>
              <w:pStyle w:val="InstructionalTable"/>
            </w:pPr>
            <w:r w:rsidRPr="00DE069E">
              <w:t>Define the granting condition that the design will implement. If the security key is new to the field, define the logic here.</w:t>
            </w:r>
          </w:p>
        </w:tc>
      </w:tr>
      <w:tr w:rsidR="00DE069E" w:rsidRPr="00DE069E" w14:paraId="4C6BE56A" w14:textId="77777777" w:rsidTr="003D34F4">
        <w:trPr>
          <w:cantSplit/>
          <w:tblHeader/>
        </w:trPr>
        <w:tc>
          <w:tcPr>
            <w:tcW w:w="1442" w:type="pct"/>
            <w:shd w:val="clear" w:color="auto" w:fill="F2F2F2" w:themeFill="background1" w:themeFillShade="F2"/>
            <w:vAlign w:val="center"/>
          </w:tcPr>
          <w:p w14:paraId="6A013218" w14:textId="77777777" w:rsidR="00DE069E" w:rsidRPr="00DE069E" w:rsidRDefault="00DE069E" w:rsidP="009B28F0">
            <w:pPr>
              <w:pStyle w:val="TableText"/>
              <w:rPr>
                <w:vanish/>
              </w:rPr>
            </w:pPr>
            <w:r w:rsidRPr="00DE069E">
              <w:t>Hierarchical Precedence</w:t>
            </w:r>
          </w:p>
        </w:tc>
        <w:tc>
          <w:tcPr>
            <w:tcW w:w="3558" w:type="pct"/>
          </w:tcPr>
          <w:p w14:paraId="4AEBA027" w14:textId="77777777" w:rsidR="00DE069E" w:rsidRPr="00DE069E" w:rsidRDefault="00DE069E" w:rsidP="00DE069E">
            <w:pPr>
              <w:pStyle w:val="InstructionalTable"/>
            </w:pPr>
            <w:r w:rsidRPr="00DE069E">
              <w:t>Define which key is used if one key will take precedence over another key.</w:t>
            </w:r>
          </w:p>
        </w:tc>
      </w:tr>
    </w:tbl>
    <w:p w14:paraId="624CE6E7" w14:textId="77777777" w:rsidR="00DE069E" w:rsidRDefault="00E63C23" w:rsidP="006437DA">
      <w:pPr>
        <w:pStyle w:val="Caption"/>
      </w:pPr>
      <w:r>
        <w:t xml:space="preserve">Table </w:t>
      </w:r>
      <w:fldSimple w:instr=" SEQ Table \* ARABIC ">
        <w:r w:rsidR="000B42A0">
          <w:rPr>
            <w:noProof/>
          </w:rPr>
          <w:t>44</w:t>
        </w:r>
      </w:fldSimple>
      <w:r>
        <w:t>:</w:t>
      </w:r>
      <w:r w:rsidRPr="00EC1C67">
        <w:t xml:space="preserve"> </w:t>
      </w:r>
      <w:r w:rsidR="00DE069E" w:rsidRPr="00DE069E">
        <w:t>Security Keys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name, enhancement category, and related options."/>
      </w:tblPr>
      <w:tblGrid>
        <w:gridCol w:w="2391"/>
        <w:gridCol w:w="1437"/>
        <w:gridCol w:w="360"/>
        <w:gridCol w:w="1076"/>
        <w:gridCol w:w="557"/>
        <w:gridCol w:w="163"/>
        <w:gridCol w:w="716"/>
        <w:gridCol w:w="1080"/>
        <w:gridCol w:w="356"/>
        <w:gridCol w:w="1440"/>
      </w:tblGrid>
      <w:tr w:rsidR="00E61EBB" w:rsidRPr="00DE069E" w14:paraId="0BD374E7" w14:textId="77777777" w:rsidTr="003D34F4">
        <w:trPr>
          <w:cantSplit/>
          <w:tblHeader/>
        </w:trPr>
        <w:tc>
          <w:tcPr>
            <w:tcW w:w="1248" w:type="pct"/>
            <w:shd w:val="clear" w:color="auto" w:fill="F2F2F2" w:themeFill="background1" w:themeFillShade="F2"/>
            <w:vAlign w:val="center"/>
          </w:tcPr>
          <w:p w14:paraId="3B430C20" w14:textId="77777777" w:rsidR="00DE069E" w:rsidRPr="00DE069E" w:rsidRDefault="00DE069E" w:rsidP="00DE069E">
            <w:pPr>
              <w:pStyle w:val="TableHeading"/>
            </w:pPr>
            <w:bookmarkStart w:id="265" w:name="ColumnTitle_52"/>
            <w:bookmarkEnd w:id="265"/>
            <w:r w:rsidRPr="00DE069E">
              <w:t>Security Keys</w:t>
            </w:r>
          </w:p>
        </w:tc>
        <w:tc>
          <w:tcPr>
            <w:tcW w:w="3752" w:type="pct"/>
            <w:gridSpan w:val="9"/>
            <w:tcBorders>
              <w:bottom w:val="single" w:sz="4" w:space="0" w:color="auto"/>
            </w:tcBorders>
            <w:shd w:val="clear" w:color="auto" w:fill="F2F2F2" w:themeFill="background1" w:themeFillShade="F2"/>
            <w:vAlign w:val="center"/>
          </w:tcPr>
          <w:p w14:paraId="16350A29" w14:textId="77777777" w:rsidR="00DE069E" w:rsidRPr="00DE069E" w:rsidRDefault="00DE069E" w:rsidP="00DE069E">
            <w:pPr>
              <w:pStyle w:val="TableHeading"/>
            </w:pPr>
            <w:r w:rsidRPr="00DE069E">
              <w:t>Activities</w:t>
            </w:r>
          </w:p>
        </w:tc>
      </w:tr>
      <w:tr w:rsidR="00E61EBB" w:rsidRPr="00DE069E" w14:paraId="2872F8A8" w14:textId="77777777" w:rsidTr="003D34F4">
        <w:trPr>
          <w:cantSplit/>
        </w:trPr>
        <w:tc>
          <w:tcPr>
            <w:tcW w:w="1248" w:type="pct"/>
            <w:shd w:val="clear" w:color="auto" w:fill="F2F2F2" w:themeFill="background1" w:themeFillShade="F2"/>
            <w:vAlign w:val="center"/>
          </w:tcPr>
          <w:p w14:paraId="4A3889A0" w14:textId="77777777" w:rsidR="00DE069E" w:rsidRPr="00DE069E" w:rsidRDefault="00DE069E" w:rsidP="009B28F0">
            <w:pPr>
              <w:pStyle w:val="TableText"/>
            </w:pPr>
            <w:r w:rsidRPr="00DE069E">
              <w:t>Security Key Name</w:t>
            </w:r>
          </w:p>
        </w:tc>
        <w:tc>
          <w:tcPr>
            <w:tcW w:w="3752" w:type="pct"/>
            <w:gridSpan w:val="9"/>
            <w:tcBorders>
              <w:bottom w:val="single" w:sz="4" w:space="0" w:color="auto"/>
            </w:tcBorders>
            <w:vAlign w:val="center"/>
          </w:tcPr>
          <w:p w14:paraId="76049271" w14:textId="77777777" w:rsidR="00DE069E" w:rsidRPr="00DE069E" w:rsidRDefault="00AA7A21" w:rsidP="009B28F0">
            <w:pPr>
              <w:pStyle w:val="TableText"/>
            </w:pPr>
            <w:r>
              <w:t>PSOERX</w:t>
            </w:r>
          </w:p>
        </w:tc>
      </w:tr>
      <w:tr w:rsidR="001615A5" w:rsidRPr="00DE069E" w14:paraId="44177144" w14:textId="77777777" w:rsidTr="008B6881">
        <w:trPr>
          <w:cantSplit/>
        </w:trPr>
        <w:tc>
          <w:tcPr>
            <w:tcW w:w="1248" w:type="pct"/>
            <w:shd w:val="clear" w:color="auto" w:fill="F2F2F2" w:themeFill="background1" w:themeFillShade="F2"/>
            <w:vAlign w:val="center"/>
          </w:tcPr>
          <w:p w14:paraId="5DBA0565" w14:textId="77777777" w:rsidR="00DE069E" w:rsidRPr="00DE069E" w:rsidRDefault="00DE069E" w:rsidP="009B28F0">
            <w:pPr>
              <w:pStyle w:val="TableText"/>
            </w:pPr>
            <w:r w:rsidRPr="00DE069E">
              <w:lastRenderedPageBreak/>
              <w:t>Enhancement Category</w:t>
            </w:r>
          </w:p>
        </w:tc>
        <w:tc>
          <w:tcPr>
            <w:tcW w:w="938" w:type="pct"/>
            <w:gridSpan w:val="2"/>
            <w:tcBorders>
              <w:right w:val="nil"/>
            </w:tcBorders>
            <w:vAlign w:val="center"/>
          </w:tcPr>
          <w:p w14:paraId="446DCEA8" w14:textId="77777777" w:rsidR="00DE069E" w:rsidRPr="00DE069E" w:rsidRDefault="00AA7A21" w:rsidP="009B28F0">
            <w:pPr>
              <w:pStyle w:val="TableText"/>
            </w:pPr>
            <w:r>
              <w:fldChar w:fldCharType="begin">
                <w:ffData>
                  <w:name w:val="Check84"/>
                  <w:enabled/>
                  <w:calcOnExit w:val="0"/>
                  <w:statusText w:type="text" w:val="New"/>
                  <w:checkBox>
                    <w:sizeAuto/>
                    <w:default w:val="1"/>
                  </w:checkBox>
                </w:ffData>
              </w:fldChar>
            </w:r>
            <w:r>
              <w:instrText xml:space="preserve"> </w:instrText>
            </w:r>
            <w:bookmarkStart w:id="266" w:name="Check84"/>
            <w:r>
              <w:instrText xml:space="preserve">FORMCHECKBOX </w:instrText>
            </w:r>
            <w:r w:rsidR="00797113">
              <w:fldChar w:fldCharType="separate"/>
            </w:r>
            <w:r>
              <w:fldChar w:fldCharType="end"/>
            </w:r>
            <w:bookmarkEnd w:id="266"/>
            <w:r w:rsidR="00DE069E" w:rsidRPr="00DE069E">
              <w:t xml:space="preserve"> New</w:t>
            </w:r>
          </w:p>
        </w:tc>
        <w:tc>
          <w:tcPr>
            <w:tcW w:w="938" w:type="pct"/>
            <w:gridSpan w:val="3"/>
            <w:tcBorders>
              <w:left w:val="nil"/>
              <w:right w:val="nil"/>
            </w:tcBorders>
            <w:vAlign w:val="center"/>
          </w:tcPr>
          <w:p w14:paraId="439DCA23" w14:textId="77777777" w:rsidR="00DE069E" w:rsidRPr="00DE069E" w:rsidRDefault="0037487D" w:rsidP="009B28F0">
            <w:pPr>
              <w:pStyle w:val="TableText"/>
            </w:pPr>
            <w:r>
              <w:fldChar w:fldCharType="begin">
                <w:ffData>
                  <w:name w:val="Check85"/>
                  <w:enabled/>
                  <w:calcOnExit w:val="0"/>
                  <w:statusText w:type="text" w:val="Modify"/>
                  <w:checkBox>
                    <w:sizeAuto/>
                    <w:default w:val="0"/>
                    <w:checked w:val="0"/>
                  </w:checkBox>
                </w:ffData>
              </w:fldChar>
            </w:r>
            <w:bookmarkStart w:id="267" w:name="Check85"/>
            <w:r>
              <w:instrText xml:space="preserve"> FORMCHECKBOX </w:instrText>
            </w:r>
            <w:r w:rsidR="00797113">
              <w:fldChar w:fldCharType="separate"/>
            </w:r>
            <w:r>
              <w:fldChar w:fldCharType="end"/>
            </w:r>
            <w:bookmarkEnd w:id="267"/>
            <w:r w:rsidR="00DE069E" w:rsidRPr="00DE069E">
              <w:t xml:space="preserve"> Modify</w:t>
            </w:r>
          </w:p>
        </w:tc>
        <w:tc>
          <w:tcPr>
            <w:tcW w:w="938" w:type="pct"/>
            <w:gridSpan w:val="2"/>
            <w:tcBorders>
              <w:left w:val="nil"/>
              <w:right w:val="nil"/>
            </w:tcBorders>
            <w:vAlign w:val="center"/>
          </w:tcPr>
          <w:p w14:paraId="17608905" w14:textId="77777777" w:rsidR="00DE069E" w:rsidRPr="00DE069E" w:rsidRDefault="0037487D" w:rsidP="009B28F0">
            <w:pPr>
              <w:pStyle w:val="TableText"/>
            </w:pPr>
            <w:r>
              <w:fldChar w:fldCharType="begin">
                <w:ffData>
                  <w:name w:val="Check86"/>
                  <w:enabled/>
                  <w:calcOnExit w:val="0"/>
                  <w:statusText w:type="text" w:val="Delete"/>
                  <w:checkBox>
                    <w:sizeAuto/>
                    <w:default w:val="0"/>
                    <w:checked w:val="0"/>
                  </w:checkBox>
                </w:ffData>
              </w:fldChar>
            </w:r>
            <w:bookmarkStart w:id="268" w:name="Check86"/>
            <w:r>
              <w:instrText xml:space="preserve"> FORMCHECKBOX </w:instrText>
            </w:r>
            <w:r w:rsidR="00797113">
              <w:fldChar w:fldCharType="separate"/>
            </w:r>
            <w:r>
              <w:fldChar w:fldCharType="end"/>
            </w:r>
            <w:bookmarkEnd w:id="268"/>
            <w:r w:rsidR="00DE069E" w:rsidRPr="00DE069E">
              <w:t xml:space="preserve"> Delete</w:t>
            </w:r>
          </w:p>
        </w:tc>
        <w:tc>
          <w:tcPr>
            <w:tcW w:w="938" w:type="pct"/>
            <w:gridSpan w:val="2"/>
            <w:tcBorders>
              <w:left w:val="nil"/>
            </w:tcBorders>
            <w:vAlign w:val="center"/>
          </w:tcPr>
          <w:p w14:paraId="6D75324C" w14:textId="77777777" w:rsidR="00DE069E" w:rsidRPr="00DE069E" w:rsidRDefault="0037487D" w:rsidP="009B28F0">
            <w:pPr>
              <w:pStyle w:val="TableText"/>
            </w:pPr>
            <w:r>
              <w:fldChar w:fldCharType="begin">
                <w:ffData>
                  <w:name w:val="Check87"/>
                  <w:enabled/>
                  <w:calcOnExit w:val="0"/>
                  <w:statusText w:type="text" w:val="No change"/>
                  <w:checkBox>
                    <w:sizeAuto/>
                    <w:default w:val="0"/>
                    <w:checked w:val="0"/>
                  </w:checkBox>
                </w:ffData>
              </w:fldChar>
            </w:r>
            <w:bookmarkStart w:id="269" w:name="Check87"/>
            <w:r>
              <w:instrText xml:space="preserve"> FORMCHECKBOX </w:instrText>
            </w:r>
            <w:r w:rsidR="00797113">
              <w:fldChar w:fldCharType="separate"/>
            </w:r>
            <w:r>
              <w:fldChar w:fldCharType="end"/>
            </w:r>
            <w:bookmarkEnd w:id="269"/>
            <w:r w:rsidR="00DE069E" w:rsidRPr="00DE069E">
              <w:t xml:space="preserve"> No Change</w:t>
            </w:r>
          </w:p>
        </w:tc>
      </w:tr>
      <w:tr w:rsidR="00E61EBB" w:rsidRPr="00DE069E" w14:paraId="27D6F731" w14:textId="77777777" w:rsidTr="003D34F4">
        <w:trPr>
          <w:cantSplit/>
        </w:trPr>
        <w:tc>
          <w:tcPr>
            <w:tcW w:w="1248" w:type="pct"/>
            <w:shd w:val="clear" w:color="auto" w:fill="F2F2F2" w:themeFill="background1" w:themeFillShade="F2"/>
            <w:vAlign w:val="center"/>
          </w:tcPr>
          <w:p w14:paraId="526107A8" w14:textId="77777777" w:rsidR="00DE069E" w:rsidRPr="00DE069E" w:rsidRDefault="00DE069E" w:rsidP="009B28F0">
            <w:pPr>
              <w:pStyle w:val="TableText"/>
            </w:pPr>
            <w:r w:rsidRPr="00DE069E">
              <w:t>Related Options</w:t>
            </w:r>
          </w:p>
        </w:tc>
        <w:tc>
          <w:tcPr>
            <w:tcW w:w="3752" w:type="pct"/>
            <w:gridSpan w:val="9"/>
            <w:tcBorders>
              <w:bottom w:val="single" w:sz="4" w:space="0" w:color="auto"/>
            </w:tcBorders>
            <w:vAlign w:val="center"/>
          </w:tcPr>
          <w:p w14:paraId="6F6F9C95" w14:textId="77777777" w:rsidR="00DE069E" w:rsidRPr="00DE069E" w:rsidRDefault="00AA7A21" w:rsidP="009B28F0">
            <w:pPr>
              <w:pStyle w:val="TableText"/>
            </w:pPr>
            <w:r>
              <w:t>PSO ERX QUEUE</w:t>
            </w:r>
          </w:p>
        </w:tc>
      </w:tr>
      <w:tr w:rsidR="001615A5" w:rsidRPr="00E235C7" w14:paraId="7850A47A" w14:textId="77777777" w:rsidTr="00496150">
        <w:trPr>
          <w:cantSplit/>
          <w:trHeight w:val="318"/>
          <w:tblHeader/>
        </w:trPr>
        <w:tc>
          <w:tcPr>
            <w:tcW w:w="1248" w:type="pct"/>
            <w:tcBorders>
              <w:top w:val="single" w:sz="6" w:space="0" w:color="000000"/>
              <w:bottom w:val="single" w:sz="6" w:space="0" w:color="000000"/>
            </w:tcBorders>
            <w:shd w:val="clear" w:color="auto" w:fill="F2F2F2" w:themeFill="background1" w:themeFillShade="F2"/>
            <w:vAlign w:val="center"/>
          </w:tcPr>
          <w:p w14:paraId="33C1F9D3" w14:textId="77777777" w:rsidR="00E235C7" w:rsidRPr="00E235C7" w:rsidRDefault="00E235C7" w:rsidP="00E235C7">
            <w:pPr>
              <w:pStyle w:val="TableHeading"/>
            </w:pPr>
            <w:bookmarkStart w:id="270" w:name="ColumnTitle_53"/>
            <w:bookmarkEnd w:id="270"/>
            <w:r w:rsidRPr="00E235C7">
              <w:t>Related Routines</w:t>
            </w:r>
          </w:p>
        </w:tc>
        <w:tc>
          <w:tcPr>
            <w:tcW w:w="1791" w:type="pct"/>
            <w:gridSpan w:val="4"/>
            <w:tcBorders>
              <w:bottom w:val="single" w:sz="4" w:space="0" w:color="auto"/>
            </w:tcBorders>
            <w:shd w:val="clear" w:color="auto" w:fill="F2F2F2" w:themeFill="background1" w:themeFillShade="F2"/>
          </w:tcPr>
          <w:p w14:paraId="3399D66A" w14:textId="77777777" w:rsidR="00E235C7" w:rsidRPr="00E235C7" w:rsidRDefault="00E235C7" w:rsidP="00E235C7">
            <w:pPr>
              <w:pStyle w:val="TableHeading"/>
            </w:pPr>
            <w:r w:rsidRPr="00E235C7">
              <w:t>Routines “Called By”</w:t>
            </w:r>
          </w:p>
        </w:tc>
        <w:tc>
          <w:tcPr>
            <w:tcW w:w="1961" w:type="pct"/>
            <w:gridSpan w:val="5"/>
            <w:tcBorders>
              <w:bottom w:val="single" w:sz="4" w:space="0" w:color="auto"/>
            </w:tcBorders>
            <w:shd w:val="clear" w:color="auto" w:fill="F2F2F2" w:themeFill="background1" w:themeFillShade="F2"/>
          </w:tcPr>
          <w:p w14:paraId="2FC37447" w14:textId="77777777" w:rsidR="00E235C7" w:rsidRPr="00E235C7" w:rsidRDefault="00E235C7" w:rsidP="00E235C7">
            <w:pPr>
              <w:pStyle w:val="TableHeading"/>
            </w:pPr>
            <w:r w:rsidRPr="00E235C7">
              <w:t xml:space="preserve">Routines “Called”   </w:t>
            </w:r>
          </w:p>
        </w:tc>
      </w:tr>
      <w:tr w:rsidR="00E61EBB" w:rsidRPr="00E235C7" w14:paraId="7C506A20" w14:textId="77777777" w:rsidTr="00496150">
        <w:trPr>
          <w:cantSplit/>
          <w:trHeight w:val="697"/>
        </w:trPr>
        <w:tc>
          <w:tcPr>
            <w:tcW w:w="1248" w:type="pct"/>
            <w:tcBorders>
              <w:top w:val="single" w:sz="6" w:space="0" w:color="000000"/>
              <w:bottom w:val="single" w:sz="6" w:space="0" w:color="000000"/>
            </w:tcBorders>
            <w:shd w:val="clear" w:color="auto" w:fill="F2F2F2" w:themeFill="background1" w:themeFillShade="F2"/>
            <w:vAlign w:val="center"/>
          </w:tcPr>
          <w:p w14:paraId="48C2D09C" w14:textId="77777777" w:rsidR="00E235C7" w:rsidRPr="00E235C7" w:rsidRDefault="00E235C7" w:rsidP="009B28F0">
            <w:pPr>
              <w:pStyle w:val="TableText"/>
            </w:pPr>
          </w:p>
        </w:tc>
        <w:tc>
          <w:tcPr>
            <w:tcW w:w="1791" w:type="pct"/>
            <w:gridSpan w:val="4"/>
            <w:tcBorders>
              <w:bottom w:val="single" w:sz="4" w:space="0" w:color="auto"/>
            </w:tcBorders>
            <w:vAlign w:val="center"/>
          </w:tcPr>
          <w:p w14:paraId="74C9C6E9" w14:textId="77777777" w:rsidR="00E235C7" w:rsidRPr="00E235C7" w:rsidRDefault="00E235C7" w:rsidP="009B28F0">
            <w:pPr>
              <w:pStyle w:val="TableText"/>
            </w:pPr>
          </w:p>
        </w:tc>
        <w:tc>
          <w:tcPr>
            <w:tcW w:w="1961" w:type="pct"/>
            <w:gridSpan w:val="5"/>
            <w:tcBorders>
              <w:bottom w:val="single" w:sz="4" w:space="0" w:color="auto"/>
            </w:tcBorders>
            <w:vAlign w:val="center"/>
          </w:tcPr>
          <w:p w14:paraId="7BE0DB77" w14:textId="77777777" w:rsidR="00E235C7" w:rsidRPr="00E235C7" w:rsidRDefault="00E235C7" w:rsidP="009B28F0">
            <w:pPr>
              <w:pStyle w:val="TableText"/>
            </w:pPr>
          </w:p>
        </w:tc>
      </w:tr>
      <w:tr w:rsidR="00E61EBB" w:rsidRPr="00725E20" w14:paraId="0D11A076" w14:textId="77777777" w:rsidTr="003D34F4">
        <w:trPr>
          <w:cantSplit/>
          <w:tblHeader/>
        </w:trPr>
        <w:tc>
          <w:tcPr>
            <w:tcW w:w="1248" w:type="pct"/>
            <w:shd w:val="clear" w:color="auto" w:fill="F2F2F2" w:themeFill="background1" w:themeFillShade="F2"/>
            <w:vAlign w:val="center"/>
          </w:tcPr>
          <w:p w14:paraId="21D4AAAA" w14:textId="77777777" w:rsidR="00725E20" w:rsidRPr="00725E20" w:rsidRDefault="00725E20" w:rsidP="00725E20">
            <w:pPr>
              <w:pStyle w:val="TableHeading"/>
            </w:pPr>
            <w:bookmarkStart w:id="271" w:name="ColumnTitle_54"/>
            <w:bookmarkEnd w:id="271"/>
            <w:r w:rsidRPr="00725E20">
              <w:t>Security Keys</w:t>
            </w:r>
          </w:p>
        </w:tc>
        <w:tc>
          <w:tcPr>
            <w:tcW w:w="3752" w:type="pct"/>
            <w:gridSpan w:val="9"/>
            <w:tcBorders>
              <w:bottom w:val="single" w:sz="4" w:space="0" w:color="auto"/>
            </w:tcBorders>
            <w:shd w:val="clear" w:color="auto" w:fill="F2F2F2" w:themeFill="background1" w:themeFillShade="F2"/>
            <w:vAlign w:val="center"/>
          </w:tcPr>
          <w:p w14:paraId="76A402F0" w14:textId="77777777" w:rsidR="00725E20" w:rsidRPr="00725E20" w:rsidRDefault="00725E20" w:rsidP="00725E20">
            <w:pPr>
              <w:pStyle w:val="TableHeading"/>
            </w:pPr>
            <w:r w:rsidRPr="00725E20">
              <w:t>Activities</w:t>
            </w:r>
          </w:p>
        </w:tc>
      </w:tr>
      <w:tr w:rsidR="001615A5" w:rsidRPr="00725E20" w14:paraId="4F5FAE24" w14:textId="77777777" w:rsidTr="008B6881">
        <w:trPr>
          <w:cantSplit/>
        </w:trPr>
        <w:tc>
          <w:tcPr>
            <w:tcW w:w="1248" w:type="pct"/>
            <w:shd w:val="clear" w:color="auto" w:fill="F2F2F2" w:themeFill="background1" w:themeFillShade="F2"/>
            <w:vAlign w:val="center"/>
          </w:tcPr>
          <w:p w14:paraId="7845784D" w14:textId="77777777" w:rsidR="00725E20" w:rsidRPr="00725E20" w:rsidRDefault="00725E20" w:rsidP="009B28F0">
            <w:pPr>
              <w:pStyle w:val="TableText"/>
            </w:pPr>
            <w:r w:rsidRPr="00725E20">
              <w:t>Data Passing</w:t>
            </w:r>
          </w:p>
        </w:tc>
        <w:tc>
          <w:tcPr>
            <w:tcW w:w="750" w:type="pct"/>
            <w:tcBorders>
              <w:right w:val="nil"/>
            </w:tcBorders>
            <w:vAlign w:val="center"/>
          </w:tcPr>
          <w:p w14:paraId="1C250CF9" w14:textId="77777777" w:rsidR="00725E20" w:rsidRPr="00725E20" w:rsidRDefault="0037487D" w:rsidP="009B28F0">
            <w:pPr>
              <w:pStyle w:val="TableText"/>
            </w:pPr>
            <w:r>
              <w:fldChar w:fldCharType="begin">
                <w:ffData>
                  <w:name w:val="Check88"/>
                  <w:enabled/>
                  <w:calcOnExit w:val="0"/>
                  <w:statusText w:type="text" w:val="Input"/>
                  <w:checkBox>
                    <w:sizeAuto/>
                    <w:default w:val="0"/>
                    <w:checked w:val="0"/>
                  </w:checkBox>
                </w:ffData>
              </w:fldChar>
            </w:r>
            <w:bookmarkStart w:id="272" w:name="Check88"/>
            <w:r>
              <w:instrText xml:space="preserve"> FORMCHECKBOX </w:instrText>
            </w:r>
            <w:r w:rsidR="00797113">
              <w:fldChar w:fldCharType="separate"/>
            </w:r>
            <w:r>
              <w:fldChar w:fldCharType="end"/>
            </w:r>
            <w:bookmarkEnd w:id="272"/>
            <w:r w:rsidR="00725E20" w:rsidRPr="00725E20">
              <w:t xml:space="preserve"> Input</w:t>
            </w:r>
          </w:p>
        </w:tc>
        <w:tc>
          <w:tcPr>
            <w:tcW w:w="750" w:type="pct"/>
            <w:gridSpan w:val="2"/>
            <w:tcBorders>
              <w:left w:val="nil"/>
              <w:right w:val="nil"/>
            </w:tcBorders>
            <w:vAlign w:val="center"/>
          </w:tcPr>
          <w:p w14:paraId="546F6E9E" w14:textId="77777777" w:rsidR="00725E20" w:rsidRPr="00725E20" w:rsidRDefault="0037487D" w:rsidP="009B28F0">
            <w:pPr>
              <w:pStyle w:val="TableText"/>
            </w:pPr>
            <w:r>
              <w:fldChar w:fldCharType="begin">
                <w:ffData>
                  <w:name w:val="Check89"/>
                  <w:enabled/>
                  <w:calcOnExit w:val="0"/>
                  <w:statusText w:type="text" w:val="Output"/>
                  <w:checkBox>
                    <w:sizeAuto/>
                    <w:default w:val="0"/>
                    <w:checked w:val="0"/>
                  </w:checkBox>
                </w:ffData>
              </w:fldChar>
            </w:r>
            <w:bookmarkStart w:id="273" w:name="Check89"/>
            <w:r>
              <w:instrText xml:space="preserve"> FORMCHECKBOX </w:instrText>
            </w:r>
            <w:r w:rsidR="00797113">
              <w:fldChar w:fldCharType="separate"/>
            </w:r>
            <w:r>
              <w:fldChar w:fldCharType="end"/>
            </w:r>
            <w:bookmarkEnd w:id="273"/>
            <w:r w:rsidR="00725E20" w:rsidRPr="00725E20">
              <w:t xml:space="preserve"> Output</w:t>
            </w:r>
          </w:p>
        </w:tc>
        <w:tc>
          <w:tcPr>
            <w:tcW w:w="750" w:type="pct"/>
            <w:gridSpan w:val="3"/>
            <w:tcBorders>
              <w:left w:val="nil"/>
              <w:right w:val="nil"/>
            </w:tcBorders>
            <w:vAlign w:val="center"/>
          </w:tcPr>
          <w:p w14:paraId="51F38C26" w14:textId="77777777" w:rsidR="00725E20" w:rsidRPr="00725E20" w:rsidRDefault="0037487D" w:rsidP="009B28F0">
            <w:pPr>
              <w:pStyle w:val="TableText"/>
            </w:pPr>
            <w:r>
              <w:fldChar w:fldCharType="begin">
                <w:ffData>
                  <w:name w:val="Check90"/>
                  <w:enabled/>
                  <w:calcOnExit w:val="0"/>
                  <w:statusText w:type="text" w:val="Both"/>
                  <w:checkBox>
                    <w:sizeAuto/>
                    <w:default w:val="0"/>
                    <w:checked w:val="0"/>
                  </w:checkBox>
                </w:ffData>
              </w:fldChar>
            </w:r>
            <w:bookmarkStart w:id="274" w:name="Check90"/>
            <w:r>
              <w:instrText xml:space="preserve"> FORMCHECKBOX </w:instrText>
            </w:r>
            <w:r w:rsidR="00797113">
              <w:fldChar w:fldCharType="separate"/>
            </w:r>
            <w:r>
              <w:fldChar w:fldCharType="end"/>
            </w:r>
            <w:bookmarkEnd w:id="274"/>
            <w:r w:rsidR="00725E20" w:rsidRPr="00725E20">
              <w:t xml:space="preserve"> Both</w:t>
            </w:r>
          </w:p>
        </w:tc>
        <w:tc>
          <w:tcPr>
            <w:tcW w:w="750" w:type="pct"/>
            <w:gridSpan w:val="2"/>
            <w:tcBorders>
              <w:left w:val="nil"/>
              <w:right w:val="nil"/>
            </w:tcBorders>
            <w:vAlign w:val="center"/>
          </w:tcPr>
          <w:p w14:paraId="0754651A" w14:textId="77777777" w:rsidR="00725E20" w:rsidRPr="00725E20" w:rsidRDefault="0037487D" w:rsidP="009B28F0">
            <w:pPr>
              <w:pStyle w:val="TableText"/>
            </w:pPr>
            <w:r>
              <w:fldChar w:fldCharType="begin">
                <w:ffData>
                  <w:name w:val=""/>
                  <w:enabled/>
                  <w:calcOnExit w:val="0"/>
                  <w:statusText w:type="text" w:val="Global reference"/>
                  <w:checkBox>
                    <w:sizeAuto/>
                    <w:default w:val="0"/>
                    <w:checked w:val="0"/>
                  </w:checkBox>
                </w:ffData>
              </w:fldChar>
            </w:r>
            <w:r>
              <w:instrText xml:space="preserve"> FORMCHECKBOX </w:instrText>
            </w:r>
            <w:r w:rsidR="00797113">
              <w:fldChar w:fldCharType="separate"/>
            </w:r>
            <w:r>
              <w:fldChar w:fldCharType="end"/>
            </w:r>
            <w:r w:rsidR="00725E20" w:rsidRPr="00725E20">
              <w:t xml:space="preserve"> Global Reference</w:t>
            </w:r>
          </w:p>
        </w:tc>
        <w:tc>
          <w:tcPr>
            <w:tcW w:w="750" w:type="pct"/>
            <w:tcBorders>
              <w:left w:val="nil"/>
            </w:tcBorders>
            <w:vAlign w:val="center"/>
          </w:tcPr>
          <w:p w14:paraId="4BB73B03" w14:textId="77777777" w:rsidR="00725E20" w:rsidRPr="00725E20" w:rsidRDefault="0037487D" w:rsidP="009B28F0">
            <w:pPr>
              <w:pStyle w:val="TableText"/>
            </w:pPr>
            <w:r>
              <w:fldChar w:fldCharType="begin">
                <w:ffData>
                  <w:name w:val="Check91"/>
                  <w:enabled/>
                  <w:calcOnExit w:val="0"/>
                  <w:statusText w:type="text" w:val="Local reference"/>
                  <w:checkBox>
                    <w:sizeAuto/>
                    <w:default w:val="0"/>
                    <w:checked w:val="0"/>
                  </w:checkBox>
                </w:ffData>
              </w:fldChar>
            </w:r>
            <w:bookmarkStart w:id="275" w:name="Check91"/>
            <w:r>
              <w:instrText xml:space="preserve"> FORMCHECKBOX </w:instrText>
            </w:r>
            <w:r w:rsidR="00797113">
              <w:fldChar w:fldCharType="separate"/>
            </w:r>
            <w:r>
              <w:fldChar w:fldCharType="end"/>
            </w:r>
            <w:bookmarkEnd w:id="275"/>
            <w:r w:rsidR="00725E20" w:rsidRPr="00725E20">
              <w:t xml:space="preserve"> Local Reference</w:t>
            </w:r>
          </w:p>
        </w:tc>
      </w:tr>
      <w:tr w:rsidR="00725E20" w:rsidRPr="00725E20" w14:paraId="5C2E31F0" w14:textId="77777777" w:rsidTr="003D34F4">
        <w:trPr>
          <w:cantSplit/>
        </w:trPr>
        <w:tc>
          <w:tcPr>
            <w:tcW w:w="1248" w:type="pct"/>
            <w:shd w:val="clear" w:color="auto" w:fill="F2F2F2" w:themeFill="background1" w:themeFillShade="F2"/>
            <w:vAlign w:val="center"/>
          </w:tcPr>
          <w:p w14:paraId="24A882EE" w14:textId="77777777" w:rsidR="00725E20" w:rsidRPr="00725E20" w:rsidRDefault="00725E20" w:rsidP="009B28F0">
            <w:pPr>
              <w:pStyle w:val="TableText"/>
            </w:pPr>
            <w:r w:rsidRPr="00725E20">
              <w:t>Security Key Description</w:t>
            </w:r>
          </w:p>
        </w:tc>
        <w:tc>
          <w:tcPr>
            <w:tcW w:w="3752" w:type="pct"/>
            <w:gridSpan w:val="9"/>
            <w:vAlign w:val="center"/>
          </w:tcPr>
          <w:p w14:paraId="6FB3B4DB" w14:textId="77777777" w:rsidR="00725E20" w:rsidRPr="00725E20" w:rsidRDefault="00AA7A21" w:rsidP="009B28F0">
            <w:pPr>
              <w:pStyle w:val="TableText"/>
            </w:pPr>
            <w:r>
              <w:t xml:space="preserve">This is the security key required for a user to access the eRx </w:t>
            </w:r>
            <w:r w:rsidR="00BF4ACF">
              <w:t>H</w:t>
            </w:r>
            <w:r>
              <w:t xml:space="preserve">olding </w:t>
            </w:r>
            <w:r w:rsidR="00BF4ACF">
              <w:t>Q</w:t>
            </w:r>
            <w:r>
              <w:t>ueue.</w:t>
            </w:r>
          </w:p>
        </w:tc>
      </w:tr>
      <w:tr w:rsidR="00725E20" w:rsidRPr="00725E20" w14:paraId="0899A639" w14:textId="77777777" w:rsidTr="003D34F4">
        <w:trPr>
          <w:cantSplit/>
        </w:trPr>
        <w:tc>
          <w:tcPr>
            <w:tcW w:w="1248" w:type="pct"/>
            <w:shd w:val="clear" w:color="auto" w:fill="F2F2F2" w:themeFill="background1" w:themeFillShade="F2"/>
            <w:vAlign w:val="center"/>
          </w:tcPr>
          <w:p w14:paraId="733EB21B" w14:textId="77777777" w:rsidR="00725E20" w:rsidRPr="00725E20" w:rsidRDefault="00725E20" w:rsidP="009B28F0">
            <w:pPr>
              <w:pStyle w:val="TableText"/>
            </w:pPr>
            <w:r w:rsidRPr="00725E20">
              <w:t>Subordinate Keys</w:t>
            </w:r>
          </w:p>
        </w:tc>
        <w:tc>
          <w:tcPr>
            <w:tcW w:w="3752" w:type="pct"/>
            <w:gridSpan w:val="9"/>
            <w:vAlign w:val="center"/>
          </w:tcPr>
          <w:p w14:paraId="4743A18E" w14:textId="77777777" w:rsidR="00725E20" w:rsidRPr="00725E20" w:rsidRDefault="00725E20" w:rsidP="009B28F0">
            <w:pPr>
              <w:pStyle w:val="TableText"/>
            </w:pPr>
          </w:p>
        </w:tc>
      </w:tr>
      <w:tr w:rsidR="00725E20" w:rsidRPr="00725E20" w14:paraId="0BCA10D2" w14:textId="77777777" w:rsidTr="003D34F4">
        <w:trPr>
          <w:cantSplit/>
        </w:trPr>
        <w:tc>
          <w:tcPr>
            <w:tcW w:w="1248" w:type="pct"/>
            <w:shd w:val="clear" w:color="auto" w:fill="F2F2F2" w:themeFill="background1" w:themeFillShade="F2"/>
            <w:vAlign w:val="center"/>
          </w:tcPr>
          <w:p w14:paraId="098A7FD3" w14:textId="77777777" w:rsidR="00725E20" w:rsidRPr="00725E20" w:rsidRDefault="00725E20" w:rsidP="009B28F0">
            <w:pPr>
              <w:pStyle w:val="TableText"/>
            </w:pPr>
            <w:r w:rsidRPr="00725E20">
              <w:t>Mutually Exclusive Keys</w:t>
            </w:r>
          </w:p>
        </w:tc>
        <w:tc>
          <w:tcPr>
            <w:tcW w:w="3752" w:type="pct"/>
            <w:gridSpan w:val="9"/>
            <w:vAlign w:val="center"/>
          </w:tcPr>
          <w:p w14:paraId="21566E16" w14:textId="77777777" w:rsidR="00725E20" w:rsidRPr="00725E20" w:rsidRDefault="00725E20" w:rsidP="009B28F0">
            <w:pPr>
              <w:pStyle w:val="TableText"/>
            </w:pPr>
          </w:p>
        </w:tc>
      </w:tr>
      <w:tr w:rsidR="00725E20" w:rsidRPr="00725E20" w14:paraId="7E9B20F3" w14:textId="77777777" w:rsidTr="003D34F4">
        <w:trPr>
          <w:cantSplit/>
        </w:trPr>
        <w:tc>
          <w:tcPr>
            <w:tcW w:w="1248" w:type="pct"/>
            <w:shd w:val="clear" w:color="auto" w:fill="F2F2F2" w:themeFill="background1" w:themeFillShade="F2"/>
            <w:vAlign w:val="center"/>
          </w:tcPr>
          <w:p w14:paraId="61F3FF0F" w14:textId="77777777" w:rsidR="00725E20" w:rsidRPr="00725E20" w:rsidRDefault="00725E20" w:rsidP="009B28F0">
            <w:pPr>
              <w:pStyle w:val="TableText"/>
            </w:pPr>
            <w:r w:rsidRPr="00725E20">
              <w:t>Granting Condition Logic</w:t>
            </w:r>
          </w:p>
        </w:tc>
        <w:tc>
          <w:tcPr>
            <w:tcW w:w="3752" w:type="pct"/>
            <w:gridSpan w:val="9"/>
            <w:vAlign w:val="center"/>
          </w:tcPr>
          <w:p w14:paraId="688CDA2F" w14:textId="77777777" w:rsidR="00725E20" w:rsidRPr="00725E20" w:rsidRDefault="00725E20" w:rsidP="009B28F0">
            <w:pPr>
              <w:pStyle w:val="TableText"/>
            </w:pPr>
          </w:p>
        </w:tc>
      </w:tr>
      <w:tr w:rsidR="00E61EBB" w:rsidRPr="00725E20" w14:paraId="0DEB7958"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20F5B9F4" w14:textId="77777777" w:rsidR="00725E20" w:rsidRPr="00725E20" w:rsidRDefault="00725E20" w:rsidP="00725E20">
            <w:pPr>
              <w:pStyle w:val="TableHeading"/>
            </w:pPr>
            <w:bookmarkStart w:id="276" w:name="ColumnTitle_55"/>
            <w:bookmarkEnd w:id="276"/>
            <w:r w:rsidRPr="00725E20">
              <w:t>Current Logic</w:t>
            </w:r>
          </w:p>
        </w:tc>
      </w:tr>
      <w:tr w:rsidR="00725E20" w:rsidRPr="00725E20" w14:paraId="5A570919"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1D9AE52F" w14:textId="77777777" w:rsidR="00725E20" w:rsidRPr="00725E20" w:rsidRDefault="00725E20" w:rsidP="009B28F0">
            <w:pPr>
              <w:pStyle w:val="TableText"/>
            </w:pPr>
          </w:p>
        </w:tc>
      </w:tr>
      <w:tr w:rsidR="00E61EBB" w:rsidRPr="00C703B2" w14:paraId="76E3E67F"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51EFC84C" w14:textId="77777777" w:rsidR="00C703B2" w:rsidRPr="00C703B2" w:rsidRDefault="00C703B2" w:rsidP="00C703B2">
            <w:pPr>
              <w:pStyle w:val="TableHeading"/>
            </w:pPr>
            <w:bookmarkStart w:id="277" w:name="ColumnTitle_56"/>
            <w:bookmarkEnd w:id="277"/>
            <w:r w:rsidRPr="00C703B2">
              <w:t>Modified Logic (Changes are in bold)</w:t>
            </w:r>
          </w:p>
        </w:tc>
      </w:tr>
      <w:tr w:rsidR="00C703B2" w:rsidRPr="00C703B2" w14:paraId="66D065A2"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200E7CA4" w14:textId="77777777" w:rsidR="00C703B2" w:rsidRPr="00C703B2" w:rsidRDefault="00C703B2" w:rsidP="009B28F0">
            <w:pPr>
              <w:pStyle w:val="TableText"/>
            </w:pPr>
          </w:p>
        </w:tc>
      </w:tr>
      <w:tr w:rsidR="00E61EBB" w:rsidRPr="00C703B2" w14:paraId="066362A4" w14:textId="77777777" w:rsidTr="003D34F4">
        <w:trPr>
          <w:cantSplit/>
          <w:tblHeader/>
        </w:trPr>
        <w:tc>
          <w:tcPr>
            <w:tcW w:w="1248" w:type="pct"/>
            <w:shd w:val="clear" w:color="auto" w:fill="F2F2F2" w:themeFill="background1" w:themeFillShade="F2"/>
            <w:vAlign w:val="center"/>
          </w:tcPr>
          <w:p w14:paraId="6E5FADBF" w14:textId="77777777" w:rsidR="00C703B2" w:rsidRPr="00C703B2" w:rsidRDefault="00C703B2" w:rsidP="00C703B2">
            <w:pPr>
              <w:pStyle w:val="TableHeading"/>
            </w:pPr>
            <w:bookmarkStart w:id="278" w:name="ColumnTitle_57"/>
            <w:bookmarkEnd w:id="278"/>
            <w:r w:rsidRPr="00C703B2">
              <w:t>Security Keys</w:t>
            </w:r>
          </w:p>
        </w:tc>
        <w:tc>
          <w:tcPr>
            <w:tcW w:w="3752" w:type="pct"/>
            <w:gridSpan w:val="9"/>
            <w:tcBorders>
              <w:bottom w:val="single" w:sz="4" w:space="0" w:color="auto"/>
            </w:tcBorders>
            <w:shd w:val="clear" w:color="auto" w:fill="F2F2F2" w:themeFill="background1" w:themeFillShade="F2"/>
            <w:vAlign w:val="center"/>
          </w:tcPr>
          <w:p w14:paraId="67997D28" w14:textId="77777777" w:rsidR="00C703B2" w:rsidRPr="00C703B2" w:rsidRDefault="00C703B2" w:rsidP="00C703B2">
            <w:pPr>
              <w:pStyle w:val="TableHeading"/>
            </w:pPr>
            <w:r w:rsidRPr="00C703B2">
              <w:t>Activities</w:t>
            </w:r>
          </w:p>
        </w:tc>
      </w:tr>
      <w:tr w:rsidR="00C703B2" w:rsidRPr="00C703B2" w14:paraId="0ED7D47D" w14:textId="77777777" w:rsidTr="003D34F4">
        <w:trPr>
          <w:cantSplit/>
        </w:trPr>
        <w:tc>
          <w:tcPr>
            <w:tcW w:w="1248" w:type="pct"/>
            <w:shd w:val="clear" w:color="auto" w:fill="F2F2F2" w:themeFill="background1" w:themeFillShade="F2"/>
            <w:vAlign w:val="center"/>
          </w:tcPr>
          <w:p w14:paraId="2DCBF1C4" w14:textId="77777777" w:rsidR="00C703B2" w:rsidRPr="00C703B2" w:rsidRDefault="00C703B2" w:rsidP="009B28F0">
            <w:pPr>
              <w:pStyle w:val="TableText"/>
            </w:pPr>
            <w:r w:rsidRPr="00C703B2">
              <w:t>Hierarchical Precedence</w:t>
            </w:r>
          </w:p>
        </w:tc>
        <w:tc>
          <w:tcPr>
            <w:tcW w:w="3752" w:type="pct"/>
            <w:gridSpan w:val="9"/>
            <w:vAlign w:val="center"/>
          </w:tcPr>
          <w:p w14:paraId="0406AAEC" w14:textId="77777777" w:rsidR="00C703B2" w:rsidRPr="00C703B2" w:rsidRDefault="00C703B2" w:rsidP="009B28F0">
            <w:pPr>
              <w:pStyle w:val="TableText"/>
            </w:pPr>
          </w:p>
        </w:tc>
      </w:tr>
    </w:tbl>
    <w:p w14:paraId="08FF6E18" w14:textId="77777777" w:rsidR="00C27696" w:rsidRDefault="00C27696" w:rsidP="00EC00C5">
      <w:pPr>
        <w:pStyle w:val="Heading5"/>
      </w:pPr>
      <w:bookmarkStart w:id="279" w:name="_Toc381778418"/>
      <w:r>
        <w:t>Options</w:t>
      </w:r>
      <w:bookmarkEnd w:id="279"/>
    </w:p>
    <w:p w14:paraId="4A2F486A" w14:textId="667A54D9" w:rsidR="00C27696" w:rsidRDefault="00C27696" w:rsidP="00EA7C16">
      <w:pPr>
        <w:pStyle w:val="InstructionalText1"/>
        <w:keepNext/>
      </w:pPr>
      <w:r>
        <w:t>Complete the table for each of the options affected by the functionality being designed. A short description of the changes that will be made to the options affected should be included. Changes to the OPTION file (#19) are to be included,</w:t>
      </w:r>
      <w:r w:rsidR="00F540B5">
        <w:t xml:space="preserve"> </w:t>
      </w:r>
      <w:r>
        <w:t>not the functionality of the option invoked.</w:t>
      </w:r>
    </w:p>
    <w:p w14:paraId="12F9DF1B" w14:textId="77777777" w:rsidR="00C27696" w:rsidRDefault="00C27696" w:rsidP="00EA7C16">
      <w:pPr>
        <w:pStyle w:val="InstructionalText1"/>
        <w:keepNext/>
      </w:pPr>
      <w:r>
        <w:t>Note: If preferred, this can be captured directly from VA FileMan DD after the fact.</w:t>
      </w:r>
    </w:p>
    <w:p w14:paraId="16F0C50F" w14:textId="77777777" w:rsidR="00C703B2" w:rsidRDefault="00CD2016" w:rsidP="006437DA">
      <w:pPr>
        <w:pStyle w:val="Caption"/>
      </w:pPr>
      <w:r>
        <w:t xml:space="preserve">Table </w:t>
      </w:r>
      <w:fldSimple w:instr=" SEQ Table \* ARABIC ">
        <w:r w:rsidR="000B42A0">
          <w:rPr>
            <w:noProof/>
          </w:rPr>
          <w:t>45</w:t>
        </w:r>
      </w:fldSimple>
      <w:r>
        <w:t>:</w:t>
      </w:r>
      <w:r w:rsidRPr="00EC1C67">
        <w:t xml:space="preserve"> </w:t>
      </w:r>
      <w:r w:rsidR="00C27696">
        <w:t>Options (Instructions)</w:t>
      </w:r>
    </w:p>
    <w:tbl>
      <w:tblPr>
        <w:tblStyle w:val="TableGrid"/>
        <w:tblW w:w="5000" w:type="pct"/>
        <w:tblLook w:val="04A0" w:firstRow="1" w:lastRow="0" w:firstColumn="1" w:lastColumn="0" w:noHBand="0" w:noVBand="1"/>
        <w:tblDescription w:val="Instructions for each of the options affected by the functionality being designed. A short description of the changes that will be made to the options affected should be included, listed by name, enhancement category, associated menu, data passing, menu text description, option type, option definition, current entry action logic, modified entry action logic, current exit action logic, and modified exit action logic."/>
      </w:tblPr>
      <w:tblGrid>
        <w:gridCol w:w="2808"/>
        <w:gridCol w:w="6768"/>
      </w:tblGrid>
      <w:tr w:rsidR="001F1217" w14:paraId="68DCA687" w14:textId="77777777" w:rsidTr="001F1217">
        <w:trPr>
          <w:cantSplit/>
          <w:tblHeader/>
        </w:trPr>
        <w:tc>
          <w:tcPr>
            <w:tcW w:w="1466" w:type="pct"/>
            <w:shd w:val="clear" w:color="auto" w:fill="F2F2F2" w:themeFill="background1" w:themeFillShade="F2"/>
          </w:tcPr>
          <w:p w14:paraId="2DC49768" w14:textId="77777777" w:rsidR="001F1217" w:rsidRPr="001F1217" w:rsidRDefault="001F1217" w:rsidP="00EA7C16">
            <w:pPr>
              <w:pStyle w:val="TableHeading"/>
              <w:keepNext/>
              <w:keepLines/>
            </w:pPr>
            <w:bookmarkStart w:id="280" w:name="ColumnTitle_58"/>
            <w:bookmarkEnd w:id="280"/>
            <w:r w:rsidRPr="001F1217">
              <w:t>Options</w:t>
            </w:r>
          </w:p>
        </w:tc>
        <w:tc>
          <w:tcPr>
            <w:tcW w:w="3534" w:type="pct"/>
            <w:shd w:val="clear" w:color="auto" w:fill="F2F2F2" w:themeFill="background1" w:themeFillShade="F2"/>
          </w:tcPr>
          <w:p w14:paraId="69F14B24" w14:textId="77777777" w:rsidR="001F1217" w:rsidRDefault="001F1217" w:rsidP="00EA7C16">
            <w:pPr>
              <w:pStyle w:val="TableHeading"/>
              <w:keepNext/>
              <w:keepLines/>
            </w:pPr>
            <w:r w:rsidRPr="001F1217">
              <w:t>Instructions</w:t>
            </w:r>
          </w:p>
        </w:tc>
      </w:tr>
      <w:tr w:rsidR="001F1217" w14:paraId="366B827F" w14:textId="77777777" w:rsidTr="001F1217">
        <w:trPr>
          <w:cantSplit/>
        </w:trPr>
        <w:tc>
          <w:tcPr>
            <w:tcW w:w="1466" w:type="pct"/>
            <w:shd w:val="clear" w:color="auto" w:fill="F2F2F2" w:themeFill="background1" w:themeFillShade="F2"/>
          </w:tcPr>
          <w:p w14:paraId="73ED6BF2" w14:textId="77777777" w:rsidR="001F1217" w:rsidRPr="001F1217" w:rsidRDefault="001F1217" w:rsidP="009B28F0">
            <w:pPr>
              <w:pStyle w:val="TableText"/>
            </w:pPr>
            <w:r w:rsidRPr="001F1217">
              <w:t xml:space="preserve">Option Name </w:t>
            </w:r>
          </w:p>
          <w:p w14:paraId="76531A1F" w14:textId="77777777" w:rsidR="001F1217" w:rsidRPr="001F1217" w:rsidRDefault="001F1217" w:rsidP="009B28F0">
            <w:pPr>
              <w:pStyle w:val="TableText"/>
            </w:pPr>
            <w:r w:rsidRPr="001F1217">
              <w:t>(MENU TEXT field)</w:t>
            </w:r>
          </w:p>
        </w:tc>
        <w:tc>
          <w:tcPr>
            <w:tcW w:w="3534" w:type="pct"/>
          </w:tcPr>
          <w:p w14:paraId="6D1E1729" w14:textId="77777777" w:rsidR="001F1217" w:rsidRDefault="001F1217" w:rsidP="001F1217">
            <w:pPr>
              <w:pStyle w:val="InstructionalTable"/>
            </w:pPr>
            <w:r w:rsidRPr="001F1217">
              <w:t>Enter the name of the option affected.</w:t>
            </w:r>
          </w:p>
        </w:tc>
      </w:tr>
      <w:tr w:rsidR="001F1217" w14:paraId="7AC5B477" w14:textId="77777777" w:rsidTr="001F1217">
        <w:trPr>
          <w:cantSplit/>
        </w:trPr>
        <w:tc>
          <w:tcPr>
            <w:tcW w:w="1466" w:type="pct"/>
            <w:shd w:val="clear" w:color="auto" w:fill="F2F2F2" w:themeFill="background1" w:themeFillShade="F2"/>
          </w:tcPr>
          <w:p w14:paraId="557A0CB0" w14:textId="77777777" w:rsidR="001F1217" w:rsidRPr="001F1217" w:rsidRDefault="001F1217" w:rsidP="009B28F0">
            <w:pPr>
              <w:pStyle w:val="TableText"/>
            </w:pPr>
            <w:r w:rsidRPr="001F1217">
              <w:t>Enhancement Category</w:t>
            </w:r>
          </w:p>
        </w:tc>
        <w:tc>
          <w:tcPr>
            <w:tcW w:w="3534" w:type="pct"/>
          </w:tcPr>
          <w:p w14:paraId="4645B1E0" w14:textId="77777777" w:rsidR="001F1217" w:rsidRDefault="001F1217" w:rsidP="001F1217">
            <w:pPr>
              <w:pStyle w:val="InstructionalTable"/>
            </w:pPr>
            <w:r w:rsidRPr="001F1217">
              <w:t>Check the appropriate box: New, Modify, Delete, or No Change</w:t>
            </w:r>
          </w:p>
        </w:tc>
      </w:tr>
      <w:tr w:rsidR="001F1217" w14:paraId="78622288" w14:textId="77777777" w:rsidTr="001F1217">
        <w:trPr>
          <w:cantSplit/>
        </w:trPr>
        <w:tc>
          <w:tcPr>
            <w:tcW w:w="1466" w:type="pct"/>
            <w:shd w:val="clear" w:color="auto" w:fill="F2F2F2" w:themeFill="background1" w:themeFillShade="F2"/>
          </w:tcPr>
          <w:p w14:paraId="0DA92E1F" w14:textId="77777777" w:rsidR="001F1217" w:rsidRPr="001F1217" w:rsidRDefault="001F1217" w:rsidP="009B28F0">
            <w:pPr>
              <w:pStyle w:val="TableText"/>
            </w:pPr>
            <w:r w:rsidRPr="001F1217">
              <w:t>Associated Menu Options that will invoke this reference</w:t>
            </w:r>
          </w:p>
        </w:tc>
        <w:tc>
          <w:tcPr>
            <w:tcW w:w="3534" w:type="pct"/>
          </w:tcPr>
          <w:p w14:paraId="2E5B1C87" w14:textId="77777777" w:rsidR="001F1217" w:rsidRDefault="001F1217" w:rsidP="001F1217">
            <w:pPr>
              <w:pStyle w:val="InstructionalTable"/>
            </w:pPr>
            <w:r w:rsidRPr="001F1217">
              <w:t>List the menu type options on which the respective option is or will be contained.</w:t>
            </w:r>
          </w:p>
        </w:tc>
      </w:tr>
      <w:tr w:rsidR="001F1217" w14:paraId="4D570DC4" w14:textId="77777777" w:rsidTr="001F1217">
        <w:trPr>
          <w:cantSplit/>
        </w:trPr>
        <w:tc>
          <w:tcPr>
            <w:tcW w:w="1466" w:type="pct"/>
            <w:shd w:val="clear" w:color="auto" w:fill="F2F2F2" w:themeFill="background1" w:themeFillShade="F2"/>
          </w:tcPr>
          <w:p w14:paraId="67D3C426" w14:textId="77777777" w:rsidR="001F1217" w:rsidRPr="001F1217" w:rsidRDefault="001F1217" w:rsidP="009B28F0">
            <w:pPr>
              <w:pStyle w:val="TableText"/>
            </w:pPr>
            <w:r w:rsidRPr="001F1217">
              <w:lastRenderedPageBreak/>
              <w:t>Data Passing</w:t>
            </w:r>
          </w:p>
        </w:tc>
        <w:tc>
          <w:tcPr>
            <w:tcW w:w="3534" w:type="pct"/>
          </w:tcPr>
          <w:p w14:paraId="4218D2AD" w14:textId="77777777" w:rsidR="001F1217" w:rsidRDefault="001F1217" w:rsidP="001F1217">
            <w:pPr>
              <w:pStyle w:val="InstructionalTable"/>
            </w:pPr>
            <w:r w:rsidRPr="001F1217">
              <w:t>Check the appropriate box. Also a short description of what invokes the new/changed routine should be included in this section. An example of such a description would be a note that the change to the option will be referenced through VA Mailman server messages, user selection of the option from the VA Kernel Menu Management system, etc. This section refers specifically to the change implemented with the design.</w:t>
            </w:r>
          </w:p>
        </w:tc>
      </w:tr>
      <w:tr w:rsidR="001F1217" w14:paraId="5E59D721" w14:textId="77777777" w:rsidTr="001F1217">
        <w:trPr>
          <w:cantSplit/>
        </w:trPr>
        <w:tc>
          <w:tcPr>
            <w:tcW w:w="1466" w:type="pct"/>
            <w:shd w:val="clear" w:color="auto" w:fill="F2F2F2" w:themeFill="background1" w:themeFillShade="F2"/>
          </w:tcPr>
          <w:p w14:paraId="1FB7E6A8" w14:textId="77777777" w:rsidR="001F1217" w:rsidRPr="001F1217" w:rsidRDefault="001F1217" w:rsidP="009B28F0">
            <w:pPr>
              <w:pStyle w:val="TableText"/>
            </w:pPr>
            <w:r w:rsidRPr="001F1217">
              <w:t>Menu Text Description</w:t>
            </w:r>
          </w:p>
        </w:tc>
        <w:tc>
          <w:tcPr>
            <w:tcW w:w="3534" w:type="pct"/>
          </w:tcPr>
          <w:p w14:paraId="6D187553" w14:textId="77777777" w:rsidR="001F1217" w:rsidRDefault="001F1217" w:rsidP="001F1217">
            <w:pPr>
              <w:pStyle w:val="InstructionalTable"/>
            </w:pPr>
            <w:r w:rsidRPr="001F1217">
              <w:t>Enter the name of the option as it will be displayed to the user within the menu system.</w:t>
            </w:r>
          </w:p>
        </w:tc>
      </w:tr>
      <w:tr w:rsidR="001F1217" w14:paraId="106FCD4E" w14:textId="77777777" w:rsidTr="001F1217">
        <w:trPr>
          <w:cantSplit/>
        </w:trPr>
        <w:tc>
          <w:tcPr>
            <w:tcW w:w="1466" w:type="pct"/>
            <w:shd w:val="clear" w:color="auto" w:fill="F2F2F2" w:themeFill="background1" w:themeFillShade="F2"/>
          </w:tcPr>
          <w:p w14:paraId="379EEF12" w14:textId="77777777" w:rsidR="001F1217" w:rsidRPr="001F1217" w:rsidRDefault="001F1217" w:rsidP="009B28F0">
            <w:pPr>
              <w:pStyle w:val="TableText"/>
            </w:pPr>
            <w:r w:rsidRPr="001F1217">
              <w:t>Option Type</w:t>
            </w:r>
          </w:p>
        </w:tc>
        <w:tc>
          <w:tcPr>
            <w:tcW w:w="3534" w:type="pct"/>
          </w:tcPr>
          <w:p w14:paraId="67465676" w14:textId="77777777" w:rsidR="001F1217" w:rsidRDefault="001F1217" w:rsidP="001F1217">
            <w:pPr>
              <w:pStyle w:val="InstructionalTable"/>
            </w:pPr>
            <w:r w:rsidRPr="001F1217">
              <w:t>Specify the type of option</w:t>
            </w:r>
          </w:p>
        </w:tc>
      </w:tr>
      <w:tr w:rsidR="001F1217" w14:paraId="610416FA" w14:textId="77777777" w:rsidTr="001F1217">
        <w:trPr>
          <w:cantSplit/>
        </w:trPr>
        <w:tc>
          <w:tcPr>
            <w:tcW w:w="1466" w:type="pct"/>
            <w:shd w:val="clear" w:color="auto" w:fill="F2F2F2" w:themeFill="background1" w:themeFillShade="F2"/>
          </w:tcPr>
          <w:p w14:paraId="2C23D40C" w14:textId="77777777" w:rsidR="001F1217" w:rsidRPr="001F1217" w:rsidRDefault="001F1217" w:rsidP="009B28F0">
            <w:pPr>
              <w:pStyle w:val="TableText"/>
            </w:pPr>
            <w:r w:rsidRPr="001F1217">
              <w:t>Option Definition</w:t>
            </w:r>
          </w:p>
        </w:tc>
        <w:tc>
          <w:tcPr>
            <w:tcW w:w="3534" w:type="pct"/>
          </w:tcPr>
          <w:p w14:paraId="758A985D" w14:textId="77777777" w:rsidR="001F1217" w:rsidRDefault="001F1217" w:rsidP="001F1217">
            <w:pPr>
              <w:pStyle w:val="InstructionalTable"/>
            </w:pPr>
            <w:r w:rsidRPr="001F1217">
              <w:t>Provide all the information necessary to fully define the option. Include options that are included in the menu, if applicable.</w:t>
            </w:r>
          </w:p>
        </w:tc>
      </w:tr>
      <w:tr w:rsidR="001F1217" w14:paraId="5F5B8DA9" w14:textId="77777777" w:rsidTr="001F1217">
        <w:trPr>
          <w:cantSplit/>
        </w:trPr>
        <w:tc>
          <w:tcPr>
            <w:tcW w:w="1466" w:type="pct"/>
            <w:shd w:val="clear" w:color="auto" w:fill="F2F2F2" w:themeFill="background1" w:themeFillShade="F2"/>
          </w:tcPr>
          <w:p w14:paraId="74F263F0" w14:textId="77777777" w:rsidR="001F1217" w:rsidRPr="001F1217" w:rsidRDefault="001F1217" w:rsidP="009B28F0">
            <w:pPr>
              <w:pStyle w:val="TableText"/>
            </w:pPr>
            <w:r w:rsidRPr="001F1217">
              <w:t>Current Entry Action Logic</w:t>
            </w:r>
          </w:p>
        </w:tc>
        <w:tc>
          <w:tcPr>
            <w:tcW w:w="3534" w:type="pct"/>
          </w:tcPr>
          <w:p w14:paraId="11F0D657" w14:textId="77777777" w:rsidR="001F1217" w:rsidRPr="001F1217" w:rsidRDefault="001F1217" w:rsidP="001F1217">
            <w:pPr>
              <w:pStyle w:val="InstructionalTable"/>
            </w:pPr>
            <w:r w:rsidRPr="001F1217">
              <w:t>Define the current logic for the entry action of the option affected by the functionality being designed. If the entry action did not exist before, indicate that there currently is no entry action.</w:t>
            </w:r>
          </w:p>
        </w:tc>
      </w:tr>
      <w:tr w:rsidR="001F1217" w14:paraId="4B5BBD4C" w14:textId="77777777" w:rsidTr="001F1217">
        <w:trPr>
          <w:cantSplit/>
        </w:trPr>
        <w:tc>
          <w:tcPr>
            <w:tcW w:w="1466" w:type="pct"/>
            <w:shd w:val="clear" w:color="auto" w:fill="F2F2F2" w:themeFill="background1" w:themeFillShade="F2"/>
          </w:tcPr>
          <w:p w14:paraId="5656863A" w14:textId="77777777" w:rsidR="001F1217" w:rsidRPr="001F1217" w:rsidRDefault="001F1217" w:rsidP="009B28F0">
            <w:pPr>
              <w:pStyle w:val="TableText"/>
            </w:pPr>
            <w:r w:rsidRPr="001F1217">
              <w:t>Modified Entry Action Logic (Changes are in bold)</w:t>
            </w:r>
          </w:p>
        </w:tc>
        <w:tc>
          <w:tcPr>
            <w:tcW w:w="3534" w:type="pct"/>
          </w:tcPr>
          <w:p w14:paraId="5068463F" w14:textId="77777777" w:rsidR="001F1217" w:rsidRPr="001F1217" w:rsidRDefault="001F1217" w:rsidP="001F1217">
            <w:pPr>
              <w:pStyle w:val="InstructionalTable"/>
            </w:pPr>
            <w:r w:rsidRPr="001F1217">
              <w:t>Define the entry action that the design will implement. If the entry action is new to the field, define the logic here.</w:t>
            </w:r>
          </w:p>
        </w:tc>
      </w:tr>
      <w:tr w:rsidR="001F1217" w14:paraId="39C6439A" w14:textId="77777777" w:rsidTr="001F1217">
        <w:trPr>
          <w:cantSplit/>
        </w:trPr>
        <w:tc>
          <w:tcPr>
            <w:tcW w:w="1466" w:type="pct"/>
            <w:shd w:val="clear" w:color="auto" w:fill="F2F2F2" w:themeFill="background1" w:themeFillShade="F2"/>
          </w:tcPr>
          <w:p w14:paraId="1979E15B" w14:textId="77777777" w:rsidR="001F1217" w:rsidRPr="001F1217" w:rsidRDefault="001F1217" w:rsidP="009B28F0">
            <w:pPr>
              <w:pStyle w:val="TableText"/>
            </w:pPr>
            <w:r w:rsidRPr="001F1217">
              <w:t>Current Exit Action Logic</w:t>
            </w:r>
          </w:p>
        </w:tc>
        <w:tc>
          <w:tcPr>
            <w:tcW w:w="3534" w:type="pct"/>
          </w:tcPr>
          <w:p w14:paraId="73C7243E" w14:textId="77777777" w:rsidR="001F1217" w:rsidRPr="001F1217" w:rsidRDefault="001F1217" w:rsidP="001F1217">
            <w:pPr>
              <w:pStyle w:val="InstructionalTable"/>
            </w:pPr>
            <w:r w:rsidRPr="001F1217">
              <w:t>Define the current logic for the exit action of the option affected by the functionality being designed. If the exit action did not exist before, indicate that there currently is no exit action.</w:t>
            </w:r>
          </w:p>
        </w:tc>
      </w:tr>
      <w:tr w:rsidR="001F1217" w14:paraId="63803F2D" w14:textId="77777777" w:rsidTr="001F1217">
        <w:trPr>
          <w:cantSplit/>
        </w:trPr>
        <w:tc>
          <w:tcPr>
            <w:tcW w:w="1466" w:type="pct"/>
            <w:shd w:val="clear" w:color="auto" w:fill="F2F2F2" w:themeFill="background1" w:themeFillShade="F2"/>
          </w:tcPr>
          <w:p w14:paraId="061C4623" w14:textId="77777777" w:rsidR="001F1217" w:rsidRPr="001F1217" w:rsidRDefault="001F1217" w:rsidP="009B28F0">
            <w:pPr>
              <w:pStyle w:val="TableText"/>
            </w:pPr>
            <w:r w:rsidRPr="001F1217">
              <w:t xml:space="preserve">Modified Exit Action Logic </w:t>
            </w:r>
          </w:p>
          <w:p w14:paraId="05BB625E" w14:textId="77777777" w:rsidR="001F1217" w:rsidRPr="001F1217" w:rsidRDefault="001F1217" w:rsidP="009B28F0">
            <w:pPr>
              <w:pStyle w:val="TableText"/>
            </w:pPr>
            <w:r w:rsidRPr="001F1217">
              <w:t>(Changes are in bold)</w:t>
            </w:r>
          </w:p>
        </w:tc>
        <w:tc>
          <w:tcPr>
            <w:tcW w:w="3534" w:type="pct"/>
          </w:tcPr>
          <w:p w14:paraId="00B965BA" w14:textId="77777777" w:rsidR="001F1217" w:rsidRPr="001F1217" w:rsidRDefault="001F1217" w:rsidP="001F1217">
            <w:pPr>
              <w:pStyle w:val="InstructionalText1"/>
            </w:pPr>
            <w:r w:rsidRPr="001F1217">
              <w:t>Define the exit action that the design will implement. If the exit action is new to the field, define the logic here.</w:t>
            </w:r>
          </w:p>
        </w:tc>
      </w:tr>
    </w:tbl>
    <w:p w14:paraId="28D9FEDE" w14:textId="77777777" w:rsidR="00DE069E" w:rsidRDefault="00653272" w:rsidP="006437DA">
      <w:pPr>
        <w:pStyle w:val="Caption"/>
      </w:pPr>
      <w:r>
        <w:t xml:space="preserve">Table </w:t>
      </w:r>
      <w:fldSimple w:instr=" SEQ Table \* ARABIC ">
        <w:r w:rsidR="000B42A0">
          <w:rPr>
            <w:noProof/>
          </w:rPr>
          <w:t>46</w:t>
        </w:r>
      </w:fldSimple>
      <w:r>
        <w:t>:</w:t>
      </w:r>
      <w:r w:rsidRPr="00EC1C67">
        <w:t xml:space="preserve"> </w:t>
      </w:r>
      <w:r w:rsidR="005B6E23" w:rsidRPr="005B6E23">
        <w:t>Options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Options affected by the functionality being designed, listed by name, enhancement category, associated menu, data passing, menu text description, option type, and option definition."/>
      </w:tblPr>
      <w:tblGrid>
        <w:gridCol w:w="2406"/>
        <w:gridCol w:w="1435"/>
        <w:gridCol w:w="358"/>
        <w:gridCol w:w="1076"/>
        <w:gridCol w:w="716"/>
        <w:gridCol w:w="718"/>
        <w:gridCol w:w="1080"/>
        <w:gridCol w:w="354"/>
        <w:gridCol w:w="1433"/>
      </w:tblGrid>
      <w:tr w:rsidR="00E61EBB" w:rsidRPr="005B6E23" w14:paraId="0FE0B639" w14:textId="77777777" w:rsidTr="00EF460C">
        <w:trPr>
          <w:cantSplit/>
          <w:tblHeader/>
        </w:trPr>
        <w:tc>
          <w:tcPr>
            <w:tcW w:w="1256" w:type="pct"/>
            <w:shd w:val="clear" w:color="auto" w:fill="F2F2F2" w:themeFill="background1" w:themeFillShade="F2"/>
            <w:vAlign w:val="center"/>
          </w:tcPr>
          <w:p w14:paraId="4E135EDE" w14:textId="77777777" w:rsidR="005B6E23" w:rsidRPr="004B00FA" w:rsidRDefault="005B6E23" w:rsidP="005B6E23">
            <w:pPr>
              <w:pStyle w:val="TableHeading"/>
            </w:pPr>
            <w:bookmarkStart w:id="281" w:name="Check62"/>
            <w:bookmarkStart w:id="282" w:name="ColumnTitle_59"/>
            <w:bookmarkEnd w:id="281"/>
            <w:bookmarkEnd w:id="282"/>
            <w:r w:rsidRPr="004B00FA">
              <w:t>Options</w:t>
            </w:r>
          </w:p>
        </w:tc>
        <w:tc>
          <w:tcPr>
            <w:tcW w:w="3744" w:type="pct"/>
            <w:gridSpan w:val="8"/>
            <w:tcBorders>
              <w:bottom w:val="single" w:sz="4" w:space="0" w:color="auto"/>
            </w:tcBorders>
            <w:shd w:val="clear" w:color="auto" w:fill="F2F2F2" w:themeFill="background1" w:themeFillShade="F2"/>
          </w:tcPr>
          <w:p w14:paraId="582B4AC8" w14:textId="77777777" w:rsidR="005B6E23" w:rsidRPr="004B00FA" w:rsidRDefault="005B6E23" w:rsidP="005B6E23">
            <w:pPr>
              <w:pStyle w:val="TableHeading"/>
            </w:pPr>
            <w:r w:rsidRPr="004B00FA">
              <w:t>Activities</w:t>
            </w:r>
          </w:p>
        </w:tc>
      </w:tr>
      <w:tr w:rsidR="00E61EBB" w:rsidRPr="005B6E23" w14:paraId="371C2EBF" w14:textId="77777777" w:rsidTr="00EF460C">
        <w:trPr>
          <w:cantSplit/>
        </w:trPr>
        <w:tc>
          <w:tcPr>
            <w:tcW w:w="1256" w:type="pct"/>
            <w:shd w:val="clear" w:color="auto" w:fill="F2F2F2" w:themeFill="background1" w:themeFillShade="F2"/>
            <w:vAlign w:val="center"/>
          </w:tcPr>
          <w:p w14:paraId="3ABB5AD6" w14:textId="77777777" w:rsidR="005B6E23" w:rsidRPr="004B00FA" w:rsidRDefault="005B6E23" w:rsidP="009B28F0">
            <w:pPr>
              <w:pStyle w:val="TableText"/>
            </w:pPr>
            <w:r w:rsidRPr="004B00FA">
              <w:t>Option Name</w:t>
            </w:r>
          </w:p>
        </w:tc>
        <w:tc>
          <w:tcPr>
            <w:tcW w:w="3744" w:type="pct"/>
            <w:gridSpan w:val="8"/>
            <w:tcBorders>
              <w:bottom w:val="single" w:sz="4" w:space="0" w:color="auto"/>
            </w:tcBorders>
          </w:tcPr>
          <w:p w14:paraId="40988B13" w14:textId="77777777" w:rsidR="005B6E23" w:rsidRPr="004B00FA" w:rsidRDefault="00AA7A21" w:rsidP="005B6E23">
            <w:pPr>
              <w:spacing w:before="60" w:after="60"/>
              <w:rPr>
                <w:rFonts w:ascii="Arial" w:hAnsi="Arial" w:cs="Arial"/>
                <w:szCs w:val="20"/>
              </w:rPr>
            </w:pPr>
            <w:r w:rsidRPr="004B00FA">
              <w:rPr>
                <w:rFonts w:ascii="Arial" w:hAnsi="Arial" w:cs="Arial"/>
                <w:szCs w:val="20"/>
              </w:rPr>
              <w:t>PSO ERX</w:t>
            </w:r>
          </w:p>
        </w:tc>
      </w:tr>
      <w:tr w:rsidR="001615A5" w:rsidRPr="005B6E23" w14:paraId="7A763D9E" w14:textId="77777777" w:rsidTr="00EF460C">
        <w:trPr>
          <w:cantSplit/>
        </w:trPr>
        <w:tc>
          <w:tcPr>
            <w:tcW w:w="1256" w:type="pct"/>
            <w:shd w:val="clear" w:color="auto" w:fill="F2F2F2" w:themeFill="background1" w:themeFillShade="F2"/>
            <w:vAlign w:val="center"/>
          </w:tcPr>
          <w:p w14:paraId="4F3A1CDE" w14:textId="77777777" w:rsidR="005B6E23" w:rsidRPr="004B00FA" w:rsidRDefault="005B6E23" w:rsidP="009B28F0">
            <w:pPr>
              <w:pStyle w:val="TableText"/>
            </w:pPr>
            <w:r w:rsidRPr="004B00FA">
              <w:t>Enhancement Category</w:t>
            </w:r>
          </w:p>
        </w:tc>
        <w:tc>
          <w:tcPr>
            <w:tcW w:w="936" w:type="pct"/>
            <w:gridSpan w:val="2"/>
            <w:tcBorders>
              <w:right w:val="nil"/>
            </w:tcBorders>
          </w:tcPr>
          <w:p w14:paraId="0372556E" w14:textId="77777777" w:rsidR="005B6E23" w:rsidRPr="004B00FA" w:rsidRDefault="00896E12" w:rsidP="005B6E23">
            <w:pPr>
              <w:spacing w:before="60" w:after="60"/>
              <w:rPr>
                <w:rFonts w:ascii="Arial" w:hAnsi="Arial" w:cs="Arial"/>
                <w:iCs/>
                <w:sz w:val="20"/>
                <w:szCs w:val="20"/>
              </w:rPr>
            </w:pPr>
            <w:r w:rsidRPr="004B00FA">
              <w:rPr>
                <w:rFonts w:ascii="Arial" w:hAnsi="Arial" w:cs="Arial"/>
                <w:iCs/>
                <w:sz w:val="20"/>
                <w:szCs w:val="20"/>
              </w:rPr>
              <w:fldChar w:fldCharType="begin">
                <w:ffData>
                  <w:name w:val="Check92"/>
                  <w:enabled/>
                  <w:calcOnExit w:val="0"/>
                  <w:statusText w:type="text" w:val="New"/>
                  <w:checkBox>
                    <w:sizeAuto/>
                    <w:default w:val="0"/>
                    <w:checked w:val="0"/>
                  </w:checkBox>
                </w:ffData>
              </w:fldChar>
            </w:r>
            <w:bookmarkStart w:id="283" w:name="Check92"/>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bookmarkEnd w:id="283"/>
            <w:r w:rsidR="005B6E23" w:rsidRPr="004B00FA">
              <w:rPr>
                <w:rFonts w:ascii="Arial" w:hAnsi="Arial" w:cs="Arial"/>
                <w:iCs/>
                <w:sz w:val="20"/>
                <w:szCs w:val="20"/>
              </w:rPr>
              <w:t xml:space="preserve"> New</w:t>
            </w:r>
          </w:p>
        </w:tc>
        <w:tc>
          <w:tcPr>
            <w:tcW w:w="936" w:type="pct"/>
            <w:gridSpan w:val="2"/>
            <w:tcBorders>
              <w:left w:val="nil"/>
              <w:right w:val="nil"/>
            </w:tcBorders>
          </w:tcPr>
          <w:p w14:paraId="54441C33" w14:textId="77777777" w:rsidR="005B6E23" w:rsidRPr="004B00FA" w:rsidRDefault="00896E12" w:rsidP="005B6E23">
            <w:pPr>
              <w:spacing w:before="60" w:after="60"/>
              <w:rPr>
                <w:rFonts w:ascii="Arial" w:hAnsi="Arial" w:cs="Arial"/>
                <w:iCs/>
                <w:sz w:val="20"/>
                <w:szCs w:val="20"/>
              </w:rPr>
            </w:pPr>
            <w:r w:rsidRPr="004B00FA">
              <w:rPr>
                <w:rFonts w:ascii="Arial" w:hAnsi="Arial" w:cs="Arial"/>
                <w:iCs/>
                <w:sz w:val="20"/>
                <w:szCs w:val="20"/>
              </w:rPr>
              <w:fldChar w:fldCharType="begin">
                <w:ffData>
                  <w:name w:val="Check93"/>
                  <w:enabled/>
                  <w:calcOnExit w:val="0"/>
                  <w:statusText w:type="text" w:val="Modify"/>
                  <w:checkBox>
                    <w:sizeAuto/>
                    <w:default w:val="0"/>
                    <w:checked w:val="0"/>
                  </w:checkBox>
                </w:ffData>
              </w:fldChar>
            </w:r>
            <w:bookmarkStart w:id="284" w:name="Check93"/>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bookmarkEnd w:id="284"/>
            <w:r w:rsidR="005B6E23" w:rsidRPr="004B00FA">
              <w:rPr>
                <w:rFonts w:ascii="Arial" w:hAnsi="Arial" w:cs="Arial"/>
                <w:iCs/>
                <w:sz w:val="20"/>
                <w:szCs w:val="20"/>
              </w:rPr>
              <w:t xml:space="preserve"> Modify</w:t>
            </w:r>
          </w:p>
        </w:tc>
        <w:tc>
          <w:tcPr>
            <w:tcW w:w="939" w:type="pct"/>
            <w:gridSpan w:val="2"/>
            <w:tcBorders>
              <w:left w:val="nil"/>
              <w:right w:val="nil"/>
            </w:tcBorders>
          </w:tcPr>
          <w:p w14:paraId="53FAB60E" w14:textId="77777777" w:rsidR="005B6E23" w:rsidRPr="004B00FA" w:rsidRDefault="00896E12" w:rsidP="005B6E23">
            <w:pPr>
              <w:spacing w:before="60" w:after="60"/>
              <w:rPr>
                <w:rFonts w:ascii="Arial" w:hAnsi="Arial" w:cs="Arial"/>
                <w:iCs/>
                <w:sz w:val="20"/>
                <w:szCs w:val="20"/>
              </w:rPr>
            </w:pPr>
            <w:r w:rsidRPr="004B00FA">
              <w:rPr>
                <w:rFonts w:ascii="Arial" w:hAnsi="Arial" w:cs="Arial"/>
                <w:iCs/>
                <w:sz w:val="20"/>
                <w:szCs w:val="20"/>
              </w:rPr>
              <w:fldChar w:fldCharType="begin">
                <w:ffData>
                  <w:name w:val="Check94"/>
                  <w:enabled/>
                  <w:calcOnExit w:val="0"/>
                  <w:statusText w:type="text" w:val="Delete"/>
                  <w:checkBox>
                    <w:sizeAuto/>
                    <w:default w:val="0"/>
                    <w:checked w:val="0"/>
                  </w:checkBox>
                </w:ffData>
              </w:fldChar>
            </w:r>
            <w:bookmarkStart w:id="285" w:name="Check94"/>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bookmarkEnd w:id="285"/>
            <w:r w:rsidR="005B6E23" w:rsidRPr="004B00FA">
              <w:rPr>
                <w:rFonts w:ascii="Arial" w:hAnsi="Arial" w:cs="Arial"/>
                <w:iCs/>
                <w:sz w:val="20"/>
                <w:szCs w:val="20"/>
              </w:rPr>
              <w:t xml:space="preserve"> Delete</w:t>
            </w:r>
          </w:p>
        </w:tc>
        <w:tc>
          <w:tcPr>
            <w:tcW w:w="934" w:type="pct"/>
            <w:gridSpan w:val="2"/>
            <w:tcBorders>
              <w:left w:val="nil"/>
            </w:tcBorders>
          </w:tcPr>
          <w:p w14:paraId="542715A5" w14:textId="77777777" w:rsidR="005B6E23" w:rsidRPr="004B00FA" w:rsidRDefault="00896E12" w:rsidP="005B6E23">
            <w:pPr>
              <w:spacing w:before="60" w:after="60"/>
              <w:rPr>
                <w:rFonts w:ascii="Arial" w:hAnsi="Arial" w:cs="Arial"/>
                <w:iCs/>
                <w:sz w:val="20"/>
                <w:szCs w:val="20"/>
              </w:rPr>
            </w:pPr>
            <w:r w:rsidRPr="004B00FA">
              <w:rPr>
                <w:rFonts w:ascii="Arial" w:hAnsi="Arial" w:cs="Arial"/>
                <w:iCs/>
                <w:sz w:val="20"/>
                <w:szCs w:val="20"/>
              </w:rPr>
              <w:fldChar w:fldCharType="begin">
                <w:ffData>
                  <w:name w:val="Check95"/>
                  <w:enabled/>
                  <w:calcOnExit w:val="0"/>
                  <w:statusText w:type="text" w:val="No change"/>
                  <w:checkBox>
                    <w:sizeAuto/>
                    <w:default w:val="0"/>
                    <w:checked w:val="0"/>
                  </w:checkBox>
                </w:ffData>
              </w:fldChar>
            </w:r>
            <w:bookmarkStart w:id="286" w:name="Check95"/>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bookmarkEnd w:id="286"/>
            <w:r w:rsidR="005B6E23" w:rsidRPr="004B00FA">
              <w:rPr>
                <w:rFonts w:ascii="Arial" w:hAnsi="Arial" w:cs="Arial"/>
                <w:iCs/>
                <w:sz w:val="20"/>
                <w:szCs w:val="20"/>
              </w:rPr>
              <w:t xml:space="preserve"> No Change</w:t>
            </w:r>
          </w:p>
        </w:tc>
      </w:tr>
      <w:tr w:rsidR="005B6E23" w:rsidRPr="005B6E23" w14:paraId="79BD7B6E" w14:textId="77777777" w:rsidTr="00EF460C">
        <w:trPr>
          <w:cantSplit/>
        </w:trPr>
        <w:tc>
          <w:tcPr>
            <w:tcW w:w="1256" w:type="pct"/>
            <w:shd w:val="clear" w:color="auto" w:fill="F2F2F2" w:themeFill="background1" w:themeFillShade="F2"/>
            <w:vAlign w:val="center"/>
          </w:tcPr>
          <w:p w14:paraId="2526DF12" w14:textId="77777777" w:rsidR="005B6E23" w:rsidRPr="004B00FA" w:rsidRDefault="005B6E23" w:rsidP="009B28F0">
            <w:pPr>
              <w:pStyle w:val="TableText"/>
            </w:pPr>
            <w:r w:rsidRPr="004B00FA">
              <w:t>Associated Menu Options that will invoke this reference</w:t>
            </w:r>
          </w:p>
        </w:tc>
        <w:tc>
          <w:tcPr>
            <w:tcW w:w="3744" w:type="pct"/>
            <w:gridSpan w:val="8"/>
          </w:tcPr>
          <w:p w14:paraId="5F487500" w14:textId="77777777" w:rsidR="005B6E23" w:rsidRPr="004B00FA" w:rsidRDefault="005B6E23" w:rsidP="005B6E23">
            <w:pPr>
              <w:spacing w:before="60" w:after="60"/>
              <w:rPr>
                <w:rFonts w:ascii="Arial" w:hAnsi="Arial" w:cs="Arial"/>
                <w:iCs/>
                <w:szCs w:val="20"/>
              </w:rPr>
            </w:pPr>
          </w:p>
        </w:tc>
      </w:tr>
      <w:tr w:rsidR="001615A5" w:rsidRPr="005B6E23" w14:paraId="7AAAEA04" w14:textId="77777777" w:rsidTr="00EF460C">
        <w:trPr>
          <w:cantSplit/>
        </w:trPr>
        <w:tc>
          <w:tcPr>
            <w:tcW w:w="1256" w:type="pct"/>
            <w:shd w:val="clear" w:color="auto" w:fill="F2F2F2" w:themeFill="background1" w:themeFillShade="F2"/>
            <w:vAlign w:val="center"/>
          </w:tcPr>
          <w:p w14:paraId="75352385" w14:textId="77777777" w:rsidR="005B6E23" w:rsidRPr="004B00FA" w:rsidRDefault="005B6E23" w:rsidP="009B28F0">
            <w:pPr>
              <w:pStyle w:val="TableText"/>
            </w:pPr>
            <w:r w:rsidRPr="004B00FA">
              <w:t>Data Passing</w:t>
            </w:r>
          </w:p>
        </w:tc>
        <w:tc>
          <w:tcPr>
            <w:tcW w:w="749" w:type="pct"/>
            <w:tcBorders>
              <w:right w:val="nil"/>
            </w:tcBorders>
          </w:tcPr>
          <w:p w14:paraId="12A08933"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96"/>
                  <w:enabled/>
                  <w:calcOnExit w:val="0"/>
                  <w:statusText w:type="text" w:val="Input"/>
                  <w:checkBox>
                    <w:sizeAuto/>
                    <w:default w:val="0"/>
                    <w:checked w:val="0"/>
                  </w:checkBox>
                </w:ffData>
              </w:fldChar>
            </w:r>
            <w:bookmarkStart w:id="287" w:name="Check96"/>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87"/>
            <w:r w:rsidR="005B6E23" w:rsidRPr="004B00FA">
              <w:rPr>
                <w:rFonts w:ascii="Arial" w:hAnsi="Arial" w:cs="Arial"/>
                <w:sz w:val="20"/>
                <w:szCs w:val="20"/>
              </w:rPr>
              <w:t xml:space="preserve"> Input</w:t>
            </w:r>
          </w:p>
        </w:tc>
        <w:tc>
          <w:tcPr>
            <w:tcW w:w="749" w:type="pct"/>
            <w:gridSpan w:val="2"/>
            <w:tcBorders>
              <w:left w:val="nil"/>
              <w:right w:val="nil"/>
            </w:tcBorders>
          </w:tcPr>
          <w:p w14:paraId="33BC21F3"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97"/>
                  <w:enabled/>
                  <w:calcOnExit w:val="0"/>
                  <w:statusText w:type="text" w:val="Output"/>
                  <w:checkBox>
                    <w:sizeAuto/>
                    <w:default w:val="0"/>
                    <w:checked w:val="0"/>
                  </w:checkBox>
                </w:ffData>
              </w:fldChar>
            </w:r>
            <w:bookmarkStart w:id="288" w:name="Check97"/>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88"/>
            <w:r w:rsidR="005B6E23" w:rsidRPr="004B00FA">
              <w:rPr>
                <w:rFonts w:ascii="Arial" w:hAnsi="Arial" w:cs="Arial"/>
                <w:sz w:val="20"/>
                <w:szCs w:val="20"/>
              </w:rPr>
              <w:t xml:space="preserve"> Output</w:t>
            </w:r>
          </w:p>
        </w:tc>
        <w:tc>
          <w:tcPr>
            <w:tcW w:w="749" w:type="pct"/>
            <w:gridSpan w:val="2"/>
            <w:tcBorders>
              <w:left w:val="nil"/>
              <w:right w:val="nil"/>
            </w:tcBorders>
          </w:tcPr>
          <w:p w14:paraId="536F3880"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98"/>
                  <w:enabled/>
                  <w:calcOnExit w:val="0"/>
                  <w:statusText w:type="text" w:val="Both"/>
                  <w:checkBox>
                    <w:sizeAuto/>
                    <w:default w:val="0"/>
                    <w:checked w:val="0"/>
                  </w:checkBox>
                </w:ffData>
              </w:fldChar>
            </w:r>
            <w:bookmarkStart w:id="289" w:name="Check98"/>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89"/>
            <w:r w:rsidR="005B6E23" w:rsidRPr="004B00FA">
              <w:rPr>
                <w:rFonts w:ascii="Arial" w:hAnsi="Arial" w:cs="Arial"/>
                <w:sz w:val="20"/>
                <w:szCs w:val="20"/>
              </w:rPr>
              <w:t xml:space="preserve"> Both</w:t>
            </w:r>
          </w:p>
        </w:tc>
        <w:tc>
          <w:tcPr>
            <w:tcW w:w="749" w:type="pct"/>
            <w:gridSpan w:val="2"/>
            <w:tcBorders>
              <w:left w:val="nil"/>
              <w:right w:val="nil"/>
            </w:tcBorders>
          </w:tcPr>
          <w:p w14:paraId="6CD75C71"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99"/>
                  <w:enabled/>
                  <w:calcOnExit w:val="0"/>
                  <w:statusText w:type="text" w:val="Global reference"/>
                  <w:checkBox>
                    <w:sizeAuto/>
                    <w:default w:val="0"/>
                    <w:checked w:val="0"/>
                  </w:checkBox>
                </w:ffData>
              </w:fldChar>
            </w:r>
            <w:bookmarkStart w:id="290" w:name="Check99"/>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90"/>
            <w:r w:rsidR="005B6E23" w:rsidRPr="004B00FA">
              <w:rPr>
                <w:rFonts w:ascii="Arial" w:hAnsi="Arial" w:cs="Arial"/>
                <w:sz w:val="20"/>
                <w:szCs w:val="20"/>
              </w:rPr>
              <w:t xml:space="preserve"> Global Reference</w:t>
            </w:r>
          </w:p>
        </w:tc>
        <w:tc>
          <w:tcPr>
            <w:tcW w:w="749" w:type="pct"/>
            <w:tcBorders>
              <w:left w:val="nil"/>
            </w:tcBorders>
          </w:tcPr>
          <w:p w14:paraId="1D024201"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100"/>
                  <w:enabled/>
                  <w:calcOnExit w:val="0"/>
                  <w:statusText w:type="text" w:val="Local reference"/>
                  <w:checkBox>
                    <w:sizeAuto/>
                    <w:default w:val="0"/>
                    <w:checked w:val="0"/>
                  </w:checkBox>
                </w:ffData>
              </w:fldChar>
            </w:r>
            <w:bookmarkStart w:id="291" w:name="Check100"/>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91"/>
            <w:r w:rsidR="005B6E23" w:rsidRPr="004B00FA">
              <w:rPr>
                <w:rFonts w:ascii="Arial" w:hAnsi="Arial" w:cs="Arial"/>
                <w:sz w:val="20"/>
                <w:szCs w:val="20"/>
              </w:rPr>
              <w:t xml:space="preserve"> Local Reference</w:t>
            </w:r>
          </w:p>
        </w:tc>
      </w:tr>
      <w:tr w:rsidR="00E61EBB" w:rsidRPr="005B6E23" w14:paraId="2F7AD290" w14:textId="77777777" w:rsidTr="00EF460C">
        <w:trPr>
          <w:cantSplit/>
          <w:trHeight w:val="449"/>
        </w:trPr>
        <w:tc>
          <w:tcPr>
            <w:tcW w:w="1256" w:type="pct"/>
            <w:tcBorders>
              <w:bottom w:val="single" w:sz="4" w:space="0" w:color="auto"/>
            </w:tcBorders>
            <w:shd w:val="clear" w:color="auto" w:fill="F2F2F2" w:themeFill="background1" w:themeFillShade="F2"/>
            <w:vAlign w:val="center"/>
          </w:tcPr>
          <w:p w14:paraId="09E08A80" w14:textId="77777777" w:rsidR="005B6E23" w:rsidRPr="004B00FA" w:rsidRDefault="005B6E23" w:rsidP="009B28F0">
            <w:pPr>
              <w:pStyle w:val="TableText"/>
            </w:pPr>
            <w:r w:rsidRPr="004B00FA">
              <w:t>Menu Text Description</w:t>
            </w:r>
          </w:p>
        </w:tc>
        <w:tc>
          <w:tcPr>
            <w:tcW w:w="3744" w:type="pct"/>
            <w:gridSpan w:val="8"/>
            <w:tcBorders>
              <w:bottom w:val="single" w:sz="4" w:space="0" w:color="auto"/>
            </w:tcBorders>
          </w:tcPr>
          <w:p w14:paraId="062E0B79" w14:textId="77777777" w:rsidR="005B6E23" w:rsidRPr="004B00FA" w:rsidRDefault="005B6E23" w:rsidP="005B6E23">
            <w:pPr>
              <w:spacing w:before="60" w:after="60"/>
              <w:rPr>
                <w:rFonts w:ascii="Arial" w:hAnsi="Arial" w:cs="Arial"/>
                <w:szCs w:val="20"/>
              </w:rPr>
            </w:pPr>
          </w:p>
        </w:tc>
      </w:tr>
      <w:tr w:rsidR="001615A5" w:rsidRPr="005B6E23" w14:paraId="68103339" w14:textId="77777777" w:rsidTr="00EF460C">
        <w:trPr>
          <w:cantSplit/>
          <w:trHeight w:val="330"/>
        </w:trPr>
        <w:tc>
          <w:tcPr>
            <w:tcW w:w="1256" w:type="pct"/>
            <w:vMerge w:val="restart"/>
            <w:shd w:val="clear" w:color="auto" w:fill="F2F2F2" w:themeFill="background1" w:themeFillShade="F2"/>
            <w:vAlign w:val="center"/>
          </w:tcPr>
          <w:p w14:paraId="15EC9B3B" w14:textId="77777777" w:rsidR="005B6E23" w:rsidRPr="004B00FA" w:rsidRDefault="005B6E23" w:rsidP="009B28F0">
            <w:pPr>
              <w:pStyle w:val="TableText"/>
            </w:pPr>
            <w:r w:rsidRPr="004B00FA">
              <w:t>Option Type</w:t>
            </w:r>
          </w:p>
        </w:tc>
        <w:tc>
          <w:tcPr>
            <w:tcW w:w="936" w:type="pct"/>
            <w:gridSpan w:val="2"/>
            <w:tcBorders>
              <w:bottom w:val="nil"/>
              <w:right w:val="nil"/>
            </w:tcBorders>
          </w:tcPr>
          <w:p w14:paraId="310BF3C3"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3"/>
                  <w:enabled/>
                  <w:calcOnExit w:val="0"/>
                  <w:statusText w:type="text" w:val="Ecit"/>
                  <w:checkBox>
                    <w:sizeAuto/>
                    <w:default w:val="0"/>
                    <w:checked w:val="0"/>
                  </w:checkBox>
                </w:ffData>
              </w:fldChar>
            </w:r>
            <w:bookmarkStart w:id="292" w:name="Check43"/>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92"/>
            <w:r w:rsidR="005B6E23" w:rsidRPr="004B00FA">
              <w:rPr>
                <w:rFonts w:ascii="Arial" w:hAnsi="Arial" w:cs="Arial"/>
                <w:sz w:val="20"/>
                <w:szCs w:val="20"/>
              </w:rPr>
              <w:t xml:space="preserve"> Edit</w:t>
            </w:r>
          </w:p>
        </w:tc>
        <w:tc>
          <w:tcPr>
            <w:tcW w:w="936" w:type="pct"/>
            <w:gridSpan w:val="2"/>
            <w:tcBorders>
              <w:left w:val="nil"/>
              <w:bottom w:val="nil"/>
              <w:right w:val="nil"/>
            </w:tcBorders>
          </w:tcPr>
          <w:p w14:paraId="329344B3"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4"/>
                  <w:enabled/>
                  <w:calcOnExit w:val="0"/>
                  <w:statusText w:type="text" w:val="Print"/>
                  <w:checkBox>
                    <w:sizeAuto/>
                    <w:default w:val="0"/>
                    <w:checked w:val="0"/>
                  </w:checkBox>
                </w:ffData>
              </w:fldChar>
            </w:r>
            <w:bookmarkStart w:id="293" w:name="Check44"/>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93"/>
            <w:r w:rsidR="005B6E23" w:rsidRPr="004B00FA">
              <w:rPr>
                <w:rFonts w:ascii="Arial" w:hAnsi="Arial" w:cs="Arial"/>
                <w:sz w:val="20"/>
                <w:szCs w:val="20"/>
              </w:rPr>
              <w:t xml:space="preserve"> Print</w:t>
            </w:r>
          </w:p>
        </w:tc>
        <w:tc>
          <w:tcPr>
            <w:tcW w:w="939" w:type="pct"/>
            <w:gridSpan w:val="2"/>
            <w:tcBorders>
              <w:left w:val="nil"/>
              <w:bottom w:val="nil"/>
              <w:right w:val="nil"/>
            </w:tcBorders>
          </w:tcPr>
          <w:p w14:paraId="56BF5E18"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5"/>
                  <w:enabled/>
                  <w:calcOnExit w:val="0"/>
                  <w:statusText w:type="text" w:val="Menu"/>
                  <w:checkBox>
                    <w:sizeAuto/>
                    <w:default w:val="0"/>
                    <w:checked w:val="0"/>
                  </w:checkBox>
                </w:ffData>
              </w:fldChar>
            </w:r>
            <w:bookmarkStart w:id="294" w:name="Check45"/>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94"/>
            <w:r w:rsidR="005B6E23" w:rsidRPr="004B00FA">
              <w:rPr>
                <w:rFonts w:ascii="Arial" w:hAnsi="Arial" w:cs="Arial"/>
                <w:sz w:val="20"/>
                <w:szCs w:val="20"/>
              </w:rPr>
              <w:t xml:space="preserve"> Menu</w:t>
            </w:r>
          </w:p>
        </w:tc>
        <w:tc>
          <w:tcPr>
            <w:tcW w:w="934" w:type="pct"/>
            <w:gridSpan w:val="2"/>
            <w:tcBorders>
              <w:left w:val="nil"/>
              <w:bottom w:val="nil"/>
            </w:tcBorders>
          </w:tcPr>
          <w:p w14:paraId="06899B1C"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6"/>
                  <w:enabled/>
                  <w:calcOnExit w:val="0"/>
                  <w:statusText w:type="text" w:val="Inquire"/>
                  <w:checkBox>
                    <w:sizeAuto/>
                    <w:default w:val="0"/>
                    <w:checked w:val="0"/>
                  </w:checkBox>
                </w:ffData>
              </w:fldChar>
            </w:r>
            <w:bookmarkStart w:id="295" w:name="Check46"/>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95"/>
            <w:r w:rsidR="005B6E23" w:rsidRPr="004B00FA">
              <w:rPr>
                <w:rFonts w:ascii="Arial" w:hAnsi="Arial" w:cs="Arial"/>
                <w:sz w:val="20"/>
                <w:szCs w:val="20"/>
              </w:rPr>
              <w:t xml:space="preserve"> Inquire</w:t>
            </w:r>
          </w:p>
        </w:tc>
      </w:tr>
      <w:tr w:rsidR="001615A5" w:rsidRPr="005B6E23" w14:paraId="7FE2C985" w14:textId="77777777" w:rsidTr="00EF460C">
        <w:trPr>
          <w:cantSplit/>
          <w:trHeight w:val="315"/>
        </w:trPr>
        <w:tc>
          <w:tcPr>
            <w:tcW w:w="1256" w:type="pct"/>
            <w:vMerge/>
            <w:shd w:val="clear" w:color="auto" w:fill="F2F2F2" w:themeFill="background1" w:themeFillShade="F2"/>
            <w:vAlign w:val="center"/>
          </w:tcPr>
          <w:p w14:paraId="5089F86F" w14:textId="77777777" w:rsidR="005B6E23" w:rsidRPr="004B00FA" w:rsidRDefault="005B6E23" w:rsidP="009B28F0">
            <w:pPr>
              <w:pStyle w:val="TableText"/>
            </w:pPr>
          </w:p>
        </w:tc>
        <w:tc>
          <w:tcPr>
            <w:tcW w:w="936" w:type="pct"/>
            <w:gridSpan w:val="2"/>
            <w:tcBorders>
              <w:top w:val="nil"/>
              <w:right w:val="nil"/>
            </w:tcBorders>
          </w:tcPr>
          <w:p w14:paraId="580C9549"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7"/>
                  <w:enabled/>
                  <w:calcOnExit w:val="0"/>
                  <w:statusText w:type="text" w:val="Action"/>
                  <w:checkBox>
                    <w:sizeAuto/>
                    <w:default w:val="0"/>
                    <w:checked w:val="0"/>
                  </w:checkBox>
                </w:ffData>
              </w:fldChar>
            </w:r>
            <w:bookmarkStart w:id="296" w:name="Check47"/>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96"/>
            <w:r w:rsidR="005B6E23" w:rsidRPr="004B00FA">
              <w:rPr>
                <w:rFonts w:ascii="Arial" w:hAnsi="Arial" w:cs="Arial"/>
                <w:sz w:val="20"/>
                <w:szCs w:val="20"/>
              </w:rPr>
              <w:t xml:space="preserve"> Action</w:t>
            </w:r>
          </w:p>
        </w:tc>
        <w:tc>
          <w:tcPr>
            <w:tcW w:w="936" w:type="pct"/>
            <w:gridSpan w:val="2"/>
            <w:tcBorders>
              <w:top w:val="nil"/>
              <w:left w:val="nil"/>
              <w:right w:val="nil"/>
            </w:tcBorders>
          </w:tcPr>
          <w:p w14:paraId="75C7FEFD"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8"/>
                  <w:enabled/>
                  <w:calcOnExit w:val="0"/>
                  <w:statusText w:type="text" w:val="Ran routine"/>
                  <w:checkBox>
                    <w:sizeAuto/>
                    <w:default w:val="0"/>
                    <w:checked w:val="0"/>
                  </w:checkBox>
                </w:ffData>
              </w:fldChar>
            </w:r>
            <w:bookmarkStart w:id="297" w:name="Check48"/>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97"/>
            <w:r w:rsidR="005B6E23" w:rsidRPr="004B00FA">
              <w:rPr>
                <w:rFonts w:ascii="Arial" w:hAnsi="Arial" w:cs="Arial"/>
                <w:sz w:val="20"/>
                <w:szCs w:val="20"/>
              </w:rPr>
              <w:t xml:space="preserve"> Run Routine</w:t>
            </w:r>
          </w:p>
        </w:tc>
        <w:tc>
          <w:tcPr>
            <w:tcW w:w="939" w:type="pct"/>
            <w:gridSpan w:val="2"/>
            <w:tcBorders>
              <w:top w:val="nil"/>
              <w:left w:val="nil"/>
              <w:right w:val="nil"/>
            </w:tcBorders>
          </w:tcPr>
          <w:p w14:paraId="148E1837"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9"/>
                  <w:enabled/>
                  <w:calcOnExit w:val="0"/>
                  <w:statusText w:type="text" w:val="Other"/>
                  <w:checkBox>
                    <w:sizeAuto/>
                    <w:default w:val="0"/>
                    <w:checked w:val="0"/>
                  </w:checkBox>
                </w:ffData>
              </w:fldChar>
            </w:r>
            <w:bookmarkStart w:id="298" w:name="Check49"/>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bookmarkEnd w:id="298"/>
            <w:r w:rsidR="005B6E23" w:rsidRPr="004B00FA">
              <w:rPr>
                <w:rFonts w:ascii="Arial" w:hAnsi="Arial" w:cs="Arial"/>
                <w:sz w:val="20"/>
                <w:szCs w:val="20"/>
              </w:rPr>
              <w:t xml:space="preserve"> Other</w:t>
            </w:r>
          </w:p>
        </w:tc>
        <w:tc>
          <w:tcPr>
            <w:tcW w:w="934" w:type="pct"/>
            <w:gridSpan w:val="2"/>
            <w:tcBorders>
              <w:top w:val="nil"/>
              <w:left w:val="nil"/>
            </w:tcBorders>
          </w:tcPr>
          <w:p w14:paraId="2A43A377" w14:textId="77777777" w:rsidR="005B6E23" w:rsidRPr="004B00FA" w:rsidRDefault="005B6E23" w:rsidP="005B6E23">
            <w:pPr>
              <w:spacing w:before="60" w:after="60"/>
              <w:rPr>
                <w:rFonts w:ascii="Arial" w:hAnsi="Arial" w:cs="Arial"/>
                <w:sz w:val="20"/>
                <w:szCs w:val="20"/>
              </w:rPr>
            </w:pPr>
          </w:p>
        </w:tc>
      </w:tr>
      <w:tr w:rsidR="005B6E23" w:rsidRPr="005B6E23" w14:paraId="299F4C92" w14:textId="77777777" w:rsidTr="00EF460C">
        <w:trPr>
          <w:cantSplit/>
        </w:trPr>
        <w:tc>
          <w:tcPr>
            <w:tcW w:w="1256" w:type="pct"/>
            <w:shd w:val="clear" w:color="auto" w:fill="F2F2F2" w:themeFill="background1" w:themeFillShade="F2"/>
            <w:vAlign w:val="center"/>
          </w:tcPr>
          <w:p w14:paraId="3A59E37C" w14:textId="77777777" w:rsidR="005B6E23" w:rsidRPr="004B00FA" w:rsidRDefault="005B6E23" w:rsidP="009B28F0">
            <w:pPr>
              <w:pStyle w:val="TableText"/>
            </w:pPr>
            <w:r w:rsidRPr="004B00FA">
              <w:t>Associated Routine</w:t>
            </w:r>
          </w:p>
        </w:tc>
        <w:tc>
          <w:tcPr>
            <w:tcW w:w="3744" w:type="pct"/>
            <w:gridSpan w:val="8"/>
          </w:tcPr>
          <w:p w14:paraId="2578E2BE" w14:textId="77777777" w:rsidR="005B6E23" w:rsidRPr="004B00FA" w:rsidRDefault="005B6E23" w:rsidP="005B6E23">
            <w:pPr>
              <w:spacing w:before="60" w:after="60"/>
              <w:rPr>
                <w:rFonts w:ascii="Arial" w:hAnsi="Arial" w:cs="Arial"/>
                <w:szCs w:val="20"/>
              </w:rPr>
            </w:pPr>
          </w:p>
        </w:tc>
      </w:tr>
      <w:tr w:rsidR="005B6E23" w:rsidRPr="005B6E23" w14:paraId="3C02FC86" w14:textId="77777777" w:rsidTr="00EF460C">
        <w:trPr>
          <w:cantSplit/>
        </w:trPr>
        <w:tc>
          <w:tcPr>
            <w:tcW w:w="1256" w:type="pct"/>
            <w:shd w:val="clear" w:color="auto" w:fill="F2F2F2" w:themeFill="background1" w:themeFillShade="F2"/>
            <w:vAlign w:val="center"/>
          </w:tcPr>
          <w:p w14:paraId="5F4943B2" w14:textId="77777777" w:rsidR="005B6E23" w:rsidRPr="004B00FA" w:rsidRDefault="005B6E23" w:rsidP="009B28F0">
            <w:pPr>
              <w:pStyle w:val="TableText"/>
            </w:pPr>
            <w:r w:rsidRPr="004B00FA">
              <w:t>Option Definition</w:t>
            </w:r>
          </w:p>
        </w:tc>
        <w:tc>
          <w:tcPr>
            <w:tcW w:w="3744" w:type="pct"/>
            <w:gridSpan w:val="8"/>
          </w:tcPr>
          <w:p w14:paraId="18B6E885" w14:textId="77777777" w:rsidR="005B6E23" w:rsidRPr="004B00FA" w:rsidRDefault="005B6E23" w:rsidP="005B6E23">
            <w:pPr>
              <w:spacing w:before="60" w:after="60"/>
              <w:rPr>
                <w:rFonts w:ascii="Arial" w:hAnsi="Arial" w:cs="Arial"/>
                <w:szCs w:val="20"/>
              </w:rPr>
            </w:pPr>
          </w:p>
        </w:tc>
      </w:tr>
      <w:tr w:rsidR="00E61EBB" w:rsidRPr="00AA00FD" w14:paraId="37B9B742"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0F164ED" w14:textId="77777777" w:rsidR="00AA00FD" w:rsidRPr="004B00FA" w:rsidRDefault="00AA00FD" w:rsidP="00AA00FD">
            <w:pPr>
              <w:pStyle w:val="TableHeading"/>
            </w:pPr>
            <w:bookmarkStart w:id="299" w:name="Check63"/>
            <w:bookmarkStart w:id="300" w:name="ColumnTitle_60"/>
            <w:bookmarkEnd w:id="299"/>
            <w:bookmarkEnd w:id="300"/>
            <w:r w:rsidRPr="004B00FA">
              <w:t>Current Entry Action Logic</w:t>
            </w:r>
          </w:p>
        </w:tc>
      </w:tr>
      <w:tr w:rsidR="00AA00FD" w:rsidRPr="00AA00FD" w14:paraId="3696D08D"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6AB82CAD" w14:textId="77777777" w:rsidR="00AA00FD" w:rsidRPr="004B00FA" w:rsidRDefault="00AA00FD" w:rsidP="009B28F0">
            <w:pPr>
              <w:pStyle w:val="TableText"/>
            </w:pPr>
          </w:p>
        </w:tc>
      </w:tr>
      <w:tr w:rsidR="00E61EBB" w:rsidRPr="00AA00FD" w14:paraId="486E7E8D"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221DED5" w14:textId="77777777" w:rsidR="00AA00FD" w:rsidRPr="004B00FA" w:rsidRDefault="00AA00FD" w:rsidP="00AA00FD">
            <w:pPr>
              <w:pStyle w:val="TableHeading"/>
            </w:pPr>
            <w:bookmarkStart w:id="301" w:name="Check64"/>
            <w:bookmarkStart w:id="302" w:name="Check67"/>
            <w:bookmarkStart w:id="303" w:name="ColumnTitle_61"/>
            <w:bookmarkEnd w:id="301"/>
            <w:bookmarkEnd w:id="302"/>
            <w:bookmarkEnd w:id="303"/>
            <w:r w:rsidRPr="004B00FA">
              <w:lastRenderedPageBreak/>
              <w:t>Modified Entry Action Logic (Changes are in bold)</w:t>
            </w:r>
          </w:p>
        </w:tc>
      </w:tr>
      <w:tr w:rsidR="00AA00FD" w:rsidRPr="00AA00FD" w14:paraId="736DCBA1"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51F9B3A6" w14:textId="77777777" w:rsidR="00AA00FD" w:rsidRPr="004B00FA" w:rsidRDefault="00AA00FD" w:rsidP="009B28F0">
            <w:pPr>
              <w:pStyle w:val="TableText"/>
            </w:pPr>
          </w:p>
        </w:tc>
      </w:tr>
      <w:tr w:rsidR="00E61EBB" w:rsidRPr="00AA00FD" w14:paraId="11778574"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0B66CC5" w14:textId="77777777" w:rsidR="00AA00FD" w:rsidRPr="004B00FA" w:rsidRDefault="00AA00FD" w:rsidP="00AA00FD">
            <w:pPr>
              <w:pStyle w:val="TableHeading"/>
            </w:pPr>
            <w:bookmarkStart w:id="304" w:name="Check65"/>
            <w:bookmarkStart w:id="305" w:name="ColumnTitle_62"/>
            <w:bookmarkEnd w:id="304"/>
            <w:bookmarkEnd w:id="305"/>
            <w:r w:rsidRPr="004B00FA">
              <w:t>Current Exit Action Logic</w:t>
            </w:r>
          </w:p>
        </w:tc>
      </w:tr>
      <w:tr w:rsidR="00AA00FD" w:rsidRPr="00AA00FD" w14:paraId="1E7A2791"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31477C59" w14:textId="77777777" w:rsidR="00AA00FD" w:rsidRPr="004B00FA" w:rsidRDefault="00AA00FD" w:rsidP="009B28F0">
            <w:pPr>
              <w:pStyle w:val="TableText"/>
            </w:pPr>
          </w:p>
        </w:tc>
      </w:tr>
      <w:tr w:rsidR="00E61EBB" w:rsidRPr="00AA00FD" w14:paraId="0ADCA0B4"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D6A877D" w14:textId="77777777" w:rsidR="00AA00FD" w:rsidRPr="004B00FA" w:rsidRDefault="00AA00FD" w:rsidP="00AA00FD">
            <w:pPr>
              <w:pStyle w:val="TableHeading"/>
            </w:pPr>
            <w:bookmarkStart w:id="306" w:name="Check66"/>
            <w:bookmarkStart w:id="307" w:name="ColumnTitle_63"/>
            <w:bookmarkEnd w:id="306"/>
            <w:bookmarkEnd w:id="307"/>
            <w:r w:rsidRPr="004B00FA">
              <w:t>Modified Exit Action Logic (Changes are in bold)</w:t>
            </w:r>
          </w:p>
        </w:tc>
      </w:tr>
      <w:tr w:rsidR="00AA00FD" w:rsidRPr="00AA00FD" w14:paraId="24C41A78"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4D0DC825" w14:textId="77777777" w:rsidR="00AA00FD" w:rsidRPr="004B00FA" w:rsidRDefault="00AA00FD" w:rsidP="009B28F0">
            <w:pPr>
              <w:pStyle w:val="TableText"/>
            </w:pPr>
          </w:p>
        </w:tc>
      </w:tr>
      <w:tr w:rsidR="00AA7A21" w:rsidRPr="005B6E23" w14:paraId="214F2F6D" w14:textId="77777777" w:rsidTr="00EF460C">
        <w:trPr>
          <w:cantSplit/>
          <w:tblHeader/>
        </w:trPr>
        <w:tc>
          <w:tcPr>
            <w:tcW w:w="1256" w:type="pct"/>
            <w:shd w:val="clear" w:color="auto" w:fill="F2F2F2" w:themeFill="background1" w:themeFillShade="F2"/>
            <w:vAlign w:val="center"/>
          </w:tcPr>
          <w:p w14:paraId="12B1EF2A" w14:textId="77777777" w:rsidR="00AA7A21" w:rsidRPr="004B00FA" w:rsidRDefault="00AA7A21" w:rsidP="004B42CB">
            <w:pPr>
              <w:pStyle w:val="TableHeading"/>
            </w:pPr>
            <w:bookmarkStart w:id="308" w:name="_Toc381778419"/>
            <w:r w:rsidRPr="004B00FA">
              <w:t>Options</w:t>
            </w:r>
          </w:p>
        </w:tc>
        <w:tc>
          <w:tcPr>
            <w:tcW w:w="3744" w:type="pct"/>
            <w:gridSpan w:val="8"/>
            <w:tcBorders>
              <w:bottom w:val="single" w:sz="4" w:space="0" w:color="auto"/>
            </w:tcBorders>
            <w:shd w:val="clear" w:color="auto" w:fill="F2F2F2" w:themeFill="background1" w:themeFillShade="F2"/>
          </w:tcPr>
          <w:p w14:paraId="4F30E1B1" w14:textId="77777777" w:rsidR="00AA7A21" w:rsidRPr="004B00FA" w:rsidRDefault="00AA7A21" w:rsidP="004B42CB">
            <w:pPr>
              <w:pStyle w:val="TableHeading"/>
            </w:pPr>
            <w:r w:rsidRPr="004B00FA">
              <w:t>Activities</w:t>
            </w:r>
          </w:p>
        </w:tc>
      </w:tr>
      <w:tr w:rsidR="00AA7A21" w:rsidRPr="005B6E23" w14:paraId="24E55EDB" w14:textId="77777777" w:rsidTr="00EF460C">
        <w:trPr>
          <w:cantSplit/>
        </w:trPr>
        <w:tc>
          <w:tcPr>
            <w:tcW w:w="1256" w:type="pct"/>
            <w:shd w:val="clear" w:color="auto" w:fill="F2F2F2" w:themeFill="background1" w:themeFillShade="F2"/>
            <w:vAlign w:val="center"/>
          </w:tcPr>
          <w:p w14:paraId="75DB2031" w14:textId="77777777" w:rsidR="00AA7A21" w:rsidRPr="004B00FA" w:rsidRDefault="00AA7A21" w:rsidP="009B28F0">
            <w:pPr>
              <w:pStyle w:val="TableText"/>
            </w:pPr>
            <w:r w:rsidRPr="004B00FA">
              <w:t>Option Name</w:t>
            </w:r>
          </w:p>
        </w:tc>
        <w:tc>
          <w:tcPr>
            <w:tcW w:w="3744" w:type="pct"/>
            <w:gridSpan w:val="8"/>
            <w:tcBorders>
              <w:bottom w:val="single" w:sz="4" w:space="0" w:color="auto"/>
            </w:tcBorders>
          </w:tcPr>
          <w:p w14:paraId="726EEF75" w14:textId="77777777" w:rsidR="00AA7A21" w:rsidRPr="004B00FA" w:rsidRDefault="00AA7A21" w:rsidP="004B42CB">
            <w:pPr>
              <w:spacing w:before="60" w:after="60"/>
              <w:rPr>
                <w:rFonts w:ascii="Arial" w:hAnsi="Arial" w:cs="Arial"/>
                <w:szCs w:val="20"/>
              </w:rPr>
            </w:pPr>
            <w:r w:rsidRPr="004B00FA">
              <w:rPr>
                <w:rFonts w:ascii="Arial" w:hAnsi="Arial" w:cs="Arial"/>
                <w:szCs w:val="20"/>
              </w:rPr>
              <w:t>PSO ERX QUEUE</w:t>
            </w:r>
          </w:p>
        </w:tc>
      </w:tr>
      <w:tr w:rsidR="00AA7A21" w:rsidRPr="005B6E23" w14:paraId="7B92D650" w14:textId="77777777" w:rsidTr="00EF460C">
        <w:trPr>
          <w:cantSplit/>
        </w:trPr>
        <w:tc>
          <w:tcPr>
            <w:tcW w:w="1256" w:type="pct"/>
            <w:shd w:val="clear" w:color="auto" w:fill="F2F2F2" w:themeFill="background1" w:themeFillShade="F2"/>
            <w:vAlign w:val="center"/>
          </w:tcPr>
          <w:p w14:paraId="0E74BB13" w14:textId="77777777" w:rsidR="00AA7A21" w:rsidRPr="004B00FA" w:rsidRDefault="00AA7A21" w:rsidP="009B28F0">
            <w:pPr>
              <w:pStyle w:val="TableText"/>
            </w:pPr>
            <w:r w:rsidRPr="004B00FA">
              <w:t>Enhancement Category</w:t>
            </w:r>
          </w:p>
        </w:tc>
        <w:tc>
          <w:tcPr>
            <w:tcW w:w="936" w:type="pct"/>
            <w:gridSpan w:val="2"/>
            <w:tcBorders>
              <w:right w:val="nil"/>
            </w:tcBorders>
          </w:tcPr>
          <w:p w14:paraId="2F396E44" w14:textId="77777777" w:rsidR="00AA7A21" w:rsidRPr="004B00FA" w:rsidRDefault="00AA7A21" w:rsidP="004B42CB">
            <w:pPr>
              <w:spacing w:before="60" w:after="60"/>
              <w:rPr>
                <w:rFonts w:ascii="Arial" w:hAnsi="Arial" w:cs="Arial"/>
                <w:iCs/>
                <w:sz w:val="20"/>
                <w:szCs w:val="20"/>
              </w:rPr>
            </w:pPr>
            <w:r w:rsidRPr="004B00FA">
              <w:rPr>
                <w:rFonts w:ascii="Arial" w:hAnsi="Arial" w:cs="Arial"/>
                <w:iCs/>
                <w:sz w:val="20"/>
                <w:szCs w:val="20"/>
              </w:rPr>
              <w:fldChar w:fldCharType="begin">
                <w:ffData>
                  <w:name w:val=""/>
                  <w:enabled/>
                  <w:calcOnExit w:val="0"/>
                  <w:statusText w:type="text" w:val="New"/>
                  <w:checkBox>
                    <w:sizeAuto/>
                    <w:default w:val="1"/>
                  </w:checkBox>
                </w:ffData>
              </w:fldChar>
            </w:r>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New</w:t>
            </w:r>
          </w:p>
        </w:tc>
        <w:tc>
          <w:tcPr>
            <w:tcW w:w="936" w:type="pct"/>
            <w:gridSpan w:val="2"/>
            <w:tcBorders>
              <w:left w:val="nil"/>
              <w:right w:val="nil"/>
            </w:tcBorders>
          </w:tcPr>
          <w:p w14:paraId="4948008B" w14:textId="77777777" w:rsidR="00AA7A21" w:rsidRPr="004B00FA" w:rsidRDefault="00AA7A21" w:rsidP="004B42CB">
            <w:pPr>
              <w:spacing w:before="60" w:after="60"/>
              <w:rPr>
                <w:rFonts w:ascii="Arial" w:hAnsi="Arial" w:cs="Arial"/>
                <w:iCs/>
                <w:sz w:val="20"/>
                <w:szCs w:val="20"/>
              </w:rPr>
            </w:pPr>
            <w:r w:rsidRPr="004B00FA">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Modify</w:t>
            </w:r>
          </w:p>
        </w:tc>
        <w:tc>
          <w:tcPr>
            <w:tcW w:w="939" w:type="pct"/>
            <w:gridSpan w:val="2"/>
            <w:tcBorders>
              <w:left w:val="nil"/>
              <w:right w:val="nil"/>
            </w:tcBorders>
          </w:tcPr>
          <w:p w14:paraId="6A49A62A" w14:textId="77777777" w:rsidR="00AA7A21" w:rsidRPr="004B00FA" w:rsidRDefault="00AA7A21" w:rsidP="004B42CB">
            <w:pPr>
              <w:spacing w:before="60" w:after="60"/>
              <w:rPr>
                <w:rFonts w:ascii="Arial" w:hAnsi="Arial" w:cs="Arial"/>
                <w:iCs/>
                <w:sz w:val="20"/>
                <w:szCs w:val="20"/>
              </w:rPr>
            </w:pPr>
            <w:r w:rsidRPr="004B00FA">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Delete</w:t>
            </w:r>
          </w:p>
        </w:tc>
        <w:tc>
          <w:tcPr>
            <w:tcW w:w="934" w:type="pct"/>
            <w:gridSpan w:val="2"/>
            <w:tcBorders>
              <w:left w:val="nil"/>
            </w:tcBorders>
          </w:tcPr>
          <w:p w14:paraId="26789903" w14:textId="77777777" w:rsidR="00AA7A21" w:rsidRPr="004B00FA" w:rsidRDefault="00AA7A21" w:rsidP="004B42CB">
            <w:pPr>
              <w:spacing w:before="60" w:after="60"/>
              <w:rPr>
                <w:rFonts w:ascii="Arial" w:hAnsi="Arial" w:cs="Arial"/>
                <w:iCs/>
                <w:sz w:val="20"/>
                <w:szCs w:val="20"/>
              </w:rPr>
            </w:pPr>
            <w:r w:rsidRPr="004B00FA">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No Change</w:t>
            </w:r>
          </w:p>
        </w:tc>
      </w:tr>
      <w:tr w:rsidR="00AA7A21" w:rsidRPr="005B6E23" w14:paraId="6085E5B0" w14:textId="77777777" w:rsidTr="00EF460C">
        <w:trPr>
          <w:cantSplit/>
        </w:trPr>
        <w:tc>
          <w:tcPr>
            <w:tcW w:w="1256" w:type="pct"/>
            <w:shd w:val="clear" w:color="auto" w:fill="F2F2F2" w:themeFill="background1" w:themeFillShade="F2"/>
            <w:vAlign w:val="center"/>
          </w:tcPr>
          <w:p w14:paraId="4B34AD2E" w14:textId="77777777" w:rsidR="00AA7A21" w:rsidRPr="004B00FA" w:rsidRDefault="00AA7A21" w:rsidP="009B28F0">
            <w:pPr>
              <w:pStyle w:val="TableText"/>
            </w:pPr>
            <w:r w:rsidRPr="004B00FA">
              <w:t>Associated Menu Options that will invoke this reference</w:t>
            </w:r>
          </w:p>
        </w:tc>
        <w:tc>
          <w:tcPr>
            <w:tcW w:w="3744" w:type="pct"/>
            <w:gridSpan w:val="8"/>
          </w:tcPr>
          <w:p w14:paraId="3EE489C3" w14:textId="77777777" w:rsidR="00AA7A21" w:rsidRPr="004B00FA" w:rsidRDefault="00AA7A21" w:rsidP="004B42CB">
            <w:pPr>
              <w:spacing w:before="60" w:after="60"/>
              <w:rPr>
                <w:rFonts w:ascii="Arial" w:hAnsi="Arial" w:cs="Arial"/>
                <w:iCs/>
                <w:szCs w:val="20"/>
              </w:rPr>
            </w:pPr>
            <w:r w:rsidRPr="004B00FA">
              <w:rPr>
                <w:rFonts w:ascii="Arial" w:hAnsi="Arial" w:cs="Arial"/>
                <w:iCs/>
                <w:szCs w:val="20"/>
              </w:rPr>
              <w:t>PSO USER1 -&gt; Rx (Prescriptions)</w:t>
            </w:r>
          </w:p>
        </w:tc>
      </w:tr>
      <w:tr w:rsidR="00AA7A21" w:rsidRPr="005B6E23" w14:paraId="1BECE14D" w14:textId="77777777" w:rsidTr="00EF460C">
        <w:trPr>
          <w:cantSplit/>
        </w:trPr>
        <w:tc>
          <w:tcPr>
            <w:tcW w:w="1256" w:type="pct"/>
            <w:shd w:val="clear" w:color="auto" w:fill="F2F2F2" w:themeFill="background1" w:themeFillShade="F2"/>
            <w:vAlign w:val="center"/>
          </w:tcPr>
          <w:p w14:paraId="0BC987B4" w14:textId="77777777" w:rsidR="00AA7A21" w:rsidRPr="004B00FA" w:rsidRDefault="00AA7A21" w:rsidP="009B28F0">
            <w:pPr>
              <w:pStyle w:val="TableText"/>
            </w:pPr>
            <w:r w:rsidRPr="004B00FA">
              <w:t>Data Passing</w:t>
            </w:r>
          </w:p>
        </w:tc>
        <w:tc>
          <w:tcPr>
            <w:tcW w:w="749" w:type="pct"/>
            <w:tcBorders>
              <w:right w:val="nil"/>
            </w:tcBorders>
          </w:tcPr>
          <w:p w14:paraId="4D67B40B"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96"/>
                  <w:enabled/>
                  <w:calcOnExit w:val="0"/>
                  <w:statusText w:type="text" w:val="Input"/>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Input</w:t>
            </w:r>
          </w:p>
        </w:tc>
        <w:tc>
          <w:tcPr>
            <w:tcW w:w="749" w:type="pct"/>
            <w:gridSpan w:val="2"/>
            <w:tcBorders>
              <w:left w:val="nil"/>
              <w:right w:val="nil"/>
            </w:tcBorders>
          </w:tcPr>
          <w:p w14:paraId="1E72F7EB"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97"/>
                  <w:enabled/>
                  <w:calcOnExit w:val="0"/>
                  <w:statusText w:type="text" w:val="Output"/>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Output</w:t>
            </w:r>
          </w:p>
        </w:tc>
        <w:tc>
          <w:tcPr>
            <w:tcW w:w="749" w:type="pct"/>
            <w:gridSpan w:val="2"/>
            <w:tcBorders>
              <w:left w:val="nil"/>
              <w:right w:val="nil"/>
            </w:tcBorders>
          </w:tcPr>
          <w:p w14:paraId="3B9DB7C1"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98"/>
                  <w:enabled/>
                  <w:calcOnExit w:val="0"/>
                  <w:statusText w:type="text" w:val="Both"/>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Both</w:t>
            </w:r>
          </w:p>
        </w:tc>
        <w:tc>
          <w:tcPr>
            <w:tcW w:w="749" w:type="pct"/>
            <w:gridSpan w:val="2"/>
            <w:tcBorders>
              <w:left w:val="nil"/>
              <w:right w:val="nil"/>
            </w:tcBorders>
          </w:tcPr>
          <w:p w14:paraId="2C9F4899"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99"/>
                  <w:enabled/>
                  <w:calcOnExit w:val="0"/>
                  <w:statusText w:type="text" w:val="Global reference"/>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Global Reference</w:t>
            </w:r>
          </w:p>
        </w:tc>
        <w:tc>
          <w:tcPr>
            <w:tcW w:w="749" w:type="pct"/>
            <w:tcBorders>
              <w:left w:val="nil"/>
            </w:tcBorders>
          </w:tcPr>
          <w:p w14:paraId="75B0D51E"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100"/>
                  <w:enabled/>
                  <w:calcOnExit w:val="0"/>
                  <w:statusText w:type="text" w:val="Local reference"/>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Local Reference</w:t>
            </w:r>
          </w:p>
        </w:tc>
      </w:tr>
      <w:tr w:rsidR="00AA7A21" w:rsidRPr="005B6E23" w14:paraId="015B593F" w14:textId="77777777" w:rsidTr="00EF460C">
        <w:trPr>
          <w:cantSplit/>
          <w:trHeight w:val="449"/>
        </w:trPr>
        <w:tc>
          <w:tcPr>
            <w:tcW w:w="1256" w:type="pct"/>
            <w:tcBorders>
              <w:bottom w:val="single" w:sz="4" w:space="0" w:color="auto"/>
            </w:tcBorders>
            <w:shd w:val="clear" w:color="auto" w:fill="F2F2F2" w:themeFill="background1" w:themeFillShade="F2"/>
            <w:vAlign w:val="center"/>
          </w:tcPr>
          <w:p w14:paraId="698C151F" w14:textId="77777777" w:rsidR="00AA7A21" w:rsidRPr="004B00FA" w:rsidRDefault="00AA7A21" w:rsidP="009B28F0">
            <w:pPr>
              <w:pStyle w:val="TableText"/>
            </w:pPr>
            <w:r w:rsidRPr="004B00FA">
              <w:t>Menu Text Description</w:t>
            </w:r>
          </w:p>
        </w:tc>
        <w:tc>
          <w:tcPr>
            <w:tcW w:w="3744" w:type="pct"/>
            <w:gridSpan w:val="8"/>
            <w:tcBorders>
              <w:bottom w:val="single" w:sz="4" w:space="0" w:color="auto"/>
            </w:tcBorders>
          </w:tcPr>
          <w:p w14:paraId="3E133169" w14:textId="77777777" w:rsidR="00AA7A21" w:rsidRPr="004B00FA" w:rsidRDefault="00AA7A21" w:rsidP="004B42CB">
            <w:pPr>
              <w:spacing w:before="60" w:after="60"/>
              <w:rPr>
                <w:rFonts w:ascii="Arial" w:hAnsi="Arial" w:cs="Arial"/>
                <w:szCs w:val="20"/>
              </w:rPr>
            </w:pPr>
            <w:r w:rsidRPr="004B00FA">
              <w:rPr>
                <w:rFonts w:ascii="Arial" w:hAnsi="Arial" w:cs="Arial"/>
                <w:szCs w:val="20"/>
              </w:rPr>
              <w:t xml:space="preserve">Outpatient Pharmacy Electronic RX </w:t>
            </w:r>
            <w:r w:rsidR="00BF4ACF" w:rsidRPr="004B00FA">
              <w:rPr>
                <w:rFonts w:ascii="Arial" w:hAnsi="Arial" w:cs="Arial"/>
                <w:szCs w:val="20"/>
              </w:rPr>
              <w:t>H</w:t>
            </w:r>
            <w:r w:rsidRPr="004B00FA">
              <w:rPr>
                <w:rFonts w:ascii="Arial" w:hAnsi="Arial" w:cs="Arial"/>
                <w:szCs w:val="20"/>
              </w:rPr>
              <w:t xml:space="preserve">olding </w:t>
            </w:r>
            <w:r w:rsidR="00BF4ACF" w:rsidRPr="004B00FA">
              <w:rPr>
                <w:rFonts w:ascii="Arial" w:hAnsi="Arial" w:cs="Arial"/>
                <w:szCs w:val="20"/>
              </w:rPr>
              <w:t>Q</w:t>
            </w:r>
            <w:r w:rsidRPr="004B00FA">
              <w:rPr>
                <w:rFonts w:ascii="Arial" w:hAnsi="Arial" w:cs="Arial"/>
                <w:szCs w:val="20"/>
              </w:rPr>
              <w:t>ueue.</w:t>
            </w:r>
          </w:p>
        </w:tc>
      </w:tr>
      <w:tr w:rsidR="00AA7A21" w:rsidRPr="005B6E23" w14:paraId="04D545B6" w14:textId="77777777" w:rsidTr="00EF460C">
        <w:trPr>
          <w:cantSplit/>
          <w:trHeight w:val="330"/>
        </w:trPr>
        <w:tc>
          <w:tcPr>
            <w:tcW w:w="1256" w:type="pct"/>
            <w:vMerge w:val="restart"/>
            <w:shd w:val="clear" w:color="auto" w:fill="F2F2F2" w:themeFill="background1" w:themeFillShade="F2"/>
            <w:vAlign w:val="center"/>
          </w:tcPr>
          <w:p w14:paraId="287B8008" w14:textId="77777777" w:rsidR="00AA7A21" w:rsidRPr="004B00FA" w:rsidRDefault="00AA7A21" w:rsidP="009B28F0">
            <w:pPr>
              <w:pStyle w:val="TableText"/>
            </w:pPr>
            <w:r w:rsidRPr="004B00FA">
              <w:t>Option Type</w:t>
            </w:r>
          </w:p>
        </w:tc>
        <w:tc>
          <w:tcPr>
            <w:tcW w:w="936" w:type="pct"/>
            <w:gridSpan w:val="2"/>
            <w:tcBorders>
              <w:bottom w:val="nil"/>
              <w:right w:val="nil"/>
            </w:tcBorders>
          </w:tcPr>
          <w:p w14:paraId="24EB8AF3"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3"/>
                  <w:enabled/>
                  <w:calcOnExit w:val="0"/>
                  <w:statusText w:type="text" w:val="Ecit"/>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Edit</w:t>
            </w:r>
          </w:p>
        </w:tc>
        <w:tc>
          <w:tcPr>
            <w:tcW w:w="936" w:type="pct"/>
            <w:gridSpan w:val="2"/>
            <w:tcBorders>
              <w:left w:val="nil"/>
              <w:bottom w:val="nil"/>
              <w:right w:val="nil"/>
            </w:tcBorders>
          </w:tcPr>
          <w:p w14:paraId="7B3E5BA9"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4"/>
                  <w:enabled/>
                  <w:calcOnExit w:val="0"/>
                  <w:statusText w:type="text" w:val="Print"/>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Print</w:t>
            </w:r>
          </w:p>
        </w:tc>
        <w:tc>
          <w:tcPr>
            <w:tcW w:w="939" w:type="pct"/>
            <w:gridSpan w:val="2"/>
            <w:tcBorders>
              <w:left w:val="nil"/>
              <w:bottom w:val="nil"/>
              <w:right w:val="nil"/>
            </w:tcBorders>
          </w:tcPr>
          <w:p w14:paraId="224F609D"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5"/>
                  <w:enabled/>
                  <w:calcOnExit w:val="0"/>
                  <w:statusText w:type="text" w:val="Menu"/>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Menu</w:t>
            </w:r>
          </w:p>
        </w:tc>
        <w:tc>
          <w:tcPr>
            <w:tcW w:w="934" w:type="pct"/>
            <w:gridSpan w:val="2"/>
            <w:tcBorders>
              <w:left w:val="nil"/>
              <w:bottom w:val="nil"/>
            </w:tcBorders>
          </w:tcPr>
          <w:p w14:paraId="5A3A2CCB"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6"/>
                  <w:enabled/>
                  <w:calcOnExit w:val="0"/>
                  <w:statusText w:type="text" w:val="Inquire"/>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Inquire</w:t>
            </w:r>
          </w:p>
        </w:tc>
      </w:tr>
      <w:tr w:rsidR="00AA7A21" w:rsidRPr="005B6E23" w14:paraId="76539863" w14:textId="77777777" w:rsidTr="00EF460C">
        <w:trPr>
          <w:cantSplit/>
          <w:trHeight w:val="315"/>
        </w:trPr>
        <w:tc>
          <w:tcPr>
            <w:tcW w:w="1256" w:type="pct"/>
            <w:vMerge/>
            <w:shd w:val="clear" w:color="auto" w:fill="F2F2F2" w:themeFill="background1" w:themeFillShade="F2"/>
            <w:vAlign w:val="center"/>
          </w:tcPr>
          <w:p w14:paraId="04E0020E" w14:textId="77777777" w:rsidR="00AA7A21" w:rsidRPr="004B00FA" w:rsidRDefault="00AA7A21" w:rsidP="009B28F0">
            <w:pPr>
              <w:pStyle w:val="TableText"/>
            </w:pPr>
          </w:p>
        </w:tc>
        <w:tc>
          <w:tcPr>
            <w:tcW w:w="936" w:type="pct"/>
            <w:gridSpan w:val="2"/>
            <w:tcBorders>
              <w:top w:val="nil"/>
              <w:right w:val="nil"/>
            </w:tcBorders>
          </w:tcPr>
          <w:p w14:paraId="20BB89A3"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7"/>
                  <w:enabled/>
                  <w:calcOnExit w:val="0"/>
                  <w:statusText w:type="text" w:val="Action"/>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Action</w:t>
            </w:r>
          </w:p>
        </w:tc>
        <w:tc>
          <w:tcPr>
            <w:tcW w:w="936" w:type="pct"/>
            <w:gridSpan w:val="2"/>
            <w:tcBorders>
              <w:top w:val="nil"/>
              <w:left w:val="nil"/>
              <w:right w:val="nil"/>
            </w:tcBorders>
          </w:tcPr>
          <w:p w14:paraId="559BEEAE"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
                  <w:enabled/>
                  <w:calcOnExit w:val="0"/>
                  <w:statusText w:type="text" w:val="Ran routine"/>
                  <w:checkBox>
                    <w:sizeAuto/>
                    <w:default w:val="1"/>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Run Routine</w:t>
            </w:r>
          </w:p>
        </w:tc>
        <w:tc>
          <w:tcPr>
            <w:tcW w:w="939" w:type="pct"/>
            <w:gridSpan w:val="2"/>
            <w:tcBorders>
              <w:top w:val="nil"/>
              <w:left w:val="nil"/>
              <w:right w:val="nil"/>
            </w:tcBorders>
          </w:tcPr>
          <w:p w14:paraId="5A207974"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9"/>
                  <w:enabled/>
                  <w:calcOnExit w:val="0"/>
                  <w:statusText w:type="text" w:val="Other"/>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Other</w:t>
            </w:r>
          </w:p>
        </w:tc>
        <w:tc>
          <w:tcPr>
            <w:tcW w:w="934" w:type="pct"/>
            <w:gridSpan w:val="2"/>
            <w:tcBorders>
              <w:top w:val="nil"/>
              <w:left w:val="nil"/>
            </w:tcBorders>
          </w:tcPr>
          <w:p w14:paraId="2AE034BA" w14:textId="77777777" w:rsidR="00AA7A21" w:rsidRPr="004B00FA" w:rsidRDefault="00AA7A21" w:rsidP="004B42CB">
            <w:pPr>
              <w:spacing w:before="60" w:after="60"/>
              <w:rPr>
                <w:rFonts w:ascii="Arial" w:hAnsi="Arial" w:cs="Arial"/>
                <w:sz w:val="20"/>
                <w:szCs w:val="20"/>
              </w:rPr>
            </w:pPr>
          </w:p>
        </w:tc>
      </w:tr>
      <w:tr w:rsidR="00AA7A21" w:rsidRPr="005B6E23" w14:paraId="455E38F0" w14:textId="77777777" w:rsidTr="00EF460C">
        <w:trPr>
          <w:cantSplit/>
        </w:trPr>
        <w:tc>
          <w:tcPr>
            <w:tcW w:w="1256" w:type="pct"/>
            <w:shd w:val="clear" w:color="auto" w:fill="F2F2F2" w:themeFill="background1" w:themeFillShade="F2"/>
            <w:vAlign w:val="center"/>
          </w:tcPr>
          <w:p w14:paraId="0009FF7C" w14:textId="77777777" w:rsidR="00AA7A21" w:rsidRPr="004B00FA" w:rsidRDefault="00AA7A21" w:rsidP="009B28F0">
            <w:pPr>
              <w:pStyle w:val="TableText"/>
            </w:pPr>
            <w:r w:rsidRPr="004B00FA">
              <w:t>Associated Routine</w:t>
            </w:r>
          </w:p>
        </w:tc>
        <w:tc>
          <w:tcPr>
            <w:tcW w:w="3744" w:type="pct"/>
            <w:gridSpan w:val="8"/>
          </w:tcPr>
          <w:p w14:paraId="1A9AF2B8" w14:textId="77777777" w:rsidR="00AA7A21" w:rsidRPr="004B00FA" w:rsidRDefault="00AA7A21" w:rsidP="004B42CB">
            <w:pPr>
              <w:spacing w:before="60" w:after="60"/>
              <w:rPr>
                <w:rFonts w:ascii="Arial" w:hAnsi="Arial" w:cs="Arial"/>
                <w:szCs w:val="20"/>
              </w:rPr>
            </w:pPr>
            <w:r w:rsidRPr="004B00FA">
              <w:rPr>
                <w:rFonts w:ascii="Arial" w:hAnsi="Arial" w:cs="Arial"/>
                <w:szCs w:val="20"/>
              </w:rPr>
              <w:t>PSOERX</w:t>
            </w:r>
          </w:p>
        </w:tc>
      </w:tr>
      <w:tr w:rsidR="00AA7A21" w:rsidRPr="005B6E23" w14:paraId="6F426F1F" w14:textId="77777777" w:rsidTr="00EF460C">
        <w:trPr>
          <w:cantSplit/>
        </w:trPr>
        <w:tc>
          <w:tcPr>
            <w:tcW w:w="1256" w:type="pct"/>
            <w:shd w:val="clear" w:color="auto" w:fill="F2F2F2" w:themeFill="background1" w:themeFillShade="F2"/>
            <w:vAlign w:val="center"/>
          </w:tcPr>
          <w:p w14:paraId="4ABB2A3E" w14:textId="77777777" w:rsidR="00AA7A21" w:rsidRPr="004B00FA" w:rsidRDefault="00AA7A21" w:rsidP="009B28F0">
            <w:pPr>
              <w:pStyle w:val="TableText"/>
            </w:pPr>
            <w:r w:rsidRPr="004B00FA">
              <w:t>Option Definition</w:t>
            </w:r>
          </w:p>
        </w:tc>
        <w:tc>
          <w:tcPr>
            <w:tcW w:w="3744" w:type="pct"/>
            <w:gridSpan w:val="8"/>
          </w:tcPr>
          <w:p w14:paraId="09507919" w14:textId="77777777" w:rsidR="00AA7A21" w:rsidRPr="004B00FA" w:rsidRDefault="00AA7A21" w:rsidP="004B42CB">
            <w:pPr>
              <w:spacing w:before="60" w:after="60"/>
              <w:rPr>
                <w:rFonts w:ascii="Arial" w:hAnsi="Arial" w:cs="Arial"/>
                <w:szCs w:val="20"/>
              </w:rPr>
            </w:pPr>
          </w:p>
        </w:tc>
      </w:tr>
      <w:tr w:rsidR="00AA7A21" w:rsidRPr="00AA00FD" w14:paraId="3F5C7DBE"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7E5362F" w14:textId="77777777" w:rsidR="00AA7A21" w:rsidRPr="004B00FA" w:rsidRDefault="00AA7A21" w:rsidP="004B42CB">
            <w:pPr>
              <w:pStyle w:val="TableHeading"/>
            </w:pPr>
            <w:r w:rsidRPr="004B00FA">
              <w:t>Current Entry Action Logic</w:t>
            </w:r>
          </w:p>
        </w:tc>
      </w:tr>
      <w:tr w:rsidR="00AA7A21" w:rsidRPr="00AA00FD" w14:paraId="67B98E24"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5A50C59A" w14:textId="77777777" w:rsidR="00AA7A21" w:rsidRPr="004B00FA" w:rsidRDefault="00AA7A21" w:rsidP="009B28F0">
            <w:pPr>
              <w:pStyle w:val="TableText"/>
            </w:pPr>
            <w:r w:rsidRPr="004B00FA">
              <w:t>N/A</w:t>
            </w:r>
          </w:p>
        </w:tc>
      </w:tr>
      <w:tr w:rsidR="00AA7A21" w:rsidRPr="00AA00FD" w14:paraId="57A0F718"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6D4948" w14:textId="77777777" w:rsidR="00AA7A21" w:rsidRPr="004B00FA" w:rsidRDefault="00AA7A21" w:rsidP="004B42CB">
            <w:pPr>
              <w:pStyle w:val="TableHeading"/>
            </w:pPr>
            <w:r w:rsidRPr="004B00FA">
              <w:t>Modified Entry Action Logic (Changes are in bold)</w:t>
            </w:r>
          </w:p>
        </w:tc>
      </w:tr>
      <w:tr w:rsidR="00AA7A21" w:rsidRPr="00AA00FD" w14:paraId="4CB384E8"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55342670" w14:textId="77777777" w:rsidR="00AA7A21" w:rsidRPr="004B00FA" w:rsidRDefault="00AA7A21" w:rsidP="009B28F0">
            <w:pPr>
              <w:pStyle w:val="TableText"/>
            </w:pPr>
          </w:p>
        </w:tc>
      </w:tr>
      <w:tr w:rsidR="00AA7A21" w:rsidRPr="00AA00FD" w14:paraId="19F21D64"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551421" w14:textId="77777777" w:rsidR="00AA7A21" w:rsidRPr="004B00FA" w:rsidRDefault="00AA7A21" w:rsidP="004B42CB">
            <w:pPr>
              <w:pStyle w:val="TableHeading"/>
            </w:pPr>
            <w:r w:rsidRPr="004B00FA">
              <w:t>Current Exit Action Logic</w:t>
            </w:r>
          </w:p>
        </w:tc>
      </w:tr>
      <w:tr w:rsidR="00AA7A21" w:rsidRPr="00AA00FD" w14:paraId="55875C89"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785E5247" w14:textId="77777777" w:rsidR="00AA7A21" w:rsidRPr="004B00FA" w:rsidRDefault="00AA7A21" w:rsidP="009B28F0">
            <w:pPr>
              <w:pStyle w:val="TableText"/>
            </w:pPr>
            <w:r w:rsidRPr="004B00FA">
              <w:t>N/A</w:t>
            </w:r>
          </w:p>
        </w:tc>
      </w:tr>
      <w:tr w:rsidR="00AA7A21" w:rsidRPr="00AA00FD" w14:paraId="49066E1E"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78F8C4F" w14:textId="77777777" w:rsidR="00AA7A21" w:rsidRPr="004B00FA" w:rsidRDefault="00AA7A21" w:rsidP="004B42CB">
            <w:pPr>
              <w:pStyle w:val="TableHeading"/>
            </w:pPr>
            <w:r w:rsidRPr="004B00FA">
              <w:t>Modified Exit Action Logic (Changes are in bold)</w:t>
            </w:r>
          </w:p>
        </w:tc>
      </w:tr>
      <w:tr w:rsidR="00AA7A21" w:rsidRPr="00AA00FD" w14:paraId="2B04D79E"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16BB5050" w14:textId="77777777" w:rsidR="00AA7A21" w:rsidRPr="004B00FA" w:rsidRDefault="00AA7A21" w:rsidP="009B28F0">
            <w:pPr>
              <w:pStyle w:val="TableText"/>
            </w:pPr>
          </w:p>
        </w:tc>
      </w:tr>
      <w:tr w:rsidR="00AA7A21" w:rsidRPr="005B6E23" w14:paraId="687302E2" w14:textId="77777777" w:rsidTr="00EF460C">
        <w:trPr>
          <w:cantSplit/>
          <w:tblHeader/>
        </w:trPr>
        <w:tc>
          <w:tcPr>
            <w:tcW w:w="1256" w:type="pct"/>
            <w:shd w:val="clear" w:color="auto" w:fill="F2F2F2" w:themeFill="background1" w:themeFillShade="F2"/>
            <w:vAlign w:val="center"/>
          </w:tcPr>
          <w:p w14:paraId="2463018D" w14:textId="77777777" w:rsidR="00AA7A21" w:rsidRPr="004B00FA" w:rsidRDefault="00AA7A21" w:rsidP="004B42CB">
            <w:pPr>
              <w:pStyle w:val="TableHeading"/>
            </w:pPr>
            <w:r w:rsidRPr="004B00FA">
              <w:t>Options</w:t>
            </w:r>
          </w:p>
        </w:tc>
        <w:tc>
          <w:tcPr>
            <w:tcW w:w="3744" w:type="pct"/>
            <w:gridSpan w:val="8"/>
            <w:tcBorders>
              <w:bottom w:val="single" w:sz="4" w:space="0" w:color="auto"/>
            </w:tcBorders>
            <w:shd w:val="clear" w:color="auto" w:fill="F2F2F2" w:themeFill="background1" w:themeFillShade="F2"/>
          </w:tcPr>
          <w:p w14:paraId="053F4CD4" w14:textId="77777777" w:rsidR="00AA7A21" w:rsidRPr="004B00FA" w:rsidRDefault="00AA7A21" w:rsidP="004B42CB">
            <w:pPr>
              <w:pStyle w:val="TableHeading"/>
            </w:pPr>
            <w:r w:rsidRPr="004B00FA">
              <w:t>Activities</w:t>
            </w:r>
          </w:p>
        </w:tc>
      </w:tr>
      <w:tr w:rsidR="00AA7A21" w:rsidRPr="005B6E23" w14:paraId="0D3B726A" w14:textId="77777777" w:rsidTr="00EF460C">
        <w:trPr>
          <w:cantSplit/>
        </w:trPr>
        <w:tc>
          <w:tcPr>
            <w:tcW w:w="1256" w:type="pct"/>
            <w:shd w:val="clear" w:color="auto" w:fill="F2F2F2" w:themeFill="background1" w:themeFillShade="F2"/>
            <w:vAlign w:val="center"/>
          </w:tcPr>
          <w:p w14:paraId="1F4275D7" w14:textId="77777777" w:rsidR="00AA7A21" w:rsidRPr="004B00FA" w:rsidRDefault="00AA7A21" w:rsidP="009B28F0">
            <w:pPr>
              <w:pStyle w:val="TableText"/>
            </w:pPr>
            <w:r w:rsidRPr="004B00FA">
              <w:t>Option Name</w:t>
            </w:r>
          </w:p>
        </w:tc>
        <w:tc>
          <w:tcPr>
            <w:tcW w:w="3744" w:type="pct"/>
            <w:gridSpan w:val="8"/>
            <w:tcBorders>
              <w:bottom w:val="single" w:sz="4" w:space="0" w:color="auto"/>
            </w:tcBorders>
          </w:tcPr>
          <w:p w14:paraId="53AF757F" w14:textId="77777777" w:rsidR="00AA7A21" w:rsidRPr="004B00FA" w:rsidRDefault="00AA7A21" w:rsidP="004B42CB">
            <w:pPr>
              <w:spacing w:before="60" w:after="60"/>
              <w:rPr>
                <w:rFonts w:ascii="Arial" w:hAnsi="Arial" w:cs="Arial"/>
                <w:szCs w:val="20"/>
              </w:rPr>
            </w:pPr>
          </w:p>
        </w:tc>
      </w:tr>
      <w:tr w:rsidR="00AA7A21" w:rsidRPr="005B6E23" w14:paraId="65A2526C" w14:textId="77777777" w:rsidTr="00EF460C">
        <w:trPr>
          <w:cantSplit/>
        </w:trPr>
        <w:tc>
          <w:tcPr>
            <w:tcW w:w="1256" w:type="pct"/>
            <w:shd w:val="clear" w:color="auto" w:fill="F2F2F2" w:themeFill="background1" w:themeFillShade="F2"/>
            <w:vAlign w:val="center"/>
          </w:tcPr>
          <w:p w14:paraId="3CA107DA" w14:textId="77777777" w:rsidR="00AA7A21" w:rsidRPr="004B00FA" w:rsidRDefault="00AA7A21" w:rsidP="009B28F0">
            <w:pPr>
              <w:pStyle w:val="TableText"/>
            </w:pPr>
            <w:r w:rsidRPr="004B00FA">
              <w:t>Enhancement Category</w:t>
            </w:r>
          </w:p>
        </w:tc>
        <w:tc>
          <w:tcPr>
            <w:tcW w:w="936" w:type="pct"/>
            <w:gridSpan w:val="2"/>
            <w:tcBorders>
              <w:right w:val="nil"/>
            </w:tcBorders>
          </w:tcPr>
          <w:p w14:paraId="08B70AA5" w14:textId="77777777" w:rsidR="00AA7A21" w:rsidRPr="004B00FA" w:rsidRDefault="00AA7A21" w:rsidP="004B42CB">
            <w:pPr>
              <w:spacing w:before="60" w:after="60"/>
              <w:rPr>
                <w:rFonts w:ascii="Arial" w:hAnsi="Arial" w:cs="Arial"/>
                <w:iCs/>
                <w:sz w:val="20"/>
                <w:szCs w:val="20"/>
              </w:rPr>
            </w:pPr>
            <w:r w:rsidRPr="004B00FA">
              <w:rPr>
                <w:rFonts w:ascii="Arial" w:hAnsi="Arial" w:cs="Arial"/>
                <w:iCs/>
                <w:sz w:val="20"/>
                <w:szCs w:val="20"/>
              </w:rPr>
              <w:fldChar w:fldCharType="begin">
                <w:ffData>
                  <w:name w:val="Check92"/>
                  <w:enabled/>
                  <w:calcOnExit w:val="0"/>
                  <w:statusText w:type="text" w:val="New"/>
                  <w:checkBox>
                    <w:sizeAuto/>
                    <w:default w:val="0"/>
                    <w:checked w:val="0"/>
                  </w:checkBox>
                </w:ffData>
              </w:fldChar>
            </w:r>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New</w:t>
            </w:r>
          </w:p>
        </w:tc>
        <w:tc>
          <w:tcPr>
            <w:tcW w:w="936" w:type="pct"/>
            <w:gridSpan w:val="2"/>
            <w:tcBorders>
              <w:left w:val="nil"/>
              <w:right w:val="nil"/>
            </w:tcBorders>
          </w:tcPr>
          <w:p w14:paraId="71200440" w14:textId="77777777" w:rsidR="00AA7A21" w:rsidRPr="004B00FA" w:rsidRDefault="00AA7A21" w:rsidP="004B42CB">
            <w:pPr>
              <w:spacing w:before="60" w:after="60"/>
              <w:rPr>
                <w:rFonts w:ascii="Arial" w:hAnsi="Arial" w:cs="Arial"/>
                <w:iCs/>
                <w:sz w:val="20"/>
                <w:szCs w:val="20"/>
              </w:rPr>
            </w:pPr>
            <w:r w:rsidRPr="004B00FA">
              <w:rPr>
                <w:rFonts w:ascii="Arial" w:hAnsi="Arial" w:cs="Arial"/>
                <w:iCs/>
                <w:sz w:val="20"/>
                <w:szCs w:val="20"/>
              </w:rPr>
              <w:fldChar w:fldCharType="begin">
                <w:ffData>
                  <w:name w:val="Check93"/>
                  <w:enabled/>
                  <w:calcOnExit w:val="0"/>
                  <w:statusText w:type="text" w:val="Modify"/>
                  <w:checkBox>
                    <w:sizeAuto/>
                    <w:default w:val="0"/>
                    <w:checked w:val="0"/>
                  </w:checkBox>
                </w:ffData>
              </w:fldChar>
            </w:r>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Modify</w:t>
            </w:r>
          </w:p>
        </w:tc>
        <w:tc>
          <w:tcPr>
            <w:tcW w:w="939" w:type="pct"/>
            <w:gridSpan w:val="2"/>
            <w:tcBorders>
              <w:left w:val="nil"/>
              <w:right w:val="nil"/>
            </w:tcBorders>
          </w:tcPr>
          <w:p w14:paraId="745000CF" w14:textId="77777777" w:rsidR="00AA7A21" w:rsidRPr="004B00FA" w:rsidRDefault="00AA7A21" w:rsidP="004B42CB">
            <w:pPr>
              <w:spacing w:before="60" w:after="60"/>
              <w:rPr>
                <w:rFonts w:ascii="Arial" w:hAnsi="Arial" w:cs="Arial"/>
                <w:iCs/>
                <w:sz w:val="20"/>
                <w:szCs w:val="20"/>
              </w:rPr>
            </w:pPr>
            <w:r w:rsidRPr="004B00FA">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Delete</w:t>
            </w:r>
          </w:p>
        </w:tc>
        <w:tc>
          <w:tcPr>
            <w:tcW w:w="934" w:type="pct"/>
            <w:gridSpan w:val="2"/>
            <w:tcBorders>
              <w:left w:val="nil"/>
            </w:tcBorders>
          </w:tcPr>
          <w:p w14:paraId="3C3C0541" w14:textId="77777777" w:rsidR="00AA7A21" w:rsidRPr="004B00FA" w:rsidRDefault="00AA7A21" w:rsidP="004B42CB">
            <w:pPr>
              <w:spacing w:before="60" w:after="60"/>
              <w:rPr>
                <w:rFonts w:ascii="Arial" w:hAnsi="Arial" w:cs="Arial"/>
                <w:iCs/>
                <w:sz w:val="20"/>
                <w:szCs w:val="20"/>
              </w:rPr>
            </w:pPr>
            <w:r w:rsidRPr="004B00FA">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Pr="004B00FA">
              <w:rPr>
                <w:rFonts w:ascii="Arial" w:hAnsi="Arial" w:cs="Arial"/>
                <w:iCs/>
                <w:sz w:val="20"/>
                <w:szCs w:val="20"/>
              </w:rPr>
              <w:instrText xml:space="preserve"> FORMCHECKBOX </w:instrText>
            </w:r>
            <w:r w:rsidR="00797113">
              <w:rPr>
                <w:rFonts w:ascii="Arial" w:hAnsi="Arial" w:cs="Arial"/>
                <w:iCs/>
                <w:sz w:val="20"/>
                <w:szCs w:val="20"/>
              </w:rPr>
            </w:r>
            <w:r w:rsidR="00797113">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No Change</w:t>
            </w:r>
          </w:p>
        </w:tc>
      </w:tr>
      <w:tr w:rsidR="00AA7A21" w:rsidRPr="005B6E23" w14:paraId="71EBCA40" w14:textId="77777777" w:rsidTr="00EF460C">
        <w:trPr>
          <w:cantSplit/>
        </w:trPr>
        <w:tc>
          <w:tcPr>
            <w:tcW w:w="1256" w:type="pct"/>
            <w:shd w:val="clear" w:color="auto" w:fill="F2F2F2" w:themeFill="background1" w:themeFillShade="F2"/>
            <w:vAlign w:val="center"/>
          </w:tcPr>
          <w:p w14:paraId="1F40E1D6" w14:textId="77777777" w:rsidR="00AA7A21" w:rsidRPr="004B00FA" w:rsidRDefault="00AA7A21" w:rsidP="009B28F0">
            <w:pPr>
              <w:pStyle w:val="TableText"/>
            </w:pPr>
            <w:r w:rsidRPr="004B00FA">
              <w:t>Associated Menu Options that will invoke this reference</w:t>
            </w:r>
          </w:p>
        </w:tc>
        <w:tc>
          <w:tcPr>
            <w:tcW w:w="3744" w:type="pct"/>
            <w:gridSpan w:val="8"/>
          </w:tcPr>
          <w:p w14:paraId="1724981A" w14:textId="77777777" w:rsidR="00AA7A21" w:rsidRPr="004B00FA" w:rsidRDefault="00AA7A21" w:rsidP="004B42CB">
            <w:pPr>
              <w:spacing w:before="60" w:after="60"/>
              <w:rPr>
                <w:rFonts w:ascii="Arial" w:hAnsi="Arial" w:cs="Arial"/>
                <w:iCs/>
                <w:szCs w:val="20"/>
              </w:rPr>
            </w:pPr>
          </w:p>
        </w:tc>
      </w:tr>
      <w:tr w:rsidR="00AA7A21" w:rsidRPr="005B6E23" w14:paraId="705520E2" w14:textId="77777777" w:rsidTr="00EF460C">
        <w:trPr>
          <w:cantSplit/>
        </w:trPr>
        <w:tc>
          <w:tcPr>
            <w:tcW w:w="1256" w:type="pct"/>
            <w:shd w:val="clear" w:color="auto" w:fill="F2F2F2" w:themeFill="background1" w:themeFillShade="F2"/>
            <w:vAlign w:val="center"/>
          </w:tcPr>
          <w:p w14:paraId="7DBAEAEA" w14:textId="77777777" w:rsidR="00AA7A21" w:rsidRPr="004B00FA" w:rsidRDefault="00AA7A21" w:rsidP="009B28F0">
            <w:pPr>
              <w:pStyle w:val="TableText"/>
            </w:pPr>
            <w:r w:rsidRPr="004B00FA">
              <w:lastRenderedPageBreak/>
              <w:t>Data Passing</w:t>
            </w:r>
          </w:p>
        </w:tc>
        <w:tc>
          <w:tcPr>
            <w:tcW w:w="749" w:type="pct"/>
            <w:tcBorders>
              <w:right w:val="nil"/>
            </w:tcBorders>
          </w:tcPr>
          <w:p w14:paraId="06D301FB"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96"/>
                  <w:enabled/>
                  <w:calcOnExit w:val="0"/>
                  <w:statusText w:type="text" w:val="Input"/>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Input</w:t>
            </w:r>
          </w:p>
        </w:tc>
        <w:tc>
          <w:tcPr>
            <w:tcW w:w="749" w:type="pct"/>
            <w:gridSpan w:val="2"/>
            <w:tcBorders>
              <w:left w:val="nil"/>
              <w:right w:val="nil"/>
            </w:tcBorders>
          </w:tcPr>
          <w:p w14:paraId="67FFAE1B"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97"/>
                  <w:enabled/>
                  <w:calcOnExit w:val="0"/>
                  <w:statusText w:type="text" w:val="Output"/>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Output</w:t>
            </w:r>
          </w:p>
        </w:tc>
        <w:tc>
          <w:tcPr>
            <w:tcW w:w="749" w:type="pct"/>
            <w:gridSpan w:val="2"/>
            <w:tcBorders>
              <w:left w:val="nil"/>
              <w:right w:val="nil"/>
            </w:tcBorders>
          </w:tcPr>
          <w:p w14:paraId="56C73D4A"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98"/>
                  <w:enabled/>
                  <w:calcOnExit w:val="0"/>
                  <w:statusText w:type="text" w:val="Both"/>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Both</w:t>
            </w:r>
          </w:p>
        </w:tc>
        <w:tc>
          <w:tcPr>
            <w:tcW w:w="749" w:type="pct"/>
            <w:gridSpan w:val="2"/>
            <w:tcBorders>
              <w:left w:val="nil"/>
              <w:right w:val="nil"/>
            </w:tcBorders>
          </w:tcPr>
          <w:p w14:paraId="348726E9"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99"/>
                  <w:enabled/>
                  <w:calcOnExit w:val="0"/>
                  <w:statusText w:type="text" w:val="Global reference"/>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Global Reference</w:t>
            </w:r>
          </w:p>
        </w:tc>
        <w:tc>
          <w:tcPr>
            <w:tcW w:w="749" w:type="pct"/>
            <w:tcBorders>
              <w:left w:val="nil"/>
            </w:tcBorders>
          </w:tcPr>
          <w:p w14:paraId="3FEC891E"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100"/>
                  <w:enabled/>
                  <w:calcOnExit w:val="0"/>
                  <w:statusText w:type="text" w:val="Local reference"/>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Local Reference</w:t>
            </w:r>
          </w:p>
        </w:tc>
      </w:tr>
      <w:tr w:rsidR="00AA7A21" w:rsidRPr="005B6E23" w14:paraId="705EA0CE" w14:textId="77777777" w:rsidTr="00EF460C">
        <w:trPr>
          <w:cantSplit/>
          <w:trHeight w:val="449"/>
        </w:trPr>
        <w:tc>
          <w:tcPr>
            <w:tcW w:w="1256" w:type="pct"/>
            <w:tcBorders>
              <w:bottom w:val="single" w:sz="4" w:space="0" w:color="auto"/>
            </w:tcBorders>
            <w:shd w:val="clear" w:color="auto" w:fill="F2F2F2" w:themeFill="background1" w:themeFillShade="F2"/>
            <w:vAlign w:val="center"/>
          </w:tcPr>
          <w:p w14:paraId="0CDB67E7" w14:textId="77777777" w:rsidR="00AA7A21" w:rsidRPr="004B00FA" w:rsidRDefault="00AA7A21" w:rsidP="009B28F0">
            <w:pPr>
              <w:pStyle w:val="TableText"/>
            </w:pPr>
            <w:r w:rsidRPr="004B00FA">
              <w:t>Menu Text Description</w:t>
            </w:r>
          </w:p>
        </w:tc>
        <w:tc>
          <w:tcPr>
            <w:tcW w:w="3744" w:type="pct"/>
            <w:gridSpan w:val="8"/>
            <w:tcBorders>
              <w:bottom w:val="single" w:sz="4" w:space="0" w:color="auto"/>
            </w:tcBorders>
          </w:tcPr>
          <w:p w14:paraId="582DCEAD" w14:textId="77777777" w:rsidR="00AA7A21" w:rsidRPr="004B00FA" w:rsidRDefault="00AA7A21" w:rsidP="004B42CB">
            <w:pPr>
              <w:spacing w:before="60" w:after="60"/>
              <w:rPr>
                <w:rFonts w:ascii="Arial" w:hAnsi="Arial" w:cs="Arial"/>
                <w:szCs w:val="20"/>
              </w:rPr>
            </w:pPr>
          </w:p>
        </w:tc>
      </w:tr>
      <w:tr w:rsidR="00AA7A21" w:rsidRPr="005B6E23" w14:paraId="15782F65" w14:textId="77777777" w:rsidTr="00EF460C">
        <w:trPr>
          <w:cantSplit/>
          <w:trHeight w:val="330"/>
        </w:trPr>
        <w:tc>
          <w:tcPr>
            <w:tcW w:w="1256" w:type="pct"/>
            <w:vMerge w:val="restart"/>
            <w:shd w:val="clear" w:color="auto" w:fill="F2F2F2" w:themeFill="background1" w:themeFillShade="F2"/>
            <w:vAlign w:val="center"/>
          </w:tcPr>
          <w:p w14:paraId="794BF67E" w14:textId="77777777" w:rsidR="00AA7A21" w:rsidRPr="004B00FA" w:rsidRDefault="00AA7A21" w:rsidP="009B28F0">
            <w:pPr>
              <w:pStyle w:val="TableText"/>
            </w:pPr>
            <w:r w:rsidRPr="004B00FA">
              <w:t>Option Type</w:t>
            </w:r>
          </w:p>
        </w:tc>
        <w:tc>
          <w:tcPr>
            <w:tcW w:w="936" w:type="pct"/>
            <w:gridSpan w:val="2"/>
            <w:tcBorders>
              <w:bottom w:val="nil"/>
              <w:right w:val="nil"/>
            </w:tcBorders>
          </w:tcPr>
          <w:p w14:paraId="723C431F"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3"/>
                  <w:enabled/>
                  <w:calcOnExit w:val="0"/>
                  <w:statusText w:type="text" w:val="Ecit"/>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Edit</w:t>
            </w:r>
          </w:p>
        </w:tc>
        <w:tc>
          <w:tcPr>
            <w:tcW w:w="936" w:type="pct"/>
            <w:gridSpan w:val="2"/>
            <w:tcBorders>
              <w:left w:val="nil"/>
              <w:bottom w:val="nil"/>
              <w:right w:val="nil"/>
            </w:tcBorders>
          </w:tcPr>
          <w:p w14:paraId="0CE7E624"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4"/>
                  <w:enabled/>
                  <w:calcOnExit w:val="0"/>
                  <w:statusText w:type="text" w:val="Print"/>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Print</w:t>
            </w:r>
          </w:p>
        </w:tc>
        <w:tc>
          <w:tcPr>
            <w:tcW w:w="939" w:type="pct"/>
            <w:gridSpan w:val="2"/>
            <w:tcBorders>
              <w:left w:val="nil"/>
              <w:bottom w:val="nil"/>
              <w:right w:val="nil"/>
            </w:tcBorders>
          </w:tcPr>
          <w:p w14:paraId="37749984"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5"/>
                  <w:enabled/>
                  <w:calcOnExit w:val="0"/>
                  <w:statusText w:type="text" w:val="Menu"/>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Menu</w:t>
            </w:r>
          </w:p>
        </w:tc>
        <w:tc>
          <w:tcPr>
            <w:tcW w:w="934" w:type="pct"/>
            <w:gridSpan w:val="2"/>
            <w:tcBorders>
              <w:left w:val="nil"/>
              <w:bottom w:val="nil"/>
            </w:tcBorders>
          </w:tcPr>
          <w:p w14:paraId="0F323DC4"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6"/>
                  <w:enabled/>
                  <w:calcOnExit w:val="0"/>
                  <w:statusText w:type="text" w:val="Inquire"/>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Inquire</w:t>
            </w:r>
          </w:p>
        </w:tc>
      </w:tr>
      <w:tr w:rsidR="00AA7A21" w:rsidRPr="005B6E23" w14:paraId="452C02C7" w14:textId="77777777" w:rsidTr="00EF460C">
        <w:trPr>
          <w:cantSplit/>
          <w:trHeight w:val="315"/>
        </w:trPr>
        <w:tc>
          <w:tcPr>
            <w:tcW w:w="1256" w:type="pct"/>
            <w:vMerge/>
            <w:shd w:val="clear" w:color="auto" w:fill="F2F2F2" w:themeFill="background1" w:themeFillShade="F2"/>
            <w:vAlign w:val="center"/>
          </w:tcPr>
          <w:p w14:paraId="3EBEE918" w14:textId="77777777" w:rsidR="00AA7A21" w:rsidRPr="004B00FA" w:rsidRDefault="00AA7A21" w:rsidP="009B28F0">
            <w:pPr>
              <w:pStyle w:val="TableText"/>
            </w:pPr>
          </w:p>
        </w:tc>
        <w:tc>
          <w:tcPr>
            <w:tcW w:w="936" w:type="pct"/>
            <w:gridSpan w:val="2"/>
            <w:tcBorders>
              <w:top w:val="nil"/>
              <w:right w:val="nil"/>
            </w:tcBorders>
          </w:tcPr>
          <w:p w14:paraId="3D01086C"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7"/>
                  <w:enabled/>
                  <w:calcOnExit w:val="0"/>
                  <w:statusText w:type="text" w:val="Action"/>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Action</w:t>
            </w:r>
          </w:p>
        </w:tc>
        <w:tc>
          <w:tcPr>
            <w:tcW w:w="936" w:type="pct"/>
            <w:gridSpan w:val="2"/>
            <w:tcBorders>
              <w:top w:val="nil"/>
              <w:left w:val="nil"/>
              <w:right w:val="nil"/>
            </w:tcBorders>
          </w:tcPr>
          <w:p w14:paraId="6BACF4BE"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8"/>
                  <w:enabled/>
                  <w:calcOnExit w:val="0"/>
                  <w:statusText w:type="text" w:val="Ran routine"/>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Run Routine</w:t>
            </w:r>
          </w:p>
        </w:tc>
        <w:tc>
          <w:tcPr>
            <w:tcW w:w="939" w:type="pct"/>
            <w:gridSpan w:val="2"/>
            <w:tcBorders>
              <w:top w:val="nil"/>
              <w:left w:val="nil"/>
              <w:right w:val="nil"/>
            </w:tcBorders>
          </w:tcPr>
          <w:p w14:paraId="6536113C" w14:textId="77777777" w:rsidR="00AA7A21" w:rsidRPr="004B00FA" w:rsidRDefault="00AA7A21" w:rsidP="004B42CB">
            <w:pPr>
              <w:spacing w:before="60" w:after="60"/>
              <w:rPr>
                <w:rFonts w:ascii="Arial" w:hAnsi="Arial" w:cs="Arial"/>
                <w:sz w:val="20"/>
                <w:szCs w:val="20"/>
              </w:rPr>
            </w:pPr>
            <w:r w:rsidRPr="004B00FA">
              <w:rPr>
                <w:rFonts w:ascii="Arial" w:hAnsi="Arial" w:cs="Arial"/>
                <w:sz w:val="20"/>
                <w:szCs w:val="20"/>
              </w:rPr>
              <w:fldChar w:fldCharType="begin">
                <w:ffData>
                  <w:name w:val="Check49"/>
                  <w:enabled/>
                  <w:calcOnExit w:val="0"/>
                  <w:statusText w:type="text" w:val="Other"/>
                  <w:checkBox>
                    <w:sizeAuto/>
                    <w:default w:val="0"/>
                    <w:checked w:val="0"/>
                  </w:checkBox>
                </w:ffData>
              </w:fldChar>
            </w:r>
            <w:r w:rsidRPr="004B00FA">
              <w:rPr>
                <w:rFonts w:ascii="Arial" w:hAnsi="Arial" w:cs="Arial"/>
                <w:sz w:val="20"/>
                <w:szCs w:val="20"/>
              </w:rPr>
              <w:instrText xml:space="preserve"> FORMCHECKBOX </w:instrText>
            </w:r>
            <w:r w:rsidR="00797113">
              <w:rPr>
                <w:rFonts w:ascii="Arial" w:hAnsi="Arial" w:cs="Arial"/>
                <w:sz w:val="20"/>
                <w:szCs w:val="20"/>
              </w:rPr>
            </w:r>
            <w:r w:rsidR="00797113">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Other</w:t>
            </w:r>
          </w:p>
        </w:tc>
        <w:tc>
          <w:tcPr>
            <w:tcW w:w="934" w:type="pct"/>
            <w:gridSpan w:val="2"/>
            <w:tcBorders>
              <w:top w:val="nil"/>
              <w:left w:val="nil"/>
            </w:tcBorders>
          </w:tcPr>
          <w:p w14:paraId="66402082" w14:textId="77777777" w:rsidR="00AA7A21" w:rsidRPr="004B00FA" w:rsidRDefault="00AA7A21" w:rsidP="004B42CB">
            <w:pPr>
              <w:spacing w:before="60" w:after="60"/>
              <w:rPr>
                <w:rFonts w:ascii="Arial" w:hAnsi="Arial" w:cs="Arial"/>
                <w:sz w:val="20"/>
                <w:szCs w:val="20"/>
              </w:rPr>
            </w:pPr>
          </w:p>
        </w:tc>
      </w:tr>
      <w:tr w:rsidR="00AA7A21" w:rsidRPr="005B6E23" w14:paraId="2C0EA20A" w14:textId="77777777" w:rsidTr="00EF460C">
        <w:trPr>
          <w:cantSplit/>
        </w:trPr>
        <w:tc>
          <w:tcPr>
            <w:tcW w:w="1256" w:type="pct"/>
            <w:shd w:val="clear" w:color="auto" w:fill="F2F2F2" w:themeFill="background1" w:themeFillShade="F2"/>
            <w:vAlign w:val="center"/>
          </w:tcPr>
          <w:p w14:paraId="4473672E" w14:textId="77777777" w:rsidR="00AA7A21" w:rsidRPr="004B00FA" w:rsidRDefault="00AA7A21" w:rsidP="009B28F0">
            <w:pPr>
              <w:pStyle w:val="TableText"/>
            </w:pPr>
            <w:r w:rsidRPr="004B00FA">
              <w:t>Associated Routine</w:t>
            </w:r>
          </w:p>
        </w:tc>
        <w:tc>
          <w:tcPr>
            <w:tcW w:w="3744" w:type="pct"/>
            <w:gridSpan w:val="8"/>
          </w:tcPr>
          <w:p w14:paraId="1A4A3637" w14:textId="77777777" w:rsidR="00AA7A21" w:rsidRPr="004B00FA" w:rsidRDefault="00AA7A21" w:rsidP="004B42CB">
            <w:pPr>
              <w:spacing w:before="60" w:after="60"/>
              <w:rPr>
                <w:rFonts w:ascii="Arial" w:hAnsi="Arial" w:cs="Arial"/>
                <w:szCs w:val="20"/>
              </w:rPr>
            </w:pPr>
          </w:p>
        </w:tc>
      </w:tr>
      <w:tr w:rsidR="00AA7A21" w:rsidRPr="005B6E23" w14:paraId="7DE6232B" w14:textId="77777777" w:rsidTr="00EF460C">
        <w:trPr>
          <w:cantSplit/>
        </w:trPr>
        <w:tc>
          <w:tcPr>
            <w:tcW w:w="1256" w:type="pct"/>
            <w:shd w:val="clear" w:color="auto" w:fill="F2F2F2" w:themeFill="background1" w:themeFillShade="F2"/>
            <w:vAlign w:val="center"/>
          </w:tcPr>
          <w:p w14:paraId="486B2D1A" w14:textId="77777777" w:rsidR="00AA7A21" w:rsidRPr="004B00FA" w:rsidRDefault="00AA7A21" w:rsidP="009B28F0">
            <w:pPr>
              <w:pStyle w:val="TableText"/>
            </w:pPr>
            <w:r w:rsidRPr="004B00FA">
              <w:t>Option Definition</w:t>
            </w:r>
          </w:p>
        </w:tc>
        <w:tc>
          <w:tcPr>
            <w:tcW w:w="3744" w:type="pct"/>
            <w:gridSpan w:val="8"/>
          </w:tcPr>
          <w:p w14:paraId="52AE259F" w14:textId="77777777" w:rsidR="00AA7A21" w:rsidRPr="004B00FA" w:rsidRDefault="00AA7A21" w:rsidP="004B42CB">
            <w:pPr>
              <w:spacing w:before="60" w:after="60"/>
              <w:rPr>
                <w:rFonts w:ascii="Arial" w:hAnsi="Arial" w:cs="Arial"/>
                <w:szCs w:val="20"/>
              </w:rPr>
            </w:pPr>
          </w:p>
        </w:tc>
      </w:tr>
      <w:tr w:rsidR="00AA7A21" w:rsidRPr="00AA00FD" w14:paraId="4DB420D9"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1C78132" w14:textId="77777777" w:rsidR="00AA7A21" w:rsidRPr="004B00FA" w:rsidRDefault="00AA7A21" w:rsidP="004B42CB">
            <w:pPr>
              <w:pStyle w:val="TableHeading"/>
            </w:pPr>
            <w:r w:rsidRPr="004B00FA">
              <w:t>Current Entry Action Logic</w:t>
            </w:r>
          </w:p>
        </w:tc>
      </w:tr>
      <w:tr w:rsidR="00AA7A21" w:rsidRPr="00AA00FD" w14:paraId="15EEDF42"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125D0754" w14:textId="77777777" w:rsidR="00AA7A21" w:rsidRPr="004B00FA" w:rsidRDefault="00AA7A21" w:rsidP="009B28F0">
            <w:pPr>
              <w:pStyle w:val="TableText"/>
            </w:pPr>
          </w:p>
        </w:tc>
      </w:tr>
      <w:tr w:rsidR="00AA7A21" w:rsidRPr="00AA00FD" w14:paraId="136EC058"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4C9F953" w14:textId="77777777" w:rsidR="00AA7A21" w:rsidRPr="004B00FA" w:rsidRDefault="00AA7A21" w:rsidP="004B42CB">
            <w:pPr>
              <w:pStyle w:val="TableHeading"/>
            </w:pPr>
            <w:r w:rsidRPr="004B00FA">
              <w:t>Modified Entry Action Logic (Changes are in bold)</w:t>
            </w:r>
          </w:p>
        </w:tc>
      </w:tr>
      <w:tr w:rsidR="00AA7A21" w:rsidRPr="00AA00FD" w14:paraId="113F7A57"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1AD5A59F" w14:textId="77777777" w:rsidR="00AA7A21" w:rsidRPr="004B00FA" w:rsidRDefault="00AA7A21" w:rsidP="009B28F0">
            <w:pPr>
              <w:pStyle w:val="TableText"/>
            </w:pPr>
          </w:p>
        </w:tc>
      </w:tr>
      <w:tr w:rsidR="00AA7A21" w:rsidRPr="00AA00FD" w14:paraId="14FA0279"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A592B5" w14:textId="77777777" w:rsidR="00AA7A21" w:rsidRPr="004B00FA" w:rsidRDefault="00AA7A21" w:rsidP="004B42CB">
            <w:pPr>
              <w:pStyle w:val="TableHeading"/>
            </w:pPr>
            <w:r w:rsidRPr="004B00FA">
              <w:t>Current Exit Action Logic</w:t>
            </w:r>
          </w:p>
        </w:tc>
      </w:tr>
      <w:tr w:rsidR="00AA7A21" w:rsidRPr="00AA00FD" w14:paraId="131062DC"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563D91D4" w14:textId="77777777" w:rsidR="00AA7A21" w:rsidRPr="004B00FA" w:rsidRDefault="00AA7A21" w:rsidP="009B28F0">
            <w:pPr>
              <w:pStyle w:val="TableText"/>
            </w:pPr>
          </w:p>
        </w:tc>
      </w:tr>
      <w:tr w:rsidR="00AA7A21" w:rsidRPr="00AA00FD" w14:paraId="2EC6FD21"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376C741" w14:textId="77777777" w:rsidR="00AA7A21" w:rsidRPr="004B00FA" w:rsidRDefault="00AA7A21" w:rsidP="004B42CB">
            <w:pPr>
              <w:pStyle w:val="TableHeading"/>
            </w:pPr>
            <w:r w:rsidRPr="004B00FA">
              <w:t>Modified Exit Action Logic (Changes are in bold)</w:t>
            </w:r>
          </w:p>
        </w:tc>
      </w:tr>
      <w:tr w:rsidR="00AA7A21" w:rsidRPr="00AA00FD" w14:paraId="77A61EE5" w14:textId="77777777" w:rsidTr="004B42CB">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22E99FD9" w14:textId="77777777" w:rsidR="00AA7A21" w:rsidRPr="004B00FA" w:rsidRDefault="00AA7A21" w:rsidP="009B28F0">
            <w:pPr>
              <w:pStyle w:val="TableText"/>
            </w:pPr>
          </w:p>
        </w:tc>
      </w:tr>
    </w:tbl>
    <w:p w14:paraId="4D798C54" w14:textId="77777777" w:rsidR="00D42536" w:rsidRDefault="00D42536" w:rsidP="00EC00C5">
      <w:pPr>
        <w:pStyle w:val="Heading5"/>
      </w:pPr>
      <w:r>
        <w:t>Protocols</w:t>
      </w:r>
      <w:bookmarkEnd w:id="308"/>
    </w:p>
    <w:p w14:paraId="4B09495B" w14:textId="77777777" w:rsidR="00D42536" w:rsidRDefault="00D42536" w:rsidP="00D42536">
      <w:pPr>
        <w:pStyle w:val="InstructionalText1"/>
      </w:pPr>
      <w:r>
        <w:t>Complete the table for each of the protocols affected by the functionality being designed. A short description of the changes that will be made to the protocols affected should be included in this section. Changes to the PROTOCOL file (#101) are to be included, not the functionality of the protocol invoked.</w:t>
      </w:r>
    </w:p>
    <w:p w14:paraId="3E5015E7" w14:textId="77777777" w:rsidR="00D42536" w:rsidRDefault="00D42536" w:rsidP="00D42536">
      <w:pPr>
        <w:pStyle w:val="InstructionalText1"/>
      </w:pPr>
      <w:r>
        <w:t>Note: If preferred, this can be captured directly from VA FileMan DDs after the fact.</w:t>
      </w:r>
    </w:p>
    <w:p w14:paraId="216523B3" w14:textId="77777777" w:rsidR="00AA00FD" w:rsidRDefault="00C015EC" w:rsidP="006437DA">
      <w:pPr>
        <w:pStyle w:val="Caption"/>
      </w:pPr>
      <w:r>
        <w:t xml:space="preserve">Table </w:t>
      </w:r>
      <w:fldSimple w:instr=" SEQ Table \* ARABIC ">
        <w:r w:rsidR="000B42A0">
          <w:rPr>
            <w:noProof/>
          </w:rPr>
          <w:t>47</w:t>
        </w:r>
      </w:fldSimple>
      <w:r>
        <w:t>:</w:t>
      </w:r>
      <w:r w:rsidRPr="00EC1C67">
        <w:t xml:space="preserve"> </w:t>
      </w:r>
      <w:r w:rsidR="00D42536">
        <w:t>Protocols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each of the protocols affected by the functionality being designed. A short description of the changes that will be made to the protocols affected should be included in this section."/>
      </w:tblPr>
      <w:tblGrid>
        <w:gridCol w:w="2762"/>
        <w:gridCol w:w="6814"/>
      </w:tblGrid>
      <w:tr w:rsidR="00E61EBB" w:rsidRPr="00D42536" w14:paraId="59EA04FE" w14:textId="77777777" w:rsidTr="003D34F4">
        <w:trPr>
          <w:cantSplit/>
          <w:tblHeader/>
        </w:trPr>
        <w:tc>
          <w:tcPr>
            <w:tcW w:w="1442" w:type="pct"/>
            <w:shd w:val="clear" w:color="auto" w:fill="F2F2F2" w:themeFill="background1" w:themeFillShade="F2"/>
            <w:vAlign w:val="center"/>
          </w:tcPr>
          <w:p w14:paraId="40174944" w14:textId="77777777" w:rsidR="00D42536" w:rsidRPr="00D42536" w:rsidRDefault="00D42536" w:rsidP="00D42536">
            <w:pPr>
              <w:pStyle w:val="TableHeading"/>
            </w:pPr>
            <w:bookmarkStart w:id="309" w:name="ColumnTitle_64"/>
            <w:bookmarkEnd w:id="309"/>
            <w:r w:rsidRPr="00D42536">
              <w:t>Protocols</w:t>
            </w:r>
          </w:p>
        </w:tc>
        <w:tc>
          <w:tcPr>
            <w:tcW w:w="3558" w:type="pct"/>
            <w:shd w:val="clear" w:color="auto" w:fill="F2F2F2" w:themeFill="background1" w:themeFillShade="F2"/>
            <w:vAlign w:val="center"/>
          </w:tcPr>
          <w:p w14:paraId="58629B3B" w14:textId="77777777" w:rsidR="00D42536" w:rsidRPr="00D42536" w:rsidRDefault="00D42536" w:rsidP="00D42536">
            <w:pPr>
              <w:pStyle w:val="TableHeading"/>
            </w:pPr>
            <w:r w:rsidRPr="00D42536">
              <w:t>Instructions</w:t>
            </w:r>
          </w:p>
        </w:tc>
      </w:tr>
      <w:tr w:rsidR="00D42536" w:rsidRPr="00D42536" w14:paraId="396FA9BF" w14:textId="77777777" w:rsidTr="003D34F4">
        <w:trPr>
          <w:cantSplit/>
        </w:trPr>
        <w:tc>
          <w:tcPr>
            <w:tcW w:w="1442" w:type="pct"/>
            <w:shd w:val="clear" w:color="auto" w:fill="F2F2F2" w:themeFill="background1" w:themeFillShade="F2"/>
            <w:vAlign w:val="center"/>
          </w:tcPr>
          <w:p w14:paraId="01CE66F5" w14:textId="77777777" w:rsidR="00D42536" w:rsidRPr="00D42536" w:rsidRDefault="00D42536" w:rsidP="009B28F0">
            <w:pPr>
              <w:pStyle w:val="TableText"/>
            </w:pPr>
            <w:r w:rsidRPr="00D42536">
              <w:t>Protocol Name</w:t>
            </w:r>
          </w:p>
        </w:tc>
        <w:tc>
          <w:tcPr>
            <w:tcW w:w="3558" w:type="pct"/>
            <w:vAlign w:val="center"/>
          </w:tcPr>
          <w:p w14:paraId="665080F2" w14:textId="77777777" w:rsidR="00D42536" w:rsidRPr="00D42536" w:rsidRDefault="00D42536" w:rsidP="00D42536">
            <w:pPr>
              <w:pStyle w:val="InstructionalTable"/>
            </w:pPr>
            <w:r w:rsidRPr="00D42536">
              <w:t>List the name of the protocol affected.</w:t>
            </w:r>
          </w:p>
        </w:tc>
      </w:tr>
      <w:tr w:rsidR="00D42536" w:rsidRPr="00D42536" w14:paraId="08D03540" w14:textId="77777777" w:rsidTr="003D34F4">
        <w:trPr>
          <w:cantSplit/>
        </w:trPr>
        <w:tc>
          <w:tcPr>
            <w:tcW w:w="1442" w:type="pct"/>
            <w:shd w:val="clear" w:color="auto" w:fill="F2F2F2" w:themeFill="background1" w:themeFillShade="F2"/>
            <w:vAlign w:val="center"/>
          </w:tcPr>
          <w:p w14:paraId="0BCFC919" w14:textId="77777777" w:rsidR="00D42536" w:rsidRPr="00D42536" w:rsidRDefault="00D42536" w:rsidP="009B28F0">
            <w:pPr>
              <w:pStyle w:val="TableText"/>
            </w:pPr>
            <w:r w:rsidRPr="00D42536">
              <w:t>Enhancement Category</w:t>
            </w:r>
          </w:p>
        </w:tc>
        <w:tc>
          <w:tcPr>
            <w:tcW w:w="3558" w:type="pct"/>
            <w:vAlign w:val="center"/>
          </w:tcPr>
          <w:p w14:paraId="3D628D36" w14:textId="77777777" w:rsidR="00D42536" w:rsidRPr="00D42536" w:rsidRDefault="00D42536" w:rsidP="00D42536">
            <w:pPr>
              <w:pStyle w:val="InstructionalTable"/>
            </w:pPr>
            <w:r w:rsidRPr="00D42536">
              <w:t>Check the appropriate box: New, Modify, Delete, or No Change.</w:t>
            </w:r>
          </w:p>
        </w:tc>
      </w:tr>
      <w:tr w:rsidR="00D42536" w:rsidRPr="00D42536" w14:paraId="78C59515" w14:textId="77777777" w:rsidTr="003D34F4">
        <w:trPr>
          <w:cantSplit/>
        </w:trPr>
        <w:tc>
          <w:tcPr>
            <w:tcW w:w="1442" w:type="pct"/>
            <w:shd w:val="clear" w:color="auto" w:fill="F2F2F2" w:themeFill="background1" w:themeFillShade="F2"/>
            <w:vAlign w:val="center"/>
          </w:tcPr>
          <w:p w14:paraId="3697898E" w14:textId="77777777" w:rsidR="00D42536" w:rsidRPr="00D42536" w:rsidRDefault="00D42536" w:rsidP="009B28F0">
            <w:pPr>
              <w:pStyle w:val="TableText"/>
            </w:pPr>
            <w:r w:rsidRPr="00D42536">
              <w:t>Associated Protocols</w:t>
            </w:r>
          </w:p>
        </w:tc>
        <w:tc>
          <w:tcPr>
            <w:tcW w:w="3558" w:type="pct"/>
            <w:vAlign w:val="center"/>
          </w:tcPr>
          <w:p w14:paraId="6E84D3FD" w14:textId="77777777" w:rsidR="00D42536" w:rsidRPr="00D42536" w:rsidRDefault="00D42536" w:rsidP="00D42536">
            <w:pPr>
              <w:pStyle w:val="InstructionalTable"/>
            </w:pPr>
            <w:r w:rsidRPr="00D42536">
              <w:t>List the ancestors of the protocol being designed, i.e., those protocols that contain the respective protocol as an item.</w:t>
            </w:r>
          </w:p>
        </w:tc>
      </w:tr>
      <w:tr w:rsidR="00D42536" w:rsidRPr="00D42536" w14:paraId="311E33C9" w14:textId="77777777" w:rsidTr="003D34F4">
        <w:trPr>
          <w:cantSplit/>
        </w:trPr>
        <w:tc>
          <w:tcPr>
            <w:tcW w:w="1442" w:type="pct"/>
            <w:shd w:val="clear" w:color="auto" w:fill="F2F2F2" w:themeFill="background1" w:themeFillShade="F2"/>
            <w:vAlign w:val="center"/>
          </w:tcPr>
          <w:p w14:paraId="4EF5305A" w14:textId="77777777" w:rsidR="00D42536" w:rsidRPr="00D42536" w:rsidRDefault="00D42536" w:rsidP="009B28F0">
            <w:pPr>
              <w:pStyle w:val="TableText"/>
            </w:pPr>
            <w:r w:rsidRPr="00D42536">
              <w:t>Data Passing</w:t>
            </w:r>
          </w:p>
        </w:tc>
        <w:tc>
          <w:tcPr>
            <w:tcW w:w="3558" w:type="pct"/>
            <w:vAlign w:val="center"/>
          </w:tcPr>
          <w:p w14:paraId="2F4CD1ED" w14:textId="77777777" w:rsidR="00D42536" w:rsidRPr="00D42536" w:rsidRDefault="00D42536" w:rsidP="00D42536">
            <w:pPr>
              <w:pStyle w:val="InstructionalTable"/>
            </w:pPr>
            <w:r w:rsidRPr="00D42536">
              <w:t>Check the appropriate box. An event that would trigger the new/changed protocol should be included in this section.  An example would be a note that the change to the protocol will be referenced through the VA event driver, List Manager, user selection of a protocol from the VA Kernel Menu Management system. This section refers specifically to the change implemented with the design.</w:t>
            </w:r>
          </w:p>
        </w:tc>
      </w:tr>
      <w:tr w:rsidR="00D42536" w:rsidRPr="00D42536" w14:paraId="7F0363A1" w14:textId="77777777" w:rsidTr="003D34F4">
        <w:trPr>
          <w:cantSplit/>
        </w:trPr>
        <w:tc>
          <w:tcPr>
            <w:tcW w:w="1442" w:type="pct"/>
            <w:shd w:val="clear" w:color="auto" w:fill="F2F2F2" w:themeFill="background1" w:themeFillShade="F2"/>
            <w:vAlign w:val="center"/>
          </w:tcPr>
          <w:p w14:paraId="6EB572D2" w14:textId="77777777" w:rsidR="00D42536" w:rsidRPr="00D42536" w:rsidRDefault="00D42536" w:rsidP="009B28F0">
            <w:pPr>
              <w:pStyle w:val="TableText"/>
            </w:pPr>
            <w:r w:rsidRPr="00D42536">
              <w:t>Item Text Description</w:t>
            </w:r>
          </w:p>
        </w:tc>
        <w:tc>
          <w:tcPr>
            <w:tcW w:w="3558" w:type="pct"/>
            <w:vAlign w:val="center"/>
          </w:tcPr>
          <w:p w14:paraId="4202C319" w14:textId="77777777" w:rsidR="00D42536" w:rsidRPr="00D42536" w:rsidRDefault="00D42536" w:rsidP="00D42536">
            <w:pPr>
              <w:pStyle w:val="InstructionalTable"/>
            </w:pPr>
            <w:r w:rsidRPr="00D42536">
              <w:t>Enter the protocol's text as it appears to the user on the menu or sub-header.</w:t>
            </w:r>
          </w:p>
        </w:tc>
      </w:tr>
      <w:tr w:rsidR="00D42536" w:rsidRPr="00D42536" w14:paraId="335529B3" w14:textId="77777777" w:rsidTr="003D34F4">
        <w:trPr>
          <w:cantSplit/>
        </w:trPr>
        <w:tc>
          <w:tcPr>
            <w:tcW w:w="1442" w:type="pct"/>
            <w:shd w:val="clear" w:color="auto" w:fill="F2F2F2" w:themeFill="background1" w:themeFillShade="F2"/>
            <w:vAlign w:val="center"/>
          </w:tcPr>
          <w:p w14:paraId="4012179E" w14:textId="77777777" w:rsidR="00D42536" w:rsidRPr="00D42536" w:rsidRDefault="00D42536" w:rsidP="009B28F0">
            <w:pPr>
              <w:pStyle w:val="TableText"/>
            </w:pPr>
            <w:r w:rsidRPr="00D42536">
              <w:t>Protocol Type</w:t>
            </w:r>
          </w:p>
        </w:tc>
        <w:tc>
          <w:tcPr>
            <w:tcW w:w="3558" w:type="pct"/>
            <w:vAlign w:val="center"/>
          </w:tcPr>
          <w:p w14:paraId="1120D341" w14:textId="77777777" w:rsidR="00D42536" w:rsidRPr="00D42536" w:rsidRDefault="00D42536" w:rsidP="00D42536">
            <w:pPr>
              <w:pStyle w:val="InstructionalTable"/>
            </w:pPr>
            <w:r w:rsidRPr="00D42536">
              <w:t>Define the type of protocol to be executed</w:t>
            </w:r>
          </w:p>
        </w:tc>
      </w:tr>
      <w:tr w:rsidR="00D42536" w:rsidRPr="00D42536" w14:paraId="47AB4BB3" w14:textId="77777777" w:rsidTr="003D34F4">
        <w:trPr>
          <w:cantSplit/>
        </w:trPr>
        <w:tc>
          <w:tcPr>
            <w:tcW w:w="1442" w:type="pct"/>
            <w:shd w:val="clear" w:color="auto" w:fill="F2F2F2" w:themeFill="background1" w:themeFillShade="F2"/>
            <w:vAlign w:val="center"/>
          </w:tcPr>
          <w:p w14:paraId="652D7DA2" w14:textId="77777777" w:rsidR="00D42536" w:rsidRPr="00D42536" w:rsidRDefault="00D42536" w:rsidP="009B28F0">
            <w:pPr>
              <w:pStyle w:val="TableText"/>
            </w:pPr>
            <w:r w:rsidRPr="00D42536">
              <w:lastRenderedPageBreak/>
              <w:t>Associated Routine</w:t>
            </w:r>
          </w:p>
        </w:tc>
        <w:tc>
          <w:tcPr>
            <w:tcW w:w="3558" w:type="pct"/>
            <w:vAlign w:val="center"/>
          </w:tcPr>
          <w:p w14:paraId="1D39A63E" w14:textId="77777777" w:rsidR="00D42536" w:rsidRPr="00D42536" w:rsidRDefault="00D42536" w:rsidP="00D42536">
            <w:pPr>
              <w:pStyle w:val="InstructionalTable"/>
            </w:pPr>
            <w:r w:rsidRPr="00D42536">
              <w:t>List any associated routines affected by the protocol being designed.</w:t>
            </w:r>
          </w:p>
        </w:tc>
      </w:tr>
      <w:tr w:rsidR="00D42536" w:rsidRPr="00D42536" w14:paraId="26B476CA" w14:textId="77777777" w:rsidTr="003D34F4">
        <w:trPr>
          <w:cantSplit/>
        </w:trPr>
        <w:tc>
          <w:tcPr>
            <w:tcW w:w="1442" w:type="pct"/>
            <w:shd w:val="clear" w:color="auto" w:fill="F2F2F2" w:themeFill="background1" w:themeFillShade="F2"/>
            <w:vAlign w:val="center"/>
          </w:tcPr>
          <w:p w14:paraId="1183EE31" w14:textId="77777777" w:rsidR="00D42536" w:rsidRPr="00D42536" w:rsidRDefault="00D42536" w:rsidP="009B28F0">
            <w:pPr>
              <w:pStyle w:val="TableText"/>
            </w:pPr>
            <w:r w:rsidRPr="00D42536">
              <w:t>Current Entry Action Logic</w:t>
            </w:r>
          </w:p>
        </w:tc>
        <w:tc>
          <w:tcPr>
            <w:tcW w:w="3558" w:type="pct"/>
            <w:vAlign w:val="center"/>
          </w:tcPr>
          <w:p w14:paraId="0D559151" w14:textId="77777777" w:rsidR="00D42536" w:rsidRPr="00D42536" w:rsidRDefault="00D42536" w:rsidP="00D42536">
            <w:pPr>
              <w:pStyle w:val="InstructionalTable"/>
            </w:pPr>
            <w:r w:rsidRPr="00D42536">
              <w:t>Define the current logic for the entry action of the protocol affected by the functionality being designed. If the entry action did not exist before, indicate that there currently is no entry action.</w:t>
            </w:r>
          </w:p>
        </w:tc>
      </w:tr>
      <w:tr w:rsidR="00D42536" w:rsidRPr="00D42536" w14:paraId="68FA73C7" w14:textId="77777777" w:rsidTr="003D34F4">
        <w:trPr>
          <w:cantSplit/>
        </w:trPr>
        <w:tc>
          <w:tcPr>
            <w:tcW w:w="1442" w:type="pct"/>
            <w:shd w:val="clear" w:color="auto" w:fill="F2F2F2" w:themeFill="background1" w:themeFillShade="F2"/>
            <w:vAlign w:val="center"/>
          </w:tcPr>
          <w:p w14:paraId="743DFD38" w14:textId="77777777" w:rsidR="00D42536" w:rsidRPr="00D42536" w:rsidRDefault="00D42536" w:rsidP="009B28F0">
            <w:pPr>
              <w:pStyle w:val="TableText"/>
            </w:pPr>
            <w:r w:rsidRPr="00D42536">
              <w:t xml:space="preserve">Modified Entry Action Logic </w:t>
            </w:r>
            <w:r w:rsidRPr="00D42536">
              <w:br/>
              <w:t>(Changes are in bold)</w:t>
            </w:r>
          </w:p>
        </w:tc>
        <w:tc>
          <w:tcPr>
            <w:tcW w:w="3558" w:type="pct"/>
            <w:vAlign w:val="center"/>
          </w:tcPr>
          <w:p w14:paraId="09284562" w14:textId="77777777" w:rsidR="00D42536" w:rsidRPr="00D42536" w:rsidRDefault="00D42536" w:rsidP="00D42536">
            <w:pPr>
              <w:pStyle w:val="InstructionalTable"/>
            </w:pPr>
            <w:r w:rsidRPr="00D42536">
              <w:t>Define the entry action that the design will implement. If the entry action is new to the field, define the logic here.</w:t>
            </w:r>
          </w:p>
        </w:tc>
      </w:tr>
      <w:tr w:rsidR="00D42536" w:rsidRPr="00D42536" w14:paraId="1D0BDF42" w14:textId="77777777" w:rsidTr="003D34F4">
        <w:trPr>
          <w:cantSplit/>
        </w:trPr>
        <w:tc>
          <w:tcPr>
            <w:tcW w:w="1442" w:type="pct"/>
            <w:shd w:val="clear" w:color="auto" w:fill="F2F2F2" w:themeFill="background1" w:themeFillShade="F2"/>
            <w:vAlign w:val="center"/>
          </w:tcPr>
          <w:p w14:paraId="6B387574" w14:textId="77777777" w:rsidR="00D42536" w:rsidRPr="00D42536" w:rsidRDefault="00D42536" w:rsidP="009B28F0">
            <w:pPr>
              <w:pStyle w:val="TableText"/>
            </w:pPr>
            <w:r w:rsidRPr="00D42536">
              <w:t>Current Exit Action Logic</w:t>
            </w:r>
          </w:p>
        </w:tc>
        <w:tc>
          <w:tcPr>
            <w:tcW w:w="3558" w:type="pct"/>
            <w:vAlign w:val="center"/>
          </w:tcPr>
          <w:p w14:paraId="6FFECD03" w14:textId="77777777" w:rsidR="00D42536" w:rsidRPr="00D42536" w:rsidRDefault="00D42536" w:rsidP="00D42536">
            <w:pPr>
              <w:pStyle w:val="InstructionalTable"/>
            </w:pPr>
            <w:r w:rsidRPr="00D42536">
              <w:t>Define the current logic for the exit action of the protocol affected by the functionality being designed. If the exit action did not exist before, indicate that there currently is no exit action.</w:t>
            </w:r>
          </w:p>
        </w:tc>
      </w:tr>
      <w:tr w:rsidR="00D42536" w:rsidRPr="00D42536" w14:paraId="2E3C57AD" w14:textId="77777777" w:rsidTr="003D34F4">
        <w:trPr>
          <w:cantSplit/>
        </w:trPr>
        <w:tc>
          <w:tcPr>
            <w:tcW w:w="1442" w:type="pct"/>
            <w:shd w:val="clear" w:color="auto" w:fill="F2F2F2" w:themeFill="background1" w:themeFillShade="F2"/>
            <w:vAlign w:val="center"/>
          </w:tcPr>
          <w:p w14:paraId="6B80A17E" w14:textId="77777777" w:rsidR="00D42536" w:rsidRPr="00D42536" w:rsidRDefault="00D42536" w:rsidP="009B28F0">
            <w:pPr>
              <w:pStyle w:val="TableText"/>
            </w:pPr>
            <w:r w:rsidRPr="00D42536">
              <w:t xml:space="preserve">Modified Exit Action Logic </w:t>
            </w:r>
            <w:r w:rsidRPr="00D42536">
              <w:br/>
              <w:t>(Changes are in bold)</w:t>
            </w:r>
          </w:p>
        </w:tc>
        <w:tc>
          <w:tcPr>
            <w:tcW w:w="3558" w:type="pct"/>
            <w:vAlign w:val="center"/>
          </w:tcPr>
          <w:p w14:paraId="40C059A8" w14:textId="77777777" w:rsidR="00D42536" w:rsidRPr="00D42536" w:rsidRDefault="00D42536" w:rsidP="00D42536">
            <w:pPr>
              <w:pStyle w:val="InstructionalTable"/>
            </w:pPr>
            <w:r w:rsidRPr="00D42536">
              <w:t>Define the exit action that the design will implement. If the exit action is new to the field, define the logic here.</w:t>
            </w:r>
          </w:p>
        </w:tc>
      </w:tr>
    </w:tbl>
    <w:p w14:paraId="5BFC52ED" w14:textId="77777777" w:rsidR="00DE069E" w:rsidRDefault="00C015EC" w:rsidP="006437DA">
      <w:pPr>
        <w:pStyle w:val="Caption"/>
      </w:pPr>
      <w:r>
        <w:t xml:space="preserve">Table </w:t>
      </w:r>
      <w:fldSimple w:instr=" SEQ Table \* ARABIC ">
        <w:r w:rsidR="000B42A0">
          <w:rPr>
            <w:noProof/>
          </w:rPr>
          <w:t>48</w:t>
        </w:r>
      </w:fldSimple>
      <w:r>
        <w:t>:</w:t>
      </w:r>
      <w:r w:rsidRPr="00EC1C67">
        <w:t xml:space="preserve"> </w:t>
      </w:r>
      <w:r w:rsidR="006D1BBA" w:rsidRPr="006D1BBA">
        <w:t>Protocols</w:t>
      </w:r>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756E22" w14:paraId="08C2EC19" w14:textId="77777777" w:rsidTr="00756E22">
        <w:trPr>
          <w:cantSplit/>
          <w:tblHeader/>
        </w:trPr>
        <w:tc>
          <w:tcPr>
            <w:tcW w:w="2358" w:type="dxa"/>
            <w:shd w:val="clear" w:color="auto" w:fill="F2F2F2" w:themeFill="background1" w:themeFillShade="F2"/>
          </w:tcPr>
          <w:p w14:paraId="7A062815" w14:textId="77777777" w:rsidR="00756E22" w:rsidRDefault="00756E22" w:rsidP="00756E22">
            <w:pPr>
              <w:pStyle w:val="TableHeading"/>
            </w:pPr>
            <w:bookmarkStart w:id="310" w:name="ColumnTitle_65"/>
            <w:bookmarkEnd w:id="310"/>
            <w:r w:rsidRPr="00756E22">
              <w:t>Protocols</w:t>
            </w:r>
          </w:p>
        </w:tc>
        <w:tc>
          <w:tcPr>
            <w:tcW w:w="7218" w:type="dxa"/>
            <w:gridSpan w:val="4"/>
            <w:shd w:val="clear" w:color="auto" w:fill="F2F2F2" w:themeFill="background1" w:themeFillShade="F2"/>
          </w:tcPr>
          <w:p w14:paraId="593CB399" w14:textId="77777777" w:rsidR="00756E22" w:rsidRDefault="00756E22" w:rsidP="00756E22">
            <w:pPr>
              <w:pStyle w:val="TableHeading"/>
            </w:pPr>
            <w:r w:rsidRPr="00756E22">
              <w:t>Activities</w:t>
            </w:r>
          </w:p>
        </w:tc>
      </w:tr>
      <w:tr w:rsidR="00756E22" w14:paraId="004FB402" w14:textId="77777777" w:rsidTr="00756E22">
        <w:trPr>
          <w:cantSplit/>
        </w:trPr>
        <w:tc>
          <w:tcPr>
            <w:tcW w:w="2358" w:type="dxa"/>
            <w:shd w:val="clear" w:color="auto" w:fill="F2F2F2" w:themeFill="background1" w:themeFillShade="F2"/>
          </w:tcPr>
          <w:p w14:paraId="38E823B2" w14:textId="77777777" w:rsidR="00756E22" w:rsidRPr="00756E22" w:rsidRDefault="00756E22" w:rsidP="009B28F0">
            <w:pPr>
              <w:pStyle w:val="TableText"/>
            </w:pPr>
            <w:r w:rsidRPr="00756E22">
              <w:t>Protocol Name</w:t>
            </w:r>
          </w:p>
        </w:tc>
        <w:tc>
          <w:tcPr>
            <w:tcW w:w="7218" w:type="dxa"/>
            <w:gridSpan w:val="4"/>
          </w:tcPr>
          <w:p w14:paraId="3CAE2860" w14:textId="77777777" w:rsidR="00756E22" w:rsidRDefault="00756E22" w:rsidP="009B28F0">
            <w:pPr>
              <w:pStyle w:val="TableText"/>
            </w:pPr>
          </w:p>
        </w:tc>
      </w:tr>
      <w:tr w:rsidR="008B6881" w14:paraId="00C63C57" w14:textId="77777777" w:rsidTr="00746C20">
        <w:trPr>
          <w:cantSplit/>
        </w:trPr>
        <w:tc>
          <w:tcPr>
            <w:tcW w:w="2358" w:type="dxa"/>
            <w:shd w:val="clear" w:color="auto" w:fill="F2F2F2" w:themeFill="background1" w:themeFillShade="F2"/>
          </w:tcPr>
          <w:p w14:paraId="0CB96EFF" w14:textId="77777777" w:rsidR="008B6881" w:rsidRPr="00756E22" w:rsidRDefault="008B6881" w:rsidP="009B28F0">
            <w:pPr>
              <w:pStyle w:val="TableText"/>
            </w:pPr>
            <w:r w:rsidRPr="00756E22">
              <w:t>Enhancement Category</w:t>
            </w:r>
          </w:p>
        </w:tc>
        <w:tc>
          <w:tcPr>
            <w:tcW w:w="1804" w:type="dxa"/>
          </w:tcPr>
          <w:p w14:paraId="3C9AA84B" w14:textId="23DEF192" w:rsidR="008B6881" w:rsidRDefault="008B6881" w:rsidP="009F4AF6">
            <w:pPr>
              <w:pStyle w:val="TableText"/>
            </w:pPr>
            <w:r>
              <w:fldChar w:fldCharType="begin">
                <w:ffData>
                  <w:name w:val=""/>
                  <w:enabled/>
                  <w:calcOnExit w:val="0"/>
                  <w:statusText w:type="text" w:val="New"/>
                  <w:checkBox>
                    <w:sizeAuto/>
                    <w:default w:val="0"/>
                    <w:checked w:val="0"/>
                  </w:checkBox>
                </w:ffData>
              </w:fldChar>
            </w:r>
            <w:r>
              <w:instrText xml:space="preserve"> FORMCHECKBOX </w:instrText>
            </w:r>
            <w:r w:rsidR="00797113">
              <w:fldChar w:fldCharType="separate"/>
            </w:r>
            <w:r>
              <w:fldChar w:fldCharType="end"/>
            </w:r>
            <w:r w:rsidRPr="006D1BBA">
              <w:t xml:space="preserve"> New</w:t>
            </w:r>
          </w:p>
        </w:tc>
        <w:tc>
          <w:tcPr>
            <w:tcW w:w="1805" w:type="dxa"/>
          </w:tcPr>
          <w:p w14:paraId="143724DC" w14:textId="2BF832A3" w:rsidR="008B6881" w:rsidRDefault="009F4AF6" w:rsidP="009F4AF6">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797113">
              <w:fldChar w:fldCharType="separate"/>
            </w:r>
            <w:r>
              <w:fldChar w:fldCharType="end"/>
            </w:r>
            <w:r w:rsidRPr="006D1BBA">
              <w:t xml:space="preserve"> Modify</w:t>
            </w:r>
          </w:p>
        </w:tc>
        <w:tc>
          <w:tcPr>
            <w:tcW w:w="1804" w:type="dxa"/>
          </w:tcPr>
          <w:p w14:paraId="228DB6B5" w14:textId="5377647A" w:rsidR="008B6881" w:rsidRDefault="009F4AF6" w:rsidP="009F4AF6">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797113">
              <w:fldChar w:fldCharType="separate"/>
            </w:r>
            <w:r>
              <w:fldChar w:fldCharType="end"/>
            </w:r>
            <w:r w:rsidRPr="006D1BBA">
              <w:t xml:space="preserve"> Delete</w:t>
            </w:r>
          </w:p>
        </w:tc>
        <w:tc>
          <w:tcPr>
            <w:tcW w:w="1805" w:type="dxa"/>
          </w:tcPr>
          <w:p w14:paraId="40E3DDF1" w14:textId="793F0332" w:rsidR="008B6881" w:rsidRDefault="009F4AF6" w:rsidP="009B28F0">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797113">
              <w:fldChar w:fldCharType="separate"/>
            </w:r>
            <w:r>
              <w:fldChar w:fldCharType="end"/>
            </w:r>
            <w:r w:rsidRPr="006D1BBA">
              <w:t xml:space="preserve"> No Change</w:t>
            </w:r>
          </w:p>
        </w:tc>
      </w:tr>
      <w:tr w:rsidR="00756E22" w14:paraId="52E9CC55" w14:textId="77777777" w:rsidTr="00756E22">
        <w:trPr>
          <w:cantSplit/>
        </w:trPr>
        <w:tc>
          <w:tcPr>
            <w:tcW w:w="2358" w:type="dxa"/>
            <w:shd w:val="clear" w:color="auto" w:fill="F2F2F2" w:themeFill="background1" w:themeFillShade="F2"/>
          </w:tcPr>
          <w:p w14:paraId="500578F9" w14:textId="77777777" w:rsidR="00756E22" w:rsidRPr="00756E22" w:rsidRDefault="00756E22" w:rsidP="009B28F0">
            <w:pPr>
              <w:pStyle w:val="TableText"/>
            </w:pPr>
            <w:r w:rsidRPr="00756E22">
              <w:t>Associated Protocols</w:t>
            </w:r>
          </w:p>
        </w:tc>
        <w:tc>
          <w:tcPr>
            <w:tcW w:w="7218" w:type="dxa"/>
            <w:gridSpan w:val="4"/>
          </w:tcPr>
          <w:p w14:paraId="7CFEB81B" w14:textId="77777777" w:rsidR="00756E22" w:rsidRDefault="00756E22" w:rsidP="009B28F0">
            <w:pPr>
              <w:pStyle w:val="TableText"/>
            </w:pPr>
          </w:p>
        </w:tc>
      </w:tr>
      <w:tr w:rsidR="00756E22" w14:paraId="1D6D71A1" w14:textId="77777777" w:rsidTr="00756E22">
        <w:trPr>
          <w:cantSplit/>
        </w:trPr>
        <w:tc>
          <w:tcPr>
            <w:tcW w:w="2358" w:type="dxa"/>
            <w:shd w:val="clear" w:color="auto" w:fill="F2F2F2" w:themeFill="background1" w:themeFillShade="F2"/>
          </w:tcPr>
          <w:p w14:paraId="6E50C1B3" w14:textId="77777777" w:rsidR="00756E22" w:rsidRPr="00756E22" w:rsidRDefault="00756E22" w:rsidP="009B28F0">
            <w:pPr>
              <w:pStyle w:val="TableText"/>
            </w:pPr>
            <w:r w:rsidRPr="00756E22">
              <w:t>Data Passing</w:t>
            </w:r>
          </w:p>
        </w:tc>
        <w:tc>
          <w:tcPr>
            <w:tcW w:w="7218" w:type="dxa"/>
            <w:gridSpan w:val="4"/>
          </w:tcPr>
          <w:p w14:paraId="2B23F4A7" w14:textId="61AA79F0" w:rsidR="00756E22" w:rsidRDefault="00756E22" w:rsidP="009B28F0">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797113">
              <w:fldChar w:fldCharType="separate"/>
            </w:r>
            <w:r>
              <w:fldChar w:fldCharType="end"/>
            </w:r>
            <w:r w:rsidRPr="006D1BBA">
              <w:t xml:space="preserve"> Input</w:t>
            </w:r>
            <w:r w:rsidR="009F4AF6">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797113">
              <w:fldChar w:fldCharType="separate"/>
            </w:r>
            <w:r>
              <w:fldChar w:fldCharType="end"/>
            </w:r>
            <w:r w:rsidR="009F4AF6">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797113">
              <w:fldChar w:fldCharType="separate"/>
            </w:r>
            <w:r>
              <w:fldChar w:fldCharType="end"/>
            </w:r>
            <w:r w:rsidRPr="006D1BBA">
              <w:t xml:space="preserve"> Both</w:t>
            </w:r>
            <w:r w:rsidR="009F4AF6">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797113">
              <w:fldChar w:fldCharType="separate"/>
            </w:r>
            <w:r>
              <w:fldChar w:fldCharType="end"/>
            </w:r>
            <w:r w:rsidRPr="006D1BBA">
              <w:t xml:space="preserve"> Global Reference</w:t>
            </w:r>
            <w:r w:rsidR="009F4AF6">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797113">
              <w:fldChar w:fldCharType="separate"/>
            </w:r>
            <w:r>
              <w:fldChar w:fldCharType="end"/>
            </w:r>
            <w:r w:rsidRPr="006D1BBA">
              <w:t xml:space="preserve"> Local Reference</w:t>
            </w:r>
          </w:p>
        </w:tc>
      </w:tr>
      <w:tr w:rsidR="00756E22" w14:paraId="08DD6F0C" w14:textId="77777777" w:rsidTr="00756E22">
        <w:trPr>
          <w:cantSplit/>
        </w:trPr>
        <w:tc>
          <w:tcPr>
            <w:tcW w:w="2358" w:type="dxa"/>
            <w:shd w:val="clear" w:color="auto" w:fill="F2F2F2" w:themeFill="background1" w:themeFillShade="F2"/>
          </w:tcPr>
          <w:p w14:paraId="0AACE17E" w14:textId="77777777" w:rsidR="00756E22" w:rsidRPr="00756E22" w:rsidRDefault="00756E22" w:rsidP="009B28F0">
            <w:pPr>
              <w:pStyle w:val="TableText"/>
            </w:pPr>
            <w:r w:rsidRPr="00756E22">
              <w:t>Item Text Description</w:t>
            </w:r>
          </w:p>
        </w:tc>
        <w:tc>
          <w:tcPr>
            <w:tcW w:w="7218" w:type="dxa"/>
            <w:gridSpan w:val="4"/>
          </w:tcPr>
          <w:p w14:paraId="25535480" w14:textId="77777777" w:rsidR="00756E22" w:rsidRDefault="00756E22" w:rsidP="009B28F0">
            <w:pPr>
              <w:pStyle w:val="TableText"/>
            </w:pPr>
          </w:p>
        </w:tc>
      </w:tr>
      <w:tr w:rsidR="00756E22" w14:paraId="4E4B7204" w14:textId="77777777" w:rsidTr="00756E22">
        <w:trPr>
          <w:cantSplit/>
        </w:trPr>
        <w:tc>
          <w:tcPr>
            <w:tcW w:w="2358" w:type="dxa"/>
            <w:shd w:val="clear" w:color="auto" w:fill="F2F2F2" w:themeFill="background1" w:themeFillShade="F2"/>
          </w:tcPr>
          <w:p w14:paraId="31F9C9D8" w14:textId="77777777" w:rsidR="00756E22" w:rsidRPr="00756E22" w:rsidRDefault="00756E22" w:rsidP="009B28F0">
            <w:pPr>
              <w:pStyle w:val="TableText"/>
            </w:pPr>
            <w:r w:rsidRPr="00756E22">
              <w:t>Protocol Type</w:t>
            </w:r>
          </w:p>
        </w:tc>
        <w:tc>
          <w:tcPr>
            <w:tcW w:w="7218" w:type="dxa"/>
            <w:gridSpan w:val="4"/>
          </w:tcPr>
          <w:p w14:paraId="56C13CEF" w14:textId="77777777" w:rsidR="00756E22" w:rsidRDefault="00384069" w:rsidP="009B28F0">
            <w:pPr>
              <w:pStyle w:val="TableText"/>
            </w:pPr>
            <w:r>
              <w:fldChar w:fldCharType="begin">
                <w:ffData>
                  <w:name w:val="Check50"/>
                  <w:enabled/>
                  <w:calcOnExit w:val="0"/>
                  <w:statusText w:type="text" w:val="Action"/>
                  <w:checkBox>
                    <w:sizeAuto/>
                    <w:default w:val="0"/>
                    <w:checked w:val="0"/>
                  </w:checkBox>
                </w:ffData>
              </w:fldChar>
            </w:r>
            <w:r>
              <w:instrText xml:space="preserve"> FORMCHECKBOX </w:instrText>
            </w:r>
            <w:r w:rsidR="00797113">
              <w:fldChar w:fldCharType="separate"/>
            </w:r>
            <w:r>
              <w:fldChar w:fldCharType="end"/>
            </w:r>
            <w:r w:rsidRPr="006D1BBA">
              <w:t xml:space="preserve"> Action</w:t>
            </w:r>
            <w:r>
              <w:t xml:space="preserve">   </w:t>
            </w:r>
            <w:r>
              <w:fldChar w:fldCharType="begin">
                <w:ffData>
                  <w:name w:val="Check51"/>
                  <w:enabled/>
                  <w:calcOnExit w:val="0"/>
                  <w:statusText w:type="text" w:val="Menu"/>
                  <w:checkBox>
                    <w:sizeAuto/>
                    <w:default w:val="0"/>
                    <w:checked w:val="0"/>
                  </w:checkBox>
                </w:ffData>
              </w:fldChar>
            </w:r>
            <w:r>
              <w:instrText xml:space="preserve"> FORMCHECKBOX </w:instrText>
            </w:r>
            <w:r w:rsidR="00797113">
              <w:fldChar w:fldCharType="separate"/>
            </w:r>
            <w:r>
              <w:fldChar w:fldCharType="end"/>
            </w:r>
            <w:r w:rsidRPr="006D1BBA">
              <w:t xml:space="preserve"> Menu</w:t>
            </w:r>
            <w:r>
              <w:t xml:space="preserve">   </w:t>
            </w:r>
            <w:r>
              <w:fldChar w:fldCharType="begin">
                <w:ffData>
                  <w:name w:val="Check52"/>
                  <w:enabled/>
                  <w:calcOnExit w:val="0"/>
                  <w:statusText w:type="text" w:val="Protocol"/>
                  <w:checkBox>
                    <w:sizeAuto/>
                    <w:default w:val="0"/>
                    <w:checked w:val="0"/>
                  </w:checkBox>
                </w:ffData>
              </w:fldChar>
            </w:r>
            <w:r>
              <w:instrText xml:space="preserve"> FORMCHECKBOX </w:instrText>
            </w:r>
            <w:r w:rsidR="00797113">
              <w:fldChar w:fldCharType="separate"/>
            </w:r>
            <w:r>
              <w:fldChar w:fldCharType="end"/>
            </w:r>
            <w:r w:rsidRPr="006D1BBA">
              <w:t xml:space="preserve"> Protocol</w:t>
            </w:r>
            <w:r>
              <w:t xml:space="preserve">   </w:t>
            </w:r>
            <w:r>
              <w:fldChar w:fldCharType="begin">
                <w:ffData>
                  <w:name w:val="Check53"/>
                  <w:enabled/>
                  <w:calcOnExit w:val="0"/>
                  <w:statusText w:type="text" w:val="Protocol menu"/>
                  <w:checkBox>
                    <w:sizeAuto/>
                    <w:default w:val="0"/>
                    <w:checked w:val="0"/>
                  </w:checkBox>
                </w:ffData>
              </w:fldChar>
            </w:r>
            <w:r>
              <w:instrText xml:space="preserve"> FORMCHECKBOX </w:instrText>
            </w:r>
            <w:r w:rsidR="00797113">
              <w:fldChar w:fldCharType="separate"/>
            </w:r>
            <w:r>
              <w:fldChar w:fldCharType="end"/>
            </w:r>
            <w:r w:rsidRPr="006D1BBA">
              <w:t xml:space="preserve"> Protocol Menu</w:t>
            </w:r>
            <w:r>
              <w:t xml:space="preserve">   </w:t>
            </w:r>
            <w:r>
              <w:fldChar w:fldCharType="begin">
                <w:ffData>
                  <w:name w:val="Check54"/>
                  <w:enabled/>
                  <w:calcOnExit w:val="0"/>
                  <w:statusText w:type="text" w:val="Limited protocol"/>
                  <w:checkBox>
                    <w:sizeAuto/>
                    <w:default w:val="0"/>
                    <w:checked w:val="0"/>
                  </w:checkBox>
                </w:ffData>
              </w:fldChar>
            </w:r>
            <w:r>
              <w:instrText xml:space="preserve"> FORMCHECKBOX </w:instrText>
            </w:r>
            <w:r w:rsidR="00797113">
              <w:fldChar w:fldCharType="separate"/>
            </w:r>
            <w:r>
              <w:fldChar w:fldCharType="end"/>
            </w:r>
            <w:r w:rsidRPr="006D1BBA">
              <w:t xml:space="preserve"> Limited Protocol</w:t>
            </w:r>
            <w:r>
              <w:t xml:space="preserve">   </w:t>
            </w:r>
            <w:r>
              <w:fldChar w:fldCharType="begin">
                <w:ffData>
                  <w:name w:val="Check55"/>
                  <w:enabled/>
                  <w:calcOnExit w:val="0"/>
                  <w:statusText w:type="text" w:val="Extended action"/>
                  <w:checkBox>
                    <w:sizeAuto/>
                    <w:default w:val="0"/>
                    <w:checked w:val="0"/>
                  </w:checkBox>
                </w:ffData>
              </w:fldChar>
            </w:r>
            <w:r>
              <w:instrText xml:space="preserve"> FORMCHECKBOX </w:instrText>
            </w:r>
            <w:r w:rsidR="00797113">
              <w:fldChar w:fldCharType="separate"/>
            </w:r>
            <w:r>
              <w:fldChar w:fldCharType="end"/>
            </w:r>
            <w:r w:rsidRPr="006D1BBA">
              <w:t xml:space="preserve"> Extended Action</w:t>
            </w:r>
            <w:r>
              <w:t xml:space="preserve">   </w:t>
            </w:r>
            <w:r>
              <w:fldChar w:fldCharType="begin">
                <w:ffData>
                  <w:name w:val="Check56"/>
                  <w:enabled/>
                  <w:calcOnExit w:val="0"/>
                  <w:statusText w:type="text" w:val="Dialog"/>
                  <w:checkBox>
                    <w:sizeAuto/>
                    <w:default w:val="0"/>
                    <w:checked w:val="0"/>
                  </w:checkBox>
                </w:ffData>
              </w:fldChar>
            </w:r>
            <w:r>
              <w:instrText xml:space="preserve"> FORMCHECKBOX </w:instrText>
            </w:r>
            <w:r w:rsidR="00797113">
              <w:fldChar w:fldCharType="separate"/>
            </w:r>
            <w:r>
              <w:fldChar w:fldCharType="end"/>
            </w:r>
            <w:r w:rsidRPr="006D1BBA">
              <w:t xml:space="preserve"> Dialog</w:t>
            </w:r>
            <w:r>
              <w:t xml:space="preserve">   </w:t>
            </w:r>
            <w:r>
              <w:fldChar w:fldCharType="begin">
                <w:ffData>
                  <w:name w:val="Check57"/>
                  <w:enabled/>
                  <w:calcOnExit w:val="0"/>
                  <w:statusText w:type="text" w:val="Other"/>
                  <w:checkBox>
                    <w:sizeAuto/>
                    <w:default w:val="0"/>
                    <w:checked w:val="0"/>
                  </w:checkBox>
                </w:ffData>
              </w:fldChar>
            </w:r>
            <w:r>
              <w:instrText xml:space="preserve"> FORMCHECKBOX </w:instrText>
            </w:r>
            <w:r w:rsidR="00797113">
              <w:fldChar w:fldCharType="separate"/>
            </w:r>
            <w:r>
              <w:fldChar w:fldCharType="end"/>
            </w:r>
            <w:r w:rsidRPr="006D1BBA">
              <w:t xml:space="preserve"> Other</w:t>
            </w:r>
          </w:p>
        </w:tc>
      </w:tr>
      <w:tr w:rsidR="00756E22" w14:paraId="4BFDF059" w14:textId="77777777" w:rsidTr="00756E22">
        <w:trPr>
          <w:cantSplit/>
        </w:trPr>
        <w:tc>
          <w:tcPr>
            <w:tcW w:w="2358" w:type="dxa"/>
            <w:shd w:val="clear" w:color="auto" w:fill="F2F2F2" w:themeFill="background1" w:themeFillShade="F2"/>
          </w:tcPr>
          <w:p w14:paraId="3F61F173" w14:textId="77777777" w:rsidR="00756E22" w:rsidRPr="00756E22" w:rsidRDefault="00756E22" w:rsidP="009B28F0">
            <w:pPr>
              <w:pStyle w:val="TableText"/>
            </w:pPr>
            <w:r w:rsidRPr="00756E22">
              <w:t>Associated Routine</w:t>
            </w:r>
          </w:p>
        </w:tc>
        <w:tc>
          <w:tcPr>
            <w:tcW w:w="7218" w:type="dxa"/>
            <w:gridSpan w:val="4"/>
          </w:tcPr>
          <w:p w14:paraId="2B789521" w14:textId="77777777" w:rsidR="00756E22" w:rsidRDefault="00756E22" w:rsidP="009B28F0">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E61EBB" w:rsidRPr="006D1BBA" w14:paraId="70E73545"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D257431" w14:textId="77777777" w:rsidR="006D1BBA" w:rsidRPr="006D1BBA" w:rsidRDefault="006D1BBA" w:rsidP="006D1BBA">
            <w:pPr>
              <w:pStyle w:val="TableHeading"/>
            </w:pPr>
            <w:bookmarkStart w:id="311" w:name="ColumnTitle_66"/>
            <w:bookmarkEnd w:id="311"/>
            <w:r w:rsidRPr="006D1BBA">
              <w:t>Current Entry Action Logic</w:t>
            </w:r>
          </w:p>
        </w:tc>
      </w:tr>
      <w:tr w:rsidR="006D1BBA" w:rsidRPr="006D1BBA" w14:paraId="483A2E06"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70F37E1E" w14:textId="77777777" w:rsidR="006D1BBA" w:rsidRPr="006D1BBA" w:rsidRDefault="006D1BBA" w:rsidP="009B28F0">
            <w:pPr>
              <w:pStyle w:val="TableText"/>
            </w:pPr>
          </w:p>
        </w:tc>
      </w:tr>
      <w:tr w:rsidR="00E61EBB" w:rsidRPr="006D1BBA" w14:paraId="6830D0B2"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44A79D5" w14:textId="77777777" w:rsidR="006D1BBA" w:rsidRPr="006D1BBA" w:rsidRDefault="006D1BBA" w:rsidP="006D1BBA">
            <w:pPr>
              <w:pStyle w:val="TableHeading"/>
            </w:pPr>
            <w:bookmarkStart w:id="312" w:name="ColumnTitle_67"/>
            <w:bookmarkEnd w:id="312"/>
            <w:r w:rsidRPr="006D1BBA">
              <w:t>Modified Entry Action Logic (Changes are in bold)</w:t>
            </w:r>
          </w:p>
        </w:tc>
      </w:tr>
      <w:tr w:rsidR="006D1BBA" w:rsidRPr="006D1BBA" w14:paraId="5FE111E9"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33C3214B" w14:textId="77777777" w:rsidR="006D1BBA" w:rsidRPr="006D1BBA" w:rsidRDefault="006D1BBA" w:rsidP="009B28F0">
            <w:pPr>
              <w:pStyle w:val="TableText"/>
            </w:pPr>
          </w:p>
        </w:tc>
      </w:tr>
      <w:tr w:rsidR="00E61EBB" w:rsidRPr="006D1BBA" w14:paraId="43C0BA26"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5D19152" w14:textId="77777777" w:rsidR="006D1BBA" w:rsidRPr="006D1BBA" w:rsidRDefault="006D1BBA" w:rsidP="006D1BBA">
            <w:pPr>
              <w:pStyle w:val="TableHeading"/>
            </w:pPr>
            <w:bookmarkStart w:id="313" w:name="ColumnTitle_68"/>
            <w:bookmarkEnd w:id="313"/>
            <w:r w:rsidRPr="006D1BBA">
              <w:t>Current Exit Action Logic</w:t>
            </w:r>
          </w:p>
        </w:tc>
      </w:tr>
      <w:tr w:rsidR="006D1BBA" w:rsidRPr="006D1BBA" w14:paraId="74DA2115"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53B228F5" w14:textId="77777777" w:rsidR="006D1BBA" w:rsidRPr="006D1BBA" w:rsidRDefault="006D1BBA" w:rsidP="009B28F0">
            <w:pPr>
              <w:pStyle w:val="TableText"/>
            </w:pPr>
          </w:p>
        </w:tc>
      </w:tr>
      <w:tr w:rsidR="00E61EBB" w:rsidRPr="006D1BBA" w14:paraId="06AAEE34"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CD30671" w14:textId="77777777" w:rsidR="006D1BBA" w:rsidRPr="006D1BBA" w:rsidRDefault="006D1BBA" w:rsidP="006D1BBA">
            <w:pPr>
              <w:pStyle w:val="TableHeading"/>
            </w:pPr>
            <w:bookmarkStart w:id="314" w:name="ColumnTitle_69"/>
            <w:bookmarkEnd w:id="314"/>
            <w:r w:rsidRPr="006D1BBA">
              <w:t>Modified Exit Action Logic (Changes are in bold)</w:t>
            </w:r>
          </w:p>
        </w:tc>
      </w:tr>
      <w:tr w:rsidR="006D1BBA" w:rsidRPr="006D1BBA" w14:paraId="7A8ABE92"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6680E980" w14:textId="77777777" w:rsidR="006D1BBA" w:rsidRPr="006D1BBA" w:rsidRDefault="006D1BBA" w:rsidP="009B28F0">
            <w:pPr>
              <w:pStyle w:val="TableText"/>
            </w:pPr>
          </w:p>
        </w:tc>
      </w:tr>
    </w:tbl>
    <w:p w14:paraId="37BDD688" w14:textId="77777777" w:rsidR="002D7BC4" w:rsidRDefault="002D7BC4" w:rsidP="00EC00C5">
      <w:pPr>
        <w:pStyle w:val="Heading5"/>
      </w:pPr>
      <w:bookmarkStart w:id="315" w:name="_Toc381778420"/>
      <w:r>
        <w:t>Remote Procedure Call (RPC)</w:t>
      </w:r>
      <w:bookmarkEnd w:id="315"/>
    </w:p>
    <w:p w14:paraId="08DC040A" w14:textId="77777777" w:rsidR="002D7BC4" w:rsidRDefault="002D7BC4" w:rsidP="002D7BC4">
      <w:pPr>
        <w:pStyle w:val="InstructionalText1"/>
      </w:pPr>
      <w:r>
        <w:t>Complete the table for each RPC affected by the functionality being designed.</w:t>
      </w:r>
    </w:p>
    <w:p w14:paraId="7B93A4EF" w14:textId="77777777" w:rsidR="002D7BC4" w:rsidRDefault="002D7BC4" w:rsidP="002D7BC4">
      <w:pPr>
        <w:pStyle w:val="InstructionalText1"/>
      </w:pPr>
      <w:r>
        <w:t>Note: If preferred, this can be captured directly from VA FileMan DDs after the fact.</w:t>
      </w:r>
    </w:p>
    <w:p w14:paraId="6A2B5298" w14:textId="77777777" w:rsidR="006D1BBA" w:rsidRDefault="00C015EC" w:rsidP="006437DA">
      <w:pPr>
        <w:pStyle w:val="Caption"/>
      </w:pPr>
      <w:r>
        <w:t xml:space="preserve">Table </w:t>
      </w:r>
      <w:fldSimple w:instr=" SEQ Table \* ARABIC ">
        <w:r w:rsidR="000B42A0">
          <w:rPr>
            <w:noProof/>
          </w:rPr>
          <w:t>49</w:t>
        </w:r>
      </w:fldSimple>
      <w:r>
        <w:t>:</w:t>
      </w:r>
      <w:r w:rsidRPr="00EC1C67">
        <w:t xml:space="preserve"> </w:t>
      </w:r>
      <w:r w:rsidR="002D7BC4">
        <w:t>RPCs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each RPC affected by the functionality being designed, listed by name, tag^rtn, input parameters, results array, and description."/>
      </w:tblPr>
      <w:tblGrid>
        <w:gridCol w:w="2762"/>
        <w:gridCol w:w="6814"/>
      </w:tblGrid>
      <w:tr w:rsidR="00E61EBB" w:rsidRPr="002D7BC4" w14:paraId="2BAA04C0" w14:textId="77777777" w:rsidTr="003D34F4">
        <w:trPr>
          <w:cantSplit/>
          <w:tblHeader/>
        </w:trPr>
        <w:tc>
          <w:tcPr>
            <w:tcW w:w="1442" w:type="pct"/>
            <w:shd w:val="clear" w:color="auto" w:fill="F2F2F2" w:themeFill="background1" w:themeFillShade="F2"/>
          </w:tcPr>
          <w:p w14:paraId="1B0C6F1B" w14:textId="77777777" w:rsidR="002D7BC4" w:rsidRPr="002D7BC4" w:rsidRDefault="002D7BC4" w:rsidP="002D7BC4">
            <w:pPr>
              <w:pStyle w:val="TableHeading"/>
            </w:pPr>
            <w:bookmarkStart w:id="316" w:name="ColumnTitle_70"/>
            <w:bookmarkEnd w:id="316"/>
            <w:r w:rsidRPr="002D7BC4">
              <w:t>RPCs</w:t>
            </w:r>
          </w:p>
        </w:tc>
        <w:tc>
          <w:tcPr>
            <w:tcW w:w="3558" w:type="pct"/>
            <w:shd w:val="clear" w:color="auto" w:fill="F2F2F2" w:themeFill="background1" w:themeFillShade="F2"/>
          </w:tcPr>
          <w:p w14:paraId="470F2923" w14:textId="77777777" w:rsidR="002D7BC4" w:rsidRPr="002D7BC4" w:rsidRDefault="002D7BC4" w:rsidP="002D7BC4">
            <w:pPr>
              <w:pStyle w:val="TableHeading"/>
            </w:pPr>
            <w:r w:rsidRPr="002D7BC4">
              <w:t>Instructions</w:t>
            </w:r>
          </w:p>
        </w:tc>
      </w:tr>
      <w:tr w:rsidR="002D7BC4" w:rsidRPr="002D7BC4" w14:paraId="5F3E32D6" w14:textId="77777777" w:rsidTr="003D34F4">
        <w:trPr>
          <w:cantSplit/>
        </w:trPr>
        <w:tc>
          <w:tcPr>
            <w:tcW w:w="1442" w:type="pct"/>
            <w:shd w:val="clear" w:color="auto" w:fill="F2F2F2" w:themeFill="background1" w:themeFillShade="F2"/>
          </w:tcPr>
          <w:p w14:paraId="3484F5D8" w14:textId="77777777" w:rsidR="002D7BC4" w:rsidRPr="002D7BC4" w:rsidRDefault="002D7BC4" w:rsidP="009B28F0">
            <w:pPr>
              <w:pStyle w:val="TableText"/>
            </w:pPr>
            <w:r w:rsidRPr="002D7BC4">
              <w:lastRenderedPageBreak/>
              <w:t>Name</w:t>
            </w:r>
          </w:p>
        </w:tc>
        <w:tc>
          <w:tcPr>
            <w:tcW w:w="3558" w:type="pct"/>
          </w:tcPr>
          <w:p w14:paraId="6BD82CDE" w14:textId="77777777" w:rsidR="002D7BC4" w:rsidRPr="002D7BC4" w:rsidRDefault="002D7BC4" w:rsidP="002D7BC4">
            <w:pPr>
              <w:pStyle w:val="InstructionalTable"/>
            </w:pPr>
            <w:r w:rsidRPr="002D7BC4">
              <w:t>List the specific name of the RPC affected.</w:t>
            </w:r>
          </w:p>
        </w:tc>
      </w:tr>
      <w:tr w:rsidR="002D7BC4" w:rsidRPr="002D7BC4" w14:paraId="17FE3A18" w14:textId="77777777" w:rsidTr="003D34F4">
        <w:trPr>
          <w:cantSplit/>
        </w:trPr>
        <w:tc>
          <w:tcPr>
            <w:tcW w:w="1442" w:type="pct"/>
            <w:shd w:val="clear" w:color="auto" w:fill="F2F2F2" w:themeFill="background1" w:themeFillShade="F2"/>
          </w:tcPr>
          <w:p w14:paraId="7031350C" w14:textId="77777777" w:rsidR="002D7BC4" w:rsidRPr="002D7BC4" w:rsidRDefault="002D7BC4" w:rsidP="009B28F0">
            <w:pPr>
              <w:pStyle w:val="TableText"/>
            </w:pPr>
            <w:r w:rsidRPr="002D7BC4">
              <w:t>TAG^RTN</w:t>
            </w:r>
          </w:p>
        </w:tc>
        <w:tc>
          <w:tcPr>
            <w:tcW w:w="3558" w:type="pct"/>
          </w:tcPr>
          <w:p w14:paraId="2ACD107C" w14:textId="77777777" w:rsidR="002D7BC4" w:rsidRPr="002D7BC4" w:rsidRDefault="002D7BC4" w:rsidP="002D7BC4">
            <w:pPr>
              <w:pStyle w:val="InstructionalTable"/>
            </w:pPr>
            <w:r w:rsidRPr="002D7BC4">
              <w:t>List the tag (label) and routine.</w:t>
            </w:r>
          </w:p>
        </w:tc>
      </w:tr>
      <w:tr w:rsidR="002D7BC4" w:rsidRPr="002D7BC4" w14:paraId="154AC10F" w14:textId="77777777" w:rsidTr="003D34F4">
        <w:trPr>
          <w:cantSplit/>
        </w:trPr>
        <w:tc>
          <w:tcPr>
            <w:tcW w:w="1442" w:type="pct"/>
            <w:shd w:val="clear" w:color="auto" w:fill="F2F2F2" w:themeFill="background1" w:themeFillShade="F2"/>
          </w:tcPr>
          <w:p w14:paraId="0F07646B" w14:textId="77777777" w:rsidR="002D7BC4" w:rsidRPr="002D7BC4" w:rsidRDefault="002D7BC4" w:rsidP="009B28F0">
            <w:pPr>
              <w:pStyle w:val="TableText"/>
            </w:pPr>
            <w:r w:rsidRPr="002D7BC4">
              <w:t>Input Parameters</w:t>
            </w:r>
          </w:p>
        </w:tc>
        <w:tc>
          <w:tcPr>
            <w:tcW w:w="3558" w:type="pct"/>
          </w:tcPr>
          <w:p w14:paraId="29A40B1B" w14:textId="77777777" w:rsidR="002D7BC4" w:rsidRPr="002D7BC4" w:rsidRDefault="002D7BC4" w:rsidP="002D7BC4">
            <w:pPr>
              <w:pStyle w:val="InstructionalTable"/>
            </w:pPr>
            <w:r w:rsidRPr="002D7BC4">
              <w:t>This field is used to identify an input parameter for the API.</w:t>
            </w:r>
          </w:p>
        </w:tc>
      </w:tr>
      <w:tr w:rsidR="002D7BC4" w:rsidRPr="002D7BC4" w14:paraId="617E92AD" w14:textId="77777777" w:rsidTr="003D34F4">
        <w:trPr>
          <w:cantSplit/>
        </w:trPr>
        <w:tc>
          <w:tcPr>
            <w:tcW w:w="1442" w:type="pct"/>
            <w:shd w:val="clear" w:color="auto" w:fill="F2F2F2" w:themeFill="background1" w:themeFillShade="F2"/>
          </w:tcPr>
          <w:p w14:paraId="6FDD2367" w14:textId="77777777" w:rsidR="002D7BC4" w:rsidRPr="002D7BC4" w:rsidRDefault="002D7BC4" w:rsidP="009B28F0">
            <w:pPr>
              <w:pStyle w:val="TableText"/>
            </w:pPr>
            <w:r w:rsidRPr="002D7BC4">
              <w:t>Results Array</w:t>
            </w:r>
          </w:p>
        </w:tc>
        <w:tc>
          <w:tcPr>
            <w:tcW w:w="3558" w:type="pct"/>
          </w:tcPr>
          <w:p w14:paraId="11A42726" w14:textId="77777777" w:rsidR="002D7BC4" w:rsidRPr="002D7BC4" w:rsidRDefault="002D7BC4" w:rsidP="002D7BC4">
            <w:pPr>
              <w:pStyle w:val="InstructionalTable"/>
            </w:pPr>
            <w:r w:rsidRPr="002D7BC4">
              <w:t>This field tells the RPC Broker how to process the resulting data from the call.</w:t>
            </w:r>
          </w:p>
        </w:tc>
      </w:tr>
      <w:tr w:rsidR="002D7BC4" w:rsidRPr="002D7BC4" w14:paraId="5340537E" w14:textId="77777777" w:rsidTr="003D34F4">
        <w:trPr>
          <w:cantSplit/>
        </w:trPr>
        <w:tc>
          <w:tcPr>
            <w:tcW w:w="1442" w:type="pct"/>
            <w:shd w:val="clear" w:color="auto" w:fill="F2F2F2" w:themeFill="background1" w:themeFillShade="F2"/>
          </w:tcPr>
          <w:p w14:paraId="4FCDE7B0" w14:textId="77777777" w:rsidR="002D7BC4" w:rsidRPr="002D7BC4" w:rsidRDefault="002D7BC4" w:rsidP="009B28F0">
            <w:pPr>
              <w:pStyle w:val="TableText"/>
            </w:pPr>
            <w:r w:rsidRPr="002D7BC4">
              <w:t>Description</w:t>
            </w:r>
          </w:p>
        </w:tc>
        <w:tc>
          <w:tcPr>
            <w:tcW w:w="3558" w:type="pct"/>
          </w:tcPr>
          <w:p w14:paraId="293E39E8" w14:textId="77777777" w:rsidR="002D7BC4" w:rsidRPr="002D7BC4" w:rsidRDefault="002D7BC4" w:rsidP="002D7BC4">
            <w:pPr>
              <w:pStyle w:val="InstructionalTable"/>
            </w:pPr>
            <w:r w:rsidRPr="002D7BC4">
              <w:t>Provide a brief description of the RPC affected.</w:t>
            </w:r>
          </w:p>
        </w:tc>
      </w:tr>
    </w:tbl>
    <w:p w14:paraId="65CFFD49" w14:textId="77777777" w:rsidR="006D1BBA" w:rsidRDefault="00C015EC" w:rsidP="006437DA">
      <w:pPr>
        <w:pStyle w:val="Caption"/>
      </w:pPr>
      <w:r>
        <w:t xml:space="preserve">Table </w:t>
      </w:r>
      <w:fldSimple w:instr=" SEQ Table \* ARABIC ">
        <w:r w:rsidR="000B42A0">
          <w:rPr>
            <w:noProof/>
          </w:rPr>
          <w:t>50</w:t>
        </w:r>
      </w:fldSimple>
      <w:r>
        <w:t>:</w:t>
      </w:r>
      <w:r w:rsidRPr="00EC1C67">
        <w:t xml:space="preserve"> </w:t>
      </w:r>
      <w:r w:rsidR="00094ABC" w:rsidRPr="00094ABC">
        <w:t>RPCs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affected by the functionality being designed, listed by name, tag^rtn, input parameters, results array, and description."/>
      </w:tblPr>
      <w:tblGrid>
        <w:gridCol w:w="3014"/>
        <w:gridCol w:w="1950"/>
        <w:gridCol w:w="2210"/>
        <w:gridCol w:w="2402"/>
      </w:tblGrid>
      <w:tr w:rsidR="00E61EBB" w:rsidRPr="00094ABC" w14:paraId="75CDD8EC" w14:textId="77777777" w:rsidTr="003D34F4">
        <w:trPr>
          <w:cantSplit/>
          <w:tblHeader/>
        </w:trPr>
        <w:tc>
          <w:tcPr>
            <w:tcW w:w="1574" w:type="pct"/>
            <w:shd w:val="clear" w:color="auto" w:fill="F2F2F2" w:themeFill="background1" w:themeFillShade="F2"/>
          </w:tcPr>
          <w:p w14:paraId="7734C4AA" w14:textId="77777777" w:rsidR="00094ABC" w:rsidRPr="00094ABC" w:rsidRDefault="00094ABC" w:rsidP="00094ABC">
            <w:pPr>
              <w:pStyle w:val="TableHeading"/>
            </w:pPr>
            <w:bookmarkStart w:id="317" w:name="ColumnTitle_71"/>
            <w:bookmarkEnd w:id="317"/>
            <w:r w:rsidRPr="00094ABC">
              <w:t>RPCs</w:t>
            </w:r>
          </w:p>
        </w:tc>
        <w:tc>
          <w:tcPr>
            <w:tcW w:w="3426" w:type="pct"/>
            <w:gridSpan w:val="3"/>
            <w:shd w:val="clear" w:color="auto" w:fill="F2F2F2" w:themeFill="background1" w:themeFillShade="F2"/>
          </w:tcPr>
          <w:p w14:paraId="3E69A438" w14:textId="77777777" w:rsidR="00094ABC" w:rsidRPr="00094ABC" w:rsidRDefault="00094ABC" w:rsidP="00094ABC">
            <w:pPr>
              <w:pStyle w:val="TableHeading"/>
            </w:pPr>
            <w:r w:rsidRPr="00094ABC">
              <w:t>Activities</w:t>
            </w:r>
          </w:p>
        </w:tc>
      </w:tr>
      <w:tr w:rsidR="00094ABC" w:rsidRPr="00094ABC" w14:paraId="08F840D8" w14:textId="77777777" w:rsidTr="003D34F4">
        <w:trPr>
          <w:cantSplit/>
        </w:trPr>
        <w:tc>
          <w:tcPr>
            <w:tcW w:w="1574" w:type="pct"/>
            <w:shd w:val="clear" w:color="auto" w:fill="F2F2F2" w:themeFill="background1" w:themeFillShade="F2"/>
          </w:tcPr>
          <w:p w14:paraId="7507DB1B" w14:textId="77777777" w:rsidR="00094ABC" w:rsidRPr="00094ABC" w:rsidRDefault="00094ABC" w:rsidP="009B28F0">
            <w:pPr>
              <w:pStyle w:val="TableText"/>
            </w:pPr>
            <w:r w:rsidRPr="00094ABC">
              <w:t>Name</w:t>
            </w:r>
          </w:p>
        </w:tc>
        <w:tc>
          <w:tcPr>
            <w:tcW w:w="3426" w:type="pct"/>
            <w:gridSpan w:val="3"/>
          </w:tcPr>
          <w:p w14:paraId="496D80F0" w14:textId="77777777" w:rsidR="00094ABC" w:rsidRPr="00094ABC" w:rsidRDefault="00AA7A21" w:rsidP="009B28F0">
            <w:pPr>
              <w:pStyle w:val="TableText"/>
            </w:pPr>
            <w:r>
              <w:t>PSO ERX PROVIDER VALIDATION</w:t>
            </w:r>
          </w:p>
        </w:tc>
      </w:tr>
      <w:tr w:rsidR="00094ABC" w:rsidRPr="00094ABC" w14:paraId="56B59CF0" w14:textId="77777777" w:rsidTr="003D34F4">
        <w:trPr>
          <w:cantSplit/>
        </w:trPr>
        <w:tc>
          <w:tcPr>
            <w:tcW w:w="1574" w:type="pct"/>
            <w:shd w:val="clear" w:color="auto" w:fill="F2F2F2" w:themeFill="background1" w:themeFillShade="F2"/>
          </w:tcPr>
          <w:p w14:paraId="36DC6726" w14:textId="77777777" w:rsidR="00094ABC" w:rsidRPr="00094ABC" w:rsidRDefault="00094ABC" w:rsidP="009B28F0">
            <w:pPr>
              <w:pStyle w:val="TableText"/>
            </w:pPr>
            <w:r w:rsidRPr="00094ABC">
              <w:t>TAG^RTN</w:t>
            </w:r>
          </w:p>
        </w:tc>
        <w:tc>
          <w:tcPr>
            <w:tcW w:w="3426" w:type="pct"/>
            <w:gridSpan w:val="3"/>
          </w:tcPr>
          <w:p w14:paraId="406DFDFD" w14:textId="77777777" w:rsidR="00094ABC" w:rsidRPr="00094ABC" w:rsidRDefault="00AA7A21" w:rsidP="009B28F0">
            <w:pPr>
              <w:pStyle w:val="TableText"/>
            </w:pPr>
            <w:r>
              <w:t>TBD</w:t>
            </w:r>
          </w:p>
        </w:tc>
      </w:tr>
      <w:tr w:rsidR="00E61EBB" w:rsidRPr="00094ABC" w14:paraId="21098092" w14:textId="77777777" w:rsidTr="003D34F4">
        <w:trPr>
          <w:cantSplit/>
        </w:trPr>
        <w:tc>
          <w:tcPr>
            <w:tcW w:w="1574" w:type="pct"/>
            <w:shd w:val="clear" w:color="auto" w:fill="F2F2F2" w:themeFill="background1" w:themeFillShade="F2"/>
          </w:tcPr>
          <w:p w14:paraId="10528EB6" w14:textId="77777777" w:rsidR="00094ABC" w:rsidRPr="00094ABC" w:rsidRDefault="00094ABC" w:rsidP="009B28F0">
            <w:pPr>
              <w:pStyle w:val="TableText"/>
            </w:pPr>
            <w:r w:rsidRPr="00094ABC">
              <w:t>Input Parameters</w:t>
            </w:r>
          </w:p>
        </w:tc>
        <w:tc>
          <w:tcPr>
            <w:tcW w:w="3426" w:type="pct"/>
            <w:gridSpan w:val="3"/>
            <w:tcBorders>
              <w:bottom w:val="single" w:sz="4" w:space="0" w:color="auto"/>
            </w:tcBorders>
          </w:tcPr>
          <w:p w14:paraId="4A39A8B2" w14:textId="77777777" w:rsidR="00094ABC" w:rsidRPr="00094ABC" w:rsidRDefault="00094ABC" w:rsidP="009B28F0">
            <w:pPr>
              <w:pStyle w:val="TableText"/>
            </w:pPr>
          </w:p>
        </w:tc>
      </w:tr>
      <w:tr w:rsidR="001615A5" w:rsidRPr="00094ABC" w14:paraId="7A3D01D4" w14:textId="77777777" w:rsidTr="001615A5">
        <w:trPr>
          <w:cantSplit/>
          <w:trHeight w:val="350"/>
        </w:trPr>
        <w:tc>
          <w:tcPr>
            <w:tcW w:w="1574" w:type="pct"/>
            <w:vMerge w:val="restart"/>
            <w:shd w:val="clear" w:color="auto" w:fill="F2F2F2" w:themeFill="background1" w:themeFillShade="F2"/>
          </w:tcPr>
          <w:p w14:paraId="04961498" w14:textId="77777777" w:rsidR="00094ABC" w:rsidRPr="00094ABC" w:rsidRDefault="00094ABC" w:rsidP="009B28F0">
            <w:pPr>
              <w:pStyle w:val="TableText"/>
            </w:pPr>
            <w:r w:rsidRPr="00094ABC">
              <w:t>Results Array</w:t>
            </w:r>
          </w:p>
        </w:tc>
        <w:tc>
          <w:tcPr>
            <w:tcW w:w="1018" w:type="pct"/>
            <w:tcBorders>
              <w:bottom w:val="nil"/>
              <w:right w:val="nil"/>
            </w:tcBorders>
          </w:tcPr>
          <w:p w14:paraId="0CA0BD80" w14:textId="77777777" w:rsidR="00094ABC" w:rsidRPr="00094ABC" w:rsidRDefault="00E66A4D" w:rsidP="009B28F0">
            <w:pPr>
              <w:pStyle w:val="TableText"/>
            </w:pPr>
            <w:r>
              <w:fldChar w:fldCharType="begin">
                <w:ffData>
                  <w:name w:val="Check58"/>
                  <w:enabled/>
                  <w:calcOnExit w:val="0"/>
                  <w:statusText w:type="text" w:val="Single value"/>
                  <w:checkBox>
                    <w:sizeAuto/>
                    <w:default w:val="0"/>
                    <w:checked w:val="0"/>
                  </w:checkBox>
                </w:ffData>
              </w:fldChar>
            </w:r>
            <w:bookmarkStart w:id="318" w:name="Check58"/>
            <w:r>
              <w:instrText xml:space="preserve"> FORMCHECKBOX </w:instrText>
            </w:r>
            <w:r w:rsidR="00797113">
              <w:fldChar w:fldCharType="separate"/>
            </w:r>
            <w:r>
              <w:fldChar w:fldCharType="end"/>
            </w:r>
            <w:bookmarkEnd w:id="318"/>
            <w:r w:rsidR="00094ABC" w:rsidRPr="00094ABC">
              <w:t xml:space="preserve"> Single Value</w:t>
            </w:r>
          </w:p>
        </w:tc>
        <w:tc>
          <w:tcPr>
            <w:tcW w:w="1154" w:type="pct"/>
            <w:tcBorders>
              <w:left w:val="nil"/>
              <w:bottom w:val="nil"/>
              <w:right w:val="nil"/>
            </w:tcBorders>
          </w:tcPr>
          <w:p w14:paraId="0D928669" w14:textId="77777777" w:rsidR="00094ABC" w:rsidRPr="00094ABC" w:rsidRDefault="00E66A4D" w:rsidP="009B28F0">
            <w:pPr>
              <w:pStyle w:val="TableText"/>
            </w:pPr>
            <w:r>
              <w:fldChar w:fldCharType="begin">
                <w:ffData>
                  <w:name w:val="Check59"/>
                  <w:enabled/>
                  <w:calcOnExit w:val="0"/>
                  <w:statusText w:type="text" w:val="Array"/>
                  <w:checkBox>
                    <w:sizeAuto/>
                    <w:default w:val="0"/>
                    <w:checked w:val="0"/>
                  </w:checkBox>
                </w:ffData>
              </w:fldChar>
            </w:r>
            <w:bookmarkStart w:id="319" w:name="Check59"/>
            <w:r>
              <w:instrText xml:space="preserve"> FORMCHECKBOX </w:instrText>
            </w:r>
            <w:r w:rsidR="00797113">
              <w:fldChar w:fldCharType="separate"/>
            </w:r>
            <w:r>
              <w:fldChar w:fldCharType="end"/>
            </w:r>
            <w:bookmarkEnd w:id="319"/>
            <w:r w:rsidR="00094ABC" w:rsidRPr="00094ABC">
              <w:t xml:space="preserve"> Array</w:t>
            </w:r>
          </w:p>
        </w:tc>
        <w:tc>
          <w:tcPr>
            <w:tcW w:w="1254" w:type="pct"/>
            <w:tcBorders>
              <w:left w:val="nil"/>
              <w:bottom w:val="nil"/>
            </w:tcBorders>
          </w:tcPr>
          <w:p w14:paraId="493B1261" w14:textId="77777777" w:rsidR="00094ABC" w:rsidRPr="00094ABC" w:rsidRDefault="00E66A4D" w:rsidP="009B28F0">
            <w:pPr>
              <w:pStyle w:val="TableText"/>
            </w:pPr>
            <w:r>
              <w:fldChar w:fldCharType="begin">
                <w:ffData>
                  <w:name w:val="Check60"/>
                  <w:enabled/>
                  <w:calcOnExit w:val="0"/>
                  <w:statusText w:type="text" w:val="Word processing"/>
                  <w:checkBox>
                    <w:sizeAuto/>
                    <w:default w:val="0"/>
                    <w:checked w:val="0"/>
                  </w:checkBox>
                </w:ffData>
              </w:fldChar>
            </w:r>
            <w:bookmarkStart w:id="320" w:name="Check60"/>
            <w:r>
              <w:instrText xml:space="preserve"> FORMCHECKBOX </w:instrText>
            </w:r>
            <w:r w:rsidR="00797113">
              <w:fldChar w:fldCharType="separate"/>
            </w:r>
            <w:r>
              <w:fldChar w:fldCharType="end"/>
            </w:r>
            <w:bookmarkEnd w:id="320"/>
            <w:r w:rsidR="00094ABC" w:rsidRPr="00094ABC">
              <w:t xml:space="preserve"> Word Processing</w:t>
            </w:r>
          </w:p>
        </w:tc>
      </w:tr>
      <w:tr w:rsidR="001615A5" w:rsidRPr="00094ABC" w14:paraId="5768D5CE" w14:textId="77777777" w:rsidTr="001615A5">
        <w:trPr>
          <w:cantSplit/>
          <w:trHeight w:val="255"/>
        </w:trPr>
        <w:tc>
          <w:tcPr>
            <w:tcW w:w="1574" w:type="pct"/>
            <w:vMerge/>
            <w:shd w:val="clear" w:color="auto" w:fill="F2F2F2" w:themeFill="background1" w:themeFillShade="F2"/>
          </w:tcPr>
          <w:p w14:paraId="117C261E" w14:textId="77777777" w:rsidR="00094ABC" w:rsidRPr="00094ABC" w:rsidRDefault="00094ABC" w:rsidP="009B28F0">
            <w:pPr>
              <w:pStyle w:val="TableText"/>
            </w:pPr>
          </w:p>
        </w:tc>
        <w:tc>
          <w:tcPr>
            <w:tcW w:w="1018" w:type="pct"/>
            <w:tcBorders>
              <w:top w:val="nil"/>
              <w:right w:val="nil"/>
            </w:tcBorders>
          </w:tcPr>
          <w:p w14:paraId="62CF095D" w14:textId="77777777" w:rsidR="00094ABC" w:rsidRPr="00094ABC" w:rsidRDefault="00E66A4D" w:rsidP="009B28F0">
            <w:pPr>
              <w:pStyle w:val="TableText"/>
            </w:pPr>
            <w:r>
              <w:fldChar w:fldCharType="begin">
                <w:ffData>
                  <w:name w:val="Check61"/>
                  <w:enabled/>
                  <w:calcOnExit w:val="0"/>
                  <w:statusText w:type="text" w:val="Global array"/>
                  <w:checkBox>
                    <w:sizeAuto/>
                    <w:default w:val="0"/>
                    <w:checked w:val="0"/>
                  </w:checkBox>
                </w:ffData>
              </w:fldChar>
            </w:r>
            <w:bookmarkStart w:id="321" w:name="Check61"/>
            <w:r>
              <w:instrText xml:space="preserve"> FORMCHECKBOX </w:instrText>
            </w:r>
            <w:r w:rsidR="00797113">
              <w:fldChar w:fldCharType="separate"/>
            </w:r>
            <w:r>
              <w:fldChar w:fldCharType="end"/>
            </w:r>
            <w:bookmarkEnd w:id="321"/>
            <w:r w:rsidR="00094ABC" w:rsidRPr="00094ABC">
              <w:t xml:space="preserve"> Global Array</w:t>
            </w:r>
          </w:p>
        </w:tc>
        <w:tc>
          <w:tcPr>
            <w:tcW w:w="1154" w:type="pct"/>
            <w:tcBorders>
              <w:top w:val="nil"/>
              <w:left w:val="nil"/>
              <w:right w:val="nil"/>
            </w:tcBorders>
          </w:tcPr>
          <w:p w14:paraId="3BA72507" w14:textId="77777777" w:rsidR="00094ABC" w:rsidRPr="00094ABC" w:rsidRDefault="00E66A4D" w:rsidP="009B28F0">
            <w:pPr>
              <w:pStyle w:val="TableText"/>
            </w:pPr>
            <w:r>
              <w:fldChar w:fldCharType="begin">
                <w:ffData>
                  <w:name w:val="Check110"/>
                  <w:enabled/>
                  <w:calcOnExit w:val="0"/>
                  <w:statusText w:type="text" w:val="Global instance"/>
                  <w:checkBox>
                    <w:sizeAuto/>
                    <w:default w:val="0"/>
                    <w:checked w:val="0"/>
                  </w:checkBox>
                </w:ffData>
              </w:fldChar>
            </w:r>
            <w:bookmarkStart w:id="322" w:name="Check110"/>
            <w:r>
              <w:instrText xml:space="preserve"> FORMCHECKBOX </w:instrText>
            </w:r>
            <w:r w:rsidR="00797113">
              <w:fldChar w:fldCharType="separate"/>
            </w:r>
            <w:r>
              <w:fldChar w:fldCharType="end"/>
            </w:r>
            <w:bookmarkEnd w:id="322"/>
            <w:r w:rsidR="00094ABC" w:rsidRPr="00094ABC">
              <w:t xml:space="preserve"> Global Instance</w:t>
            </w:r>
          </w:p>
        </w:tc>
        <w:tc>
          <w:tcPr>
            <w:tcW w:w="1254" w:type="pct"/>
            <w:tcBorders>
              <w:top w:val="nil"/>
              <w:left w:val="nil"/>
            </w:tcBorders>
          </w:tcPr>
          <w:p w14:paraId="16445B22" w14:textId="77777777" w:rsidR="00094ABC" w:rsidRPr="00094ABC" w:rsidRDefault="00094ABC" w:rsidP="009B28F0">
            <w:pPr>
              <w:pStyle w:val="TableText"/>
            </w:pPr>
          </w:p>
        </w:tc>
      </w:tr>
      <w:tr w:rsidR="00094ABC" w:rsidRPr="00094ABC" w14:paraId="65F2244E" w14:textId="77777777" w:rsidTr="003D34F4">
        <w:trPr>
          <w:cantSplit/>
        </w:trPr>
        <w:tc>
          <w:tcPr>
            <w:tcW w:w="1574" w:type="pct"/>
            <w:shd w:val="clear" w:color="auto" w:fill="F2F2F2" w:themeFill="background1" w:themeFillShade="F2"/>
          </w:tcPr>
          <w:p w14:paraId="6BDF315A" w14:textId="77777777" w:rsidR="00094ABC" w:rsidRPr="00094ABC" w:rsidRDefault="00094ABC" w:rsidP="009B28F0">
            <w:pPr>
              <w:pStyle w:val="TableText"/>
            </w:pPr>
            <w:r w:rsidRPr="00094ABC">
              <w:t>Description</w:t>
            </w:r>
          </w:p>
        </w:tc>
        <w:tc>
          <w:tcPr>
            <w:tcW w:w="3426" w:type="pct"/>
            <w:gridSpan w:val="3"/>
          </w:tcPr>
          <w:p w14:paraId="6C752AA6" w14:textId="77777777" w:rsidR="00094ABC" w:rsidRPr="00094ABC" w:rsidRDefault="00094ABC" w:rsidP="009B28F0">
            <w:pPr>
              <w:pStyle w:val="TableText"/>
            </w:pPr>
          </w:p>
        </w:tc>
      </w:tr>
      <w:tr w:rsidR="00AA7A21" w:rsidRPr="00094ABC" w14:paraId="2A8549E4" w14:textId="77777777" w:rsidTr="004B42CB">
        <w:trPr>
          <w:cantSplit/>
          <w:tblHeader/>
        </w:trPr>
        <w:tc>
          <w:tcPr>
            <w:tcW w:w="1574" w:type="pct"/>
            <w:shd w:val="clear" w:color="auto" w:fill="F2F2F2" w:themeFill="background1" w:themeFillShade="F2"/>
          </w:tcPr>
          <w:p w14:paraId="44066C31" w14:textId="77777777" w:rsidR="00AA7A21" w:rsidRPr="00094ABC" w:rsidRDefault="00AA7A21" w:rsidP="004B42CB">
            <w:pPr>
              <w:pStyle w:val="TableHeading"/>
            </w:pPr>
            <w:bookmarkStart w:id="323" w:name="_Toc381778421"/>
            <w:r w:rsidRPr="00094ABC">
              <w:t>RPCs</w:t>
            </w:r>
          </w:p>
        </w:tc>
        <w:tc>
          <w:tcPr>
            <w:tcW w:w="3426" w:type="pct"/>
            <w:gridSpan w:val="3"/>
            <w:shd w:val="clear" w:color="auto" w:fill="F2F2F2" w:themeFill="background1" w:themeFillShade="F2"/>
          </w:tcPr>
          <w:p w14:paraId="457166E5" w14:textId="77777777" w:rsidR="00AA7A21" w:rsidRPr="00094ABC" w:rsidRDefault="00AA7A21" w:rsidP="004B42CB">
            <w:pPr>
              <w:pStyle w:val="TableHeading"/>
            </w:pPr>
            <w:r w:rsidRPr="00094ABC">
              <w:t>Activities</w:t>
            </w:r>
          </w:p>
        </w:tc>
      </w:tr>
      <w:tr w:rsidR="00AA7A21" w:rsidRPr="00094ABC" w14:paraId="07001662" w14:textId="77777777" w:rsidTr="004B42CB">
        <w:trPr>
          <w:cantSplit/>
        </w:trPr>
        <w:tc>
          <w:tcPr>
            <w:tcW w:w="1574" w:type="pct"/>
            <w:shd w:val="clear" w:color="auto" w:fill="F2F2F2" w:themeFill="background1" w:themeFillShade="F2"/>
          </w:tcPr>
          <w:p w14:paraId="56707C7B" w14:textId="77777777" w:rsidR="00AA7A21" w:rsidRPr="00094ABC" w:rsidRDefault="00AA7A21" w:rsidP="009B28F0">
            <w:pPr>
              <w:pStyle w:val="TableText"/>
            </w:pPr>
            <w:r w:rsidRPr="00094ABC">
              <w:t>Name</w:t>
            </w:r>
          </w:p>
        </w:tc>
        <w:tc>
          <w:tcPr>
            <w:tcW w:w="3426" w:type="pct"/>
            <w:gridSpan w:val="3"/>
          </w:tcPr>
          <w:p w14:paraId="34644D8E" w14:textId="77777777" w:rsidR="00AA7A21" w:rsidRPr="00094ABC" w:rsidRDefault="00AA7A21" w:rsidP="009B28F0">
            <w:pPr>
              <w:pStyle w:val="TableText"/>
            </w:pPr>
            <w:r>
              <w:t>PSO ERX PATIENT VALIDATION</w:t>
            </w:r>
          </w:p>
        </w:tc>
      </w:tr>
      <w:tr w:rsidR="00AA7A21" w:rsidRPr="00094ABC" w14:paraId="3F90FCC8" w14:textId="77777777" w:rsidTr="004B42CB">
        <w:trPr>
          <w:cantSplit/>
        </w:trPr>
        <w:tc>
          <w:tcPr>
            <w:tcW w:w="1574" w:type="pct"/>
            <w:shd w:val="clear" w:color="auto" w:fill="F2F2F2" w:themeFill="background1" w:themeFillShade="F2"/>
          </w:tcPr>
          <w:p w14:paraId="29676041" w14:textId="77777777" w:rsidR="00AA7A21" w:rsidRPr="00094ABC" w:rsidRDefault="00AA7A21" w:rsidP="009B28F0">
            <w:pPr>
              <w:pStyle w:val="TableText"/>
            </w:pPr>
            <w:r w:rsidRPr="00094ABC">
              <w:t>TAG^RTN</w:t>
            </w:r>
          </w:p>
        </w:tc>
        <w:tc>
          <w:tcPr>
            <w:tcW w:w="3426" w:type="pct"/>
            <w:gridSpan w:val="3"/>
          </w:tcPr>
          <w:p w14:paraId="7DE46F5B" w14:textId="77777777" w:rsidR="00AA7A21" w:rsidRPr="00094ABC" w:rsidRDefault="00AA7A21" w:rsidP="009B28F0">
            <w:pPr>
              <w:pStyle w:val="TableText"/>
            </w:pPr>
            <w:r>
              <w:t>TBD</w:t>
            </w:r>
          </w:p>
        </w:tc>
      </w:tr>
      <w:tr w:rsidR="00AA7A21" w:rsidRPr="00094ABC" w14:paraId="6D1B7854" w14:textId="77777777" w:rsidTr="004B42CB">
        <w:trPr>
          <w:cantSplit/>
        </w:trPr>
        <w:tc>
          <w:tcPr>
            <w:tcW w:w="1574" w:type="pct"/>
            <w:shd w:val="clear" w:color="auto" w:fill="F2F2F2" w:themeFill="background1" w:themeFillShade="F2"/>
          </w:tcPr>
          <w:p w14:paraId="383E4EE9" w14:textId="77777777" w:rsidR="00AA7A21" w:rsidRPr="00094ABC" w:rsidRDefault="00AA7A21" w:rsidP="009B28F0">
            <w:pPr>
              <w:pStyle w:val="TableText"/>
            </w:pPr>
            <w:r w:rsidRPr="00094ABC">
              <w:t>Input Parameters</w:t>
            </w:r>
          </w:p>
        </w:tc>
        <w:tc>
          <w:tcPr>
            <w:tcW w:w="3426" w:type="pct"/>
            <w:gridSpan w:val="3"/>
            <w:tcBorders>
              <w:bottom w:val="single" w:sz="4" w:space="0" w:color="auto"/>
            </w:tcBorders>
          </w:tcPr>
          <w:p w14:paraId="49661AB5" w14:textId="77777777" w:rsidR="00AA7A21" w:rsidRPr="00094ABC" w:rsidRDefault="00AA7A21" w:rsidP="009B28F0">
            <w:pPr>
              <w:pStyle w:val="TableText"/>
            </w:pPr>
          </w:p>
        </w:tc>
      </w:tr>
      <w:tr w:rsidR="00AA7A21" w:rsidRPr="00094ABC" w14:paraId="4FFA9ED1" w14:textId="77777777" w:rsidTr="004B42CB">
        <w:trPr>
          <w:cantSplit/>
          <w:trHeight w:val="350"/>
        </w:trPr>
        <w:tc>
          <w:tcPr>
            <w:tcW w:w="1574" w:type="pct"/>
            <w:vMerge w:val="restart"/>
            <w:shd w:val="clear" w:color="auto" w:fill="F2F2F2" w:themeFill="background1" w:themeFillShade="F2"/>
          </w:tcPr>
          <w:p w14:paraId="51E421E8" w14:textId="77777777" w:rsidR="00AA7A21" w:rsidRPr="00094ABC" w:rsidRDefault="00AA7A21" w:rsidP="009B28F0">
            <w:pPr>
              <w:pStyle w:val="TableText"/>
            </w:pPr>
            <w:r w:rsidRPr="00094ABC">
              <w:t>Results Array</w:t>
            </w:r>
          </w:p>
        </w:tc>
        <w:tc>
          <w:tcPr>
            <w:tcW w:w="1018" w:type="pct"/>
            <w:tcBorders>
              <w:bottom w:val="nil"/>
              <w:right w:val="nil"/>
            </w:tcBorders>
          </w:tcPr>
          <w:p w14:paraId="37F590A2" w14:textId="77777777" w:rsidR="00AA7A21" w:rsidRPr="00094ABC" w:rsidRDefault="00AA7A21" w:rsidP="009B28F0">
            <w:pPr>
              <w:pStyle w:val="TableText"/>
            </w:pPr>
            <w:r>
              <w:fldChar w:fldCharType="begin">
                <w:ffData>
                  <w:name w:val="Check58"/>
                  <w:enabled/>
                  <w:calcOnExit w:val="0"/>
                  <w:statusText w:type="text" w:val="Single value"/>
                  <w:checkBox>
                    <w:sizeAuto/>
                    <w:default w:val="0"/>
                    <w:checked w:val="0"/>
                  </w:checkBox>
                </w:ffData>
              </w:fldChar>
            </w:r>
            <w:r>
              <w:instrText xml:space="preserve"> FORMCHECKBOX </w:instrText>
            </w:r>
            <w:r w:rsidR="00797113">
              <w:fldChar w:fldCharType="separate"/>
            </w:r>
            <w:r>
              <w:fldChar w:fldCharType="end"/>
            </w:r>
            <w:r w:rsidRPr="00094ABC">
              <w:t xml:space="preserve"> Single Value</w:t>
            </w:r>
          </w:p>
        </w:tc>
        <w:tc>
          <w:tcPr>
            <w:tcW w:w="1154" w:type="pct"/>
            <w:tcBorders>
              <w:left w:val="nil"/>
              <w:bottom w:val="nil"/>
              <w:right w:val="nil"/>
            </w:tcBorders>
          </w:tcPr>
          <w:p w14:paraId="62BA580A" w14:textId="77777777" w:rsidR="00AA7A21" w:rsidRPr="00094ABC" w:rsidRDefault="00AA7A21" w:rsidP="009B28F0">
            <w:pPr>
              <w:pStyle w:val="TableText"/>
            </w:pPr>
            <w:r>
              <w:fldChar w:fldCharType="begin">
                <w:ffData>
                  <w:name w:val="Check59"/>
                  <w:enabled/>
                  <w:calcOnExit w:val="0"/>
                  <w:statusText w:type="text" w:val="Array"/>
                  <w:checkBox>
                    <w:sizeAuto/>
                    <w:default w:val="0"/>
                    <w:checked w:val="0"/>
                  </w:checkBox>
                </w:ffData>
              </w:fldChar>
            </w:r>
            <w:r>
              <w:instrText xml:space="preserve"> FORMCHECKBOX </w:instrText>
            </w:r>
            <w:r w:rsidR="00797113">
              <w:fldChar w:fldCharType="separate"/>
            </w:r>
            <w:r>
              <w:fldChar w:fldCharType="end"/>
            </w:r>
            <w:r w:rsidRPr="00094ABC">
              <w:t xml:space="preserve"> Array</w:t>
            </w:r>
          </w:p>
        </w:tc>
        <w:tc>
          <w:tcPr>
            <w:tcW w:w="1254" w:type="pct"/>
            <w:tcBorders>
              <w:left w:val="nil"/>
              <w:bottom w:val="nil"/>
            </w:tcBorders>
          </w:tcPr>
          <w:p w14:paraId="21D05286" w14:textId="77777777" w:rsidR="00AA7A21" w:rsidRPr="00094ABC" w:rsidRDefault="00AA7A21" w:rsidP="009B28F0">
            <w:pPr>
              <w:pStyle w:val="TableText"/>
            </w:pPr>
            <w:r>
              <w:fldChar w:fldCharType="begin">
                <w:ffData>
                  <w:name w:val="Check60"/>
                  <w:enabled/>
                  <w:calcOnExit w:val="0"/>
                  <w:statusText w:type="text" w:val="Word processing"/>
                  <w:checkBox>
                    <w:sizeAuto/>
                    <w:default w:val="0"/>
                    <w:checked w:val="0"/>
                  </w:checkBox>
                </w:ffData>
              </w:fldChar>
            </w:r>
            <w:r>
              <w:instrText xml:space="preserve"> FORMCHECKBOX </w:instrText>
            </w:r>
            <w:r w:rsidR="00797113">
              <w:fldChar w:fldCharType="separate"/>
            </w:r>
            <w:r>
              <w:fldChar w:fldCharType="end"/>
            </w:r>
            <w:r w:rsidRPr="00094ABC">
              <w:t xml:space="preserve"> Word Processing</w:t>
            </w:r>
          </w:p>
        </w:tc>
      </w:tr>
      <w:tr w:rsidR="00AA7A21" w:rsidRPr="00094ABC" w14:paraId="365CCF3A" w14:textId="77777777" w:rsidTr="004B42CB">
        <w:trPr>
          <w:cantSplit/>
          <w:trHeight w:val="255"/>
        </w:trPr>
        <w:tc>
          <w:tcPr>
            <w:tcW w:w="1574" w:type="pct"/>
            <w:vMerge/>
            <w:shd w:val="clear" w:color="auto" w:fill="F2F2F2" w:themeFill="background1" w:themeFillShade="F2"/>
          </w:tcPr>
          <w:p w14:paraId="5CABA458" w14:textId="77777777" w:rsidR="00AA7A21" w:rsidRPr="00094ABC" w:rsidRDefault="00AA7A21" w:rsidP="009B28F0">
            <w:pPr>
              <w:pStyle w:val="TableText"/>
            </w:pPr>
          </w:p>
        </w:tc>
        <w:tc>
          <w:tcPr>
            <w:tcW w:w="1018" w:type="pct"/>
            <w:tcBorders>
              <w:top w:val="nil"/>
              <w:right w:val="nil"/>
            </w:tcBorders>
          </w:tcPr>
          <w:p w14:paraId="3FCCBDCD" w14:textId="77777777" w:rsidR="00AA7A21" w:rsidRPr="00094ABC" w:rsidRDefault="00AA7A21" w:rsidP="009B28F0">
            <w:pPr>
              <w:pStyle w:val="TableText"/>
            </w:pPr>
            <w:r>
              <w:fldChar w:fldCharType="begin">
                <w:ffData>
                  <w:name w:val="Check61"/>
                  <w:enabled/>
                  <w:calcOnExit w:val="0"/>
                  <w:statusText w:type="text" w:val="Global array"/>
                  <w:checkBox>
                    <w:sizeAuto/>
                    <w:default w:val="0"/>
                    <w:checked w:val="0"/>
                  </w:checkBox>
                </w:ffData>
              </w:fldChar>
            </w:r>
            <w:r>
              <w:instrText xml:space="preserve"> FORMCHECKBOX </w:instrText>
            </w:r>
            <w:r w:rsidR="00797113">
              <w:fldChar w:fldCharType="separate"/>
            </w:r>
            <w:r>
              <w:fldChar w:fldCharType="end"/>
            </w:r>
            <w:r w:rsidRPr="00094ABC">
              <w:t xml:space="preserve"> Global Array</w:t>
            </w:r>
          </w:p>
        </w:tc>
        <w:tc>
          <w:tcPr>
            <w:tcW w:w="1154" w:type="pct"/>
            <w:tcBorders>
              <w:top w:val="nil"/>
              <w:left w:val="nil"/>
              <w:right w:val="nil"/>
            </w:tcBorders>
          </w:tcPr>
          <w:p w14:paraId="2C9A48A7" w14:textId="77777777" w:rsidR="00AA7A21" w:rsidRPr="00094ABC" w:rsidRDefault="00AA7A21" w:rsidP="009B28F0">
            <w:pPr>
              <w:pStyle w:val="TableText"/>
            </w:pPr>
            <w:r>
              <w:fldChar w:fldCharType="begin">
                <w:ffData>
                  <w:name w:val="Check110"/>
                  <w:enabled/>
                  <w:calcOnExit w:val="0"/>
                  <w:statusText w:type="text" w:val="Global instance"/>
                  <w:checkBox>
                    <w:sizeAuto/>
                    <w:default w:val="0"/>
                    <w:checked w:val="0"/>
                  </w:checkBox>
                </w:ffData>
              </w:fldChar>
            </w:r>
            <w:r>
              <w:instrText xml:space="preserve"> FORMCHECKBOX </w:instrText>
            </w:r>
            <w:r w:rsidR="00797113">
              <w:fldChar w:fldCharType="separate"/>
            </w:r>
            <w:r>
              <w:fldChar w:fldCharType="end"/>
            </w:r>
            <w:r w:rsidRPr="00094ABC">
              <w:t xml:space="preserve"> Global Instance</w:t>
            </w:r>
          </w:p>
        </w:tc>
        <w:tc>
          <w:tcPr>
            <w:tcW w:w="1254" w:type="pct"/>
            <w:tcBorders>
              <w:top w:val="nil"/>
              <w:left w:val="nil"/>
            </w:tcBorders>
          </w:tcPr>
          <w:p w14:paraId="35E1E6B7" w14:textId="77777777" w:rsidR="00AA7A21" w:rsidRPr="00094ABC" w:rsidRDefault="00AA7A21" w:rsidP="009B28F0">
            <w:pPr>
              <w:pStyle w:val="TableText"/>
            </w:pPr>
          </w:p>
        </w:tc>
      </w:tr>
      <w:tr w:rsidR="00AA7A21" w:rsidRPr="00094ABC" w14:paraId="632E2369" w14:textId="77777777" w:rsidTr="004B42CB">
        <w:trPr>
          <w:cantSplit/>
        </w:trPr>
        <w:tc>
          <w:tcPr>
            <w:tcW w:w="1574" w:type="pct"/>
            <w:shd w:val="clear" w:color="auto" w:fill="F2F2F2" w:themeFill="background1" w:themeFillShade="F2"/>
          </w:tcPr>
          <w:p w14:paraId="2186A842" w14:textId="77777777" w:rsidR="00AA7A21" w:rsidRPr="00094ABC" w:rsidRDefault="00AA7A21" w:rsidP="009B28F0">
            <w:pPr>
              <w:pStyle w:val="TableText"/>
            </w:pPr>
            <w:r w:rsidRPr="00094ABC">
              <w:t>Description</w:t>
            </w:r>
          </w:p>
        </w:tc>
        <w:tc>
          <w:tcPr>
            <w:tcW w:w="3426" w:type="pct"/>
            <w:gridSpan w:val="3"/>
          </w:tcPr>
          <w:p w14:paraId="45F1AAB1" w14:textId="77777777" w:rsidR="00AA7A21" w:rsidRPr="00094ABC" w:rsidRDefault="00AA7A21" w:rsidP="009B28F0">
            <w:pPr>
              <w:pStyle w:val="TableText"/>
            </w:pPr>
          </w:p>
        </w:tc>
      </w:tr>
    </w:tbl>
    <w:p w14:paraId="7C116E8C" w14:textId="77777777" w:rsidR="00AA7A21" w:rsidRDefault="00AA7A21" w:rsidP="00AD3F63">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affected by the functionality being designed, listed by name, tag^rtn, input parameters, results array, and description."/>
      </w:tblPr>
      <w:tblGrid>
        <w:gridCol w:w="3014"/>
        <w:gridCol w:w="1950"/>
        <w:gridCol w:w="2210"/>
        <w:gridCol w:w="2402"/>
      </w:tblGrid>
      <w:tr w:rsidR="00AA7A21" w:rsidRPr="00094ABC" w14:paraId="4FEEB71A" w14:textId="77777777" w:rsidTr="004B42CB">
        <w:trPr>
          <w:cantSplit/>
          <w:tblHeader/>
        </w:trPr>
        <w:tc>
          <w:tcPr>
            <w:tcW w:w="1574" w:type="pct"/>
            <w:shd w:val="clear" w:color="auto" w:fill="F2F2F2" w:themeFill="background1" w:themeFillShade="F2"/>
          </w:tcPr>
          <w:p w14:paraId="43CAF748" w14:textId="77777777" w:rsidR="00AA7A21" w:rsidRPr="00094ABC" w:rsidRDefault="00AA7A21" w:rsidP="004B42CB">
            <w:pPr>
              <w:pStyle w:val="TableHeading"/>
            </w:pPr>
            <w:r w:rsidRPr="00094ABC">
              <w:t>RPCs</w:t>
            </w:r>
          </w:p>
        </w:tc>
        <w:tc>
          <w:tcPr>
            <w:tcW w:w="3426" w:type="pct"/>
            <w:gridSpan w:val="3"/>
            <w:shd w:val="clear" w:color="auto" w:fill="F2F2F2" w:themeFill="background1" w:themeFillShade="F2"/>
          </w:tcPr>
          <w:p w14:paraId="5C7D59E6" w14:textId="77777777" w:rsidR="00AA7A21" w:rsidRPr="00094ABC" w:rsidRDefault="00AA7A21" w:rsidP="004B42CB">
            <w:pPr>
              <w:pStyle w:val="TableHeading"/>
            </w:pPr>
            <w:r w:rsidRPr="00094ABC">
              <w:t>Activities</w:t>
            </w:r>
          </w:p>
        </w:tc>
      </w:tr>
      <w:tr w:rsidR="00AA7A21" w:rsidRPr="00094ABC" w14:paraId="188E40CB" w14:textId="77777777" w:rsidTr="004B42CB">
        <w:trPr>
          <w:cantSplit/>
        </w:trPr>
        <w:tc>
          <w:tcPr>
            <w:tcW w:w="1574" w:type="pct"/>
            <w:shd w:val="clear" w:color="auto" w:fill="F2F2F2" w:themeFill="background1" w:themeFillShade="F2"/>
          </w:tcPr>
          <w:p w14:paraId="13F34587" w14:textId="77777777" w:rsidR="00AA7A21" w:rsidRPr="00094ABC" w:rsidRDefault="00AA7A21" w:rsidP="009B28F0">
            <w:pPr>
              <w:pStyle w:val="TableText"/>
            </w:pPr>
            <w:r w:rsidRPr="00094ABC">
              <w:t>Name</w:t>
            </w:r>
          </w:p>
        </w:tc>
        <w:tc>
          <w:tcPr>
            <w:tcW w:w="3426" w:type="pct"/>
            <w:gridSpan w:val="3"/>
          </w:tcPr>
          <w:p w14:paraId="76BF00CA" w14:textId="77777777" w:rsidR="00AA7A21" w:rsidRPr="00094ABC" w:rsidRDefault="00AA7A21" w:rsidP="009B28F0">
            <w:pPr>
              <w:pStyle w:val="TableText"/>
            </w:pPr>
            <w:r>
              <w:t>PSO ERX DRUG VALIDATION</w:t>
            </w:r>
          </w:p>
        </w:tc>
      </w:tr>
      <w:tr w:rsidR="00AA7A21" w:rsidRPr="00094ABC" w14:paraId="75262471" w14:textId="77777777" w:rsidTr="004B42CB">
        <w:trPr>
          <w:cantSplit/>
        </w:trPr>
        <w:tc>
          <w:tcPr>
            <w:tcW w:w="1574" w:type="pct"/>
            <w:shd w:val="clear" w:color="auto" w:fill="F2F2F2" w:themeFill="background1" w:themeFillShade="F2"/>
          </w:tcPr>
          <w:p w14:paraId="24586585" w14:textId="77777777" w:rsidR="00AA7A21" w:rsidRPr="00094ABC" w:rsidRDefault="00AA7A21" w:rsidP="009B28F0">
            <w:pPr>
              <w:pStyle w:val="TableText"/>
            </w:pPr>
            <w:r w:rsidRPr="00094ABC">
              <w:t>TAG^RTN</w:t>
            </w:r>
          </w:p>
        </w:tc>
        <w:tc>
          <w:tcPr>
            <w:tcW w:w="3426" w:type="pct"/>
            <w:gridSpan w:val="3"/>
          </w:tcPr>
          <w:p w14:paraId="6E3B5483" w14:textId="77777777" w:rsidR="00AA7A21" w:rsidRPr="00094ABC" w:rsidRDefault="00AA7A21" w:rsidP="009B28F0">
            <w:pPr>
              <w:pStyle w:val="TableText"/>
            </w:pPr>
          </w:p>
        </w:tc>
      </w:tr>
      <w:tr w:rsidR="00AA7A21" w:rsidRPr="00094ABC" w14:paraId="4AAF36AD" w14:textId="77777777" w:rsidTr="004B42CB">
        <w:trPr>
          <w:cantSplit/>
        </w:trPr>
        <w:tc>
          <w:tcPr>
            <w:tcW w:w="1574" w:type="pct"/>
            <w:shd w:val="clear" w:color="auto" w:fill="F2F2F2" w:themeFill="background1" w:themeFillShade="F2"/>
          </w:tcPr>
          <w:p w14:paraId="5350F0D2" w14:textId="77777777" w:rsidR="00AA7A21" w:rsidRPr="00094ABC" w:rsidRDefault="00AA7A21" w:rsidP="009B28F0">
            <w:pPr>
              <w:pStyle w:val="TableText"/>
            </w:pPr>
            <w:r w:rsidRPr="00094ABC">
              <w:t>Input Parameters</w:t>
            </w:r>
          </w:p>
        </w:tc>
        <w:tc>
          <w:tcPr>
            <w:tcW w:w="3426" w:type="pct"/>
            <w:gridSpan w:val="3"/>
            <w:tcBorders>
              <w:bottom w:val="single" w:sz="4" w:space="0" w:color="auto"/>
            </w:tcBorders>
          </w:tcPr>
          <w:p w14:paraId="6333862C" w14:textId="77777777" w:rsidR="00AA7A21" w:rsidRPr="00094ABC" w:rsidRDefault="00AA7A21" w:rsidP="009B28F0">
            <w:pPr>
              <w:pStyle w:val="TableText"/>
            </w:pPr>
          </w:p>
        </w:tc>
      </w:tr>
      <w:tr w:rsidR="00AA7A21" w:rsidRPr="00094ABC" w14:paraId="131B2CD1" w14:textId="77777777" w:rsidTr="004B42CB">
        <w:trPr>
          <w:cantSplit/>
          <w:trHeight w:val="350"/>
        </w:trPr>
        <w:tc>
          <w:tcPr>
            <w:tcW w:w="1574" w:type="pct"/>
            <w:vMerge w:val="restart"/>
            <w:shd w:val="clear" w:color="auto" w:fill="F2F2F2" w:themeFill="background1" w:themeFillShade="F2"/>
          </w:tcPr>
          <w:p w14:paraId="3ED16BE1" w14:textId="77777777" w:rsidR="00AA7A21" w:rsidRPr="00094ABC" w:rsidRDefault="00AA7A21" w:rsidP="009B28F0">
            <w:pPr>
              <w:pStyle w:val="TableText"/>
            </w:pPr>
            <w:r w:rsidRPr="00094ABC">
              <w:t>Results Array</w:t>
            </w:r>
          </w:p>
        </w:tc>
        <w:tc>
          <w:tcPr>
            <w:tcW w:w="1018" w:type="pct"/>
            <w:tcBorders>
              <w:bottom w:val="nil"/>
              <w:right w:val="nil"/>
            </w:tcBorders>
          </w:tcPr>
          <w:p w14:paraId="03247933" w14:textId="77777777" w:rsidR="00AA7A21" w:rsidRPr="00094ABC" w:rsidRDefault="00AA7A21" w:rsidP="009B28F0">
            <w:pPr>
              <w:pStyle w:val="TableText"/>
            </w:pPr>
            <w:r>
              <w:fldChar w:fldCharType="begin">
                <w:ffData>
                  <w:name w:val="Check58"/>
                  <w:enabled/>
                  <w:calcOnExit w:val="0"/>
                  <w:statusText w:type="text" w:val="Single value"/>
                  <w:checkBox>
                    <w:sizeAuto/>
                    <w:default w:val="0"/>
                    <w:checked w:val="0"/>
                  </w:checkBox>
                </w:ffData>
              </w:fldChar>
            </w:r>
            <w:r>
              <w:instrText xml:space="preserve"> FORMCHECKBOX </w:instrText>
            </w:r>
            <w:r w:rsidR="00797113">
              <w:fldChar w:fldCharType="separate"/>
            </w:r>
            <w:r>
              <w:fldChar w:fldCharType="end"/>
            </w:r>
            <w:r w:rsidRPr="00094ABC">
              <w:t xml:space="preserve"> Single Value</w:t>
            </w:r>
          </w:p>
        </w:tc>
        <w:tc>
          <w:tcPr>
            <w:tcW w:w="1154" w:type="pct"/>
            <w:tcBorders>
              <w:left w:val="nil"/>
              <w:bottom w:val="nil"/>
              <w:right w:val="nil"/>
            </w:tcBorders>
          </w:tcPr>
          <w:p w14:paraId="294A4091" w14:textId="77777777" w:rsidR="00AA7A21" w:rsidRPr="00094ABC" w:rsidRDefault="00AA7A21" w:rsidP="009B28F0">
            <w:pPr>
              <w:pStyle w:val="TableText"/>
            </w:pPr>
            <w:r>
              <w:fldChar w:fldCharType="begin">
                <w:ffData>
                  <w:name w:val="Check59"/>
                  <w:enabled/>
                  <w:calcOnExit w:val="0"/>
                  <w:statusText w:type="text" w:val="Array"/>
                  <w:checkBox>
                    <w:sizeAuto/>
                    <w:default w:val="0"/>
                    <w:checked w:val="0"/>
                  </w:checkBox>
                </w:ffData>
              </w:fldChar>
            </w:r>
            <w:r>
              <w:instrText xml:space="preserve"> FORMCHECKBOX </w:instrText>
            </w:r>
            <w:r w:rsidR="00797113">
              <w:fldChar w:fldCharType="separate"/>
            </w:r>
            <w:r>
              <w:fldChar w:fldCharType="end"/>
            </w:r>
            <w:r w:rsidRPr="00094ABC">
              <w:t xml:space="preserve"> Array</w:t>
            </w:r>
          </w:p>
        </w:tc>
        <w:tc>
          <w:tcPr>
            <w:tcW w:w="1254" w:type="pct"/>
            <w:tcBorders>
              <w:left w:val="nil"/>
              <w:bottom w:val="nil"/>
            </w:tcBorders>
          </w:tcPr>
          <w:p w14:paraId="209BC682" w14:textId="77777777" w:rsidR="00AA7A21" w:rsidRPr="00094ABC" w:rsidRDefault="00AA7A21" w:rsidP="009B28F0">
            <w:pPr>
              <w:pStyle w:val="TableText"/>
            </w:pPr>
            <w:r>
              <w:fldChar w:fldCharType="begin">
                <w:ffData>
                  <w:name w:val="Check60"/>
                  <w:enabled/>
                  <w:calcOnExit w:val="0"/>
                  <w:statusText w:type="text" w:val="Word processing"/>
                  <w:checkBox>
                    <w:sizeAuto/>
                    <w:default w:val="0"/>
                    <w:checked w:val="0"/>
                  </w:checkBox>
                </w:ffData>
              </w:fldChar>
            </w:r>
            <w:r>
              <w:instrText xml:space="preserve"> FORMCHECKBOX </w:instrText>
            </w:r>
            <w:r w:rsidR="00797113">
              <w:fldChar w:fldCharType="separate"/>
            </w:r>
            <w:r>
              <w:fldChar w:fldCharType="end"/>
            </w:r>
            <w:r w:rsidRPr="00094ABC">
              <w:t xml:space="preserve"> Word Processing</w:t>
            </w:r>
          </w:p>
        </w:tc>
      </w:tr>
      <w:tr w:rsidR="00AA7A21" w:rsidRPr="00094ABC" w14:paraId="7AC3E887" w14:textId="77777777" w:rsidTr="004B42CB">
        <w:trPr>
          <w:cantSplit/>
          <w:trHeight w:val="255"/>
        </w:trPr>
        <w:tc>
          <w:tcPr>
            <w:tcW w:w="1574" w:type="pct"/>
            <w:vMerge/>
            <w:shd w:val="clear" w:color="auto" w:fill="F2F2F2" w:themeFill="background1" w:themeFillShade="F2"/>
          </w:tcPr>
          <w:p w14:paraId="1492FB43" w14:textId="77777777" w:rsidR="00AA7A21" w:rsidRPr="00094ABC" w:rsidRDefault="00AA7A21" w:rsidP="009B28F0">
            <w:pPr>
              <w:pStyle w:val="TableText"/>
            </w:pPr>
          </w:p>
        </w:tc>
        <w:tc>
          <w:tcPr>
            <w:tcW w:w="1018" w:type="pct"/>
            <w:tcBorders>
              <w:top w:val="nil"/>
              <w:right w:val="nil"/>
            </w:tcBorders>
          </w:tcPr>
          <w:p w14:paraId="65BDE8B1" w14:textId="77777777" w:rsidR="00AA7A21" w:rsidRPr="00094ABC" w:rsidRDefault="00AA7A21" w:rsidP="009B28F0">
            <w:pPr>
              <w:pStyle w:val="TableText"/>
            </w:pPr>
            <w:r>
              <w:fldChar w:fldCharType="begin">
                <w:ffData>
                  <w:name w:val="Check61"/>
                  <w:enabled/>
                  <w:calcOnExit w:val="0"/>
                  <w:statusText w:type="text" w:val="Global array"/>
                  <w:checkBox>
                    <w:sizeAuto/>
                    <w:default w:val="0"/>
                    <w:checked w:val="0"/>
                  </w:checkBox>
                </w:ffData>
              </w:fldChar>
            </w:r>
            <w:r>
              <w:instrText xml:space="preserve"> FORMCHECKBOX </w:instrText>
            </w:r>
            <w:r w:rsidR="00797113">
              <w:fldChar w:fldCharType="separate"/>
            </w:r>
            <w:r>
              <w:fldChar w:fldCharType="end"/>
            </w:r>
            <w:r w:rsidRPr="00094ABC">
              <w:t xml:space="preserve"> Global Array</w:t>
            </w:r>
          </w:p>
        </w:tc>
        <w:tc>
          <w:tcPr>
            <w:tcW w:w="1154" w:type="pct"/>
            <w:tcBorders>
              <w:top w:val="nil"/>
              <w:left w:val="nil"/>
              <w:right w:val="nil"/>
            </w:tcBorders>
          </w:tcPr>
          <w:p w14:paraId="4194C6B6" w14:textId="77777777" w:rsidR="00AA7A21" w:rsidRPr="00094ABC" w:rsidRDefault="00AA7A21" w:rsidP="009B28F0">
            <w:pPr>
              <w:pStyle w:val="TableText"/>
            </w:pPr>
            <w:r>
              <w:fldChar w:fldCharType="begin">
                <w:ffData>
                  <w:name w:val="Check110"/>
                  <w:enabled/>
                  <w:calcOnExit w:val="0"/>
                  <w:statusText w:type="text" w:val="Global instance"/>
                  <w:checkBox>
                    <w:sizeAuto/>
                    <w:default w:val="0"/>
                    <w:checked w:val="0"/>
                  </w:checkBox>
                </w:ffData>
              </w:fldChar>
            </w:r>
            <w:r>
              <w:instrText xml:space="preserve"> FORMCHECKBOX </w:instrText>
            </w:r>
            <w:r w:rsidR="00797113">
              <w:fldChar w:fldCharType="separate"/>
            </w:r>
            <w:r>
              <w:fldChar w:fldCharType="end"/>
            </w:r>
            <w:r w:rsidRPr="00094ABC">
              <w:t xml:space="preserve"> Global Instance</w:t>
            </w:r>
          </w:p>
        </w:tc>
        <w:tc>
          <w:tcPr>
            <w:tcW w:w="1254" w:type="pct"/>
            <w:tcBorders>
              <w:top w:val="nil"/>
              <w:left w:val="nil"/>
            </w:tcBorders>
          </w:tcPr>
          <w:p w14:paraId="039809FD" w14:textId="77777777" w:rsidR="00AA7A21" w:rsidRPr="00094ABC" w:rsidRDefault="00AA7A21" w:rsidP="009B28F0">
            <w:pPr>
              <w:pStyle w:val="TableText"/>
            </w:pPr>
          </w:p>
        </w:tc>
      </w:tr>
      <w:tr w:rsidR="00AA7A21" w:rsidRPr="00094ABC" w14:paraId="0EE8B02A" w14:textId="77777777" w:rsidTr="004B42CB">
        <w:trPr>
          <w:cantSplit/>
        </w:trPr>
        <w:tc>
          <w:tcPr>
            <w:tcW w:w="1574" w:type="pct"/>
            <w:shd w:val="clear" w:color="auto" w:fill="F2F2F2" w:themeFill="background1" w:themeFillShade="F2"/>
          </w:tcPr>
          <w:p w14:paraId="48BC7708" w14:textId="77777777" w:rsidR="00AA7A21" w:rsidRPr="00094ABC" w:rsidRDefault="00AA7A21" w:rsidP="009B28F0">
            <w:pPr>
              <w:pStyle w:val="TableText"/>
            </w:pPr>
            <w:r w:rsidRPr="00094ABC">
              <w:t>Description</w:t>
            </w:r>
          </w:p>
        </w:tc>
        <w:tc>
          <w:tcPr>
            <w:tcW w:w="3426" w:type="pct"/>
            <w:gridSpan w:val="3"/>
          </w:tcPr>
          <w:p w14:paraId="012F4EA5" w14:textId="77777777" w:rsidR="00AA7A21" w:rsidRPr="00094ABC" w:rsidRDefault="00AA7A21" w:rsidP="009B28F0">
            <w:pPr>
              <w:pStyle w:val="TableText"/>
            </w:pPr>
          </w:p>
        </w:tc>
      </w:tr>
    </w:tbl>
    <w:p w14:paraId="159C2E71" w14:textId="77777777" w:rsidR="00C3598F" w:rsidRDefault="00C3598F" w:rsidP="00EC00C5">
      <w:pPr>
        <w:pStyle w:val="Heading5"/>
      </w:pPr>
      <w:r>
        <w:t>Constants Defined in Interface</w:t>
      </w:r>
      <w:bookmarkEnd w:id="323"/>
    </w:p>
    <w:p w14:paraId="23AE5F32" w14:textId="77777777" w:rsidR="00C3598F" w:rsidRDefault="00C3598F" w:rsidP="00C3598F">
      <w:pPr>
        <w:pStyle w:val="InstructionalText1"/>
      </w:pPr>
      <w:r>
        <w:t>Provide the name and description.</w:t>
      </w:r>
    </w:p>
    <w:p w14:paraId="7386D934" w14:textId="77777777" w:rsidR="006D1BBA" w:rsidRDefault="00C015EC" w:rsidP="006437DA">
      <w:pPr>
        <w:pStyle w:val="Caption"/>
      </w:pPr>
      <w:r>
        <w:lastRenderedPageBreak/>
        <w:t xml:space="preserve">Table </w:t>
      </w:r>
      <w:fldSimple w:instr=" SEQ Table \* ARABIC ">
        <w:r w:rsidR="000B42A0">
          <w:rPr>
            <w:noProof/>
          </w:rPr>
          <w:t>51</w:t>
        </w:r>
      </w:fldSimple>
      <w:r>
        <w:t>:</w:t>
      </w:r>
      <w:r w:rsidRPr="00EC1C67">
        <w:t xml:space="preserve"> </w:t>
      </w:r>
      <w:r w:rsidR="00C3598F">
        <w:t>Constants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nstants Defined in Interface by name and description"/>
      </w:tblPr>
      <w:tblGrid>
        <w:gridCol w:w="3015"/>
        <w:gridCol w:w="6561"/>
      </w:tblGrid>
      <w:tr w:rsidR="00E61EBB" w:rsidRPr="00A50539" w14:paraId="3199857F" w14:textId="77777777" w:rsidTr="003D34F4">
        <w:trPr>
          <w:cantSplit/>
          <w:tblHeader/>
        </w:trPr>
        <w:tc>
          <w:tcPr>
            <w:tcW w:w="1574" w:type="pct"/>
            <w:tcBorders>
              <w:bottom w:val="single" w:sz="4" w:space="0" w:color="auto"/>
            </w:tcBorders>
            <w:shd w:val="clear" w:color="auto" w:fill="F2F2F2" w:themeFill="background1" w:themeFillShade="F2"/>
          </w:tcPr>
          <w:p w14:paraId="17478A24" w14:textId="77777777" w:rsidR="00A50539" w:rsidRPr="00A50539" w:rsidRDefault="00A50539" w:rsidP="00A50539">
            <w:pPr>
              <w:pStyle w:val="TableHeading"/>
            </w:pPr>
            <w:bookmarkStart w:id="324" w:name="ColumnTitle_72"/>
            <w:bookmarkEnd w:id="324"/>
            <w:r w:rsidRPr="00A50539">
              <w:t>Name</w:t>
            </w:r>
          </w:p>
        </w:tc>
        <w:tc>
          <w:tcPr>
            <w:tcW w:w="3426" w:type="pct"/>
            <w:tcBorders>
              <w:bottom w:val="single" w:sz="4" w:space="0" w:color="auto"/>
            </w:tcBorders>
            <w:shd w:val="clear" w:color="auto" w:fill="F2F2F2" w:themeFill="background1" w:themeFillShade="F2"/>
          </w:tcPr>
          <w:p w14:paraId="2E8B506F" w14:textId="77777777" w:rsidR="00A50539" w:rsidRPr="00A50539" w:rsidRDefault="00A50539" w:rsidP="00A50539">
            <w:pPr>
              <w:pStyle w:val="TableHeading"/>
            </w:pPr>
            <w:r w:rsidRPr="00A50539">
              <w:t>Description</w:t>
            </w:r>
          </w:p>
        </w:tc>
      </w:tr>
      <w:tr w:rsidR="00A50539" w:rsidRPr="00A50539" w14:paraId="1CC3E660" w14:textId="77777777" w:rsidTr="003D34F4">
        <w:trPr>
          <w:cantSplit/>
        </w:trPr>
        <w:tc>
          <w:tcPr>
            <w:tcW w:w="1574" w:type="pct"/>
          </w:tcPr>
          <w:p w14:paraId="69A32470" w14:textId="77777777" w:rsidR="00A50539" w:rsidRPr="00A50539" w:rsidRDefault="00A50539" w:rsidP="009B28F0">
            <w:pPr>
              <w:pStyle w:val="TableText"/>
            </w:pPr>
          </w:p>
        </w:tc>
        <w:tc>
          <w:tcPr>
            <w:tcW w:w="3426" w:type="pct"/>
          </w:tcPr>
          <w:p w14:paraId="32B9CB95" w14:textId="77777777" w:rsidR="00A50539" w:rsidRPr="00A50539" w:rsidRDefault="00A50539" w:rsidP="009B28F0">
            <w:pPr>
              <w:pStyle w:val="TableText"/>
            </w:pPr>
          </w:p>
        </w:tc>
      </w:tr>
    </w:tbl>
    <w:p w14:paraId="2269C326" w14:textId="77777777" w:rsidR="00A50539" w:rsidRDefault="00A50539" w:rsidP="00EC00C5">
      <w:pPr>
        <w:pStyle w:val="Heading5"/>
      </w:pPr>
      <w:bookmarkStart w:id="325" w:name="_Toc381778422"/>
      <w:r>
        <w:t>Variables Defined in Interface</w:t>
      </w:r>
      <w:bookmarkEnd w:id="325"/>
    </w:p>
    <w:p w14:paraId="4E704D37" w14:textId="77777777" w:rsidR="00A50539" w:rsidRDefault="00A50539" w:rsidP="00A50539">
      <w:pPr>
        <w:pStyle w:val="InstructionalText1"/>
      </w:pPr>
      <w:r>
        <w:t>Provide the name, type, and description.</w:t>
      </w:r>
    </w:p>
    <w:p w14:paraId="454F0A9A" w14:textId="58A2C7B8" w:rsidR="006D1BBA" w:rsidRDefault="00C015EC" w:rsidP="006437DA">
      <w:pPr>
        <w:pStyle w:val="Caption"/>
      </w:pPr>
      <w:r>
        <w:t xml:space="preserve">Table </w:t>
      </w:r>
      <w:fldSimple w:instr=" SEQ Table \* ARABIC ">
        <w:r w:rsidR="000B42A0">
          <w:rPr>
            <w:noProof/>
          </w:rPr>
          <w:t>52</w:t>
        </w:r>
      </w:fldSimple>
      <w:r>
        <w:t>:</w:t>
      </w:r>
      <w:r w:rsidR="00A50539">
        <w:t xml:space="preserve"> Variables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Variables Defined in Interface by name, type, and description"/>
      </w:tblPr>
      <w:tblGrid>
        <w:gridCol w:w="3015"/>
        <w:gridCol w:w="2072"/>
        <w:gridCol w:w="4489"/>
      </w:tblGrid>
      <w:tr w:rsidR="001615A5" w:rsidRPr="00A545DA" w14:paraId="12BFB485" w14:textId="77777777" w:rsidTr="001615A5">
        <w:trPr>
          <w:cantSplit/>
          <w:tblHeader/>
        </w:trPr>
        <w:tc>
          <w:tcPr>
            <w:tcW w:w="1574" w:type="pct"/>
            <w:tcBorders>
              <w:bottom w:val="single" w:sz="4" w:space="0" w:color="auto"/>
            </w:tcBorders>
            <w:shd w:val="clear" w:color="auto" w:fill="F2F2F2" w:themeFill="background1" w:themeFillShade="F2"/>
          </w:tcPr>
          <w:p w14:paraId="045684B3" w14:textId="77777777" w:rsidR="00A545DA" w:rsidRPr="00A545DA" w:rsidRDefault="00A545DA" w:rsidP="00A545DA">
            <w:pPr>
              <w:pStyle w:val="TableHeading"/>
            </w:pPr>
            <w:bookmarkStart w:id="326" w:name="ColumnTitle_73"/>
            <w:bookmarkEnd w:id="326"/>
            <w:r w:rsidRPr="00A545DA">
              <w:t>Name</w:t>
            </w:r>
          </w:p>
        </w:tc>
        <w:tc>
          <w:tcPr>
            <w:tcW w:w="1082" w:type="pct"/>
            <w:tcBorders>
              <w:bottom w:val="single" w:sz="4" w:space="0" w:color="auto"/>
            </w:tcBorders>
            <w:shd w:val="clear" w:color="auto" w:fill="F2F2F2" w:themeFill="background1" w:themeFillShade="F2"/>
          </w:tcPr>
          <w:p w14:paraId="062D76D6" w14:textId="77777777" w:rsidR="00A545DA" w:rsidRPr="00A545DA" w:rsidRDefault="00A545DA" w:rsidP="00A545DA">
            <w:pPr>
              <w:pStyle w:val="TableHeading"/>
            </w:pPr>
            <w:r w:rsidRPr="00A545DA">
              <w:t>Type</w:t>
            </w:r>
          </w:p>
        </w:tc>
        <w:tc>
          <w:tcPr>
            <w:tcW w:w="2344" w:type="pct"/>
            <w:tcBorders>
              <w:bottom w:val="single" w:sz="4" w:space="0" w:color="auto"/>
            </w:tcBorders>
            <w:shd w:val="clear" w:color="auto" w:fill="F2F2F2" w:themeFill="background1" w:themeFillShade="F2"/>
          </w:tcPr>
          <w:p w14:paraId="19349EE0" w14:textId="77777777" w:rsidR="00A545DA" w:rsidRPr="00A545DA" w:rsidRDefault="00A545DA" w:rsidP="00A545DA">
            <w:pPr>
              <w:pStyle w:val="TableHeading"/>
            </w:pPr>
            <w:r w:rsidRPr="00A545DA">
              <w:t>Description</w:t>
            </w:r>
          </w:p>
        </w:tc>
      </w:tr>
      <w:tr w:rsidR="00A545DA" w:rsidRPr="00A545DA" w14:paraId="1BD90747" w14:textId="77777777" w:rsidTr="003D34F4">
        <w:trPr>
          <w:cantSplit/>
        </w:trPr>
        <w:tc>
          <w:tcPr>
            <w:tcW w:w="1574" w:type="pct"/>
          </w:tcPr>
          <w:p w14:paraId="5F7D0E2F" w14:textId="77777777" w:rsidR="00A545DA" w:rsidRPr="00A545DA" w:rsidRDefault="00A545DA" w:rsidP="009B28F0">
            <w:pPr>
              <w:pStyle w:val="TableText"/>
            </w:pPr>
          </w:p>
        </w:tc>
        <w:tc>
          <w:tcPr>
            <w:tcW w:w="1082" w:type="pct"/>
          </w:tcPr>
          <w:p w14:paraId="5B95FFEF" w14:textId="77777777" w:rsidR="00A545DA" w:rsidRPr="00A545DA" w:rsidRDefault="00A545DA" w:rsidP="009B28F0">
            <w:pPr>
              <w:pStyle w:val="TableText"/>
            </w:pPr>
          </w:p>
        </w:tc>
        <w:tc>
          <w:tcPr>
            <w:tcW w:w="2344" w:type="pct"/>
          </w:tcPr>
          <w:p w14:paraId="24884C04" w14:textId="77777777" w:rsidR="00A545DA" w:rsidRPr="00A545DA" w:rsidRDefault="00A545DA" w:rsidP="009B28F0">
            <w:pPr>
              <w:pStyle w:val="TableText"/>
            </w:pPr>
          </w:p>
        </w:tc>
      </w:tr>
    </w:tbl>
    <w:p w14:paraId="6FF8EFC1" w14:textId="77777777" w:rsidR="007553F0" w:rsidRDefault="007553F0" w:rsidP="00EC00C5">
      <w:pPr>
        <w:pStyle w:val="Heading5"/>
      </w:pPr>
      <w:bookmarkStart w:id="327" w:name="_Toc381778423"/>
      <w:r>
        <w:t>Types Defined in Interface</w:t>
      </w:r>
      <w:bookmarkEnd w:id="327"/>
    </w:p>
    <w:p w14:paraId="3C12AB76" w14:textId="77777777" w:rsidR="007553F0" w:rsidRDefault="007553F0" w:rsidP="007553F0">
      <w:pPr>
        <w:pStyle w:val="InstructionalText1"/>
      </w:pPr>
      <w:r>
        <w:t>Provide the name, type, and description.</w:t>
      </w:r>
    </w:p>
    <w:p w14:paraId="33489A85" w14:textId="77777777" w:rsidR="006D1BBA" w:rsidRDefault="00C015EC" w:rsidP="006437DA">
      <w:pPr>
        <w:pStyle w:val="Caption"/>
      </w:pPr>
      <w:r>
        <w:t xml:space="preserve">Table </w:t>
      </w:r>
      <w:fldSimple w:instr=" SEQ Table \* ARABIC ">
        <w:r w:rsidR="000B42A0">
          <w:rPr>
            <w:noProof/>
          </w:rPr>
          <w:t>53</w:t>
        </w:r>
      </w:fldSimple>
      <w:r>
        <w:t>:</w:t>
      </w:r>
      <w:r w:rsidR="007553F0">
        <w:t xml:space="preserve"> Types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ypes Defined in Interface by name, type, and description"/>
      </w:tblPr>
      <w:tblGrid>
        <w:gridCol w:w="3015"/>
        <w:gridCol w:w="2072"/>
        <w:gridCol w:w="4489"/>
      </w:tblGrid>
      <w:tr w:rsidR="001615A5" w:rsidRPr="007553F0" w14:paraId="74AAFB85" w14:textId="77777777" w:rsidTr="001615A5">
        <w:trPr>
          <w:cantSplit/>
          <w:tblHeader/>
        </w:trPr>
        <w:tc>
          <w:tcPr>
            <w:tcW w:w="1574" w:type="pct"/>
            <w:tcBorders>
              <w:bottom w:val="single" w:sz="4" w:space="0" w:color="auto"/>
            </w:tcBorders>
            <w:shd w:val="clear" w:color="auto" w:fill="F2F2F2" w:themeFill="background1" w:themeFillShade="F2"/>
          </w:tcPr>
          <w:p w14:paraId="035CB331" w14:textId="77777777" w:rsidR="007553F0" w:rsidRPr="007553F0" w:rsidRDefault="007553F0" w:rsidP="007553F0">
            <w:pPr>
              <w:pStyle w:val="TableHeading"/>
            </w:pPr>
            <w:bookmarkStart w:id="328" w:name="ColumnTitle_74"/>
            <w:bookmarkEnd w:id="328"/>
            <w:r w:rsidRPr="007553F0">
              <w:t>Name</w:t>
            </w:r>
          </w:p>
        </w:tc>
        <w:tc>
          <w:tcPr>
            <w:tcW w:w="1082" w:type="pct"/>
            <w:tcBorders>
              <w:bottom w:val="single" w:sz="4" w:space="0" w:color="auto"/>
            </w:tcBorders>
            <w:shd w:val="clear" w:color="auto" w:fill="F2F2F2" w:themeFill="background1" w:themeFillShade="F2"/>
          </w:tcPr>
          <w:p w14:paraId="16530E3C" w14:textId="77777777" w:rsidR="007553F0" w:rsidRPr="007553F0" w:rsidRDefault="007553F0" w:rsidP="007553F0">
            <w:pPr>
              <w:pStyle w:val="TableHeading"/>
            </w:pPr>
            <w:r w:rsidRPr="007553F0">
              <w:t>Type</w:t>
            </w:r>
          </w:p>
        </w:tc>
        <w:tc>
          <w:tcPr>
            <w:tcW w:w="2344" w:type="pct"/>
            <w:tcBorders>
              <w:bottom w:val="single" w:sz="4" w:space="0" w:color="auto"/>
            </w:tcBorders>
            <w:shd w:val="clear" w:color="auto" w:fill="F2F2F2" w:themeFill="background1" w:themeFillShade="F2"/>
          </w:tcPr>
          <w:p w14:paraId="0B55C674" w14:textId="77777777" w:rsidR="007553F0" w:rsidRPr="007553F0" w:rsidRDefault="007553F0" w:rsidP="007553F0">
            <w:pPr>
              <w:pStyle w:val="TableHeading"/>
            </w:pPr>
            <w:r w:rsidRPr="007553F0">
              <w:t>Description</w:t>
            </w:r>
          </w:p>
        </w:tc>
      </w:tr>
      <w:tr w:rsidR="007553F0" w:rsidRPr="007553F0" w14:paraId="51D8CCC5" w14:textId="77777777" w:rsidTr="003D34F4">
        <w:trPr>
          <w:cantSplit/>
        </w:trPr>
        <w:tc>
          <w:tcPr>
            <w:tcW w:w="1574" w:type="pct"/>
            <w:tcBorders>
              <w:bottom w:val="single" w:sz="4" w:space="0" w:color="auto"/>
            </w:tcBorders>
          </w:tcPr>
          <w:p w14:paraId="5E802409" w14:textId="77777777" w:rsidR="007553F0" w:rsidRPr="007553F0" w:rsidRDefault="007553F0" w:rsidP="009B28F0">
            <w:pPr>
              <w:pStyle w:val="TableText"/>
            </w:pPr>
          </w:p>
        </w:tc>
        <w:tc>
          <w:tcPr>
            <w:tcW w:w="1082" w:type="pct"/>
            <w:tcBorders>
              <w:bottom w:val="single" w:sz="4" w:space="0" w:color="auto"/>
            </w:tcBorders>
          </w:tcPr>
          <w:p w14:paraId="74F35DE2" w14:textId="77777777" w:rsidR="007553F0" w:rsidRPr="007553F0" w:rsidRDefault="007553F0" w:rsidP="009B28F0">
            <w:pPr>
              <w:pStyle w:val="TableText"/>
            </w:pPr>
          </w:p>
        </w:tc>
        <w:tc>
          <w:tcPr>
            <w:tcW w:w="2344" w:type="pct"/>
            <w:tcBorders>
              <w:bottom w:val="single" w:sz="4" w:space="0" w:color="auto"/>
            </w:tcBorders>
          </w:tcPr>
          <w:p w14:paraId="3765A788" w14:textId="77777777" w:rsidR="007553F0" w:rsidRPr="007553F0" w:rsidRDefault="007553F0" w:rsidP="009B28F0">
            <w:pPr>
              <w:pStyle w:val="TableText"/>
            </w:pPr>
          </w:p>
        </w:tc>
      </w:tr>
    </w:tbl>
    <w:p w14:paraId="05347C89" w14:textId="77777777" w:rsidR="007553F0" w:rsidRDefault="007553F0" w:rsidP="00EC00C5">
      <w:pPr>
        <w:pStyle w:val="Heading5"/>
      </w:pPr>
      <w:bookmarkStart w:id="329" w:name="_Toc381778424"/>
      <w:r>
        <w:t>GUI</w:t>
      </w:r>
      <w:bookmarkEnd w:id="329"/>
    </w:p>
    <w:p w14:paraId="499A3483" w14:textId="77777777" w:rsidR="007553F0" w:rsidRDefault="007553F0" w:rsidP="007553F0">
      <w:pPr>
        <w:pStyle w:val="InstructionalText1"/>
      </w:pPr>
      <w:r>
        <w:t>List the GUI affected by the functionality being designed and include a short description of the changes made to the affected GUI. The headers in the following tables have names for the information outlined. There are a number of items in this section that would generally be global information and visible to all other aspects.</w:t>
      </w:r>
    </w:p>
    <w:p w14:paraId="3BDD6DE4" w14:textId="77777777" w:rsidR="007553F0" w:rsidRDefault="00C015EC" w:rsidP="006437DA">
      <w:pPr>
        <w:pStyle w:val="Caption"/>
      </w:pPr>
      <w:r>
        <w:t xml:space="preserve">Table </w:t>
      </w:r>
      <w:fldSimple w:instr=" SEQ Table \* ARABIC ">
        <w:r w:rsidR="000B42A0">
          <w:rPr>
            <w:noProof/>
          </w:rPr>
          <w:t>54</w:t>
        </w:r>
      </w:fldSimple>
      <w:r>
        <w:t>:</w:t>
      </w:r>
      <w:r w:rsidR="007553F0" w:rsidRPr="007553F0">
        <w:t xml:space="preserve">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unit name and description."/>
      </w:tblPr>
      <w:tblGrid>
        <w:gridCol w:w="3015"/>
        <w:gridCol w:w="6561"/>
      </w:tblGrid>
      <w:tr w:rsidR="00E61EBB" w:rsidRPr="007553F0" w14:paraId="40407FE2" w14:textId="77777777" w:rsidTr="003D34F4">
        <w:trPr>
          <w:cantSplit/>
          <w:tblHeader/>
        </w:trPr>
        <w:tc>
          <w:tcPr>
            <w:tcW w:w="1574" w:type="pct"/>
            <w:shd w:val="clear" w:color="auto" w:fill="F2F2F2" w:themeFill="background1" w:themeFillShade="F2"/>
          </w:tcPr>
          <w:p w14:paraId="38CD97AC" w14:textId="77777777" w:rsidR="007553F0" w:rsidRPr="007553F0" w:rsidRDefault="007553F0" w:rsidP="007553F0">
            <w:pPr>
              <w:pStyle w:val="TableHeading"/>
            </w:pPr>
            <w:bookmarkStart w:id="330" w:name="ColumnTitle_75"/>
            <w:bookmarkEnd w:id="330"/>
            <w:r w:rsidRPr="007553F0">
              <w:t>Unit Name</w:t>
            </w:r>
          </w:p>
        </w:tc>
        <w:tc>
          <w:tcPr>
            <w:tcW w:w="3426" w:type="pct"/>
            <w:shd w:val="clear" w:color="auto" w:fill="F2F2F2" w:themeFill="background1" w:themeFillShade="F2"/>
          </w:tcPr>
          <w:p w14:paraId="42408524" w14:textId="77777777" w:rsidR="007553F0" w:rsidRPr="007553F0" w:rsidRDefault="007553F0" w:rsidP="007553F0">
            <w:pPr>
              <w:pStyle w:val="TableHeading"/>
            </w:pPr>
            <w:r w:rsidRPr="007553F0">
              <w:t>Description</w:t>
            </w:r>
          </w:p>
        </w:tc>
      </w:tr>
      <w:tr w:rsidR="00E61EBB" w:rsidRPr="007553F0" w14:paraId="68C597CC" w14:textId="77777777" w:rsidTr="003D34F4">
        <w:trPr>
          <w:cantSplit/>
        </w:trPr>
        <w:tc>
          <w:tcPr>
            <w:tcW w:w="1574" w:type="pct"/>
            <w:tcBorders>
              <w:bottom w:val="single" w:sz="4" w:space="0" w:color="auto"/>
            </w:tcBorders>
            <w:shd w:val="clear" w:color="auto" w:fill="F2F2F2" w:themeFill="background1" w:themeFillShade="F2"/>
          </w:tcPr>
          <w:p w14:paraId="0576D7B9" w14:textId="77777777" w:rsidR="007553F0" w:rsidRPr="007553F0" w:rsidRDefault="007553F0" w:rsidP="009B28F0">
            <w:pPr>
              <w:pStyle w:val="TableText"/>
            </w:pPr>
          </w:p>
        </w:tc>
        <w:tc>
          <w:tcPr>
            <w:tcW w:w="3426" w:type="pct"/>
            <w:tcBorders>
              <w:bottom w:val="single" w:sz="4" w:space="0" w:color="auto"/>
            </w:tcBorders>
          </w:tcPr>
          <w:p w14:paraId="3B3E86C9" w14:textId="77777777" w:rsidR="007553F0" w:rsidRPr="007553F0" w:rsidRDefault="007553F0" w:rsidP="009B28F0">
            <w:pPr>
              <w:pStyle w:val="TableText"/>
            </w:pPr>
          </w:p>
        </w:tc>
      </w:tr>
    </w:tbl>
    <w:p w14:paraId="7F5D5196" w14:textId="77777777" w:rsidR="00ED4154" w:rsidRDefault="00ED4154" w:rsidP="00EC00C5">
      <w:pPr>
        <w:pStyle w:val="Heading5"/>
      </w:pPr>
      <w:bookmarkStart w:id="331" w:name="_Toc381778425"/>
      <w:r>
        <w:t>GUI Classes</w:t>
      </w:r>
      <w:bookmarkEnd w:id="331"/>
    </w:p>
    <w:p w14:paraId="3A0FD796" w14:textId="77777777" w:rsidR="007553F0" w:rsidRDefault="00C015EC" w:rsidP="006437DA">
      <w:pPr>
        <w:pStyle w:val="Caption"/>
      </w:pPr>
      <w:r>
        <w:t xml:space="preserve">Table </w:t>
      </w:r>
      <w:fldSimple w:instr=" SEQ Table \* ARABIC ">
        <w:r w:rsidR="000B42A0">
          <w:rPr>
            <w:noProof/>
          </w:rPr>
          <w:t>55</w:t>
        </w:r>
      </w:fldSimple>
      <w:r>
        <w:t>:</w:t>
      </w:r>
      <w:r w:rsidR="00ED4154">
        <w:t xml:space="preserve"> GUI Classes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GUI Classes by name, the class it is derived from, and purpose."/>
      </w:tblPr>
      <w:tblGrid>
        <w:gridCol w:w="2946"/>
        <w:gridCol w:w="6630"/>
      </w:tblGrid>
      <w:tr w:rsidR="00E61EBB" w:rsidRPr="00ED4154" w14:paraId="701E767B" w14:textId="77777777" w:rsidTr="003D34F4">
        <w:trPr>
          <w:cantSplit/>
          <w:tblHeader/>
        </w:trPr>
        <w:tc>
          <w:tcPr>
            <w:tcW w:w="1538" w:type="pct"/>
            <w:shd w:val="clear" w:color="auto" w:fill="F2F2F2" w:themeFill="background1" w:themeFillShade="F2"/>
            <w:vAlign w:val="center"/>
          </w:tcPr>
          <w:p w14:paraId="0CCE6525" w14:textId="77777777" w:rsidR="00ED4154" w:rsidRPr="00ED4154" w:rsidRDefault="00ED4154" w:rsidP="00ED4154">
            <w:pPr>
              <w:pStyle w:val="TableHeading"/>
            </w:pPr>
            <w:bookmarkStart w:id="332" w:name="ColumnTitle_76"/>
            <w:bookmarkEnd w:id="332"/>
            <w:r w:rsidRPr="00ED4154">
              <w:t>GUI Classes</w:t>
            </w:r>
          </w:p>
        </w:tc>
        <w:tc>
          <w:tcPr>
            <w:tcW w:w="3462" w:type="pct"/>
            <w:shd w:val="clear" w:color="auto" w:fill="F2F2F2" w:themeFill="background1" w:themeFillShade="F2"/>
          </w:tcPr>
          <w:p w14:paraId="650AF323" w14:textId="77777777" w:rsidR="00ED4154" w:rsidRPr="00ED4154" w:rsidRDefault="00ED4154" w:rsidP="00ED4154">
            <w:pPr>
              <w:pStyle w:val="TableHeading"/>
            </w:pPr>
            <w:r w:rsidRPr="00ED4154">
              <w:t>Instructions</w:t>
            </w:r>
          </w:p>
        </w:tc>
      </w:tr>
      <w:tr w:rsidR="00ED4154" w:rsidRPr="00ED4154" w14:paraId="1CADE76C" w14:textId="77777777" w:rsidTr="003D34F4">
        <w:trPr>
          <w:cantSplit/>
        </w:trPr>
        <w:tc>
          <w:tcPr>
            <w:tcW w:w="1538" w:type="pct"/>
            <w:shd w:val="clear" w:color="auto" w:fill="F2F2F2" w:themeFill="background1" w:themeFillShade="F2"/>
            <w:vAlign w:val="center"/>
          </w:tcPr>
          <w:p w14:paraId="5BB434AF" w14:textId="77777777" w:rsidR="00ED4154" w:rsidRPr="00ED4154" w:rsidRDefault="00ED4154" w:rsidP="009B28F0">
            <w:pPr>
              <w:pStyle w:val="TableText"/>
              <w:rPr>
                <w:highlight w:val="yellow"/>
              </w:rPr>
            </w:pPr>
            <w:r w:rsidRPr="00ED4154">
              <w:t>Class Name</w:t>
            </w:r>
          </w:p>
        </w:tc>
        <w:tc>
          <w:tcPr>
            <w:tcW w:w="3462" w:type="pct"/>
          </w:tcPr>
          <w:p w14:paraId="2B55FBE9" w14:textId="77777777" w:rsidR="00ED4154" w:rsidRPr="00ED4154" w:rsidRDefault="00ED4154" w:rsidP="00ED4154">
            <w:pPr>
              <w:pStyle w:val="InstructionalTable"/>
            </w:pPr>
            <w:r w:rsidRPr="00ED4154">
              <w:t>List the name of the class affected. The headers in the following tables have names for the information outlined. Note that only the new properties and methods for a class are listed below. All ancestor properties and methods are still available and unchanged.</w:t>
            </w:r>
          </w:p>
        </w:tc>
      </w:tr>
      <w:tr w:rsidR="00ED4154" w:rsidRPr="00ED4154" w14:paraId="38016C61" w14:textId="77777777" w:rsidTr="003D34F4">
        <w:trPr>
          <w:cantSplit/>
        </w:trPr>
        <w:tc>
          <w:tcPr>
            <w:tcW w:w="1538" w:type="pct"/>
            <w:shd w:val="clear" w:color="auto" w:fill="F2F2F2" w:themeFill="background1" w:themeFillShade="F2"/>
            <w:vAlign w:val="center"/>
          </w:tcPr>
          <w:p w14:paraId="5693E28A" w14:textId="77777777" w:rsidR="00ED4154" w:rsidRPr="00ED4154" w:rsidRDefault="00ED4154" w:rsidP="009B28F0">
            <w:pPr>
              <w:pStyle w:val="TableText"/>
            </w:pPr>
            <w:r w:rsidRPr="00ED4154">
              <w:t>Derived From Class</w:t>
            </w:r>
          </w:p>
        </w:tc>
        <w:tc>
          <w:tcPr>
            <w:tcW w:w="3462" w:type="pct"/>
          </w:tcPr>
          <w:p w14:paraId="0266ACD7" w14:textId="77777777" w:rsidR="00ED4154" w:rsidRPr="00ED4154" w:rsidRDefault="00ED4154" w:rsidP="00ED4154">
            <w:pPr>
              <w:pStyle w:val="InstructionalTable"/>
            </w:pPr>
            <w:r w:rsidRPr="00ED4154">
              <w:t>List the class that this is derived from, its parent and any interfaces listed as part of this class.</w:t>
            </w:r>
          </w:p>
        </w:tc>
      </w:tr>
      <w:tr w:rsidR="00ED4154" w:rsidRPr="00ED4154" w14:paraId="39762EC9" w14:textId="77777777" w:rsidTr="003D34F4">
        <w:trPr>
          <w:cantSplit/>
        </w:trPr>
        <w:tc>
          <w:tcPr>
            <w:tcW w:w="1538" w:type="pct"/>
            <w:shd w:val="clear" w:color="auto" w:fill="F2F2F2" w:themeFill="background1" w:themeFillShade="F2"/>
            <w:vAlign w:val="center"/>
          </w:tcPr>
          <w:p w14:paraId="29A78887" w14:textId="77777777" w:rsidR="00ED4154" w:rsidRPr="00ED4154" w:rsidRDefault="00ED4154" w:rsidP="009B28F0">
            <w:pPr>
              <w:pStyle w:val="TableText"/>
            </w:pPr>
            <w:r w:rsidRPr="00ED4154">
              <w:t>Purpose</w:t>
            </w:r>
          </w:p>
        </w:tc>
        <w:tc>
          <w:tcPr>
            <w:tcW w:w="3462" w:type="pct"/>
          </w:tcPr>
          <w:p w14:paraId="1B2D71DF" w14:textId="77777777" w:rsidR="00ED4154" w:rsidRPr="00ED4154" w:rsidRDefault="00ED4154" w:rsidP="00ED4154">
            <w:pPr>
              <w:pStyle w:val="InstructionalTable"/>
            </w:pPr>
            <w:r w:rsidRPr="00ED4154">
              <w:t>Describe the functionality that users can access from this class and related form, if any.</w:t>
            </w:r>
          </w:p>
        </w:tc>
      </w:tr>
    </w:tbl>
    <w:p w14:paraId="05EDA665" w14:textId="77777777" w:rsidR="00ED4154" w:rsidRDefault="00C015EC" w:rsidP="006437DA">
      <w:pPr>
        <w:pStyle w:val="Caption"/>
      </w:pPr>
      <w:r>
        <w:t xml:space="preserve">Table </w:t>
      </w:r>
      <w:fldSimple w:instr=" SEQ Table \* ARABIC ">
        <w:r w:rsidR="000B42A0">
          <w:rPr>
            <w:noProof/>
          </w:rPr>
          <w:t>56</w:t>
        </w:r>
      </w:fldSimple>
      <w:r>
        <w:t>:</w:t>
      </w:r>
      <w:r w:rsidR="00511BCB" w:rsidRPr="00511BCB">
        <w:t xml:space="preserve"> GUI Classes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Classes by name, the class it is derived from, and purpose."/>
      </w:tblPr>
      <w:tblGrid>
        <w:gridCol w:w="2946"/>
        <w:gridCol w:w="6630"/>
      </w:tblGrid>
      <w:tr w:rsidR="00E61EBB" w:rsidRPr="00511BCB" w14:paraId="1F121EFD" w14:textId="77777777" w:rsidTr="003D34F4">
        <w:trPr>
          <w:cantSplit/>
          <w:tblHeader/>
        </w:trPr>
        <w:tc>
          <w:tcPr>
            <w:tcW w:w="1538" w:type="pct"/>
            <w:shd w:val="clear" w:color="auto" w:fill="F2F2F2" w:themeFill="background1" w:themeFillShade="F2"/>
            <w:vAlign w:val="center"/>
          </w:tcPr>
          <w:p w14:paraId="09152E36" w14:textId="77777777" w:rsidR="00511BCB" w:rsidRPr="00511BCB" w:rsidRDefault="00511BCB" w:rsidP="00511BCB">
            <w:pPr>
              <w:pStyle w:val="TableHeading"/>
            </w:pPr>
            <w:bookmarkStart w:id="333" w:name="ColumnTitle_77"/>
            <w:bookmarkEnd w:id="333"/>
            <w:r w:rsidRPr="00511BCB">
              <w:t>GUI Classes</w:t>
            </w:r>
          </w:p>
        </w:tc>
        <w:tc>
          <w:tcPr>
            <w:tcW w:w="3462" w:type="pct"/>
            <w:shd w:val="clear" w:color="auto" w:fill="F2F2F2" w:themeFill="background1" w:themeFillShade="F2"/>
          </w:tcPr>
          <w:p w14:paraId="0C9A85F7" w14:textId="77777777" w:rsidR="00511BCB" w:rsidRPr="00511BCB" w:rsidRDefault="00511BCB" w:rsidP="00511BCB">
            <w:pPr>
              <w:pStyle w:val="TableHeading"/>
            </w:pPr>
            <w:r w:rsidRPr="00511BCB">
              <w:t>Instructions</w:t>
            </w:r>
          </w:p>
        </w:tc>
      </w:tr>
      <w:tr w:rsidR="00E61EBB" w:rsidRPr="00511BCB" w14:paraId="323F0A47" w14:textId="77777777" w:rsidTr="003D34F4">
        <w:trPr>
          <w:cantSplit/>
        </w:trPr>
        <w:tc>
          <w:tcPr>
            <w:tcW w:w="1538" w:type="pct"/>
            <w:tcBorders>
              <w:bottom w:val="single" w:sz="4" w:space="0" w:color="auto"/>
            </w:tcBorders>
            <w:shd w:val="clear" w:color="auto" w:fill="F2F2F2" w:themeFill="background1" w:themeFillShade="F2"/>
          </w:tcPr>
          <w:p w14:paraId="153B839D" w14:textId="77777777" w:rsidR="00511BCB" w:rsidRPr="00511BCB" w:rsidRDefault="00511BCB" w:rsidP="009B28F0">
            <w:pPr>
              <w:pStyle w:val="TableText"/>
            </w:pPr>
            <w:r w:rsidRPr="00511BCB">
              <w:t>Class Name</w:t>
            </w:r>
          </w:p>
        </w:tc>
        <w:tc>
          <w:tcPr>
            <w:tcW w:w="3462" w:type="pct"/>
            <w:tcBorders>
              <w:bottom w:val="single" w:sz="4" w:space="0" w:color="auto"/>
            </w:tcBorders>
          </w:tcPr>
          <w:p w14:paraId="2734DE40" w14:textId="77777777" w:rsidR="00511BCB" w:rsidRPr="00511BCB" w:rsidRDefault="00511BCB" w:rsidP="009B28F0">
            <w:pPr>
              <w:pStyle w:val="TableText"/>
            </w:pPr>
          </w:p>
        </w:tc>
      </w:tr>
      <w:tr w:rsidR="00511BCB" w:rsidRPr="00511BCB" w14:paraId="036E1461" w14:textId="77777777" w:rsidTr="003D34F4">
        <w:trPr>
          <w:cantSplit/>
        </w:trPr>
        <w:tc>
          <w:tcPr>
            <w:tcW w:w="1538" w:type="pct"/>
            <w:shd w:val="clear" w:color="auto" w:fill="F2F2F2" w:themeFill="background1" w:themeFillShade="F2"/>
          </w:tcPr>
          <w:p w14:paraId="377A1525" w14:textId="77777777" w:rsidR="00511BCB" w:rsidRPr="00511BCB" w:rsidRDefault="00511BCB" w:rsidP="009B28F0">
            <w:pPr>
              <w:pStyle w:val="TableText"/>
            </w:pPr>
            <w:r w:rsidRPr="00511BCB">
              <w:t xml:space="preserve">Derived From Class </w:t>
            </w:r>
          </w:p>
        </w:tc>
        <w:tc>
          <w:tcPr>
            <w:tcW w:w="3462" w:type="pct"/>
          </w:tcPr>
          <w:p w14:paraId="6189EDA1" w14:textId="77777777" w:rsidR="00511BCB" w:rsidRPr="00511BCB" w:rsidRDefault="00511BCB" w:rsidP="009B28F0">
            <w:pPr>
              <w:pStyle w:val="TableText"/>
            </w:pPr>
          </w:p>
        </w:tc>
      </w:tr>
      <w:tr w:rsidR="00511BCB" w:rsidRPr="00511BCB" w14:paraId="72D59F14" w14:textId="77777777" w:rsidTr="003D34F4">
        <w:trPr>
          <w:cantSplit/>
        </w:trPr>
        <w:tc>
          <w:tcPr>
            <w:tcW w:w="1538" w:type="pct"/>
            <w:shd w:val="clear" w:color="auto" w:fill="F2F2F2" w:themeFill="background1" w:themeFillShade="F2"/>
          </w:tcPr>
          <w:p w14:paraId="31108D61" w14:textId="77777777" w:rsidR="00511BCB" w:rsidRPr="00511BCB" w:rsidRDefault="00511BCB" w:rsidP="009B28F0">
            <w:pPr>
              <w:pStyle w:val="TableText"/>
            </w:pPr>
            <w:r w:rsidRPr="00511BCB">
              <w:lastRenderedPageBreak/>
              <w:t>Purpose</w:t>
            </w:r>
          </w:p>
        </w:tc>
        <w:tc>
          <w:tcPr>
            <w:tcW w:w="3462" w:type="pct"/>
          </w:tcPr>
          <w:p w14:paraId="630C884B" w14:textId="77777777" w:rsidR="00511BCB" w:rsidRPr="00511BCB" w:rsidRDefault="00511BCB" w:rsidP="009B28F0">
            <w:pPr>
              <w:pStyle w:val="TableText"/>
            </w:pPr>
          </w:p>
        </w:tc>
      </w:tr>
    </w:tbl>
    <w:p w14:paraId="0844A972" w14:textId="77777777" w:rsidR="000E1DF1" w:rsidRDefault="000E1DF1" w:rsidP="00EC00C5">
      <w:pPr>
        <w:pStyle w:val="Heading5"/>
      </w:pPr>
      <w:bookmarkStart w:id="334" w:name="_Toc381778426"/>
      <w:r>
        <w:t>Current Form</w:t>
      </w:r>
      <w:bookmarkEnd w:id="334"/>
      <w:r>
        <w:t xml:space="preserve"> </w:t>
      </w:r>
    </w:p>
    <w:p w14:paraId="4D253289" w14:textId="77777777" w:rsidR="000E1DF1" w:rsidRDefault="000E1DF1" w:rsidP="000E1DF1">
      <w:pPr>
        <w:pStyle w:val="InstructionalText1"/>
      </w:pPr>
      <w:r>
        <w:t>Provide a screen capture or graphical representation of the current layout.</w:t>
      </w:r>
    </w:p>
    <w:p w14:paraId="27108D7C" w14:textId="77777777" w:rsidR="000E1DF1" w:rsidRDefault="000E1DF1" w:rsidP="00EC00C5">
      <w:pPr>
        <w:pStyle w:val="Heading5"/>
      </w:pPr>
      <w:bookmarkStart w:id="335" w:name="_Toc381778427"/>
      <w:r>
        <w:t>Modified Form</w:t>
      </w:r>
      <w:bookmarkEnd w:id="335"/>
    </w:p>
    <w:p w14:paraId="41108E1C" w14:textId="77777777" w:rsidR="000E1DF1" w:rsidRDefault="000E1DF1" w:rsidP="000E1DF1">
      <w:pPr>
        <w:pStyle w:val="InstructionalText1"/>
      </w:pPr>
      <w:r>
        <w:t>Provide a screen capture or graphical representation of the layout that the design will implement.</w:t>
      </w:r>
    </w:p>
    <w:p w14:paraId="3328ADA0" w14:textId="77777777" w:rsidR="000E1DF1" w:rsidRDefault="000E1DF1" w:rsidP="00EC00C5">
      <w:pPr>
        <w:pStyle w:val="Heading5"/>
      </w:pPr>
      <w:bookmarkStart w:id="336" w:name="_Toc381778428"/>
      <w:r>
        <w:t>Components on Form</w:t>
      </w:r>
      <w:bookmarkEnd w:id="336"/>
    </w:p>
    <w:p w14:paraId="3A99AAB8" w14:textId="77777777" w:rsidR="00511BCB" w:rsidRDefault="00C015EC" w:rsidP="006437DA">
      <w:pPr>
        <w:pStyle w:val="Caption"/>
      </w:pPr>
      <w:r>
        <w:t xml:space="preserve">Table </w:t>
      </w:r>
      <w:fldSimple w:instr=" SEQ Table \* ARABIC ">
        <w:r w:rsidR="000B42A0">
          <w:rPr>
            <w:noProof/>
          </w:rPr>
          <w:t>57</w:t>
        </w:r>
      </w:fldSimple>
      <w:r>
        <w:t>:</w:t>
      </w:r>
      <w:r w:rsidR="000E1DF1">
        <w:t xml:space="preserve">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ponents on Form by name, type, and description."/>
      </w:tblPr>
      <w:tblGrid>
        <w:gridCol w:w="2951"/>
        <w:gridCol w:w="3103"/>
        <w:gridCol w:w="3522"/>
      </w:tblGrid>
      <w:tr w:rsidR="001615A5" w:rsidRPr="00A02BC2" w14:paraId="47E8A848" w14:textId="77777777" w:rsidTr="001615A5">
        <w:trPr>
          <w:cantSplit/>
          <w:tblHeader/>
        </w:trPr>
        <w:tc>
          <w:tcPr>
            <w:tcW w:w="1541" w:type="pct"/>
            <w:tcBorders>
              <w:bottom w:val="single" w:sz="4" w:space="0" w:color="auto"/>
            </w:tcBorders>
            <w:shd w:val="clear" w:color="auto" w:fill="F2F2F2" w:themeFill="background1" w:themeFillShade="F2"/>
          </w:tcPr>
          <w:p w14:paraId="34371548" w14:textId="77777777" w:rsidR="00A02BC2" w:rsidRPr="00A02BC2" w:rsidRDefault="00A02BC2" w:rsidP="00A02BC2">
            <w:pPr>
              <w:pStyle w:val="TableHeading"/>
            </w:pPr>
            <w:bookmarkStart w:id="337" w:name="ColumnTitle_78"/>
            <w:bookmarkEnd w:id="337"/>
            <w:r w:rsidRPr="00A02BC2">
              <w:t>Name</w:t>
            </w:r>
          </w:p>
        </w:tc>
        <w:tc>
          <w:tcPr>
            <w:tcW w:w="1620" w:type="pct"/>
            <w:tcBorders>
              <w:bottom w:val="single" w:sz="4" w:space="0" w:color="auto"/>
            </w:tcBorders>
            <w:shd w:val="clear" w:color="auto" w:fill="F2F2F2" w:themeFill="background1" w:themeFillShade="F2"/>
          </w:tcPr>
          <w:p w14:paraId="40384D16" w14:textId="77777777" w:rsidR="00A02BC2" w:rsidRPr="00A02BC2" w:rsidRDefault="00A02BC2" w:rsidP="00A02BC2">
            <w:pPr>
              <w:pStyle w:val="TableHeading"/>
            </w:pPr>
            <w:r w:rsidRPr="00A02BC2">
              <w:t>Type</w:t>
            </w:r>
          </w:p>
        </w:tc>
        <w:tc>
          <w:tcPr>
            <w:tcW w:w="1839" w:type="pct"/>
            <w:tcBorders>
              <w:bottom w:val="single" w:sz="4" w:space="0" w:color="auto"/>
            </w:tcBorders>
            <w:shd w:val="clear" w:color="auto" w:fill="F2F2F2" w:themeFill="background1" w:themeFillShade="F2"/>
          </w:tcPr>
          <w:p w14:paraId="4AF22E57" w14:textId="77777777" w:rsidR="00A02BC2" w:rsidRPr="00A02BC2" w:rsidRDefault="00A02BC2" w:rsidP="00A02BC2">
            <w:pPr>
              <w:pStyle w:val="TableHeading"/>
            </w:pPr>
            <w:r w:rsidRPr="00A02BC2">
              <w:t>Description</w:t>
            </w:r>
          </w:p>
        </w:tc>
      </w:tr>
      <w:tr w:rsidR="00A02BC2" w:rsidRPr="00A02BC2" w14:paraId="229D05D5" w14:textId="77777777" w:rsidTr="003D34F4">
        <w:trPr>
          <w:cantSplit/>
        </w:trPr>
        <w:tc>
          <w:tcPr>
            <w:tcW w:w="1541" w:type="pct"/>
          </w:tcPr>
          <w:p w14:paraId="438CA27B" w14:textId="77777777" w:rsidR="00A02BC2" w:rsidRPr="00A02BC2" w:rsidRDefault="00A02BC2" w:rsidP="009B28F0">
            <w:pPr>
              <w:pStyle w:val="TableText"/>
            </w:pPr>
          </w:p>
        </w:tc>
        <w:tc>
          <w:tcPr>
            <w:tcW w:w="1620" w:type="pct"/>
          </w:tcPr>
          <w:p w14:paraId="054217BD" w14:textId="77777777" w:rsidR="00A02BC2" w:rsidRPr="00A02BC2" w:rsidRDefault="00A02BC2" w:rsidP="009B28F0">
            <w:pPr>
              <w:pStyle w:val="TableText"/>
            </w:pPr>
          </w:p>
        </w:tc>
        <w:tc>
          <w:tcPr>
            <w:tcW w:w="1839" w:type="pct"/>
          </w:tcPr>
          <w:p w14:paraId="539552F9" w14:textId="77777777" w:rsidR="00A02BC2" w:rsidRPr="00A02BC2" w:rsidRDefault="00A02BC2" w:rsidP="009B28F0">
            <w:pPr>
              <w:pStyle w:val="TableText"/>
            </w:pPr>
          </w:p>
        </w:tc>
      </w:tr>
    </w:tbl>
    <w:p w14:paraId="7CF57B04" w14:textId="77777777" w:rsidR="000E1DF1" w:rsidRDefault="00A02BC2" w:rsidP="00EC00C5">
      <w:pPr>
        <w:pStyle w:val="Heading5"/>
      </w:pPr>
      <w:bookmarkStart w:id="338" w:name="_Toc381778429"/>
      <w:r w:rsidRPr="00A02BC2">
        <w:t>Events</w:t>
      </w:r>
      <w:bookmarkEnd w:id="338"/>
    </w:p>
    <w:p w14:paraId="707D42F5" w14:textId="77777777" w:rsidR="00511BCB" w:rsidRDefault="00C015EC" w:rsidP="006437DA">
      <w:pPr>
        <w:pStyle w:val="Caption"/>
      </w:pPr>
      <w:r>
        <w:t xml:space="preserve">Table </w:t>
      </w:r>
      <w:fldSimple w:instr=" SEQ Table \* ARABIC ">
        <w:r w:rsidR="000B42A0">
          <w:rPr>
            <w:noProof/>
          </w:rPr>
          <w:t>58</w:t>
        </w:r>
      </w:fldSimple>
      <w:r>
        <w:t>:</w:t>
      </w:r>
      <w:r w:rsidR="00A02BC2" w:rsidRPr="00A02BC2">
        <w:t xml:space="preserve">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vents by name, type, and description."/>
      </w:tblPr>
      <w:tblGrid>
        <w:gridCol w:w="2951"/>
        <w:gridCol w:w="3103"/>
        <w:gridCol w:w="3522"/>
      </w:tblGrid>
      <w:tr w:rsidR="001615A5" w:rsidRPr="00A02BC2" w14:paraId="01AB01E8" w14:textId="77777777" w:rsidTr="001615A5">
        <w:trPr>
          <w:cantSplit/>
          <w:tblHeader/>
        </w:trPr>
        <w:tc>
          <w:tcPr>
            <w:tcW w:w="1541" w:type="pct"/>
            <w:tcBorders>
              <w:bottom w:val="single" w:sz="4" w:space="0" w:color="auto"/>
            </w:tcBorders>
            <w:shd w:val="clear" w:color="auto" w:fill="F2F2F2" w:themeFill="background1" w:themeFillShade="F2"/>
          </w:tcPr>
          <w:p w14:paraId="107EB09C" w14:textId="77777777" w:rsidR="00A02BC2" w:rsidRPr="00A02BC2" w:rsidRDefault="00A02BC2" w:rsidP="00A02BC2">
            <w:pPr>
              <w:pStyle w:val="TableHeading"/>
            </w:pPr>
            <w:bookmarkStart w:id="339" w:name="ColumnTitle_79"/>
            <w:bookmarkEnd w:id="339"/>
            <w:r w:rsidRPr="00A02BC2">
              <w:t>Name</w:t>
            </w:r>
          </w:p>
        </w:tc>
        <w:tc>
          <w:tcPr>
            <w:tcW w:w="1620" w:type="pct"/>
            <w:tcBorders>
              <w:bottom w:val="single" w:sz="4" w:space="0" w:color="auto"/>
            </w:tcBorders>
            <w:shd w:val="clear" w:color="auto" w:fill="F2F2F2" w:themeFill="background1" w:themeFillShade="F2"/>
          </w:tcPr>
          <w:p w14:paraId="674A1109" w14:textId="77777777" w:rsidR="00A02BC2" w:rsidRPr="00A02BC2" w:rsidRDefault="00A02BC2" w:rsidP="00A02BC2">
            <w:pPr>
              <w:pStyle w:val="TableHeading"/>
            </w:pPr>
            <w:r w:rsidRPr="00A02BC2">
              <w:t>Type</w:t>
            </w:r>
          </w:p>
        </w:tc>
        <w:tc>
          <w:tcPr>
            <w:tcW w:w="1839" w:type="pct"/>
            <w:tcBorders>
              <w:bottom w:val="single" w:sz="4" w:space="0" w:color="auto"/>
            </w:tcBorders>
            <w:shd w:val="clear" w:color="auto" w:fill="F2F2F2" w:themeFill="background1" w:themeFillShade="F2"/>
          </w:tcPr>
          <w:p w14:paraId="1F7C613C" w14:textId="77777777" w:rsidR="00A02BC2" w:rsidRPr="00A02BC2" w:rsidRDefault="00A02BC2" w:rsidP="00A02BC2">
            <w:pPr>
              <w:pStyle w:val="TableHeading"/>
            </w:pPr>
            <w:r w:rsidRPr="00A02BC2">
              <w:t>Description</w:t>
            </w:r>
          </w:p>
        </w:tc>
      </w:tr>
      <w:tr w:rsidR="00A02BC2" w:rsidRPr="00A02BC2" w14:paraId="0A8DE2D3" w14:textId="77777777" w:rsidTr="003D34F4">
        <w:trPr>
          <w:cantSplit/>
        </w:trPr>
        <w:tc>
          <w:tcPr>
            <w:tcW w:w="1541" w:type="pct"/>
          </w:tcPr>
          <w:p w14:paraId="1874E339" w14:textId="77777777" w:rsidR="00A02BC2" w:rsidRPr="00A02BC2" w:rsidRDefault="00A02BC2" w:rsidP="009B28F0">
            <w:pPr>
              <w:pStyle w:val="TableText"/>
            </w:pPr>
          </w:p>
        </w:tc>
        <w:tc>
          <w:tcPr>
            <w:tcW w:w="1620" w:type="pct"/>
          </w:tcPr>
          <w:p w14:paraId="573DAF31" w14:textId="77777777" w:rsidR="00A02BC2" w:rsidRPr="00A02BC2" w:rsidRDefault="00A02BC2" w:rsidP="009B28F0">
            <w:pPr>
              <w:pStyle w:val="TableText"/>
            </w:pPr>
          </w:p>
        </w:tc>
        <w:tc>
          <w:tcPr>
            <w:tcW w:w="1839" w:type="pct"/>
          </w:tcPr>
          <w:p w14:paraId="7476BF18" w14:textId="77777777" w:rsidR="00A02BC2" w:rsidRPr="00A02BC2" w:rsidRDefault="00A02BC2" w:rsidP="009B28F0">
            <w:pPr>
              <w:pStyle w:val="TableText"/>
            </w:pPr>
          </w:p>
        </w:tc>
      </w:tr>
    </w:tbl>
    <w:p w14:paraId="004369BC" w14:textId="77777777" w:rsidR="00A02BC2" w:rsidRDefault="00A02BC2" w:rsidP="00EC00C5">
      <w:pPr>
        <w:pStyle w:val="Heading5"/>
      </w:pPr>
      <w:bookmarkStart w:id="340" w:name="_Toc381778430"/>
      <w:r>
        <w:t>Methods</w:t>
      </w:r>
      <w:bookmarkEnd w:id="340"/>
    </w:p>
    <w:p w14:paraId="353C03CD" w14:textId="77777777" w:rsidR="00A02BC2" w:rsidRPr="00A02BC2" w:rsidRDefault="00C015EC" w:rsidP="006437DA">
      <w:pPr>
        <w:pStyle w:val="Caption"/>
      </w:pPr>
      <w:r>
        <w:t xml:space="preserve">Table </w:t>
      </w:r>
      <w:fldSimple w:instr=" SEQ Table \* ARABIC ">
        <w:r w:rsidR="000B42A0">
          <w:rPr>
            <w:noProof/>
          </w:rPr>
          <w:t>59</w:t>
        </w:r>
      </w:fldSimple>
      <w:r>
        <w:t>:</w:t>
      </w:r>
      <w:r w:rsidR="00A02BC2">
        <w:t xml:space="preserve">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type, and description."/>
      </w:tblPr>
      <w:tblGrid>
        <w:gridCol w:w="2917"/>
        <w:gridCol w:w="3122"/>
        <w:gridCol w:w="3537"/>
      </w:tblGrid>
      <w:tr w:rsidR="001615A5" w:rsidRPr="00A02BC2" w14:paraId="26A4598F" w14:textId="77777777" w:rsidTr="001615A5">
        <w:trPr>
          <w:cantSplit/>
          <w:tblHeader/>
        </w:trPr>
        <w:tc>
          <w:tcPr>
            <w:tcW w:w="1523" w:type="pct"/>
            <w:tcBorders>
              <w:bottom w:val="single" w:sz="4" w:space="0" w:color="auto"/>
            </w:tcBorders>
            <w:shd w:val="clear" w:color="auto" w:fill="F2F2F2" w:themeFill="background1" w:themeFillShade="F2"/>
          </w:tcPr>
          <w:p w14:paraId="5A6A9348" w14:textId="77777777" w:rsidR="00A02BC2" w:rsidRPr="00A02BC2" w:rsidRDefault="00A02BC2" w:rsidP="00A02BC2">
            <w:pPr>
              <w:pStyle w:val="TableHeading"/>
            </w:pPr>
            <w:bookmarkStart w:id="341" w:name="ColumnTitle_80"/>
            <w:bookmarkEnd w:id="341"/>
            <w:r w:rsidRPr="00A02BC2">
              <w:t>Method Name</w:t>
            </w:r>
          </w:p>
        </w:tc>
        <w:tc>
          <w:tcPr>
            <w:tcW w:w="1630" w:type="pct"/>
            <w:tcBorders>
              <w:bottom w:val="single" w:sz="4" w:space="0" w:color="auto"/>
            </w:tcBorders>
            <w:shd w:val="clear" w:color="auto" w:fill="F2F2F2" w:themeFill="background1" w:themeFillShade="F2"/>
          </w:tcPr>
          <w:p w14:paraId="45A12824" w14:textId="77777777" w:rsidR="00A02BC2" w:rsidRPr="00A02BC2" w:rsidRDefault="00A02BC2" w:rsidP="00A02BC2">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528DD800" w14:textId="77777777" w:rsidR="00A02BC2" w:rsidRPr="00A02BC2" w:rsidRDefault="00A02BC2" w:rsidP="00A02BC2">
            <w:pPr>
              <w:pStyle w:val="TableHeading"/>
            </w:pPr>
            <w:r w:rsidRPr="00A02BC2">
              <w:t>Description</w:t>
            </w:r>
          </w:p>
        </w:tc>
      </w:tr>
      <w:tr w:rsidR="00A02BC2" w:rsidRPr="00A02BC2" w14:paraId="427F473B" w14:textId="77777777" w:rsidTr="003D34F4">
        <w:trPr>
          <w:cantSplit/>
        </w:trPr>
        <w:tc>
          <w:tcPr>
            <w:tcW w:w="1523" w:type="pct"/>
          </w:tcPr>
          <w:p w14:paraId="0A0C8976" w14:textId="77777777" w:rsidR="00A02BC2" w:rsidRPr="00A02BC2" w:rsidRDefault="00A02BC2" w:rsidP="009B28F0">
            <w:pPr>
              <w:pStyle w:val="TableText"/>
            </w:pPr>
          </w:p>
        </w:tc>
        <w:tc>
          <w:tcPr>
            <w:tcW w:w="1630" w:type="pct"/>
          </w:tcPr>
          <w:p w14:paraId="1E02246C" w14:textId="77777777" w:rsidR="00A02BC2" w:rsidRPr="00A02BC2" w:rsidRDefault="00A02BC2" w:rsidP="009B28F0">
            <w:pPr>
              <w:pStyle w:val="TableText"/>
            </w:pPr>
          </w:p>
        </w:tc>
        <w:tc>
          <w:tcPr>
            <w:tcW w:w="1847" w:type="pct"/>
          </w:tcPr>
          <w:p w14:paraId="533C11AF" w14:textId="77777777" w:rsidR="00A02BC2" w:rsidRPr="00A02BC2" w:rsidRDefault="00A02BC2" w:rsidP="009B28F0">
            <w:pPr>
              <w:pStyle w:val="TableText"/>
            </w:pPr>
          </w:p>
        </w:tc>
      </w:tr>
    </w:tbl>
    <w:p w14:paraId="27DC886A" w14:textId="77777777" w:rsidR="00A02BC2" w:rsidRDefault="00A02BC2" w:rsidP="00EC00C5">
      <w:pPr>
        <w:pStyle w:val="Heading5"/>
      </w:pPr>
      <w:bookmarkStart w:id="342" w:name="_Toc381778431"/>
      <w:r>
        <w:t>Special References</w:t>
      </w:r>
      <w:bookmarkEnd w:id="342"/>
    </w:p>
    <w:p w14:paraId="526A0626" w14:textId="77777777" w:rsidR="00511BCB" w:rsidRDefault="00A02BC2" w:rsidP="00A02BC2">
      <w:pPr>
        <w:pStyle w:val="InstructionalText1"/>
      </w:pPr>
      <w:r>
        <w:t>Include references that are not listed elsewhere.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al references  by name, type, and description."/>
      </w:tblPr>
      <w:tblGrid>
        <w:gridCol w:w="3014"/>
        <w:gridCol w:w="3015"/>
        <w:gridCol w:w="3547"/>
      </w:tblGrid>
      <w:tr w:rsidR="001615A5" w:rsidRPr="00A02BC2" w14:paraId="3E08C0A7" w14:textId="77777777" w:rsidTr="001615A5">
        <w:trPr>
          <w:cantSplit/>
          <w:tblHeader/>
        </w:trPr>
        <w:tc>
          <w:tcPr>
            <w:tcW w:w="1574" w:type="pct"/>
            <w:tcBorders>
              <w:bottom w:val="single" w:sz="4" w:space="0" w:color="auto"/>
            </w:tcBorders>
            <w:shd w:val="clear" w:color="auto" w:fill="F2F2F2" w:themeFill="background1" w:themeFillShade="F2"/>
          </w:tcPr>
          <w:p w14:paraId="487AD01F" w14:textId="77777777" w:rsidR="00A02BC2" w:rsidRPr="00A02BC2" w:rsidRDefault="00A02BC2" w:rsidP="00A02BC2">
            <w:pPr>
              <w:pStyle w:val="TableHeading"/>
            </w:pPr>
            <w:bookmarkStart w:id="343" w:name="ColumnTitle_81"/>
            <w:bookmarkEnd w:id="343"/>
            <w:r w:rsidRPr="00A02BC2">
              <w:t>Special Reference Name</w:t>
            </w:r>
          </w:p>
        </w:tc>
        <w:tc>
          <w:tcPr>
            <w:tcW w:w="1574" w:type="pct"/>
            <w:tcBorders>
              <w:bottom w:val="single" w:sz="4" w:space="0" w:color="auto"/>
            </w:tcBorders>
            <w:shd w:val="clear" w:color="auto" w:fill="F2F2F2" w:themeFill="background1" w:themeFillShade="F2"/>
          </w:tcPr>
          <w:p w14:paraId="2A8F19D1" w14:textId="77777777" w:rsidR="00A02BC2" w:rsidRPr="00A02BC2" w:rsidRDefault="00A02BC2" w:rsidP="00A02BC2">
            <w:pPr>
              <w:pStyle w:val="TableHeading"/>
            </w:pPr>
            <w:r w:rsidRPr="00A02BC2">
              <w:t>Type</w:t>
            </w:r>
          </w:p>
        </w:tc>
        <w:tc>
          <w:tcPr>
            <w:tcW w:w="1852" w:type="pct"/>
            <w:tcBorders>
              <w:bottom w:val="single" w:sz="4" w:space="0" w:color="auto"/>
            </w:tcBorders>
            <w:shd w:val="clear" w:color="auto" w:fill="F2F2F2" w:themeFill="background1" w:themeFillShade="F2"/>
          </w:tcPr>
          <w:p w14:paraId="4EDE379F" w14:textId="77777777" w:rsidR="00A02BC2" w:rsidRPr="00A02BC2" w:rsidRDefault="00A02BC2" w:rsidP="00A02BC2">
            <w:pPr>
              <w:pStyle w:val="TableHeading"/>
            </w:pPr>
            <w:r w:rsidRPr="00A02BC2">
              <w:t>Description</w:t>
            </w:r>
          </w:p>
        </w:tc>
      </w:tr>
      <w:tr w:rsidR="00A02BC2" w:rsidRPr="00A02BC2" w14:paraId="612FB79D" w14:textId="77777777" w:rsidTr="003D34F4">
        <w:trPr>
          <w:cantSplit/>
        </w:trPr>
        <w:tc>
          <w:tcPr>
            <w:tcW w:w="1574" w:type="pct"/>
          </w:tcPr>
          <w:p w14:paraId="70D3A41A" w14:textId="77777777" w:rsidR="00A02BC2" w:rsidRPr="00A02BC2" w:rsidRDefault="00A02BC2" w:rsidP="009B28F0">
            <w:pPr>
              <w:pStyle w:val="TableText"/>
            </w:pPr>
          </w:p>
        </w:tc>
        <w:tc>
          <w:tcPr>
            <w:tcW w:w="1574" w:type="pct"/>
          </w:tcPr>
          <w:p w14:paraId="024B66B2" w14:textId="77777777" w:rsidR="00A02BC2" w:rsidRPr="00A02BC2" w:rsidRDefault="00A02BC2" w:rsidP="009B28F0">
            <w:pPr>
              <w:pStyle w:val="TableText"/>
            </w:pPr>
          </w:p>
        </w:tc>
        <w:tc>
          <w:tcPr>
            <w:tcW w:w="1852" w:type="pct"/>
          </w:tcPr>
          <w:p w14:paraId="21AF67D9" w14:textId="77777777" w:rsidR="00A02BC2" w:rsidRPr="00A02BC2" w:rsidRDefault="00A02BC2" w:rsidP="009B28F0">
            <w:pPr>
              <w:pStyle w:val="TableText"/>
            </w:pPr>
          </w:p>
        </w:tc>
      </w:tr>
    </w:tbl>
    <w:p w14:paraId="7EA3F353" w14:textId="77777777" w:rsidR="00B823F0" w:rsidRDefault="00B823F0" w:rsidP="00EC00C5">
      <w:pPr>
        <w:pStyle w:val="Heading5"/>
      </w:pPr>
      <w:bookmarkStart w:id="344" w:name="_Toc381778432"/>
      <w:r>
        <w:t>Class Events</w:t>
      </w:r>
      <w:bookmarkEnd w:id="344"/>
    </w:p>
    <w:p w14:paraId="72BAA991" w14:textId="77777777" w:rsidR="00511BCB" w:rsidRPr="00511BCB" w:rsidRDefault="00C015EC" w:rsidP="006437DA">
      <w:pPr>
        <w:pStyle w:val="Caption"/>
      </w:pPr>
      <w:r>
        <w:t xml:space="preserve">Table </w:t>
      </w:r>
      <w:fldSimple w:instr=" SEQ Table \* ARABIC ">
        <w:r w:rsidR="000B42A0">
          <w:rPr>
            <w:noProof/>
          </w:rPr>
          <w:t>60</w:t>
        </w:r>
      </w:fldSimple>
      <w:r>
        <w:t>:</w:t>
      </w:r>
      <w:r w:rsidR="00B823F0">
        <w:t xml:space="preserve"> Class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events by name, type, and description."/>
      </w:tblPr>
      <w:tblGrid>
        <w:gridCol w:w="3014"/>
        <w:gridCol w:w="3015"/>
        <w:gridCol w:w="3547"/>
      </w:tblGrid>
      <w:tr w:rsidR="001615A5" w:rsidRPr="00B823F0" w14:paraId="39646B0F" w14:textId="77777777" w:rsidTr="001615A5">
        <w:trPr>
          <w:cantSplit/>
          <w:tblHeader/>
        </w:trPr>
        <w:tc>
          <w:tcPr>
            <w:tcW w:w="1574" w:type="pct"/>
            <w:tcBorders>
              <w:bottom w:val="single" w:sz="4" w:space="0" w:color="auto"/>
            </w:tcBorders>
            <w:shd w:val="clear" w:color="auto" w:fill="F2F2F2" w:themeFill="background1" w:themeFillShade="F2"/>
          </w:tcPr>
          <w:p w14:paraId="7E080799" w14:textId="77777777" w:rsidR="00B823F0" w:rsidRPr="00B823F0" w:rsidRDefault="00B823F0" w:rsidP="00B823F0">
            <w:pPr>
              <w:pStyle w:val="TableHeading"/>
            </w:pPr>
            <w:bookmarkStart w:id="345" w:name="ColumnTitle_82"/>
            <w:bookmarkEnd w:id="345"/>
            <w:r w:rsidRPr="00B823F0">
              <w:t>Name</w:t>
            </w:r>
          </w:p>
        </w:tc>
        <w:tc>
          <w:tcPr>
            <w:tcW w:w="1574" w:type="pct"/>
            <w:tcBorders>
              <w:bottom w:val="single" w:sz="4" w:space="0" w:color="auto"/>
            </w:tcBorders>
            <w:shd w:val="clear" w:color="auto" w:fill="F2F2F2" w:themeFill="background1" w:themeFillShade="F2"/>
          </w:tcPr>
          <w:p w14:paraId="15187664" w14:textId="77777777" w:rsidR="00B823F0" w:rsidRPr="00B823F0" w:rsidRDefault="00B823F0" w:rsidP="00B823F0">
            <w:pPr>
              <w:pStyle w:val="TableHeading"/>
            </w:pPr>
            <w:r w:rsidRPr="00B823F0">
              <w:t>Type</w:t>
            </w:r>
          </w:p>
        </w:tc>
        <w:tc>
          <w:tcPr>
            <w:tcW w:w="1852" w:type="pct"/>
            <w:tcBorders>
              <w:bottom w:val="single" w:sz="4" w:space="0" w:color="auto"/>
            </w:tcBorders>
            <w:shd w:val="clear" w:color="auto" w:fill="F2F2F2" w:themeFill="background1" w:themeFillShade="F2"/>
          </w:tcPr>
          <w:p w14:paraId="66828CE7" w14:textId="77777777" w:rsidR="00B823F0" w:rsidRPr="00B823F0" w:rsidRDefault="00B823F0" w:rsidP="00B823F0">
            <w:pPr>
              <w:pStyle w:val="TableHeading"/>
            </w:pPr>
            <w:r w:rsidRPr="00B823F0">
              <w:t>Description</w:t>
            </w:r>
          </w:p>
        </w:tc>
      </w:tr>
      <w:tr w:rsidR="00B823F0" w:rsidRPr="00B823F0" w14:paraId="6F9561D6" w14:textId="77777777" w:rsidTr="003D34F4">
        <w:trPr>
          <w:cantSplit/>
        </w:trPr>
        <w:tc>
          <w:tcPr>
            <w:tcW w:w="1574" w:type="pct"/>
          </w:tcPr>
          <w:p w14:paraId="5C6C02ED" w14:textId="77777777" w:rsidR="00B823F0" w:rsidRPr="00B823F0" w:rsidRDefault="00B823F0" w:rsidP="009B28F0">
            <w:pPr>
              <w:pStyle w:val="TableText"/>
            </w:pPr>
          </w:p>
        </w:tc>
        <w:tc>
          <w:tcPr>
            <w:tcW w:w="1574" w:type="pct"/>
          </w:tcPr>
          <w:p w14:paraId="36B92E31" w14:textId="77777777" w:rsidR="00B823F0" w:rsidRPr="00B823F0" w:rsidRDefault="00B823F0" w:rsidP="009B28F0">
            <w:pPr>
              <w:pStyle w:val="TableText"/>
            </w:pPr>
          </w:p>
        </w:tc>
        <w:tc>
          <w:tcPr>
            <w:tcW w:w="1852" w:type="pct"/>
          </w:tcPr>
          <w:p w14:paraId="792DDD72" w14:textId="77777777" w:rsidR="00B823F0" w:rsidRPr="00B823F0" w:rsidRDefault="00B823F0" w:rsidP="009B28F0">
            <w:pPr>
              <w:pStyle w:val="TableText"/>
            </w:pPr>
          </w:p>
        </w:tc>
      </w:tr>
    </w:tbl>
    <w:p w14:paraId="50D73FA9" w14:textId="77777777" w:rsidR="00B823F0" w:rsidRDefault="00B823F0" w:rsidP="00EC00C5">
      <w:pPr>
        <w:pStyle w:val="Heading5"/>
      </w:pPr>
      <w:bookmarkStart w:id="346" w:name="_Toc381778433"/>
      <w:r>
        <w:t>Class Methods</w:t>
      </w:r>
      <w:bookmarkEnd w:id="346"/>
    </w:p>
    <w:p w14:paraId="6CB2060A" w14:textId="77777777" w:rsidR="00ED4154" w:rsidRDefault="00C015EC" w:rsidP="006437DA">
      <w:pPr>
        <w:pStyle w:val="Caption"/>
      </w:pPr>
      <w:r>
        <w:t xml:space="preserve">Table </w:t>
      </w:r>
      <w:fldSimple w:instr=" SEQ Table \* ARABIC ">
        <w:r w:rsidR="000B42A0">
          <w:rPr>
            <w:noProof/>
          </w:rPr>
          <w:t>61</w:t>
        </w:r>
      </w:fldSimple>
      <w:r>
        <w:t>:</w:t>
      </w:r>
      <w:r w:rsidR="00B823F0">
        <w:t xml:space="preserve"> Class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methods by name, procedure/function, and description."/>
      </w:tblPr>
      <w:tblGrid>
        <w:gridCol w:w="2947"/>
        <w:gridCol w:w="2946"/>
        <w:gridCol w:w="3683"/>
      </w:tblGrid>
      <w:tr w:rsidR="001615A5" w:rsidRPr="00B823F0" w14:paraId="1ED61D48" w14:textId="77777777" w:rsidTr="001615A5">
        <w:trPr>
          <w:cantSplit/>
          <w:tblHeader/>
        </w:trPr>
        <w:tc>
          <w:tcPr>
            <w:tcW w:w="1539" w:type="pct"/>
            <w:tcBorders>
              <w:bottom w:val="single" w:sz="4" w:space="0" w:color="auto"/>
            </w:tcBorders>
            <w:shd w:val="clear" w:color="auto" w:fill="F2F2F2" w:themeFill="background1" w:themeFillShade="F2"/>
          </w:tcPr>
          <w:p w14:paraId="049EB110" w14:textId="77777777" w:rsidR="00B823F0" w:rsidRPr="00B823F0" w:rsidRDefault="00B823F0" w:rsidP="00B823F0">
            <w:pPr>
              <w:pStyle w:val="TableHeading"/>
            </w:pPr>
            <w:bookmarkStart w:id="347" w:name="ColumnTitle_83"/>
            <w:bookmarkEnd w:id="347"/>
            <w:r w:rsidRPr="00B823F0">
              <w:t>Name</w:t>
            </w:r>
          </w:p>
        </w:tc>
        <w:tc>
          <w:tcPr>
            <w:tcW w:w="1538" w:type="pct"/>
            <w:tcBorders>
              <w:bottom w:val="single" w:sz="4" w:space="0" w:color="auto"/>
            </w:tcBorders>
            <w:shd w:val="clear" w:color="auto" w:fill="F2F2F2" w:themeFill="background1" w:themeFillShade="F2"/>
          </w:tcPr>
          <w:p w14:paraId="56FB5700" w14:textId="77777777" w:rsidR="00B823F0" w:rsidRPr="00B823F0" w:rsidRDefault="00B823F0" w:rsidP="00B823F0">
            <w:pPr>
              <w:pStyle w:val="TableHeading"/>
            </w:pPr>
            <w:r w:rsidRPr="00B823F0">
              <w:t>Procedure/Function</w:t>
            </w:r>
          </w:p>
        </w:tc>
        <w:tc>
          <w:tcPr>
            <w:tcW w:w="1923" w:type="pct"/>
            <w:tcBorders>
              <w:bottom w:val="single" w:sz="4" w:space="0" w:color="auto"/>
            </w:tcBorders>
            <w:shd w:val="clear" w:color="auto" w:fill="F2F2F2" w:themeFill="background1" w:themeFillShade="F2"/>
          </w:tcPr>
          <w:p w14:paraId="034590F1" w14:textId="77777777" w:rsidR="00B823F0" w:rsidRPr="00B823F0" w:rsidRDefault="00B823F0" w:rsidP="00B823F0">
            <w:pPr>
              <w:pStyle w:val="TableHeading"/>
            </w:pPr>
            <w:r w:rsidRPr="00B823F0">
              <w:t>Description</w:t>
            </w:r>
          </w:p>
        </w:tc>
      </w:tr>
      <w:tr w:rsidR="00B823F0" w:rsidRPr="00B823F0" w14:paraId="33D60266" w14:textId="77777777" w:rsidTr="003D34F4">
        <w:trPr>
          <w:cantSplit/>
        </w:trPr>
        <w:tc>
          <w:tcPr>
            <w:tcW w:w="1539" w:type="pct"/>
          </w:tcPr>
          <w:p w14:paraId="172E21B0" w14:textId="77777777" w:rsidR="00B823F0" w:rsidRPr="00B823F0" w:rsidRDefault="00B823F0" w:rsidP="009B28F0">
            <w:pPr>
              <w:pStyle w:val="TableText"/>
            </w:pPr>
          </w:p>
        </w:tc>
        <w:tc>
          <w:tcPr>
            <w:tcW w:w="1538" w:type="pct"/>
          </w:tcPr>
          <w:p w14:paraId="5FCF0ED7" w14:textId="77777777" w:rsidR="00B823F0" w:rsidRPr="00B823F0" w:rsidRDefault="00B823F0" w:rsidP="009B28F0">
            <w:pPr>
              <w:pStyle w:val="TableText"/>
            </w:pPr>
          </w:p>
        </w:tc>
        <w:tc>
          <w:tcPr>
            <w:tcW w:w="1923" w:type="pct"/>
          </w:tcPr>
          <w:p w14:paraId="257926E6" w14:textId="77777777" w:rsidR="00B823F0" w:rsidRPr="00B823F0" w:rsidRDefault="00B823F0" w:rsidP="009B28F0">
            <w:pPr>
              <w:pStyle w:val="TableText"/>
            </w:pPr>
          </w:p>
        </w:tc>
      </w:tr>
    </w:tbl>
    <w:p w14:paraId="3426C96A" w14:textId="77777777" w:rsidR="00C45EAB" w:rsidRDefault="00C45EAB" w:rsidP="00EC00C5">
      <w:pPr>
        <w:pStyle w:val="Heading5"/>
      </w:pPr>
      <w:bookmarkStart w:id="348" w:name="_Toc381778434"/>
      <w:r>
        <w:lastRenderedPageBreak/>
        <w:t>Class Properties</w:t>
      </w:r>
      <w:bookmarkEnd w:id="348"/>
    </w:p>
    <w:p w14:paraId="4F09B07D" w14:textId="77777777" w:rsidR="00ED4154" w:rsidRDefault="00C015EC" w:rsidP="006437DA">
      <w:pPr>
        <w:pStyle w:val="Caption"/>
      </w:pPr>
      <w:r>
        <w:t xml:space="preserve">Table </w:t>
      </w:r>
      <w:fldSimple w:instr=" SEQ Table \* ARABIC ">
        <w:r w:rsidR="000B42A0">
          <w:rPr>
            <w:noProof/>
          </w:rPr>
          <w:t>62</w:t>
        </w:r>
      </w:fldSimple>
      <w:r>
        <w:t>:</w:t>
      </w:r>
      <w:r w:rsidR="00C45EAB">
        <w:t xml:space="preserve"> Class Properties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by name, type, visiibility, and description."/>
      </w:tblPr>
      <w:tblGrid>
        <w:gridCol w:w="2882"/>
        <w:gridCol w:w="2166"/>
        <w:gridCol w:w="1450"/>
        <w:gridCol w:w="3078"/>
      </w:tblGrid>
      <w:tr w:rsidR="001615A5" w:rsidRPr="00C45EAB" w14:paraId="14FE8274" w14:textId="77777777" w:rsidTr="001615A5">
        <w:trPr>
          <w:cantSplit/>
          <w:tblHeader/>
        </w:trPr>
        <w:tc>
          <w:tcPr>
            <w:tcW w:w="1505" w:type="pct"/>
            <w:tcBorders>
              <w:bottom w:val="single" w:sz="4" w:space="0" w:color="auto"/>
            </w:tcBorders>
            <w:shd w:val="clear" w:color="auto" w:fill="F2F2F2" w:themeFill="background1" w:themeFillShade="F2"/>
          </w:tcPr>
          <w:p w14:paraId="41C4821A" w14:textId="77777777" w:rsidR="00C45EAB" w:rsidRPr="00C45EAB" w:rsidRDefault="00C45EAB" w:rsidP="00C45EAB">
            <w:pPr>
              <w:pStyle w:val="TableHeading"/>
            </w:pPr>
            <w:bookmarkStart w:id="349" w:name="ColumnTitle_84"/>
            <w:bookmarkEnd w:id="349"/>
            <w:r w:rsidRPr="00C45EAB">
              <w:t>Class Properties Name</w:t>
            </w:r>
          </w:p>
        </w:tc>
        <w:tc>
          <w:tcPr>
            <w:tcW w:w="1131" w:type="pct"/>
            <w:tcBorders>
              <w:bottom w:val="single" w:sz="4" w:space="0" w:color="auto"/>
            </w:tcBorders>
            <w:shd w:val="clear" w:color="auto" w:fill="F2F2F2" w:themeFill="background1" w:themeFillShade="F2"/>
          </w:tcPr>
          <w:p w14:paraId="2ABFFF5B" w14:textId="77777777" w:rsidR="00C45EAB" w:rsidRPr="00C45EAB" w:rsidRDefault="00C45EAB" w:rsidP="00C45EAB">
            <w:pPr>
              <w:pStyle w:val="TableHeading"/>
            </w:pPr>
            <w:r w:rsidRPr="00C45EAB">
              <w:t>Type</w:t>
            </w:r>
          </w:p>
        </w:tc>
        <w:tc>
          <w:tcPr>
            <w:tcW w:w="757" w:type="pct"/>
            <w:tcBorders>
              <w:bottom w:val="single" w:sz="4" w:space="0" w:color="auto"/>
            </w:tcBorders>
            <w:shd w:val="clear" w:color="auto" w:fill="F2F2F2" w:themeFill="background1" w:themeFillShade="F2"/>
          </w:tcPr>
          <w:p w14:paraId="22B40CB8" w14:textId="77777777" w:rsidR="00C45EAB" w:rsidRPr="00C45EAB" w:rsidRDefault="00C45EAB" w:rsidP="00C45EAB">
            <w:pPr>
              <w:pStyle w:val="TableHeading"/>
            </w:pPr>
            <w:r w:rsidRPr="00C45EAB">
              <w:t>Visibility</w:t>
            </w:r>
          </w:p>
        </w:tc>
        <w:tc>
          <w:tcPr>
            <w:tcW w:w="1607" w:type="pct"/>
            <w:tcBorders>
              <w:bottom w:val="single" w:sz="4" w:space="0" w:color="auto"/>
            </w:tcBorders>
            <w:shd w:val="clear" w:color="auto" w:fill="F2F2F2" w:themeFill="background1" w:themeFillShade="F2"/>
          </w:tcPr>
          <w:p w14:paraId="7058AD55" w14:textId="77777777" w:rsidR="00C45EAB" w:rsidRPr="00C45EAB" w:rsidRDefault="00C45EAB" w:rsidP="00C45EAB">
            <w:pPr>
              <w:pStyle w:val="TableHeading"/>
            </w:pPr>
            <w:r w:rsidRPr="00C45EAB">
              <w:t>Description</w:t>
            </w:r>
          </w:p>
        </w:tc>
      </w:tr>
      <w:tr w:rsidR="00C45EAB" w:rsidRPr="00C45EAB" w14:paraId="0BF528A1" w14:textId="77777777" w:rsidTr="003D34F4">
        <w:trPr>
          <w:cantSplit/>
        </w:trPr>
        <w:tc>
          <w:tcPr>
            <w:tcW w:w="1505" w:type="pct"/>
          </w:tcPr>
          <w:p w14:paraId="02DF5743" w14:textId="77777777" w:rsidR="00C45EAB" w:rsidRPr="00C45EAB" w:rsidRDefault="00C45EAB" w:rsidP="009B28F0">
            <w:pPr>
              <w:pStyle w:val="TableText"/>
            </w:pPr>
          </w:p>
        </w:tc>
        <w:tc>
          <w:tcPr>
            <w:tcW w:w="1131" w:type="pct"/>
          </w:tcPr>
          <w:p w14:paraId="4D2364E1" w14:textId="77777777" w:rsidR="00C45EAB" w:rsidRPr="00C45EAB" w:rsidRDefault="00C45EAB" w:rsidP="009B28F0">
            <w:pPr>
              <w:pStyle w:val="TableText"/>
            </w:pPr>
          </w:p>
        </w:tc>
        <w:tc>
          <w:tcPr>
            <w:tcW w:w="757" w:type="pct"/>
          </w:tcPr>
          <w:p w14:paraId="61E1E6C7" w14:textId="77777777" w:rsidR="00C45EAB" w:rsidRPr="00C45EAB" w:rsidRDefault="00C45EAB" w:rsidP="009B28F0">
            <w:pPr>
              <w:pStyle w:val="TableText"/>
            </w:pPr>
          </w:p>
        </w:tc>
        <w:tc>
          <w:tcPr>
            <w:tcW w:w="1607" w:type="pct"/>
          </w:tcPr>
          <w:p w14:paraId="325F455F" w14:textId="77777777" w:rsidR="00C45EAB" w:rsidRPr="00C45EAB" w:rsidRDefault="00C45EAB" w:rsidP="009B28F0">
            <w:pPr>
              <w:pStyle w:val="TableText"/>
            </w:pPr>
          </w:p>
        </w:tc>
      </w:tr>
    </w:tbl>
    <w:p w14:paraId="5724572B" w14:textId="77777777" w:rsidR="00C45EAB" w:rsidRDefault="00C45EAB" w:rsidP="00EC00C5">
      <w:pPr>
        <w:pStyle w:val="Heading5"/>
      </w:pPr>
      <w:bookmarkStart w:id="350" w:name="_Toc381778435"/>
      <w:r>
        <w:t>Uses Clause</w:t>
      </w:r>
      <w:bookmarkEnd w:id="350"/>
    </w:p>
    <w:p w14:paraId="2830ECAE" w14:textId="77777777" w:rsidR="00C45EAB" w:rsidRDefault="00C45EAB" w:rsidP="00C45EAB">
      <w:pPr>
        <w:pStyle w:val="InstructionalText1"/>
      </w:pPr>
      <w:r>
        <w:t>Use this section to provide a uses clause that lists the other units (code or form units) that this unit will use. This may be documented in the form of a Unified Modeling Language (UML) drawing.</w:t>
      </w:r>
    </w:p>
    <w:p w14:paraId="77F4A3CD" w14:textId="77777777" w:rsidR="00C45EAB" w:rsidRDefault="00C45EAB" w:rsidP="00EC00C5">
      <w:pPr>
        <w:pStyle w:val="Heading5"/>
      </w:pPr>
      <w:bookmarkStart w:id="351" w:name="_Toc381778436"/>
      <w:r>
        <w:t>Forms</w:t>
      </w:r>
      <w:bookmarkEnd w:id="351"/>
    </w:p>
    <w:p w14:paraId="7F3CF272" w14:textId="77777777" w:rsidR="00C45EAB" w:rsidRDefault="00C45EAB" w:rsidP="00C45EAB">
      <w:pPr>
        <w:pStyle w:val="InstructionalText1"/>
      </w:pPr>
      <w:r>
        <w:t>This section lists the forms that will be affected or created by the functionality being designed. A short description of the change that will be made to the forms should be included.</w:t>
      </w:r>
    </w:p>
    <w:p w14:paraId="602DECBC" w14:textId="77777777" w:rsidR="00C45EAB" w:rsidRPr="00C45EAB" w:rsidRDefault="00C015EC" w:rsidP="006437DA">
      <w:pPr>
        <w:pStyle w:val="Caption"/>
      </w:pPr>
      <w:r>
        <w:t xml:space="preserve">Table </w:t>
      </w:r>
      <w:fldSimple w:instr=" SEQ Table \* ARABIC ">
        <w:r w:rsidR="000B42A0">
          <w:rPr>
            <w:noProof/>
          </w:rPr>
          <w:t>63</w:t>
        </w:r>
      </w:fldSimple>
      <w:r>
        <w:t>:</w:t>
      </w:r>
      <w:r w:rsidR="00C45EAB">
        <w:t xml:space="preserve"> </w:t>
      </w:r>
      <w:r w:rsidR="00C45EAB" w:rsidRPr="00C114EB">
        <w:t>Forms</w:t>
      </w:r>
      <w:r w:rsidR="00C45EAB">
        <w:t xml:space="preserve">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forms, listed by name, enhancement category, functionality, current layout, and modified layout."/>
      </w:tblPr>
      <w:tblGrid>
        <w:gridCol w:w="3131"/>
        <w:gridCol w:w="6445"/>
      </w:tblGrid>
      <w:tr w:rsidR="00E61EBB" w:rsidRPr="00C45EAB" w14:paraId="6D28207A" w14:textId="77777777" w:rsidTr="003D34F4">
        <w:trPr>
          <w:cantSplit/>
          <w:tblHeader/>
        </w:trPr>
        <w:tc>
          <w:tcPr>
            <w:tcW w:w="1635" w:type="pct"/>
            <w:shd w:val="clear" w:color="auto" w:fill="F2F2F2" w:themeFill="background1" w:themeFillShade="F2"/>
            <w:vAlign w:val="center"/>
          </w:tcPr>
          <w:p w14:paraId="5CDFC2BC" w14:textId="77777777" w:rsidR="00C45EAB" w:rsidRPr="00C45EAB" w:rsidRDefault="00C45EAB" w:rsidP="00C45EAB">
            <w:pPr>
              <w:pStyle w:val="TableHeading"/>
            </w:pPr>
            <w:bookmarkStart w:id="352" w:name="ColumnTitle_85"/>
            <w:bookmarkEnd w:id="352"/>
            <w:r w:rsidRPr="00C45EAB">
              <w:t>Forms</w:t>
            </w:r>
          </w:p>
        </w:tc>
        <w:tc>
          <w:tcPr>
            <w:tcW w:w="3365" w:type="pct"/>
            <w:shd w:val="clear" w:color="auto" w:fill="F2F2F2" w:themeFill="background1" w:themeFillShade="F2"/>
            <w:vAlign w:val="center"/>
          </w:tcPr>
          <w:p w14:paraId="0F3E895B" w14:textId="77777777" w:rsidR="00C45EAB" w:rsidRPr="00C45EAB" w:rsidRDefault="00C45EAB" w:rsidP="00C45EAB">
            <w:pPr>
              <w:pStyle w:val="TableHeading"/>
            </w:pPr>
            <w:r w:rsidRPr="00C45EAB">
              <w:t>Instructions</w:t>
            </w:r>
          </w:p>
        </w:tc>
      </w:tr>
      <w:tr w:rsidR="00C45EAB" w:rsidRPr="00C45EAB" w14:paraId="45107AA9" w14:textId="77777777" w:rsidTr="003D34F4">
        <w:trPr>
          <w:cantSplit/>
        </w:trPr>
        <w:tc>
          <w:tcPr>
            <w:tcW w:w="1635" w:type="pct"/>
            <w:shd w:val="clear" w:color="auto" w:fill="F2F2F2" w:themeFill="background1" w:themeFillShade="F2"/>
            <w:vAlign w:val="center"/>
          </w:tcPr>
          <w:p w14:paraId="3772DFE8" w14:textId="77777777" w:rsidR="00C45EAB" w:rsidRPr="00C45EAB" w:rsidRDefault="00C45EAB" w:rsidP="009B28F0">
            <w:pPr>
              <w:pStyle w:val="TableText"/>
            </w:pPr>
            <w:r w:rsidRPr="00C45EAB">
              <w:t>Form Name</w:t>
            </w:r>
          </w:p>
        </w:tc>
        <w:tc>
          <w:tcPr>
            <w:tcW w:w="3365" w:type="pct"/>
            <w:vAlign w:val="center"/>
          </w:tcPr>
          <w:p w14:paraId="4D049D39" w14:textId="77777777" w:rsidR="00C45EAB" w:rsidRPr="00C45EAB" w:rsidRDefault="00C45EAB" w:rsidP="00C45EAB">
            <w:pPr>
              <w:pStyle w:val="InstructionalTable"/>
            </w:pPr>
            <w:r w:rsidRPr="00C45EAB">
              <w:t>List the name of the form affected by the functionality being designed.</w:t>
            </w:r>
          </w:p>
        </w:tc>
      </w:tr>
      <w:tr w:rsidR="00C45EAB" w:rsidRPr="00C45EAB" w14:paraId="20A392D2" w14:textId="77777777" w:rsidTr="003D34F4">
        <w:trPr>
          <w:cantSplit/>
        </w:trPr>
        <w:tc>
          <w:tcPr>
            <w:tcW w:w="1635" w:type="pct"/>
            <w:shd w:val="clear" w:color="auto" w:fill="F2F2F2" w:themeFill="background1" w:themeFillShade="F2"/>
            <w:vAlign w:val="center"/>
          </w:tcPr>
          <w:p w14:paraId="243E6EE7" w14:textId="77777777" w:rsidR="00C45EAB" w:rsidRPr="00C45EAB" w:rsidRDefault="00C45EAB" w:rsidP="009B28F0">
            <w:pPr>
              <w:pStyle w:val="TableText"/>
            </w:pPr>
            <w:r w:rsidRPr="00C45EAB">
              <w:t>Enhancement Category</w:t>
            </w:r>
          </w:p>
        </w:tc>
        <w:tc>
          <w:tcPr>
            <w:tcW w:w="3365" w:type="pct"/>
            <w:vAlign w:val="center"/>
          </w:tcPr>
          <w:p w14:paraId="0A314EAA" w14:textId="77777777" w:rsidR="00C45EAB" w:rsidRPr="00C45EAB" w:rsidRDefault="00C45EAB" w:rsidP="00C45EAB">
            <w:pPr>
              <w:pStyle w:val="InstructionalTable"/>
            </w:pPr>
            <w:r w:rsidRPr="00C45EAB">
              <w:t>Check the appropriate box: New, Modify, Delete, or No Change.</w:t>
            </w:r>
          </w:p>
        </w:tc>
      </w:tr>
      <w:tr w:rsidR="00C45EAB" w:rsidRPr="00C45EAB" w14:paraId="605AD5F2" w14:textId="77777777" w:rsidTr="003D34F4">
        <w:trPr>
          <w:cantSplit/>
        </w:trPr>
        <w:tc>
          <w:tcPr>
            <w:tcW w:w="1635" w:type="pct"/>
            <w:shd w:val="clear" w:color="auto" w:fill="F2F2F2" w:themeFill="background1" w:themeFillShade="F2"/>
            <w:vAlign w:val="center"/>
          </w:tcPr>
          <w:p w14:paraId="3E444B92" w14:textId="77777777" w:rsidR="00C45EAB" w:rsidRPr="00C45EAB" w:rsidRDefault="00C45EAB" w:rsidP="009B28F0">
            <w:pPr>
              <w:pStyle w:val="TableText"/>
            </w:pPr>
            <w:r w:rsidRPr="00C45EAB">
              <w:t>Form Functionality</w:t>
            </w:r>
          </w:p>
        </w:tc>
        <w:tc>
          <w:tcPr>
            <w:tcW w:w="3365" w:type="pct"/>
            <w:vAlign w:val="center"/>
          </w:tcPr>
          <w:p w14:paraId="5D13EC3D" w14:textId="77777777" w:rsidR="00C45EAB" w:rsidRPr="00C45EAB" w:rsidRDefault="00C45EAB" w:rsidP="00C45EAB">
            <w:pPr>
              <w:pStyle w:val="InstructionalTable"/>
            </w:pPr>
            <w:r w:rsidRPr="00C45EAB">
              <w:t>Describe the form’s functionality and refer to the usage of the form. An example of such a description is “This form is used to enter patient demographic data.”</w:t>
            </w:r>
          </w:p>
        </w:tc>
      </w:tr>
      <w:tr w:rsidR="00C45EAB" w:rsidRPr="00C45EAB" w14:paraId="3573B93C" w14:textId="77777777" w:rsidTr="003D34F4">
        <w:trPr>
          <w:cantSplit/>
        </w:trPr>
        <w:tc>
          <w:tcPr>
            <w:tcW w:w="1635" w:type="pct"/>
            <w:shd w:val="clear" w:color="auto" w:fill="F2F2F2" w:themeFill="background1" w:themeFillShade="F2"/>
            <w:vAlign w:val="center"/>
          </w:tcPr>
          <w:p w14:paraId="17CE9370" w14:textId="77777777" w:rsidR="00C45EAB" w:rsidRPr="00C45EAB" w:rsidRDefault="00C45EAB" w:rsidP="009B28F0">
            <w:pPr>
              <w:pStyle w:val="TableText"/>
            </w:pPr>
            <w:r w:rsidRPr="00C45EAB">
              <w:t>Current Form Layout</w:t>
            </w:r>
          </w:p>
        </w:tc>
        <w:tc>
          <w:tcPr>
            <w:tcW w:w="3365" w:type="pct"/>
            <w:vAlign w:val="center"/>
          </w:tcPr>
          <w:p w14:paraId="6AFAE017" w14:textId="77777777" w:rsidR="00C45EAB" w:rsidRPr="00C45EAB" w:rsidRDefault="00C45EAB" w:rsidP="00C45EAB">
            <w:pPr>
              <w:pStyle w:val="InstructionalTable"/>
            </w:pPr>
            <w:r w:rsidRPr="00C45EAB">
              <w:t>Define the current form layout that the design will modify. If this is a new form, enter “N/A”.</w:t>
            </w:r>
          </w:p>
        </w:tc>
      </w:tr>
      <w:tr w:rsidR="00C45EAB" w:rsidRPr="00C45EAB" w14:paraId="315195C0" w14:textId="77777777" w:rsidTr="003D34F4">
        <w:trPr>
          <w:cantSplit/>
        </w:trPr>
        <w:tc>
          <w:tcPr>
            <w:tcW w:w="1635" w:type="pct"/>
            <w:shd w:val="clear" w:color="auto" w:fill="F2F2F2" w:themeFill="background1" w:themeFillShade="F2"/>
            <w:vAlign w:val="center"/>
          </w:tcPr>
          <w:p w14:paraId="3395F569" w14:textId="77777777" w:rsidR="00C45EAB" w:rsidRPr="00C45EAB" w:rsidRDefault="00C45EAB" w:rsidP="009B28F0">
            <w:pPr>
              <w:pStyle w:val="TableText"/>
            </w:pPr>
            <w:r w:rsidRPr="00C45EAB">
              <w:t>Modified Form Layout (Changes are in bold)</w:t>
            </w:r>
          </w:p>
        </w:tc>
        <w:tc>
          <w:tcPr>
            <w:tcW w:w="3365" w:type="pct"/>
            <w:vAlign w:val="center"/>
          </w:tcPr>
          <w:p w14:paraId="1AF482FB" w14:textId="77777777" w:rsidR="00C45EAB" w:rsidRPr="00C45EAB" w:rsidRDefault="00C45EAB" w:rsidP="00C45EAB">
            <w:pPr>
              <w:pStyle w:val="InstructionalTable"/>
            </w:pPr>
            <w:r w:rsidRPr="00C45EAB">
              <w:t>Define the form layout that the design will implement.</w:t>
            </w:r>
          </w:p>
        </w:tc>
      </w:tr>
    </w:tbl>
    <w:p w14:paraId="21EAB3EE" w14:textId="77777777" w:rsidR="00C45EAB" w:rsidRDefault="00C015EC" w:rsidP="006437DA">
      <w:pPr>
        <w:pStyle w:val="Caption"/>
      </w:pPr>
      <w:r>
        <w:t xml:space="preserve">Table </w:t>
      </w:r>
      <w:fldSimple w:instr=" SEQ Table \* ARABIC ">
        <w:r w:rsidR="000B42A0">
          <w:rPr>
            <w:noProof/>
          </w:rPr>
          <w:t>64</w:t>
        </w:r>
      </w:fldSimple>
      <w:r>
        <w:t>:</w:t>
      </w:r>
      <w:r w:rsidR="006F05FB" w:rsidRPr="006F05FB">
        <w:t xml:space="preserve">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orms, listed by name, enhancement category, and functionality."/>
      </w:tblPr>
      <w:tblGrid>
        <w:gridCol w:w="2945"/>
        <w:gridCol w:w="1656"/>
        <w:gridCol w:w="1659"/>
        <w:gridCol w:w="1657"/>
        <w:gridCol w:w="1659"/>
      </w:tblGrid>
      <w:tr w:rsidR="00E61EBB" w:rsidRPr="006F05FB" w14:paraId="094D0449" w14:textId="77777777" w:rsidTr="003D34F4">
        <w:trPr>
          <w:cantSplit/>
          <w:tblHeader/>
        </w:trPr>
        <w:tc>
          <w:tcPr>
            <w:tcW w:w="1538" w:type="pct"/>
            <w:shd w:val="clear" w:color="auto" w:fill="F2F2F2" w:themeFill="background1" w:themeFillShade="F2"/>
          </w:tcPr>
          <w:p w14:paraId="44056862" w14:textId="77777777" w:rsidR="006F05FB" w:rsidRPr="006F05FB" w:rsidRDefault="006F05FB" w:rsidP="006F05FB">
            <w:pPr>
              <w:pStyle w:val="TableHeading"/>
            </w:pPr>
            <w:bookmarkStart w:id="353" w:name="ColumnTitle_86"/>
            <w:bookmarkEnd w:id="353"/>
            <w:r w:rsidRPr="006F05FB">
              <w:t>Forms</w:t>
            </w:r>
          </w:p>
        </w:tc>
        <w:tc>
          <w:tcPr>
            <w:tcW w:w="3462" w:type="pct"/>
            <w:gridSpan w:val="4"/>
            <w:tcBorders>
              <w:bottom w:val="single" w:sz="4" w:space="0" w:color="auto"/>
            </w:tcBorders>
            <w:shd w:val="clear" w:color="auto" w:fill="F2F2F2" w:themeFill="background1" w:themeFillShade="F2"/>
          </w:tcPr>
          <w:p w14:paraId="1E8256EA" w14:textId="77777777" w:rsidR="006F05FB" w:rsidRPr="006F05FB" w:rsidRDefault="006F05FB" w:rsidP="006F05FB">
            <w:pPr>
              <w:pStyle w:val="TableHeading"/>
            </w:pPr>
            <w:r w:rsidRPr="006F05FB">
              <w:t>Description</w:t>
            </w:r>
          </w:p>
        </w:tc>
      </w:tr>
      <w:tr w:rsidR="00E61EBB" w:rsidRPr="006F05FB" w14:paraId="59FAACE3" w14:textId="77777777" w:rsidTr="003D34F4">
        <w:trPr>
          <w:cantSplit/>
        </w:trPr>
        <w:tc>
          <w:tcPr>
            <w:tcW w:w="1538" w:type="pct"/>
            <w:shd w:val="clear" w:color="auto" w:fill="F2F2F2" w:themeFill="background1" w:themeFillShade="F2"/>
          </w:tcPr>
          <w:p w14:paraId="6AAA1D9D" w14:textId="77777777" w:rsidR="006F05FB" w:rsidRPr="006F05FB" w:rsidRDefault="006F05FB" w:rsidP="009B28F0">
            <w:pPr>
              <w:pStyle w:val="TableText"/>
            </w:pPr>
            <w:r w:rsidRPr="006F05FB">
              <w:t>Form Name</w:t>
            </w:r>
          </w:p>
        </w:tc>
        <w:tc>
          <w:tcPr>
            <w:tcW w:w="3462" w:type="pct"/>
            <w:gridSpan w:val="4"/>
            <w:tcBorders>
              <w:bottom w:val="single" w:sz="4" w:space="0" w:color="auto"/>
            </w:tcBorders>
          </w:tcPr>
          <w:p w14:paraId="1B3EF99D" w14:textId="77777777" w:rsidR="006F05FB" w:rsidRPr="006F05FB" w:rsidRDefault="006F05FB" w:rsidP="009B28F0">
            <w:pPr>
              <w:pStyle w:val="TableText"/>
            </w:pPr>
          </w:p>
        </w:tc>
      </w:tr>
      <w:tr w:rsidR="00E61EBB" w:rsidRPr="006F05FB" w14:paraId="27C373B0" w14:textId="77777777" w:rsidTr="009F4AF6">
        <w:trPr>
          <w:cantSplit/>
        </w:trPr>
        <w:tc>
          <w:tcPr>
            <w:tcW w:w="1538" w:type="pct"/>
            <w:shd w:val="clear" w:color="auto" w:fill="F2F2F2" w:themeFill="background1" w:themeFillShade="F2"/>
          </w:tcPr>
          <w:p w14:paraId="00C76ACB" w14:textId="77777777" w:rsidR="006F05FB" w:rsidRPr="006F05FB" w:rsidRDefault="006F05FB" w:rsidP="009B28F0">
            <w:pPr>
              <w:pStyle w:val="TableText"/>
            </w:pPr>
            <w:r w:rsidRPr="006F05FB">
              <w:t>Enhancement Category</w:t>
            </w:r>
          </w:p>
        </w:tc>
        <w:tc>
          <w:tcPr>
            <w:tcW w:w="865" w:type="pct"/>
            <w:tcBorders>
              <w:right w:val="nil"/>
            </w:tcBorders>
          </w:tcPr>
          <w:p w14:paraId="7D58978D" w14:textId="77777777" w:rsidR="006F05FB" w:rsidRPr="006F05FB" w:rsidRDefault="00C114EB" w:rsidP="009B28F0">
            <w:pPr>
              <w:pStyle w:val="TableText"/>
            </w:pPr>
            <w:r>
              <w:fldChar w:fldCharType="begin">
                <w:ffData>
                  <w:name w:val="Check111"/>
                  <w:enabled/>
                  <w:calcOnExit w:val="0"/>
                  <w:statusText w:type="text" w:val="New"/>
                  <w:checkBox>
                    <w:sizeAuto/>
                    <w:default w:val="0"/>
                    <w:checked w:val="0"/>
                  </w:checkBox>
                </w:ffData>
              </w:fldChar>
            </w:r>
            <w:bookmarkStart w:id="354" w:name="Check111"/>
            <w:r>
              <w:instrText xml:space="preserve"> FORMCHECKBOX </w:instrText>
            </w:r>
            <w:r w:rsidR="00797113">
              <w:fldChar w:fldCharType="separate"/>
            </w:r>
            <w:r>
              <w:fldChar w:fldCharType="end"/>
            </w:r>
            <w:bookmarkEnd w:id="354"/>
            <w:r w:rsidR="006F05FB" w:rsidRPr="006F05FB">
              <w:t xml:space="preserve"> New</w:t>
            </w:r>
          </w:p>
        </w:tc>
        <w:tc>
          <w:tcPr>
            <w:tcW w:w="866" w:type="pct"/>
            <w:tcBorders>
              <w:left w:val="nil"/>
              <w:right w:val="nil"/>
            </w:tcBorders>
          </w:tcPr>
          <w:p w14:paraId="4ABB0A10" w14:textId="77777777" w:rsidR="006F05FB" w:rsidRPr="006F05FB" w:rsidRDefault="00C114EB" w:rsidP="009B28F0">
            <w:pPr>
              <w:pStyle w:val="TableText"/>
            </w:pPr>
            <w:r>
              <w:fldChar w:fldCharType="begin">
                <w:ffData>
                  <w:name w:val="Check112"/>
                  <w:enabled/>
                  <w:calcOnExit w:val="0"/>
                  <w:statusText w:type="text" w:val="Modify"/>
                  <w:checkBox>
                    <w:sizeAuto/>
                    <w:default w:val="0"/>
                    <w:checked w:val="0"/>
                  </w:checkBox>
                </w:ffData>
              </w:fldChar>
            </w:r>
            <w:bookmarkStart w:id="355" w:name="Check112"/>
            <w:r>
              <w:instrText xml:space="preserve"> FORMCHECKBOX </w:instrText>
            </w:r>
            <w:r w:rsidR="00797113">
              <w:fldChar w:fldCharType="separate"/>
            </w:r>
            <w:r>
              <w:fldChar w:fldCharType="end"/>
            </w:r>
            <w:bookmarkEnd w:id="355"/>
            <w:r w:rsidR="006F05FB" w:rsidRPr="006F05FB">
              <w:t xml:space="preserve"> Modify</w:t>
            </w:r>
          </w:p>
        </w:tc>
        <w:tc>
          <w:tcPr>
            <w:tcW w:w="865" w:type="pct"/>
            <w:tcBorders>
              <w:left w:val="nil"/>
              <w:right w:val="nil"/>
            </w:tcBorders>
          </w:tcPr>
          <w:p w14:paraId="047DE75A" w14:textId="77777777" w:rsidR="006F05FB" w:rsidRPr="006F05FB" w:rsidRDefault="00C114EB" w:rsidP="009B28F0">
            <w:pPr>
              <w:pStyle w:val="TableText"/>
            </w:pPr>
            <w:r>
              <w:fldChar w:fldCharType="begin">
                <w:ffData>
                  <w:name w:val="Check113"/>
                  <w:enabled/>
                  <w:calcOnExit w:val="0"/>
                  <w:statusText w:type="text" w:val="Delete"/>
                  <w:checkBox>
                    <w:sizeAuto/>
                    <w:default w:val="0"/>
                    <w:checked w:val="0"/>
                  </w:checkBox>
                </w:ffData>
              </w:fldChar>
            </w:r>
            <w:bookmarkStart w:id="356" w:name="Check113"/>
            <w:r>
              <w:instrText xml:space="preserve"> FORMCHECKBOX </w:instrText>
            </w:r>
            <w:r w:rsidR="00797113">
              <w:fldChar w:fldCharType="separate"/>
            </w:r>
            <w:r>
              <w:fldChar w:fldCharType="end"/>
            </w:r>
            <w:bookmarkEnd w:id="356"/>
            <w:r w:rsidR="006F05FB" w:rsidRPr="006F05FB">
              <w:t xml:space="preserve"> Delete</w:t>
            </w:r>
          </w:p>
        </w:tc>
        <w:tc>
          <w:tcPr>
            <w:tcW w:w="866" w:type="pct"/>
            <w:tcBorders>
              <w:left w:val="nil"/>
            </w:tcBorders>
          </w:tcPr>
          <w:p w14:paraId="6D210B82" w14:textId="77777777" w:rsidR="006F05FB" w:rsidRPr="006F05FB" w:rsidRDefault="00C114EB" w:rsidP="009B28F0">
            <w:pPr>
              <w:pStyle w:val="TableText"/>
            </w:pPr>
            <w:r>
              <w:fldChar w:fldCharType="begin">
                <w:ffData>
                  <w:name w:val="Check114"/>
                  <w:enabled/>
                  <w:calcOnExit w:val="0"/>
                  <w:statusText w:type="text" w:val="No change"/>
                  <w:checkBox>
                    <w:sizeAuto/>
                    <w:default w:val="0"/>
                    <w:checked w:val="0"/>
                  </w:checkBox>
                </w:ffData>
              </w:fldChar>
            </w:r>
            <w:bookmarkStart w:id="357" w:name="Check114"/>
            <w:r>
              <w:instrText xml:space="preserve"> FORMCHECKBOX </w:instrText>
            </w:r>
            <w:r w:rsidR="00797113">
              <w:fldChar w:fldCharType="separate"/>
            </w:r>
            <w:r>
              <w:fldChar w:fldCharType="end"/>
            </w:r>
            <w:bookmarkEnd w:id="357"/>
            <w:r w:rsidR="006F05FB" w:rsidRPr="006F05FB">
              <w:t xml:space="preserve"> No Change</w:t>
            </w:r>
          </w:p>
        </w:tc>
      </w:tr>
      <w:tr w:rsidR="006F05FB" w:rsidRPr="006F05FB" w14:paraId="2AC0C764" w14:textId="77777777" w:rsidTr="003D34F4">
        <w:trPr>
          <w:cantSplit/>
        </w:trPr>
        <w:tc>
          <w:tcPr>
            <w:tcW w:w="1538" w:type="pct"/>
            <w:shd w:val="clear" w:color="auto" w:fill="F2F2F2" w:themeFill="background1" w:themeFillShade="F2"/>
          </w:tcPr>
          <w:p w14:paraId="1039EB5A" w14:textId="77777777" w:rsidR="006F05FB" w:rsidRPr="006F05FB" w:rsidRDefault="006F05FB" w:rsidP="009B28F0">
            <w:pPr>
              <w:pStyle w:val="TableText"/>
            </w:pPr>
            <w:r w:rsidRPr="006F05FB">
              <w:t>Form Functionality</w:t>
            </w:r>
          </w:p>
        </w:tc>
        <w:tc>
          <w:tcPr>
            <w:tcW w:w="3462" w:type="pct"/>
            <w:gridSpan w:val="4"/>
          </w:tcPr>
          <w:p w14:paraId="190688F4" w14:textId="77777777" w:rsidR="006F05FB" w:rsidRPr="006F05FB" w:rsidRDefault="006F05FB" w:rsidP="009B28F0">
            <w:pPr>
              <w:pStyle w:val="TableText"/>
            </w:pPr>
          </w:p>
        </w:tc>
      </w:tr>
      <w:tr w:rsidR="00E61EBB" w:rsidRPr="006F05FB" w14:paraId="27A411FF"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2AE66A1" w14:textId="77777777" w:rsidR="006F05FB" w:rsidRPr="006F05FB" w:rsidRDefault="006F05FB" w:rsidP="006F05FB">
            <w:pPr>
              <w:pStyle w:val="TableHeading"/>
            </w:pPr>
            <w:bookmarkStart w:id="358" w:name="ColumnTitle_87"/>
            <w:bookmarkEnd w:id="358"/>
            <w:r w:rsidRPr="006F05FB">
              <w:t>Current Form Layout</w:t>
            </w:r>
          </w:p>
        </w:tc>
      </w:tr>
      <w:tr w:rsidR="006F05FB" w:rsidRPr="006F05FB" w14:paraId="7BEC76B8"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5C531F81" w14:textId="77777777" w:rsidR="006F05FB" w:rsidRPr="006F05FB" w:rsidRDefault="006F05FB" w:rsidP="009B28F0">
            <w:pPr>
              <w:pStyle w:val="TableText"/>
            </w:pPr>
          </w:p>
        </w:tc>
      </w:tr>
      <w:tr w:rsidR="00E61EBB" w:rsidRPr="006F05FB" w14:paraId="7EF7F191"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256DF3" w14:textId="77777777" w:rsidR="006F05FB" w:rsidRPr="006F05FB" w:rsidRDefault="006F05FB" w:rsidP="006F05FB">
            <w:pPr>
              <w:pStyle w:val="TableHeading"/>
            </w:pPr>
            <w:bookmarkStart w:id="359" w:name="ColumnTitle_88"/>
            <w:bookmarkEnd w:id="359"/>
            <w:r w:rsidRPr="006F05FB">
              <w:t>Modified Form Layout (Changes are in bold)</w:t>
            </w:r>
          </w:p>
        </w:tc>
      </w:tr>
      <w:tr w:rsidR="006F05FB" w:rsidRPr="006F05FB" w14:paraId="2D293BA8"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08FB5645" w14:textId="77777777" w:rsidR="006F05FB" w:rsidRPr="006F05FB" w:rsidRDefault="006F05FB" w:rsidP="009B28F0">
            <w:pPr>
              <w:pStyle w:val="TableText"/>
            </w:pPr>
          </w:p>
        </w:tc>
      </w:tr>
    </w:tbl>
    <w:p w14:paraId="21E2646A" w14:textId="77777777" w:rsidR="00693B1E" w:rsidRDefault="00693B1E" w:rsidP="00EC00C5">
      <w:pPr>
        <w:pStyle w:val="Heading5"/>
      </w:pPr>
      <w:bookmarkStart w:id="360" w:name="_Toc381778437"/>
      <w:r>
        <w:t>Functions</w:t>
      </w:r>
      <w:bookmarkEnd w:id="360"/>
    </w:p>
    <w:p w14:paraId="0532FBD2" w14:textId="77777777" w:rsidR="00693B1E" w:rsidRDefault="00693B1E" w:rsidP="00693B1E">
      <w:pPr>
        <w:pStyle w:val="InstructionalText1"/>
      </w:pPr>
      <w:r>
        <w:t>The functions affected by the capabilities being designed should be listed in this section. A short description of what change will be made to the functions and/or new functions should be included.</w:t>
      </w:r>
    </w:p>
    <w:p w14:paraId="0FF35B71" w14:textId="77777777" w:rsidR="006F05FB" w:rsidRPr="006F05FB" w:rsidRDefault="00C015EC" w:rsidP="006437DA">
      <w:pPr>
        <w:pStyle w:val="Caption"/>
      </w:pPr>
      <w:r>
        <w:lastRenderedPageBreak/>
        <w:t xml:space="preserve">Table </w:t>
      </w:r>
      <w:fldSimple w:instr=" SEQ Table \* ARABIC ">
        <w:r w:rsidR="000B42A0">
          <w:rPr>
            <w:noProof/>
          </w:rPr>
          <w:t>65</w:t>
        </w:r>
      </w:fldSimple>
      <w:r>
        <w:t>:</w:t>
      </w:r>
      <w:r w:rsidR="00693B1E">
        <w:t xml:space="preserve"> Forms (Instructions)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Instructions for functions affected by the capabilities being designed. A short description of what change will be made to the functions and/or new functions should be included.Listed by name, description, enhancement category, related options, related routines, data dictionary references, related protocols, related ICRs, data passing, input attribute name and definition, output attribute name and definition, current logic, and modified logic."/>
      </w:tblPr>
      <w:tblGrid>
        <w:gridCol w:w="3131"/>
        <w:gridCol w:w="6445"/>
      </w:tblGrid>
      <w:tr w:rsidR="00E61EBB" w:rsidRPr="00693B1E" w14:paraId="6211F340" w14:textId="77777777" w:rsidTr="003D34F4">
        <w:trPr>
          <w:cantSplit/>
          <w:tblHeader/>
        </w:trPr>
        <w:tc>
          <w:tcPr>
            <w:tcW w:w="1635" w:type="pct"/>
            <w:shd w:val="clear" w:color="auto" w:fill="F2F2F2" w:themeFill="background1" w:themeFillShade="F2"/>
            <w:vAlign w:val="center"/>
          </w:tcPr>
          <w:p w14:paraId="0607C1B7" w14:textId="77777777" w:rsidR="00693B1E" w:rsidRPr="00693B1E" w:rsidRDefault="00693B1E" w:rsidP="00693B1E">
            <w:pPr>
              <w:pStyle w:val="TableHeading"/>
            </w:pPr>
            <w:bookmarkStart w:id="361" w:name="ColumnTitle_89"/>
            <w:bookmarkEnd w:id="361"/>
            <w:r w:rsidRPr="00693B1E">
              <w:t>Functions</w:t>
            </w:r>
          </w:p>
        </w:tc>
        <w:tc>
          <w:tcPr>
            <w:tcW w:w="3365" w:type="pct"/>
            <w:shd w:val="clear" w:color="auto" w:fill="F2F2F2" w:themeFill="background1" w:themeFillShade="F2"/>
            <w:vAlign w:val="center"/>
          </w:tcPr>
          <w:p w14:paraId="729F3DC7" w14:textId="77777777" w:rsidR="00693B1E" w:rsidRPr="00693B1E" w:rsidRDefault="00693B1E" w:rsidP="00693B1E">
            <w:pPr>
              <w:pStyle w:val="TableHeading"/>
            </w:pPr>
            <w:r w:rsidRPr="00693B1E">
              <w:t>Instructions</w:t>
            </w:r>
          </w:p>
        </w:tc>
      </w:tr>
      <w:tr w:rsidR="00693B1E" w:rsidRPr="00693B1E" w14:paraId="0E2B50AC" w14:textId="77777777" w:rsidTr="003D34F4">
        <w:trPr>
          <w:cantSplit/>
        </w:trPr>
        <w:tc>
          <w:tcPr>
            <w:tcW w:w="1635" w:type="pct"/>
            <w:shd w:val="clear" w:color="auto" w:fill="F2F2F2" w:themeFill="background1" w:themeFillShade="F2"/>
            <w:vAlign w:val="center"/>
          </w:tcPr>
          <w:p w14:paraId="65ADD71B" w14:textId="77777777" w:rsidR="00693B1E" w:rsidRPr="00693B1E" w:rsidRDefault="00693B1E" w:rsidP="009B28F0">
            <w:pPr>
              <w:pStyle w:val="TableText"/>
            </w:pPr>
            <w:r w:rsidRPr="00693B1E">
              <w:t>Function Name</w:t>
            </w:r>
          </w:p>
        </w:tc>
        <w:tc>
          <w:tcPr>
            <w:tcW w:w="3365" w:type="pct"/>
            <w:vAlign w:val="center"/>
          </w:tcPr>
          <w:p w14:paraId="5922267C" w14:textId="77777777" w:rsidR="00693B1E" w:rsidRPr="00693B1E" w:rsidRDefault="00693B1E" w:rsidP="00693B1E">
            <w:pPr>
              <w:pStyle w:val="InstructionalTable"/>
            </w:pPr>
            <w:r w:rsidRPr="00693B1E">
              <w:t>List the specific function affected by the capability being designed.</w:t>
            </w:r>
          </w:p>
        </w:tc>
      </w:tr>
      <w:tr w:rsidR="00693B1E" w:rsidRPr="00693B1E" w14:paraId="1E627991" w14:textId="77777777" w:rsidTr="003D34F4">
        <w:trPr>
          <w:cantSplit/>
        </w:trPr>
        <w:tc>
          <w:tcPr>
            <w:tcW w:w="1635" w:type="pct"/>
            <w:shd w:val="clear" w:color="auto" w:fill="F2F2F2" w:themeFill="background1" w:themeFillShade="F2"/>
            <w:vAlign w:val="center"/>
          </w:tcPr>
          <w:p w14:paraId="2EC27FFF" w14:textId="77777777" w:rsidR="00693B1E" w:rsidRPr="00693B1E" w:rsidRDefault="00693B1E" w:rsidP="009B28F0">
            <w:pPr>
              <w:pStyle w:val="TableText"/>
            </w:pPr>
            <w:r w:rsidRPr="00693B1E">
              <w:t>Short Description</w:t>
            </w:r>
          </w:p>
        </w:tc>
        <w:tc>
          <w:tcPr>
            <w:tcW w:w="3365" w:type="pct"/>
            <w:vAlign w:val="center"/>
          </w:tcPr>
          <w:p w14:paraId="76B5253D" w14:textId="77777777" w:rsidR="00693B1E" w:rsidRPr="00693B1E" w:rsidRDefault="00693B1E" w:rsidP="00693B1E">
            <w:pPr>
              <w:pStyle w:val="InstructionalTable"/>
            </w:pPr>
            <w:r w:rsidRPr="00693B1E">
              <w:t>List a short description of the change that will be made to the functions and/or new functions.</w:t>
            </w:r>
          </w:p>
        </w:tc>
      </w:tr>
      <w:tr w:rsidR="00693B1E" w:rsidRPr="00693B1E" w14:paraId="22D99331" w14:textId="77777777" w:rsidTr="003D34F4">
        <w:trPr>
          <w:cantSplit/>
        </w:trPr>
        <w:tc>
          <w:tcPr>
            <w:tcW w:w="1635" w:type="pct"/>
            <w:shd w:val="clear" w:color="auto" w:fill="F2F2F2" w:themeFill="background1" w:themeFillShade="F2"/>
            <w:vAlign w:val="center"/>
          </w:tcPr>
          <w:p w14:paraId="42DE7270" w14:textId="77777777" w:rsidR="00693B1E" w:rsidRPr="00693B1E" w:rsidRDefault="00693B1E" w:rsidP="009B28F0">
            <w:pPr>
              <w:pStyle w:val="TableText"/>
            </w:pPr>
            <w:r w:rsidRPr="00693B1E">
              <w:t>Enhancement Category</w:t>
            </w:r>
          </w:p>
        </w:tc>
        <w:tc>
          <w:tcPr>
            <w:tcW w:w="3365" w:type="pct"/>
            <w:vAlign w:val="center"/>
          </w:tcPr>
          <w:p w14:paraId="6AD90674" w14:textId="77777777" w:rsidR="00693B1E" w:rsidRPr="00693B1E" w:rsidRDefault="00693B1E" w:rsidP="00693B1E">
            <w:pPr>
              <w:pStyle w:val="InstructionalTable"/>
            </w:pPr>
            <w:r w:rsidRPr="00693B1E">
              <w:t>Check the appropriate box: New, Modify, Delete, or No Change.</w:t>
            </w:r>
          </w:p>
        </w:tc>
      </w:tr>
      <w:tr w:rsidR="00693B1E" w:rsidRPr="00693B1E" w14:paraId="01541EEB" w14:textId="77777777" w:rsidTr="003D34F4">
        <w:trPr>
          <w:cantSplit/>
        </w:trPr>
        <w:tc>
          <w:tcPr>
            <w:tcW w:w="1635" w:type="pct"/>
            <w:shd w:val="clear" w:color="auto" w:fill="F2F2F2" w:themeFill="background1" w:themeFillShade="F2"/>
            <w:vAlign w:val="center"/>
          </w:tcPr>
          <w:p w14:paraId="0FF08CCE" w14:textId="77777777" w:rsidR="00693B1E" w:rsidRPr="00693B1E" w:rsidRDefault="00693B1E" w:rsidP="009B28F0">
            <w:pPr>
              <w:pStyle w:val="TableText"/>
            </w:pPr>
            <w:r w:rsidRPr="00693B1E">
              <w:t>Related Options</w:t>
            </w:r>
          </w:p>
        </w:tc>
        <w:tc>
          <w:tcPr>
            <w:tcW w:w="3365" w:type="pct"/>
            <w:vAlign w:val="center"/>
          </w:tcPr>
          <w:p w14:paraId="1A5671B0" w14:textId="77777777" w:rsidR="00693B1E" w:rsidRPr="00693B1E" w:rsidRDefault="00693B1E" w:rsidP="00693B1E">
            <w:pPr>
              <w:pStyle w:val="InstructionalTable"/>
            </w:pPr>
            <w:r w:rsidRPr="00693B1E">
              <w:t>List the options that directly call or are called by the function.</w:t>
            </w:r>
          </w:p>
        </w:tc>
      </w:tr>
      <w:tr w:rsidR="00693B1E" w:rsidRPr="00693B1E" w14:paraId="038C751F" w14:textId="77777777" w:rsidTr="003D34F4">
        <w:trPr>
          <w:cantSplit/>
        </w:trPr>
        <w:tc>
          <w:tcPr>
            <w:tcW w:w="1635" w:type="pct"/>
            <w:shd w:val="clear" w:color="auto" w:fill="F2F2F2" w:themeFill="background1" w:themeFillShade="F2"/>
            <w:vAlign w:val="center"/>
          </w:tcPr>
          <w:p w14:paraId="1332D6C5" w14:textId="77777777" w:rsidR="00693B1E" w:rsidRPr="00693B1E" w:rsidRDefault="00693B1E" w:rsidP="009B28F0">
            <w:pPr>
              <w:pStyle w:val="TableText"/>
            </w:pPr>
            <w:r w:rsidRPr="00693B1E">
              <w:t>Related Routines</w:t>
            </w:r>
          </w:p>
        </w:tc>
        <w:tc>
          <w:tcPr>
            <w:tcW w:w="3365" w:type="pct"/>
            <w:vAlign w:val="center"/>
          </w:tcPr>
          <w:p w14:paraId="2065FC4A" w14:textId="77777777" w:rsidR="00693B1E" w:rsidRPr="00693B1E" w:rsidRDefault="00693B1E" w:rsidP="00693B1E">
            <w:pPr>
              <w:pStyle w:val="InstructionalTable"/>
            </w:pPr>
            <w:r w:rsidRPr="00693B1E">
              <w:t xml:space="preserve">List the routines that directly call or are called by the function. </w:t>
            </w:r>
          </w:p>
        </w:tc>
      </w:tr>
      <w:tr w:rsidR="00693B1E" w:rsidRPr="00693B1E" w14:paraId="13156699" w14:textId="77777777" w:rsidTr="003D34F4">
        <w:trPr>
          <w:cantSplit/>
        </w:trPr>
        <w:tc>
          <w:tcPr>
            <w:tcW w:w="1635" w:type="pct"/>
            <w:shd w:val="clear" w:color="auto" w:fill="F2F2F2" w:themeFill="background1" w:themeFillShade="F2"/>
            <w:vAlign w:val="center"/>
          </w:tcPr>
          <w:p w14:paraId="3E75D402" w14:textId="77777777" w:rsidR="00693B1E" w:rsidRPr="00693B1E" w:rsidRDefault="00693B1E" w:rsidP="009B28F0">
            <w:pPr>
              <w:pStyle w:val="TableText"/>
            </w:pPr>
            <w:r w:rsidRPr="00693B1E">
              <w:t>Data Dictionary (DD) References</w:t>
            </w:r>
          </w:p>
        </w:tc>
        <w:tc>
          <w:tcPr>
            <w:tcW w:w="3365" w:type="pct"/>
            <w:vAlign w:val="center"/>
          </w:tcPr>
          <w:p w14:paraId="4953133A" w14:textId="77777777" w:rsidR="00693B1E" w:rsidRPr="00693B1E" w:rsidRDefault="00693B1E" w:rsidP="00693B1E">
            <w:pPr>
              <w:pStyle w:val="InstructionalTable"/>
            </w:pPr>
            <w:r w:rsidRPr="00693B1E">
              <w:t>List the files that reference the function through input transforms, cross reference logic, etc.</w:t>
            </w:r>
          </w:p>
        </w:tc>
      </w:tr>
      <w:tr w:rsidR="00693B1E" w:rsidRPr="00693B1E" w14:paraId="539E2E88" w14:textId="77777777" w:rsidTr="003D34F4">
        <w:trPr>
          <w:cantSplit/>
        </w:trPr>
        <w:tc>
          <w:tcPr>
            <w:tcW w:w="1635" w:type="pct"/>
            <w:shd w:val="clear" w:color="auto" w:fill="F2F2F2" w:themeFill="background1" w:themeFillShade="F2"/>
            <w:vAlign w:val="center"/>
          </w:tcPr>
          <w:p w14:paraId="370DBCD8" w14:textId="77777777" w:rsidR="00693B1E" w:rsidRPr="00693B1E" w:rsidRDefault="00693B1E" w:rsidP="009B28F0">
            <w:pPr>
              <w:pStyle w:val="TableText"/>
            </w:pPr>
            <w:r w:rsidRPr="00693B1E">
              <w:t>Related Protocols</w:t>
            </w:r>
          </w:p>
        </w:tc>
        <w:tc>
          <w:tcPr>
            <w:tcW w:w="3365" w:type="pct"/>
            <w:vAlign w:val="center"/>
          </w:tcPr>
          <w:p w14:paraId="25128C54" w14:textId="77777777" w:rsidR="00693B1E" w:rsidRPr="00693B1E" w:rsidRDefault="00693B1E" w:rsidP="00693B1E">
            <w:pPr>
              <w:pStyle w:val="InstructionalTable"/>
            </w:pPr>
            <w:r w:rsidRPr="00693B1E">
              <w:t>List the protocols that reference or are referenced by the function.</w:t>
            </w:r>
          </w:p>
        </w:tc>
      </w:tr>
      <w:tr w:rsidR="00693B1E" w:rsidRPr="00693B1E" w14:paraId="364820C1" w14:textId="77777777" w:rsidTr="003D34F4">
        <w:trPr>
          <w:cantSplit/>
        </w:trPr>
        <w:tc>
          <w:tcPr>
            <w:tcW w:w="1635" w:type="pct"/>
            <w:shd w:val="clear" w:color="auto" w:fill="F2F2F2" w:themeFill="background1" w:themeFillShade="F2"/>
            <w:vAlign w:val="center"/>
          </w:tcPr>
          <w:p w14:paraId="766C0433" w14:textId="77777777" w:rsidR="00693B1E" w:rsidRPr="00693B1E" w:rsidRDefault="00693B1E" w:rsidP="009B28F0">
            <w:pPr>
              <w:pStyle w:val="TableText"/>
            </w:pPr>
            <w:r w:rsidRPr="00693B1E">
              <w:t>Related Integration Control Registrations (ICRs)</w:t>
            </w:r>
          </w:p>
        </w:tc>
        <w:tc>
          <w:tcPr>
            <w:tcW w:w="3365" w:type="pct"/>
            <w:vAlign w:val="center"/>
          </w:tcPr>
          <w:p w14:paraId="28EA0ED7" w14:textId="77777777" w:rsidR="00693B1E" w:rsidRPr="00693B1E" w:rsidRDefault="00693B1E" w:rsidP="00693B1E">
            <w:pPr>
              <w:pStyle w:val="InstructionalTable"/>
            </w:pPr>
            <w:r w:rsidRPr="00693B1E">
              <w:t>List proposed new ICRs and subscribed ICRs. Also, list any obscure Supported ICRs.</w:t>
            </w:r>
          </w:p>
        </w:tc>
      </w:tr>
      <w:tr w:rsidR="00693B1E" w:rsidRPr="00693B1E" w14:paraId="4CA2FFDC" w14:textId="77777777"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081D4D01" w14:textId="77777777" w:rsidR="00693B1E" w:rsidRPr="00693B1E" w:rsidRDefault="00693B1E" w:rsidP="009B28F0">
            <w:pPr>
              <w:pStyle w:val="TableText"/>
            </w:pPr>
            <w:r w:rsidRPr="00693B1E">
              <w:t>Data Passing</w:t>
            </w:r>
          </w:p>
        </w:tc>
        <w:tc>
          <w:tcPr>
            <w:tcW w:w="3365" w:type="pct"/>
            <w:vAlign w:val="center"/>
          </w:tcPr>
          <w:p w14:paraId="671FDE60" w14:textId="77777777" w:rsidR="00693B1E" w:rsidRPr="00693B1E" w:rsidRDefault="00693B1E" w:rsidP="00693B1E">
            <w:pPr>
              <w:pStyle w:val="InstructionalTable"/>
            </w:pPr>
            <w:r w:rsidRPr="00693B1E">
              <w:t>Check the appropriate box. An event that would trigger the new/changed function should be included in this section. An example of such a description would be a note that the new/changed function will be invoked as part of a function call or it would be invoked through system protocols, HL7 Logical Links, etc. This section refers specifically to the change implemented with the design.</w:t>
            </w:r>
          </w:p>
        </w:tc>
      </w:tr>
      <w:tr w:rsidR="00693B1E" w:rsidRPr="00693B1E" w14:paraId="0A45800E" w14:textId="77777777"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243E85D9" w14:textId="77777777" w:rsidR="00693B1E" w:rsidRPr="00693B1E" w:rsidRDefault="00693B1E" w:rsidP="009B28F0">
            <w:pPr>
              <w:pStyle w:val="TableText"/>
            </w:pPr>
            <w:r w:rsidRPr="00693B1E">
              <w:t>Input Attribute Name and Definition</w:t>
            </w:r>
          </w:p>
        </w:tc>
        <w:tc>
          <w:tcPr>
            <w:tcW w:w="3365" w:type="pct"/>
            <w:vAlign w:val="center"/>
          </w:tcPr>
          <w:p w14:paraId="0DA19107" w14:textId="77777777" w:rsidR="00693B1E" w:rsidRPr="00693B1E" w:rsidRDefault="00693B1E" w:rsidP="00693B1E">
            <w:pPr>
              <w:pStyle w:val="InstructionalTable"/>
            </w:pPr>
            <w:r w:rsidRPr="00693B1E">
              <w:t>List the input attributes passed into the new or changed function logic. Each attribute should be defined.</w:t>
            </w:r>
          </w:p>
        </w:tc>
      </w:tr>
      <w:tr w:rsidR="00693B1E" w:rsidRPr="00693B1E" w14:paraId="238AD834" w14:textId="77777777"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274E49A4" w14:textId="77777777" w:rsidR="00693B1E" w:rsidRPr="00693B1E" w:rsidRDefault="00693B1E" w:rsidP="009B28F0">
            <w:pPr>
              <w:pStyle w:val="TableText"/>
            </w:pPr>
            <w:r w:rsidRPr="00693B1E">
              <w:t>Output Attribute Name and Definition</w:t>
            </w:r>
          </w:p>
        </w:tc>
        <w:tc>
          <w:tcPr>
            <w:tcW w:w="3365" w:type="pct"/>
            <w:vAlign w:val="center"/>
          </w:tcPr>
          <w:p w14:paraId="016BE708" w14:textId="77777777" w:rsidR="00693B1E" w:rsidRPr="00693B1E" w:rsidRDefault="00693B1E" w:rsidP="00693B1E">
            <w:pPr>
              <w:pStyle w:val="InstructionalTable"/>
            </w:pPr>
            <w:r w:rsidRPr="00693B1E">
              <w:t>List the output attributes returned from the new or changed function logic. Each attribute should be defined.</w:t>
            </w:r>
          </w:p>
        </w:tc>
      </w:tr>
      <w:tr w:rsidR="00693B1E" w:rsidRPr="00693B1E" w14:paraId="5517A11D" w14:textId="77777777"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20950282" w14:textId="77777777" w:rsidR="00693B1E" w:rsidRPr="00693B1E" w:rsidRDefault="00693B1E" w:rsidP="009B28F0">
            <w:pPr>
              <w:pStyle w:val="TableText"/>
            </w:pPr>
            <w:r w:rsidRPr="00693B1E">
              <w:t>Current Logic</w:t>
            </w:r>
          </w:p>
        </w:tc>
        <w:tc>
          <w:tcPr>
            <w:tcW w:w="3365" w:type="pct"/>
            <w:vAlign w:val="center"/>
          </w:tcPr>
          <w:p w14:paraId="0F8DFC60" w14:textId="77777777" w:rsidR="00693B1E" w:rsidRPr="00693B1E" w:rsidRDefault="00693B1E" w:rsidP="00693B1E">
            <w:pPr>
              <w:pStyle w:val="InstructionalTable"/>
            </w:pPr>
            <w:r w:rsidRPr="00693B1E">
              <w:t>Define the current logic in the function that the design will modify. If this is new code, enter “N/A”.</w:t>
            </w:r>
          </w:p>
        </w:tc>
      </w:tr>
      <w:tr w:rsidR="00693B1E" w:rsidRPr="00693B1E" w14:paraId="083B1C15" w14:textId="77777777"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068CBA81" w14:textId="77777777" w:rsidR="00693B1E" w:rsidRPr="00693B1E" w:rsidRDefault="00693B1E" w:rsidP="009B28F0">
            <w:pPr>
              <w:pStyle w:val="TableText"/>
            </w:pPr>
            <w:r w:rsidRPr="00693B1E">
              <w:t>Modified Logic (Changes are in bold)</w:t>
            </w:r>
          </w:p>
        </w:tc>
        <w:tc>
          <w:tcPr>
            <w:tcW w:w="3365" w:type="pct"/>
            <w:vAlign w:val="center"/>
          </w:tcPr>
          <w:p w14:paraId="5FDBA44E" w14:textId="77777777" w:rsidR="00693B1E" w:rsidRPr="00693B1E" w:rsidRDefault="00693B1E" w:rsidP="00693B1E">
            <w:pPr>
              <w:pStyle w:val="InstructionalTable"/>
            </w:pPr>
            <w:r w:rsidRPr="00693B1E">
              <w:t>Define the logic in the function that the design will implement.</w:t>
            </w:r>
          </w:p>
        </w:tc>
      </w:tr>
    </w:tbl>
    <w:p w14:paraId="5EB0F9A4" w14:textId="77777777" w:rsidR="00C45EAB" w:rsidRDefault="00C015EC" w:rsidP="006437DA">
      <w:pPr>
        <w:pStyle w:val="Caption"/>
      </w:pPr>
      <w:r>
        <w:t xml:space="preserve">Table </w:t>
      </w:r>
      <w:fldSimple w:instr=" SEQ Table \* ARABIC ">
        <w:r w:rsidR="000B42A0">
          <w:rPr>
            <w:noProof/>
          </w:rPr>
          <w:t>66</w:t>
        </w:r>
      </w:fldSimple>
      <w:r>
        <w:t>:</w:t>
      </w:r>
      <w:r w:rsidR="00693B1E" w:rsidRPr="00693B1E">
        <w:t xml:space="preserve">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name, description, enhancement category, and related options."/>
      </w:tblPr>
      <w:tblGrid>
        <w:gridCol w:w="1945"/>
        <w:gridCol w:w="1527"/>
        <w:gridCol w:w="381"/>
        <w:gridCol w:w="1145"/>
        <w:gridCol w:w="762"/>
        <w:gridCol w:w="61"/>
        <w:gridCol w:w="703"/>
        <w:gridCol w:w="1143"/>
        <w:gridCol w:w="383"/>
        <w:gridCol w:w="1526"/>
      </w:tblGrid>
      <w:tr w:rsidR="00E61EBB" w:rsidRPr="002E3457" w14:paraId="7C447E1A" w14:textId="77777777" w:rsidTr="003D34F4">
        <w:trPr>
          <w:cantSplit/>
          <w:tblHeader/>
        </w:trPr>
        <w:tc>
          <w:tcPr>
            <w:tcW w:w="1015" w:type="pct"/>
            <w:shd w:val="clear" w:color="auto" w:fill="F2F2F2" w:themeFill="background1" w:themeFillShade="F2"/>
          </w:tcPr>
          <w:p w14:paraId="4665E244" w14:textId="77777777" w:rsidR="002E3457" w:rsidRPr="002E3457" w:rsidRDefault="002E3457" w:rsidP="002E3457">
            <w:pPr>
              <w:pStyle w:val="TableHeading"/>
            </w:pPr>
            <w:bookmarkStart w:id="362" w:name="ColumnTitle_90"/>
            <w:bookmarkEnd w:id="362"/>
            <w:r w:rsidRPr="002E3457">
              <w:t>Function Name</w:t>
            </w:r>
          </w:p>
        </w:tc>
        <w:tc>
          <w:tcPr>
            <w:tcW w:w="3985" w:type="pct"/>
            <w:gridSpan w:val="9"/>
            <w:shd w:val="clear" w:color="auto" w:fill="F2F2F2" w:themeFill="background1" w:themeFillShade="F2"/>
          </w:tcPr>
          <w:p w14:paraId="4DA634CD" w14:textId="77777777" w:rsidR="002E3457" w:rsidRPr="002E3457" w:rsidRDefault="002E3457" w:rsidP="002E3457">
            <w:pPr>
              <w:pStyle w:val="TableHeading"/>
            </w:pPr>
            <w:r w:rsidRPr="002E3457">
              <w:t>Activities</w:t>
            </w:r>
          </w:p>
        </w:tc>
      </w:tr>
      <w:tr w:rsidR="00E61EBB" w:rsidRPr="002E3457" w14:paraId="5AE85FFE" w14:textId="77777777" w:rsidTr="003D34F4">
        <w:trPr>
          <w:cantSplit/>
        </w:trPr>
        <w:tc>
          <w:tcPr>
            <w:tcW w:w="1015" w:type="pct"/>
            <w:shd w:val="clear" w:color="auto" w:fill="F2F2F2" w:themeFill="background1" w:themeFillShade="F2"/>
          </w:tcPr>
          <w:p w14:paraId="6AA69F48" w14:textId="77777777" w:rsidR="002E3457" w:rsidRPr="002E3457" w:rsidRDefault="002E3457" w:rsidP="009B28F0">
            <w:pPr>
              <w:pStyle w:val="TableText"/>
            </w:pPr>
            <w:r w:rsidRPr="002E3457">
              <w:t>Short Description</w:t>
            </w:r>
          </w:p>
        </w:tc>
        <w:tc>
          <w:tcPr>
            <w:tcW w:w="3985" w:type="pct"/>
            <w:gridSpan w:val="9"/>
            <w:tcBorders>
              <w:bottom w:val="single" w:sz="4" w:space="0" w:color="auto"/>
            </w:tcBorders>
          </w:tcPr>
          <w:p w14:paraId="15398678" w14:textId="77777777" w:rsidR="002E3457" w:rsidRPr="002E3457" w:rsidRDefault="002E3457" w:rsidP="009B28F0">
            <w:pPr>
              <w:pStyle w:val="TableText"/>
            </w:pPr>
          </w:p>
        </w:tc>
      </w:tr>
      <w:tr w:rsidR="001615A5" w:rsidRPr="002E3457" w14:paraId="4AA60507" w14:textId="77777777" w:rsidTr="009F4AF6">
        <w:trPr>
          <w:cantSplit/>
        </w:trPr>
        <w:tc>
          <w:tcPr>
            <w:tcW w:w="1015" w:type="pct"/>
            <w:shd w:val="clear" w:color="auto" w:fill="F2F2F2" w:themeFill="background1" w:themeFillShade="F2"/>
          </w:tcPr>
          <w:p w14:paraId="1FB7682B" w14:textId="77777777" w:rsidR="002E3457" w:rsidRPr="002E3457" w:rsidRDefault="002E3457" w:rsidP="009B28F0">
            <w:pPr>
              <w:pStyle w:val="TableText"/>
            </w:pPr>
            <w:r w:rsidRPr="002E3457">
              <w:t>Enhancement Category</w:t>
            </w:r>
          </w:p>
        </w:tc>
        <w:tc>
          <w:tcPr>
            <w:tcW w:w="996" w:type="pct"/>
            <w:gridSpan w:val="2"/>
            <w:tcBorders>
              <w:right w:val="nil"/>
            </w:tcBorders>
            <w:vAlign w:val="center"/>
          </w:tcPr>
          <w:p w14:paraId="5A240BBE" w14:textId="77777777" w:rsidR="002E3457" w:rsidRPr="002E3457" w:rsidRDefault="006133E9" w:rsidP="009B28F0">
            <w:pPr>
              <w:pStyle w:val="TableText"/>
            </w:pPr>
            <w:r>
              <w:fldChar w:fldCharType="begin">
                <w:ffData>
                  <w:name w:val="Check115"/>
                  <w:enabled/>
                  <w:calcOnExit w:val="0"/>
                  <w:statusText w:type="text" w:val="New"/>
                  <w:checkBox>
                    <w:sizeAuto/>
                    <w:default w:val="0"/>
                    <w:checked w:val="0"/>
                  </w:checkBox>
                </w:ffData>
              </w:fldChar>
            </w:r>
            <w:bookmarkStart w:id="363" w:name="Check115"/>
            <w:r>
              <w:instrText xml:space="preserve"> FORMCHECKBOX </w:instrText>
            </w:r>
            <w:r w:rsidR="00797113">
              <w:fldChar w:fldCharType="separate"/>
            </w:r>
            <w:r>
              <w:fldChar w:fldCharType="end"/>
            </w:r>
            <w:bookmarkEnd w:id="363"/>
            <w:r w:rsidR="002E3457" w:rsidRPr="002E3457">
              <w:t xml:space="preserve"> New</w:t>
            </w:r>
          </w:p>
        </w:tc>
        <w:tc>
          <w:tcPr>
            <w:tcW w:w="996" w:type="pct"/>
            <w:gridSpan w:val="2"/>
            <w:tcBorders>
              <w:left w:val="nil"/>
              <w:right w:val="nil"/>
            </w:tcBorders>
            <w:vAlign w:val="center"/>
          </w:tcPr>
          <w:p w14:paraId="33E354DC" w14:textId="77777777" w:rsidR="002E3457" w:rsidRPr="002E3457" w:rsidRDefault="006133E9" w:rsidP="009B28F0">
            <w:pPr>
              <w:pStyle w:val="TableText"/>
            </w:pPr>
            <w:r>
              <w:fldChar w:fldCharType="begin">
                <w:ffData>
                  <w:name w:val="Check116"/>
                  <w:enabled/>
                  <w:calcOnExit w:val="0"/>
                  <w:statusText w:type="text" w:val="Modify"/>
                  <w:checkBox>
                    <w:sizeAuto/>
                    <w:default w:val="0"/>
                    <w:checked w:val="0"/>
                  </w:checkBox>
                </w:ffData>
              </w:fldChar>
            </w:r>
            <w:bookmarkStart w:id="364" w:name="Check116"/>
            <w:r>
              <w:instrText xml:space="preserve"> FORMCHECKBOX </w:instrText>
            </w:r>
            <w:r w:rsidR="00797113">
              <w:fldChar w:fldCharType="separate"/>
            </w:r>
            <w:r>
              <w:fldChar w:fldCharType="end"/>
            </w:r>
            <w:bookmarkEnd w:id="364"/>
            <w:r w:rsidR="002E3457" w:rsidRPr="002E3457">
              <w:t xml:space="preserve"> Modify</w:t>
            </w:r>
          </w:p>
        </w:tc>
        <w:tc>
          <w:tcPr>
            <w:tcW w:w="996" w:type="pct"/>
            <w:gridSpan w:val="3"/>
            <w:tcBorders>
              <w:left w:val="nil"/>
              <w:right w:val="nil"/>
            </w:tcBorders>
            <w:vAlign w:val="center"/>
          </w:tcPr>
          <w:p w14:paraId="333B57C9" w14:textId="77777777" w:rsidR="002E3457" w:rsidRPr="002E3457" w:rsidRDefault="006133E9" w:rsidP="009B28F0">
            <w:pPr>
              <w:pStyle w:val="TableText"/>
            </w:pPr>
            <w:r>
              <w:fldChar w:fldCharType="begin">
                <w:ffData>
                  <w:name w:val="Check117"/>
                  <w:enabled/>
                  <w:calcOnExit w:val="0"/>
                  <w:statusText w:type="text" w:val="Delete"/>
                  <w:checkBox>
                    <w:sizeAuto/>
                    <w:default w:val="0"/>
                    <w:checked w:val="0"/>
                  </w:checkBox>
                </w:ffData>
              </w:fldChar>
            </w:r>
            <w:bookmarkStart w:id="365" w:name="Check117"/>
            <w:r>
              <w:instrText xml:space="preserve"> FORMCHECKBOX </w:instrText>
            </w:r>
            <w:r w:rsidR="00797113">
              <w:fldChar w:fldCharType="separate"/>
            </w:r>
            <w:r>
              <w:fldChar w:fldCharType="end"/>
            </w:r>
            <w:bookmarkEnd w:id="365"/>
            <w:r w:rsidR="002E3457" w:rsidRPr="002E3457">
              <w:t xml:space="preserve"> Delete</w:t>
            </w:r>
          </w:p>
        </w:tc>
        <w:tc>
          <w:tcPr>
            <w:tcW w:w="997" w:type="pct"/>
            <w:gridSpan w:val="2"/>
            <w:tcBorders>
              <w:left w:val="nil"/>
            </w:tcBorders>
            <w:vAlign w:val="center"/>
          </w:tcPr>
          <w:p w14:paraId="06A38806" w14:textId="77777777" w:rsidR="002E3457" w:rsidRPr="002E3457" w:rsidRDefault="006133E9" w:rsidP="009B28F0">
            <w:pPr>
              <w:pStyle w:val="TableText"/>
            </w:pPr>
            <w:r>
              <w:fldChar w:fldCharType="begin">
                <w:ffData>
                  <w:name w:val="Check118"/>
                  <w:enabled/>
                  <w:calcOnExit w:val="0"/>
                  <w:statusText w:type="text" w:val="No change"/>
                  <w:checkBox>
                    <w:sizeAuto/>
                    <w:default w:val="0"/>
                    <w:checked w:val="0"/>
                  </w:checkBox>
                </w:ffData>
              </w:fldChar>
            </w:r>
            <w:bookmarkStart w:id="366" w:name="Check118"/>
            <w:r>
              <w:instrText xml:space="preserve"> FORMCHECKBOX </w:instrText>
            </w:r>
            <w:r w:rsidR="00797113">
              <w:fldChar w:fldCharType="separate"/>
            </w:r>
            <w:r>
              <w:fldChar w:fldCharType="end"/>
            </w:r>
            <w:bookmarkEnd w:id="366"/>
            <w:r w:rsidR="002E3457" w:rsidRPr="002E3457">
              <w:t xml:space="preserve"> No Change</w:t>
            </w:r>
          </w:p>
        </w:tc>
      </w:tr>
      <w:tr w:rsidR="00E61EBB" w:rsidRPr="002E3457" w14:paraId="4E989D01" w14:textId="77777777" w:rsidTr="003D34F4">
        <w:trPr>
          <w:cantSplit/>
        </w:trPr>
        <w:tc>
          <w:tcPr>
            <w:tcW w:w="1015" w:type="pct"/>
            <w:shd w:val="clear" w:color="auto" w:fill="F2F2F2" w:themeFill="background1" w:themeFillShade="F2"/>
          </w:tcPr>
          <w:p w14:paraId="5E1BB5E2" w14:textId="77777777" w:rsidR="002E3457" w:rsidRPr="002E3457" w:rsidRDefault="002E3457" w:rsidP="009B28F0">
            <w:pPr>
              <w:pStyle w:val="TableText"/>
            </w:pPr>
            <w:r w:rsidRPr="002E3457">
              <w:t>Related Options</w:t>
            </w:r>
          </w:p>
        </w:tc>
        <w:tc>
          <w:tcPr>
            <w:tcW w:w="3985" w:type="pct"/>
            <w:gridSpan w:val="9"/>
            <w:tcBorders>
              <w:bottom w:val="single" w:sz="4" w:space="0" w:color="auto"/>
            </w:tcBorders>
          </w:tcPr>
          <w:p w14:paraId="681D7EDC" w14:textId="77777777" w:rsidR="002E3457" w:rsidRPr="002E3457" w:rsidRDefault="002E3457" w:rsidP="009B28F0">
            <w:pPr>
              <w:pStyle w:val="TableText"/>
            </w:pPr>
          </w:p>
        </w:tc>
      </w:tr>
      <w:tr w:rsidR="001615A5" w:rsidRPr="00A25D92" w14:paraId="2593F3FC" w14:textId="77777777" w:rsidTr="00627BA7">
        <w:trPr>
          <w:cantSplit/>
          <w:trHeight w:val="318"/>
          <w:tblHeader/>
        </w:trPr>
        <w:tc>
          <w:tcPr>
            <w:tcW w:w="1015" w:type="pct"/>
            <w:tcBorders>
              <w:top w:val="single" w:sz="6" w:space="0" w:color="000000"/>
              <w:bottom w:val="single" w:sz="6" w:space="0" w:color="000000"/>
            </w:tcBorders>
            <w:shd w:val="clear" w:color="auto" w:fill="F2F2F2" w:themeFill="background1" w:themeFillShade="F2"/>
            <w:vAlign w:val="center"/>
          </w:tcPr>
          <w:p w14:paraId="646CA053" w14:textId="77777777" w:rsidR="00A25D92" w:rsidRPr="00A25D92" w:rsidRDefault="00A25D92" w:rsidP="00A25D92">
            <w:pPr>
              <w:pStyle w:val="TableHeading"/>
            </w:pPr>
            <w:bookmarkStart w:id="367" w:name="ColumnTitle_91"/>
            <w:bookmarkEnd w:id="367"/>
            <w:r w:rsidRPr="00A25D92">
              <w:t>Related Routines</w:t>
            </w:r>
          </w:p>
        </w:tc>
        <w:tc>
          <w:tcPr>
            <w:tcW w:w="2024" w:type="pct"/>
            <w:gridSpan w:val="5"/>
            <w:tcBorders>
              <w:bottom w:val="single" w:sz="4" w:space="0" w:color="auto"/>
            </w:tcBorders>
            <w:shd w:val="clear" w:color="auto" w:fill="F2F2F2" w:themeFill="background1" w:themeFillShade="F2"/>
          </w:tcPr>
          <w:p w14:paraId="364F789A" w14:textId="77777777" w:rsidR="00A25D92" w:rsidRPr="00A25D92" w:rsidRDefault="00A25D92" w:rsidP="00A25D92">
            <w:pPr>
              <w:pStyle w:val="TableHeading"/>
            </w:pPr>
            <w:r w:rsidRPr="00A25D92">
              <w:t>Routines “Called By”</w:t>
            </w:r>
          </w:p>
        </w:tc>
        <w:tc>
          <w:tcPr>
            <w:tcW w:w="1961" w:type="pct"/>
            <w:gridSpan w:val="4"/>
            <w:tcBorders>
              <w:bottom w:val="single" w:sz="4" w:space="0" w:color="auto"/>
            </w:tcBorders>
            <w:shd w:val="clear" w:color="auto" w:fill="F2F2F2" w:themeFill="background1" w:themeFillShade="F2"/>
          </w:tcPr>
          <w:p w14:paraId="21D28DBB" w14:textId="77777777" w:rsidR="00A25D92" w:rsidRPr="00A25D92" w:rsidRDefault="00A25D92" w:rsidP="00A25D92">
            <w:pPr>
              <w:pStyle w:val="TableHeading"/>
            </w:pPr>
            <w:r w:rsidRPr="00A25D92">
              <w:t xml:space="preserve">Routines “Called”   </w:t>
            </w:r>
          </w:p>
        </w:tc>
      </w:tr>
      <w:tr w:rsidR="00E61EBB" w:rsidRPr="00A25D92" w14:paraId="3977202C" w14:textId="77777777" w:rsidTr="00627BA7">
        <w:trPr>
          <w:cantSplit/>
          <w:trHeight w:val="697"/>
        </w:trPr>
        <w:tc>
          <w:tcPr>
            <w:tcW w:w="1015" w:type="pct"/>
            <w:tcBorders>
              <w:top w:val="single" w:sz="6" w:space="0" w:color="000000"/>
              <w:bottom w:val="single" w:sz="6" w:space="0" w:color="000000"/>
            </w:tcBorders>
            <w:shd w:val="clear" w:color="auto" w:fill="F2F2F2" w:themeFill="background1" w:themeFillShade="F2"/>
            <w:vAlign w:val="center"/>
          </w:tcPr>
          <w:p w14:paraId="3803D51A" w14:textId="77777777" w:rsidR="00A25D92" w:rsidRPr="00A25D92" w:rsidRDefault="00A25D92" w:rsidP="009B28F0">
            <w:pPr>
              <w:pStyle w:val="TableText"/>
            </w:pPr>
          </w:p>
        </w:tc>
        <w:tc>
          <w:tcPr>
            <w:tcW w:w="2024" w:type="pct"/>
            <w:gridSpan w:val="5"/>
            <w:tcBorders>
              <w:bottom w:val="single" w:sz="4" w:space="0" w:color="auto"/>
            </w:tcBorders>
            <w:vAlign w:val="center"/>
          </w:tcPr>
          <w:p w14:paraId="06131606" w14:textId="77777777" w:rsidR="00A25D92" w:rsidRPr="00A25D92" w:rsidRDefault="00A25D92" w:rsidP="009B28F0">
            <w:pPr>
              <w:pStyle w:val="TableText"/>
            </w:pPr>
          </w:p>
        </w:tc>
        <w:tc>
          <w:tcPr>
            <w:tcW w:w="1961" w:type="pct"/>
            <w:gridSpan w:val="4"/>
            <w:tcBorders>
              <w:bottom w:val="single" w:sz="4" w:space="0" w:color="auto"/>
            </w:tcBorders>
            <w:vAlign w:val="center"/>
          </w:tcPr>
          <w:p w14:paraId="254093E9" w14:textId="77777777" w:rsidR="00A25D92" w:rsidRPr="00A25D92" w:rsidRDefault="00A25D92" w:rsidP="009B28F0">
            <w:pPr>
              <w:pStyle w:val="TableText"/>
            </w:pPr>
          </w:p>
        </w:tc>
      </w:tr>
      <w:tr w:rsidR="00E61EBB" w:rsidRPr="00A25D92" w14:paraId="61BEAA36" w14:textId="77777777" w:rsidTr="003D34F4">
        <w:trPr>
          <w:cantSplit/>
          <w:tblHeader/>
        </w:trPr>
        <w:tc>
          <w:tcPr>
            <w:tcW w:w="1015" w:type="pct"/>
            <w:shd w:val="clear" w:color="auto" w:fill="F2F2F2" w:themeFill="background1" w:themeFillShade="F2"/>
          </w:tcPr>
          <w:p w14:paraId="417BC7BE" w14:textId="77777777" w:rsidR="00A25D92" w:rsidRPr="00A25D92" w:rsidRDefault="00A25D92" w:rsidP="00A25D92">
            <w:pPr>
              <w:pStyle w:val="TableHeading"/>
            </w:pPr>
            <w:bookmarkStart w:id="368" w:name="ColumnTitle_92"/>
            <w:bookmarkEnd w:id="368"/>
            <w:r w:rsidRPr="00A25D92">
              <w:t>Function Name</w:t>
            </w:r>
          </w:p>
        </w:tc>
        <w:tc>
          <w:tcPr>
            <w:tcW w:w="3985" w:type="pct"/>
            <w:gridSpan w:val="9"/>
            <w:shd w:val="clear" w:color="auto" w:fill="F2F2F2" w:themeFill="background1" w:themeFillShade="F2"/>
          </w:tcPr>
          <w:p w14:paraId="44AAA668" w14:textId="77777777" w:rsidR="00A25D92" w:rsidRPr="00A25D92" w:rsidRDefault="00A25D92" w:rsidP="00A25D92">
            <w:pPr>
              <w:pStyle w:val="TableHeading"/>
            </w:pPr>
            <w:r w:rsidRPr="00A25D92">
              <w:t>Activities</w:t>
            </w:r>
          </w:p>
        </w:tc>
      </w:tr>
      <w:tr w:rsidR="00A25D92" w:rsidRPr="00A25D92" w14:paraId="2AE30331" w14:textId="77777777" w:rsidTr="003D34F4">
        <w:trPr>
          <w:cantSplit/>
        </w:trPr>
        <w:tc>
          <w:tcPr>
            <w:tcW w:w="1015" w:type="pct"/>
            <w:shd w:val="clear" w:color="auto" w:fill="F2F2F2" w:themeFill="background1" w:themeFillShade="F2"/>
          </w:tcPr>
          <w:p w14:paraId="6A94CFED" w14:textId="77777777" w:rsidR="00A25D92" w:rsidRPr="00A25D92" w:rsidRDefault="00A25D92" w:rsidP="009B28F0">
            <w:pPr>
              <w:pStyle w:val="TableText"/>
            </w:pPr>
            <w:r w:rsidRPr="00A25D92">
              <w:lastRenderedPageBreak/>
              <w:t>Data Dictionary (DD) References</w:t>
            </w:r>
          </w:p>
        </w:tc>
        <w:tc>
          <w:tcPr>
            <w:tcW w:w="3985" w:type="pct"/>
            <w:gridSpan w:val="9"/>
          </w:tcPr>
          <w:p w14:paraId="69F9B008" w14:textId="77777777" w:rsidR="00A25D92" w:rsidRPr="00A25D92" w:rsidRDefault="00A25D92" w:rsidP="009B28F0">
            <w:pPr>
              <w:pStyle w:val="TableText"/>
            </w:pPr>
          </w:p>
        </w:tc>
      </w:tr>
      <w:tr w:rsidR="00A25D92" w:rsidRPr="00A25D92" w14:paraId="632154C4" w14:textId="77777777" w:rsidTr="003D34F4">
        <w:trPr>
          <w:cantSplit/>
        </w:trPr>
        <w:tc>
          <w:tcPr>
            <w:tcW w:w="1015" w:type="pct"/>
            <w:shd w:val="clear" w:color="auto" w:fill="F2F2F2" w:themeFill="background1" w:themeFillShade="F2"/>
          </w:tcPr>
          <w:p w14:paraId="61FE31EF" w14:textId="77777777" w:rsidR="00A25D92" w:rsidRPr="00A25D92" w:rsidRDefault="00A25D92" w:rsidP="009B28F0">
            <w:pPr>
              <w:pStyle w:val="TableText"/>
            </w:pPr>
            <w:r w:rsidRPr="00A25D92">
              <w:t>Related Protocols</w:t>
            </w:r>
          </w:p>
        </w:tc>
        <w:tc>
          <w:tcPr>
            <w:tcW w:w="3985" w:type="pct"/>
            <w:gridSpan w:val="9"/>
          </w:tcPr>
          <w:p w14:paraId="6FCE946F" w14:textId="77777777" w:rsidR="00A25D92" w:rsidRPr="00A25D92" w:rsidRDefault="00A25D92" w:rsidP="009B28F0">
            <w:pPr>
              <w:pStyle w:val="TableText"/>
            </w:pPr>
          </w:p>
        </w:tc>
      </w:tr>
      <w:tr w:rsidR="00E61EBB" w:rsidRPr="00A25D92" w14:paraId="021947F7" w14:textId="77777777" w:rsidTr="003D34F4">
        <w:trPr>
          <w:cantSplit/>
        </w:trPr>
        <w:tc>
          <w:tcPr>
            <w:tcW w:w="1015" w:type="pct"/>
            <w:shd w:val="clear" w:color="auto" w:fill="F2F2F2" w:themeFill="background1" w:themeFillShade="F2"/>
          </w:tcPr>
          <w:p w14:paraId="10BDD985" w14:textId="77777777" w:rsidR="00A25D92" w:rsidRPr="00A25D92" w:rsidRDefault="00A25D92" w:rsidP="009B28F0">
            <w:pPr>
              <w:pStyle w:val="TableText"/>
            </w:pPr>
            <w:r w:rsidRPr="00A25D92">
              <w:t>Related Integration Control Registrations (ICRs)</w:t>
            </w:r>
          </w:p>
        </w:tc>
        <w:tc>
          <w:tcPr>
            <w:tcW w:w="3985" w:type="pct"/>
            <w:gridSpan w:val="9"/>
            <w:tcBorders>
              <w:bottom w:val="single" w:sz="4" w:space="0" w:color="auto"/>
            </w:tcBorders>
          </w:tcPr>
          <w:p w14:paraId="5E4E6F86" w14:textId="77777777" w:rsidR="00A25D92" w:rsidRPr="00A25D92" w:rsidRDefault="00A25D92" w:rsidP="009B28F0">
            <w:pPr>
              <w:pStyle w:val="TableText"/>
            </w:pPr>
          </w:p>
        </w:tc>
      </w:tr>
      <w:tr w:rsidR="001615A5" w:rsidRPr="00A25D92" w14:paraId="0AE0F5FD" w14:textId="77777777" w:rsidTr="009F4AF6">
        <w:trPr>
          <w:cantSplit/>
        </w:trPr>
        <w:tc>
          <w:tcPr>
            <w:tcW w:w="1015" w:type="pct"/>
            <w:shd w:val="clear" w:color="auto" w:fill="F2F2F2" w:themeFill="background1" w:themeFillShade="F2"/>
          </w:tcPr>
          <w:p w14:paraId="1EEA91DE" w14:textId="77777777" w:rsidR="00A25D92" w:rsidRPr="00A25D92" w:rsidRDefault="00A25D92" w:rsidP="009B28F0">
            <w:pPr>
              <w:pStyle w:val="TableText"/>
            </w:pPr>
            <w:r w:rsidRPr="00A25D92">
              <w:t>Data Passing</w:t>
            </w:r>
          </w:p>
        </w:tc>
        <w:tc>
          <w:tcPr>
            <w:tcW w:w="797" w:type="pct"/>
            <w:tcBorders>
              <w:bottom w:val="single" w:sz="4" w:space="0" w:color="auto"/>
              <w:right w:val="nil"/>
            </w:tcBorders>
          </w:tcPr>
          <w:p w14:paraId="27EAC1E7" w14:textId="77777777" w:rsidR="00A25D92" w:rsidRPr="00A25D92" w:rsidRDefault="00A065B7" w:rsidP="009B28F0">
            <w:pPr>
              <w:pStyle w:val="TableText"/>
            </w:pPr>
            <w:r>
              <w:fldChar w:fldCharType="begin">
                <w:ffData>
                  <w:name w:val="Check119"/>
                  <w:enabled/>
                  <w:calcOnExit w:val="0"/>
                  <w:statusText w:type="text" w:val="Input"/>
                  <w:checkBox>
                    <w:sizeAuto/>
                    <w:default w:val="0"/>
                    <w:checked w:val="0"/>
                  </w:checkBox>
                </w:ffData>
              </w:fldChar>
            </w:r>
            <w:r>
              <w:instrText xml:space="preserve"> </w:instrText>
            </w:r>
            <w:bookmarkStart w:id="369" w:name="Check119"/>
            <w:r>
              <w:instrText xml:space="preserve">FORMCHECKBOX </w:instrText>
            </w:r>
            <w:r w:rsidR="00797113">
              <w:fldChar w:fldCharType="separate"/>
            </w:r>
            <w:r>
              <w:fldChar w:fldCharType="end"/>
            </w:r>
            <w:bookmarkEnd w:id="369"/>
            <w:r w:rsidR="00A25D92" w:rsidRPr="00A25D92">
              <w:t xml:space="preserve"> Input</w:t>
            </w:r>
          </w:p>
        </w:tc>
        <w:tc>
          <w:tcPr>
            <w:tcW w:w="797" w:type="pct"/>
            <w:gridSpan w:val="2"/>
            <w:tcBorders>
              <w:left w:val="nil"/>
              <w:bottom w:val="single" w:sz="4" w:space="0" w:color="auto"/>
              <w:right w:val="nil"/>
            </w:tcBorders>
          </w:tcPr>
          <w:p w14:paraId="741D73A3" w14:textId="77777777" w:rsidR="00A25D92" w:rsidRPr="00A25D92" w:rsidRDefault="00A065B7" w:rsidP="009B28F0">
            <w:pPr>
              <w:pStyle w:val="TableText"/>
            </w:pPr>
            <w:r>
              <w:fldChar w:fldCharType="begin">
                <w:ffData>
                  <w:name w:val="Check120"/>
                  <w:enabled/>
                  <w:calcOnExit w:val="0"/>
                  <w:statusText w:type="text" w:val="Output"/>
                  <w:checkBox>
                    <w:sizeAuto/>
                    <w:default w:val="0"/>
                    <w:checked w:val="0"/>
                  </w:checkBox>
                </w:ffData>
              </w:fldChar>
            </w:r>
            <w:r>
              <w:instrText xml:space="preserve"> </w:instrText>
            </w:r>
            <w:bookmarkStart w:id="370" w:name="Check120"/>
            <w:r>
              <w:instrText xml:space="preserve">FORMCHECKBOX </w:instrText>
            </w:r>
            <w:r w:rsidR="00797113">
              <w:fldChar w:fldCharType="separate"/>
            </w:r>
            <w:r>
              <w:fldChar w:fldCharType="end"/>
            </w:r>
            <w:bookmarkEnd w:id="370"/>
            <w:r w:rsidR="00A25D92" w:rsidRPr="00A25D92">
              <w:t xml:space="preserve"> Output</w:t>
            </w:r>
          </w:p>
        </w:tc>
        <w:tc>
          <w:tcPr>
            <w:tcW w:w="797" w:type="pct"/>
            <w:gridSpan w:val="3"/>
            <w:tcBorders>
              <w:left w:val="nil"/>
              <w:bottom w:val="single" w:sz="4" w:space="0" w:color="auto"/>
              <w:right w:val="nil"/>
            </w:tcBorders>
          </w:tcPr>
          <w:p w14:paraId="28EA2150" w14:textId="77777777" w:rsidR="00A25D92" w:rsidRPr="00A25D92" w:rsidRDefault="00A065B7" w:rsidP="009B28F0">
            <w:pPr>
              <w:pStyle w:val="TableText"/>
            </w:pPr>
            <w:r>
              <w:fldChar w:fldCharType="begin">
                <w:ffData>
                  <w:name w:val="Check121"/>
                  <w:enabled/>
                  <w:calcOnExit w:val="0"/>
                  <w:statusText w:type="text" w:val="Both"/>
                  <w:checkBox>
                    <w:sizeAuto/>
                    <w:default w:val="0"/>
                    <w:checked w:val="0"/>
                  </w:checkBox>
                </w:ffData>
              </w:fldChar>
            </w:r>
            <w:r>
              <w:instrText xml:space="preserve"> </w:instrText>
            </w:r>
            <w:bookmarkStart w:id="371" w:name="Check121"/>
            <w:r>
              <w:instrText xml:space="preserve">FORMCHECKBOX </w:instrText>
            </w:r>
            <w:r w:rsidR="00797113">
              <w:fldChar w:fldCharType="separate"/>
            </w:r>
            <w:r>
              <w:fldChar w:fldCharType="end"/>
            </w:r>
            <w:bookmarkEnd w:id="371"/>
            <w:r w:rsidR="00A25D92" w:rsidRPr="00A25D92">
              <w:t xml:space="preserve"> Both</w:t>
            </w:r>
          </w:p>
        </w:tc>
        <w:tc>
          <w:tcPr>
            <w:tcW w:w="797" w:type="pct"/>
            <w:gridSpan w:val="2"/>
            <w:tcBorders>
              <w:left w:val="nil"/>
              <w:bottom w:val="single" w:sz="4" w:space="0" w:color="auto"/>
              <w:right w:val="nil"/>
            </w:tcBorders>
          </w:tcPr>
          <w:p w14:paraId="390CBF86" w14:textId="77777777" w:rsidR="00A25D92" w:rsidRPr="00A25D92" w:rsidRDefault="00A065B7" w:rsidP="009B28F0">
            <w:pPr>
              <w:pStyle w:val="TableText"/>
            </w:pPr>
            <w:r>
              <w:fldChar w:fldCharType="begin">
                <w:ffData>
                  <w:name w:val="Check122"/>
                  <w:enabled/>
                  <w:calcOnExit w:val="0"/>
                  <w:statusText w:type="text" w:val="Global Reference"/>
                  <w:checkBox>
                    <w:sizeAuto/>
                    <w:default w:val="0"/>
                    <w:checked w:val="0"/>
                  </w:checkBox>
                </w:ffData>
              </w:fldChar>
            </w:r>
            <w:r>
              <w:instrText xml:space="preserve"> </w:instrText>
            </w:r>
            <w:bookmarkStart w:id="372" w:name="Check122"/>
            <w:r>
              <w:instrText xml:space="preserve">FORMCHECKBOX </w:instrText>
            </w:r>
            <w:r w:rsidR="00797113">
              <w:fldChar w:fldCharType="separate"/>
            </w:r>
            <w:r>
              <w:fldChar w:fldCharType="end"/>
            </w:r>
            <w:bookmarkEnd w:id="372"/>
            <w:r w:rsidR="00A25D92" w:rsidRPr="00A25D92">
              <w:t xml:space="preserve"> Global Reference</w:t>
            </w:r>
          </w:p>
        </w:tc>
        <w:tc>
          <w:tcPr>
            <w:tcW w:w="797" w:type="pct"/>
            <w:tcBorders>
              <w:left w:val="nil"/>
              <w:bottom w:val="single" w:sz="4" w:space="0" w:color="auto"/>
            </w:tcBorders>
          </w:tcPr>
          <w:p w14:paraId="391C39C4" w14:textId="77777777" w:rsidR="00A25D92" w:rsidRPr="00A25D92" w:rsidRDefault="00A065B7" w:rsidP="009B28F0">
            <w:pPr>
              <w:pStyle w:val="TableText"/>
            </w:pPr>
            <w:r>
              <w:fldChar w:fldCharType="begin">
                <w:ffData>
                  <w:name w:val="Check123"/>
                  <w:enabled/>
                  <w:calcOnExit w:val="0"/>
                  <w:statusText w:type="text" w:val="Local Reference"/>
                  <w:checkBox>
                    <w:sizeAuto/>
                    <w:default w:val="0"/>
                    <w:checked w:val="0"/>
                  </w:checkBox>
                </w:ffData>
              </w:fldChar>
            </w:r>
            <w:r>
              <w:instrText xml:space="preserve"> </w:instrText>
            </w:r>
            <w:bookmarkStart w:id="373" w:name="Check123"/>
            <w:r>
              <w:instrText xml:space="preserve">FORMCHECKBOX </w:instrText>
            </w:r>
            <w:r w:rsidR="00797113">
              <w:fldChar w:fldCharType="separate"/>
            </w:r>
            <w:r>
              <w:fldChar w:fldCharType="end"/>
            </w:r>
            <w:bookmarkEnd w:id="373"/>
            <w:r w:rsidR="00A25D92" w:rsidRPr="00A25D92">
              <w:t xml:space="preserve"> Local Reference</w:t>
            </w:r>
          </w:p>
        </w:tc>
      </w:tr>
      <w:tr w:rsidR="00E61EBB" w:rsidRPr="00A25D92" w14:paraId="5B34AF62" w14:textId="77777777" w:rsidTr="003D34F4">
        <w:trPr>
          <w:cantSplit/>
          <w:trHeight w:val="330"/>
        </w:trPr>
        <w:tc>
          <w:tcPr>
            <w:tcW w:w="1015" w:type="pct"/>
            <w:vMerge w:val="restart"/>
            <w:shd w:val="clear" w:color="auto" w:fill="F2F2F2" w:themeFill="background1" w:themeFillShade="F2"/>
          </w:tcPr>
          <w:p w14:paraId="73499FF5" w14:textId="77777777" w:rsidR="00A25D92" w:rsidRPr="00A25D92" w:rsidRDefault="00A25D92" w:rsidP="009B28F0">
            <w:pPr>
              <w:pStyle w:val="TableText"/>
            </w:pPr>
            <w:r w:rsidRPr="00A25D92">
              <w:t>Input Attribute Name and Definition</w:t>
            </w:r>
          </w:p>
        </w:tc>
        <w:tc>
          <w:tcPr>
            <w:tcW w:w="3985" w:type="pct"/>
            <w:gridSpan w:val="9"/>
            <w:tcBorders>
              <w:bottom w:val="nil"/>
            </w:tcBorders>
          </w:tcPr>
          <w:p w14:paraId="6A8A6AEB" w14:textId="77777777" w:rsidR="00A25D92" w:rsidRPr="00A25D92" w:rsidRDefault="00A25D92" w:rsidP="009B28F0">
            <w:pPr>
              <w:pStyle w:val="TableText"/>
            </w:pPr>
            <w:r w:rsidRPr="00A25D92">
              <w:t>Name:</w:t>
            </w:r>
          </w:p>
        </w:tc>
      </w:tr>
      <w:tr w:rsidR="00E61EBB" w:rsidRPr="00A25D92" w14:paraId="66CE17E5" w14:textId="77777777" w:rsidTr="003D34F4">
        <w:trPr>
          <w:cantSplit/>
          <w:trHeight w:val="315"/>
        </w:trPr>
        <w:tc>
          <w:tcPr>
            <w:tcW w:w="1015" w:type="pct"/>
            <w:vMerge/>
            <w:shd w:val="clear" w:color="auto" w:fill="F2F2F2" w:themeFill="background1" w:themeFillShade="F2"/>
          </w:tcPr>
          <w:p w14:paraId="0F391FAA" w14:textId="77777777" w:rsidR="00A25D92" w:rsidRPr="00A25D92" w:rsidRDefault="00A25D92" w:rsidP="009B28F0">
            <w:pPr>
              <w:pStyle w:val="TableText"/>
            </w:pPr>
          </w:p>
        </w:tc>
        <w:tc>
          <w:tcPr>
            <w:tcW w:w="3985" w:type="pct"/>
            <w:gridSpan w:val="9"/>
            <w:tcBorders>
              <w:top w:val="nil"/>
              <w:bottom w:val="single" w:sz="4" w:space="0" w:color="auto"/>
            </w:tcBorders>
          </w:tcPr>
          <w:p w14:paraId="1D80872A" w14:textId="77777777" w:rsidR="00A25D92" w:rsidRPr="00A25D92" w:rsidRDefault="00A25D92" w:rsidP="009B28F0">
            <w:pPr>
              <w:pStyle w:val="TableText"/>
            </w:pPr>
            <w:r w:rsidRPr="00A25D92">
              <w:t>Definition:</w:t>
            </w:r>
          </w:p>
        </w:tc>
      </w:tr>
      <w:tr w:rsidR="00E61EBB" w:rsidRPr="00A25D92" w14:paraId="15198299" w14:textId="77777777" w:rsidTr="003D34F4">
        <w:trPr>
          <w:cantSplit/>
          <w:trHeight w:val="330"/>
        </w:trPr>
        <w:tc>
          <w:tcPr>
            <w:tcW w:w="1015" w:type="pct"/>
            <w:vMerge w:val="restart"/>
            <w:shd w:val="clear" w:color="auto" w:fill="F2F2F2" w:themeFill="background1" w:themeFillShade="F2"/>
          </w:tcPr>
          <w:p w14:paraId="0B778A88" w14:textId="77777777" w:rsidR="00A25D92" w:rsidRPr="00A25D92" w:rsidRDefault="00A25D92" w:rsidP="009B28F0">
            <w:pPr>
              <w:pStyle w:val="TableText"/>
            </w:pPr>
            <w:r w:rsidRPr="00A25D92">
              <w:t>Output Attribute Name and Definition</w:t>
            </w:r>
          </w:p>
        </w:tc>
        <w:tc>
          <w:tcPr>
            <w:tcW w:w="3985" w:type="pct"/>
            <w:gridSpan w:val="9"/>
            <w:tcBorders>
              <w:bottom w:val="nil"/>
            </w:tcBorders>
          </w:tcPr>
          <w:p w14:paraId="040A2AD3" w14:textId="77777777" w:rsidR="00A25D92" w:rsidRPr="00A25D92" w:rsidRDefault="00A25D92" w:rsidP="009B28F0">
            <w:pPr>
              <w:pStyle w:val="TableText"/>
            </w:pPr>
            <w:r w:rsidRPr="00A25D92">
              <w:t>Name:</w:t>
            </w:r>
          </w:p>
        </w:tc>
      </w:tr>
      <w:tr w:rsidR="00E61EBB" w:rsidRPr="00A25D92" w14:paraId="5AD898CC" w14:textId="77777777" w:rsidTr="003D34F4">
        <w:trPr>
          <w:cantSplit/>
          <w:trHeight w:val="315"/>
        </w:trPr>
        <w:tc>
          <w:tcPr>
            <w:tcW w:w="1015" w:type="pct"/>
            <w:vMerge/>
            <w:shd w:val="clear" w:color="auto" w:fill="F2F2F2" w:themeFill="background1" w:themeFillShade="F2"/>
          </w:tcPr>
          <w:p w14:paraId="0EB3E5ED" w14:textId="77777777" w:rsidR="00A25D92" w:rsidRPr="00A25D92" w:rsidRDefault="00A25D92" w:rsidP="00A25D92">
            <w:pPr>
              <w:spacing w:before="60" w:after="60"/>
              <w:rPr>
                <w:rFonts w:ascii="Garamond" w:hAnsi="Garamond" w:cs="Arial"/>
                <w:szCs w:val="20"/>
              </w:rPr>
            </w:pPr>
          </w:p>
        </w:tc>
        <w:tc>
          <w:tcPr>
            <w:tcW w:w="3985" w:type="pct"/>
            <w:gridSpan w:val="9"/>
            <w:tcBorders>
              <w:top w:val="nil"/>
            </w:tcBorders>
          </w:tcPr>
          <w:p w14:paraId="26886D5F" w14:textId="77777777" w:rsidR="00A25D92" w:rsidRPr="00A25D92" w:rsidRDefault="00A25D92" w:rsidP="00A25D92">
            <w:pPr>
              <w:spacing w:before="60" w:after="60"/>
              <w:rPr>
                <w:rFonts w:ascii="Garamond" w:hAnsi="Garamond" w:cs="Arial"/>
                <w:szCs w:val="20"/>
              </w:rPr>
            </w:pPr>
            <w:r w:rsidRPr="00A25D92">
              <w:rPr>
                <w:rFonts w:ascii="Garamond" w:hAnsi="Garamond" w:cs="Arial"/>
                <w:szCs w:val="20"/>
              </w:rPr>
              <w:t>Definition:</w:t>
            </w:r>
          </w:p>
        </w:tc>
      </w:tr>
      <w:tr w:rsidR="00E61EBB" w:rsidRPr="00A25D92" w14:paraId="43DAAB53"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0C72B74" w14:textId="77777777" w:rsidR="00A25D92" w:rsidRPr="00A25D92" w:rsidRDefault="00A25D92" w:rsidP="00A25D92">
            <w:pPr>
              <w:pStyle w:val="TableHeading"/>
            </w:pPr>
            <w:bookmarkStart w:id="374" w:name="ColumnTitle_93"/>
            <w:bookmarkEnd w:id="374"/>
            <w:r w:rsidRPr="00A25D92">
              <w:t>Current Logic</w:t>
            </w:r>
          </w:p>
        </w:tc>
      </w:tr>
      <w:tr w:rsidR="00A25D92" w:rsidRPr="00A25D92" w14:paraId="01ABB87E"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6EB731C" w14:textId="77777777" w:rsidR="00A25D92" w:rsidRPr="00A25D92" w:rsidRDefault="00A25D92" w:rsidP="009B28F0">
            <w:pPr>
              <w:pStyle w:val="TableText"/>
            </w:pPr>
          </w:p>
        </w:tc>
      </w:tr>
      <w:tr w:rsidR="00E61EBB" w:rsidRPr="00A25D92" w14:paraId="1B54E1E3"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16503F1" w14:textId="77777777" w:rsidR="00A25D92" w:rsidRPr="00A25D92" w:rsidRDefault="00A25D92" w:rsidP="00A25D92">
            <w:pPr>
              <w:pStyle w:val="TableHeading"/>
            </w:pPr>
            <w:bookmarkStart w:id="375" w:name="ColumnTitle_94"/>
            <w:bookmarkEnd w:id="375"/>
            <w:r w:rsidRPr="00A25D92">
              <w:t>Modified Logic (Changes are in bold)</w:t>
            </w:r>
          </w:p>
        </w:tc>
      </w:tr>
      <w:tr w:rsidR="00A25D92" w:rsidRPr="00A25D92" w14:paraId="687705D6"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26A70D3" w14:textId="77777777" w:rsidR="00A25D92" w:rsidRPr="00A25D92" w:rsidRDefault="00A25D92" w:rsidP="009B28F0">
            <w:pPr>
              <w:pStyle w:val="TableText"/>
            </w:pPr>
          </w:p>
        </w:tc>
      </w:tr>
    </w:tbl>
    <w:p w14:paraId="3927C742" w14:textId="77777777" w:rsidR="00B27153" w:rsidRDefault="00B27153" w:rsidP="00EC00C5">
      <w:pPr>
        <w:pStyle w:val="Heading5"/>
      </w:pPr>
      <w:bookmarkStart w:id="376" w:name="_Toc381778438"/>
      <w:r>
        <w:t>Dialog</w:t>
      </w:r>
      <w:bookmarkEnd w:id="376"/>
    </w:p>
    <w:p w14:paraId="46140F56" w14:textId="77777777" w:rsidR="00B27153" w:rsidRDefault="00B27153" w:rsidP="00B27153">
      <w:pPr>
        <w:pStyle w:val="InstructionalText1"/>
      </w:pPr>
      <w:r>
        <w:t>In this section list the changes to the DIALOG file (#.84).</w:t>
      </w:r>
    </w:p>
    <w:p w14:paraId="0A9D205A" w14:textId="77777777" w:rsidR="00C45EAB" w:rsidRDefault="00C015EC" w:rsidP="006437DA">
      <w:pPr>
        <w:pStyle w:val="Caption"/>
      </w:pPr>
      <w:r>
        <w:t xml:space="preserve">Table </w:t>
      </w:r>
      <w:fldSimple w:instr=" SEQ Table \* ARABIC ">
        <w:r w:rsidR="000B42A0">
          <w:rPr>
            <w:noProof/>
          </w:rPr>
          <w:t>67</w:t>
        </w:r>
      </w:fldSimple>
      <w:r>
        <w:t>:</w:t>
      </w:r>
      <w:r w:rsidR="00B27153">
        <w:t xml:space="preserve"> </w:t>
      </w:r>
      <w:r w:rsidR="00B27153" w:rsidRPr="00526930">
        <w:t>Dialog</w:t>
      </w:r>
      <w:r w:rsidR="00B27153">
        <w:t xml:space="preserve">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list the changes to the DIALOG file by message description, enhancement category, condition, current message description, and modified message."/>
      </w:tblPr>
      <w:tblGrid>
        <w:gridCol w:w="3131"/>
        <w:gridCol w:w="6445"/>
      </w:tblGrid>
      <w:tr w:rsidR="00E61EBB" w:rsidRPr="00B27153" w14:paraId="4184C96E" w14:textId="77777777" w:rsidTr="003D34F4">
        <w:trPr>
          <w:cantSplit/>
          <w:tblHeader/>
        </w:trPr>
        <w:tc>
          <w:tcPr>
            <w:tcW w:w="1635" w:type="pct"/>
            <w:shd w:val="clear" w:color="auto" w:fill="F2F2F2" w:themeFill="background1" w:themeFillShade="F2"/>
            <w:vAlign w:val="center"/>
          </w:tcPr>
          <w:p w14:paraId="48EEC275" w14:textId="77777777" w:rsidR="00B27153" w:rsidRPr="00B27153" w:rsidRDefault="00B27153" w:rsidP="00B27153">
            <w:pPr>
              <w:pStyle w:val="TableHeading"/>
            </w:pPr>
            <w:bookmarkStart w:id="377" w:name="ColumnTitle_95"/>
            <w:bookmarkEnd w:id="377"/>
            <w:r w:rsidRPr="00B27153">
              <w:t>Dialog</w:t>
            </w:r>
          </w:p>
        </w:tc>
        <w:tc>
          <w:tcPr>
            <w:tcW w:w="3365" w:type="pct"/>
            <w:shd w:val="clear" w:color="auto" w:fill="F2F2F2" w:themeFill="background1" w:themeFillShade="F2"/>
            <w:vAlign w:val="center"/>
          </w:tcPr>
          <w:p w14:paraId="0AA6F154" w14:textId="77777777" w:rsidR="00B27153" w:rsidRPr="00B27153" w:rsidRDefault="00B27153" w:rsidP="00B27153">
            <w:pPr>
              <w:pStyle w:val="TableHeading"/>
            </w:pPr>
            <w:r w:rsidRPr="00B27153">
              <w:t>Instructions</w:t>
            </w:r>
          </w:p>
        </w:tc>
      </w:tr>
      <w:tr w:rsidR="00B27153" w:rsidRPr="00B27153" w14:paraId="2C2129DD" w14:textId="77777777" w:rsidTr="003D34F4">
        <w:trPr>
          <w:cantSplit/>
        </w:trPr>
        <w:tc>
          <w:tcPr>
            <w:tcW w:w="1635" w:type="pct"/>
            <w:shd w:val="clear" w:color="auto" w:fill="F2F2F2" w:themeFill="background1" w:themeFillShade="F2"/>
            <w:vAlign w:val="center"/>
          </w:tcPr>
          <w:p w14:paraId="1E30575B" w14:textId="77777777" w:rsidR="00B27153" w:rsidRPr="00B27153" w:rsidRDefault="00B27153" w:rsidP="009B28F0">
            <w:pPr>
              <w:pStyle w:val="TableText"/>
            </w:pPr>
            <w:r w:rsidRPr="00B27153">
              <w:t>Dialog Message (Description)</w:t>
            </w:r>
          </w:p>
        </w:tc>
        <w:tc>
          <w:tcPr>
            <w:tcW w:w="3365" w:type="pct"/>
            <w:vAlign w:val="center"/>
          </w:tcPr>
          <w:p w14:paraId="3F940218" w14:textId="77777777" w:rsidR="00B27153" w:rsidRPr="00B27153" w:rsidRDefault="00B27153" w:rsidP="00B27153">
            <w:pPr>
              <w:pStyle w:val="InstructionalTable"/>
            </w:pPr>
            <w:r w:rsidRPr="00B27153">
              <w:t>List the specific message affected or needed by the changes being designed.</w:t>
            </w:r>
          </w:p>
        </w:tc>
      </w:tr>
      <w:tr w:rsidR="00B27153" w:rsidRPr="00B27153" w14:paraId="14C48B19" w14:textId="77777777" w:rsidTr="003D34F4">
        <w:trPr>
          <w:cantSplit/>
        </w:trPr>
        <w:tc>
          <w:tcPr>
            <w:tcW w:w="1635" w:type="pct"/>
            <w:shd w:val="clear" w:color="auto" w:fill="F2F2F2" w:themeFill="background1" w:themeFillShade="F2"/>
            <w:vAlign w:val="center"/>
          </w:tcPr>
          <w:p w14:paraId="0F4FC048" w14:textId="77777777" w:rsidR="00B27153" w:rsidRPr="00B27153" w:rsidRDefault="00B27153" w:rsidP="009B28F0">
            <w:pPr>
              <w:pStyle w:val="TableText"/>
            </w:pPr>
            <w:r w:rsidRPr="00B27153">
              <w:t>Enhancement Category</w:t>
            </w:r>
          </w:p>
        </w:tc>
        <w:tc>
          <w:tcPr>
            <w:tcW w:w="3365" w:type="pct"/>
            <w:vAlign w:val="center"/>
          </w:tcPr>
          <w:p w14:paraId="01903817" w14:textId="77777777" w:rsidR="00B27153" w:rsidRPr="00B27153" w:rsidRDefault="00E7399C" w:rsidP="00B27153">
            <w:pPr>
              <w:pStyle w:val="InstructionalTable"/>
            </w:pPr>
            <w:r>
              <w:t>Select the appropriate category</w:t>
            </w:r>
            <w:r w:rsidR="00B27153" w:rsidRPr="00B27153">
              <w:t>: New, Modify, Delete, or No Change.</w:t>
            </w:r>
          </w:p>
        </w:tc>
      </w:tr>
      <w:tr w:rsidR="00B27153" w:rsidRPr="00B27153" w14:paraId="3C5DC8C3" w14:textId="77777777" w:rsidTr="003D34F4">
        <w:trPr>
          <w:cantSplit/>
        </w:trPr>
        <w:tc>
          <w:tcPr>
            <w:tcW w:w="1635" w:type="pct"/>
            <w:shd w:val="clear" w:color="auto" w:fill="F2F2F2" w:themeFill="background1" w:themeFillShade="F2"/>
            <w:vAlign w:val="center"/>
          </w:tcPr>
          <w:p w14:paraId="5318EF29" w14:textId="77777777" w:rsidR="00B27153" w:rsidRPr="00B27153" w:rsidRDefault="00B27153" w:rsidP="009B28F0">
            <w:pPr>
              <w:pStyle w:val="TableText"/>
            </w:pPr>
            <w:r w:rsidRPr="00B27153">
              <w:t>Dialog Message (Description) Condition</w:t>
            </w:r>
          </w:p>
        </w:tc>
        <w:tc>
          <w:tcPr>
            <w:tcW w:w="3365" w:type="pct"/>
            <w:vAlign w:val="center"/>
          </w:tcPr>
          <w:p w14:paraId="7E9BDC42" w14:textId="77777777" w:rsidR="00B27153" w:rsidRPr="00B27153" w:rsidRDefault="00B27153" w:rsidP="00B27153">
            <w:pPr>
              <w:pStyle w:val="InstructionalTable"/>
            </w:pPr>
            <w:r w:rsidRPr="00B27153">
              <w:t>Describe the dialog message (description) functionality. An example of such a description would be the condition that would trigger the output of the message (dialog). This section refers to the condition generating the message (dialog).</w:t>
            </w:r>
          </w:p>
        </w:tc>
      </w:tr>
      <w:tr w:rsidR="00B27153" w:rsidRPr="00B27153" w14:paraId="460D3893" w14:textId="77777777" w:rsidTr="003D34F4">
        <w:trPr>
          <w:cantSplit/>
        </w:trPr>
        <w:tc>
          <w:tcPr>
            <w:tcW w:w="1635" w:type="pct"/>
            <w:shd w:val="clear" w:color="auto" w:fill="F2F2F2" w:themeFill="background1" w:themeFillShade="F2"/>
            <w:vAlign w:val="center"/>
          </w:tcPr>
          <w:p w14:paraId="74EBB32F" w14:textId="77777777" w:rsidR="00B27153" w:rsidRPr="00B27153" w:rsidRDefault="00B27153" w:rsidP="009B28F0">
            <w:pPr>
              <w:pStyle w:val="TableText"/>
            </w:pPr>
            <w:r w:rsidRPr="00B27153">
              <w:t>Current Dialog Message (Description)</w:t>
            </w:r>
          </w:p>
        </w:tc>
        <w:tc>
          <w:tcPr>
            <w:tcW w:w="3365" w:type="pct"/>
            <w:vAlign w:val="center"/>
          </w:tcPr>
          <w:p w14:paraId="114603D2" w14:textId="77777777" w:rsidR="00B27153" w:rsidRPr="00B27153" w:rsidRDefault="00B27153" w:rsidP="00B27153">
            <w:pPr>
              <w:pStyle w:val="InstructionalTable"/>
            </w:pPr>
            <w:r w:rsidRPr="00B27153">
              <w:t>Define the current dialog message (description) that the design will modify. If this is a new dialog message (description) enter N/A.</w:t>
            </w:r>
          </w:p>
        </w:tc>
      </w:tr>
      <w:tr w:rsidR="00B27153" w:rsidRPr="00B27153" w14:paraId="079A0DDB" w14:textId="77777777" w:rsidTr="003D34F4">
        <w:trPr>
          <w:cantSplit/>
        </w:trPr>
        <w:tc>
          <w:tcPr>
            <w:tcW w:w="1635" w:type="pct"/>
            <w:shd w:val="clear" w:color="auto" w:fill="F2F2F2" w:themeFill="background1" w:themeFillShade="F2"/>
            <w:vAlign w:val="center"/>
          </w:tcPr>
          <w:p w14:paraId="04403C78" w14:textId="77777777" w:rsidR="00B27153" w:rsidRPr="00B27153" w:rsidRDefault="00B27153" w:rsidP="009B28F0">
            <w:pPr>
              <w:pStyle w:val="TableText"/>
            </w:pPr>
            <w:r w:rsidRPr="00B27153">
              <w:t xml:space="preserve">Modified Dialog Message (Description) </w:t>
            </w:r>
            <w:r w:rsidRPr="00B27153">
              <w:br/>
              <w:t>(Changes are in bold)</w:t>
            </w:r>
          </w:p>
        </w:tc>
        <w:tc>
          <w:tcPr>
            <w:tcW w:w="3365" w:type="pct"/>
            <w:vAlign w:val="center"/>
          </w:tcPr>
          <w:p w14:paraId="2F5C6BA3" w14:textId="77777777" w:rsidR="00B27153" w:rsidRPr="00B27153" w:rsidRDefault="00B27153" w:rsidP="00B27153">
            <w:pPr>
              <w:pStyle w:val="InstructionalTable"/>
            </w:pPr>
            <w:r w:rsidRPr="00B27153">
              <w:t>Define the dialog message (description) that the design will implement.</w:t>
            </w:r>
          </w:p>
        </w:tc>
      </w:tr>
    </w:tbl>
    <w:p w14:paraId="3C124288" w14:textId="77777777" w:rsidR="00B27153" w:rsidRDefault="00C015EC" w:rsidP="006437DA">
      <w:pPr>
        <w:pStyle w:val="Caption"/>
      </w:pPr>
      <w:r>
        <w:t xml:space="preserve">Table </w:t>
      </w:r>
      <w:fldSimple w:instr=" SEQ Table \* ARABIC ">
        <w:r w:rsidR="000B42A0">
          <w:rPr>
            <w:noProof/>
          </w:rPr>
          <w:t>68</w:t>
        </w:r>
      </w:fldSimple>
      <w:r>
        <w:t>:</w:t>
      </w:r>
      <w:r w:rsidR="00B41DDA" w:rsidRPr="00B41DDA">
        <w:t xml:space="preserve"> Dialog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s to the DIALOG file by message description, enhancement category, condition, current message description, and modified message."/>
      </w:tblPr>
      <w:tblGrid>
        <w:gridCol w:w="3130"/>
        <w:gridCol w:w="1611"/>
        <w:gridCol w:w="1611"/>
        <w:gridCol w:w="1611"/>
        <w:gridCol w:w="1613"/>
      </w:tblGrid>
      <w:tr w:rsidR="00E61EBB" w:rsidRPr="00B41DDA" w14:paraId="164D45F2" w14:textId="77777777" w:rsidTr="003D34F4">
        <w:trPr>
          <w:cantSplit/>
          <w:tblHeader/>
        </w:trPr>
        <w:tc>
          <w:tcPr>
            <w:tcW w:w="1635" w:type="pct"/>
            <w:shd w:val="clear" w:color="auto" w:fill="F2F2F2" w:themeFill="background1" w:themeFillShade="F2"/>
            <w:vAlign w:val="center"/>
          </w:tcPr>
          <w:p w14:paraId="238F292F" w14:textId="77777777" w:rsidR="00B41DDA" w:rsidRPr="00B41DDA" w:rsidRDefault="00B41DDA" w:rsidP="00B41DDA">
            <w:pPr>
              <w:pStyle w:val="TableHeading"/>
            </w:pPr>
            <w:bookmarkStart w:id="378" w:name="ColumnTitle_96"/>
            <w:bookmarkEnd w:id="378"/>
            <w:r w:rsidRPr="00B41DDA">
              <w:t>Dialog</w:t>
            </w:r>
          </w:p>
        </w:tc>
        <w:tc>
          <w:tcPr>
            <w:tcW w:w="3365" w:type="pct"/>
            <w:gridSpan w:val="4"/>
            <w:shd w:val="clear" w:color="auto" w:fill="F2F2F2" w:themeFill="background1" w:themeFillShade="F2"/>
            <w:vAlign w:val="center"/>
          </w:tcPr>
          <w:p w14:paraId="462BB861" w14:textId="77777777" w:rsidR="00B41DDA" w:rsidRPr="00B41DDA" w:rsidRDefault="00B41DDA" w:rsidP="00B41DDA">
            <w:pPr>
              <w:pStyle w:val="TableHeading"/>
            </w:pPr>
            <w:r w:rsidRPr="00B41DDA">
              <w:t>Instructions</w:t>
            </w:r>
          </w:p>
        </w:tc>
      </w:tr>
      <w:tr w:rsidR="00E61EBB" w:rsidRPr="00B41DDA" w14:paraId="1B8C7065" w14:textId="77777777" w:rsidTr="003D34F4">
        <w:trPr>
          <w:cantSplit/>
        </w:trPr>
        <w:tc>
          <w:tcPr>
            <w:tcW w:w="1635" w:type="pct"/>
            <w:shd w:val="clear" w:color="auto" w:fill="F2F2F2" w:themeFill="background1" w:themeFillShade="F2"/>
          </w:tcPr>
          <w:p w14:paraId="2D810D30" w14:textId="77777777" w:rsidR="00B41DDA" w:rsidRPr="00B41DDA" w:rsidRDefault="00B41DDA" w:rsidP="009B28F0">
            <w:pPr>
              <w:pStyle w:val="TableText"/>
            </w:pPr>
            <w:r w:rsidRPr="00B41DDA">
              <w:lastRenderedPageBreak/>
              <w:t>Dialog Message (Description)</w:t>
            </w:r>
          </w:p>
        </w:tc>
        <w:tc>
          <w:tcPr>
            <w:tcW w:w="3365" w:type="pct"/>
            <w:gridSpan w:val="4"/>
            <w:tcBorders>
              <w:bottom w:val="single" w:sz="4" w:space="0" w:color="auto"/>
            </w:tcBorders>
          </w:tcPr>
          <w:p w14:paraId="4AE3ADB9" w14:textId="77777777" w:rsidR="00B41DDA" w:rsidRPr="00B41DDA" w:rsidRDefault="00B41DDA" w:rsidP="009B28F0">
            <w:pPr>
              <w:pStyle w:val="TableText"/>
            </w:pPr>
          </w:p>
        </w:tc>
      </w:tr>
      <w:tr w:rsidR="001615A5" w:rsidRPr="00B41DDA" w14:paraId="7AD87856" w14:textId="77777777" w:rsidTr="009F4AF6">
        <w:trPr>
          <w:cantSplit/>
        </w:trPr>
        <w:tc>
          <w:tcPr>
            <w:tcW w:w="1635" w:type="pct"/>
            <w:shd w:val="clear" w:color="auto" w:fill="F2F2F2" w:themeFill="background1" w:themeFillShade="F2"/>
          </w:tcPr>
          <w:p w14:paraId="75C09287" w14:textId="77777777" w:rsidR="00B41DDA" w:rsidRPr="00B41DDA" w:rsidRDefault="00B41DDA" w:rsidP="009B28F0">
            <w:pPr>
              <w:pStyle w:val="TableText"/>
            </w:pPr>
            <w:r w:rsidRPr="00B41DDA">
              <w:t>Enhancement Category</w:t>
            </w:r>
          </w:p>
        </w:tc>
        <w:tc>
          <w:tcPr>
            <w:tcW w:w="841" w:type="pct"/>
            <w:tcBorders>
              <w:right w:val="nil"/>
            </w:tcBorders>
          </w:tcPr>
          <w:p w14:paraId="77C23BF3" w14:textId="77777777" w:rsidR="00B41DDA" w:rsidRPr="00B41DDA" w:rsidRDefault="00526930" w:rsidP="009B28F0">
            <w:pPr>
              <w:pStyle w:val="TableText"/>
            </w:pPr>
            <w:r>
              <w:fldChar w:fldCharType="begin">
                <w:ffData>
                  <w:name w:val="Check124"/>
                  <w:enabled/>
                  <w:calcOnExit w:val="0"/>
                  <w:statusText w:type="text" w:val="New"/>
                  <w:checkBox>
                    <w:sizeAuto/>
                    <w:default w:val="0"/>
                    <w:checked w:val="0"/>
                  </w:checkBox>
                </w:ffData>
              </w:fldChar>
            </w:r>
            <w:bookmarkStart w:id="379" w:name="Check124"/>
            <w:r>
              <w:instrText xml:space="preserve"> FORMCHECKBOX </w:instrText>
            </w:r>
            <w:r w:rsidR="00797113">
              <w:fldChar w:fldCharType="separate"/>
            </w:r>
            <w:r>
              <w:fldChar w:fldCharType="end"/>
            </w:r>
            <w:bookmarkEnd w:id="379"/>
            <w:r w:rsidR="00B41DDA" w:rsidRPr="00B41DDA">
              <w:t xml:space="preserve"> New</w:t>
            </w:r>
          </w:p>
        </w:tc>
        <w:tc>
          <w:tcPr>
            <w:tcW w:w="841" w:type="pct"/>
            <w:tcBorders>
              <w:left w:val="nil"/>
              <w:right w:val="nil"/>
            </w:tcBorders>
          </w:tcPr>
          <w:p w14:paraId="7182E3AB" w14:textId="77777777" w:rsidR="00B41DDA" w:rsidRPr="00B41DDA" w:rsidRDefault="00526930" w:rsidP="009B28F0">
            <w:pPr>
              <w:pStyle w:val="TableText"/>
            </w:pPr>
            <w:r>
              <w:fldChar w:fldCharType="begin">
                <w:ffData>
                  <w:name w:val="Check125"/>
                  <w:enabled/>
                  <w:calcOnExit w:val="0"/>
                  <w:statusText w:type="text" w:val="Modify"/>
                  <w:checkBox>
                    <w:sizeAuto/>
                    <w:default w:val="0"/>
                    <w:checked w:val="0"/>
                  </w:checkBox>
                </w:ffData>
              </w:fldChar>
            </w:r>
            <w:bookmarkStart w:id="380" w:name="Check125"/>
            <w:r>
              <w:instrText xml:space="preserve"> FORMCHECKBOX </w:instrText>
            </w:r>
            <w:r w:rsidR="00797113">
              <w:fldChar w:fldCharType="separate"/>
            </w:r>
            <w:r>
              <w:fldChar w:fldCharType="end"/>
            </w:r>
            <w:bookmarkEnd w:id="380"/>
            <w:r w:rsidR="00B41DDA" w:rsidRPr="00B41DDA">
              <w:t xml:space="preserve"> Modify</w:t>
            </w:r>
          </w:p>
        </w:tc>
        <w:tc>
          <w:tcPr>
            <w:tcW w:w="841" w:type="pct"/>
            <w:tcBorders>
              <w:left w:val="nil"/>
              <w:right w:val="nil"/>
            </w:tcBorders>
          </w:tcPr>
          <w:p w14:paraId="456503D8" w14:textId="77777777" w:rsidR="00B41DDA" w:rsidRPr="00B41DDA" w:rsidRDefault="00526930" w:rsidP="009B28F0">
            <w:pPr>
              <w:pStyle w:val="TableText"/>
            </w:pPr>
            <w:r>
              <w:fldChar w:fldCharType="begin">
                <w:ffData>
                  <w:name w:val="Check126"/>
                  <w:enabled/>
                  <w:calcOnExit w:val="0"/>
                  <w:statusText w:type="text" w:val="Delete"/>
                  <w:checkBox>
                    <w:sizeAuto/>
                    <w:default w:val="0"/>
                    <w:checked w:val="0"/>
                  </w:checkBox>
                </w:ffData>
              </w:fldChar>
            </w:r>
            <w:bookmarkStart w:id="381" w:name="Check126"/>
            <w:r>
              <w:instrText xml:space="preserve"> FORMCHECKBOX </w:instrText>
            </w:r>
            <w:r w:rsidR="00797113">
              <w:fldChar w:fldCharType="separate"/>
            </w:r>
            <w:r>
              <w:fldChar w:fldCharType="end"/>
            </w:r>
            <w:bookmarkEnd w:id="381"/>
            <w:r w:rsidR="00B41DDA" w:rsidRPr="00B41DDA">
              <w:t xml:space="preserve"> Delete</w:t>
            </w:r>
          </w:p>
        </w:tc>
        <w:tc>
          <w:tcPr>
            <w:tcW w:w="841" w:type="pct"/>
            <w:tcBorders>
              <w:left w:val="nil"/>
            </w:tcBorders>
          </w:tcPr>
          <w:p w14:paraId="4F513E86" w14:textId="77777777" w:rsidR="00B41DDA" w:rsidRPr="00B41DDA" w:rsidRDefault="00526930" w:rsidP="009B28F0">
            <w:pPr>
              <w:pStyle w:val="TableText"/>
            </w:pPr>
            <w:r>
              <w:fldChar w:fldCharType="begin">
                <w:ffData>
                  <w:name w:val="Check127"/>
                  <w:enabled/>
                  <w:calcOnExit w:val="0"/>
                  <w:statusText w:type="text" w:val="No change"/>
                  <w:checkBox>
                    <w:size w:val="20"/>
                    <w:default w:val="0"/>
                    <w:checked w:val="0"/>
                  </w:checkBox>
                </w:ffData>
              </w:fldChar>
            </w:r>
            <w:bookmarkStart w:id="382" w:name="Check127"/>
            <w:r>
              <w:instrText xml:space="preserve"> FORMCHECKBOX </w:instrText>
            </w:r>
            <w:r w:rsidR="00797113">
              <w:fldChar w:fldCharType="separate"/>
            </w:r>
            <w:r>
              <w:fldChar w:fldCharType="end"/>
            </w:r>
            <w:bookmarkEnd w:id="382"/>
            <w:r w:rsidR="00B41DDA" w:rsidRPr="00B41DDA">
              <w:t xml:space="preserve"> No Change</w:t>
            </w:r>
          </w:p>
        </w:tc>
      </w:tr>
      <w:tr w:rsidR="00B41DDA" w:rsidRPr="00B41DDA" w14:paraId="45454469" w14:textId="77777777" w:rsidTr="003D34F4">
        <w:trPr>
          <w:cantSplit/>
        </w:trPr>
        <w:tc>
          <w:tcPr>
            <w:tcW w:w="1635" w:type="pct"/>
            <w:shd w:val="clear" w:color="auto" w:fill="F2F2F2" w:themeFill="background1" w:themeFillShade="F2"/>
          </w:tcPr>
          <w:p w14:paraId="5D8D7D64" w14:textId="77777777" w:rsidR="00B41DDA" w:rsidRPr="00B41DDA" w:rsidRDefault="00B41DDA" w:rsidP="009B28F0">
            <w:pPr>
              <w:pStyle w:val="TableText"/>
            </w:pPr>
            <w:r w:rsidRPr="00B41DDA">
              <w:t>Dialog Message (Description) Condition</w:t>
            </w:r>
          </w:p>
        </w:tc>
        <w:tc>
          <w:tcPr>
            <w:tcW w:w="3365" w:type="pct"/>
            <w:gridSpan w:val="4"/>
          </w:tcPr>
          <w:p w14:paraId="181052CD" w14:textId="77777777" w:rsidR="00B41DDA" w:rsidRPr="00B41DDA" w:rsidRDefault="00B41DDA" w:rsidP="009B28F0">
            <w:pPr>
              <w:pStyle w:val="TableText"/>
            </w:pPr>
          </w:p>
        </w:tc>
      </w:tr>
      <w:tr w:rsidR="00B41DDA" w:rsidRPr="00B41DDA" w14:paraId="1A7E987C" w14:textId="77777777" w:rsidTr="003D34F4">
        <w:trPr>
          <w:cantSplit/>
        </w:trPr>
        <w:tc>
          <w:tcPr>
            <w:tcW w:w="1635" w:type="pct"/>
            <w:shd w:val="clear" w:color="auto" w:fill="F2F2F2" w:themeFill="background1" w:themeFillShade="F2"/>
          </w:tcPr>
          <w:p w14:paraId="0D5E43FE" w14:textId="77777777" w:rsidR="00B41DDA" w:rsidRPr="00B41DDA" w:rsidRDefault="00B41DDA" w:rsidP="009B28F0">
            <w:pPr>
              <w:pStyle w:val="TableText"/>
            </w:pPr>
            <w:r w:rsidRPr="00B41DDA">
              <w:t>Current Dialog Message (Description)</w:t>
            </w:r>
          </w:p>
        </w:tc>
        <w:tc>
          <w:tcPr>
            <w:tcW w:w="3365" w:type="pct"/>
            <w:gridSpan w:val="4"/>
          </w:tcPr>
          <w:p w14:paraId="74632490" w14:textId="77777777" w:rsidR="00B41DDA" w:rsidRPr="00B41DDA" w:rsidRDefault="00B41DDA" w:rsidP="009B28F0">
            <w:pPr>
              <w:pStyle w:val="TableText"/>
            </w:pPr>
          </w:p>
        </w:tc>
      </w:tr>
      <w:tr w:rsidR="00B41DDA" w:rsidRPr="00B41DDA" w14:paraId="0F9504AE" w14:textId="77777777" w:rsidTr="003D34F4">
        <w:trPr>
          <w:cantSplit/>
        </w:trPr>
        <w:tc>
          <w:tcPr>
            <w:tcW w:w="1635" w:type="pct"/>
            <w:shd w:val="clear" w:color="auto" w:fill="F2F2F2" w:themeFill="background1" w:themeFillShade="F2"/>
          </w:tcPr>
          <w:p w14:paraId="05AC7D61" w14:textId="77777777" w:rsidR="00B41DDA" w:rsidRPr="00B41DDA" w:rsidRDefault="00B41DDA" w:rsidP="009B28F0">
            <w:pPr>
              <w:pStyle w:val="TableText"/>
            </w:pPr>
            <w:r w:rsidRPr="00B41DDA">
              <w:t xml:space="preserve">Modified Dialog Message (Description) </w:t>
            </w:r>
            <w:r w:rsidRPr="00B41DDA">
              <w:br/>
              <w:t>(Changes are in bold)</w:t>
            </w:r>
          </w:p>
        </w:tc>
        <w:tc>
          <w:tcPr>
            <w:tcW w:w="3365" w:type="pct"/>
            <w:gridSpan w:val="4"/>
          </w:tcPr>
          <w:p w14:paraId="4552ABC9" w14:textId="77777777" w:rsidR="00B41DDA" w:rsidRPr="00B41DDA" w:rsidRDefault="00B41DDA" w:rsidP="009B28F0">
            <w:pPr>
              <w:pStyle w:val="TableText"/>
            </w:pPr>
          </w:p>
        </w:tc>
      </w:tr>
    </w:tbl>
    <w:p w14:paraId="62E145B3" w14:textId="77777777" w:rsidR="00B777DA" w:rsidRDefault="00B777DA" w:rsidP="00EC00C5">
      <w:pPr>
        <w:pStyle w:val="Heading5"/>
      </w:pPr>
      <w:bookmarkStart w:id="383" w:name="_Toc381778439"/>
      <w:r>
        <w:t>Help Frame</w:t>
      </w:r>
      <w:bookmarkEnd w:id="383"/>
    </w:p>
    <w:p w14:paraId="773BD098" w14:textId="77777777" w:rsidR="00B777DA" w:rsidRDefault="00B777DA" w:rsidP="00B777DA">
      <w:pPr>
        <w:pStyle w:val="InstructionalText1"/>
      </w:pPr>
      <w:r>
        <w:t>A short description of what change will be made to the Help Frame text and/or new text should be included in this section. Help frames may be associated with options or with data dictionary fields to provide on-line instruction.</w:t>
      </w:r>
    </w:p>
    <w:p w14:paraId="4CBE5EFD" w14:textId="77777777" w:rsidR="00B41DDA" w:rsidRDefault="00C015EC" w:rsidP="006437DA">
      <w:pPr>
        <w:pStyle w:val="Caption"/>
      </w:pPr>
      <w:r>
        <w:t xml:space="preserve">Table </w:t>
      </w:r>
      <w:fldSimple w:instr=" SEQ Table \* ARABIC ">
        <w:r w:rsidR="000B42A0">
          <w:rPr>
            <w:noProof/>
          </w:rPr>
          <w:t>69</w:t>
        </w:r>
      </w:fldSimple>
      <w:r>
        <w:t>:</w:t>
      </w:r>
      <w:r w:rsidRPr="00B41DDA">
        <w:t xml:space="preserve"> </w:t>
      </w:r>
      <w:r w:rsidR="00B777DA">
        <w:t>Help Frame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a short description of what change will be made to the Help Frame text and/or new text should be included in this section. Help frames may be associated with options or with data dictionary fields to provide on-line instruction."/>
      </w:tblPr>
      <w:tblGrid>
        <w:gridCol w:w="3131"/>
        <w:gridCol w:w="6445"/>
      </w:tblGrid>
      <w:tr w:rsidR="00E61EBB" w:rsidRPr="00B777DA" w14:paraId="7550F530" w14:textId="77777777" w:rsidTr="003D34F4">
        <w:trPr>
          <w:cantSplit/>
          <w:tblHeader/>
        </w:trPr>
        <w:tc>
          <w:tcPr>
            <w:tcW w:w="1635" w:type="pct"/>
            <w:shd w:val="clear" w:color="auto" w:fill="F2F2F2" w:themeFill="background1" w:themeFillShade="F2"/>
            <w:vAlign w:val="center"/>
          </w:tcPr>
          <w:p w14:paraId="3E4EEED8" w14:textId="77777777" w:rsidR="00B777DA" w:rsidRPr="00B777DA" w:rsidRDefault="00B777DA" w:rsidP="00B777DA">
            <w:pPr>
              <w:pStyle w:val="TableHeading"/>
            </w:pPr>
            <w:bookmarkStart w:id="384" w:name="ColumnTitle_97"/>
            <w:bookmarkEnd w:id="384"/>
            <w:r w:rsidRPr="00B777DA">
              <w:t>Help Frame</w:t>
            </w:r>
          </w:p>
        </w:tc>
        <w:tc>
          <w:tcPr>
            <w:tcW w:w="3365" w:type="pct"/>
            <w:shd w:val="clear" w:color="auto" w:fill="F2F2F2" w:themeFill="background1" w:themeFillShade="F2"/>
            <w:vAlign w:val="center"/>
          </w:tcPr>
          <w:p w14:paraId="752DB3A0" w14:textId="77777777" w:rsidR="00B777DA" w:rsidRPr="00B777DA" w:rsidRDefault="00B777DA" w:rsidP="00B777DA">
            <w:pPr>
              <w:pStyle w:val="TableHeading"/>
            </w:pPr>
            <w:r w:rsidRPr="00B777DA">
              <w:t>Instructions</w:t>
            </w:r>
          </w:p>
        </w:tc>
      </w:tr>
      <w:tr w:rsidR="00B777DA" w:rsidRPr="00B777DA" w14:paraId="4A066B27" w14:textId="77777777" w:rsidTr="003D34F4">
        <w:trPr>
          <w:cantSplit/>
        </w:trPr>
        <w:tc>
          <w:tcPr>
            <w:tcW w:w="1635" w:type="pct"/>
            <w:shd w:val="clear" w:color="auto" w:fill="F2F2F2" w:themeFill="background1" w:themeFillShade="F2"/>
            <w:vAlign w:val="center"/>
          </w:tcPr>
          <w:p w14:paraId="3DDB1A37" w14:textId="77777777" w:rsidR="00B777DA" w:rsidRPr="00B777DA" w:rsidRDefault="00B777DA" w:rsidP="009B28F0">
            <w:pPr>
              <w:pStyle w:val="TableText"/>
            </w:pPr>
            <w:r w:rsidRPr="00B777DA">
              <w:t>Help Frame Text</w:t>
            </w:r>
          </w:p>
        </w:tc>
        <w:tc>
          <w:tcPr>
            <w:tcW w:w="3365" w:type="pct"/>
            <w:vAlign w:val="center"/>
          </w:tcPr>
          <w:p w14:paraId="1989797D" w14:textId="77777777" w:rsidR="00B777DA" w:rsidRPr="00B777DA" w:rsidRDefault="00B777DA" w:rsidP="00B777DA">
            <w:pPr>
              <w:pStyle w:val="InstructionalTable"/>
            </w:pPr>
            <w:r w:rsidRPr="00B777DA">
              <w:t>List the text affected or needed by the changes being designed.</w:t>
            </w:r>
          </w:p>
        </w:tc>
      </w:tr>
      <w:tr w:rsidR="00B777DA" w:rsidRPr="00B777DA" w14:paraId="7E59EAD9" w14:textId="77777777" w:rsidTr="003D34F4">
        <w:trPr>
          <w:cantSplit/>
        </w:trPr>
        <w:tc>
          <w:tcPr>
            <w:tcW w:w="1635" w:type="pct"/>
            <w:shd w:val="clear" w:color="auto" w:fill="F2F2F2" w:themeFill="background1" w:themeFillShade="F2"/>
            <w:vAlign w:val="center"/>
          </w:tcPr>
          <w:p w14:paraId="7349A097" w14:textId="77777777" w:rsidR="00B777DA" w:rsidRPr="00B777DA" w:rsidRDefault="00B777DA" w:rsidP="009B28F0">
            <w:pPr>
              <w:pStyle w:val="TableText"/>
            </w:pPr>
            <w:r w:rsidRPr="00B777DA">
              <w:t>Enhancement Category</w:t>
            </w:r>
          </w:p>
        </w:tc>
        <w:tc>
          <w:tcPr>
            <w:tcW w:w="3365" w:type="pct"/>
            <w:vAlign w:val="center"/>
          </w:tcPr>
          <w:p w14:paraId="6AA2B07F" w14:textId="77777777" w:rsidR="00B777DA" w:rsidRPr="00B777DA" w:rsidRDefault="00B777DA" w:rsidP="00B777DA">
            <w:pPr>
              <w:pStyle w:val="InstructionalTable"/>
            </w:pPr>
            <w:r w:rsidRPr="00B777DA">
              <w:t>Check the appropriate box: New, Modify, Delete, or No Change.</w:t>
            </w:r>
          </w:p>
        </w:tc>
      </w:tr>
      <w:tr w:rsidR="00B777DA" w:rsidRPr="00B777DA" w14:paraId="0A05688C" w14:textId="77777777" w:rsidTr="003D34F4">
        <w:trPr>
          <w:cantSplit/>
        </w:trPr>
        <w:tc>
          <w:tcPr>
            <w:tcW w:w="1635" w:type="pct"/>
            <w:shd w:val="clear" w:color="auto" w:fill="F2F2F2" w:themeFill="background1" w:themeFillShade="F2"/>
            <w:vAlign w:val="center"/>
          </w:tcPr>
          <w:p w14:paraId="5A938A8E" w14:textId="77777777" w:rsidR="00B777DA" w:rsidRPr="00B777DA" w:rsidRDefault="00B777DA" w:rsidP="009B28F0">
            <w:pPr>
              <w:pStyle w:val="TableText"/>
            </w:pPr>
            <w:r w:rsidRPr="00B777DA">
              <w:t>Help Frame Text Calling Mechanism</w:t>
            </w:r>
          </w:p>
        </w:tc>
        <w:tc>
          <w:tcPr>
            <w:tcW w:w="3365" w:type="pct"/>
            <w:vAlign w:val="center"/>
          </w:tcPr>
          <w:p w14:paraId="69375003" w14:textId="77777777" w:rsidR="00B777DA" w:rsidRPr="00B777DA" w:rsidRDefault="00B777DA" w:rsidP="00B777DA">
            <w:pPr>
              <w:pStyle w:val="InstructionalTable"/>
            </w:pPr>
            <w:r w:rsidRPr="00B777DA">
              <w:t>Provide a short description of the mechanism used to call the Help Frame text in this section. An example of a mechanism would be the name of the routine or an explanation of how the Help Frame is called. An example of a calling mechanism would be the Standard VA FileMan API and the keystroke(s) that would trigger the output of the text.</w:t>
            </w:r>
          </w:p>
        </w:tc>
      </w:tr>
      <w:tr w:rsidR="00B777DA" w:rsidRPr="00B777DA" w14:paraId="78408BAD" w14:textId="77777777" w:rsidTr="003D34F4">
        <w:trPr>
          <w:cantSplit/>
        </w:trPr>
        <w:tc>
          <w:tcPr>
            <w:tcW w:w="1635" w:type="pct"/>
            <w:shd w:val="clear" w:color="auto" w:fill="F2F2F2" w:themeFill="background1" w:themeFillShade="F2"/>
            <w:vAlign w:val="center"/>
          </w:tcPr>
          <w:p w14:paraId="0C887417" w14:textId="77777777" w:rsidR="00B777DA" w:rsidRPr="00B777DA" w:rsidRDefault="00B777DA" w:rsidP="009B28F0">
            <w:pPr>
              <w:pStyle w:val="TableText"/>
            </w:pPr>
            <w:r w:rsidRPr="00B777DA">
              <w:t>Current Help Frame Text</w:t>
            </w:r>
          </w:p>
        </w:tc>
        <w:tc>
          <w:tcPr>
            <w:tcW w:w="3365" w:type="pct"/>
            <w:vAlign w:val="center"/>
          </w:tcPr>
          <w:p w14:paraId="69DA56CB" w14:textId="77777777" w:rsidR="00B777DA" w:rsidRPr="00B777DA" w:rsidRDefault="00B777DA" w:rsidP="00B777DA">
            <w:pPr>
              <w:pStyle w:val="InstructionalTable"/>
            </w:pPr>
            <w:r w:rsidRPr="00B777DA">
              <w:t>List the current Help Frame Text that the design will modify. If new text enter N/A.</w:t>
            </w:r>
          </w:p>
        </w:tc>
      </w:tr>
      <w:tr w:rsidR="00B777DA" w:rsidRPr="00B777DA" w14:paraId="7716932B" w14:textId="77777777" w:rsidTr="003D34F4">
        <w:trPr>
          <w:cantSplit/>
        </w:trPr>
        <w:tc>
          <w:tcPr>
            <w:tcW w:w="1635" w:type="pct"/>
            <w:shd w:val="clear" w:color="auto" w:fill="F2F2F2" w:themeFill="background1" w:themeFillShade="F2"/>
            <w:vAlign w:val="center"/>
          </w:tcPr>
          <w:p w14:paraId="5F3B5532" w14:textId="77777777" w:rsidR="00B777DA" w:rsidRPr="00B777DA" w:rsidRDefault="00B777DA" w:rsidP="009B28F0">
            <w:pPr>
              <w:pStyle w:val="TableText"/>
            </w:pPr>
            <w:r w:rsidRPr="00B777DA">
              <w:t>Modified Help Frame Text (Changes are in bold)</w:t>
            </w:r>
          </w:p>
        </w:tc>
        <w:tc>
          <w:tcPr>
            <w:tcW w:w="3365" w:type="pct"/>
            <w:vAlign w:val="center"/>
          </w:tcPr>
          <w:p w14:paraId="024047FE" w14:textId="77777777" w:rsidR="00B777DA" w:rsidRPr="00B777DA" w:rsidRDefault="00B777DA" w:rsidP="00B777DA">
            <w:pPr>
              <w:pStyle w:val="InstructionalTable"/>
            </w:pPr>
            <w:r w:rsidRPr="00B777DA">
              <w:t>List the Help Frame Text that the design will modify.</w:t>
            </w:r>
          </w:p>
        </w:tc>
      </w:tr>
    </w:tbl>
    <w:p w14:paraId="3818C5CB" w14:textId="77777777" w:rsidR="00B41DDA" w:rsidRDefault="00C015EC" w:rsidP="006437DA">
      <w:pPr>
        <w:pStyle w:val="Caption"/>
      </w:pPr>
      <w:r>
        <w:t xml:space="preserve">Table </w:t>
      </w:r>
      <w:fldSimple w:instr=" SEQ Table \* ARABIC ">
        <w:r w:rsidR="000B42A0">
          <w:rPr>
            <w:noProof/>
          </w:rPr>
          <w:t>70</w:t>
        </w:r>
      </w:fldSimple>
      <w:r>
        <w:t>:</w:t>
      </w:r>
      <w:r w:rsidR="00471674" w:rsidRPr="00471674">
        <w:t xml:space="preserve"> Help Frame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elp frame changes by text, enhancement category, and calling mechanism."/>
      </w:tblPr>
      <w:tblGrid>
        <w:gridCol w:w="3016"/>
        <w:gridCol w:w="1639"/>
        <w:gridCol w:w="1641"/>
        <w:gridCol w:w="1639"/>
        <w:gridCol w:w="1641"/>
      </w:tblGrid>
      <w:tr w:rsidR="00E61EBB" w:rsidRPr="00471674" w14:paraId="6AB0B8A6" w14:textId="77777777" w:rsidTr="003D34F4">
        <w:trPr>
          <w:cantSplit/>
          <w:tblHeader/>
        </w:trPr>
        <w:tc>
          <w:tcPr>
            <w:tcW w:w="1574" w:type="pct"/>
            <w:shd w:val="clear" w:color="auto" w:fill="F2F2F2" w:themeFill="background1" w:themeFillShade="F2"/>
          </w:tcPr>
          <w:p w14:paraId="2968E02D" w14:textId="77777777" w:rsidR="00471674" w:rsidRPr="00471674" w:rsidRDefault="00471674" w:rsidP="00471674">
            <w:pPr>
              <w:pStyle w:val="TableHeading"/>
            </w:pPr>
            <w:bookmarkStart w:id="385" w:name="ColumnTitle_98"/>
            <w:bookmarkEnd w:id="385"/>
            <w:r w:rsidRPr="00471674">
              <w:t>Help Frame</w:t>
            </w:r>
          </w:p>
        </w:tc>
        <w:tc>
          <w:tcPr>
            <w:tcW w:w="3426" w:type="pct"/>
            <w:gridSpan w:val="4"/>
            <w:tcBorders>
              <w:bottom w:val="single" w:sz="4" w:space="0" w:color="auto"/>
            </w:tcBorders>
            <w:shd w:val="clear" w:color="auto" w:fill="F2F2F2" w:themeFill="background1" w:themeFillShade="F2"/>
          </w:tcPr>
          <w:p w14:paraId="376CF99C" w14:textId="77777777" w:rsidR="00471674" w:rsidRPr="00471674" w:rsidRDefault="00471674" w:rsidP="00471674">
            <w:pPr>
              <w:pStyle w:val="TableHeading"/>
            </w:pPr>
            <w:r w:rsidRPr="00471674">
              <w:t>Description</w:t>
            </w:r>
          </w:p>
        </w:tc>
      </w:tr>
      <w:tr w:rsidR="00E61EBB" w:rsidRPr="00471674" w14:paraId="541639E5" w14:textId="77777777" w:rsidTr="003D34F4">
        <w:trPr>
          <w:cantSplit/>
        </w:trPr>
        <w:tc>
          <w:tcPr>
            <w:tcW w:w="1574" w:type="pct"/>
            <w:shd w:val="clear" w:color="auto" w:fill="F2F2F2" w:themeFill="background1" w:themeFillShade="F2"/>
          </w:tcPr>
          <w:p w14:paraId="18A8B67D" w14:textId="77777777" w:rsidR="00471674" w:rsidRPr="00471674" w:rsidRDefault="00471674" w:rsidP="009B28F0">
            <w:pPr>
              <w:pStyle w:val="TableText"/>
            </w:pPr>
            <w:r w:rsidRPr="00471674">
              <w:t>Help Frame Text</w:t>
            </w:r>
          </w:p>
        </w:tc>
        <w:tc>
          <w:tcPr>
            <w:tcW w:w="3426" w:type="pct"/>
            <w:gridSpan w:val="4"/>
            <w:tcBorders>
              <w:bottom w:val="single" w:sz="4" w:space="0" w:color="auto"/>
            </w:tcBorders>
          </w:tcPr>
          <w:p w14:paraId="1B6D8865" w14:textId="77777777" w:rsidR="00471674" w:rsidRPr="00471674" w:rsidRDefault="00471674" w:rsidP="009B28F0">
            <w:pPr>
              <w:pStyle w:val="TableText"/>
            </w:pPr>
          </w:p>
        </w:tc>
      </w:tr>
      <w:tr w:rsidR="001615A5" w:rsidRPr="00471674" w14:paraId="0B80AB89" w14:textId="77777777" w:rsidTr="009F4AF6">
        <w:trPr>
          <w:cantSplit/>
        </w:trPr>
        <w:tc>
          <w:tcPr>
            <w:tcW w:w="1574" w:type="pct"/>
            <w:shd w:val="clear" w:color="auto" w:fill="F2F2F2" w:themeFill="background1" w:themeFillShade="F2"/>
          </w:tcPr>
          <w:p w14:paraId="73B7F0A9" w14:textId="77777777" w:rsidR="00471674" w:rsidRPr="00471674" w:rsidRDefault="00471674" w:rsidP="009B28F0">
            <w:pPr>
              <w:pStyle w:val="TableText"/>
            </w:pPr>
            <w:r w:rsidRPr="00471674">
              <w:t>Enhancement Category</w:t>
            </w:r>
          </w:p>
        </w:tc>
        <w:tc>
          <w:tcPr>
            <w:tcW w:w="856" w:type="pct"/>
            <w:tcBorders>
              <w:right w:val="nil"/>
            </w:tcBorders>
          </w:tcPr>
          <w:p w14:paraId="729887DD" w14:textId="77777777" w:rsidR="00471674" w:rsidRPr="00471674" w:rsidRDefault="00F366CC" w:rsidP="009B28F0">
            <w:pPr>
              <w:pStyle w:val="TableText"/>
            </w:pPr>
            <w:r>
              <w:fldChar w:fldCharType="begin">
                <w:ffData>
                  <w:name w:val="Check128"/>
                  <w:enabled/>
                  <w:calcOnExit w:val="0"/>
                  <w:statusText w:type="text" w:val="New"/>
                  <w:checkBox>
                    <w:sizeAuto/>
                    <w:default w:val="0"/>
                    <w:checked w:val="0"/>
                  </w:checkBox>
                </w:ffData>
              </w:fldChar>
            </w:r>
            <w:bookmarkStart w:id="386" w:name="Check128"/>
            <w:r>
              <w:instrText xml:space="preserve"> FORMCHECKBOX </w:instrText>
            </w:r>
            <w:r w:rsidR="00797113">
              <w:fldChar w:fldCharType="separate"/>
            </w:r>
            <w:r>
              <w:fldChar w:fldCharType="end"/>
            </w:r>
            <w:bookmarkEnd w:id="386"/>
            <w:r w:rsidR="00471674" w:rsidRPr="00471674">
              <w:t xml:space="preserve"> New</w:t>
            </w:r>
          </w:p>
        </w:tc>
        <w:tc>
          <w:tcPr>
            <w:tcW w:w="857" w:type="pct"/>
            <w:tcBorders>
              <w:left w:val="nil"/>
              <w:right w:val="nil"/>
            </w:tcBorders>
          </w:tcPr>
          <w:p w14:paraId="60A12EE1" w14:textId="77777777" w:rsidR="00471674" w:rsidRPr="00471674" w:rsidRDefault="00F366CC" w:rsidP="009B28F0">
            <w:pPr>
              <w:pStyle w:val="TableText"/>
            </w:pPr>
            <w:r>
              <w:fldChar w:fldCharType="begin">
                <w:ffData>
                  <w:name w:val="Check129"/>
                  <w:enabled/>
                  <w:calcOnExit w:val="0"/>
                  <w:statusText w:type="text" w:val="Modify"/>
                  <w:checkBox>
                    <w:sizeAuto/>
                    <w:default w:val="0"/>
                    <w:checked w:val="0"/>
                  </w:checkBox>
                </w:ffData>
              </w:fldChar>
            </w:r>
            <w:bookmarkStart w:id="387" w:name="Check129"/>
            <w:r>
              <w:instrText xml:space="preserve"> FORMCHECKBOX </w:instrText>
            </w:r>
            <w:r w:rsidR="00797113">
              <w:fldChar w:fldCharType="separate"/>
            </w:r>
            <w:r>
              <w:fldChar w:fldCharType="end"/>
            </w:r>
            <w:bookmarkEnd w:id="387"/>
            <w:r w:rsidR="00471674" w:rsidRPr="00471674">
              <w:t xml:space="preserve"> Modify</w:t>
            </w:r>
          </w:p>
        </w:tc>
        <w:tc>
          <w:tcPr>
            <w:tcW w:w="856" w:type="pct"/>
            <w:tcBorders>
              <w:left w:val="nil"/>
              <w:right w:val="nil"/>
            </w:tcBorders>
          </w:tcPr>
          <w:p w14:paraId="229068D9" w14:textId="77777777" w:rsidR="00471674" w:rsidRPr="00471674" w:rsidRDefault="00F366CC" w:rsidP="009B28F0">
            <w:pPr>
              <w:pStyle w:val="TableText"/>
            </w:pPr>
            <w:r>
              <w:fldChar w:fldCharType="begin">
                <w:ffData>
                  <w:name w:val="Check130"/>
                  <w:enabled/>
                  <w:calcOnExit w:val="0"/>
                  <w:statusText w:type="text" w:val="Delete"/>
                  <w:checkBox>
                    <w:sizeAuto/>
                    <w:default w:val="0"/>
                    <w:checked w:val="0"/>
                  </w:checkBox>
                </w:ffData>
              </w:fldChar>
            </w:r>
            <w:bookmarkStart w:id="388" w:name="Check130"/>
            <w:r>
              <w:instrText xml:space="preserve"> FORMCHECKBOX </w:instrText>
            </w:r>
            <w:r w:rsidR="00797113">
              <w:fldChar w:fldCharType="separate"/>
            </w:r>
            <w:r>
              <w:fldChar w:fldCharType="end"/>
            </w:r>
            <w:bookmarkEnd w:id="388"/>
            <w:r w:rsidR="00471674" w:rsidRPr="00471674">
              <w:t xml:space="preserve"> Delete</w:t>
            </w:r>
          </w:p>
        </w:tc>
        <w:tc>
          <w:tcPr>
            <w:tcW w:w="857" w:type="pct"/>
            <w:tcBorders>
              <w:left w:val="nil"/>
            </w:tcBorders>
          </w:tcPr>
          <w:p w14:paraId="19131105" w14:textId="77777777" w:rsidR="00471674" w:rsidRPr="00471674" w:rsidRDefault="00F366CC" w:rsidP="009B28F0">
            <w:pPr>
              <w:pStyle w:val="TableText"/>
            </w:pPr>
            <w:r>
              <w:fldChar w:fldCharType="begin">
                <w:ffData>
                  <w:name w:val="Check131"/>
                  <w:enabled/>
                  <w:calcOnExit w:val="0"/>
                  <w:statusText w:type="text" w:val="No change"/>
                  <w:checkBox>
                    <w:sizeAuto/>
                    <w:default w:val="0"/>
                    <w:checked w:val="0"/>
                  </w:checkBox>
                </w:ffData>
              </w:fldChar>
            </w:r>
            <w:bookmarkStart w:id="389" w:name="Check131"/>
            <w:r>
              <w:instrText xml:space="preserve"> FORMCHECKBOX </w:instrText>
            </w:r>
            <w:r w:rsidR="00797113">
              <w:fldChar w:fldCharType="separate"/>
            </w:r>
            <w:r>
              <w:fldChar w:fldCharType="end"/>
            </w:r>
            <w:bookmarkEnd w:id="389"/>
            <w:r w:rsidR="00471674" w:rsidRPr="00471674">
              <w:t xml:space="preserve"> No Change</w:t>
            </w:r>
          </w:p>
        </w:tc>
      </w:tr>
      <w:tr w:rsidR="00471674" w:rsidRPr="00471674" w14:paraId="1D72F37B" w14:textId="77777777" w:rsidTr="003D34F4">
        <w:trPr>
          <w:cantSplit/>
        </w:trPr>
        <w:tc>
          <w:tcPr>
            <w:tcW w:w="1574" w:type="pct"/>
            <w:shd w:val="clear" w:color="auto" w:fill="F2F2F2" w:themeFill="background1" w:themeFillShade="F2"/>
          </w:tcPr>
          <w:p w14:paraId="62415B84" w14:textId="77777777" w:rsidR="00471674" w:rsidRPr="00471674" w:rsidRDefault="00471674" w:rsidP="009B28F0">
            <w:pPr>
              <w:pStyle w:val="TableText"/>
            </w:pPr>
            <w:r w:rsidRPr="00471674">
              <w:t>Help Frame Text Calling Mechanism</w:t>
            </w:r>
          </w:p>
        </w:tc>
        <w:tc>
          <w:tcPr>
            <w:tcW w:w="3426" w:type="pct"/>
            <w:gridSpan w:val="4"/>
          </w:tcPr>
          <w:p w14:paraId="0060D25D" w14:textId="77777777" w:rsidR="00471674" w:rsidRPr="00471674" w:rsidRDefault="00471674" w:rsidP="009B28F0">
            <w:pPr>
              <w:pStyle w:val="TableText"/>
            </w:pPr>
          </w:p>
        </w:tc>
      </w:tr>
      <w:tr w:rsidR="00E61EBB" w:rsidRPr="00471674" w14:paraId="78E71DE8"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30CB0CA" w14:textId="77777777" w:rsidR="00471674" w:rsidRPr="00471674" w:rsidRDefault="00471674" w:rsidP="00471674">
            <w:pPr>
              <w:pStyle w:val="TableHeading"/>
            </w:pPr>
            <w:bookmarkStart w:id="390" w:name="ColumnTitle_99"/>
            <w:bookmarkEnd w:id="390"/>
            <w:r w:rsidRPr="00471674">
              <w:t>Current Help Frame Text</w:t>
            </w:r>
          </w:p>
        </w:tc>
      </w:tr>
      <w:tr w:rsidR="00471674" w:rsidRPr="00471674" w14:paraId="3FECA859"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55733608" w14:textId="77777777" w:rsidR="00471674" w:rsidRPr="00471674" w:rsidRDefault="00471674" w:rsidP="009B28F0">
            <w:pPr>
              <w:pStyle w:val="TableText"/>
            </w:pPr>
          </w:p>
        </w:tc>
      </w:tr>
      <w:tr w:rsidR="00E61EBB" w:rsidRPr="00471674" w14:paraId="4114C2EB"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696357" w14:textId="77777777" w:rsidR="00471674" w:rsidRPr="00471674" w:rsidRDefault="00471674" w:rsidP="00471674">
            <w:pPr>
              <w:pStyle w:val="TableHeading"/>
            </w:pPr>
            <w:bookmarkStart w:id="391" w:name="ColumnTitle_100"/>
            <w:bookmarkEnd w:id="391"/>
            <w:r w:rsidRPr="00471674">
              <w:t>Modified Help Frame Text (Changes are in bold)</w:t>
            </w:r>
          </w:p>
        </w:tc>
      </w:tr>
      <w:tr w:rsidR="00471674" w:rsidRPr="00471674" w14:paraId="472A58B7" w14:textId="77777777" w:rsidTr="003D34F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548681B1" w14:textId="77777777" w:rsidR="00471674" w:rsidRPr="00471674" w:rsidRDefault="00471674" w:rsidP="009B28F0">
            <w:pPr>
              <w:pStyle w:val="TableText"/>
            </w:pPr>
          </w:p>
        </w:tc>
      </w:tr>
    </w:tbl>
    <w:p w14:paraId="3E9A3029" w14:textId="77777777" w:rsidR="00C75F4C" w:rsidRDefault="00E17E2C" w:rsidP="00EC00C5">
      <w:pPr>
        <w:pStyle w:val="Heading5"/>
      </w:pPr>
      <w:bookmarkStart w:id="392" w:name="_Toc381778440"/>
      <w:r>
        <w:t>HL7 Application</w:t>
      </w:r>
      <w:r w:rsidR="00C75F4C">
        <w:t xml:space="preserve"> Parameter</w:t>
      </w:r>
      <w:bookmarkEnd w:id="392"/>
    </w:p>
    <w:p w14:paraId="3C3659E7" w14:textId="77777777" w:rsidR="00471674" w:rsidRDefault="00C015EC" w:rsidP="006437DA">
      <w:pPr>
        <w:pStyle w:val="Caption"/>
      </w:pPr>
      <w:r>
        <w:t xml:space="preserve">Table </w:t>
      </w:r>
      <w:fldSimple w:instr=" SEQ Table \* ARABIC ">
        <w:r w:rsidR="000B42A0">
          <w:rPr>
            <w:noProof/>
          </w:rPr>
          <w:t>71</w:t>
        </w:r>
      </w:fldSimple>
      <w:r>
        <w:t>:</w:t>
      </w:r>
      <w:r w:rsidR="00C75F4C">
        <w:t xml:space="preserve"> HL7 Application Parameter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HL7 Application Parameter, listed by name, enhancement category, status, facility name, country code, HL7 field separator, encoding characters, and mail group."/>
      </w:tblPr>
      <w:tblGrid>
        <w:gridCol w:w="3131"/>
        <w:gridCol w:w="6445"/>
      </w:tblGrid>
      <w:tr w:rsidR="00E61EBB" w:rsidRPr="00C75F4C" w14:paraId="09D52CE8" w14:textId="77777777" w:rsidTr="003D34F4">
        <w:trPr>
          <w:cantSplit/>
          <w:tblHeader/>
        </w:trPr>
        <w:tc>
          <w:tcPr>
            <w:tcW w:w="1635" w:type="pct"/>
            <w:shd w:val="clear" w:color="auto" w:fill="F2F2F2" w:themeFill="background1" w:themeFillShade="F2"/>
          </w:tcPr>
          <w:p w14:paraId="0C23D7ED" w14:textId="77777777" w:rsidR="00C75F4C" w:rsidRPr="00C75F4C" w:rsidRDefault="00C75F4C" w:rsidP="00C75F4C">
            <w:pPr>
              <w:pStyle w:val="TableHeading"/>
            </w:pPr>
            <w:bookmarkStart w:id="393" w:name="ColumnTitle_101"/>
            <w:bookmarkEnd w:id="393"/>
            <w:r w:rsidRPr="00C75F4C">
              <w:t>HL7 Application Parameter</w:t>
            </w:r>
          </w:p>
        </w:tc>
        <w:tc>
          <w:tcPr>
            <w:tcW w:w="3365" w:type="pct"/>
            <w:shd w:val="clear" w:color="auto" w:fill="F2F2F2" w:themeFill="background1" w:themeFillShade="F2"/>
          </w:tcPr>
          <w:p w14:paraId="561F4CE1" w14:textId="77777777" w:rsidR="00C75F4C" w:rsidRPr="00C75F4C" w:rsidRDefault="00C75F4C" w:rsidP="00C75F4C">
            <w:pPr>
              <w:pStyle w:val="TableHeading"/>
            </w:pPr>
            <w:r w:rsidRPr="00C75F4C">
              <w:t>Instructions</w:t>
            </w:r>
          </w:p>
        </w:tc>
      </w:tr>
      <w:tr w:rsidR="00C75F4C" w:rsidRPr="00C75F4C" w14:paraId="763FEDAA" w14:textId="77777777" w:rsidTr="003D34F4">
        <w:trPr>
          <w:cantSplit/>
        </w:trPr>
        <w:tc>
          <w:tcPr>
            <w:tcW w:w="1635" w:type="pct"/>
            <w:shd w:val="clear" w:color="auto" w:fill="F2F2F2" w:themeFill="background1" w:themeFillShade="F2"/>
          </w:tcPr>
          <w:p w14:paraId="5228799A" w14:textId="77777777" w:rsidR="00C75F4C" w:rsidRPr="00C75F4C" w:rsidRDefault="00C75F4C" w:rsidP="009B28F0">
            <w:pPr>
              <w:pStyle w:val="TableText"/>
            </w:pPr>
            <w:r w:rsidRPr="00C75F4C">
              <w:t>HL7 Application Parameter Name</w:t>
            </w:r>
          </w:p>
        </w:tc>
        <w:tc>
          <w:tcPr>
            <w:tcW w:w="3365" w:type="pct"/>
          </w:tcPr>
          <w:p w14:paraId="75CDE10F" w14:textId="77777777" w:rsidR="00C75F4C" w:rsidRPr="00C75F4C" w:rsidRDefault="00C75F4C" w:rsidP="00C75F4C">
            <w:pPr>
              <w:pStyle w:val="InstructionalTable"/>
            </w:pPr>
            <w:r w:rsidRPr="00C75F4C">
              <w:t>List the HL7 Application Parameter affected or needed by the changes being designed.</w:t>
            </w:r>
          </w:p>
        </w:tc>
      </w:tr>
      <w:tr w:rsidR="00E61EBB" w:rsidRPr="00C75F4C" w14:paraId="0F1F4413" w14:textId="77777777" w:rsidTr="003D34F4">
        <w:trPr>
          <w:cantSplit/>
        </w:trPr>
        <w:tc>
          <w:tcPr>
            <w:tcW w:w="1635" w:type="pct"/>
            <w:shd w:val="clear" w:color="auto" w:fill="F2F2F2" w:themeFill="background1" w:themeFillShade="F2"/>
          </w:tcPr>
          <w:p w14:paraId="0D8D7E49" w14:textId="77777777" w:rsidR="00C75F4C" w:rsidRPr="00C75F4C" w:rsidRDefault="00C75F4C" w:rsidP="009B28F0">
            <w:pPr>
              <w:pStyle w:val="TableText"/>
            </w:pPr>
            <w:r w:rsidRPr="00C75F4C">
              <w:t>Enhancement Category</w:t>
            </w:r>
          </w:p>
        </w:tc>
        <w:tc>
          <w:tcPr>
            <w:tcW w:w="3365" w:type="pct"/>
            <w:tcBorders>
              <w:bottom w:val="single" w:sz="4" w:space="0" w:color="auto"/>
            </w:tcBorders>
          </w:tcPr>
          <w:p w14:paraId="08325CD0" w14:textId="77777777" w:rsidR="00C75F4C" w:rsidRPr="00C75F4C" w:rsidRDefault="00C75F4C" w:rsidP="00C75F4C">
            <w:pPr>
              <w:pStyle w:val="InstructionalTable"/>
            </w:pPr>
            <w:r w:rsidRPr="00C75F4C">
              <w:t>Check the appropriate box: New, Modify, Delete, or No Change.</w:t>
            </w:r>
          </w:p>
        </w:tc>
      </w:tr>
      <w:tr w:rsidR="00C75F4C" w:rsidRPr="00C75F4C" w14:paraId="32EE5FF0" w14:textId="77777777" w:rsidTr="003D34F4">
        <w:trPr>
          <w:cantSplit/>
        </w:trPr>
        <w:tc>
          <w:tcPr>
            <w:tcW w:w="1635" w:type="pct"/>
            <w:shd w:val="clear" w:color="auto" w:fill="F2F2F2" w:themeFill="background1" w:themeFillShade="F2"/>
          </w:tcPr>
          <w:p w14:paraId="3D833C55" w14:textId="77777777" w:rsidR="00C75F4C" w:rsidRPr="00C75F4C" w:rsidRDefault="00C75F4C" w:rsidP="009B28F0">
            <w:pPr>
              <w:pStyle w:val="TableText"/>
            </w:pPr>
            <w:r w:rsidRPr="00C75F4C">
              <w:t>Application Status</w:t>
            </w:r>
          </w:p>
        </w:tc>
        <w:tc>
          <w:tcPr>
            <w:tcW w:w="3365" w:type="pct"/>
          </w:tcPr>
          <w:p w14:paraId="6EAE61E4" w14:textId="77777777" w:rsidR="00C75F4C" w:rsidRPr="00C75F4C" w:rsidRDefault="00C75F4C" w:rsidP="00C75F4C">
            <w:pPr>
              <w:pStyle w:val="InstructionalTable"/>
            </w:pPr>
            <w:r w:rsidRPr="00C75F4C">
              <w:t>Check the appropriate box in the applicable column for Current and Modified</w:t>
            </w:r>
          </w:p>
        </w:tc>
      </w:tr>
      <w:tr w:rsidR="00C75F4C" w:rsidRPr="00C75F4C" w14:paraId="3EC817E6" w14:textId="77777777" w:rsidTr="003D34F4">
        <w:trPr>
          <w:cantSplit/>
        </w:trPr>
        <w:tc>
          <w:tcPr>
            <w:tcW w:w="1635" w:type="pct"/>
            <w:shd w:val="clear" w:color="auto" w:fill="F2F2F2" w:themeFill="background1" w:themeFillShade="F2"/>
          </w:tcPr>
          <w:p w14:paraId="7DE35A9E" w14:textId="77777777" w:rsidR="00C75F4C" w:rsidRPr="00C75F4C" w:rsidRDefault="00C75F4C" w:rsidP="009B28F0">
            <w:pPr>
              <w:pStyle w:val="TableText"/>
            </w:pPr>
            <w:r w:rsidRPr="00C75F4C">
              <w:t>Facility Name</w:t>
            </w:r>
          </w:p>
        </w:tc>
        <w:tc>
          <w:tcPr>
            <w:tcW w:w="3365" w:type="pct"/>
          </w:tcPr>
          <w:p w14:paraId="161856D6" w14:textId="77777777" w:rsidR="00C75F4C" w:rsidRPr="00C75F4C" w:rsidRDefault="00C75F4C" w:rsidP="00C75F4C">
            <w:pPr>
              <w:pStyle w:val="InstructionalTable"/>
            </w:pPr>
            <w:r w:rsidRPr="00C75F4C">
              <w:t>List the current and modified value in the appropriate column.</w:t>
            </w:r>
          </w:p>
        </w:tc>
      </w:tr>
      <w:tr w:rsidR="00C75F4C" w:rsidRPr="00C75F4C" w14:paraId="280783A9" w14:textId="77777777" w:rsidTr="003D34F4">
        <w:trPr>
          <w:cantSplit/>
        </w:trPr>
        <w:tc>
          <w:tcPr>
            <w:tcW w:w="1635" w:type="pct"/>
            <w:shd w:val="clear" w:color="auto" w:fill="F2F2F2" w:themeFill="background1" w:themeFillShade="F2"/>
          </w:tcPr>
          <w:p w14:paraId="1D49A953" w14:textId="77777777" w:rsidR="00C75F4C" w:rsidRPr="00C75F4C" w:rsidRDefault="00C75F4C" w:rsidP="009B28F0">
            <w:pPr>
              <w:pStyle w:val="TableText"/>
            </w:pPr>
            <w:r w:rsidRPr="00C75F4C">
              <w:t>Country Code</w:t>
            </w:r>
          </w:p>
        </w:tc>
        <w:tc>
          <w:tcPr>
            <w:tcW w:w="3365" w:type="pct"/>
          </w:tcPr>
          <w:p w14:paraId="2DF195AB" w14:textId="77777777" w:rsidR="00C75F4C" w:rsidRPr="00C75F4C" w:rsidRDefault="00C75F4C" w:rsidP="00C75F4C">
            <w:pPr>
              <w:pStyle w:val="InstructionalTable"/>
            </w:pPr>
            <w:r w:rsidRPr="00C75F4C">
              <w:t>List the current and modified value in the appropriate column.</w:t>
            </w:r>
          </w:p>
        </w:tc>
      </w:tr>
      <w:tr w:rsidR="00C75F4C" w:rsidRPr="00C75F4C" w14:paraId="4E700358" w14:textId="77777777" w:rsidTr="003D34F4">
        <w:trPr>
          <w:cantSplit/>
        </w:trPr>
        <w:tc>
          <w:tcPr>
            <w:tcW w:w="1635" w:type="pct"/>
            <w:shd w:val="clear" w:color="auto" w:fill="F2F2F2" w:themeFill="background1" w:themeFillShade="F2"/>
          </w:tcPr>
          <w:p w14:paraId="4352A942" w14:textId="77777777" w:rsidR="00C75F4C" w:rsidRPr="00C75F4C" w:rsidRDefault="00C75F4C" w:rsidP="009B28F0">
            <w:pPr>
              <w:pStyle w:val="TableText"/>
            </w:pPr>
            <w:r w:rsidRPr="00C75F4C">
              <w:t>HL7 Field Separator</w:t>
            </w:r>
          </w:p>
        </w:tc>
        <w:tc>
          <w:tcPr>
            <w:tcW w:w="3365" w:type="pct"/>
          </w:tcPr>
          <w:p w14:paraId="55343206" w14:textId="77777777" w:rsidR="00C75F4C" w:rsidRPr="00C75F4C" w:rsidRDefault="00C75F4C" w:rsidP="00C75F4C">
            <w:pPr>
              <w:pStyle w:val="InstructionalTable"/>
            </w:pPr>
            <w:r w:rsidRPr="00C75F4C">
              <w:t>List the current and modified value in the appropriate column.</w:t>
            </w:r>
          </w:p>
        </w:tc>
      </w:tr>
      <w:tr w:rsidR="00C75F4C" w:rsidRPr="00C75F4C" w14:paraId="46119A3C" w14:textId="77777777" w:rsidTr="003D34F4">
        <w:trPr>
          <w:cantSplit/>
        </w:trPr>
        <w:tc>
          <w:tcPr>
            <w:tcW w:w="1635" w:type="pct"/>
            <w:shd w:val="clear" w:color="auto" w:fill="F2F2F2" w:themeFill="background1" w:themeFillShade="F2"/>
          </w:tcPr>
          <w:p w14:paraId="3A3D27C7" w14:textId="77777777" w:rsidR="00C75F4C" w:rsidRPr="00C75F4C" w:rsidRDefault="00C75F4C" w:rsidP="009B28F0">
            <w:pPr>
              <w:pStyle w:val="TableText"/>
            </w:pPr>
            <w:r w:rsidRPr="00C75F4C">
              <w:t>HL7 Encoding Characters</w:t>
            </w:r>
          </w:p>
        </w:tc>
        <w:tc>
          <w:tcPr>
            <w:tcW w:w="3365" w:type="pct"/>
          </w:tcPr>
          <w:p w14:paraId="572BCAD8" w14:textId="77777777" w:rsidR="00C75F4C" w:rsidRPr="00C75F4C" w:rsidRDefault="00C75F4C" w:rsidP="00C75F4C">
            <w:pPr>
              <w:pStyle w:val="InstructionalTable"/>
            </w:pPr>
            <w:r w:rsidRPr="00C75F4C">
              <w:t>List the current and modified value in the appropriate column.</w:t>
            </w:r>
          </w:p>
        </w:tc>
      </w:tr>
      <w:tr w:rsidR="00C75F4C" w:rsidRPr="00C75F4C" w14:paraId="54E3A6F0" w14:textId="77777777" w:rsidTr="003D34F4">
        <w:trPr>
          <w:cantSplit/>
        </w:trPr>
        <w:tc>
          <w:tcPr>
            <w:tcW w:w="1635" w:type="pct"/>
            <w:shd w:val="clear" w:color="auto" w:fill="F2F2F2" w:themeFill="background1" w:themeFillShade="F2"/>
          </w:tcPr>
          <w:p w14:paraId="2C56BA80" w14:textId="77777777" w:rsidR="00C75F4C" w:rsidRPr="00C75F4C" w:rsidRDefault="00C75F4C" w:rsidP="009B28F0">
            <w:pPr>
              <w:pStyle w:val="TableText"/>
            </w:pPr>
            <w:r w:rsidRPr="00C75F4C">
              <w:t>Mail Group</w:t>
            </w:r>
          </w:p>
        </w:tc>
        <w:tc>
          <w:tcPr>
            <w:tcW w:w="3365" w:type="pct"/>
          </w:tcPr>
          <w:p w14:paraId="163D9E03" w14:textId="77777777" w:rsidR="00C75F4C" w:rsidRPr="00C75F4C" w:rsidRDefault="00C75F4C" w:rsidP="00C75F4C">
            <w:pPr>
              <w:pStyle w:val="InstructionalTable"/>
            </w:pPr>
            <w:r w:rsidRPr="00C75F4C">
              <w:t>List the current and modified value in the appropriate column.</w:t>
            </w:r>
          </w:p>
        </w:tc>
      </w:tr>
    </w:tbl>
    <w:p w14:paraId="3C883AD3" w14:textId="77777777" w:rsidR="00B41DDA" w:rsidRDefault="00C015EC" w:rsidP="006437DA">
      <w:pPr>
        <w:pStyle w:val="Caption"/>
      </w:pPr>
      <w:r>
        <w:t xml:space="preserve">Table </w:t>
      </w:r>
      <w:fldSimple w:instr=" SEQ Table \* ARABIC ">
        <w:r w:rsidR="000B42A0">
          <w:rPr>
            <w:noProof/>
          </w:rPr>
          <w:t>72</w:t>
        </w:r>
      </w:fldSimple>
      <w:r>
        <w:t>:</w:t>
      </w:r>
      <w:r w:rsidR="0011027C" w:rsidRPr="0011027C">
        <w:t xml:space="preserve"> HL7 Application Parameter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name."/>
      </w:tblPr>
      <w:tblGrid>
        <w:gridCol w:w="3015"/>
        <w:gridCol w:w="1639"/>
        <w:gridCol w:w="1609"/>
        <w:gridCol w:w="33"/>
        <w:gridCol w:w="1639"/>
        <w:gridCol w:w="1641"/>
      </w:tblGrid>
      <w:tr w:rsidR="00E61EBB" w:rsidRPr="0011027C" w14:paraId="0B7089F7" w14:textId="77777777" w:rsidTr="003D34F4">
        <w:trPr>
          <w:cantSplit/>
          <w:tblHeader/>
        </w:trPr>
        <w:tc>
          <w:tcPr>
            <w:tcW w:w="1574" w:type="pct"/>
            <w:shd w:val="clear" w:color="auto" w:fill="F2F2F2" w:themeFill="background1" w:themeFillShade="F2"/>
          </w:tcPr>
          <w:p w14:paraId="5145913C" w14:textId="77777777" w:rsidR="0011027C" w:rsidRPr="0011027C" w:rsidRDefault="0011027C" w:rsidP="0011027C">
            <w:pPr>
              <w:pStyle w:val="TableHeading"/>
            </w:pPr>
            <w:bookmarkStart w:id="394" w:name="ColumnTitle_102"/>
            <w:bookmarkEnd w:id="394"/>
            <w:r w:rsidRPr="0011027C">
              <w:t>HL7 Application Parameter Name</w:t>
            </w:r>
          </w:p>
        </w:tc>
        <w:tc>
          <w:tcPr>
            <w:tcW w:w="3426" w:type="pct"/>
            <w:gridSpan w:val="5"/>
            <w:tcBorders>
              <w:bottom w:val="single" w:sz="4" w:space="0" w:color="auto"/>
            </w:tcBorders>
            <w:shd w:val="clear" w:color="auto" w:fill="F2F2F2" w:themeFill="background1" w:themeFillShade="F2"/>
          </w:tcPr>
          <w:p w14:paraId="74E189CE" w14:textId="77777777" w:rsidR="0011027C" w:rsidRPr="0011027C" w:rsidRDefault="0011027C" w:rsidP="0011027C">
            <w:pPr>
              <w:pStyle w:val="TableHeading"/>
            </w:pPr>
            <w:r w:rsidRPr="0011027C">
              <w:t>Description</w:t>
            </w:r>
          </w:p>
        </w:tc>
      </w:tr>
      <w:tr w:rsidR="001615A5" w:rsidRPr="0011027C" w14:paraId="2AD415E1" w14:textId="77777777" w:rsidTr="009F4AF6">
        <w:trPr>
          <w:cantSplit/>
        </w:trPr>
        <w:tc>
          <w:tcPr>
            <w:tcW w:w="1574" w:type="pct"/>
            <w:shd w:val="clear" w:color="auto" w:fill="F2F2F2" w:themeFill="background1" w:themeFillShade="F2"/>
          </w:tcPr>
          <w:p w14:paraId="2821A8A6" w14:textId="77777777" w:rsidR="0011027C" w:rsidRPr="0011027C" w:rsidRDefault="0011027C" w:rsidP="009B28F0">
            <w:pPr>
              <w:pStyle w:val="TableText"/>
            </w:pPr>
            <w:bookmarkStart w:id="395" w:name="ColumnTitle_103"/>
            <w:bookmarkEnd w:id="395"/>
            <w:r w:rsidRPr="0011027C">
              <w:t>Enhancement Category</w:t>
            </w:r>
          </w:p>
        </w:tc>
        <w:tc>
          <w:tcPr>
            <w:tcW w:w="856" w:type="pct"/>
            <w:tcBorders>
              <w:right w:val="nil"/>
            </w:tcBorders>
          </w:tcPr>
          <w:p w14:paraId="2E4FA346" w14:textId="77777777" w:rsidR="0011027C" w:rsidRPr="0011027C" w:rsidRDefault="00180946" w:rsidP="009B28F0">
            <w:pPr>
              <w:pStyle w:val="TableText"/>
            </w:pPr>
            <w:r>
              <w:fldChar w:fldCharType="begin">
                <w:ffData>
                  <w:name w:val="Check132"/>
                  <w:enabled/>
                  <w:calcOnExit w:val="0"/>
                  <w:statusText w:type="text" w:val="New"/>
                  <w:checkBox>
                    <w:sizeAuto/>
                    <w:default w:val="0"/>
                    <w:checked w:val="0"/>
                  </w:checkBox>
                </w:ffData>
              </w:fldChar>
            </w:r>
            <w:bookmarkStart w:id="396" w:name="Check132"/>
            <w:r>
              <w:instrText xml:space="preserve"> FORMCHECKBOX </w:instrText>
            </w:r>
            <w:r w:rsidR="00797113">
              <w:fldChar w:fldCharType="separate"/>
            </w:r>
            <w:r>
              <w:fldChar w:fldCharType="end"/>
            </w:r>
            <w:bookmarkEnd w:id="396"/>
            <w:r w:rsidR="0011027C" w:rsidRPr="0011027C">
              <w:t xml:space="preserve"> New</w:t>
            </w:r>
          </w:p>
        </w:tc>
        <w:tc>
          <w:tcPr>
            <w:tcW w:w="856" w:type="pct"/>
            <w:gridSpan w:val="2"/>
            <w:tcBorders>
              <w:left w:val="nil"/>
              <w:right w:val="nil"/>
            </w:tcBorders>
          </w:tcPr>
          <w:p w14:paraId="40378C65" w14:textId="77777777" w:rsidR="0011027C" w:rsidRPr="0011027C" w:rsidRDefault="00180946" w:rsidP="009B28F0">
            <w:pPr>
              <w:pStyle w:val="TableText"/>
            </w:pPr>
            <w:r>
              <w:fldChar w:fldCharType="begin">
                <w:ffData>
                  <w:name w:val="Check133"/>
                  <w:enabled/>
                  <w:calcOnExit w:val="0"/>
                  <w:statusText w:type="text" w:val="Modify"/>
                  <w:checkBox>
                    <w:sizeAuto/>
                    <w:default w:val="0"/>
                    <w:checked w:val="0"/>
                  </w:checkBox>
                </w:ffData>
              </w:fldChar>
            </w:r>
            <w:bookmarkStart w:id="397" w:name="Check133"/>
            <w:r>
              <w:instrText xml:space="preserve"> FORMCHECKBOX </w:instrText>
            </w:r>
            <w:r w:rsidR="00797113">
              <w:fldChar w:fldCharType="separate"/>
            </w:r>
            <w:r>
              <w:fldChar w:fldCharType="end"/>
            </w:r>
            <w:bookmarkEnd w:id="397"/>
            <w:r w:rsidR="0011027C" w:rsidRPr="0011027C">
              <w:t xml:space="preserve"> Modify</w:t>
            </w:r>
          </w:p>
        </w:tc>
        <w:tc>
          <w:tcPr>
            <w:tcW w:w="856" w:type="pct"/>
            <w:tcBorders>
              <w:left w:val="nil"/>
              <w:right w:val="nil"/>
            </w:tcBorders>
          </w:tcPr>
          <w:p w14:paraId="2E11E1F9" w14:textId="77777777" w:rsidR="0011027C" w:rsidRPr="0011027C" w:rsidRDefault="00180946" w:rsidP="009B28F0">
            <w:pPr>
              <w:pStyle w:val="TableText"/>
            </w:pPr>
            <w:r>
              <w:fldChar w:fldCharType="begin">
                <w:ffData>
                  <w:name w:val="Check134"/>
                  <w:enabled/>
                  <w:calcOnExit w:val="0"/>
                  <w:statusText w:type="text" w:val="Delete"/>
                  <w:checkBox>
                    <w:sizeAuto/>
                    <w:default w:val="0"/>
                    <w:checked w:val="0"/>
                  </w:checkBox>
                </w:ffData>
              </w:fldChar>
            </w:r>
            <w:bookmarkStart w:id="398" w:name="Check134"/>
            <w:r>
              <w:instrText xml:space="preserve"> FORMCHECKBOX </w:instrText>
            </w:r>
            <w:r w:rsidR="00797113">
              <w:fldChar w:fldCharType="separate"/>
            </w:r>
            <w:r>
              <w:fldChar w:fldCharType="end"/>
            </w:r>
            <w:bookmarkEnd w:id="398"/>
            <w:r w:rsidR="0011027C" w:rsidRPr="0011027C">
              <w:t xml:space="preserve"> Delete</w:t>
            </w:r>
          </w:p>
        </w:tc>
        <w:tc>
          <w:tcPr>
            <w:tcW w:w="857" w:type="pct"/>
            <w:tcBorders>
              <w:left w:val="nil"/>
            </w:tcBorders>
          </w:tcPr>
          <w:p w14:paraId="7F16DAC8" w14:textId="77777777" w:rsidR="0011027C" w:rsidRPr="0011027C" w:rsidRDefault="00180946" w:rsidP="009B28F0">
            <w:pPr>
              <w:pStyle w:val="TableText"/>
            </w:pPr>
            <w:r>
              <w:fldChar w:fldCharType="begin">
                <w:ffData>
                  <w:name w:val="Check135"/>
                  <w:enabled/>
                  <w:calcOnExit w:val="0"/>
                  <w:statusText w:type="text" w:val="No change"/>
                  <w:checkBox>
                    <w:sizeAuto/>
                    <w:default w:val="0"/>
                    <w:checked w:val="0"/>
                  </w:checkBox>
                </w:ffData>
              </w:fldChar>
            </w:r>
            <w:bookmarkStart w:id="399" w:name="Check135"/>
            <w:r>
              <w:instrText xml:space="preserve"> FORMCHECKBOX </w:instrText>
            </w:r>
            <w:r w:rsidR="00797113">
              <w:fldChar w:fldCharType="separate"/>
            </w:r>
            <w:r>
              <w:fldChar w:fldCharType="end"/>
            </w:r>
            <w:bookmarkEnd w:id="399"/>
            <w:r w:rsidR="0011027C" w:rsidRPr="0011027C">
              <w:t xml:space="preserve"> No Change</w:t>
            </w:r>
          </w:p>
        </w:tc>
      </w:tr>
      <w:tr w:rsidR="001615A5" w:rsidRPr="0011027C" w14:paraId="62813323" w14:textId="77777777" w:rsidTr="009F4AF6">
        <w:trPr>
          <w:cantSplit/>
        </w:trPr>
        <w:tc>
          <w:tcPr>
            <w:tcW w:w="1574" w:type="pct"/>
            <w:shd w:val="clear" w:color="auto" w:fill="F2F2F2" w:themeFill="background1" w:themeFillShade="F2"/>
          </w:tcPr>
          <w:p w14:paraId="4331AE18" w14:textId="77777777" w:rsidR="002B182E" w:rsidRPr="00B32540" w:rsidRDefault="002B182E" w:rsidP="009B28F0">
            <w:pPr>
              <w:pStyle w:val="TableText"/>
            </w:pPr>
            <w:bookmarkStart w:id="400" w:name="ColumnTitle_104"/>
            <w:bookmarkEnd w:id="400"/>
            <w:r w:rsidRPr="00B32540">
              <w:t>Application Status</w:t>
            </w:r>
          </w:p>
        </w:tc>
        <w:tc>
          <w:tcPr>
            <w:tcW w:w="856" w:type="pct"/>
            <w:tcBorders>
              <w:right w:val="nil"/>
            </w:tcBorders>
          </w:tcPr>
          <w:p w14:paraId="63F0A303" w14:textId="77777777" w:rsidR="002B182E" w:rsidRPr="0011027C" w:rsidRDefault="00180946" w:rsidP="009B28F0">
            <w:pPr>
              <w:pStyle w:val="TableText"/>
            </w:pPr>
            <w:r>
              <w:fldChar w:fldCharType="begin">
                <w:ffData>
                  <w:name w:val="Check40"/>
                  <w:enabled/>
                  <w:calcOnExit w:val="0"/>
                  <w:statusText w:type="text" w:val="Active"/>
                  <w:checkBox>
                    <w:sizeAuto/>
                    <w:default w:val="0"/>
                    <w:checked w:val="0"/>
                  </w:checkBox>
                </w:ffData>
              </w:fldChar>
            </w:r>
            <w:bookmarkStart w:id="401" w:name="Check40"/>
            <w:r>
              <w:instrText xml:space="preserve"> FORMCHECKBOX </w:instrText>
            </w:r>
            <w:r w:rsidR="00797113">
              <w:fldChar w:fldCharType="separate"/>
            </w:r>
            <w:r>
              <w:fldChar w:fldCharType="end"/>
            </w:r>
            <w:bookmarkEnd w:id="401"/>
            <w:r w:rsidR="002B182E" w:rsidRPr="0011027C">
              <w:t xml:space="preserve"> Active</w:t>
            </w:r>
          </w:p>
        </w:tc>
        <w:tc>
          <w:tcPr>
            <w:tcW w:w="857" w:type="pct"/>
            <w:gridSpan w:val="2"/>
            <w:tcBorders>
              <w:left w:val="nil"/>
              <w:right w:val="nil"/>
            </w:tcBorders>
          </w:tcPr>
          <w:p w14:paraId="21AA9131" w14:textId="77777777" w:rsidR="002B182E" w:rsidRPr="0011027C" w:rsidRDefault="00180946" w:rsidP="009B28F0">
            <w:pPr>
              <w:pStyle w:val="TableText"/>
            </w:pPr>
            <w:r>
              <w:fldChar w:fldCharType="begin">
                <w:ffData>
                  <w:name w:val="Check41"/>
                  <w:enabled/>
                  <w:calcOnExit w:val="0"/>
                  <w:statusText w:type="text" w:val="Inactive"/>
                  <w:checkBox>
                    <w:sizeAuto/>
                    <w:default w:val="0"/>
                    <w:checked w:val="0"/>
                  </w:checkBox>
                </w:ffData>
              </w:fldChar>
            </w:r>
            <w:bookmarkStart w:id="402" w:name="Check41"/>
            <w:r>
              <w:instrText xml:space="preserve"> FORMCHECKBOX </w:instrText>
            </w:r>
            <w:r w:rsidR="00797113">
              <w:fldChar w:fldCharType="separate"/>
            </w:r>
            <w:r>
              <w:fldChar w:fldCharType="end"/>
            </w:r>
            <w:bookmarkEnd w:id="402"/>
            <w:r w:rsidR="002B182E" w:rsidRPr="0011027C">
              <w:t>Inactive</w:t>
            </w:r>
          </w:p>
        </w:tc>
        <w:tc>
          <w:tcPr>
            <w:tcW w:w="856" w:type="pct"/>
            <w:tcBorders>
              <w:left w:val="nil"/>
              <w:right w:val="nil"/>
            </w:tcBorders>
          </w:tcPr>
          <w:p w14:paraId="2790DC3E" w14:textId="77777777" w:rsidR="002B182E" w:rsidRPr="0011027C" w:rsidRDefault="00180946" w:rsidP="009B28F0">
            <w:pPr>
              <w:pStyle w:val="TableText"/>
            </w:pPr>
            <w:r>
              <w:fldChar w:fldCharType="begin">
                <w:ffData>
                  <w:name w:val="Check138"/>
                  <w:enabled/>
                  <w:calcOnExit w:val="0"/>
                  <w:statusText w:type="text" w:val="Active"/>
                  <w:checkBox>
                    <w:sizeAuto/>
                    <w:default w:val="0"/>
                    <w:checked w:val="0"/>
                  </w:checkBox>
                </w:ffData>
              </w:fldChar>
            </w:r>
            <w:bookmarkStart w:id="403" w:name="Check138"/>
            <w:r>
              <w:instrText xml:space="preserve"> FORMCHECKBOX </w:instrText>
            </w:r>
            <w:r w:rsidR="00797113">
              <w:fldChar w:fldCharType="separate"/>
            </w:r>
            <w:r>
              <w:fldChar w:fldCharType="end"/>
            </w:r>
            <w:bookmarkEnd w:id="403"/>
            <w:r w:rsidR="002B182E" w:rsidRPr="0011027C">
              <w:t xml:space="preserve"> Active</w:t>
            </w:r>
          </w:p>
        </w:tc>
        <w:tc>
          <w:tcPr>
            <w:tcW w:w="857" w:type="pct"/>
            <w:tcBorders>
              <w:left w:val="nil"/>
            </w:tcBorders>
          </w:tcPr>
          <w:p w14:paraId="7B5E0F63" w14:textId="77777777" w:rsidR="002B182E" w:rsidRPr="0011027C" w:rsidRDefault="00180946" w:rsidP="009B28F0">
            <w:pPr>
              <w:pStyle w:val="TableText"/>
            </w:pPr>
            <w:r>
              <w:fldChar w:fldCharType="begin">
                <w:ffData>
                  <w:name w:val="Check137"/>
                  <w:enabled/>
                  <w:calcOnExit w:val="0"/>
                  <w:statusText w:type="text" w:val="Inactive"/>
                  <w:checkBox>
                    <w:sizeAuto/>
                    <w:default w:val="0"/>
                    <w:checked w:val="0"/>
                  </w:checkBox>
                </w:ffData>
              </w:fldChar>
            </w:r>
            <w:bookmarkStart w:id="404" w:name="Check137"/>
            <w:r>
              <w:instrText xml:space="preserve"> FORMCHECKBOX </w:instrText>
            </w:r>
            <w:r w:rsidR="00797113">
              <w:fldChar w:fldCharType="separate"/>
            </w:r>
            <w:r>
              <w:fldChar w:fldCharType="end"/>
            </w:r>
            <w:bookmarkEnd w:id="404"/>
            <w:r w:rsidR="002B182E" w:rsidRPr="0011027C">
              <w:t>Inactive</w:t>
            </w:r>
          </w:p>
        </w:tc>
      </w:tr>
      <w:tr w:rsidR="001615A5" w:rsidRPr="0011027C" w14:paraId="13B39BB3" w14:textId="77777777" w:rsidTr="001615A5">
        <w:trPr>
          <w:cantSplit/>
          <w:tblHeader/>
        </w:trPr>
        <w:tc>
          <w:tcPr>
            <w:tcW w:w="1574" w:type="pct"/>
            <w:shd w:val="clear" w:color="auto" w:fill="F2F2F2" w:themeFill="background1" w:themeFillShade="F2"/>
          </w:tcPr>
          <w:p w14:paraId="39C65186" w14:textId="77777777" w:rsidR="00B32540" w:rsidRPr="0011027C" w:rsidRDefault="00B32540" w:rsidP="00B32540">
            <w:pPr>
              <w:pStyle w:val="TableHeading"/>
            </w:pPr>
            <w:bookmarkStart w:id="405" w:name="ColumnTitle_105"/>
            <w:bookmarkEnd w:id="405"/>
            <w:r w:rsidRPr="0011027C">
              <w:t>Enhancement Category</w:t>
            </w:r>
          </w:p>
        </w:tc>
        <w:tc>
          <w:tcPr>
            <w:tcW w:w="1696" w:type="pct"/>
            <w:gridSpan w:val="2"/>
            <w:shd w:val="clear" w:color="auto" w:fill="F2F2F2" w:themeFill="background1" w:themeFillShade="F2"/>
          </w:tcPr>
          <w:p w14:paraId="083246B1" w14:textId="77777777" w:rsidR="00B32540" w:rsidRPr="0011027C" w:rsidRDefault="00B32540" w:rsidP="00B32540">
            <w:pPr>
              <w:pStyle w:val="TableHeading"/>
            </w:pPr>
            <w:r w:rsidRPr="0011027C">
              <w:t>Current</w:t>
            </w:r>
          </w:p>
        </w:tc>
        <w:tc>
          <w:tcPr>
            <w:tcW w:w="1730" w:type="pct"/>
            <w:gridSpan w:val="3"/>
            <w:shd w:val="clear" w:color="auto" w:fill="F2F2F2" w:themeFill="background1" w:themeFillShade="F2"/>
          </w:tcPr>
          <w:p w14:paraId="0BCEB2F2" w14:textId="77777777" w:rsidR="00B32540" w:rsidRPr="0011027C" w:rsidRDefault="00B32540" w:rsidP="00B32540">
            <w:pPr>
              <w:pStyle w:val="TableHeading"/>
            </w:pPr>
            <w:r w:rsidRPr="0011027C">
              <w:t>Modified</w:t>
            </w:r>
          </w:p>
        </w:tc>
      </w:tr>
      <w:tr w:rsidR="0011027C" w:rsidRPr="0011027C" w14:paraId="42AD3D2A" w14:textId="77777777" w:rsidTr="003D34F4">
        <w:trPr>
          <w:cantSplit/>
        </w:trPr>
        <w:tc>
          <w:tcPr>
            <w:tcW w:w="1574" w:type="pct"/>
            <w:shd w:val="clear" w:color="auto" w:fill="F2F2F2" w:themeFill="background1" w:themeFillShade="F2"/>
          </w:tcPr>
          <w:p w14:paraId="6C68D4D4" w14:textId="77777777" w:rsidR="0011027C" w:rsidRPr="00B32540" w:rsidRDefault="0011027C" w:rsidP="009B28F0">
            <w:pPr>
              <w:pStyle w:val="TableText"/>
            </w:pPr>
            <w:r w:rsidRPr="00B32540">
              <w:t>Facility Name</w:t>
            </w:r>
          </w:p>
        </w:tc>
        <w:tc>
          <w:tcPr>
            <w:tcW w:w="1696" w:type="pct"/>
            <w:gridSpan w:val="2"/>
          </w:tcPr>
          <w:p w14:paraId="0CB9A8B4" w14:textId="77777777" w:rsidR="0011027C" w:rsidRPr="0011027C" w:rsidRDefault="0011027C" w:rsidP="009B28F0">
            <w:pPr>
              <w:pStyle w:val="TableText"/>
            </w:pPr>
          </w:p>
        </w:tc>
        <w:tc>
          <w:tcPr>
            <w:tcW w:w="1730" w:type="pct"/>
            <w:gridSpan w:val="3"/>
          </w:tcPr>
          <w:p w14:paraId="4989B338" w14:textId="77777777" w:rsidR="0011027C" w:rsidRPr="0011027C" w:rsidRDefault="0011027C" w:rsidP="009B28F0">
            <w:pPr>
              <w:pStyle w:val="TableText"/>
            </w:pPr>
          </w:p>
        </w:tc>
      </w:tr>
      <w:tr w:rsidR="0011027C" w:rsidRPr="0011027C" w14:paraId="26C5AE97" w14:textId="77777777" w:rsidTr="003D34F4">
        <w:trPr>
          <w:cantSplit/>
        </w:trPr>
        <w:tc>
          <w:tcPr>
            <w:tcW w:w="1574" w:type="pct"/>
            <w:shd w:val="clear" w:color="auto" w:fill="F2F2F2" w:themeFill="background1" w:themeFillShade="F2"/>
          </w:tcPr>
          <w:p w14:paraId="0B105B96" w14:textId="77777777" w:rsidR="0011027C" w:rsidRPr="00B32540" w:rsidRDefault="0011027C" w:rsidP="009B28F0">
            <w:pPr>
              <w:pStyle w:val="TableText"/>
            </w:pPr>
            <w:r w:rsidRPr="00B32540">
              <w:t>Country Code</w:t>
            </w:r>
          </w:p>
        </w:tc>
        <w:tc>
          <w:tcPr>
            <w:tcW w:w="1696" w:type="pct"/>
            <w:gridSpan w:val="2"/>
          </w:tcPr>
          <w:p w14:paraId="0D964F7B" w14:textId="77777777" w:rsidR="0011027C" w:rsidRPr="0011027C" w:rsidRDefault="0011027C" w:rsidP="009B28F0">
            <w:pPr>
              <w:pStyle w:val="TableText"/>
            </w:pPr>
          </w:p>
        </w:tc>
        <w:tc>
          <w:tcPr>
            <w:tcW w:w="1730" w:type="pct"/>
            <w:gridSpan w:val="3"/>
          </w:tcPr>
          <w:p w14:paraId="5A73C7D2" w14:textId="77777777" w:rsidR="0011027C" w:rsidRPr="0011027C" w:rsidRDefault="0011027C" w:rsidP="009B28F0">
            <w:pPr>
              <w:pStyle w:val="TableText"/>
            </w:pPr>
          </w:p>
        </w:tc>
      </w:tr>
      <w:tr w:rsidR="0011027C" w:rsidRPr="0011027C" w14:paraId="1EE5E29E" w14:textId="77777777" w:rsidTr="003D34F4">
        <w:trPr>
          <w:cantSplit/>
        </w:trPr>
        <w:tc>
          <w:tcPr>
            <w:tcW w:w="1574" w:type="pct"/>
            <w:shd w:val="clear" w:color="auto" w:fill="F2F2F2" w:themeFill="background1" w:themeFillShade="F2"/>
          </w:tcPr>
          <w:p w14:paraId="08C78E88" w14:textId="77777777" w:rsidR="0011027C" w:rsidRPr="00B32540" w:rsidRDefault="0011027C" w:rsidP="009B28F0">
            <w:pPr>
              <w:pStyle w:val="TableText"/>
            </w:pPr>
            <w:r w:rsidRPr="00B32540">
              <w:t>HL7 Field Separator</w:t>
            </w:r>
          </w:p>
        </w:tc>
        <w:tc>
          <w:tcPr>
            <w:tcW w:w="1696" w:type="pct"/>
            <w:gridSpan w:val="2"/>
          </w:tcPr>
          <w:p w14:paraId="6AB3A94E" w14:textId="77777777" w:rsidR="0011027C" w:rsidRPr="0011027C" w:rsidRDefault="0011027C" w:rsidP="009B28F0">
            <w:pPr>
              <w:pStyle w:val="TableText"/>
            </w:pPr>
          </w:p>
        </w:tc>
        <w:tc>
          <w:tcPr>
            <w:tcW w:w="1730" w:type="pct"/>
            <w:gridSpan w:val="3"/>
          </w:tcPr>
          <w:p w14:paraId="0973147E" w14:textId="77777777" w:rsidR="0011027C" w:rsidRPr="0011027C" w:rsidRDefault="0011027C" w:rsidP="009B28F0">
            <w:pPr>
              <w:pStyle w:val="TableText"/>
            </w:pPr>
          </w:p>
        </w:tc>
      </w:tr>
      <w:tr w:rsidR="0011027C" w:rsidRPr="0011027C" w14:paraId="58F254E3" w14:textId="77777777" w:rsidTr="003D34F4">
        <w:trPr>
          <w:cantSplit/>
        </w:trPr>
        <w:tc>
          <w:tcPr>
            <w:tcW w:w="1574" w:type="pct"/>
            <w:shd w:val="clear" w:color="auto" w:fill="F2F2F2" w:themeFill="background1" w:themeFillShade="F2"/>
          </w:tcPr>
          <w:p w14:paraId="74338DC1" w14:textId="77777777" w:rsidR="0011027C" w:rsidRPr="00B32540" w:rsidRDefault="0011027C" w:rsidP="009B28F0">
            <w:pPr>
              <w:pStyle w:val="TableText"/>
            </w:pPr>
            <w:r w:rsidRPr="00B32540">
              <w:t>HL7 Encoding Characters</w:t>
            </w:r>
          </w:p>
        </w:tc>
        <w:tc>
          <w:tcPr>
            <w:tcW w:w="1696" w:type="pct"/>
            <w:gridSpan w:val="2"/>
          </w:tcPr>
          <w:p w14:paraId="78D21474" w14:textId="77777777" w:rsidR="0011027C" w:rsidRPr="0011027C" w:rsidRDefault="0011027C" w:rsidP="009B28F0">
            <w:pPr>
              <w:pStyle w:val="TableText"/>
            </w:pPr>
          </w:p>
        </w:tc>
        <w:tc>
          <w:tcPr>
            <w:tcW w:w="1730" w:type="pct"/>
            <w:gridSpan w:val="3"/>
          </w:tcPr>
          <w:p w14:paraId="2E67A359" w14:textId="77777777" w:rsidR="0011027C" w:rsidRPr="0011027C" w:rsidRDefault="0011027C" w:rsidP="009B28F0">
            <w:pPr>
              <w:pStyle w:val="TableText"/>
            </w:pPr>
          </w:p>
        </w:tc>
      </w:tr>
      <w:tr w:rsidR="0011027C" w:rsidRPr="0011027C" w14:paraId="0FEFF797" w14:textId="77777777" w:rsidTr="003D34F4">
        <w:trPr>
          <w:cantSplit/>
        </w:trPr>
        <w:tc>
          <w:tcPr>
            <w:tcW w:w="1574" w:type="pct"/>
            <w:shd w:val="clear" w:color="auto" w:fill="F2F2F2" w:themeFill="background1" w:themeFillShade="F2"/>
          </w:tcPr>
          <w:p w14:paraId="63AF7436" w14:textId="77777777" w:rsidR="0011027C" w:rsidRPr="00B32540" w:rsidRDefault="0011027C" w:rsidP="009B28F0">
            <w:pPr>
              <w:pStyle w:val="TableText"/>
            </w:pPr>
            <w:r w:rsidRPr="00B32540">
              <w:t>Mail Group</w:t>
            </w:r>
          </w:p>
        </w:tc>
        <w:tc>
          <w:tcPr>
            <w:tcW w:w="1696" w:type="pct"/>
            <w:gridSpan w:val="2"/>
          </w:tcPr>
          <w:p w14:paraId="5D0A1D19" w14:textId="77777777" w:rsidR="0011027C" w:rsidRPr="0011027C" w:rsidRDefault="0011027C" w:rsidP="009B28F0">
            <w:pPr>
              <w:pStyle w:val="TableText"/>
            </w:pPr>
          </w:p>
        </w:tc>
        <w:tc>
          <w:tcPr>
            <w:tcW w:w="1730" w:type="pct"/>
            <w:gridSpan w:val="3"/>
          </w:tcPr>
          <w:p w14:paraId="680B2DFB" w14:textId="77777777" w:rsidR="0011027C" w:rsidRPr="0011027C" w:rsidRDefault="0011027C" w:rsidP="009B28F0">
            <w:pPr>
              <w:pStyle w:val="TableText"/>
            </w:pPr>
          </w:p>
        </w:tc>
      </w:tr>
    </w:tbl>
    <w:p w14:paraId="03FA0392" w14:textId="77777777" w:rsidR="00B32540" w:rsidRDefault="00B32540" w:rsidP="00EC00C5">
      <w:pPr>
        <w:pStyle w:val="Heading5"/>
      </w:pPr>
      <w:bookmarkStart w:id="406" w:name="_Toc381778441"/>
      <w:r>
        <w:t>HL7 Logical Link</w:t>
      </w:r>
      <w:bookmarkEnd w:id="406"/>
    </w:p>
    <w:p w14:paraId="2967B5DB" w14:textId="77777777" w:rsidR="00B41DDA" w:rsidRDefault="00C015EC" w:rsidP="006437DA">
      <w:pPr>
        <w:pStyle w:val="Caption"/>
      </w:pPr>
      <w:r>
        <w:t xml:space="preserve">Table </w:t>
      </w:r>
      <w:fldSimple w:instr=" SEQ Table \* ARABIC ">
        <w:r w:rsidR="000B42A0">
          <w:rPr>
            <w:noProof/>
          </w:rPr>
          <w:t>73</w:t>
        </w:r>
      </w:fldSimple>
      <w:r>
        <w:t>:</w:t>
      </w:r>
      <w:r w:rsidR="00B32540">
        <w:t xml:space="preserve"> HL7 Logical Link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HL7 Logical Link listed by parameter name, enhancement category, node, institution, domain, autostart, queue size, and LLP type."/>
      </w:tblPr>
      <w:tblGrid>
        <w:gridCol w:w="3131"/>
        <w:gridCol w:w="6445"/>
      </w:tblGrid>
      <w:tr w:rsidR="00E61EBB" w:rsidRPr="00B32540" w14:paraId="7821F128" w14:textId="77777777" w:rsidTr="003D34F4">
        <w:trPr>
          <w:cantSplit/>
          <w:tblHeader/>
        </w:trPr>
        <w:tc>
          <w:tcPr>
            <w:tcW w:w="1635" w:type="pct"/>
            <w:shd w:val="clear" w:color="auto" w:fill="F2F2F2" w:themeFill="background1" w:themeFillShade="F2"/>
          </w:tcPr>
          <w:p w14:paraId="0AB866C8" w14:textId="77777777" w:rsidR="00B32540" w:rsidRPr="00B32540" w:rsidRDefault="00B32540" w:rsidP="00B32540">
            <w:pPr>
              <w:pStyle w:val="TableHeading"/>
            </w:pPr>
            <w:bookmarkStart w:id="407" w:name="ColumnTitle_106"/>
            <w:bookmarkEnd w:id="407"/>
            <w:r w:rsidRPr="00B32540">
              <w:t>HL7 Logical Link</w:t>
            </w:r>
          </w:p>
        </w:tc>
        <w:tc>
          <w:tcPr>
            <w:tcW w:w="3365" w:type="pct"/>
            <w:shd w:val="clear" w:color="auto" w:fill="F2F2F2" w:themeFill="background1" w:themeFillShade="F2"/>
          </w:tcPr>
          <w:p w14:paraId="5F4BC06D" w14:textId="77777777" w:rsidR="00B32540" w:rsidRPr="00B32540" w:rsidRDefault="00B32540" w:rsidP="00B32540">
            <w:pPr>
              <w:pStyle w:val="TableHeading"/>
              <w:rPr>
                <w:rFonts w:ascii="Garamond" w:hAnsi="Garamond"/>
                <w:i/>
                <w:iCs/>
                <w:color w:val="0000FF"/>
                <w:szCs w:val="20"/>
              </w:rPr>
            </w:pPr>
            <w:r w:rsidRPr="00B32540">
              <w:rPr>
                <w:bCs/>
              </w:rPr>
              <w:t>Instructions</w:t>
            </w:r>
          </w:p>
        </w:tc>
      </w:tr>
      <w:tr w:rsidR="00B32540" w:rsidRPr="00B32540" w14:paraId="17147D53" w14:textId="77777777" w:rsidTr="003D34F4">
        <w:trPr>
          <w:cantSplit/>
        </w:trPr>
        <w:tc>
          <w:tcPr>
            <w:tcW w:w="1635" w:type="pct"/>
            <w:shd w:val="clear" w:color="auto" w:fill="F2F2F2" w:themeFill="background1" w:themeFillShade="F2"/>
          </w:tcPr>
          <w:p w14:paraId="492D8A62" w14:textId="77777777" w:rsidR="00B32540" w:rsidRPr="00B32540" w:rsidRDefault="00B32540" w:rsidP="009B28F0">
            <w:pPr>
              <w:pStyle w:val="TableText"/>
            </w:pPr>
            <w:r w:rsidRPr="00B32540">
              <w:t>HL7 Logical Link Parameter (LLP) Name</w:t>
            </w:r>
          </w:p>
        </w:tc>
        <w:tc>
          <w:tcPr>
            <w:tcW w:w="3365" w:type="pct"/>
          </w:tcPr>
          <w:p w14:paraId="7322BF5E" w14:textId="77777777" w:rsidR="00B32540" w:rsidRPr="00B32540" w:rsidRDefault="00B32540" w:rsidP="00B32540">
            <w:pPr>
              <w:pStyle w:val="InstructionalTable"/>
            </w:pPr>
            <w:r w:rsidRPr="00B32540">
              <w:t>List the specific HL7 Logical Link affected or needed by the changes being designed.</w:t>
            </w:r>
          </w:p>
        </w:tc>
      </w:tr>
      <w:tr w:rsidR="00E61EBB" w:rsidRPr="00B32540" w14:paraId="345C851B" w14:textId="77777777" w:rsidTr="003D34F4">
        <w:trPr>
          <w:cantSplit/>
        </w:trPr>
        <w:tc>
          <w:tcPr>
            <w:tcW w:w="1635" w:type="pct"/>
            <w:shd w:val="clear" w:color="auto" w:fill="F2F2F2" w:themeFill="background1" w:themeFillShade="F2"/>
          </w:tcPr>
          <w:p w14:paraId="08189C84" w14:textId="77777777" w:rsidR="00B32540" w:rsidRPr="00B32540" w:rsidRDefault="00B32540" w:rsidP="009B28F0">
            <w:pPr>
              <w:pStyle w:val="TableText"/>
            </w:pPr>
            <w:r w:rsidRPr="00B32540">
              <w:t>Enhancement Category</w:t>
            </w:r>
          </w:p>
        </w:tc>
        <w:tc>
          <w:tcPr>
            <w:tcW w:w="3365" w:type="pct"/>
            <w:tcBorders>
              <w:bottom w:val="single" w:sz="4" w:space="0" w:color="auto"/>
            </w:tcBorders>
          </w:tcPr>
          <w:p w14:paraId="333932BF" w14:textId="77777777" w:rsidR="00B32540" w:rsidRPr="00B32540" w:rsidRDefault="00B32540" w:rsidP="00B32540">
            <w:pPr>
              <w:pStyle w:val="InstructionalTable"/>
            </w:pPr>
            <w:r w:rsidRPr="00B32540">
              <w:t>Check the appropriate box: New, Modify, Delete, or No Change.</w:t>
            </w:r>
          </w:p>
        </w:tc>
      </w:tr>
      <w:tr w:rsidR="00B32540" w:rsidRPr="00B32540" w14:paraId="4E79CA38" w14:textId="77777777" w:rsidTr="003D34F4">
        <w:trPr>
          <w:cantSplit/>
        </w:trPr>
        <w:tc>
          <w:tcPr>
            <w:tcW w:w="1635" w:type="pct"/>
            <w:shd w:val="clear" w:color="auto" w:fill="F2F2F2" w:themeFill="background1" w:themeFillShade="F2"/>
          </w:tcPr>
          <w:p w14:paraId="5C6B2DBB" w14:textId="77777777" w:rsidR="00B32540" w:rsidRPr="00B32540" w:rsidRDefault="00B32540" w:rsidP="009B28F0">
            <w:pPr>
              <w:pStyle w:val="TableText"/>
            </w:pPr>
            <w:r w:rsidRPr="00B32540">
              <w:t>Node</w:t>
            </w:r>
          </w:p>
        </w:tc>
        <w:tc>
          <w:tcPr>
            <w:tcW w:w="3365" w:type="pct"/>
          </w:tcPr>
          <w:p w14:paraId="16C63F5F" w14:textId="77777777" w:rsidR="00B32540" w:rsidRPr="00B32540" w:rsidRDefault="00B32540" w:rsidP="00B32540">
            <w:pPr>
              <w:pStyle w:val="InstructionalTable"/>
            </w:pPr>
            <w:r w:rsidRPr="00B32540">
              <w:t>List the current and modified value in the appropriate column.</w:t>
            </w:r>
          </w:p>
        </w:tc>
      </w:tr>
      <w:tr w:rsidR="00B32540" w:rsidRPr="00B32540" w14:paraId="4C0A5AD1" w14:textId="77777777" w:rsidTr="003D34F4">
        <w:trPr>
          <w:cantSplit/>
        </w:trPr>
        <w:tc>
          <w:tcPr>
            <w:tcW w:w="1635" w:type="pct"/>
            <w:shd w:val="clear" w:color="auto" w:fill="F2F2F2" w:themeFill="background1" w:themeFillShade="F2"/>
          </w:tcPr>
          <w:p w14:paraId="314FB4B7" w14:textId="77777777" w:rsidR="00B32540" w:rsidRPr="00B32540" w:rsidRDefault="00B32540" w:rsidP="009B28F0">
            <w:pPr>
              <w:pStyle w:val="TableText"/>
            </w:pPr>
            <w:r w:rsidRPr="00B32540">
              <w:t>Institution</w:t>
            </w:r>
          </w:p>
        </w:tc>
        <w:tc>
          <w:tcPr>
            <w:tcW w:w="3365" w:type="pct"/>
          </w:tcPr>
          <w:p w14:paraId="59D4994F" w14:textId="77777777" w:rsidR="00B32540" w:rsidRPr="00B32540" w:rsidRDefault="00B32540" w:rsidP="00B32540">
            <w:pPr>
              <w:pStyle w:val="InstructionalTable"/>
            </w:pPr>
            <w:r w:rsidRPr="00B32540">
              <w:t>List the current and modified value in the appropriate column.</w:t>
            </w:r>
          </w:p>
        </w:tc>
      </w:tr>
      <w:tr w:rsidR="00B32540" w:rsidRPr="00B32540" w14:paraId="4A1B60E1" w14:textId="77777777" w:rsidTr="003D34F4">
        <w:trPr>
          <w:cantSplit/>
        </w:trPr>
        <w:tc>
          <w:tcPr>
            <w:tcW w:w="1635" w:type="pct"/>
            <w:shd w:val="clear" w:color="auto" w:fill="F2F2F2" w:themeFill="background1" w:themeFillShade="F2"/>
          </w:tcPr>
          <w:p w14:paraId="444AEC13" w14:textId="77777777" w:rsidR="00B32540" w:rsidRPr="00B32540" w:rsidRDefault="00B32540" w:rsidP="009B28F0">
            <w:pPr>
              <w:pStyle w:val="TableText"/>
            </w:pPr>
            <w:r w:rsidRPr="00B32540">
              <w:lastRenderedPageBreak/>
              <w:t>Domain</w:t>
            </w:r>
          </w:p>
        </w:tc>
        <w:tc>
          <w:tcPr>
            <w:tcW w:w="3365" w:type="pct"/>
          </w:tcPr>
          <w:p w14:paraId="094F812D" w14:textId="77777777" w:rsidR="00B32540" w:rsidRPr="00B32540" w:rsidRDefault="00B32540" w:rsidP="00B32540">
            <w:pPr>
              <w:pStyle w:val="InstructionalTable"/>
            </w:pPr>
            <w:r w:rsidRPr="00B32540">
              <w:t>List the current and modified value in the appropriate column.</w:t>
            </w:r>
          </w:p>
        </w:tc>
      </w:tr>
      <w:tr w:rsidR="00B32540" w:rsidRPr="00B32540" w14:paraId="150B1E97" w14:textId="77777777" w:rsidTr="003D34F4">
        <w:trPr>
          <w:cantSplit/>
        </w:trPr>
        <w:tc>
          <w:tcPr>
            <w:tcW w:w="1635" w:type="pct"/>
            <w:shd w:val="clear" w:color="auto" w:fill="F2F2F2" w:themeFill="background1" w:themeFillShade="F2"/>
          </w:tcPr>
          <w:p w14:paraId="17608729" w14:textId="77777777" w:rsidR="00B32540" w:rsidRPr="00B32540" w:rsidRDefault="00B32540" w:rsidP="009B28F0">
            <w:pPr>
              <w:pStyle w:val="TableText"/>
            </w:pPr>
            <w:r w:rsidRPr="00B32540">
              <w:t>Autostart</w:t>
            </w:r>
          </w:p>
        </w:tc>
        <w:tc>
          <w:tcPr>
            <w:tcW w:w="3365" w:type="pct"/>
          </w:tcPr>
          <w:p w14:paraId="6D2DE730" w14:textId="77777777" w:rsidR="00B32540" w:rsidRPr="00B32540" w:rsidRDefault="00B32540" w:rsidP="00B32540">
            <w:pPr>
              <w:pStyle w:val="InstructionalTable"/>
            </w:pPr>
            <w:r w:rsidRPr="00B32540">
              <w:t>List the current and modified value in the appropriate column.</w:t>
            </w:r>
          </w:p>
        </w:tc>
      </w:tr>
      <w:tr w:rsidR="00B32540" w:rsidRPr="00B32540" w14:paraId="7CF779F6" w14:textId="77777777" w:rsidTr="003D34F4">
        <w:trPr>
          <w:cantSplit/>
        </w:trPr>
        <w:tc>
          <w:tcPr>
            <w:tcW w:w="1635" w:type="pct"/>
            <w:shd w:val="clear" w:color="auto" w:fill="F2F2F2" w:themeFill="background1" w:themeFillShade="F2"/>
          </w:tcPr>
          <w:p w14:paraId="66A14DF6" w14:textId="77777777" w:rsidR="00B32540" w:rsidRPr="00B32540" w:rsidRDefault="00B32540" w:rsidP="009B28F0">
            <w:pPr>
              <w:pStyle w:val="TableText"/>
            </w:pPr>
            <w:r w:rsidRPr="00B32540">
              <w:t>Queue Size</w:t>
            </w:r>
          </w:p>
        </w:tc>
        <w:tc>
          <w:tcPr>
            <w:tcW w:w="3365" w:type="pct"/>
          </w:tcPr>
          <w:p w14:paraId="5538BEAB" w14:textId="77777777" w:rsidR="00B32540" w:rsidRPr="00B32540" w:rsidRDefault="00B32540" w:rsidP="00B32540">
            <w:pPr>
              <w:pStyle w:val="InstructionalTable"/>
            </w:pPr>
            <w:r w:rsidRPr="00B32540">
              <w:t>List the current and modified value in the appropriate column.</w:t>
            </w:r>
          </w:p>
        </w:tc>
      </w:tr>
      <w:tr w:rsidR="00B32540" w:rsidRPr="00B32540" w14:paraId="1AE99AED" w14:textId="77777777" w:rsidTr="003D34F4">
        <w:trPr>
          <w:cantSplit/>
        </w:trPr>
        <w:tc>
          <w:tcPr>
            <w:tcW w:w="1635" w:type="pct"/>
            <w:shd w:val="clear" w:color="auto" w:fill="F2F2F2" w:themeFill="background1" w:themeFillShade="F2"/>
          </w:tcPr>
          <w:p w14:paraId="3D0EDC63" w14:textId="77777777" w:rsidR="00B32540" w:rsidRPr="00B32540" w:rsidRDefault="00B32540" w:rsidP="009B28F0">
            <w:pPr>
              <w:pStyle w:val="TableText"/>
            </w:pPr>
            <w:r w:rsidRPr="00B32540">
              <w:t>LLP Type</w:t>
            </w:r>
          </w:p>
        </w:tc>
        <w:tc>
          <w:tcPr>
            <w:tcW w:w="3365" w:type="pct"/>
          </w:tcPr>
          <w:p w14:paraId="7E298BEA" w14:textId="77777777" w:rsidR="00B32540" w:rsidRPr="00B32540" w:rsidRDefault="00B32540" w:rsidP="00B32540">
            <w:pPr>
              <w:pStyle w:val="InstructionalTable"/>
            </w:pPr>
            <w:r w:rsidRPr="00B32540">
              <w:t>List the current and modified value in the appropriate column.</w:t>
            </w:r>
          </w:p>
        </w:tc>
      </w:tr>
    </w:tbl>
    <w:p w14:paraId="0EE946F3" w14:textId="77777777" w:rsidR="00B41DDA" w:rsidRDefault="00C015EC" w:rsidP="006437DA">
      <w:pPr>
        <w:pStyle w:val="Caption"/>
      </w:pPr>
      <w:r>
        <w:t xml:space="preserve">Table </w:t>
      </w:r>
      <w:fldSimple w:instr=" SEQ Table \* ARABIC ">
        <w:r w:rsidR="000B42A0">
          <w:rPr>
            <w:noProof/>
          </w:rPr>
          <w:t>74</w:t>
        </w:r>
      </w:fldSimple>
      <w:r>
        <w:t>:</w:t>
      </w:r>
      <w:r w:rsidR="006D493E" w:rsidRPr="006D493E">
        <w:t xml:space="preserve"> HL7 Logical 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w:tblPr>
      <w:tblGrid>
        <w:gridCol w:w="3015"/>
        <w:gridCol w:w="1639"/>
        <w:gridCol w:w="1609"/>
        <w:gridCol w:w="31"/>
        <w:gridCol w:w="1639"/>
        <w:gridCol w:w="1643"/>
      </w:tblGrid>
      <w:tr w:rsidR="00E61EBB" w:rsidRPr="002B182E" w14:paraId="7E39B2F4" w14:textId="77777777" w:rsidTr="003D34F4">
        <w:trPr>
          <w:cantSplit/>
          <w:tblHeader/>
        </w:trPr>
        <w:tc>
          <w:tcPr>
            <w:tcW w:w="1574" w:type="pct"/>
            <w:shd w:val="clear" w:color="auto" w:fill="F2F2F2" w:themeFill="background1" w:themeFillShade="F2"/>
          </w:tcPr>
          <w:p w14:paraId="26538B61" w14:textId="77777777" w:rsidR="002B182E" w:rsidRPr="002B182E" w:rsidRDefault="002B182E" w:rsidP="002B182E">
            <w:pPr>
              <w:pStyle w:val="TableHeading"/>
            </w:pPr>
            <w:bookmarkStart w:id="408" w:name="ColumnTitle_107"/>
            <w:bookmarkEnd w:id="408"/>
            <w:r w:rsidRPr="002B182E">
              <w:t>HL7 Logical Link</w:t>
            </w:r>
          </w:p>
        </w:tc>
        <w:tc>
          <w:tcPr>
            <w:tcW w:w="3426" w:type="pct"/>
            <w:gridSpan w:val="5"/>
            <w:tcBorders>
              <w:bottom w:val="single" w:sz="4" w:space="0" w:color="auto"/>
            </w:tcBorders>
            <w:shd w:val="clear" w:color="auto" w:fill="F2F2F2" w:themeFill="background1" w:themeFillShade="F2"/>
          </w:tcPr>
          <w:p w14:paraId="6E16DD6E" w14:textId="77777777" w:rsidR="002B182E" w:rsidRPr="002B182E" w:rsidRDefault="002B182E" w:rsidP="002B182E">
            <w:pPr>
              <w:pStyle w:val="TableHeading"/>
            </w:pPr>
            <w:r w:rsidRPr="002B182E">
              <w:t>Description</w:t>
            </w:r>
          </w:p>
        </w:tc>
      </w:tr>
      <w:tr w:rsidR="00E61EBB" w:rsidRPr="002B182E" w14:paraId="4787A405" w14:textId="77777777" w:rsidTr="003D34F4">
        <w:trPr>
          <w:cantSplit/>
        </w:trPr>
        <w:tc>
          <w:tcPr>
            <w:tcW w:w="1574" w:type="pct"/>
            <w:shd w:val="clear" w:color="auto" w:fill="F2F2F2" w:themeFill="background1" w:themeFillShade="F2"/>
          </w:tcPr>
          <w:p w14:paraId="06932D5C" w14:textId="77777777" w:rsidR="002B182E" w:rsidRPr="002B182E" w:rsidRDefault="002B182E" w:rsidP="009B28F0">
            <w:pPr>
              <w:pStyle w:val="TableText"/>
            </w:pPr>
            <w:r w:rsidRPr="002B182E">
              <w:t>HL7 Logical Link Parameter Name</w:t>
            </w:r>
          </w:p>
        </w:tc>
        <w:tc>
          <w:tcPr>
            <w:tcW w:w="3426" w:type="pct"/>
            <w:gridSpan w:val="5"/>
            <w:tcBorders>
              <w:bottom w:val="single" w:sz="4" w:space="0" w:color="auto"/>
            </w:tcBorders>
          </w:tcPr>
          <w:p w14:paraId="573FD97E" w14:textId="77777777" w:rsidR="002B182E" w:rsidRPr="002B182E" w:rsidRDefault="002B182E" w:rsidP="009B28F0">
            <w:pPr>
              <w:pStyle w:val="TableText"/>
            </w:pPr>
          </w:p>
        </w:tc>
      </w:tr>
      <w:tr w:rsidR="001615A5" w:rsidRPr="002B182E" w14:paraId="720B705E" w14:textId="77777777" w:rsidTr="009F4AF6">
        <w:trPr>
          <w:cantSplit/>
        </w:trPr>
        <w:tc>
          <w:tcPr>
            <w:tcW w:w="1574" w:type="pct"/>
            <w:shd w:val="clear" w:color="auto" w:fill="F2F2F2" w:themeFill="background1" w:themeFillShade="F2"/>
          </w:tcPr>
          <w:p w14:paraId="1C6922D4" w14:textId="77777777" w:rsidR="002B182E" w:rsidRPr="002B182E" w:rsidRDefault="002B182E" w:rsidP="009B28F0">
            <w:pPr>
              <w:pStyle w:val="TableText"/>
            </w:pPr>
            <w:bookmarkStart w:id="409" w:name="ColumnTitle_108"/>
            <w:bookmarkEnd w:id="409"/>
            <w:r w:rsidRPr="002B182E">
              <w:t>Enhancement Category</w:t>
            </w:r>
          </w:p>
        </w:tc>
        <w:tc>
          <w:tcPr>
            <w:tcW w:w="856" w:type="pct"/>
            <w:tcBorders>
              <w:bottom w:val="single" w:sz="4" w:space="0" w:color="auto"/>
              <w:right w:val="nil"/>
            </w:tcBorders>
          </w:tcPr>
          <w:p w14:paraId="0869DB30" w14:textId="77777777" w:rsidR="002B182E" w:rsidRPr="002B182E" w:rsidRDefault="001D50DD" w:rsidP="009B28F0">
            <w:pPr>
              <w:pStyle w:val="TableText"/>
            </w:pPr>
            <w:r>
              <w:fldChar w:fldCharType="begin">
                <w:ffData>
                  <w:name w:val="Check139"/>
                  <w:enabled/>
                  <w:calcOnExit w:val="0"/>
                  <w:statusText w:type="text" w:val="New"/>
                  <w:checkBox>
                    <w:sizeAuto/>
                    <w:default w:val="0"/>
                    <w:checked w:val="0"/>
                  </w:checkBox>
                </w:ffData>
              </w:fldChar>
            </w:r>
            <w:bookmarkStart w:id="410" w:name="Check139"/>
            <w:r>
              <w:instrText xml:space="preserve"> FORMCHECKBOX </w:instrText>
            </w:r>
            <w:r w:rsidR="00797113">
              <w:fldChar w:fldCharType="separate"/>
            </w:r>
            <w:r>
              <w:fldChar w:fldCharType="end"/>
            </w:r>
            <w:bookmarkEnd w:id="410"/>
            <w:r w:rsidR="002B182E" w:rsidRPr="002B182E">
              <w:t xml:space="preserve"> New</w:t>
            </w:r>
          </w:p>
        </w:tc>
        <w:tc>
          <w:tcPr>
            <w:tcW w:w="856" w:type="pct"/>
            <w:gridSpan w:val="2"/>
            <w:tcBorders>
              <w:left w:val="nil"/>
              <w:bottom w:val="single" w:sz="4" w:space="0" w:color="auto"/>
              <w:right w:val="nil"/>
            </w:tcBorders>
          </w:tcPr>
          <w:p w14:paraId="600A6E71" w14:textId="77777777" w:rsidR="002B182E" w:rsidRPr="002B182E" w:rsidRDefault="001D50DD" w:rsidP="009B28F0">
            <w:pPr>
              <w:pStyle w:val="TableText"/>
            </w:pPr>
            <w:r>
              <w:fldChar w:fldCharType="begin">
                <w:ffData>
                  <w:name w:val="Check140"/>
                  <w:enabled/>
                  <w:calcOnExit w:val="0"/>
                  <w:statusText w:type="text" w:val="Modify"/>
                  <w:checkBox>
                    <w:sizeAuto/>
                    <w:default w:val="0"/>
                    <w:checked w:val="0"/>
                  </w:checkBox>
                </w:ffData>
              </w:fldChar>
            </w:r>
            <w:bookmarkStart w:id="411" w:name="Check140"/>
            <w:r>
              <w:instrText xml:space="preserve"> FORMCHECKBOX </w:instrText>
            </w:r>
            <w:r w:rsidR="00797113">
              <w:fldChar w:fldCharType="separate"/>
            </w:r>
            <w:r>
              <w:fldChar w:fldCharType="end"/>
            </w:r>
            <w:bookmarkEnd w:id="411"/>
            <w:r w:rsidR="002B182E" w:rsidRPr="002B182E">
              <w:t xml:space="preserve"> Modify</w:t>
            </w:r>
          </w:p>
        </w:tc>
        <w:tc>
          <w:tcPr>
            <w:tcW w:w="856" w:type="pct"/>
            <w:tcBorders>
              <w:left w:val="nil"/>
              <w:bottom w:val="single" w:sz="4" w:space="0" w:color="auto"/>
              <w:right w:val="nil"/>
            </w:tcBorders>
          </w:tcPr>
          <w:p w14:paraId="0B3BD320" w14:textId="77777777" w:rsidR="002B182E" w:rsidRPr="002B182E" w:rsidRDefault="001D50DD" w:rsidP="009B28F0">
            <w:pPr>
              <w:pStyle w:val="TableText"/>
            </w:pPr>
            <w:r>
              <w:fldChar w:fldCharType="begin">
                <w:ffData>
                  <w:name w:val="Check141"/>
                  <w:enabled/>
                  <w:calcOnExit w:val="0"/>
                  <w:statusText w:type="text" w:val="Delete"/>
                  <w:checkBox>
                    <w:sizeAuto/>
                    <w:default w:val="0"/>
                    <w:checked w:val="0"/>
                  </w:checkBox>
                </w:ffData>
              </w:fldChar>
            </w:r>
            <w:bookmarkStart w:id="412" w:name="Check141"/>
            <w:r>
              <w:instrText xml:space="preserve"> FORMCHECKBOX </w:instrText>
            </w:r>
            <w:r w:rsidR="00797113">
              <w:fldChar w:fldCharType="separate"/>
            </w:r>
            <w:r>
              <w:fldChar w:fldCharType="end"/>
            </w:r>
            <w:bookmarkEnd w:id="412"/>
            <w:r w:rsidR="002B182E" w:rsidRPr="002B182E">
              <w:t xml:space="preserve"> Delete</w:t>
            </w:r>
          </w:p>
        </w:tc>
        <w:tc>
          <w:tcPr>
            <w:tcW w:w="857" w:type="pct"/>
            <w:tcBorders>
              <w:left w:val="nil"/>
              <w:bottom w:val="single" w:sz="4" w:space="0" w:color="auto"/>
            </w:tcBorders>
          </w:tcPr>
          <w:p w14:paraId="111F1F96" w14:textId="77777777" w:rsidR="002B182E" w:rsidRPr="002B182E" w:rsidRDefault="001D50DD" w:rsidP="009B28F0">
            <w:pPr>
              <w:pStyle w:val="TableText"/>
            </w:pPr>
            <w:r>
              <w:fldChar w:fldCharType="begin">
                <w:ffData>
                  <w:name w:val="Check142"/>
                  <w:enabled/>
                  <w:calcOnExit w:val="0"/>
                  <w:statusText w:type="text" w:val="No change"/>
                  <w:checkBox>
                    <w:sizeAuto/>
                    <w:default w:val="0"/>
                    <w:checked w:val="0"/>
                  </w:checkBox>
                </w:ffData>
              </w:fldChar>
            </w:r>
            <w:bookmarkStart w:id="413" w:name="Check142"/>
            <w:r>
              <w:instrText xml:space="preserve"> FORMCHECKBOX </w:instrText>
            </w:r>
            <w:r w:rsidR="00797113">
              <w:fldChar w:fldCharType="separate"/>
            </w:r>
            <w:r>
              <w:fldChar w:fldCharType="end"/>
            </w:r>
            <w:bookmarkEnd w:id="413"/>
            <w:r w:rsidR="002B182E" w:rsidRPr="002B182E">
              <w:t xml:space="preserve"> No Change</w:t>
            </w:r>
          </w:p>
        </w:tc>
      </w:tr>
      <w:tr w:rsidR="001615A5" w:rsidRPr="002B182E" w14:paraId="5CE04AC1" w14:textId="77777777" w:rsidTr="001615A5">
        <w:trPr>
          <w:cantSplit/>
          <w:trHeight w:val="242"/>
          <w:tblHeader/>
        </w:trPr>
        <w:tc>
          <w:tcPr>
            <w:tcW w:w="1574" w:type="pct"/>
            <w:shd w:val="clear" w:color="auto" w:fill="F2F2F2" w:themeFill="background1" w:themeFillShade="F2"/>
          </w:tcPr>
          <w:p w14:paraId="020C089F" w14:textId="77777777" w:rsidR="002B182E" w:rsidRPr="002B182E" w:rsidRDefault="002B182E" w:rsidP="002B182E">
            <w:pPr>
              <w:pStyle w:val="TableHeading"/>
              <w:rPr>
                <w:sz w:val="18"/>
              </w:rPr>
            </w:pPr>
            <w:bookmarkStart w:id="414" w:name="ColumnTitle_109"/>
            <w:bookmarkEnd w:id="414"/>
            <w:r w:rsidRPr="002B182E">
              <w:t>Enhancement Category</w:t>
            </w:r>
          </w:p>
        </w:tc>
        <w:tc>
          <w:tcPr>
            <w:tcW w:w="1696" w:type="pct"/>
            <w:gridSpan w:val="2"/>
            <w:shd w:val="clear" w:color="auto" w:fill="F2F2F2" w:themeFill="background1" w:themeFillShade="F2"/>
          </w:tcPr>
          <w:p w14:paraId="22B36E91" w14:textId="77777777" w:rsidR="002B182E" w:rsidRPr="002B182E" w:rsidRDefault="002B182E" w:rsidP="002B182E">
            <w:pPr>
              <w:pStyle w:val="TableHeading"/>
            </w:pPr>
            <w:r w:rsidRPr="002B182E">
              <w:t>Current</w:t>
            </w:r>
          </w:p>
        </w:tc>
        <w:tc>
          <w:tcPr>
            <w:tcW w:w="1730" w:type="pct"/>
            <w:gridSpan w:val="3"/>
            <w:shd w:val="clear" w:color="auto" w:fill="F2F2F2" w:themeFill="background1" w:themeFillShade="F2"/>
          </w:tcPr>
          <w:p w14:paraId="58A569FF" w14:textId="77777777" w:rsidR="002B182E" w:rsidRPr="002B182E" w:rsidRDefault="002B182E" w:rsidP="002B182E">
            <w:pPr>
              <w:pStyle w:val="TableHeading"/>
            </w:pPr>
            <w:r w:rsidRPr="002B182E">
              <w:t>Modified</w:t>
            </w:r>
          </w:p>
        </w:tc>
      </w:tr>
      <w:tr w:rsidR="002B182E" w:rsidRPr="002B182E" w14:paraId="5F92FA18" w14:textId="77777777" w:rsidTr="003D34F4">
        <w:trPr>
          <w:cantSplit/>
        </w:trPr>
        <w:tc>
          <w:tcPr>
            <w:tcW w:w="1574" w:type="pct"/>
            <w:shd w:val="clear" w:color="auto" w:fill="F2F2F2" w:themeFill="background1" w:themeFillShade="F2"/>
          </w:tcPr>
          <w:p w14:paraId="23A0B644" w14:textId="77777777" w:rsidR="002B182E" w:rsidRPr="002B182E" w:rsidRDefault="002B182E" w:rsidP="009B28F0">
            <w:pPr>
              <w:pStyle w:val="TableText"/>
            </w:pPr>
            <w:r w:rsidRPr="002B182E">
              <w:t>Node</w:t>
            </w:r>
          </w:p>
        </w:tc>
        <w:tc>
          <w:tcPr>
            <w:tcW w:w="1696" w:type="pct"/>
            <w:gridSpan w:val="2"/>
          </w:tcPr>
          <w:p w14:paraId="677D149C" w14:textId="77777777" w:rsidR="002B182E" w:rsidRPr="002B182E" w:rsidRDefault="002B182E" w:rsidP="009B28F0">
            <w:pPr>
              <w:pStyle w:val="TableText"/>
            </w:pPr>
          </w:p>
        </w:tc>
        <w:tc>
          <w:tcPr>
            <w:tcW w:w="1730" w:type="pct"/>
            <w:gridSpan w:val="3"/>
          </w:tcPr>
          <w:p w14:paraId="448C9092" w14:textId="77777777" w:rsidR="002B182E" w:rsidRPr="002B182E" w:rsidRDefault="002B182E" w:rsidP="009B28F0">
            <w:pPr>
              <w:pStyle w:val="TableText"/>
            </w:pPr>
          </w:p>
        </w:tc>
      </w:tr>
      <w:tr w:rsidR="002B182E" w:rsidRPr="002B182E" w14:paraId="68A444BB" w14:textId="77777777" w:rsidTr="003D34F4">
        <w:trPr>
          <w:cantSplit/>
        </w:trPr>
        <w:tc>
          <w:tcPr>
            <w:tcW w:w="1574" w:type="pct"/>
            <w:shd w:val="clear" w:color="auto" w:fill="F2F2F2" w:themeFill="background1" w:themeFillShade="F2"/>
          </w:tcPr>
          <w:p w14:paraId="24914862" w14:textId="77777777" w:rsidR="002B182E" w:rsidRPr="002B182E" w:rsidRDefault="002B182E" w:rsidP="009B28F0">
            <w:pPr>
              <w:pStyle w:val="TableText"/>
            </w:pPr>
            <w:r w:rsidRPr="002B182E">
              <w:t>Institution</w:t>
            </w:r>
          </w:p>
        </w:tc>
        <w:tc>
          <w:tcPr>
            <w:tcW w:w="1696" w:type="pct"/>
            <w:gridSpan w:val="2"/>
          </w:tcPr>
          <w:p w14:paraId="74928D06" w14:textId="77777777" w:rsidR="002B182E" w:rsidRPr="002B182E" w:rsidRDefault="002B182E" w:rsidP="009B28F0">
            <w:pPr>
              <w:pStyle w:val="TableText"/>
            </w:pPr>
          </w:p>
        </w:tc>
        <w:tc>
          <w:tcPr>
            <w:tcW w:w="1730" w:type="pct"/>
            <w:gridSpan w:val="3"/>
          </w:tcPr>
          <w:p w14:paraId="35390C93" w14:textId="77777777" w:rsidR="002B182E" w:rsidRPr="002B182E" w:rsidRDefault="002B182E" w:rsidP="009B28F0">
            <w:pPr>
              <w:pStyle w:val="TableText"/>
            </w:pPr>
          </w:p>
        </w:tc>
      </w:tr>
      <w:tr w:rsidR="002B182E" w:rsidRPr="002B182E" w14:paraId="50A26CAE" w14:textId="77777777" w:rsidTr="003D34F4">
        <w:trPr>
          <w:cantSplit/>
        </w:trPr>
        <w:tc>
          <w:tcPr>
            <w:tcW w:w="1574" w:type="pct"/>
            <w:shd w:val="clear" w:color="auto" w:fill="F2F2F2" w:themeFill="background1" w:themeFillShade="F2"/>
          </w:tcPr>
          <w:p w14:paraId="00EDB844" w14:textId="77777777" w:rsidR="002B182E" w:rsidRPr="002B182E" w:rsidRDefault="002B182E" w:rsidP="009B28F0">
            <w:pPr>
              <w:pStyle w:val="TableText"/>
            </w:pPr>
            <w:r w:rsidRPr="002B182E">
              <w:t>Domain</w:t>
            </w:r>
          </w:p>
        </w:tc>
        <w:tc>
          <w:tcPr>
            <w:tcW w:w="1696" w:type="pct"/>
            <w:gridSpan w:val="2"/>
          </w:tcPr>
          <w:p w14:paraId="3AC2C59F" w14:textId="77777777" w:rsidR="002B182E" w:rsidRPr="002B182E" w:rsidRDefault="002B182E" w:rsidP="009B28F0">
            <w:pPr>
              <w:pStyle w:val="TableText"/>
            </w:pPr>
          </w:p>
        </w:tc>
        <w:tc>
          <w:tcPr>
            <w:tcW w:w="1730" w:type="pct"/>
            <w:gridSpan w:val="3"/>
          </w:tcPr>
          <w:p w14:paraId="5D243216" w14:textId="77777777" w:rsidR="002B182E" w:rsidRPr="002B182E" w:rsidRDefault="002B182E" w:rsidP="009B28F0">
            <w:pPr>
              <w:pStyle w:val="TableText"/>
            </w:pPr>
          </w:p>
        </w:tc>
      </w:tr>
      <w:tr w:rsidR="002B182E" w:rsidRPr="002B182E" w14:paraId="17FA2AA7" w14:textId="77777777" w:rsidTr="003D34F4">
        <w:trPr>
          <w:cantSplit/>
        </w:trPr>
        <w:tc>
          <w:tcPr>
            <w:tcW w:w="1574" w:type="pct"/>
            <w:shd w:val="clear" w:color="auto" w:fill="F2F2F2" w:themeFill="background1" w:themeFillShade="F2"/>
          </w:tcPr>
          <w:p w14:paraId="02301E44" w14:textId="77777777" w:rsidR="002B182E" w:rsidRPr="002B182E" w:rsidRDefault="002B182E" w:rsidP="009B28F0">
            <w:pPr>
              <w:pStyle w:val="TableText"/>
            </w:pPr>
            <w:r w:rsidRPr="002B182E">
              <w:t>Autostart</w:t>
            </w:r>
          </w:p>
        </w:tc>
        <w:tc>
          <w:tcPr>
            <w:tcW w:w="1696" w:type="pct"/>
            <w:gridSpan w:val="2"/>
          </w:tcPr>
          <w:p w14:paraId="0B05BC05" w14:textId="77777777" w:rsidR="002B182E" w:rsidRPr="002B182E" w:rsidRDefault="002B182E" w:rsidP="009B28F0">
            <w:pPr>
              <w:pStyle w:val="TableText"/>
            </w:pPr>
          </w:p>
        </w:tc>
        <w:tc>
          <w:tcPr>
            <w:tcW w:w="1730" w:type="pct"/>
            <w:gridSpan w:val="3"/>
          </w:tcPr>
          <w:p w14:paraId="760AD0D3" w14:textId="77777777" w:rsidR="002B182E" w:rsidRPr="002B182E" w:rsidRDefault="002B182E" w:rsidP="009B28F0">
            <w:pPr>
              <w:pStyle w:val="TableText"/>
            </w:pPr>
          </w:p>
        </w:tc>
      </w:tr>
      <w:tr w:rsidR="002B182E" w:rsidRPr="002B182E" w14:paraId="6B60E6D9" w14:textId="77777777" w:rsidTr="003D34F4">
        <w:trPr>
          <w:cantSplit/>
        </w:trPr>
        <w:tc>
          <w:tcPr>
            <w:tcW w:w="1574" w:type="pct"/>
            <w:shd w:val="clear" w:color="auto" w:fill="F2F2F2" w:themeFill="background1" w:themeFillShade="F2"/>
          </w:tcPr>
          <w:p w14:paraId="73430488" w14:textId="77777777" w:rsidR="002B182E" w:rsidRPr="002B182E" w:rsidRDefault="002B182E" w:rsidP="009B28F0">
            <w:pPr>
              <w:pStyle w:val="TableText"/>
            </w:pPr>
            <w:r w:rsidRPr="002B182E">
              <w:t>Queue Size</w:t>
            </w:r>
          </w:p>
        </w:tc>
        <w:tc>
          <w:tcPr>
            <w:tcW w:w="1696" w:type="pct"/>
            <w:gridSpan w:val="2"/>
          </w:tcPr>
          <w:p w14:paraId="6D11DAA0" w14:textId="77777777" w:rsidR="002B182E" w:rsidRPr="002B182E" w:rsidRDefault="002B182E" w:rsidP="009B28F0">
            <w:pPr>
              <w:pStyle w:val="TableText"/>
            </w:pPr>
          </w:p>
        </w:tc>
        <w:tc>
          <w:tcPr>
            <w:tcW w:w="1730" w:type="pct"/>
            <w:gridSpan w:val="3"/>
          </w:tcPr>
          <w:p w14:paraId="60FD2AD4" w14:textId="77777777" w:rsidR="002B182E" w:rsidRPr="002B182E" w:rsidRDefault="002B182E" w:rsidP="009B28F0">
            <w:pPr>
              <w:pStyle w:val="TableText"/>
            </w:pPr>
          </w:p>
        </w:tc>
      </w:tr>
      <w:tr w:rsidR="002B182E" w:rsidRPr="002B182E" w14:paraId="4496FFAA" w14:textId="77777777" w:rsidTr="003D34F4">
        <w:trPr>
          <w:cantSplit/>
        </w:trPr>
        <w:tc>
          <w:tcPr>
            <w:tcW w:w="1574" w:type="pct"/>
            <w:shd w:val="clear" w:color="auto" w:fill="F2F2F2" w:themeFill="background1" w:themeFillShade="F2"/>
          </w:tcPr>
          <w:p w14:paraId="7F84F8E1" w14:textId="77777777" w:rsidR="002B182E" w:rsidRPr="002B182E" w:rsidRDefault="002B182E" w:rsidP="009B28F0">
            <w:pPr>
              <w:pStyle w:val="TableText"/>
            </w:pPr>
            <w:r w:rsidRPr="002B182E">
              <w:t>LLP Type</w:t>
            </w:r>
          </w:p>
        </w:tc>
        <w:tc>
          <w:tcPr>
            <w:tcW w:w="1696" w:type="pct"/>
            <w:gridSpan w:val="2"/>
          </w:tcPr>
          <w:p w14:paraId="2B4CDF3A" w14:textId="77777777" w:rsidR="002B182E" w:rsidRPr="002B182E" w:rsidRDefault="002B182E" w:rsidP="009B28F0">
            <w:pPr>
              <w:pStyle w:val="TableText"/>
            </w:pPr>
          </w:p>
        </w:tc>
        <w:tc>
          <w:tcPr>
            <w:tcW w:w="1730" w:type="pct"/>
            <w:gridSpan w:val="3"/>
          </w:tcPr>
          <w:p w14:paraId="3F1C87EA" w14:textId="77777777" w:rsidR="002B182E" w:rsidRPr="002B182E" w:rsidRDefault="002B182E" w:rsidP="009B28F0">
            <w:pPr>
              <w:pStyle w:val="TableText"/>
            </w:pPr>
          </w:p>
        </w:tc>
      </w:tr>
    </w:tbl>
    <w:p w14:paraId="6FDAE68F" w14:textId="77777777" w:rsidR="00490A94" w:rsidRDefault="00490A94" w:rsidP="00EC00C5">
      <w:pPr>
        <w:pStyle w:val="Heading5"/>
      </w:pPr>
      <w:bookmarkStart w:id="415" w:name="_Toc381778442"/>
      <w:r>
        <w:t>COTS Interface</w:t>
      </w:r>
      <w:bookmarkEnd w:id="415"/>
    </w:p>
    <w:p w14:paraId="3BCBF8EE" w14:textId="77777777" w:rsidR="00490A94" w:rsidRDefault="00490A94" w:rsidP="00490A94">
      <w:pPr>
        <w:pStyle w:val="InstructionalText1"/>
      </w:pPr>
      <w:r>
        <w:t>The specific communication method(s) and Application Interface(s) that will be created or modified for the COTS system being interfaced should be described in this section. A short description of the existing tools that will be used and any new tools that will be developed should also be included.</w:t>
      </w:r>
    </w:p>
    <w:p w14:paraId="1B199B67" w14:textId="77777777" w:rsidR="006D493E" w:rsidRPr="006D493E" w:rsidRDefault="00C015EC" w:rsidP="006437DA">
      <w:pPr>
        <w:pStyle w:val="Caption"/>
      </w:pPr>
      <w:r>
        <w:t xml:space="preserve">Table </w:t>
      </w:r>
      <w:fldSimple w:instr=" SEQ Table \* ARABIC ">
        <w:r w:rsidR="000B42A0">
          <w:rPr>
            <w:noProof/>
          </w:rPr>
          <w:t>75</w:t>
        </w:r>
      </w:fldSimple>
      <w:r>
        <w:t>:</w:t>
      </w:r>
      <w:r w:rsidR="00490A94">
        <w:t xml:space="preserve"> COTS Interface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communication method(s) and Application Interface(s) that will be created or modified for the COTS system being interfaced by communication method and application interface."/>
      </w:tblPr>
      <w:tblGrid>
        <w:gridCol w:w="3131"/>
        <w:gridCol w:w="6445"/>
      </w:tblGrid>
      <w:tr w:rsidR="00E61EBB" w:rsidRPr="00490A94" w14:paraId="27ACAEAC" w14:textId="77777777" w:rsidTr="003D34F4">
        <w:trPr>
          <w:cantSplit/>
          <w:tblHeader/>
        </w:trPr>
        <w:tc>
          <w:tcPr>
            <w:tcW w:w="1635" w:type="pct"/>
            <w:shd w:val="clear" w:color="auto" w:fill="F2F2F2" w:themeFill="background1" w:themeFillShade="F2"/>
            <w:vAlign w:val="center"/>
          </w:tcPr>
          <w:p w14:paraId="406B8932" w14:textId="77777777" w:rsidR="00490A94" w:rsidRPr="00490A94" w:rsidRDefault="00490A94" w:rsidP="00490A94">
            <w:pPr>
              <w:pStyle w:val="TableHeading"/>
            </w:pPr>
            <w:bookmarkStart w:id="416" w:name="ColumnTitle_110"/>
            <w:bookmarkEnd w:id="416"/>
            <w:r w:rsidRPr="00490A94">
              <w:t>COTS Interface</w:t>
            </w:r>
          </w:p>
        </w:tc>
        <w:tc>
          <w:tcPr>
            <w:tcW w:w="3365" w:type="pct"/>
            <w:shd w:val="clear" w:color="auto" w:fill="F2F2F2" w:themeFill="background1" w:themeFillShade="F2"/>
            <w:vAlign w:val="center"/>
          </w:tcPr>
          <w:p w14:paraId="787B27A4" w14:textId="77777777" w:rsidR="00490A94" w:rsidRPr="00490A94" w:rsidRDefault="00490A94" w:rsidP="00490A94">
            <w:pPr>
              <w:pStyle w:val="TableHeading"/>
            </w:pPr>
            <w:r w:rsidRPr="00490A94">
              <w:t>Instructions</w:t>
            </w:r>
          </w:p>
        </w:tc>
      </w:tr>
      <w:tr w:rsidR="00490A94" w:rsidRPr="00490A94" w14:paraId="6B59D9E9" w14:textId="77777777" w:rsidTr="003D34F4">
        <w:trPr>
          <w:cantSplit/>
        </w:trPr>
        <w:tc>
          <w:tcPr>
            <w:tcW w:w="1635" w:type="pct"/>
            <w:shd w:val="clear" w:color="auto" w:fill="F2F2F2" w:themeFill="background1" w:themeFillShade="F2"/>
            <w:vAlign w:val="center"/>
          </w:tcPr>
          <w:p w14:paraId="26B5CC23" w14:textId="77777777" w:rsidR="00490A94" w:rsidRPr="00490A94" w:rsidRDefault="00490A94" w:rsidP="009B28F0">
            <w:pPr>
              <w:pStyle w:val="TableText"/>
            </w:pPr>
            <w:r w:rsidRPr="00490A94">
              <w:t>Communication Method</w:t>
            </w:r>
          </w:p>
        </w:tc>
        <w:tc>
          <w:tcPr>
            <w:tcW w:w="3365" w:type="pct"/>
            <w:vAlign w:val="center"/>
          </w:tcPr>
          <w:p w14:paraId="2765116A" w14:textId="77777777" w:rsidR="00490A94" w:rsidRPr="00490A94" w:rsidRDefault="00490A94" w:rsidP="00490A94">
            <w:pPr>
              <w:pStyle w:val="InstructionalTable"/>
            </w:pPr>
            <w:r w:rsidRPr="00490A94">
              <w:t>List the specific communication method created or modified for the functionality being designed.</w:t>
            </w:r>
          </w:p>
        </w:tc>
      </w:tr>
      <w:tr w:rsidR="00E61EBB" w:rsidRPr="00490A94" w14:paraId="062EC8A6" w14:textId="77777777" w:rsidTr="003D34F4">
        <w:trPr>
          <w:cantSplit/>
        </w:trPr>
        <w:tc>
          <w:tcPr>
            <w:tcW w:w="1635" w:type="pct"/>
            <w:shd w:val="clear" w:color="auto" w:fill="F2F2F2" w:themeFill="background1" w:themeFillShade="F2"/>
            <w:vAlign w:val="center"/>
          </w:tcPr>
          <w:p w14:paraId="7109A7A4" w14:textId="77777777" w:rsidR="00490A94" w:rsidRPr="00490A94" w:rsidRDefault="00490A94" w:rsidP="009B28F0">
            <w:pPr>
              <w:pStyle w:val="TableText"/>
            </w:pPr>
            <w:r w:rsidRPr="00490A94">
              <w:t>Application Interface</w:t>
            </w:r>
          </w:p>
        </w:tc>
        <w:tc>
          <w:tcPr>
            <w:tcW w:w="3365" w:type="pct"/>
            <w:tcBorders>
              <w:bottom w:val="single" w:sz="4" w:space="0" w:color="auto"/>
            </w:tcBorders>
            <w:vAlign w:val="center"/>
          </w:tcPr>
          <w:p w14:paraId="1A714347" w14:textId="77777777" w:rsidR="00490A94" w:rsidRPr="00490A94" w:rsidRDefault="00490A94" w:rsidP="00490A94">
            <w:pPr>
              <w:pStyle w:val="InstructionalTable"/>
            </w:pPr>
            <w:r w:rsidRPr="00490A94">
              <w:t>List the specific application interface created or modified for the functionality being designed.</w:t>
            </w:r>
          </w:p>
        </w:tc>
      </w:tr>
    </w:tbl>
    <w:p w14:paraId="4BD43137" w14:textId="77777777" w:rsidR="00A949DD" w:rsidRDefault="00C015EC" w:rsidP="006437DA">
      <w:pPr>
        <w:pStyle w:val="Caption"/>
      </w:pPr>
      <w:r>
        <w:t xml:space="preserve">Table </w:t>
      </w:r>
      <w:fldSimple w:instr=" SEQ Table \* ARABIC ">
        <w:r w:rsidR="000B42A0">
          <w:rPr>
            <w:noProof/>
          </w:rPr>
          <w:t>76</w:t>
        </w:r>
      </w:fldSimple>
      <w:r>
        <w:t>:</w:t>
      </w:r>
      <w:r w:rsidR="00490A94" w:rsidRPr="00490A94">
        <w:t xml:space="preserve"> COTS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3015"/>
        <w:gridCol w:w="6561"/>
      </w:tblGrid>
      <w:tr w:rsidR="00E61EBB" w:rsidRPr="00490A94" w14:paraId="74D679EA" w14:textId="77777777" w:rsidTr="003D34F4">
        <w:trPr>
          <w:cantSplit/>
          <w:tblHeader/>
        </w:trPr>
        <w:tc>
          <w:tcPr>
            <w:tcW w:w="1574" w:type="pct"/>
            <w:shd w:val="clear" w:color="auto" w:fill="F2F2F2" w:themeFill="background1" w:themeFillShade="F2"/>
          </w:tcPr>
          <w:p w14:paraId="2670EB91" w14:textId="77777777" w:rsidR="00490A94" w:rsidRPr="00490A94" w:rsidRDefault="00490A94" w:rsidP="00490A94">
            <w:pPr>
              <w:pStyle w:val="TableHeading"/>
            </w:pPr>
            <w:bookmarkStart w:id="417" w:name="ColumnTitle_111"/>
            <w:bookmarkEnd w:id="417"/>
            <w:r w:rsidRPr="00490A94">
              <w:t>COTS Interface</w:t>
            </w:r>
          </w:p>
        </w:tc>
        <w:tc>
          <w:tcPr>
            <w:tcW w:w="3426" w:type="pct"/>
            <w:shd w:val="clear" w:color="auto" w:fill="F2F2F2" w:themeFill="background1" w:themeFillShade="F2"/>
          </w:tcPr>
          <w:p w14:paraId="5509D252" w14:textId="77777777" w:rsidR="00490A94" w:rsidRPr="00490A94" w:rsidRDefault="00490A94" w:rsidP="00490A94">
            <w:pPr>
              <w:pStyle w:val="TableHeading"/>
            </w:pPr>
            <w:r w:rsidRPr="00490A94">
              <w:t>Description</w:t>
            </w:r>
          </w:p>
        </w:tc>
      </w:tr>
      <w:tr w:rsidR="00490A94" w:rsidRPr="00490A94" w14:paraId="289F48BE" w14:textId="77777777" w:rsidTr="003D34F4">
        <w:trPr>
          <w:cantSplit/>
        </w:trPr>
        <w:tc>
          <w:tcPr>
            <w:tcW w:w="1574" w:type="pct"/>
            <w:shd w:val="clear" w:color="auto" w:fill="F2F2F2" w:themeFill="background1" w:themeFillShade="F2"/>
          </w:tcPr>
          <w:p w14:paraId="630FF5F3" w14:textId="77777777" w:rsidR="00490A94" w:rsidRPr="00B37DA9" w:rsidRDefault="00490A94" w:rsidP="009B28F0">
            <w:pPr>
              <w:pStyle w:val="TableText"/>
            </w:pPr>
            <w:r w:rsidRPr="00B37DA9">
              <w:t>Communication Method</w:t>
            </w:r>
          </w:p>
        </w:tc>
        <w:tc>
          <w:tcPr>
            <w:tcW w:w="3426" w:type="pct"/>
          </w:tcPr>
          <w:p w14:paraId="765B5380" w14:textId="77777777" w:rsidR="00490A94" w:rsidRPr="00490A94" w:rsidRDefault="00490A94" w:rsidP="009B28F0">
            <w:pPr>
              <w:pStyle w:val="TableText"/>
            </w:pPr>
          </w:p>
        </w:tc>
      </w:tr>
      <w:tr w:rsidR="00490A94" w:rsidRPr="00490A94" w14:paraId="519528D2" w14:textId="77777777" w:rsidTr="003D34F4">
        <w:trPr>
          <w:cantSplit/>
        </w:trPr>
        <w:tc>
          <w:tcPr>
            <w:tcW w:w="1574" w:type="pct"/>
            <w:shd w:val="clear" w:color="auto" w:fill="F2F2F2" w:themeFill="background1" w:themeFillShade="F2"/>
          </w:tcPr>
          <w:p w14:paraId="01B66297" w14:textId="77777777" w:rsidR="00490A94" w:rsidRPr="00B37DA9" w:rsidRDefault="00490A94" w:rsidP="009B28F0">
            <w:pPr>
              <w:pStyle w:val="TableText"/>
            </w:pPr>
            <w:r w:rsidRPr="00B37DA9">
              <w:t>Application Interface</w:t>
            </w:r>
          </w:p>
        </w:tc>
        <w:tc>
          <w:tcPr>
            <w:tcW w:w="3426" w:type="pct"/>
          </w:tcPr>
          <w:p w14:paraId="4CF0EBDC" w14:textId="77777777" w:rsidR="00490A94" w:rsidRPr="00490A94" w:rsidRDefault="00490A94" w:rsidP="009B28F0">
            <w:pPr>
              <w:pStyle w:val="TableText"/>
            </w:pPr>
          </w:p>
        </w:tc>
      </w:tr>
    </w:tbl>
    <w:p w14:paraId="624BDF39" w14:textId="77777777" w:rsidR="00E80783" w:rsidRDefault="00E80783" w:rsidP="00EC00C5">
      <w:pPr>
        <w:pStyle w:val="Heading2"/>
      </w:pPr>
      <w:bookmarkStart w:id="418" w:name="_Toc381778443"/>
      <w:bookmarkStart w:id="419" w:name="_Toc454381315"/>
      <w:r>
        <w:t>Network Detailed Design</w:t>
      </w:r>
      <w:bookmarkEnd w:id="418"/>
      <w:bookmarkEnd w:id="419"/>
      <w:r>
        <w:t xml:space="preserve"> </w:t>
      </w:r>
    </w:p>
    <w:p w14:paraId="13BF6CDE" w14:textId="77777777" w:rsidR="00E80783" w:rsidRPr="00BF0EA5" w:rsidRDefault="00BF0EA5" w:rsidP="00E80783">
      <w:pPr>
        <w:pStyle w:val="InstructionalBullet1"/>
      </w:pPr>
      <w:r w:rsidRPr="007B27D0">
        <w:rPr>
          <w:i w:val="0"/>
          <w:color w:val="auto"/>
          <w:sz w:val="22"/>
          <w:szCs w:val="22"/>
        </w:rPr>
        <w:t xml:space="preserve">Please refer to </w:t>
      </w:r>
      <w:hyperlink w:anchor="_Network_Architecture" w:history="1">
        <w:r w:rsidRPr="00D13E9D">
          <w:rPr>
            <w:rStyle w:val="Hyperlink"/>
            <w:i w:val="0"/>
            <w:sz w:val="22"/>
            <w:szCs w:val="22"/>
          </w:rPr>
          <w:t>Section 4.3</w:t>
        </w:r>
      </w:hyperlink>
      <w:r w:rsidRPr="007B27D0">
        <w:rPr>
          <w:i w:val="0"/>
          <w:color w:val="auto"/>
          <w:sz w:val="22"/>
          <w:szCs w:val="22"/>
        </w:rPr>
        <w:t xml:space="preserve"> Network Design.</w:t>
      </w:r>
    </w:p>
    <w:p w14:paraId="398A9409" w14:textId="77777777" w:rsidR="00625FBB" w:rsidRDefault="00625FBB" w:rsidP="00EC00C5">
      <w:pPr>
        <w:pStyle w:val="Heading2"/>
      </w:pPr>
      <w:bookmarkStart w:id="420" w:name="_Toc381778488"/>
      <w:bookmarkStart w:id="421" w:name="_Toc454381316"/>
      <w:bookmarkStart w:id="422" w:name="_Toc381778444"/>
      <w:r>
        <w:lastRenderedPageBreak/>
        <w:t>Security and Privacy</w:t>
      </w:r>
      <w:bookmarkEnd w:id="420"/>
      <w:bookmarkEnd w:id="421"/>
    </w:p>
    <w:p w14:paraId="145DDFBC" w14:textId="77777777" w:rsidR="00625FBB" w:rsidRDefault="00625FBB" w:rsidP="00EC00C5">
      <w:pPr>
        <w:pStyle w:val="Heading3"/>
      </w:pPr>
      <w:bookmarkStart w:id="423" w:name="_Toc381778489"/>
      <w:bookmarkStart w:id="424" w:name="_Toc454381317"/>
      <w:r>
        <w:t>Security</w:t>
      </w:r>
      <w:bookmarkEnd w:id="423"/>
      <w:bookmarkEnd w:id="424"/>
    </w:p>
    <w:p w14:paraId="705CE731" w14:textId="77777777" w:rsidR="009673BA" w:rsidRPr="002038D4" w:rsidRDefault="009673BA" w:rsidP="00BE505E">
      <w:pPr>
        <w:pStyle w:val="BodyText"/>
        <w:rPr>
          <w:sz w:val="24"/>
          <w:szCs w:val="24"/>
        </w:rPr>
      </w:pPr>
      <w:r w:rsidRPr="002038D4">
        <w:rPr>
          <w:sz w:val="24"/>
          <w:szCs w:val="24"/>
        </w:rPr>
        <w:t>The Inbound eR</w:t>
      </w:r>
      <w:r w:rsidRPr="002038D4">
        <w:rPr>
          <w:sz w:val="24"/>
          <w:szCs w:val="24"/>
          <w:vertAlign w:val="subscript"/>
        </w:rPr>
        <w:t>x</w:t>
      </w:r>
      <w:r w:rsidRPr="002038D4">
        <w:rPr>
          <w:sz w:val="24"/>
          <w:szCs w:val="24"/>
        </w:rPr>
        <w:t xml:space="preserve"> security controls have been implemented to comply with VA Handbook 6500. </w:t>
      </w:r>
      <w:r w:rsidR="001E1FDE" w:rsidRPr="002038D4">
        <w:rPr>
          <w:sz w:val="24"/>
          <w:szCs w:val="24"/>
        </w:rPr>
        <w:t>The following</w:t>
      </w:r>
      <w:r w:rsidRPr="002038D4">
        <w:rPr>
          <w:sz w:val="24"/>
          <w:szCs w:val="24"/>
        </w:rPr>
        <w:t xml:space="preserve"> describes at a high-level the key security controls required for technical and operational implementation. For additional information related to full details of security, refer to Risk Vision ATO documentation.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3015"/>
        <w:gridCol w:w="6561"/>
      </w:tblGrid>
      <w:tr w:rsidR="009673BA" w:rsidRPr="00490A94" w14:paraId="0CF3B54E" w14:textId="77777777" w:rsidTr="009F4AF6">
        <w:trPr>
          <w:tblHeader/>
        </w:trPr>
        <w:tc>
          <w:tcPr>
            <w:tcW w:w="1574" w:type="pct"/>
            <w:shd w:val="clear" w:color="auto" w:fill="F2F2F2" w:themeFill="background1" w:themeFillShade="F2"/>
          </w:tcPr>
          <w:p w14:paraId="371E2FF9" w14:textId="77777777" w:rsidR="009673BA" w:rsidRPr="00490A94" w:rsidRDefault="009673BA" w:rsidP="00BE505E">
            <w:pPr>
              <w:pStyle w:val="TableHeading"/>
              <w:keepNext/>
            </w:pPr>
            <w:r>
              <w:t>Security Control</w:t>
            </w:r>
          </w:p>
        </w:tc>
        <w:tc>
          <w:tcPr>
            <w:tcW w:w="3426" w:type="pct"/>
            <w:shd w:val="clear" w:color="auto" w:fill="F2F2F2" w:themeFill="background1" w:themeFillShade="F2"/>
          </w:tcPr>
          <w:p w14:paraId="1C232FF6" w14:textId="77777777" w:rsidR="009673BA" w:rsidRPr="00490A94" w:rsidRDefault="009673BA" w:rsidP="00E926C1">
            <w:pPr>
              <w:pStyle w:val="TableHeading"/>
            </w:pPr>
            <w:r>
              <w:t>Implementation</w:t>
            </w:r>
          </w:p>
        </w:tc>
      </w:tr>
      <w:tr w:rsidR="009673BA" w:rsidRPr="002038D4" w14:paraId="7C0257F1" w14:textId="77777777" w:rsidTr="009F4AF6">
        <w:tc>
          <w:tcPr>
            <w:tcW w:w="1574" w:type="pct"/>
            <w:shd w:val="clear" w:color="auto" w:fill="F2F2F2" w:themeFill="background1" w:themeFillShade="F2"/>
          </w:tcPr>
          <w:p w14:paraId="7C7F2901" w14:textId="77777777" w:rsidR="009673BA" w:rsidRPr="002038D4" w:rsidRDefault="009673BA" w:rsidP="009B28F0">
            <w:pPr>
              <w:pStyle w:val="TableText"/>
              <w:rPr>
                <w:szCs w:val="22"/>
              </w:rPr>
            </w:pPr>
            <w:r w:rsidRPr="002038D4">
              <w:rPr>
                <w:szCs w:val="22"/>
              </w:rPr>
              <w:t>Access Control, Identification, Authentication, and Authorization</w:t>
            </w:r>
          </w:p>
        </w:tc>
        <w:tc>
          <w:tcPr>
            <w:tcW w:w="3426" w:type="pct"/>
          </w:tcPr>
          <w:p w14:paraId="355509FE" w14:textId="77777777" w:rsidR="009673BA" w:rsidRPr="002038D4" w:rsidRDefault="009673BA" w:rsidP="00BE505E">
            <w:pPr>
              <w:pStyle w:val="TableText0"/>
              <w:rPr>
                <w:sz w:val="22"/>
                <w:szCs w:val="22"/>
              </w:rPr>
            </w:pPr>
            <w:r w:rsidRPr="004B00FA">
              <w:rPr>
                <w:b/>
                <w:sz w:val="22"/>
                <w:szCs w:val="22"/>
              </w:rPr>
              <w:t>Note</w:t>
            </w:r>
            <w:r w:rsidRPr="002038D4">
              <w:rPr>
                <w:sz w:val="22"/>
                <w:szCs w:val="22"/>
              </w:rPr>
              <w:t xml:space="preserve">: Inbound eRx assumes that all users will be authenticated to the One VA network through VA SSOi service using their PIV card and Identity and Access Management (SAC) service using role based (RBAC) access functionality. </w:t>
            </w:r>
          </w:p>
          <w:p w14:paraId="1A6D2E37" w14:textId="631E772E" w:rsidR="009673BA" w:rsidRPr="002038D4" w:rsidRDefault="009673BA" w:rsidP="00BE505E">
            <w:pPr>
              <w:pStyle w:val="TableText0"/>
              <w:rPr>
                <w:sz w:val="22"/>
                <w:szCs w:val="22"/>
              </w:rPr>
            </w:pPr>
            <w:r w:rsidRPr="002038D4">
              <w:rPr>
                <w:sz w:val="22"/>
                <w:szCs w:val="22"/>
              </w:rPr>
              <w:t xml:space="preserve">Note: Inbound eRx assumes that external connections (i.e. prescription clearinghouse, such as </w:t>
            </w:r>
            <w:r w:rsidR="00D5276B" w:rsidRPr="002038D4">
              <w:rPr>
                <w:sz w:val="22"/>
                <w:szCs w:val="22"/>
              </w:rPr>
              <w:t>Change Healthcare</w:t>
            </w:r>
            <w:r w:rsidRPr="002038D4">
              <w:rPr>
                <w:sz w:val="22"/>
                <w:szCs w:val="22"/>
              </w:rPr>
              <w:t xml:space="preserve">) will follow the </w:t>
            </w:r>
            <w:r w:rsidR="00202B2C" w:rsidRPr="002038D4">
              <w:rPr>
                <w:sz w:val="22"/>
                <w:szCs w:val="22"/>
              </w:rPr>
              <w:t>DAS</w:t>
            </w:r>
            <w:r w:rsidRPr="002038D4">
              <w:rPr>
                <w:sz w:val="22"/>
                <w:szCs w:val="22"/>
              </w:rPr>
              <w:t xml:space="preserve"> security controls.</w:t>
            </w:r>
          </w:p>
          <w:p w14:paraId="6992BEC2" w14:textId="7DA48DDC" w:rsidR="009673BA" w:rsidRPr="002038D4" w:rsidRDefault="009673BA" w:rsidP="00BE505E">
            <w:pPr>
              <w:pStyle w:val="TableText0"/>
              <w:rPr>
                <w:sz w:val="22"/>
                <w:szCs w:val="22"/>
              </w:rPr>
            </w:pPr>
            <w:r w:rsidRPr="002038D4">
              <w:rPr>
                <w:sz w:val="22"/>
                <w:szCs w:val="22"/>
              </w:rPr>
              <w:t>Privileged users will access Inbound eRx through Enterprise Operations (EO) generated accounts using 9957 process, which will be specific to their function and are issued and monitored from EO.</w:t>
            </w:r>
          </w:p>
          <w:p w14:paraId="3DACFCF5" w14:textId="77777777" w:rsidR="009673BA" w:rsidRPr="002038D4" w:rsidRDefault="009673BA" w:rsidP="00BE505E">
            <w:pPr>
              <w:pStyle w:val="TableText0"/>
              <w:rPr>
                <w:sz w:val="22"/>
                <w:szCs w:val="22"/>
              </w:rPr>
            </w:pPr>
            <w:r w:rsidRPr="002038D4">
              <w:rPr>
                <w:sz w:val="22"/>
                <w:szCs w:val="22"/>
              </w:rPr>
              <w:t>Messages will be encrypted using two-way SSL at the transport/session layer and via IP/Port identification at the network layer.</w:t>
            </w:r>
          </w:p>
          <w:p w14:paraId="30710CBC" w14:textId="77777777" w:rsidR="009673BA" w:rsidRPr="002038D4" w:rsidRDefault="009673BA" w:rsidP="00BE505E">
            <w:pPr>
              <w:pStyle w:val="TableText0"/>
              <w:rPr>
                <w:sz w:val="22"/>
                <w:szCs w:val="22"/>
              </w:rPr>
            </w:pPr>
            <w:r w:rsidRPr="002038D4">
              <w:rPr>
                <w:sz w:val="22"/>
                <w:szCs w:val="22"/>
              </w:rPr>
              <w:t>Inbound eR</w:t>
            </w:r>
            <w:r w:rsidR="0072072B" w:rsidRPr="002038D4">
              <w:rPr>
                <w:sz w:val="22"/>
                <w:szCs w:val="22"/>
              </w:rPr>
              <w:t>x</w:t>
            </w:r>
            <w:r w:rsidRPr="002038D4">
              <w:rPr>
                <w:sz w:val="22"/>
                <w:szCs w:val="22"/>
              </w:rPr>
              <w:t xml:space="preserve"> shall follow VA Authentication Federation Infrastructure (VAAFI) standards when interacting with the Master Veteran Index (MVI) and other VA interfaces.</w:t>
            </w:r>
          </w:p>
        </w:tc>
      </w:tr>
      <w:tr w:rsidR="009673BA" w:rsidRPr="002038D4" w14:paraId="6538A273" w14:textId="77777777" w:rsidTr="009F4AF6">
        <w:tc>
          <w:tcPr>
            <w:tcW w:w="1574" w:type="pct"/>
            <w:shd w:val="clear" w:color="auto" w:fill="F2F2F2" w:themeFill="background1" w:themeFillShade="F2"/>
          </w:tcPr>
          <w:p w14:paraId="00F4BBFB" w14:textId="77777777" w:rsidR="009673BA" w:rsidRPr="002038D4" w:rsidRDefault="009673BA" w:rsidP="009B28F0">
            <w:pPr>
              <w:pStyle w:val="TableText"/>
              <w:rPr>
                <w:szCs w:val="22"/>
              </w:rPr>
            </w:pPr>
            <w:r w:rsidRPr="002038D4">
              <w:rPr>
                <w:szCs w:val="22"/>
              </w:rPr>
              <w:t>Auditing</w:t>
            </w:r>
          </w:p>
        </w:tc>
        <w:tc>
          <w:tcPr>
            <w:tcW w:w="3426" w:type="pct"/>
          </w:tcPr>
          <w:p w14:paraId="47DC3060" w14:textId="77777777" w:rsidR="009673BA" w:rsidRPr="002038D4" w:rsidRDefault="009673BA" w:rsidP="00BE505E">
            <w:pPr>
              <w:pStyle w:val="TableText0"/>
              <w:rPr>
                <w:sz w:val="22"/>
                <w:szCs w:val="22"/>
              </w:rPr>
            </w:pPr>
            <w:r w:rsidRPr="002038D4">
              <w:rPr>
                <w:sz w:val="22"/>
                <w:szCs w:val="22"/>
              </w:rPr>
              <w:t>All auditing to include infrastructure and application will be monitored by EO.</w:t>
            </w:r>
          </w:p>
        </w:tc>
      </w:tr>
      <w:tr w:rsidR="009673BA" w:rsidRPr="002038D4" w14:paraId="17FF9E93" w14:textId="77777777" w:rsidTr="009F4AF6">
        <w:tc>
          <w:tcPr>
            <w:tcW w:w="1574" w:type="pct"/>
            <w:shd w:val="clear" w:color="auto" w:fill="F2F2F2" w:themeFill="background1" w:themeFillShade="F2"/>
          </w:tcPr>
          <w:p w14:paraId="48BCF755" w14:textId="77777777" w:rsidR="009673BA" w:rsidRPr="002038D4" w:rsidRDefault="009673BA" w:rsidP="009B28F0">
            <w:pPr>
              <w:pStyle w:val="TableText"/>
              <w:rPr>
                <w:szCs w:val="22"/>
              </w:rPr>
            </w:pPr>
            <w:r w:rsidRPr="002038D4">
              <w:rPr>
                <w:szCs w:val="22"/>
              </w:rPr>
              <w:t>Media Protection, Transmission Confidentiality and Integrity</w:t>
            </w:r>
          </w:p>
        </w:tc>
        <w:tc>
          <w:tcPr>
            <w:tcW w:w="3426" w:type="pct"/>
          </w:tcPr>
          <w:p w14:paraId="146964C1" w14:textId="77777777" w:rsidR="009673BA" w:rsidRPr="002038D4" w:rsidRDefault="009673BA" w:rsidP="00BE505E">
            <w:pPr>
              <w:pStyle w:val="TableText0"/>
              <w:rPr>
                <w:sz w:val="22"/>
                <w:szCs w:val="22"/>
              </w:rPr>
            </w:pPr>
            <w:proofErr w:type="gramStart"/>
            <w:r w:rsidRPr="002038D4">
              <w:rPr>
                <w:sz w:val="22"/>
                <w:szCs w:val="22"/>
              </w:rPr>
              <w:t>ePHI/PII</w:t>
            </w:r>
            <w:proofErr w:type="gramEnd"/>
            <w:r w:rsidRPr="002038D4">
              <w:rPr>
                <w:sz w:val="22"/>
                <w:szCs w:val="22"/>
              </w:rPr>
              <w:t xml:space="preserve"> data stored in the eRx Processing Hub is encrypted using oracle’s Transparent Data Encryption (TDE) and protected as per the VA VM and EO policies.</w:t>
            </w:r>
          </w:p>
          <w:p w14:paraId="2A4AF0AB" w14:textId="77777777" w:rsidR="009673BA" w:rsidRPr="002038D4" w:rsidRDefault="009673BA" w:rsidP="00BE505E">
            <w:pPr>
              <w:pStyle w:val="TableText0"/>
              <w:rPr>
                <w:sz w:val="22"/>
                <w:szCs w:val="22"/>
              </w:rPr>
            </w:pPr>
            <w:r w:rsidRPr="002038D4">
              <w:rPr>
                <w:sz w:val="22"/>
                <w:szCs w:val="22"/>
              </w:rPr>
              <w:t>Messages are encrypted using two-way SSL at the transport/session layer and via IP/Port identification at the network layer.</w:t>
            </w:r>
          </w:p>
        </w:tc>
      </w:tr>
      <w:tr w:rsidR="009673BA" w:rsidRPr="002038D4" w14:paraId="33661E96" w14:textId="77777777" w:rsidTr="009F4AF6">
        <w:tc>
          <w:tcPr>
            <w:tcW w:w="1574" w:type="pct"/>
            <w:shd w:val="clear" w:color="auto" w:fill="F2F2F2" w:themeFill="background1" w:themeFillShade="F2"/>
          </w:tcPr>
          <w:p w14:paraId="447327B2" w14:textId="77777777" w:rsidR="009673BA" w:rsidRPr="002038D4" w:rsidRDefault="009673BA" w:rsidP="009B28F0">
            <w:pPr>
              <w:pStyle w:val="TableText"/>
              <w:rPr>
                <w:szCs w:val="22"/>
              </w:rPr>
            </w:pPr>
            <w:r w:rsidRPr="002038D4">
              <w:rPr>
                <w:szCs w:val="22"/>
              </w:rPr>
              <w:t>Contingency planning /Disaster Recovery</w:t>
            </w:r>
          </w:p>
        </w:tc>
        <w:tc>
          <w:tcPr>
            <w:tcW w:w="3426" w:type="pct"/>
          </w:tcPr>
          <w:p w14:paraId="10C6BDA5" w14:textId="77777777" w:rsidR="009673BA" w:rsidRPr="002038D4" w:rsidRDefault="009673BA" w:rsidP="00BE505E">
            <w:pPr>
              <w:pStyle w:val="TableText0"/>
              <w:rPr>
                <w:sz w:val="22"/>
                <w:szCs w:val="22"/>
              </w:rPr>
            </w:pPr>
            <w:r w:rsidRPr="002038D4">
              <w:rPr>
                <w:sz w:val="22"/>
                <w:szCs w:val="22"/>
              </w:rPr>
              <w:t>EO is responsible for the Infrastructure and Inbound eRx is responsible for the Application.</w:t>
            </w:r>
          </w:p>
        </w:tc>
      </w:tr>
      <w:tr w:rsidR="009673BA" w:rsidRPr="002038D4" w14:paraId="7E5E69F0" w14:textId="77777777" w:rsidTr="009F4AF6">
        <w:tc>
          <w:tcPr>
            <w:tcW w:w="1574" w:type="pct"/>
            <w:shd w:val="clear" w:color="auto" w:fill="F2F2F2" w:themeFill="background1" w:themeFillShade="F2"/>
          </w:tcPr>
          <w:p w14:paraId="6FB02A72" w14:textId="77777777" w:rsidR="009673BA" w:rsidRPr="002038D4" w:rsidRDefault="009673BA" w:rsidP="009B28F0">
            <w:pPr>
              <w:pStyle w:val="TableText"/>
              <w:rPr>
                <w:szCs w:val="22"/>
              </w:rPr>
            </w:pPr>
            <w:r w:rsidRPr="002038D4">
              <w:rPr>
                <w:szCs w:val="22"/>
              </w:rPr>
              <w:t>Incident Response, Security Alerting</w:t>
            </w:r>
          </w:p>
        </w:tc>
        <w:tc>
          <w:tcPr>
            <w:tcW w:w="3426" w:type="pct"/>
          </w:tcPr>
          <w:p w14:paraId="54593BF8" w14:textId="77777777" w:rsidR="009673BA" w:rsidRPr="002038D4" w:rsidRDefault="009673BA" w:rsidP="00BE505E">
            <w:pPr>
              <w:pStyle w:val="TableText0"/>
              <w:rPr>
                <w:sz w:val="22"/>
                <w:szCs w:val="22"/>
              </w:rPr>
            </w:pPr>
            <w:r w:rsidRPr="002038D4">
              <w:rPr>
                <w:sz w:val="22"/>
                <w:szCs w:val="22"/>
              </w:rPr>
              <w:t>EO is responsible for Incident response and will notify Inbound eRx if there are any incidents.</w:t>
            </w:r>
          </w:p>
        </w:tc>
      </w:tr>
      <w:tr w:rsidR="009673BA" w:rsidRPr="002038D4" w14:paraId="7B0D59AD" w14:textId="77777777" w:rsidTr="009F4AF6">
        <w:tc>
          <w:tcPr>
            <w:tcW w:w="1574" w:type="pct"/>
            <w:shd w:val="clear" w:color="auto" w:fill="F2F2F2" w:themeFill="background1" w:themeFillShade="F2"/>
          </w:tcPr>
          <w:p w14:paraId="07131C05" w14:textId="77777777" w:rsidR="009673BA" w:rsidRPr="002038D4" w:rsidRDefault="009673BA" w:rsidP="009B28F0">
            <w:pPr>
              <w:pStyle w:val="TableText"/>
              <w:rPr>
                <w:szCs w:val="22"/>
              </w:rPr>
            </w:pPr>
            <w:r w:rsidRPr="002038D4">
              <w:rPr>
                <w:szCs w:val="22"/>
              </w:rPr>
              <w:t>Maintenance</w:t>
            </w:r>
          </w:p>
        </w:tc>
        <w:tc>
          <w:tcPr>
            <w:tcW w:w="3426" w:type="pct"/>
          </w:tcPr>
          <w:p w14:paraId="03269ACD" w14:textId="77777777" w:rsidR="009673BA" w:rsidRPr="002038D4" w:rsidRDefault="009673BA" w:rsidP="00BE505E">
            <w:pPr>
              <w:pStyle w:val="TableText0"/>
              <w:rPr>
                <w:sz w:val="22"/>
                <w:szCs w:val="22"/>
              </w:rPr>
            </w:pPr>
            <w:r w:rsidRPr="002038D4">
              <w:rPr>
                <w:sz w:val="22"/>
                <w:szCs w:val="22"/>
              </w:rPr>
              <w:t>EO is responsible for the maintenance of the Inbound eRx infrastructure. Inbound eRx is responsible for the application maintenance.</w:t>
            </w:r>
          </w:p>
        </w:tc>
      </w:tr>
      <w:tr w:rsidR="009673BA" w:rsidRPr="002038D4" w14:paraId="49938616" w14:textId="77777777" w:rsidTr="009F4AF6">
        <w:tc>
          <w:tcPr>
            <w:tcW w:w="1574" w:type="pct"/>
            <w:shd w:val="clear" w:color="auto" w:fill="F2F2F2" w:themeFill="background1" w:themeFillShade="F2"/>
          </w:tcPr>
          <w:p w14:paraId="4A362C53" w14:textId="77777777" w:rsidR="009673BA" w:rsidRPr="002038D4" w:rsidRDefault="009673BA" w:rsidP="009B28F0">
            <w:pPr>
              <w:pStyle w:val="TableText"/>
              <w:rPr>
                <w:szCs w:val="22"/>
              </w:rPr>
            </w:pPr>
            <w:r w:rsidRPr="002038D4">
              <w:rPr>
                <w:szCs w:val="22"/>
              </w:rPr>
              <w:t>Physical and Environmental</w:t>
            </w:r>
          </w:p>
        </w:tc>
        <w:tc>
          <w:tcPr>
            <w:tcW w:w="3426" w:type="pct"/>
          </w:tcPr>
          <w:p w14:paraId="1B4F3AE8" w14:textId="77777777" w:rsidR="009673BA" w:rsidRPr="002038D4" w:rsidRDefault="009673BA" w:rsidP="00BE505E">
            <w:pPr>
              <w:pStyle w:val="TableText0"/>
              <w:rPr>
                <w:sz w:val="22"/>
                <w:szCs w:val="22"/>
              </w:rPr>
            </w:pPr>
            <w:r w:rsidRPr="002038D4">
              <w:rPr>
                <w:sz w:val="22"/>
                <w:szCs w:val="22"/>
              </w:rPr>
              <w:t>EO is responsible for the Physical and environmental security controls.</w:t>
            </w:r>
          </w:p>
        </w:tc>
      </w:tr>
      <w:tr w:rsidR="009673BA" w:rsidRPr="002038D4" w14:paraId="0AF92275" w14:textId="77777777" w:rsidTr="009F4AF6">
        <w:tc>
          <w:tcPr>
            <w:tcW w:w="1574" w:type="pct"/>
            <w:shd w:val="clear" w:color="auto" w:fill="F2F2F2" w:themeFill="background1" w:themeFillShade="F2"/>
          </w:tcPr>
          <w:p w14:paraId="3B8BCF7C" w14:textId="77777777" w:rsidR="009673BA" w:rsidRPr="002038D4" w:rsidRDefault="009673BA" w:rsidP="009B28F0">
            <w:pPr>
              <w:pStyle w:val="TableText"/>
              <w:rPr>
                <w:szCs w:val="22"/>
              </w:rPr>
            </w:pPr>
            <w:r w:rsidRPr="002038D4">
              <w:rPr>
                <w:szCs w:val="22"/>
              </w:rPr>
              <w:t>Boundary Protection, network</w:t>
            </w:r>
          </w:p>
        </w:tc>
        <w:tc>
          <w:tcPr>
            <w:tcW w:w="3426" w:type="pct"/>
          </w:tcPr>
          <w:p w14:paraId="7DA3AB8C" w14:textId="77777777" w:rsidR="009673BA" w:rsidRPr="002038D4" w:rsidRDefault="009673BA" w:rsidP="00BE505E">
            <w:pPr>
              <w:pStyle w:val="TableText0"/>
              <w:rPr>
                <w:sz w:val="22"/>
                <w:szCs w:val="22"/>
              </w:rPr>
            </w:pPr>
            <w:r w:rsidRPr="002038D4">
              <w:rPr>
                <w:sz w:val="22"/>
                <w:szCs w:val="22"/>
              </w:rPr>
              <w:t xml:space="preserve">EO is responsible for the boundary protection using </w:t>
            </w:r>
            <w:r w:rsidR="00DE3647" w:rsidRPr="002038D4">
              <w:rPr>
                <w:sz w:val="22"/>
                <w:szCs w:val="22"/>
              </w:rPr>
              <w:t>Load balancers</w:t>
            </w:r>
            <w:r w:rsidRPr="002038D4">
              <w:rPr>
                <w:sz w:val="22"/>
                <w:szCs w:val="22"/>
              </w:rPr>
              <w:t>, firewalls, etc.</w:t>
            </w:r>
          </w:p>
        </w:tc>
      </w:tr>
      <w:tr w:rsidR="009673BA" w:rsidRPr="002038D4" w14:paraId="02D98F4B" w14:textId="77777777" w:rsidTr="009F4AF6">
        <w:tc>
          <w:tcPr>
            <w:tcW w:w="1574" w:type="pct"/>
            <w:shd w:val="clear" w:color="auto" w:fill="F2F2F2" w:themeFill="background1" w:themeFillShade="F2"/>
          </w:tcPr>
          <w:p w14:paraId="12AB9B14" w14:textId="77777777" w:rsidR="009673BA" w:rsidRPr="002038D4" w:rsidRDefault="009673BA" w:rsidP="009B28F0">
            <w:pPr>
              <w:pStyle w:val="TableText"/>
              <w:rPr>
                <w:szCs w:val="22"/>
              </w:rPr>
            </w:pPr>
            <w:r w:rsidRPr="002038D4">
              <w:rPr>
                <w:szCs w:val="22"/>
              </w:rPr>
              <w:lastRenderedPageBreak/>
              <w:t>Cryptography</w:t>
            </w:r>
          </w:p>
        </w:tc>
        <w:tc>
          <w:tcPr>
            <w:tcW w:w="3426" w:type="pct"/>
          </w:tcPr>
          <w:p w14:paraId="5C69070F" w14:textId="7A64FB17" w:rsidR="009673BA" w:rsidRPr="002038D4" w:rsidRDefault="00202B2C" w:rsidP="00BE505E">
            <w:pPr>
              <w:pStyle w:val="TableText0"/>
              <w:rPr>
                <w:sz w:val="22"/>
                <w:szCs w:val="22"/>
              </w:rPr>
            </w:pPr>
            <w:r w:rsidRPr="002038D4">
              <w:rPr>
                <w:sz w:val="22"/>
                <w:szCs w:val="22"/>
              </w:rPr>
              <w:t>DAS</w:t>
            </w:r>
            <w:r w:rsidR="009673BA" w:rsidRPr="002038D4">
              <w:rPr>
                <w:sz w:val="22"/>
                <w:szCs w:val="22"/>
              </w:rPr>
              <w:t xml:space="preserve"> processing tier is responsible for all external to VA communications. </w:t>
            </w:r>
            <w:r w:rsidRPr="002038D4">
              <w:rPr>
                <w:sz w:val="22"/>
                <w:szCs w:val="22"/>
              </w:rPr>
              <w:t>DAS</w:t>
            </w:r>
            <w:r w:rsidR="009673BA" w:rsidRPr="002038D4">
              <w:rPr>
                <w:sz w:val="22"/>
                <w:szCs w:val="22"/>
              </w:rPr>
              <w:t xml:space="preserve"> has implemented two-way SSL which will be decrypted at the Layer 7 and IB. Certificates are provided by VA Public Key Infrastructure office and are compliant with VA Handbook 6500.</w:t>
            </w:r>
          </w:p>
          <w:p w14:paraId="4440BE83" w14:textId="77777777" w:rsidR="009673BA" w:rsidRPr="002038D4" w:rsidRDefault="009673BA" w:rsidP="00BE505E">
            <w:pPr>
              <w:pStyle w:val="TableText0"/>
              <w:rPr>
                <w:sz w:val="22"/>
                <w:szCs w:val="22"/>
              </w:rPr>
            </w:pPr>
            <w:r w:rsidRPr="002038D4">
              <w:rPr>
                <w:sz w:val="22"/>
                <w:szCs w:val="22"/>
              </w:rPr>
              <w:t>Internal to VA Cryptography (including database) is provided by EO.</w:t>
            </w:r>
          </w:p>
        </w:tc>
      </w:tr>
      <w:tr w:rsidR="009673BA" w:rsidRPr="002038D4" w14:paraId="095ABF58" w14:textId="77777777" w:rsidTr="009F4AF6">
        <w:tc>
          <w:tcPr>
            <w:tcW w:w="1574" w:type="pct"/>
            <w:shd w:val="clear" w:color="auto" w:fill="F2F2F2" w:themeFill="background1" w:themeFillShade="F2"/>
          </w:tcPr>
          <w:p w14:paraId="6F5AF2B4" w14:textId="77777777" w:rsidR="009673BA" w:rsidRPr="002038D4" w:rsidRDefault="009673BA" w:rsidP="009B28F0">
            <w:pPr>
              <w:pStyle w:val="TableText"/>
              <w:rPr>
                <w:szCs w:val="22"/>
              </w:rPr>
            </w:pPr>
            <w:r w:rsidRPr="002038D4">
              <w:rPr>
                <w:szCs w:val="22"/>
              </w:rPr>
              <w:t>Patch Management, Vulnerability Assessments</w:t>
            </w:r>
          </w:p>
        </w:tc>
        <w:tc>
          <w:tcPr>
            <w:tcW w:w="3426" w:type="pct"/>
          </w:tcPr>
          <w:p w14:paraId="0F1DE805" w14:textId="77777777" w:rsidR="009673BA" w:rsidRPr="002038D4" w:rsidRDefault="009673BA" w:rsidP="00BE505E">
            <w:pPr>
              <w:pStyle w:val="TableText0"/>
              <w:rPr>
                <w:sz w:val="22"/>
                <w:szCs w:val="22"/>
              </w:rPr>
            </w:pPr>
            <w:r w:rsidRPr="002038D4">
              <w:rPr>
                <w:sz w:val="22"/>
                <w:szCs w:val="22"/>
              </w:rPr>
              <w:t xml:space="preserve">EO is responsible for patch management of the infrastructure and Inbound eRx is responsible for the applications. Both Inbound eRx and EO CM processes are followed. Vulnerability scanning is the responsibility of the National Security Operations Center, and the </w:t>
            </w:r>
            <w:r w:rsidR="00DE3647" w:rsidRPr="002038D4">
              <w:rPr>
                <w:sz w:val="22"/>
                <w:szCs w:val="22"/>
              </w:rPr>
              <w:t>remediation</w:t>
            </w:r>
            <w:r w:rsidRPr="002038D4">
              <w:rPr>
                <w:sz w:val="22"/>
                <w:szCs w:val="22"/>
              </w:rPr>
              <w:t xml:space="preserve"> of findings </w:t>
            </w:r>
            <w:r w:rsidR="00CA4EA5" w:rsidRPr="002038D4">
              <w:rPr>
                <w:sz w:val="22"/>
                <w:szCs w:val="22"/>
              </w:rPr>
              <w:t>is</w:t>
            </w:r>
            <w:r w:rsidRPr="002038D4">
              <w:rPr>
                <w:sz w:val="22"/>
                <w:szCs w:val="22"/>
              </w:rPr>
              <w:t xml:space="preserve"> the responsibility of both EO and Inbound eRx.</w:t>
            </w:r>
          </w:p>
        </w:tc>
      </w:tr>
    </w:tbl>
    <w:p w14:paraId="21274FDC" w14:textId="77777777" w:rsidR="009673BA" w:rsidRPr="005F4ABE" w:rsidRDefault="009673BA" w:rsidP="00D01BDE">
      <w:pPr>
        <w:pStyle w:val="Heading4"/>
        <w:ind w:hanging="1728"/>
      </w:pPr>
      <w:r w:rsidRPr="005F4ABE">
        <w:t>Authentication and Authorization</w:t>
      </w:r>
    </w:p>
    <w:p w14:paraId="7C2F6716" w14:textId="77777777" w:rsidR="009673BA" w:rsidRPr="002038D4" w:rsidRDefault="009673BA" w:rsidP="00AD3F63">
      <w:pPr>
        <w:pStyle w:val="BodyText"/>
        <w:rPr>
          <w:sz w:val="24"/>
          <w:szCs w:val="24"/>
        </w:rPr>
      </w:pPr>
      <w:r w:rsidRPr="002038D4">
        <w:rPr>
          <w:sz w:val="24"/>
          <w:szCs w:val="24"/>
        </w:rPr>
        <w:t>Administrator UI in eR</w:t>
      </w:r>
      <w:r w:rsidRPr="002038D4">
        <w:rPr>
          <w:sz w:val="24"/>
          <w:szCs w:val="24"/>
          <w:vertAlign w:val="subscript"/>
        </w:rPr>
        <w:t>x</w:t>
      </w:r>
      <w:r w:rsidRPr="002038D4">
        <w:rPr>
          <w:sz w:val="24"/>
          <w:szCs w:val="24"/>
        </w:rPr>
        <w:t xml:space="preserve"> Processing Hub uses the VA</w:t>
      </w:r>
      <w:r w:rsidRPr="002038D4">
        <w:rPr>
          <w:i/>
          <w:sz w:val="24"/>
          <w:szCs w:val="24"/>
        </w:rPr>
        <w:t xml:space="preserve"> </w:t>
      </w:r>
      <w:r w:rsidR="00930F59" w:rsidRPr="002038D4">
        <w:rPr>
          <w:sz w:val="24"/>
          <w:szCs w:val="24"/>
        </w:rPr>
        <w:t>Single Sign-On (</w:t>
      </w:r>
      <w:r w:rsidR="00DE3647" w:rsidRPr="002038D4">
        <w:rPr>
          <w:sz w:val="24"/>
          <w:szCs w:val="24"/>
        </w:rPr>
        <w:t>SSOi</w:t>
      </w:r>
      <w:r w:rsidR="00930F59" w:rsidRPr="002038D4">
        <w:rPr>
          <w:sz w:val="24"/>
          <w:szCs w:val="24"/>
        </w:rPr>
        <w:t>)</w:t>
      </w:r>
      <w:r w:rsidR="00DE3647" w:rsidRPr="002038D4">
        <w:rPr>
          <w:sz w:val="24"/>
          <w:szCs w:val="24"/>
        </w:rPr>
        <w:t xml:space="preserve"> service </w:t>
      </w:r>
      <w:r w:rsidRPr="002038D4">
        <w:rPr>
          <w:sz w:val="24"/>
          <w:szCs w:val="24"/>
        </w:rPr>
        <w:t xml:space="preserve">and VA </w:t>
      </w:r>
      <w:r w:rsidR="00930F59" w:rsidRPr="002038D4">
        <w:rPr>
          <w:sz w:val="24"/>
          <w:szCs w:val="24"/>
        </w:rPr>
        <w:t>Identity Access Management (</w:t>
      </w:r>
      <w:r w:rsidRPr="002038D4">
        <w:rPr>
          <w:sz w:val="24"/>
          <w:szCs w:val="24"/>
        </w:rPr>
        <w:t>IAM</w:t>
      </w:r>
      <w:r w:rsidR="00930F59" w:rsidRPr="002038D4">
        <w:rPr>
          <w:sz w:val="24"/>
          <w:szCs w:val="24"/>
        </w:rPr>
        <w:t>)</w:t>
      </w:r>
      <w:r w:rsidRPr="002038D4">
        <w:rPr>
          <w:sz w:val="24"/>
          <w:szCs w:val="24"/>
        </w:rPr>
        <w:t xml:space="preserve"> solution for authen</w:t>
      </w:r>
      <w:r w:rsidR="00845613" w:rsidRPr="002038D4">
        <w:rPr>
          <w:sz w:val="24"/>
          <w:szCs w:val="24"/>
        </w:rPr>
        <w:t xml:space="preserve">tication (SiteMinder) (Figure </w:t>
      </w:r>
      <w:r w:rsidR="00246231" w:rsidRPr="002038D4">
        <w:rPr>
          <w:sz w:val="24"/>
          <w:szCs w:val="24"/>
        </w:rPr>
        <w:t>32</w:t>
      </w:r>
      <w:r w:rsidRPr="002038D4">
        <w:rPr>
          <w:sz w:val="24"/>
          <w:szCs w:val="24"/>
        </w:rPr>
        <w:t>). Authorization is role-based and is passed from SiteMinder via SAML2. The eR</w:t>
      </w:r>
      <w:r w:rsidRPr="002038D4">
        <w:rPr>
          <w:sz w:val="24"/>
          <w:szCs w:val="24"/>
          <w:vertAlign w:val="subscript"/>
        </w:rPr>
        <w:t>x</w:t>
      </w:r>
      <w:r w:rsidRPr="002038D4">
        <w:rPr>
          <w:sz w:val="24"/>
          <w:szCs w:val="24"/>
        </w:rPr>
        <w:t xml:space="preserve"> Processing Hub maintains a mapping of roles to application functions in the eRx_Config table. Spring Security is </w:t>
      </w:r>
      <w:r w:rsidR="00845613" w:rsidRPr="002038D4">
        <w:rPr>
          <w:sz w:val="24"/>
          <w:szCs w:val="24"/>
        </w:rPr>
        <w:t>used to implement authorization</w:t>
      </w:r>
      <w:r w:rsidRPr="002038D4">
        <w:rPr>
          <w:sz w:val="24"/>
          <w:szCs w:val="24"/>
        </w:rPr>
        <w:t xml:space="preserve">. </w:t>
      </w:r>
    </w:p>
    <w:p w14:paraId="5FF35C8B" w14:textId="5C370E9C" w:rsidR="00401377" w:rsidRPr="00F13F72" w:rsidRDefault="00401377" w:rsidP="00D53A04">
      <w:pPr>
        <w:pStyle w:val="Caption"/>
      </w:pPr>
      <w:r w:rsidRPr="00F13F72">
        <w:t xml:space="preserve">Figure </w:t>
      </w:r>
      <w:fldSimple w:instr=" SEQ Figure \* ARABIC ">
        <w:r w:rsidR="001006A9">
          <w:rPr>
            <w:noProof/>
          </w:rPr>
          <w:t>32</w:t>
        </w:r>
      </w:fldSimple>
      <w:r w:rsidRPr="00F13F72">
        <w:t xml:space="preserve">: </w:t>
      </w:r>
      <w:r>
        <w:t>SiteMinder Authentication Flowchart</w:t>
      </w:r>
    </w:p>
    <w:p w14:paraId="4192B1BA" w14:textId="3CEB5782" w:rsidR="009673BA" w:rsidRDefault="009673BA" w:rsidP="00D53A04">
      <w:pPr>
        <w:pStyle w:val="BodyText"/>
        <w:jc w:val="center"/>
      </w:pPr>
      <w:r w:rsidRPr="00842961">
        <w:rPr>
          <w:rStyle w:val="BookTitle"/>
          <w:noProof/>
        </w:rPr>
        <w:drawing>
          <wp:inline distT="0" distB="0" distL="0" distR="0" wp14:anchorId="18FE0078" wp14:editId="66BEEB35">
            <wp:extent cx="5110742" cy="3953956"/>
            <wp:effectExtent l="0" t="0" r="0" b="8890"/>
            <wp:docPr id="13" name="Picture 13" descr="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trenkov\AppData\Local\Microsoft\Windows\Temporary Internet Files\Content.Outlook\HPCOMHJM\SiteMinder%20Authentication%20Overview.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121336" cy="3962152"/>
                    </a:xfrm>
                    <a:prstGeom prst="rect">
                      <a:avLst/>
                    </a:prstGeom>
                    <a:noFill/>
                    <a:ln>
                      <a:noFill/>
                    </a:ln>
                  </pic:spPr>
                </pic:pic>
              </a:graphicData>
            </a:graphic>
          </wp:inline>
        </w:drawing>
      </w:r>
    </w:p>
    <w:p w14:paraId="7F29D48D" w14:textId="77777777" w:rsidR="00625FBB" w:rsidRDefault="00625FBB" w:rsidP="00EC00C5">
      <w:pPr>
        <w:pStyle w:val="Heading3"/>
      </w:pPr>
      <w:bookmarkStart w:id="425" w:name="_Toc381778490"/>
      <w:bookmarkStart w:id="426" w:name="_Toc454381318"/>
      <w:r>
        <w:lastRenderedPageBreak/>
        <w:t>Privacy</w:t>
      </w:r>
      <w:bookmarkEnd w:id="425"/>
      <w:bookmarkEnd w:id="426"/>
    </w:p>
    <w:p w14:paraId="02CC32FE" w14:textId="77777777" w:rsidR="009673BA" w:rsidRPr="002038D4" w:rsidRDefault="009673BA" w:rsidP="00AD3F63">
      <w:pPr>
        <w:pStyle w:val="BodyText"/>
        <w:rPr>
          <w:sz w:val="24"/>
          <w:szCs w:val="24"/>
        </w:rPr>
      </w:pPr>
      <w:r w:rsidRPr="002038D4">
        <w:rPr>
          <w:sz w:val="24"/>
          <w:szCs w:val="24"/>
        </w:rPr>
        <w:t>The Inbound eR</w:t>
      </w:r>
      <w:r w:rsidRPr="002038D4">
        <w:rPr>
          <w:sz w:val="24"/>
          <w:szCs w:val="24"/>
          <w:vertAlign w:val="subscript"/>
        </w:rPr>
        <w:t>x</w:t>
      </w:r>
      <w:r w:rsidRPr="002038D4">
        <w:rPr>
          <w:sz w:val="24"/>
          <w:szCs w:val="24"/>
        </w:rPr>
        <w:t xml:space="preserve"> complies with a</w:t>
      </w:r>
      <w:r w:rsidR="00FA2D93" w:rsidRPr="002038D4">
        <w:rPr>
          <w:sz w:val="24"/>
          <w:szCs w:val="24"/>
        </w:rPr>
        <w:t>ll VA privacy policies. The following</w:t>
      </w:r>
      <w:r w:rsidRPr="002038D4">
        <w:rPr>
          <w:sz w:val="24"/>
          <w:szCs w:val="24"/>
        </w:rPr>
        <w:t xml:space="preserve"> describes at a high-level the key privacy controls required for technical and operational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3015"/>
        <w:gridCol w:w="6561"/>
      </w:tblGrid>
      <w:tr w:rsidR="009673BA" w:rsidRPr="00490A94" w14:paraId="5B5B55A4" w14:textId="77777777" w:rsidTr="00E926C1">
        <w:trPr>
          <w:cantSplit/>
          <w:tblHeader/>
        </w:trPr>
        <w:tc>
          <w:tcPr>
            <w:tcW w:w="1574" w:type="pct"/>
            <w:shd w:val="clear" w:color="auto" w:fill="F2F2F2" w:themeFill="background1" w:themeFillShade="F2"/>
          </w:tcPr>
          <w:p w14:paraId="44DB46AB" w14:textId="77777777" w:rsidR="009673BA" w:rsidRPr="00490A94" w:rsidRDefault="009673BA" w:rsidP="00E926C1">
            <w:pPr>
              <w:pStyle w:val="TableHeading"/>
            </w:pPr>
            <w:r>
              <w:t>Privacy Control</w:t>
            </w:r>
          </w:p>
        </w:tc>
        <w:tc>
          <w:tcPr>
            <w:tcW w:w="3426" w:type="pct"/>
            <w:shd w:val="clear" w:color="auto" w:fill="F2F2F2" w:themeFill="background1" w:themeFillShade="F2"/>
          </w:tcPr>
          <w:p w14:paraId="2B32EA82" w14:textId="77777777" w:rsidR="009673BA" w:rsidRPr="00490A94" w:rsidRDefault="009673BA" w:rsidP="00E926C1">
            <w:pPr>
              <w:pStyle w:val="TableHeading"/>
            </w:pPr>
            <w:r>
              <w:t>Implementation</w:t>
            </w:r>
          </w:p>
        </w:tc>
      </w:tr>
      <w:tr w:rsidR="009673BA" w:rsidRPr="002038D4" w14:paraId="4B544314" w14:textId="77777777" w:rsidTr="00E926C1">
        <w:trPr>
          <w:cantSplit/>
        </w:trPr>
        <w:tc>
          <w:tcPr>
            <w:tcW w:w="1574" w:type="pct"/>
            <w:shd w:val="clear" w:color="auto" w:fill="F2F2F2" w:themeFill="background1" w:themeFillShade="F2"/>
          </w:tcPr>
          <w:p w14:paraId="59F15B4E" w14:textId="77777777" w:rsidR="009673BA" w:rsidRPr="002038D4" w:rsidRDefault="009673BA" w:rsidP="00BE505E">
            <w:pPr>
              <w:pStyle w:val="TableText0"/>
              <w:rPr>
                <w:sz w:val="22"/>
                <w:szCs w:val="22"/>
              </w:rPr>
            </w:pPr>
            <w:r w:rsidRPr="002038D4">
              <w:rPr>
                <w:sz w:val="22"/>
                <w:szCs w:val="22"/>
              </w:rPr>
              <w:t>Governance and Privacy</w:t>
            </w:r>
          </w:p>
        </w:tc>
        <w:tc>
          <w:tcPr>
            <w:tcW w:w="3426" w:type="pct"/>
          </w:tcPr>
          <w:p w14:paraId="1B489A4D" w14:textId="77777777" w:rsidR="009673BA" w:rsidRPr="002038D4" w:rsidRDefault="009673BA" w:rsidP="00BE505E">
            <w:pPr>
              <w:pStyle w:val="TableText0"/>
              <w:rPr>
                <w:sz w:val="22"/>
                <w:szCs w:val="22"/>
              </w:rPr>
            </w:pPr>
            <w:r w:rsidRPr="002038D4">
              <w:rPr>
                <w:sz w:val="22"/>
                <w:szCs w:val="22"/>
              </w:rPr>
              <w:t>A governance program has been established. Please refer to governance documentation for compliance.</w:t>
            </w:r>
          </w:p>
        </w:tc>
      </w:tr>
      <w:tr w:rsidR="009673BA" w:rsidRPr="002038D4" w14:paraId="73C7160B" w14:textId="77777777" w:rsidTr="00E926C1">
        <w:trPr>
          <w:cantSplit/>
        </w:trPr>
        <w:tc>
          <w:tcPr>
            <w:tcW w:w="1574" w:type="pct"/>
            <w:shd w:val="clear" w:color="auto" w:fill="F2F2F2" w:themeFill="background1" w:themeFillShade="F2"/>
          </w:tcPr>
          <w:p w14:paraId="7A9E3E90" w14:textId="77777777" w:rsidR="009673BA" w:rsidRPr="002038D4" w:rsidRDefault="009673BA" w:rsidP="00BE505E">
            <w:pPr>
              <w:pStyle w:val="TableText0"/>
              <w:rPr>
                <w:sz w:val="22"/>
                <w:szCs w:val="22"/>
              </w:rPr>
            </w:pPr>
            <w:r w:rsidRPr="002038D4">
              <w:rPr>
                <w:sz w:val="22"/>
                <w:szCs w:val="22"/>
              </w:rPr>
              <w:t>Privacy Impact and Risk Assessment</w:t>
            </w:r>
          </w:p>
        </w:tc>
        <w:tc>
          <w:tcPr>
            <w:tcW w:w="3426" w:type="pct"/>
          </w:tcPr>
          <w:p w14:paraId="23D31486" w14:textId="77777777" w:rsidR="009673BA" w:rsidRPr="002038D4" w:rsidRDefault="009673BA" w:rsidP="00BE505E">
            <w:pPr>
              <w:pStyle w:val="TableText0"/>
              <w:rPr>
                <w:sz w:val="22"/>
                <w:szCs w:val="22"/>
              </w:rPr>
            </w:pPr>
            <w:r w:rsidRPr="002038D4">
              <w:rPr>
                <w:sz w:val="22"/>
                <w:szCs w:val="22"/>
              </w:rPr>
              <w:t>As part of the ATO, a Privacy Impact Assessment and Risk Assessment are being performed for Inbound eRx.</w:t>
            </w:r>
          </w:p>
        </w:tc>
      </w:tr>
      <w:tr w:rsidR="009673BA" w:rsidRPr="002038D4" w14:paraId="32E6D2E4" w14:textId="77777777" w:rsidTr="00E926C1">
        <w:trPr>
          <w:cantSplit/>
        </w:trPr>
        <w:tc>
          <w:tcPr>
            <w:tcW w:w="1574" w:type="pct"/>
            <w:shd w:val="clear" w:color="auto" w:fill="F2F2F2" w:themeFill="background1" w:themeFillShade="F2"/>
          </w:tcPr>
          <w:p w14:paraId="37A59B22" w14:textId="77777777" w:rsidR="009673BA" w:rsidRPr="002038D4" w:rsidRDefault="009673BA" w:rsidP="00BE505E">
            <w:pPr>
              <w:pStyle w:val="TableText0"/>
              <w:rPr>
                <w:sz w:val="22"/>
                <w:szCs w:val="22"/>
              </w:rPr>
            </w:pPr>
            <w:r w:rsidRPr="002038D4">
              <w:rPr>
                <w:sz w:val="22"/>
                <w:szCs w:val="22"/>
              </w:rPr>
              <w:t>Privacy Enhanced System Design</w:t>
            </w:r>
          </w:p>
        </w:tc>
        <w:tc>
          <w:tcPr>
            <w:tcW w:w="3426" w:type="pct"/>
          </w:tcPr>
          <w:p w14:paraId="673D39FF" w14:textId="77777777" w:rsidR="009673BA" w:rsidRPr="002038D4" w:rsidRDefault="009673BA" w:rsidP="00BE505E">
            <w:pPr>
              <w:pStyle w:val="TableText0"/>
              <w:rPr>
                <w:sz w:val="22"/>
                <w:szCs w:val="22"/>
              </w:rPr>
            </w:pPr>
            <w:r w:rsidRPr="002038D4">
              <w:rPr>
                <w:sz w:val="22"/>
                <w:szCs w:val="22"/>
              </w:rPr>
              <w:t>The system design for Inbound eRx employs technologies and system capabilities that allow PII/PHI data to flow through an ESB to eliminate additional copies of this type of data, automate collection, use, retention, and disclosure of PII.</w:t>
            </w:r>
          </w:p>
        </w:tc>
      </w:tr>
      <w:tr w:rsidR="009673BA" w:rsidRPr="002038D4" w14:paraId="68E07B47" w14:textId="77777777" w:rsidTr="00E926C1">
        <w:trPr>
          <w:cantSplit/>
        </w:trPr>
        <w:tc>
          <w:tcPr>
            <w:tcW w:w="1574" w:type="pct"/>
            <w:shd w:val="clear" w:color="auto" w:fill="F2F2F2" w:themeFill="background1" w:themeFillShade="F2"/>
          </w:tcPr>
          <w:p w14:paraId="5C3533D7" w14:textId="77777777" w:rsidR="009673BA" w:rsidRPr="002038D4" w:rsidRDefault="009673BA" w:rsidP="00BE505E">
            <w:pPr>
              <w:pStyle w:val="TableText0"/>
              <w:rPr>
                <w:sz w:val="22"/>
                <w:szCs w:val="22"/>
              </w:rPr>
            </w:pPr>
            <w:r w:rsidRPr="002038D4">
              <w:rPr>
                <w:sz w:val="22"/>
                <w:szCs w:val="22"/>
              </w:rPr>
              <w:t>Data Integrity</w:t>
            </w:r>
          </w:p>
        </w:tc>
        <w:tc>
          <w:tcPr>
            <w:tcW w:w="3426" w:type="pct"/>
          </w:tcPr>
          <w:p w14:paraId="0012B619" w14:textId="77777777" w:rsidR="009673BA" w:rsidRPr="002038D4" w:rsidRDefault="009673BA" w:rsidP="00BE505E">
            <w:pPr>
              <w:pStyle w:val="TableText0"/>
              <w:rPr>
                <w:sz w:val="22"/>
                <w:szCs w:val="22"/>
              </w:rPr>
            </w:pPr>
            <w:r w:rsidRPr="002038D4">
              <w:rPr>
                <w:sz w:val="22"/>
                <w:szCs w:val="22"/>
              </w:rPr>
              <w:t>Data Integrity is handled through two-way SSL, service IP/Port identification, and, in through IAM.</w:t>
            </w:r>
          </w:p>
        </w:tc>
      </w:tr>
      <w:tr w:rsidR="009673BA" w:rsidRPr="002038D4" w14:paraId="06BEF546" w14:textId="77777777" w:rsidTr="00E926C1">
        <w:trPr>
          <w:cantSplit/>
        </w:trPr>
        <w:tc>
          <w:tcPr>
            <w:tcW w:w="1574" w:type="pct"/>
            <w:shd w:val="clear" w:color="auto" w:fill="F2F2F2" w:themeFill="background1" w:themeFillShade="F2"/>
          </w:tcPr>
          <w:p w14:paraId="06E6345B" w14:textId="77777777" w:rsidR="009673BA" w:rsidRPr="002038D4" w:rsidRDefault="009673BA" w:rsidP="00BE505E">
            <w:pPr>
              <w:pStyle w:val="TableText0"/>
              <w:rPr>
                <w:sz w:val="22"/>
                <w:szCs w:val="22"/>
              </w:rPr>
            </w:pPr>
            <w:r w:rsidRPr="002038D4">
              <w:rPr>
                <w:sz w:val="22"/>
                <w:szCs w:val="22"/>
              </w:rPr>
              <w:t>Data Retention and Disposal</w:t>
            </w:r>
          </w:p>
        </w:tc>
        <w:tc>
          <w:tcPr>
            <w:tcW w:w="3426" w:type="pct"/>
          </w:tcPr>
          <w:p w14:paraId="487334D7" w14:textId="77777777" w:rsidR="009673BA" w:rsidRPr="002038D4" w:rsidRDefault="009673BA" w:rsidP="00BE505E">
            <w:pPr>
              <w:pStyle w:val="TableText0"/>
              <w:rPr>
                <w:sz w:val="22"/>
                <w:szCs w:val="22"/>
              </w:rPr>
            </w:pPr>
            <w:r w:rsidRPr="002038D4">
              <w:rPr>
                <w:sz w:val="22"/>
                <w:szCs w:val="22"/>
              </w:rPr>
              <w:t xml:space="preserve">For stored data, encryption methods will be deployed according to VA Handbook 6500. Currently, there are no defined data archiving requirements for Inbound eRx. </w:t>
            </w:r>
          </w:p>
        </w:tc>
      </w:tr>
      <w:tr w:rsidR="009673BA" w:rsidRPr="002038D4" w14:paraId="18D44781" w14:textId="77777777" w:rsidTr="00E926C1">
        <w:trPr>
          <w:cantSplit/>
        </w:trPr>
        <w:tc>
          <w:tcPr>
            <w:tcW w:w="1574" w:type="pct"/>
            <w:shd w:val="clear" w:color="auto" w:fill="F2F2F2" w:themeFill="background1" w:themeFillShade="F2"/>
          </w:tcPr>
          <w:p w14:paraId="66D437BF" w14:textId="77777777" w:rsidR="009673BA" w:rsidRPr="002038D4" w:rsidRDefault="009673BA" w:rsidP="00BE505E">
            <w:pPr>
              <w:pStyle w:val="TableText0"/>
              <w:rPr>
                <w:sz w:val="22"/>
                <w:szCs w:val="22"/>
              </w:rPr>
            </w:pPr>
            <w:r w:rsidRPr="002038D4">
              <w:rPr>
                <w:sz w:val="22"/>
                <w:szCs w:val="22"/>
              </w:rPr>
              <w:t>PII Used in Testing</w:t>
            </w:r>
          </w:p>
        </w:tc>
        <w:tc>
          <w:tcPr>
            <w:tcW w:w="3426" w:type="pct"/>
          </w:tcPr>
          <w:p w14:paraId="766B98DD" w14:textId="77777777" w:rsidR="009673BA" w:rsidRPr="002038D4" w:rsidRDefault="009673BA" w:rsidP="00BE505E">
            <w:pPr>
              <w:pStyle w:val="TableText0"/>
              <w:rPr>
                <w:sz w:val="22"/>
                <w:szCs w:val="22"/>
              </w:rPr>
            </w:pPr>
            <w:r w:rsidRPr="002038D4">
              <w:rPr>
                <w:sz w:val="22"/>
                <w:szCs w:val="22"/>
              </w:rPr>
              <w:t>No PII data is using in testing scenarios.</w:t>
            </w:r>
          </w:p>
        </w:tc>
      </w:tr>
      <w:tr w:rsidR="009673BA" w:rsidRPr="002038D4" w14:paraId="35935561" w14:textId="77777777" w:rsidTr="00E926C1">
        <w:trPr>
          <w:cantSplit/>
        </w:trPr>
        <w:tc>
          <w:tcPr>
            <w:tcW w:w="1574" w:type="pct"/>
            <w:shd w:val="clear" w:color="auto" w:fill="F2F2F2" w:themeFill="background1" w:themeFillShade="F2"/>
          </w:tcPr>
          <w:p w14:paraId="22C7E506" w14:textId="77777777" w:rsidR="009673BA" w:rsidRPr="002038D4" w:rsidRDefault="009673BA" w:rsidP="00BE505E">
            <w:pPr>
              <w:pStyle w:val="TableText0"/>
              <w:rPr>
                <w:sz w:val="22"/>
                <w:szCs w:val="22"/>
              </w:rPr>
            </w:pPr>
            <w:r w:rsidRPr="002038D4">
              <w:rPr>
                <w:sz w:val="22"/>
                <w:szCs w:val="22"/>
              </w:rPr>
              <w:t>Incident Response</w:t>
            </w:r>
          </w:p>
        </w:tc>
        <w:tc>
          <w:tcPr>
            <w:tcW w:w="3426" w:type="pct"/>
          </w:tcPr>
          <w:p w14:paraId="69A9E3C1" w14:textId="77777777" w:rsidR="009673BA" w:rsidRPr="002038D4" w:rsidRDefault="009673BA" w:rsidP="00BE505E">
            <w:pPr>
              <w:pStyle w:val="TableText0"/>
              <w:rPr>
                <w:sz w:val="22"/>
                <w:szCs w:val="22"/>
              </w:rPr>
            </w:pPr>
            <w:r w:rsidRPr="002038D4">
              <w:rPr>
                <w:sz w:val="22"/>
                <w:szCs w:val="22"/>
              </w:rPr>
              <w:t>Incidents for PII are reported to the VA Privacy Officer.</w:t>
            </w:r>
          </w:p>
        </w:tc>
      </w:tr>
    </w:tbl>
    <w:p w14:paraId="703F4426" w14:textId="77777777" w:rsidR="00E80783" w:rsidRDefault="00E80783" w:rsidP="00EC00C5">
      <w:pPr>
        <w:pStyle w:val="Heading2"/>
      </w:pPr>
      <w:bookmarkStart w:id="427" w:name="_Toc454381319"/>
      <w:r>
        <w:t>Service Oriented Architecture / ESS Detailed Design</w:t>
      </w:r>
      <w:bookmarkEnd w:id="422"/>
      <w:bookmarkEnd w:id="427"/>
      <w:r>
        <w:t xml:space="preserve"> </w:t>
      </w:r>
    </w:p>
    <w:p w14:paraId="462664CF" w14:textId="77777777" w:rsidR="001B7765" w:rsidRPr="002038D4" w:rsidRDefault="001B7765" w:rsidP="001B7765">
      <w:pPr>
        <w:pStyle w:val="InstructionalText1"/>
        <w:rPr>
          <w:i w:val="0"/>
          <w:color w:val="auto"/>
          <w:szCs w:val="24"/>
        </w:rPr>
      </w:pPr>
      <w:bookmarkStart w:id="428" w:name="_Toc381778445"/>
      <w:r w:rsidRPr="002038D4">
        <w:rPr>
          <w:i w:val="0"/>
          <w:color w:val="auto"/>
          <w:szCs w:val="24"/>
        </w:rPr>
        <w:t>Inbound eR</w:t>
      </w:r>
      <w:r w:rsidRPr="002038D4">
        <w:rPr>
          <w:i w:val="0"/>
          <w:color w:val="auto"/>
          <w:szCs w:val="24"/>
          <w:vertAlign w:val="subscript"/>
        </w:rPr>
        <w:t>x</w:t>
      </w:r>
      <w:r w:rsidRPr="002038D4">
        <w:rPr>
          <w:i w:val="0"/>
          <w:color w:val="auto"/>
          <w:szCs w:val="24"/>
        </w:rPr>
        <w:t xml:space="preserve"> is designed as a service oriented architecture. It involves loose coupling between services, service reusability, service autonomy, service abstraction and </w:t>
      </w:r>
      <w:r w:rsidR="00DE3647" w:rsidRPr="002038D4">
        <w:rPr>
          <w:i w:val="0"/>
          <w:color w:val="auto"/>
          <w:szCs w:val="24"/>
        </w:rPr>
        <w:t>utilizes</w:t>
      </w:r>
      <w:r w:rsidRPr="002038D4">
        <w:rPr>
          <w:i w:val="0"/>
          <w:color w:val="auto"/>
          <w:szCs w:val="24"/>
        </w:rPr>
        <w:t xml:space="preserve"> services that are self-contained. Service-orientation is independent of any vendor, product or technology.</w:t>
      </w:r>
    </w:p>
    <w:p w14:paraId="49F62E8B" w14:textId="77777777" w:rsidR="001B7765" w:rsidRPr="002038D4" w:rsidRDefault="001B7765" w:rsidP="001B7765">
      <w:pPr>
        <w:pStyle w:val="InstructionalText1"/>
        <w:rPr>
          <w:i w:val="0"/>
          <w:color w:val="auto"/>
          <w:szCs w:val="24"/>
        </w:rPr>
      </w:pPr>
      <w:r w:rsidRPr="002038D4">
        <w:rPr>
          <w:i w:val="0"/>
          <w:color w:val="auto"/>
          <w:szCs w:val="24"/>
        </w:rPr>
        <w:t>This section provides details of provided and consumed services as follows:</w:t>
      </w:r>
    </w:p>
    <w:p w14:paraId="04646011" w14:textId="77777777" w:rsidR="00E80783" w:rsidRPr="008718BC" w:rsidRDefault="00E80783" w:rsidP="00EC00C5">
      <w:pPr>
        <w:pStyle w:val="Heading3"/>
      </w:pPr>
      <w:bookmarkStart w:id="429" w:name="_Toc454381320"/>
      <w:r w:rsidRPr="008718BC">
        <w:t xml:space="preserve">Service Description for </w:t>
      </w:r>
      <w:bookmarkEnd w:id="428"/>
      <w:r w:rsidR="001B7765" w:rsidRPr="008718BC">
        <w:t>MVI</w:t>
      </w:r>
      <w:bookmarkEnd w:id="429"/>
    </w:p>
    <w:p w14:paraId="19C6304A" w14:textId="2C87E4CA" w:rsidR="008718BC" w:rsidRDefault="00797113" w:rsidP="008718BC">
      <w:pPr>
        <w:rPr>
          <w:szCs w:val="22"/>
        </w:rPr>
      </w:pPr>
      <w:hyperlink r:id="rId49" w:history="1">
        <w:r w:rsidR="00976CBA">
          <w:rPr>
            <w:rStyle w:val="Hyperlink"/>
          </w:rPr>
          <w:t>MVI Service Description</w:t>
        </w:r>
      </w:hyperlink>
    </w:p>
    <w:p w14:paraId="63373EA1" w14:textId="77777777" w:rsidR="001B7765" w:rsidRPr="008718BC" w:rsidRDefault="001B7765" w:rsidP="00EC00C5">
      <w:pPr>
        <w:pStyle w:val="Heading3"/>
      </w:pPr>
      <w:bookmarkStart w:id="430" w:name="_Toc454381321"/>
      <w:r w:rsidRPr="008718BC">
        <w:t>Service Description for E&amp;E</w:t>
      </w:r>
      <w:bookmarkEnd w:id="430"/>
    </w:p>
    <w:p w14:paraId="596A85B9" w14:textId="42E71C55" w:rsidR="008718BC" w:rsidRDefault="00797113" w:rsidP="008718BC">
      <w:pPr>
        <w:rPr>
          <w:szCs w:val="22"/>
        </w:rPr>
      </w:pPr>
      <w:hyperlink r:id="rId50" w:history="1">
        <w:r w:rsidR="00976CBA">
          <w:rPr>
            <w:rStyle w:val="Hyperlink"/>
          </w:rPr>
          <w:t>Enrollment and Eligibility Service Description</w:t>
        </w:r>
      </w:hyperlink>
    </w:p>
    <w:p w14:paraId="6698DEE0" w14:textId="77777777" w:rsidR="001B7765" w:rsidRPr="008718BC" w:rsidRDefault="001B7765" w:rsidP="00EC00C5">
      <w:pPr>
        <w:pStyle w:val="Heading3"/>
      </w:pPr>
      <w:bookmarkStart w:id="431" w:name="_Toc454381322"/>
      <w:r w:rsidRPr="008718BC">
        <w:t>Service Description for HDR</w:t>
      </w:r>
      <w:bookmarkEnd w:id="431"/>
    </w:p>
    <w:p w14:paraId="11AB1AF5" w14:textId="77777777" w:rsidR="001B7765" w:rsidRPr="008718BC" w:rsidRDefault="008718BC" w:rsidP="001B7765">
      <w:pPr>
        <w:pStyle w:val="InstructionalText1"/>
        <w:rPr>
          <w:i w:val="0"/>
          <w:iCs w:val="0"/>
          <w:color w:val="auto"/>
        </w:rPr>
      </w:pPr>
      <w:r w:rsidRPr="008718BC">
        <w:rPr>
          <w:i w:val="0"/>
          <w:iCs w:val="0"/>
          <w:color w:val="auto"/>
          <w:sz w:val="22"/>
          <w:szCs w:val="24"/>
        </w:rPr>
        <w:t>To</w:t>
      </w:r>
      <w:r w:rsidRPr="008718BC">
        <w:rPr>
          <w:i w:val="0"/>
          <w:color w:val="auto"/>
        </w:rPr>
        <w:t xml:space="preserve"> be identified</w:t>
      </w:r>
    </w:p>
    <w:p w14:paraId="6C35EBD6" w14:textId="77777777" w:rsidR="00E80783" w:rsidRDefault="00E80783" w:rsidP="00EC00C5">
      <w:pPr>
        <w:pStyle w:val="Heading3"/>
      </w:pPr>
      <w:bookmarkStart w:id="432" w:name="_Toc381778446"/>
      <w:bookmarkStart w:id="433" w:name="_Toc454381323"/>
      <w:r>
        <w:t xml:space="preserve">Service Design for </w:t>
      </w:r>
      <w:bookmarkEnd w:id="432"/>
      <w:r w:rsidR="0077657E" w:rsidRPr="0077657E">
        <w:t>PatientEligibility</w:t>
      </w:r>
      <w:bookmarkEnd w:id="433"/>
    </w:p>
    <w:p w14:paraId="6BA571D7" w14:textId="77777777" w:rsidR="0077657E" w:rsidRPr="0077657E" w:rsidRDefault="0077657E" w:rsidP="0077657E">
      <w:r w:rsidRPr="0077657E">
        <w:t xml:space="preserve">Please see </w:t>
      </w:r>
      <w:hyperlink w:anchor="_PatientEligibility" w:history="1">
        <w:r w:rsidRPr="0077657E">
          <w:rPr>
            <w:rStyle w:val="Hyperlink"/>
            <w:szCs w:val="22"/>
          </w:rPr>
          <w:t>PatientEligibility</w:t>
        </w:r>
      </w:hyperlink>
      <w:r w:rsidRPr="0077657E">
        <w:rPr>
          <w:rStyle w:val="Hyperlink"/>
          <w:color w:val="auto"/>
          <w:szCs w:val="22"/>
          <w:u w:val="none"/>
        </w:rPr>
        <w:t xml:space="preserve"> for introduction, purpose and scope of service and service details.</w:t>
      </w:r>
    </w:p>
    <w:p w14:paraId="450D441C" w14:textId="77777777" w:rsidR="00E80783" w:rsidRDefault="00E80783" w:rsidP="008F1053">
      <w:pPr>
        <w:pStyle w:val="Heading4"/>
        <w:ind w:hanging="1728"/>
      </w:pPr>
      <w:bookmarkStart w:id="434" w:name="_Toc381778447"/>
      <w:r>
        <w:t>Introduction</w:t>
      </w:r>
      <w:bookmarkEnd w:id="434"/>
    </w:p>
    <w:p w14:paraId="28FABB84" w14:textId="77777777" w:rsidR="00E80783" w:rsidRDefault="00E80783" w:rsidP="00EC00C5">
      <w:pPr>
        <w:pStyle w:val="Heading5"/>
      </w:pPr>
      <w:bookmarkStart w:id="435" w:name="_Toc381778448"/>
      <w:r>
        <w:t>Purpose and Scope of Service</w:t>
      </w:r>
      <w:bookmarkEnd w:id="435"/>
    </w:p>
    <w:p w14:paraId="35F88C86" w14:textId="77777777" w:rsidR="00E80783" w:rsidRDefault="00E80783" w:rsidP="00E80783">
      <w:pPr>
        <w:pStyle w:val="InstructionalText1"/>
      </w:pPr>
      <w:r>
        <w:t xml:space="preserve">This service was described at a high level in the charter document. Please refer to it here via a link. </w:t>
      </w:r>
    </w:p>
    <w:p w14:paraId="1B33B4CB" w14:textId="77777777" w:rsidR="00E80783" w:rsidRDefault="00E80783" w:rsidP="00EC00C5">
      <w:pPr>
        <w:pStyle w:val="Heading5"/>
      </w:pPr>
      <w:bookmarkStart w:id="436" w:name="_Toc381778449"/>
      <w:r>
        <w:lastRenderedPageBreak/>
        <w:t>Links to Other Documents</w:t>
      </w:r>
      <w:bookmarkEnd w:id="436"/>
      <w:r>
        <w:t xml:space="preserve"> </w:t>
      </w:r>
    </w:p>
    <w:p w14:paraId="29AB877F" w14:textId="77777777" w:rsidR="00E926C1" w:rsidRPr="002038D4" w:rsidRDefault="00E926C1" w:rsidP="00E80783">
      <w:pPr>
        <w:pStyle w:val="InstructionalText1"/>
        <w:rPr>
          <w:color w:val="auto"/>
          <w:szCs w:val="24"/>
        </w:rPr>
      </w:pPr>
      <w:r w:rsidRPr="002038D4">
        <w:rPr>
          <w:i w:val="0"/>
          <w:color w:val="auto"/>
          <w:szCs w:val="24"/>
        </w:rPr>
        <w:t>This section will be addressed in the next increment.</w:t>
      </w:r>
    </w:p>
    <w:p w14:paraId="3479CC02" w14:textId="77777777" w:rsidR="00E80783" w:rsidRDefault="00E80783" w:rsidP="00E80783">
      <w:pPr>
        <w:pStyle w:val="InstructionalText1"/>
      </w:pPr>
      <w:r>
        <w:t>Provide links to other documents created for this service so far in the SOA lifecycle. At a minimum, provide links to:</w:t>
      </w:r>
    </w:p>
    <w:p w14:paraId="3F943D65" w14:textId="77777777" w:rsidR="00E80783" w:rsidRDefault="00E80783" w:rsidP="00E80783">
      <w:pPr>
        <w:pStyle w:val="InstructionalBullet1"/>
      </w:pPr>
      <w:r>
        <w:t>Service Charter</w:t>
      </w:r>
    </w:p>
    <w:p w14:paraId="35042F46" w14:textId="77777777" w:rsidR="00E80783" w:rsidRDefault="00E80783" w:rsidP="00E80783">
      <w:pPr>
        <w:pStyle w:val="InstructionalBullet1"/>
      </w:pPr>
      <w:r>
        <w:t>Service Roadmap</w:t>
      </w:r>
    </w:p>
    <w:p w14:paraId="7C965343" w14:textId="77777777" w:rsidR="00E80783" w:rsidRDefault="00E80783" w:rsidP="00E80783">
      <w:pPr>
        <w:pStyle w:val="InstructionalBullet1"/>
      </w:pPr>
      <w:r>
        <w:t>Service Description</w:t>
      </w:r>
    </w:p>
    <w:p w14:paraId="2E053271" w14:textId="77777777" w:rsidR="00E80783" w:rsidRDefault="00E80783" w:rsidP="008F1053">
      <w:pPr>
        <w:pStyle w:val="Heading4"/>
        <w:ind w:hanging="1728"/>
      </w:pPr>
      <w:bookmarkStart w:id="437" w:name="_Toc381778450"/>
      <w:r>
        <w:t>Service Details</w:t>
      </w:r>
      <w:bookmarkEnd w:id="437"/>
    </w:p>
    <w:p w14:paraId="186CF1B2" w14:textId="77777777" w:rsidR="00E80783" w:rsidRDefault="00E80783" w:rsidP="00EC00C5">
      <w:pPr>
        <w:pStyle w:val="Heading5"/>
      </w:pPr>
      <w:bookmarkStart w:id="438" w:name="_Toc381778451"/>
      <w:r>
        <w:t>Service Identification</w:t>
      </w:r>
      <w:bookmarkEnd w:id="438"/>
    </w:p>
    <w:p w14:paraId="2680E892" w14:textId="77777777" w:rsidR="00490A94" w:rsidRDefault="0077657E" w:rsidP="00AB788F">
      <w:pPr>
        <w:pStyle w:val="InstructionalText1"/>
        <w:keepNext/>
      </w:pPr>
      <w:r w:rsidRPr="00E43D23">
        <w:rPr>
          <w:i w:val="0"/>
          <w:color w:val="auto"/>
          <w:sz w:val="22"/>
          <w:szCs w:val="22"/>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E61EBB" w:rsidRPr="008A6DFD" w14:paraId="2B72E0F0" w14:textId="77777777" w:rsidTr="003D34F4">
        <w:trPr>
          <w:cantSplit/>
          <w:tblHeader/>
        </w:trPr>
        <w:tc>
          <w:tcPr>
            <w:tcW w:w="2006" w:type="pct"/>
            <w:shd w:val="clear" w:color="auto" w:fill="F2F2F2" w:themeFill="background1" w:themeFillShade="F2"/>
          </w:tcPr>
          <w:p w14:paraId="3A66F7A4" w14:textId="77777777" w:rsidR="008A6DFD" w:rsidRPr="001A1E37" w:rsidRDefault="008A6DFD" w:rsidP="00AB788F">
            <w:pPr>
              <w:pStyle w:val="TableHeading"/>
              <w:keepNext/>
              <w:keepLines/>
            </w:pPr>
            <w:bookmarkStart w:id="439" w:name="ColumnTitle_112"/>
            <w:bookmarkEnd w:id="439"/>
            <w:r w:rsidRPr="001A1E37">
              <w:t>Service Attribute</w:t>
            </w:r>
          </w:p>
        </w:tc>
        <w:tc>
          <w:tcPr>
            <w:tcW w:w="2994" w:type="pct"/>
            <w:shd w:val="clear" w:color="auto" w:fill="F2F2F2" w:themeFill="background1" w:themeFillShade="F2"/>
          </w:tcPr>
          <w:p w14:paraId="1B3716D0" w14:textId="77777777" w:rsidR="008A6DFD" w:rsidRPr="001A1E37" w:rsidRDefault="008A6DFD" w:rsidP="00AB788F">
            <w:pPr>
              <w:pStyle w:val="TableHeading"/>
              <w:keepNext/>
              <w:keepLines/>
            </w:pPr>
            <w:r w:rsidRPr="001A1E37">
              <w:t>Value</w:t>
            </w:r>
          </w:p>
        </w:tc>
      </w:tr>
      <w:tr w:rsidR="008A6DFD" w:rsidRPr="008A6DFD" w14:paraId="3ED9A76A" w14:textId="77777777" w:rsidTr="003D34F4">
        <w:trPr>
          <w:cantSplit/>
        </w:trPr>
        <w:tc>
          <w:tcPr>
            <w:tcW w:w="2006" w:type="pct"/>
          </w:tcPr>
          <w:p w14:paraId="712C1394" w14:textId="77777777" w:rsidR="008A6DFD" w:rsidRPr="001A1E37" w:rsidRDefault="008A6DFD" w:rsidP="008A6DFD">
            <w:pPr>
              <w:pStyle w:val="InstructionalTable"/>
            </w:pPr>
            <w:r w:rsidRPr="001A1E37">
              <w:t>Name and Alias (if any)</w:t>
            </w:r>
          </w:p>
        </w:tc>
        <w:tc>
          <w:tcPr>
            <w:tcW w:w="2994" w:type="pct"/>
          </w:tcPr>
          <w:p w14:paraId="42F7FE0A" w14:textId="77777777" w:rsidR="008A6DFD" w:rsidRPr="008A6DFD" w:rsidRDefault="008A6DFD" w:rsidP="008A6DFD">
            <w:pPr>
              <w:pStyle w:val="InstructionalTable"/>
            </w:pPr>
            <w:r w:rsidRPr="008A6DFD">
              <w:t xml:space="preserve">Name of the service and other names for the service, which might be used by someone searching for this service. Please follow ESS naming standards. </w:t>
            </w:r>
          </w:p>
        </w:tc>
      </w:tr>
      <w:tr w:rsidR="008A6DFD" w:rsidRPr="008A6DFD" w14:paraId="0F581676" w14:textId="77777777" w:rsidTr="003D34F4">
        <w:trPr>
          <w:cantSplit/>
        </w:trPr>
        <w:tc>
          <w:tcPr>
            <w:tcW w:w="2006" w:type="pct"/>
          </w:tcPr>
          <w:p w14:paraId="3EF868EC" w14:textId="77777777" w:rsidR="008A6DFD" w:rsidRPr="001A1E37" w:rsidRDefault="008A6DFD" w:rsidP="009B28F0">
            <w:pPr>
              <w:pStyle w:val="TableText"/>
            </w:pPr>
            <w:r w:rsidRPr="001A1E37">
              <w:t>Overview</w:t>
            </w:r>
          </w:p>
        </w:tc>
        <w:tc>
          <w:tcPr>
            <w:tcW w:w="2994" w:type="pct"/>
          </w:tcPr>
          <w:p w14:paraId="5ADDF049" w14:textId="77777777" w:rsidR="008A6DFD" w:rsidRPr="008A6DFD" w:rsidRDefault="008A6DFD" w:rsidP="008A6DFD">
            <w:pPr>
              <w:pStyle w:val="InstructionalTable"/>
            </w:pPr>
            <w:r w:rsidRPr="008A6DFD">
              <w:t xml:space="preserve">Brief textual overview of the service. </w:t>
            </w:r>
          </w:p>
        </w:tc>
      </w:tr>
      <w:tr w:rsidR="008A6DFD" w:rsidRPr="008A6DFD" w14:paraId="5D1A7B6F" w14:textId="77777777" w:rsidTr="003D34F4">
        <w:trPr>
          <w:cantSplit/>
        </w:trPr>
        <w:tc>
          <w:tcPr>
            <w:tcW w:w="2006" w:type="pct"/>
          </w:tcPr>
          <w:p w14:paraId="41625C99" w14:textId="77777777" w:rsidR="008A6DFD" w:rsidRPr="001A1E37" w:rsidRDefault="008A6DFD" w:rsidP="009B28F0">
            <w:pPr>
              <w:pStyle w:val="TableText"/>
            </w:pPr>
            <w:r w:rsidRPr="001A1E37">
              <w:t>Version</w:t>
            </w:r>
          </w:p>
        </w:tc>
        <w:tc>
          <w:tcPr>
            <w:tcW w:w="2994" w:type="pct"/>
          </w:tcPr>
          <w:p w14:paraId="7587281B" w14:textId="77777777" w:rsidR="008A6DFD" w:rsidRPr="008A6DFD" w:rsidRDefault="008A6DFD" w:rsidP="008A6DFD">
            <w:pPr>
              <w:pStyle w:val="InstructionalTable"/>
            </w:pPr>
            <w:r w:rsidRPr="008A6DFD">
              <w:t>Version number of the service being described here</w:t>
            </w:r>
          </w:p>
        </w:tc>
      </w:tr>
      <w:tr w:rsidR="008A6DFD" w:rsidRPr="008A6DFD" w14:paraId="424D1F0B" w14:textId="77777777" w:rsidTr="003D34F4">
        <w:trPr>
          <w:cantSplit/>
        </w:trPr>
        <w:tc>
          <w:tcPr>
            <w:tcW w:w="2006" w:type="pct"/>
          </w:tcPr>
          <w:p w14:paraId="5BFE3341" w14:textId="77777777" w:rsidR="008A6DFD" w:rsidRPr="001A1E37" w:rsidRDefault="008A6DFD" w:rsidP="009B28F0">
            <w:pPr>
              <w:pStyle w:val="TableText"/>
            </w:pPr>
            <w:r w:rsidRPr="001A1E37">
              <w:t>Latest Status</w:t>
            </w:r>
          </w:p>
        </w:tc>
        <w:tc>
          <w:tcPr>
            <w:tcW w:w="2994" w:type="pct"/>
          </w:tcPr>
          <w:p w14:paraId="42012DF6" w14:textId="77777777" w:rsidR="008A6DFD" w:rsidRPr="008A6DFD" w:rsidRDefault="008A6DFD" w:rsidP="008A6DFD">
            <w:pPr>
              <w:pStyle w:val="InstructionalTable"/>
            </w:pPr>
            <w:r w:rsidRPr="008A6DFD">
              <w:t>This field shows the latest status for the above referenced version of this service! The status of a service shows the progress of the service from initiation through development, deployment, and eventual retirement. The status also has a status date associated with the status - and we will be using the latest one here in this document. Valid values include: Inception, Design, Provisioning, Certification / Testing, Operation, Deprecated, Retired, Rejected - Owner has decided not to develop the service.</w:t>
            </w:r>
          </w:p>
        </w:tc>
      </w:tr>
      <w:tr w:rsidR="008A6DFD" w:rsidRPr="008A6DFD" w14:paraId="08D016CB" w14:textId="77777777" w:rsidTr="003D34F4">
        <w:trPr>
          <w:cantSplit/>
        </w:trPr>
        <w:tc>
          <w:tcPr>
            <w:tcW w:w="2006" w:type="pct"/>
          </w:tcPr>
          <w:p w14:paraId="23ACB952" w14:textId="77777777" w:rsidR="008A6DFD" w:rsidRPr="001A1E37" w:rsidRDefault="008A6DFD" w:rsidP="009B28F0">
            <w:pPr>
              <w:pStyle w:val="TableText"/>
            </w:pPr>
            <w:r w:rsidRPr="001A1E37">
              <w:t>Service Type</w:t>
            </w:r>
          </w:p>
        </w:tc>
        <w:tc>
          <w:tcPr>
            <w:tcW w:w="2994" w:type="pct"/>
          </w:tcPr>
          <w:p w14:paraId="344E4DD7" w14:textId="77777777" w:rsidR="008A6DFD" w:rsidRPr="008A6DFD" w:rsidRDefault="008A6DFD" w:rsidP="008A6DFD">
            <w:pPr>
              <w:pStyle w:val="InstructionalTable"/>
            </w:pPr>
            <w:r w:rsidRPr="008A6DFD">
              <w:t>Used to define applicable architecture patterns. Examples (from Open Group):</w:t>
            </w:r>
          </w:p>
          <w:p w14:paraId="3B0CFCC9" w14:textId="77777777" w:rsidR="008A6DFD" w:rsidRPr="008A6DFD" w:rsidRDefault="008A6DFD" w:rsidP="008A6DFD">
            <w:pPr>
              <w:pStyle w:val="InstructionalTable"/>
            </w:pPr>
            <w:r w:rsidRPr="008A6DFD">
              <w:t>• Interaction</w:t>
            </w:r>
          </w:p>
          <w:p w14:paraId="7C4A7006" w14:textId="77777777" w:rsidR="008A6DFD" w:rsidRPr="008A6DFD" w:rsidRDefault="008A6DFD" w:rsidP="008A6DFD">
            <w:pPr>
              <w:pStyle w:val="InstructionalTable"/>
            </w:pPr>
            <w:r w:rsidRPr="008A6DFD">
              <w:t>• Process</w:t>
            </w:r>
          </w:p>
          <w:p w14:paraId="4EB8A18C" w14:textId="77777777" w:rsidR="008A6DFD" w:rsidRPr="008A6DFD" w:rsidRDefault="008A6DFD" w:rsidP="008A6DFD">
            <w:pPr>
              <w:pStyle w:val="InstructionalTable"/>
            </w:pPr>
            <w:r w:rsidRPr="008A6DFD">
              <w:t>• Information</w:t>
            </w:r>
          </w:p>
          <w:p w14:paraId="1C1A4C02" w14:textId="77777777" w:rsidR="008A6DFD" w:rsidRPr="008A6DFD" w:rsidRDefault="008A6DFD" w:rsidP="008A6DFD">
            <w:pPr>
              <w:pStyle w:val="InstructionalTable"/>
            </w:pPr>
            <w:r w:rsidRPr="008A6DFD">
              <w:t>• Partner</w:t>
            </w:r>
          </w:p>
          <w:p w14:paraId="37E29B87" w14:textId="77777777" w:rsidR="008A6DFD" w:rsidRPr="008A6DFD" w:rsidRDefault="008A6DFD" w:rsidP="008A6DFD">
            <w:pPr>
              <w:pStyle w:val="InstructionalTable"/>
            </w:pPr>
            <w:r w:rsidRPr="008A6DFD">
              <w:t>• Business Application</w:t>
            </w:r>
          </w:p>
          <w:p w14:paraId="0B7569BB" w14:textId="77777777" w:rsidR="008A6DFD" w:rsidRPr="008A6DFD" w:rsidRDefault="008A6DFD" w:rsidP="008A6DFD">
            <w:pPr>
              <w:pStyle w:val="InstructionalTable"/>
            </w:pPr>
            <w:r w:rsidRPr="008A6DFD">
              <w:t>• Access</w:t>
            </w:r>
          </w:p>
          <w:p w14:paraId="3265DCB0" w14:textId="77777777" w:rsidR="008A6DFD" w:rsidRPr="008A6DFD" w:rsidRDefault="008A6DFD" w:rsidP="008A6DFD">
            <w:pPr>
              <w:pStyle w:val="InstructionalTable"/>
            </w:pPr>
            <w:r w:rsidRPr="008A6DFD">
              <w:t>• Service Connectivity</w:t>
            </w:r>
          </w:p>
        </w:tc>
      </w:tr>
      <w:tr w:rsidR="008A6DFD" w:rsidRPr="008A6DFD" w14:paraId="09DEE373" w14:textId="77777777" w:rsidTr="003D34F4">
        <w:trPr>
          <w:cantSplit/>
        </w:trPr>
        <w:tc>
          <w:tcPr>
            <w:tcW w:w="2006" w:type="pct"/>
          </w:tcPr>
          <w:p w14:paraId="32072ED5" w14:textId="77777777" w:rsidR="008A6DFD" w:rsidRPr="001A1E37" w:rsidRDefault="008A6DFD" w:rsidP="009B28F0">
            <w:pPr>
              <w:pStyle w:val="TableText"/>
            </w:pPr>
            <w:r w:rsidRPr="001A1E37">
              <w:t>Architecture Layer</w:t>
            </w:r>
          </w:p>
        </w:tc>
        <w:tc>
          <w:tcPr>
            <w:tcW w:w="2994" w:type="pct"/>
          </w:tcPr>
          <w:p w14:paraId="589C66FC" w14:textId="77777777" w:rsidR="008A6DFD" w:rsidRPr="008A6DFD" w:rsidRDefault="008A6DFD" w:rsidP="008A6DFD">
            <w:pPr>
              <w:pStyle w:val="InstructionalTable"/>
            </w:pPr>
            <w:r w:rsidRPr="008A6DFD">
              <w:t xml:space="preserve">Referred to as class in VA Service template. Used to define applicable architecture patterns and relationships to governing bodies. Examples: </w:t>
            </w:r>
          </w:p>
          <w:p w14:paraId="0327C7F0" w14:textId="77777777" w:rsidR="008A6DFD" w:rsidRPr="008A6DFD" w:rsidRDefault="008A6DFD" w:rsidP="008A6DFD">
            <w:pPr>
              <w:pStyle w:val="InstructionalTable"/>
            </w:pPr>
            <w:r w:rsidRPr="008A6DFD">
              <w:t>• Solution</w:t>
            </w:r>
          </w:p>
          <w:p w14:paraId="282DF55E" w14:textId="77777777" w:rsidR="008A6DFD" w:rsidRPr="008A6DFD" w:rsidRDefault="008A6DFD" w:rsidP="008A6DFD">
            <w:pPr>
              <w:pStyle w:val="InstructionalTable"/>
            </w:pPr>
            <w:r w:rsidRPr="008A6DFD">
              <w:t>• Process</w:t>
            </w:r>
          </w:p>
          <w:p w14:paraId="062ACCF4" w14:textId="77777777" w:rsidR="008A6DFD" w:rsidRPr="008A6DFD" w:rsidRDefault="008A6DFD" w:rsidP="008A6DFD">
            <w:pPr>
              <w:pStyle w:val="InstructionalTable"/>
            </w:pPr>
            <w:r w:rsidRPr="008A6DFD">
              <w:t>• Information</w:t>
            </w:r>
          </w:p>
          <w:p w14:paraId="330560CB" w14:textId="77777777" w:rsidR="008A6DFD" w:rsidRPr="008A6DFD" w:rsidRDefault="008A6DFD" w:rsidP="008A6DFD">
            <w:pPr>
              <w:pStyle w:val="InstructionalTable"/>
            </w:pPr>
            <w:r w:rsidRPr="008A6DFD">
              <w:t>• Utility</w:t>
            </w:r>
          </w:p>
          <w:p w14:paraId="705F0F67" w14:textId="77777777" w:rsidR="008A6DFD" w:rsidRPr="008A6DFD" w:rsidRDefault="008A6DFD" w:rsidP="008A6DFD">
            <w:pPr>
              <w:pStyle w:val="InstructionalTable"/>
            </w:pPr>
            <w:r w:rsidRPr="008A6DFD">
              <w:t>• Underlying</w:t>
            </w:r>
          </w:p>
        </w:tc>
      </w:tr>
      <w:tr w:rsidR="008A6DFD" w:rsidRPr="008A6DFD" w14:paraId="667526B7" w14:textId="77777777" w:rsidTr="003D34F4">
        <w:trPr>
          <w:cantSplit/>
        </w:trPr>
        <w:tc>
          <w:tcPr>
            <w:tcW w:w="2006" w:type="pct"/>
          </w:tcPr>
          <w:p w14:paraId="46C85E29" w14:textId="77777777" w:rsidR="008A6DFD" w:rsidRPr="001A1E37" w:rsidRDefault="008A6DFD" w:rsidP="009B28F0">
            <w:pPr>
              <w:pStyle w:val="TableText"/>
            </w:pPr>
            <w:r w:rsidRPr="001A1E37">
              <w:t>Business Domain</w:t>
            </w:r>
          </w:p>
        </w:tc>
        <w:tc>
          <w:tcPr>
            <w:tcW w:w="2994" w:type="pct"/>
          </w:tcPr>
          <w:p w14:paraId="0FD12B41" w14:textId="77777777" w:rsidR="008A6DFD" w:rsidRPr="008A6DFD" w:rsidRDefault="008A6DFD" w:rsidP="008A6DFD">
            <w:pPr>
              <w:pStyle w:val="InstructionalTable"/>
            </w:pPr>
            <w:r w:rsidRPr="008A6DFD">
              <w:t xml:space="preserve">Business Vertical or Business Division where this service belongs. </w:t>
            </w:r>
          </w:p>
        </w:tc>
      </w:tr>
      <w:tr w:rsidR="008A6DFD" w:rsidRPr="008A6DFD" w14:paraId="0604214A" w14:textId="77777777" w:rsidTr="003D34F4">
        <w:trPr>
          <w:cantSplit/>
        </w:trPr>
        <w:tc>
          <w:tcPr>
            <w:tcW w:w="2006" w:type="pct"/>
          </w:tcPr>
          <w:p w14:paraId="375B2CF9" w14:textId="77777777" w:rsidR="008A6DFD" w:rsidRPr="001A1E37" w:rsidRDefault="008A6DFD" w:rsidP="009B28F0">
            <w:pPr>
              <w:pStyle w:val="TableText"/>
            </w:pPr>
            <w:r w:rsidRPr="001A1E37">
              <w:lastRenderedPageBreak/>
              <w:t>Service Domain</w:t>
            </w:r>
          </w:p>
        </w:tc>
        <w:tc>
          <w:tcPr>
            <w:tcW w:w="2994" w:type="pct"/>
          </w:tcPr>
          <w:p w14:paraId="3FD914EA" w14:textId="77777777" w:rsidR="008A6DFD" w:rsidRPr="008A6DFD" w:rsidRDefault="008A6DFD" w:rsidP="008A6DFD">
            <w:pPr>
              <w:pStyle w:val="InstructionalTable"/>
            </w:pPr>
            <w:r w:rsidRPr="008A6DFD">
              <w:t xml:space="preserve">The service or technical domain that the service belongs to. Can be used to establish the namespace. </w:t>
            </w:r>
          </w:p>
        </w:tc>
      </w:tr>
      <w:tr w:rsidR="008A6DFD" w:rsidRPr="008A6DFD" w14:paraId="2CC1F924" w14:textId="77777777" w:rsidTr="003D34F4">
        <w:trPr>
          <w:cantSplit/>
        </w:trPr>
        <w:tc>
          <w:tcPr>
            <w:tcW w:w="2006" w:type="pct"/>
          </w:tcPr>
          <w:p w14:paraId="677DC3E9" w14:textId="77777777" w:rsidR="008A6DFD" w:rsidRPr="001A1E37" w:rsidRDefault="008A6DFD" w:rsidP="009B28F0">
            <w:pPr>
              <w:pStyle w:val="TableText"/>
            </w:pPr>
            <w:r w:rsidRPr="001A1E37">
              <w:t>Business Organization and Owner</w:t>
            </w:r>
          </w:p>
        </w:tc>
        <w:tc>
          <w:tcPr>
            <w:tcW w:w="2994" w:type="pct"/>
          </w:tcPr>
          <w:p w14:paraId="5ED1AC0B" w14:textId="77777777" w:rsidR="008A6DFD" w:rsidRPr="008A6DFD" w:rsidRDefault="008A6DFD" w:rsidP="008A6DFD">
            <w:pPr>
              <w:pStyle w:val="InstructionalTable"/>
            </w:pPr>
            <w:r w:rsidRPr="008A6DFD">
              <w:t>Person who approves this service &amp; any changes.  Include email.</w:t>
            </w:r>
          </w:p>
        </w:tc>
      </w:tr>
      <w:tr w:rsidR="008A6DFD" w:rsidRPr="008A6DFD" w14:paraId="655D0F7A" w14:textId="77777777" w:rsidTr="003D34F4">
        <w:trPr>
          <w:cantSplit/>
        </w:trPr>
        <w:tc>
          <w:tcPr>
            <w:tcW w:w="2006" w:type="pct"/>
          </w:tcPr>
          <w:p w14:paraId="287F9712" w14:textId="77777777" w:rsidR="008A6DFD" w:rsidRPr="001A1E37" w:rsidRDefault="008A6DFD" w:rsidP="009B28F0">
            <w:pPr>
              <w:pStyle w:val="TableText"/>
            </w:pPr>
            <w:r w:rsidRPr="001A1E37">
              <w:t>Technical Organization and Owner</w:t>
            </w:r>
          </w:p>
        </w:tc>
        <w:tc>
          <w:tcPr>
            <w:tcW w:w="2994" w:type="pct"/>
          </w:tcPr>
          <w:p w14:paraId="41D361D5" w14:textId="77777777" w:rsidR="008A6DFD" w:rsidRPr="008A6DFD" w:rsidRDefault="008A6DFD" w:rsidP="008A6DFD">
            <w:pPr>
              <w:pStyle w:val="InstructionalTable"/>
            </w:pPr>
            <w:r w:rsidRPr="008A6DFD">
              <w:t>Person responsible for provisioning (specifying, acquiring certifying) this service. Include email.</w:t>
            </w:r>
          </w:p>
        </w:tc>
      </w:tr>
      <w:tr w:rsidR="008A6DFD" w:rsidRPr="008A6DFD" w14:paraId="36A57A96" w14:textId="77777777" w:rsidTr="003D34F4">
        <w:trPr>
          <w:cantSplit/>
        </w:trPr>
        <w:tc>
          <w:tcPr>
            <w:tcW w:w="2006" w:type="pct"/>
          </w:tcPr>
          <w:p w14:paraId="3E27B920" w14:textId="77777777" w:rsidR="008A6DFD" w:rsidRPr="001A1E37" w:rsidRDefault="008A6DFD" w:rsidP="009B28F0">
            <w:pPr>
              <w:pStyle w:val="TableText"/>
            </w:pPr>
            <w:r w:rsidRPr="001A1E37">
              <w:t>Development Organization and Owner</w:t>
            </w:r>
          </w:p>
        </w:tc>
        <w:tc>
          <w:tcPr>
            <w:tcW w:w="2994" w:type="pct"/>
          </w:tcPr>
          <w:p w14:paraId="14F5D97E" w14:textId="77777777" w:rsidR="008A6DFD" w:rsidRPr="008A6DFD" w:rsidRDefault="008A6DFD" w:rsidP="008A6DFD">
            <w:pPr>
              <w:pStyle w:val="InstructionalTable"/>
            </w:pPr>
            <w:r w:rsidRPr="008A6DFD">
              <w:t>Person who is responsible for the development processes and activities for this service. Include email.</w:t>
            </w:r>
          </w:p>
        </w:tc>
      </w:tr>
      <w:tr w:rsidR="008A6DFD" w:rsidRPr="008A6DFD" w14:paraId="04269B0F" w14:textId="77777777" w:rsidTr="003D34F4">
        <w:trPr>
          <w:cantSplit/>
        </w:trPr>
        <w:tc>
          <w:tcPr>
            <w:tcW w:w="2006" w:type="pct"/>
          </w:tcPr>
          <w:p w14:paraId="055C8EBC" w14:textId="77777777" w:rsidR="008A6DFD" w:rsidRPr="001A1E37" w:rsidRDefault="008A6DFD" w:rsidP="009B28F0">
            <w:pPr>
              <w:pStyle w:val="TableText"/>
            </w:pPr>
            <w:r w:rsidRPr="001A1E37">
              <w:t>Support Organization and Owner</w:t>
            </w:r>
          </w:p>
        </w:tc>
        <w:tc>
          <w:tcPr>
            <w:tcW w:w="2994" w:type="pct"/>
          </w:tcPr>
          <w:p w14:paraId="4ADC654A" w14:textId="77777777" w:rsidR="008A6DFD" w:rsidRPr="008A6DFD" w:rsidRDefault="008A6DFD" w:rsidP="008A6DFD">
            <w:pPr>
              <w:pStyle w:val="InstructionalTable"/>
            </w:pPr>
            <w:r w:rsidRPr="008A6DFD">
              <w:t>Person who is responsible for the support of this service while in production. Include email.</w:t>
            </w:r>
          </w:p>
        </w:tc>
      </w:tr>
      <w:tr w:rsidR="008A6DFD" w:rsidRPr="008A6DFD" w14:paraId="6B3A0A2A" w14:textId="77777777" w:rsidTr="003D34F4">
        <w:trPr>
          <w:cantSplit/>
        </w:trPr>
        <w:tc>
          <w:tcPr>
            <w:tcW w:w="2006" w:type="pct"/>
          </w:tcPr>
          <w:p w14:paraId="58173363" w14:textId="77777777" w:rsidR="008A6DFD" w:rsidRPr="001A1E37" w:rsidRDefault="008A6DFD" w:rsidP="009B28F0">
            <w:pPr>
              <w:pStyle w:val="TableText"/>
            </w:pPr>
            <w:r w:rsidRPr="001A1E37">
              <w:t>Target Consumer Organization(s) and Owner(s)</w:t>
            </w:r>
          </w:p>
        </w:tc>
        <w:tc>
          <w:tcPr>
            <w:tcW w:w="2994" w:type="pct"/>
          </w:tcPr>
          <w:p w14:paraId="0D1B4BDD" w14:textId="77777777" w:rsidR="008A6DFD" w:rsidRPr="008A6DFD" w:rsidRDefault="008A6DFD" w:rsidP="008A6DFD">
            <w:pPr>
              <w:pStyle w:val="InstructionalTable"/>
            </w:pPr>
            <w:r w:rsidRPr="008A6DFD">
              <w:t>Organizations and/or developers roles that service is intended for.</w:t>
            </w:r>
          </w:p>
        </w:tc>
      </w:tr>
    </w:tbl>
    <w:p w14:paraId="2CA4E5E5" w14:textId="77777777" w:rsidR="00490A94" w:rsidRDefault="00DD7F63" w:rsidP="00EC00C5">
      <w:pPr>
        <w:pStyle w:val="Heading5"/>
      </w:pPr>
      <w:bookmarkStart w:id="440" w:name="_Toc381778452"/>
      <w:r w:rsidRPr="00DD7F63">
        <w:t>Service Versions</w:t>
      </w:r>
      <w:bookmarkEnd w:id="440"/>
    </w:p>
    <w:p w14:paraId="4D1446C0" w14:textId="77777777" w:rsidR="00A4580D" w:rsidRPr="00A4580D" w:rsidRDefault="00A4580D" w:rsidP="00A4580D">
      <w:r w:rsidRPr="00327D83">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1615A5" w:rsidRPr="00DD7F63" w14:paraId="298BBC70" w14:textId="77777777" w:rsidTr="001615A5">
        <w:trPr>
          <w:cantSplit/>
        </w:trPr>
        <w:tc>
          <w:tcPr>
            <w:tcW w:w="1231" w:type="pct"/>
            <w:shd w:val="clear" w:color="auto" w:fill="F2F2F2" w:themeFill="background1" w:themeFillShade="F2"/>
          </w:tcPr>
          <w:p w14:paraId="1DEB154F" w14:textId="77777777" w:rsidR="00DD7F63" w:rsidRPr="001A1E37" w:rsidRDefault="00DD7F63" w:rsidP="00DD7F63">
            <w:pPr>
              <w:pStyle w:val="TableHeading"/>
            </w:pPr>
            <w:bookmarkStart w:id="441" w:name="ColumnTitle_113"/>
            <w:bookmarkEnd w:id="441"/>
            <w:r w:rsidRPr="001A1E37">
              <w:t>Version Numbers</w:t>
            </w:r>
          </w:p>
        </w:tc>
        <w:tc>
          <w:tcPr>
            <w:tcW w:w="1316" w:type="pct"/>
            <w:shd w:val="clear" w:color="auto" w:fill="F2F2F2" w:themeFill="background1" w:themeFillShade="F2"/>
          </w:tcPr>
          <w:p w14:paraId="5E9D3E35" w14:textId="77777777" w:rsidR="00DD7F63" w:rsidRPr="001A1E37" w:rsidRDefault="00DD7F63" w:rsidP="00DD7F63">
            <w:pPr>
              <w:pStyle w:val="TableHeading"/>
            </w:pPr>
            <w:r w:rsidRPr="001A1E37">
              <w:t xml:space="preserve">Current Status of Version </w:t>
            </w:r>
          </w:p>
        </w:tc>
        <w:tc>
          <w:tcPr>
            <w:tcW w:w="2453" w:type="pct"/>
            <w:shd w:val="clear" w:color="auto" w:fill="F2F2F2" w:themeFill="background1" w:themeFillShade="F2"/>
          </w:tcPr>
          <w:p w14:paraId="51684E2C" w14:textId="77777777" w:rsidR="00DD7F63" w:rsidRPr="001A1E37" w:rsidRDefault="00DD7F63" w:rsidP="00DD7F63">
            <w:pPr>
              <w:pStyle w:val="TableHeading"/>
            </w:pPr>
            <w:r w:rsidRPr="001A1E37">
              <w:t>A Brief Description of the change implemented in that version</w:t>
            </w:r>
          </w:p>
        </w:tc>
      </w:tr>
      <w:tr w:rsidR="00DD7F63" w:rsidRPr="00DD7F63" w14:paraId="053B56BF" w14:textId="77777777" w:rsidTr="003D34F4">
        <w:trPr>
          <w:cantSplit/>
        </w:trPr>
        <w:tc>
          <w:tcPr>
            <w:tcW w:w="1231" w:type="pct"/>
          </w:tcPr>
          <w:p w14:paraId="70C8CEFB" w14:textId="77777777" w:rsidR="00DD7F63" w:rsidRPr="00DD7F63" w:rsidRDefault="00DD7F63" w:rsidP="00DD7F63">
            <w:pPr>
              <w:pStyle w:val="InstructionalTable"/>
            </w:pPr>
            <w:r w:rsidRPr="00DD7F63">
              <w:t>This version</w:t>
            </w:r>
          </w:p>
        </w:tc>
        <w:tc>
          <w:tcPr>
            <w:tcW w:w="1316" w:type="pct"/>
          </w:tcPr>
          <w:p w14:paraId="62B95929" w14:textId="77777777" w:rsidR="00DD7F63" w:rsidRPr="00DD7F63" w:rsidRDefault="00DD7F63" w:rsidP="00DD7F63">
            <w:pPr>
              <w:pStyle w:val="InstructionalTable"/>
            </w:pPr>
            <w:r w:rsidRPr="00DD7F63">
              <w:t>Being Designed</w:t>
            </w:r>
          </w:p>
        </w:tc>
        <w:tc>
          <w:tcPr>
            <w:tcW w:w="2453" w:type="pct"/>
          </w:tcPr>
          <w:p w14:paraId="7B9E5BF9" w14:textId="77777777" w:rsidR="00DD7F63" w:rsidRPr="00DD7F63" w:rsidRDefault="00DD7F63" w:rsidP="00DD7F63">
            <w:pPr>
              <w:pStyle w:val="InstructionalTable"/>
            </w:pPr>
          </w:p>
        </w:tc>
      </w:tr>
      <w:tr w:rsidR="00DD7F63" w:rsidRPr="00DD7F63" w14:paraId="15E88699" w14:textId="77777777" w:rsidTr="003D34F4">
        <w:trPr>
          <w:cantSplit/>
        </w:trPr>
        <w:tc>
          <w:tcPr>
            <w:tcW w:w="1231" w:type="pct"/>
          </w:tcPr>
          <w:p w14:paraId="507B9775" w14:textId="77777777" w:rsidR="00DD7F63" w:rsidRPr="00DD7F63" w:rsidRDefault="00DD7F63" w:rsidP="00DD7F63">
            <w:pPr>
              <w:pStyle w:val="InstructionalTable"/>
            </w:pPr>
            <w:r w:rsidRPr="00DD7F63">
              <w:t>Example: version 2</w:t>
            </w:r>
          </w:p>
        </w:tc>
        <w:tc>
          <w:tcPr>
            <w:tcW w:w="1316" w:type="pct"/>
          </w:tcPr>
          <w:p w14:paraId="306E3494" w14:textId="77777777" w:rsidR="00DD7F63" w:rsidRPr="00DD7F63" w:rsidRDefault="00DD7F63" w:rsidP="00DD7F63">
            <w:pPr>
              <w:pStyle w:val="InstructionalTable"/>
            </w:pPr>
            <w:r w:rsidRPr="00DD7F63">
              <w:t>Example: In production. Will be retired with this release.</w:t>
            </w:r>
          </w:p>
        </w:tc>
        <w:tc>
          <w:tcPr>
            <w:tcW w:w="2453" w:type="pct"/>
          </w:tcPr>
          <w:p w14:paraId="0EE3D9C6" w14:textId="77777777" w:rsidR="00DD7F63" w:rsidRPr="00DD7F63" w:rsidRDefault="00DD7F63" w:rsidP="00DD7F63">
            <w:pPr>
              <w:pStyle w:val="InstructionalTable"/>
            </w:pPr>
            <w:r w:rsidRPr="00DD7F63">
              <w:t xml:space="preserve">Example: This release added the ability to look up a person by address. </w:t>
            </w:r>
          </w:p>
          <w:p w14:paraId="562649C2" w14:textId="77777777" w:rsidR="00DD7F63" w:rsidRPr="00DD7F63" w:rsidRDefault="00DD7F63" w:rsidP="00DD7F63">
            <w:pPr>
              <w:pStyle w:val="InstructionalTable"/>
            </w:pPr>
            <w:r w:rsidRPr="00DD7F63">
              <w:t>Provide a link to each version of the service.</w:t>
            </w:r>
          </w:p>
        </w:tc>
      </w:tr>
      <w:tr w:rsidR="00DD7F63" w:rsidRPr="00DD7F63" w14:paraId="4044926C" w14:textId="77777777" w:rsidTr="003D34F4">
        <w:trPr>
          <w:cantSplit/>
        </w:trPr>
        <w:tc>
          <w:tcPr>
            <w:tcW w:w="1231" w:type="pct"/>
          </w:tcPr>
          <w:p w14:paraId="14805D5F" w14:textId="77777777" w:rsidR="00DD7F63" w:rsidRPr="00DD7F63" w:rsidRDefault="00DD7F63" w:rsidP="00DD7F63">
            <w:pPr>
              <w:pStyle w:val="InstructionalTable"/>
            </w:pPr>
            <w:r w:rsidRPr="00DD7F63">
              <w:t>Example: version 1</w:t>
            </w:r>
          </w:p>
        </w:tc>
        <w:tc>
          <w:tcPr>
            <w:tcW w:w="1316" w:type="pct"/>
          </w:tcPr>
          <w:p w14:paraId="1B8ACB6C" w14:textId="77777777" w:rsidR="00DD7F63" w:rsidRPr="00DD7F63" w:rsidRDefault="00DD7F63" w:rsidP="00DD7F63">
            <w:pPr>
              <w:pStyle w:val="InstructionalTable"/>
            </w:pPr>
            <w:r w:rsidRPr="00DD7F63">
              <w:t>Example: Retired.</w:t>
            </w:r>
          </w:p>
        </w:tc>
        <w:tc>
          <w:tcPr>
            <w:tcW w:w="2453" w:type="pct"/>
          </w:tcPr>
          <w:p w14:paraId="36AAB3C5" w14:textId="77777777" w:rsidR="00DD7F63" w:rsidRPr="00DD7F63" w:rsidRDefault="00DD7F63" w:rsidP="00DD7F63">
            <w:pPr>
              <w:pStyle w:val="InstructionalTable"/>
            </w:pPr>
            <w:r w:rsidRPr="00DD7F63">
              <w:t xml:space="preserve">Example: This release provided the base minimum functionality to look up a person by name. </w:t>
            </w:r>
          </w:p>
          <w:p w14:paraId="4DBF559F" w14:textId="77777777" w:rsidR="00DD7F63" w:rsidRPr="00DD7F63" w:rsidRDefault="00DD7F63" w:rsidP="00DD7F63">
            <w:pPr>
              <w:pStyle w:val="InstructionalTable"/>
            </w:pPr>
            <w:r w:rsidRPr="00DD7F63">
              <w:t>Provide a link to each version of the service.</w:t>
            </w:r>
          </w:p>
        </w:tc>
      </w:tr>
    </w:tbl>
    <w:p w14:paraId="21B21506" w14:textId="77777777" w:rsidR="00621A21" w:rsidRDefault="00621A21" w:rsidP="00EC00C5">
      <w:pPr>
        <w:pStyle w:val="Heading5"/>
      </w:pPr>
      <w:bookmarkStart w:id="442" w:name="_Toc381778453"/>
      <w:r>
        <w:t>Summary of Design and Platform Details</w:t>
      </w:r>
      <w:bookmarkEnd w:id="442"/>
      <w:r>
        <w:t xml:space="preserve"> </w:t>
      </w:r>
    </w:p>
    <w:p w14:paraId="47DD4E36" w14:textId="77777777" w:rsidR="00621A21" w:rsidRDefault="00621A21" w:rsidP="00EC00C5">
      <w:pPr>
        <w:pStyle w:val="Heading6"/>
      </w:pPr>
      <w:bookmarkStart w:id="443" w:name="_Toc381778454"/>
      <w:r>
        <w:t>SOA Pattern(s) Implemented</w:t>
      </w:r>
      <w:bookmarkEnd w:id="443"/>
    </w:p>
    <w:p w14:paraId="100E4EF4" w14:textId="1794F4E4" w:rsidR="00621A21" w:rsidRPr="002038D4" w:rsidRDefault="00A4580D" w:rsidP="00621A21">
      <w:pPr>
        <w:pStyle w:val="InstructionalText1"/>
        <w:rPr>
          <w:color w:val="auto"/>
          <w:szCs w:val="24"/>
        </w:rPr>
      </w:pPr>
      <w:r w:rsidRPr="002038D4">
        <w:rPr>
          <w:i w:val="0"/>
          <w:color w:val="auto"/>
          <w:szCs w:val="24"/>
        </w:rPr>
        <w:t>The SOA pattern</w:t>
      </w:r>
      <w:r w:rsidR="00B31ABF" w:rsidRPr="002038D4">
        <w:rPr>
          <w:i w:val="0"/>
          <w:color w:val="auto"/>
          <w:szCs w:val="24"/>
        </w:rPr>
        <w:t>s</w:t>
      </w:r>
      <w:r w:rsidRPr="002038D4">
        <w:rPr>
          <w:i w:val="0"/>
          <w:color w:val="auto"/>
          <w:szCs w:val="24"/>
        </w:rPr>
        <w:t xml:space="preserve"> to be implemented for this service </w:t>
      </w:r>
      <w:r w:rsidR="00D677C9" w:rsidRPr="002038D4">
        <w:rPr>
          <w:i w:val="0"/>
          <w:color w:val="auto"/>
          <w:szCs w:val="24"/>
        </w:rPr>
        <w:t>are</w:t>
      </w:r>
      <w:r w:rsidRPr="002038D4">
        <w:rPr>
          <w:i w:val="0"/>
          <w:color w:val="auto"/>
          <w:szCs w:val="24"/>
        </w:rPr>
        <w:t xml:space="preserve"> Secured Message pattern and </w:t>
      </w:r>
      <w:r w:rsidR="0096138D" w:rsidRPr="002038D4">
        <w:rPr>
          <w:i w:val="0"/>
          <w:color w:val="auto"/>
          <w:szCs w:val="24"/>
        </w:rPr>
        <w:t>Request/Reaction pattern.</w:t>
      </w:r>
    </w:p>
    <w:p w14:paraId="0FF7983F" w14:textId="77777777" w:rsidR="00621A21" w:rsidRDefault="00621A21" w:rsidP="00EC00C5">
      <w:pPr>
        <w:pStyle w:val="Heading6"/>
      </w:pPr>
      <w:bookmarkStart w:id="444" w:name="_Toc381778455"/>
      <w:r>
        <w:t>COTS Platform vendor names and versions for hosting platform</w:t>
      </w:r>
      <w:bookmarkEnd w:id="444"/>
    </w:p>
    <w:p w14:paraId="289865CE" w14:textId="77777777" w:rsidR="00A4580D" w:rsidRPr="002038D4" w:rsidRDefault="00A4580D" w:rsidP="00A4580D">
      <w:proofErr w:type="gramStart"/>
      <w:r w:rsidRPr="002038D4">
        <w:t xml:space="preserve">Oracle </w:t>
      </w:r>
      <w:r w:rsidR="00755816" w:rsidRPr="002038D4">
        <w:t>WebLogic</w:t>
      </w:r>
      <w:r w:rsidRPr="002038D4">
        <w:t xml:space="preserve"> 12c.</w:t>
      </w:r>
      <w:proofErr w:type="gramEnd"/>
    </w:p>
    <w:p w14:paraId="79865D29" w14:textId="77777777" w:rsidR="00621A21" w:rsidRDefault="00621A21" w:rsidP="008F1053">
      <w:pPr>
        <w:pStyle w:val="Heading4"/>
        <w:ind w:hanging="1728"/>
      </w:pPr>
      <w:bookmarkStart w:id="445" w:name="_Toc381778456"/>
      <w:r>
        <w:t>Dependencies</w:t>
      </w:r>
      <w:bookmarkEnd w:id="445"/>
    </w:p>
    <w:p w14:paraId="32B0D91E" w14:textId="77777777" w:rsidR="00A4580D" w:rsidRPr="002038D4" w:rsidRDefault="00A4580D" w:rsidP="00A4580D">
      <w:r w:rsidRPr="002038D4">
        <w:t xml:space="preserve">This service depends on MVI for patient check and E&amp;E for patient </w:t>
      </w:r>
      <w:r w:rsidR="00755816" w:rsidRPr="002038D4">
        <w:t>enrollment</w:t>
      </w:r>
      <w:r w:rsidRPr="002038D4">
        <w:t xml:space="preserve"> and eligibility</w:t>
      </w:r>
      <w:r w:rsidRPr="00553D37">
        <w:t xml:space="preserve"> </w:t>
      </w:r>
      <w:r w:rsidRPr="002038D4">
        <w:t xml:space="preserve">check. </w:t>
      </w:r>
    </w:p>
    <w:p w14:paraId="45862B0A" w14:textId="77777777" w:rsidR="00621A21" w:rsidRDefault="00621A21" w:rsidP="008F1053">
      <w:pPr>
        <w:pStyle w:val="Heading4"/>
        <w:ind w:hanging="1728"/>
      </w:pPr>
      <w:bookmarkStart w:id="446" w:name="_Toc381778457"/>
      <w:r>
        <w:t>Service Design Details</w:t>
      </w:r>
      <w:bookmarkEnd w:id="446"/>
    </w:p>
    <w:p w14:paraId="472E01FD" w14:textId="77777777" w:rsidR="00A4580D" w:rsidRPr="002038D4" w:rsidRDefault="00A4580D" w:rsidP="00A4580D">
      <w:bookmarkStart w:id="447" w:name="_Toc381778458"/>
      <w:r w:rsidRPr="002038D4">
        <w:t>This section will be addressed in the next increment.</w:t>
      </w:r>
    </w:p>
    <w:p w14:paraId="4B0F1B34" w14:textId="77777777" w:rsidR="00621A21" w:rsidRDefault="00621A21" w:rsidP="00EC00C5">
      <w:pPr>
        <w:pStyle w:val="Heading5"/>
      </w:pPr>
      <w:r>
        <w:t>Interface Technical Specs</w:t>
      </w:r>
      <w:bookmarkEnd w:id="447"/>
    </w:p>
    <w:p w14:paraId="1D9380FF" w14:textId="77777777" w:rsidR="00A4580D" w:rsidRPr="002038D4" w:rsidRDefault="00A4580D" w:rsidP="00A4580D">
      <w:pPr>
        <w:pStyle w:val="InstructionalText1"/>
        <w:keepNext/>
        <w:rPr>
          <w:i w:val="0"/>
          <w:color w:val="auto"/>
          <w:szCs w:val="24"/>
        </w:rPr>
      </w:pPr>
      <w:bookmarkStart w:id="448" w:name="_Toc381778459"/>
      <w:r w:rsidRPr="002038D4">
        <w:rPr>
          <w:i w:val="0"/>
          <w:color w:val="auto"/>
          <w:szCs w:val="24"/>
        </w:rPr>
        <w:t>This section will be addressed in the next increment.</w:t>
      </w:r>
    </w:p>
    <w:p w14:paraId="3EC867B7" w14:textId="77777777" w:rsidR="00621A21" w:rsidRDefault="00621A21" w:rsidP="00EC00C5">
      <w:pPr>
        <w:pStyle w:val="Heading6"/>
      </w:pPr>
      <w:r>
        <w:t>Service Invocation Type</w:t>
      </w:r>
      <w:bookmarkEnd w:id="448"/>
      <w:r>
        <w:t xml:space="preserve"> </w:t>
      </w:r>
    </w:p>
    <w:p w14:paraId="293FB059" w14:textId="77777777" w:rsidR="00A4580D" w:rsidRPr="002038D4" w:rsidRDefault="00A4580D" w:rsidP="00A4580D">
      <w:pPr>
        <w:pStyle w:val="InstructionalText1"/>
        <w:rPr>
          <w:szCs w:val="24"/>
        </w:rPr>
      </w:pPr>
      <w:bookmarkStart w:id="449" w:name="_Toc381778460"/>
      <w:proofErr w:type="gramStart"/>
      <w:r w:rsidRPr="002038D4">
        <w:rPr>
          <w:i w:val="0"/>
          <w:color w:val="auto"/>
          <w:szCs w:val="24"/>
        </w:rPr>
        <w:t>REST</w:t>
      </w:r>
      <w:r w:rsidRPr="002038D4">
        <w:rPr>
          <w:szCs w:val="24"/>
        </w:rPr>
        <w:t>.</w:t>
      </w:r>
      <w:proofErr w:type="gramEnd"/>
    </w:p>
    <w:p w14:paraId="0B5D0A25" w14:textId="77777777" w:rsidR="00621A21" w:rsidRDefault="00621A21" w:rsidP="00EC00C5">
      <w:pPr>
        <w:pStyle w:val="Heading6"/>
      </w:pPr>
      <w:r>
        <w:lastRenderedPageBreak/>
        <w:t>Service Interface Type</w:t>
      </w:r>
      <w:bookmarkEnd w:id="449"/>
      <w:r>
        <w:t xml:space="preserve"> </w:t>
      </w:r>
    </w:p>
    <w:p w14:paraId="0B5AEFAE" w14:textId="77777777" w:rsidR="00A4580D" w:rsidRPr="002038D4" w:rsidRDefault="00BD1D7B" w:rsidP="00A4580D">
      <w:pPr>
        <w:pStyle w:val="InstructionalText1"/>
        <w:rPr>
          <w:i w:val="0"/>
          <w:color w:val="auto"/>
          <w:szCs w:val="24"/>
        </w:rPr>
      </w:pPr>
      <w:bookmarkStart w:id="450" w:name="_Toc381778461"/>
      <w:r w:rsidRPr="002038D4">
        <w:rPr>
          <w:i w:val="0"/>
          <w:color w:val="auto"/>
          <w:szCs w:val="24"/>
        </w:rPr>
        <w:t>URIs</w:t>
      </w:r>
      <w:r w:rsidR="00A4580D" w:rsidRPr="002038D4">
        <w:rPr>
          <w:i w:val="0"/>
          <w:color w:val="auto"/>
          <w:szCs w:val="24"/>
        </w:rPr>
        <w:t xml:space="preserve"> </w:t>
      </w:r>
    </w:p>
    <w:p w14:paraId="3AA9AF91" w14:textId="77777777" w:rsidR="00621A21" w:rsidRDefault="00621A21" w:rsidP="00EC00C5">
      <w:pPr>
        <w:pStyle w:val="Heading6"/>
      </w:pPr>
      <w:r>
        <w:t>Service Name</w:t>
      </w:r>
      <w:bookmarkEnd w:id="450"/>
    </w:p>
    <w:p w14:paraId="1AC120D9" w14:textId="77777777" w:rsidR="00A4580D" w:rsidRPr="002038D4" w:rsidRDefault="00A4580D" w:rsidP="00A4580D">
      <w:pPr>
        <w:pStyle w:val="InstructionalText1"/>
        <w:rPr>
          <w:i w:val="0"/>
          <w:color w:val="auto"/>
          <w:szCs w:val="24"/>
        </w:rPr>
      </w:pPr>
      <w:bookmarkStart w:id="451" w:name="_Toc381778462"/>
      <w:r w:rsidRPr="002038D4">
        <w:rPr>
          <w:i w:val="0"/>
          <w:color w:val="auto"/>
          <w:szCs w:val="24"/>
        </w:rPr>
        <w:t xml:space="preserve">PatientEligibility </w:t>
      </w:r>
    </w:p>
    <w:p w14:paraId="7E15F022" w14:textId="77777777" w:rsidR="00621A21" w:rsidRDefault="00621A21" w:rsidP="00EC00C5">
      <w:pPr>
        <w:pStyle w:val="Heading6"/>
      </w:pPr>
      <w:r>
        <w:t>Interface</w:t>
      </w:r>
      <w:bookmarkEnd w:id="451"/>
    </w:p>
    <w:p w14:paraId="2AAA373F" w14:textId="77777777" w:rsidR="00A4580D" w:rsidRPr="002038D4" w:rsidRDefault="00A4580D" w:rsidP="00A4580D">
      <w:pPr>
        <w:pStyle w:val="InstructionalText1"/>
        <w:keepNext/>
        <w:rPr>
          <w:i w:val="0"/>
          <w:color w:val="auto"/>
          <w:szCs w:val="24"/>
        </w:rPr>
      </w:pPr>
      <w:bookmarkStart w:id="452" w:name="_Toc381778463"/>
      <w:r w:rsidRPr="002038D4">
        <w:rPr>
          <w:i w:val="0"/>
          <w:color w:val="auto"/>
          <w:szCs w:val="24"/>
        </w:rPr>
        <w:t>This section will be addressed in the next increment.</w:t>
      </w:r>
    </w:p>
    <w:p w14:paraId="5F163F21" w14:textId="77777777" w:rsidR="00621A21" w:rsidRDefault="00621A21" w:rsidP="00EC00C5">
      <w:pPr>
        <w:pStyle w:val="Heading6"/>
      </w:pPr>
      <w:r>
        <w:t>End Points</w:t>
      </w:r>
      <w:bookmarkEnd w:id="452"/>
    </w:p>
    <w:p w14:paraId="7380CD9F" w14:textId="77777777" w:rsidR="00A4580D" w:rsidRPr="002038D4" w:rsidRDefault="00A4580D" w:rsidP="00A4580D">
      <w:pPr>
        <w:pStyle w:val="InstructionalText1"/>
        <w:keepNext/>
        <w:rPr>
          <w:i w:val="0"/>
          <w:color w:val="auto"/>
          <w:szCs w:val="24"/>
        </w:rPr>
      </w:pPr>
      <w:r w:rsidRPr="002038D4">
        <w:rPr>
          <w:i w:val="0"/>
          <w:color w:val="auto"/>
          <w:szCs w:val="24"/>
        </w:rPr>
        <w:t>This section will be addressed in the next increment.</w:t>
      </w:r>
    </w:p>
    <w:p w14:paraId="2F5D3789" w14:textId="77777777" w:rsidR="00621A21" w:rsidRDefault="00621A21" w:rsidP="00EC00C5">
      <w:pPr>
        <w:pStyle w:val="Heading6"/>
      </w:pPr>
      <w:bookmarkStart w:id="453" w:name="_Toc381778464"/>
      <w:r>
        <w:t>Operations or Methods</w:t>
      </w:r>
      <w:bookmarkEnd w:id="453"/>
    </w:p>
    <w:p w14:paraId="26285677" w14:textId="77777777" w:rsidR="00490A94" w:rsidRPr="002038D4" w:rsidRDefault="00A4580D" w:rsidP="00AD3F63">
      <w:pPr>
        <w:pStyle w:val="BodyText"/>
        <w:rPr>
          <w:i/>
          <w:sz w:val="24"/>
          <w:szCs w:val="24"/>
        </w:rPr>
      </w:pPr>
      <w:r w:rsidRPr="002038D4">
        <w:rPr>
          <w:sz w:val="24"/>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1615A5" w:rsidRPr="009B5C77" w14:paraId="356F5DE1" w14:textId="77777777" w:rsidTr="001615A5">
        <w:trPr>
          <w:cantSplit/>
        </w:trPr>
        <w:tc>
          <w:tcPr>
            <w:tcW w:w="1163" w:type="pct"/>
            <w:shd w:val="clear" w:color="auto" w:fill="F2F2F2" w:themeFill="background1" w:themeFillShade="F2"/>
          </w:tcPr>
          <w:p w14:paraId="7489E8F2" w14:textId="77777777" w:rsidR="009B5C77" w:rsidRPr="001A1E37" w:rsidRDefault="009B5C77" w:rsidP="009B5C77">
            <w:pPr>
              <w:pStyle w:val="TableHeading"/>
            </w:pPr>
            <w:bookmarkStart w:id="454" w:name="ColumnTitle_114"/>
            <w:bookmarkEnd w:id="454"/>
            <w:r w:rsidRPr="001A1E37">
              <w:t>Operation Name</w:t>
            </w:r>
          </w:p>
        </w:tc>
        <w:tc>
          <w:tcPr>
            <w:tcW w:w="652" w:type="pct"/>
            <w:shd w:val="clear" w:color="auto" w:fill="F2F2F2" w:themeFill="background1" w:themeFillShade="F2"/>
          </w:tcPr>
          <w:p w14:paraId="69BA8452" w14:textId="77777777" w:rsidR="009B5C77" w:rsidRPr="001A1E37" w:rsidRDefault="009B5C77" w:rsidP="009B5C77">
            <w:pPr>
              <w:pStyle w:val="TableHeading"/>
            </w:pPr>
            <w:r w:rsidRPr="001A1E37">
              <w:t>Inputs</w:t>
            </w:r>
          </w:p>
        </w:tc>
        <w:tc>
          <w:tcPr>
            <w:tcW w:w="599" w:type="pct"/>
            <w:shd w:val="clear" w:color="auto" w:fill="F2F2F2" w:themeFill="background1" w:themeFillShade="F2"/>
          </w:tcPr>
          <w:p w14:paraId="33733A19" w14:textId="77777777" w:rsidR="009B5C77" w:rsidRPr="001A1E37" w:rsidRDefault="009B5C77" w:rsidP="009B5C77">
            <w:pPr>
              <w:pStyle w:val="TableHeading"/>
            </w:pPr>
            <w:r w:rsidRPr="001A1E37">
              <w:t>Outputs</w:t>
            </w:r>
          </w:p>
        </w:tc>
        <w:tc>
          <w:tcPr>
            <w:tcW w:w="905" w:type="pct"/>
            <w:shd w:val="clear" w:color="auto" w:fill="F2F2F2" w:themeFill="background1" w:themeFillShade="F2"/>
          </w:tcPr>
          <w:p w14:paraId="668891AB" w14:textId="77777777" w:rsidR="009B5C77" w:rsidRPr="001A1E37" w:rsidRDefault="009B5C77" w:rsidP="009B5C77">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F2F2F2" w:themeFill="background1" w:themeFillShade="F2"/>
          </w:tcPr>
          <w:p w14:paraId="20493CFE" w14:textId="77777777" w:rsidR="009B5C77" w:rsidRPr="001A1E37" w:rsidRDefault="009B5C77" w:rsidP="009B5C77">
            <w:pPr>
              <w:pStyle w:val="TableHeading"/>
            </w:pPr>
            <w:r w:rsidRPr="001A1E37">
              <w:t>Pre and Post Conditions</w:t>
            </w:r>
          </w:p>
        </w:tc>
        <w:tc>
          <w:tcPr>
            <w:tcW w:w="875" w:type="pct"/>
            <w:shd w:val="clear" w:color="auto" w:fill="F2F2F2" w:themeFill="background1" w:themeFillShade="F2"/>
          </w:tcPr>
          <w:p w14:paraId="34B59705" w14:textId="77777777" w:rsidR="009B5C77" w:rsidRPr="001A1E37" w:rsidRDefault="009B5C77" w:rsidP="009B5C77">
            <w:pPr>
              <w:pStyle w:val="TableHeading"/>
            </w:pPr>
            <w:r w:rsidRPr="001A1E37">
              <w:t>Exception (s)</w:t>
            </w:r>
          </w:p>
        </w:tc>
      </w:tr>
      <w:tr w:rsidR="009B5C77" w:rsidRPr="009B5C77" w14:paraId="3A773E90" w14:textId="77777777" w:rsidTr="003D34F4">
        <w:trPr>
          <w:cantSplit/>
        </w:trPr>
        <w:tc>
          <w:tcPr>
            <w:tcW w:w="1163" w:type="pct"/>
          </w:tcPr>
          <w:p w14:paraId="0C714A06" w14:textId="77777777" w:rsidR="009B5C77" w:rsidRPr="001A1E37" w:rsidRDefault="009B5C77" w:rsidP="009B28F0">
            <w:pPr>
              <w:pStyle w:val="TableText"/>
            </w:pPr>
          </w:p>
        </w:tc>
        <w:tc>
          <w:tcPr>
            <w:tcW w:w="652" w:type="pct"/>
          </w:tcPr>
          <w:p w14:paraId="71316E04" w14:textId="77777777" w:rsidR="009B5C77" w:rsidRPr="001A1E37" w:rsidRDefault="009B5C77" w:rsidP="009B28F0">
            <w:pPr>
              <w:pStyle w:val="TableText"/>
            </w:pPr>
          </w:p>
        </w:tc>
        <w:tc>
          <w:tcPr>
            <w:tcW w:w="599" w:type="pct"/>
          </w:tcPr>
          <w:p w14:paraId="1056853E" w14:textId="77777777" w:rsidR="009B5C77" w:rsidRPr="001A1E37" w:rsidRDefault="009B5C77" w:rsidP="009B28F0">
            <w:pPr>
              <w:pStyle w:val="TableText"/>
            </w:pPr>
          </w:p>
        </w:tc>
        <w:tc>
          <w:tcPr>
            <w:tcW w:w="905" w:type="pct"/>
          </w:tcPr>
          <w:p w14:paraId="624263AD" w14:textId="77777777" w:rsidR="009B5C77" w:rsidRPr="001A1E37" w:rsidRDefault="009B5C77" w:rsidP="009B28F0">
            <w:pPr>
              <w:pStyle w:val="TableText"/>
            </w:pPr>
          </w:p>
        </w:tc>
        <w:tc>
          <w:tcPr>
            <w:tcW w:w="806" w:type="pct"/>
          </w:tcPr>
          <w:p w14:paraId="27F6E0FB" w14:textId="77777777" w:rsidR="009B5C77" w:rsidRPr="001A1E37" w:rsidRDefault="009B5C77" w:rsidP="009B28F0">
            <w:pPr>
              <w:pStyle w:val="TableText"/>
            </w:pPr>
          </w:p>
        </w:tc>
        <w:tc>
          <w:tcPr>
            <w:tcW w:w="875" w:type="pct"/>
          </w:tcPr>
          <w:p w14:paraId="4521BDB2" w14:textId="77777777" w:rsidR="009B5C77" w:rsidRPr="001A1E37" w:rsidRDefault="009B5C77" w:rsidP="009B28F0">
            <w:pPr>
              <w:pStyle w:val="TableText"/>
            </w:pPr>
          </w:p>
        </w:tc>
      </w:tr>
      <w:tr w:rsidR="009B5C77" w:rsidRPr="009B5C77" w14:paraId="462EA788" w14:textId="77777777" w:rsidTr="003D34F4">
        <w:trPr>
          <w:cantSplit/>
        </w:trPr>
        <w:tc>
          <w:tcPr>
            <w:tcW w:w="1163" w:type="pct"/>
          </w:tcPr>
          <w:p w14:paraId="0BA7FF8B" w14:textId="77777777" w:rsidR="009B5C77" w:rsidRPr="001A1E37" w:rsidRDefault="009B5C77" w:rsidP="009B28F0">
            <w:pPr>
              <w:pStyle w:val="TableText"/>
            </w:pPr>
          </w:p>
        </w:tc>
        <w:tc>
          <w:tcPr>
            <w:tcW w:w="652" w:type="pct"/>
          </w:tcPr>
          <w:p w14:paraId="47033A2F" w14:textId="77777777" w:rsidR="009B5C77" w:rsidRPr="001A1E37" w:rsidRDefault="009B5C77" w:rsidP="009B28F0">
            <w:pPr>
              <w:pStyle w:val="TableText"/>
            </w:pPr>
          </w:p>
        </w:tc>
        <w:tc>
          <w:tcPr>
            <w:tcW w:w="599" w:type="pct"/>
          </w:tcPr>
          <w:p w14:paraId="61DBE9E0" w14:textId="77777777" w:rsidR="009B5C77" w:rsidRPr="001A1E37" w:rsidRDefault="009B5C77" w:rsidP="009B28F0">
            <w:pPr>
              <w:pStyle w:val="TableText"/>
            </w:pPr>
          </w:p>
        </w:tc>
        <w:tc>
          <w:tcPr>
            <w:tcW w:w="905" w:type="pct"/>
          </w:tcPr>
          <w:p w14:paraId="4CA8172F" w14:textId="77777777" w:rsidR="009B5C77" w:rsidRPr="001A1E37" w:rsidRDefault="009B5C77" w:rsidP="009B28F0">
            <w:pPr>
              <w:pStyle w:val="TableText"/>
            </w:pPr>
          </w:p>
        </w:tc>
        <w:tc>
          <w:tcPr>
            <w:tcW w:w="806" w:type="pct"/>
          </w:tcPr>
          <w:p w14:paraId="678E339F" w14:textId="77777777" w:rsidR="009B5C77" w:rsidRPr="001A1E37" w:rsidRDefault="009B5C77" w:rsidP="009B28F0">
            <w:pPr>
              <w:pStyle w:val="TableText"/>
            </w:pPr>
          </w:p>
        </w:tc>
        <w:tc>
          <w:tcPr>
            <w:tcW w:w="875" w:type="pct"/>
          </w:tcPr>
          <w:p w14:paraId="555F5AE3" w14:textId="77777777" w:rsidR="009B5C77" w:rsidRPr="001A1E37" w:rsidRDefault="009B5C77" w:rsidP="009B28F0">
            <w:pPr>
              <w:pStyle w:val="TableText"/>
            </w:pPr>
          </w:p>
        </w:tc>
      </w:tr>
    </w:tbl>
    <w:p w14:paraId="06DDE9EC" w14:textId="4819FF03" w:rsidR="009B5C77" w:rsidRDefault="009B5C77" w:rsidP="00EC00C5">
      <w:pPr>
        <w:pStyle w:val="Heading6"/>
      </w:pPr>
      <w:bookmarkStart w:id="455" w:name="_Toc381778465"/>
      <w:r>
        <w:t>Message Schemas</w:t>
      </w:r>
      <w:bookmarkEnd w:id="455"/>
    </w:p>
    <w:p w14:paraId="0A63AA3A" w14:textId="77777777" w:rsidR="00A4580D" w:rsidRPr="00EB61B4" w:rsidRDefault="00A4580D" w:rsidP="00A4580D">
      <w:bookmarkStart w:id="456" w:name="_Toc381778466"/>
      <w:r w:rsidRPr="00EB61B4">
        <w:t>This section will be addressed in the next increment.</w:t>
      </w:r>
    </w:p>
    <w:p w14:paraId="2C861BFC" w14:textId="77777777" w:rsidR="009B5C77" w:rsidRDefault="009B5C77" w:rsidP="00EC00C5">
      <w:pPr>
        <w:pStyle w:val="Heading5"/>
      </w:pPr>
      <w:r>
        <w:t>Information Model</w:t>
      </w:r>
      <w:bookmarkEnd w:id="456"/>
    </w:p>
    <w:p w14:paraId="2FEC4CC4" w14:textId="77777777" w:rsidR="00A4580D" w:rsidRPr="00EB61B4" w:rsidRDefault="00A4580D" w:rsidP="00A4580D">
      <w:r w:rsidRPr="00EB61B4">
        <w:t>This section will be addressed in the next increment.</w:t>
      </w:r>
    </w:p>
    <w:p w14:paraId="1749DA37" w14:textId="77777777" w:rsidR="009B5C77" w:rsidRDefault="009B5C77" w:rsidP="00EC00C5">
      <w:pPr>
        <w:pStyle w:val="Heading6"/>
      </w:pPr>
      <w:bookmarkStart w:id="457" w:name="_Toc381778467"/>
      <w:r>
        <w:t>Class Diagram and Description of Entities Involved</w:t>
      </w:r>
      <w:bookmarkEnd w:id="457"/>
    </w:p>
    <w:p w14:paraId="07452FC0" w14:textId="77777777" w:rsidR="00A4580D" w:rsidRPr="00EB61B4" w:rsidRDefault="00A4580D" w:rsidP="00A4580D">
      <w:bookmarkStart w:id="458" w:name="_Toc381778468"/>
      <w:r w:rsidRPr="00EB61B4">
        <w:t>This section will be addressed in the next increment.</w:t>
      </w:r>
    </w:p>
    <w:p w14:paraId="04457BF8" w14:textId="77777777" w:rsidR="009B5C77" w:rsidRDefault="009B5C77" w:rsidP="00EC00C5">
      <w:pPr>
        <w:pStyle w:val="Heading6"/>
      </w:pPr>
      <w:r>
        <w:t>Mappings from ELDM to Standards Based Schemas</w:t>
      </w:r>
      <w:bookmarkEnd w:id="458"/>
    </w:p>
    <w:p w14:paraId="78B19ACD" w14:textId="77777777" w:rsidR="00A4580D" w:rsidRPr="00EB61B4" w:rsidRDefault="00A4580D" w:rsidP="00A4580D">
      <w:r w:rsidRPr="00EB61B4">
        <w:t>This section will be addressed in the next increment.</w:t>
      </w:r>
    </w:p>
    <w:p w14:paraId="508CB623" w14:textId="77777777" w:rsidR="009B5C77" w:rsidRDefault="009B5C77" w:rsidP="00EC00C5">
      <w:pPr>
        <w:pStyle w:val="Heading5"/>
      </w:pPr>
      <w:bookmarkStart w:id="459" w:name="_Toc381778469"/>
      <w:r>
        <w:t>Behavior Model (AKA Use Case Realization)</w:t>
      </w:r>
      <w:bookmarkEnd w:id="459"/>
    </w:p>
    <w:p w14:paraId="41344CBC" w14:textId="77777777" w:rsidR="00A4580D" w:rsidRPr="00EB61B4" w:rsidRDefault="00A4580D" w:rsidP="00A4580D">
      <w:pPr>
        <w:pStyle w:val="InstructionalText1"/>
        <w:rPr>
          <w:szCs w:val="24"/>
        </w:rPr>
      </w:pPr>
      <w:r w:rsidRPr="00EB61B4">
        <w:rPr>
          <w:i w:val="0"/>
          <w:color w:val="auto"/>
          <w:szCs w:val="24"/>
        </w:rPr>
        <w:t>Please see</w:t>
      </w:r>
      <w:r w:rsidRPr="00EB61B4">
        <w:rPr>
          <w:szCs w:val="24"/>
        </w:rPr>
        <w:t xml:space="preserve"> </w:t>
      </w:r>
      <w:hyperlink w:anchor="_PatientEligibility" w:history="1">
        <w:r w:rsidRPr="00EB61B4">
          <w:rPr>
            <w:rStyle w:val="Hyperlink"/>
            <w:i w:val="0"/>
            <w:szCs w:val="24"/>
          </w:rPr>
          <w:t>PatientEligibility</w:t>
        </w:r>
      </w:hyperlink>
    </w:p>
    <w:p w14:paraId="0E7090FB" w14:textId="77777777" w:rsidR="009B5C77" w:rsidRDefault="009B5C77" w:rsidP="00EC00C5">
      <w:pPr>
        <w:pStyle w:val="Heading6"/>
      </w:pPr>
      <w:bookmarkStart w:id="460" w:name="_Toc381778470"/>
      <w:r>
        <w:t>Use Cases (Use Case Model)</w:t>
      </w:r>
      <w:bookmarkEnd w:id="460"/>
    </w:p>
    <w:p w14:paraId="0F76A801" w14:textId="77777777" w:rsidR="009B5C77" w:rsidRDefault="00D45BDF" w:rsidP="0099398E">
      <w:pPr>
        <w:pStyle w:val="InstructionalText1"/>
      </w:pPr>
      <w:r>
        <w:t xml:space="preserve">Describe </w:t>
      </w:r>
      <w:r w:rsidR="00B46164">
        <w:t>how this</w:t>
      </w:r>
      <w:r w:rsidR="009B5C77">
        <w:t xml:space="preserve"> service fit</w:t>
      </w:r>
      <w:r>
        <w:t>s</w:t>
      </w:r>
      <w:r w:rsidR="009B5C77">
        <w:t xml:space="preserve"> into the larger use case model of the consumer</w:t>
      </w:r>
      <w:r>
        <w:t>.</w:t>
      </w:r>
      <w:r w:rsidR="009B5C77">
        <w:t xml:space="preserve"> You may need multiple models for multiple consumers. Focus is </w:t>
      </w:r>
      <w:r w:rsidR="009B5C77" w:rsidRPr="0099398E">
        <w:rPr>
          <w:b/>
          <w:u w:val="single"/>
        </w:rPr>
        <w:t>not</w:t>
      </w:r>
      <w:r w:rsidR="009B5C77">
        <w:t xml:space="preserve"> on the internal workings of the new service instead of the calls made from external consumers. </w:t>
      </w:r>
      <w:r w:rsidR="009B5C77" w:rsidRPr="0099398E">
        <w:rPr>
          <w:u w:val="single"/>
        </w:rPr>
        <w:t>Just a summary or the Use Case Diagram may be sufficient</w:t>
      </w:r>
      <w:r w:rsidR="009B5C77">
        <w:t xml:space="preserve">.  List the alternative and exception flows. Reference the detailed design documents via a URL. </w:t>
      </w:r>
    </w:p>
    <w:p w14:paraId="5617F864" w14:textId="77777777" w:rsidR="009B5C77" w:rsidRDefault="009B5C77" w:rsidP="00EC00C5">
      <w:pPr>
        <w:pStyle w:val="Heading6"/>
      </w:pPr>
      <w:bookmarkStart w:id="461" w:name="_Toc381778471"/>
      <w:r>
        <w:lastRenderedPageBreak/>
        <w:t>Interaction Diagrams</w:t>
      </w:r>
      <w:bookmarkEnd w:id="461"/>
      <w:r>
        <w:t xml:space="preserve"> </w:t>
      </w:r>
    </w:p>
    <w:p w14:paraId="70A0FFD9" w14:textId="77777777" w:rsidR="00A4580D" w:rsidRPr="009D2548" w:rsidRDefault="00A4580D" w:rsidP="00A4580D">
      <w:pPr>
        <w:pStyle w:val="InstructionalText1"/>
        <w:rPr>
          <w:sz w:val="22"/>
          <w:szCs w:val="22"/>
        </w:rPr>
      </w:pPr>
      <w:r w:rsidRPr="001860F0">
        <w:rPr>
          <w:i w:val="0"/>
          <w:color w:val="auto"/>
          <w:sz w:val="22"/>
          <w:szCs w:val="22"/>
        </w:rPr>
        <w:t>Please see</w:t>
      </w:r>
      <w:r w:rsidRPr="009D2548">
        <w:rPr>
          <w:sz w:val="22"/>
          <w:szCs w:val="22"/>
        </w:rPr>
        <w:t xml:space="preserve"> </w:t>
      </w:r>
      <w:hyperlink w:anchor="_PatientEligibility" w:history="1">
        <w:r w:rsidRPr="007B4199">
          <w:rPr>
            <w:rStyle w:val="Hyperlink"/>
            <w:i w:val="0"/>
            <w:sz w:val="22"/>
            <w:szCs w:val="22"/>
          </w:rPr>
          <w:t>PatientEligibility</w:t>
        </w:r>
      </w:hyperlink>
    </w:p>
    <w:p w14:paraId="6B841AC5" w14:textId="77777777" w:rsidR="009B5C77" w:rsidRDefault="009B5C77" w:rsidP="003C6028">
      <w:pPr>
        <w:pStyle w:val="Heading4"/>
        <w:ind w:hanging="1728"/>
      </w:pPr>
      <w:bookmarkStart w:id="462" w:name="_Toc381778472"/>
      <w:r>
        <w:t>Gap Analysis</w:t>
      </w:r>
      <w:bookmarkEnd w:id="462"/>
    </w:p>
    <w:p w14:paraId="4603E9FB" w14:textId="77777777" w:rsidR="009B5C77" w:rsidRDefault="009B5C77" w:rsidP="0099398E">
      <w:pPr>
        <w:pStyle w:val="InstructionalText1"/>
      </w:pPr>
      <w:r>
        <w:t>Provide a Gap Analysis (</w:t>
      </w:r>
      <w:r w:rsidR="00E17E2C">
        <w:t>Reference)</w:t>
      </w:r>
      <w:r>
        <w:t xml:space="preserve"> to demonstrate compliance of this service with various standards, policies, guidelines and laws. The Gap Analysis may take the form of a matrix as shown in the sample below. This will help the governance boards expedite your request.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848"/>
        <w:gridCol w:w="1316"/>
        <w:gridCol w:w="1258"/>
        <w:gridCol w:w="1280"/>
        <w:gridCol w:w="3874"/>
      </w:tblGrid>
      <w:tr w:rsidR="001615A5" w:rsidRPr="002F0CE7" w14:paraId="047190CA" w14:textId="77777777" w:rsidTr="001615A5">
        <w:trPr>
          <w:cantSplit/>
          <w:tblHeader/>
        </w:trPr>
        <w:tc>
          <w:tcPr>
            <w:tcW w:w="965" w:type="pct"/>
            <w:shd w:val="clear" w:color="auto" w:fill="F2F2F2" w:themeFill="background1" w:themeFillShade="F2"/>
          </w:tcPr>
          <w:p w14:paraId="1F342A1D" w14:textId="77777777" w:rsidR="002F0CE7" w:rsidRPr="002F0CE7" w:rsidRDefault="002F0CE7" w:rsidP="002F0CE7">
            <w:pPr>
              <w:pStyle w:val="TableHeading"/>
            </w:pPr>
            <w:bookmarkStart w:id="463" w:name="ColumnTitle_115"/>
            <w:bookmarkEnd w:id="463"/>
            <w:r w:rsidRPr="002F0CE7">
              <w:t>Design Elements</w:t>
            </w:r>
            <w:r w:rsidRPr="002F0CE7">
              <w:sym w:font="Wingdings" w:char="F0E0"/>
            </w:r>
          </w:p>
          <w:p w14:paraId="2F404B8A" w14:textId="77777777" w:rsidR="002F0CE7" w:rsidRPr="002F0CE7" w:rsidRDefault="002F0CE7" w:rsidP="002F0CE7">
            <w:pPr>
              <w:pStyle w:val="TableHeading"/>
            </w:pPr>
            <w:r w:rsidRPr="002F0CE7">
              <w:t xml:space="preserve">Policies / SLD elements </w:t>
            </w:r>
            <w:r w:rsidR="00B46164" w:rsidRPr="002F0CE7">
              <w:t>etc.</w:t>
            </w:r>
            <w:r w:rsidRPr="002F0CE7">
              <w:t>↓</w:t>
            </w:r>
          </w:p>
        </w:tc>
        <w:tc>
          <w:tcPr>
            <w:tcW w:w="687" w:type="pct"/>
            <w:shd w:val="clear" w:color="auto" w:fill="F2F2F2" w:themeFill="background1" w:themeFillShade="F2"/>
          </w:tcPr>
          <w:p w14:paraId="509EBF07" w14:textId="77777777" w:rsidR="002F0CE7" w:rsidRPr="002F0CE7" w:rsidRDefault="002F0CE7" w:rsidP="002F0CE7">
            <w:pPr>
              <w:pStyle w:val="TableHeading"/>
            </w:pPr>
            <w:r w:rsidRPr="002F0CE7">
              <w:t xml:space="preserve">Design </w:t>
            </w:r>
          </w:p>
          <w:p w14:paraId="75135DD6" w14:textId="77777777" w:rsidR="002F0CE7" w:rsidRPr="002F0CE7" w:rsidRDefault="002F0CE7" w:rsidP="002F0CE7">
            <w:pPr>
              <w:pStyle w:val="TableHeading"/>
            </w:pPr>
            <w:r w:rsidRPr="002F0CE7">
              <w:t>Element A</w:t>
            </w:r>
          </w:p>
        </w:tc>
        <w:tc>
          <w:tcPr>
            <w:tcW w:w="657" w:type="pct"/>
            <w:shd w:val="clear" w:color="auto" w:fill="F2F2F2" w:themeFill="background1" w:themeFillShade="F2"/>
          </w:tcPr>
          <w:p w14:paraId="0303C2F9" w14:textId="77777777" w:rsidR="002F0CE7" w:rsidRPr="002F0CE7" w:rsidRDefault="002F0CE7" w:rsidP="002F0CE7">
            <w:pPr>
              <w:pStyle w:val="TableHeading"/>
            </w:pPr>
            <w:r w:rsidRPr="002F0CE7">
              <w:t xml:space="preserve">Design </w:t>
            </w:r>
          </w:p>
          <w:p w14:paraId="425B710C" w14:textId="77777777" w:rsidR="002F0CE7" w:rsidRPr="002F0CE7" w:rsidRDefault="002F0CE7" w:rsidP="002F0CE7">
            <w:pPr>
              <w:pStyle w:val="TableHeading"/>
            </w:pPr>
            <w:r w:rsidRPr="002F0CE7">
              <w:t>Element B</w:t>
            </w:r>
          </w:p>
        </w:tc>
        <w:tc>
          <w:tcPr>
            <w:tcW w:w="668" w:type="pct"/>
            <w:shd w:val="clear" w:color="auto" w:fill="F2F2F2" w:themeFill="background1" w:themeFillShade="F2"/>
          </w:tcPr>
          <w:p w14:paraId="490CA1BE" w14:textId="77777777" w:rsidR="002F0CE7" w:rsidRPr="002F0CE7" w:rsidRDefault="002F0CE7" w:rsidP="002F0CE7">
            <w:pPr>
              <w:pStyle w:val="TableHeading"/>
            </w:pPr>
            <w:r w:rsidRPr="002F0CE7">
              <w:t xml:space="preserve">Design </w:t>
            </w:r>
          </w:p>
          <w:p w14:paraId="04A5D257" w14:textId="77777777" w:rsidR="002F0CE7" w:rsidRPr="002F0CE7" w:rsidRDefault="002F0CE7" w:rsidP="002F0CE7">
            <w:pPr>
              <w:pStyle w:val="TableHeading"/>
            </w:pPr>
            <w:r w:rsidRPr="002F0CE7">
              <w:t>Element C</w:t>
            </w:r>
          </w:p>
        </w:tc>
        <w:tc>
          <w:tcPr>
            <w:tcW w:w="2023" w:type="pct"/>
            <w:shd w:val="clear" w:color="auto" w:fill="F2F2F2" w:themeFill="background1" w:themeFillShade="F2"/>
          </w:tcPr>
          <w:p w14:paraId="6882FEB0" w14:textId="77777777" w:rsidR="002F0CE7" w:rsidRPr="002F0CE7" w:rsidRDefault="002F0CE7" w:rsidP="002F0CE7">
            <w:pPr>
              <w:pStyle w:val="TableHeading"/>
            </w:pPr>
            <w:r w:rsidRPr="002F0CE7">
              <w:t>Comment for non-conformance</w:t>
            </w:r>
          </w:p>
        </w:tc>
      </w:tr>
      <w:tr w:rsidR="002F0CE7" w:rsidRPr="002F0CE7" w14:paraId="6C8395BD" w14:textId="77777777" w:rsidTr="003D34F4">
        <w:trPr>
          <w:cantSplit/>
        </w:trPr>
        <w:tc>
          <w:tcPr>
            <w:tcW w:w="965" w:type="pct"/>
          </w:tcPr>
          <w:p w14:paraId="13CC499C" w14:textId="77777777" w:rsidR="002F0CE7" w:rsidRPr="002F0CE7" w:rsidRDefault="002F0CE7" w:rsidP="002F0CE7">
            <w:pPr>
              <w:pStyle w:val="InstructionalTable"/>
            </w:pPr>
            <w:r w:rsidRPr="002F0CE7">
              <w:t>Policy X</w:t>
            </w:r>
          </w:p>
        </w:tc>
        <w:tc>
          <w:tcPr>
            <w:tcW w:w="687" w:type="pct"/>
          </w:tcPr>
          <w:p w14:paraId="1F30B04E" w14:textId="77777777" w:rsidR="002F0CE7" w:rsidRPr="002F0CE7" w:rsidRDefault="002F0CE7" w:rsidP="002F0CE7">
            <w:pPr>
              <w:pStyle w:val="InstructionalTable"/>
            </w:pPr>
            <w:r w:rsidRPr="002F0CE7">
              <w:t>Match</w:t>
            </w:r>
          </w:p>
        </w:tc>
        <w:tc>
          <w:tcPr>
            <w:tcW w:w="657" w:type="pct"/>
          </w:tcPr>
          <w:p w14:paraId="29E85084" w14:textId="77777777" w:rsidR="002F0CE7" w:rsidRPr="002F0CE7" w:rsidRDefault="002F0CE7" w:rsidP="009B28F0">
            <w:pPr>
              <w:pStyle w:val="TableText"/>
            </w:pPr>
          </w:p>
        </w:tc>
        <w:tc>
          <w:tcPr>
            <w:tcW w:w="668" w:type="pct"/>
          </w:tcPr>
          <w:p w14:paraId="5065A9ED" w14:textId="77777777" w:rsidR="002F0CE7" w:rsidRPr="002F0CE7" w:rsidRDefault="002F0CE7" w:rsidP="009B28F0">
            <w:pPr>
              <w:pStyle w:val="TableText"/>
            </w:pPr>
          </w:p>
        </w:tc>
        <w:tc>
          <w:tcPr>
            <w:tcW w:w="2023" w:type="pct"/>
          </w:tcPr>
          <w:p w14:paraId="6734B7FF" w14:textId="77777777" w:rsidR="002F0CE7" w:rsidRPr="002F0CE7" w:rsidRDefault="002F0CE7" w:rsidP="009B28F0">
            <w:pPr>
              <w:pStyle w:val="TableText"/>
            </w:pPr>
          </w:p>
        </w:tc>
      </w:tr>
      <w:tr w:rsidR="002F0CE7" w:rsidRPr="002F0CE7" w14:paraId="391C73B1" w14:textId="77777777" w:rsidTr="003D34F4">
        <w:trPr>
          <w:cantSplit/>
        </w:trPr>
        <w:tc>
          <w:tcPr>
            <w:tcW w:w="965" w:type="pct"/>
          </w:tcPr>
          <w:p w14:paraId="0F146747" w14:textId="77777777" w:rsidR="002F0CE7" w:rsidRPr="002F0CE7" w:rsidRDefault="002F0CE7" w:rsidP="002F0CE7">
            <w:pPr>
              <w:pStyle w:val="InstructionalTable"/>
            </w:pPr>
            <w:r w:rsidRPr="002F0CE7">
              <w:t>Policy Y</w:t>
            </w:r>
          </w:p>
        </w:tc>
        <w:tc>
          <w:tcPr>
            <w:tcW w:w="687" w:type="pct"/>
          </w:tcPr>
          <w:p w14:paraId="1CCACCC3" w14:textId="77777777" w:rsidR="002F0CE7" w:rsidRPr="002F0CE7" w:rsidRDefault="002F0CE7" w:rsidP="009B28F0">
            <w:pPr>
              <w:pStyle w:val="TableText"/>
            </w:pPr>
          </w:p>
        </w:tc>
        <w:tc>
          <w:tcPr>
            <w:tcW w:w="657" w:type="pct"/>
          </w:tcPr>
          <w:p w14:paraId="2B1E10A2" w14:textId="77777777" w:rsidR="002F0CE7" w:rsidRPr="002F0CE7" w:rsidRDefault="002F0CE7" w:rsidP="002F0CE7">
            <w:pPr>
              <w:pStyle w:val="InstructionalTable"/>
            </w:pPr>
            <w:r w:rsidRPr="002F0CE7">
              <w:t>Partial</w:t>
            </w:r>
          </w:p>
        </w:tc>
        <w:tc>
          <w:tcPr>
            <w:tcW w:w="668" w:type="pct"/>
          </w:tcPr>
          <w:p w14:paraId="3B70EEBE" w14:textId="77777777" w:rsidR="002F0CE7" w:rsidRPr="002F0CE7" w:rsidRDefault="002F0CE7" w:rsidP="009B28F0">
            <w:pPr>
              <w:pStyle w:val="TableText"/>
            </w:pPr>
          </w:p>
        </w:tc>
        <w:tc>
          <w:tcPr>
            <w:tcW w:w="2023" w:type="pct"/>
          </w:tcPr>
          <w:p w14:paraId="7683CB55" w14:textId="77777777" w:rsidR="002F0CE7" w:rsidRPr="002F0CE7" w:rsidRDefault="002F0CE7" w:rsidP="009B28F0">
            <w:pPr>
              <w:pStyle w:val="TableText"/>
            </w:pPr>
          </w:p>
        </w:tc>
      </w:tr>
      <w:tr w:rsidR="002F0CE7" w:rsidRPr="002F0CE7" w14:paraId="74F0B1A9" w14:textId="77777777" w:rsidTr="003D34F4">
        <w:trPr>
          <w:cantSplit/>
        </w:trPr>
        <w:tc>
          <w:tcPr>
            <w:tcW w:w="965" w:type="pct"/>
          </w:tcPr>
          <w:p w14:paraId="138F11DD" w14:textId="77777777" w:rsidR="002F0CE7" w:rsidRPr="002F0CE7" w:rsidRDefault="002F0CE7" w:rsidP="002F0CE7">
            <w:pPr>
              <w:pStyle w:val="InstructionalTable"/>
            </w:pPr>
            <w:r w:rsidRPr="002F0CE7">
              <w:t>Policy Z</w:t>
            </w:r>
          </w:p>
        </w:tc>
        <w:tc>
          <w:tcPr>
            <w:tcW w:w="687" w:type="pct"/>
          </w:tcPr>
          <w:p w14:paraId="72AD067A" w14:textId="77777777" w:rsidR="002F0CE7" w:rsidRPr="002F0CE7" w:rsidRDefault="002F0CE7" w:rsidP="009B28F0">
            <w:pPr>
              <w:pStyle w:val="TableText"/>
            </w:pPr>
          </w:p>
        </w:tc>
        <w:tc>
          <w:tcPr>
            <w:tcW w:w="657" w:type="pct"/>
          </w:tcPr>
          <w:p w14:paraId="72DE6330" w14:textId="77777777" w:rsidR="002F0CE7" w:rsidRPr="002F0CE7" w:rsidRDefault="002F0CE7" w:rsidP="009B28F0">
            <w:pPr>
              <w:pStyle w:val="TableText"/>
            </w:pPr>
          </w:p>
        </w:tc>
        <w:tc>
          <w:tcPr>
            <w:tcW w:w="668" w:type="pct"/>
          </w:tcPr>
          <w:p w14:paraId="589025CB" w14:textId="77777777" w:rsidR="002F0CE7" w:rsidRPr="002F0CE7" w:rsidRDefault="002F0CE7" w:rsidP="009B28F0">
            <w:pPr>
              <w:pStyle w:val="TableText"/>
            </w:pPr>
          </w:p>
        </w:tc>
        <w:tc>
          <w:tcPr>
            <w:tcW w:w="2023" w:type="pct"/>
          </w:tcPr>
          <w:p w14:paraId="2D06B23E" w14:textId="77777777" w:rsidR="002F0CE7" w:rsidRPr="002F0CE7" w:rsidRDefault="002F0CE7" w:rsidP="002F0CE7">
            <w:pPr>
              <w:pStyle w:val="InstructionalTable"/>
            </w:pPr>
            <w:r w:rsidRPr="002F0CE7">
              <w:t xml:space="preserve">Commercial encryption server in prod will have to address this policy. </w:t>
            </w:r>
          </w:p>
        </w:tc>
      </w:tr>
      <w:tr w:rsidR="002F0CE7" w:rsidRPr="002F0CE7" w14:paraId="73E91B89" w14:textId="77777777" w:rsidTr="003D34F4">
        <w:trPr>
          <w:cantSplit/>
        </w:trPr>
        <w:tc>
          <w:tcPr>
            <w:tcW w:w="965" w:type="pct"/>
          </w:tcPr>
          <w:p w14:paraId="50DCA8FD" w14:textId="77777777" w:rsidR="002F0CE7" w:rsidRPr="002F0CE7" w:rsidRDefault="002F0CE7" w:rsidP="002F0CE7">
            <w:pPr>
              <w:pStyle w:val="InstructionalTable"/>
            </w:pPr>
            <w:r w:rsidRPr="002F0CE7">
              <w:t>Policy A</w:t>
            </w:r>
          </w:p>
        </w:tc>
        <w:tc>
          <w:tcPr>
            <w:tcW w:w="687" w:type="pct"/>
          </w:tcPr>
          <w:p w14:paraId="3C4BD0D8" w14:textId="77777777" w:rsidR="002F0CE7" w:rsidRPr="002F0CE7" w:rsidRDefault="002F0CE7" w:rsidP="009B28F0">
            <w:pPr>
              <w:pStyle w:val="TableText"/>
            </w:pPr>
          </w:p>
        </w:tc>
        <w:tc>
          <w:tcPr>
            <w:tcW w:w="657" w:type="pct"/>
          </w:tcPr>
          <w:p w14:paraId="4397CDA1" w14:textId="77777777" w:rsidR="002F0CE7" w:rsidRPr="002F0CE7" w:rsidRDefault="002F0CE7" w:rsidP="009B28F0">
            <w:pPr>
              <w:pStyle w:val="TableText"/>
            </w:pPr>
          </w:p>
        </w:tc>
        <w:tc>
          <w:tcPr>
            <w:tcW w:w="668" w:type="pct"/>
          </w:tcPr>
          <w:p w14:paraId="31B86731" w14:textId="77777777" w:rsidR="002F0CE7" w:rsidRPr="002F0CE7" w:rsidRDefault="002F0CE7" w:rsidP="009B28F0">
            <w:pPr>
              <w:pStyle w:val="TableText"/>
            </w:pPr>
          </w:p>
        </w:tc>
        <w:tc>
          <w:tcPr>
            <w:tcW w:w="2023" w:type="pct"/>
          </w:tcPr>
          <w:p w14:paraId="0A5B8424" w14:textId="77777777" w:rsidR="002F0CE7" w:rsidRPr="002F0CE7" w:rsidRDefault="002F0CE7" w:rsidP="002F0CE7">
            <w:pPr>
              <w:pStyle w:val="InstructionalTable"/>
            </w:pPr>
            <w:r w:rsidRPr="002F0CE7">
              <w:t xml:space="preserve">Compliance with this policy not required until next year. </w:t>
            </w:r>
          </w:p>
        </w:tc>
      </w:tr>
      <w:tr w:rsidR="002F0CE7" w:rsidRPr="002F0CE7" w14:paraId="3B066FBE" w14:textId="77777777" w:rsidTr="003D34F4">
        <w:trPr>
          <w:cantSplit/>
          <w:trHeight w:val="908"/>
        </w:trPr>
        <w:tc>
          <w:tcPr>
            <w:tcW w:w="965" w:type="pct"/>
          </w:tcPr>
          <w:p w14:paraId="50D25B64" w14:textId="77777777" w:rsidR="002F0CE7" w:rsidRPr="002F0CE7" w:rsidRDefault="002F0CE7" w:rsidP="002F0CE7">
            <w:pPr>
              <w:pStyle w:val="InstructionalTable"/>
            </w:pPr>
            <w:r w:rsidRPr="002F0CE7">
              <w:t xml:space="preserve">New / Additional Features </w:t>
            </w:r>
          </w:p>
        </w:tc>
        <w:tc>
          <w:tcPr>
            <w:tcW w:w="687" w:type="pct"/>
          </w:tcPr>
          <w:p w14:paraId="3108F8A6" w14:textId="77777777" w:rsidR="002F0CE7" w:rsidRPr="002F0CE7" w:rsidRDefault="002F0CE7" w:rsidP="009B28F0">
            <w:pPr>
              <w:pStyle w:val="TableText"/>
            </w:pPr>
          </w:p>
        </w:tc>
        <w:tc>
          <w:tcPr>
            <w:tcW w:w="657" w:type="pct"/>
          </w:tcPr>
          <w:p w14:paraId="4037D2AB" w14:textId="77777777" w:rsidR="002F0CE7" w:rsidRPr="002F0CE7" w:rsidRDefault="002F0CE7" w:rsidP="009B28F0">
            <w:pPr>
              <w:pStyle w:val="TableText"/>
            </w:pPr>
          </w:p>
        </w:tc>
        <w:tc>
          <w:tcPr>
            <w:tcW w:w="668" w:type="pct"/>
          </w:tcPr>
          <w:p w14:paraId="3899C635" w14:textId="77777777" w:rsidR="002F0CE7" w:rsidRPr="002F0CE7" w:rsidRDefault="002F0CE7" w:rsidP="002F0CE7">
            <w:pPr>
              <w:pStyle w:val="InstructionalTable"/>
            </w:pPr>
            <w:r w:rsidRPr="002F0CE7">
              <w:t>New element minimizes manual intervention</w:t>
            </w:r>
          </w:p>
        </w:tc>
        <w:tc>
          <w:tcPr>
            <w:tcW w:w="2023" w:type="pct"/>
          </w:tcPr>
          <w:p w14:paraId="7E55C228" w14:textId="77777777" w:rsidR="002F0CE7" w:rsidRPr="002F0CE7" w:rsidRDefault="002F0CE7" w:rsidP="009B28F0">
            <w:pPr>
              <w:pStyle w:val="TableText"/>
            </w:pPr>
          </w:p>
        </w:tc>
      </w:tr>
    </w:tbl>
    <w:p w14:paraId="00F9A591" w14:textId="3BC2D43E" w:rsidR="008A3D94" w:rsidRDefault="008A3D94" w:rsidP="00EC00C5">
      <w:pPr>
        <w:pStyle w:val="Heading5"/>
      </w:pPr>
      <w:bookmarkStart w:id="464" w:name="_Toc381778473"/>
      <w:r>
        <w:t xml:space="preserve">Variances </w:t>
      </w:r>
      <w:r w:rsidR="00E17E2C">
        <w:t>from Enterprise</w:t>
      </w:r>
      <w:r>
        <w:t xml:space="preserve"> Target Architecture</w:t>
      </w:r>
      <w:bookmarkEnd w:id="464"/>
      <w:r>
        <w:t xml:space="preserve"> </w:t>
      </w:r>
    </w:p>
    <w:p w14:paraId="0451617A" w14:textId="77777777" w:rsidR="008A3D94" w:rsidRDefault="008A3D94" w:rsidP="008A3D94">
      <w:pPr>
        <w:pStyle w:val="InstructionalText1"/>
      </w:pPr>
      <w:r>
        <w:t xml:space="preserve">This list of “variances” will become a submission to the ESS dispensation process. </w:t>
      </w:r>
    </w:p>
    <w:p w14:paraId="411548D5" w14:textId="77777777" w:rsidR="008A3D94" w:rsidRDefault="008A3D94" w:rsidP="00EC00C5">
      <w:pPr>
        <w:pStyle w:val="Heading5"/>
      </w:pPr>
      <w:bookmarkStart w:id="465" w:name="_Toc381778474"/>
      <w:r>
        <w:t>Variances from SLDs</w:t>
      </w:r>
      <w:bookmarkEnd w:id="465"/>
    </w:p>
    <w:p w14:paraId="6897EB9A" w14:textId="77777777" w:rsidR="008A3D94" w:rsidRDefault="008A3D94" w:rsidP="008A3D94">
      <w:pPr>
        <w:pStyle w:val="InstructionalText1"/>
      </w:pPr>
      <w:r>
        <w:t xml:space="preserve">This list of “variances” will become a submission to the ESS dispensation process. </w:t>
      </w:r>
    </w:p>
    <w:p w14:paraId="273653D4" w14:textId="77777777" w:rsidR="008A3D94" w:rsidRDefault="008A3D94" w:rsidP="00EC00C5">
      <w:pPr>
        <w:pStyle w:val="Heading5"/>
      </w:pPr>
      <w:bookmarkStart w:id="466" w:name="_Toc381778475"/>
      <w:r>
        <w:t>Variances from Standards and Policies</w:t>
      </w:r>
      <w:bookmarkEnd w:id="466"/>
    </w:p>
    <w:p w14:paraId="6A3AC088" w14:textId="77777777" w:rsidR="008A3D94" w:rsidRDefault="008A3D94" w:rsidP="008A3D94">
      <w:pPr>
        <w:pStyle w:val="InstructionalText1"/>
      </w:pPr>
      <w:r>
        <w:t xml:space="preserve"> This list of “variances” will become a submission to the ESS dispensation process. </w:t>
      </w:r>
    </w:p>
    <w:p w14:paraId="6AF91D69" w14:textId="77777777" w:rsidR="008A3D94" w:rsidRDefault="008A3D94" w:rsidP="00EC00C5">
      <w:pPr>
        <w:pStyle w:val="Heading5"/>
      </w:pPr>
      <w:bookmarkStart w:id="467" w:name="_Toc381778476"/>
      <w:r>
        <w:t>Justification for Exceptions and Mitigation</w:t>
      </w:r>
      <w:bookmarkEnd w:id="467"/>
    </w:p>
    <w:p w14:paraId="71EA3695" w14:textId="77777777" w:rsidR="008A3D94" w:rsidRPr="008A3D94" w:rsidRDefault="008A3D94" w:rsidP="00AD3F63">
      <w:pPr>
        <w:pStyle w:val="BodyText"/>
        <w:rPr>
          <w:rStyle w:val="InstructionalText1Char"/>
        </w:rPr>
      </w:pPr>
      <w:r w:rsidRPr="008A3D94">
        <w:rPr>
          <w:rStyle w:val="InstructionalText1Char"/>
        </w:rPr>
        <w:t>This section will list out any non-functional and functional requirements that are not being met.</w:t>
      </w:r>
      <w:r>
        <w:t xml:space="preserve"> </w:t>
      </w:r>
      <w:r w:rsidRPr="008A3D94">
        <w:rPr>
          <w:rStyle w:val="InstructionalText1Char"/>
        </w:rPr>
        <w:t>The non-conformance may be in violation of elements of SLDs, enterprise architecture (TRM Technology Reference Model), privacy policies or guidelines. For each exception provide:</w:t>
      </w:r>
    </w:p>
    <w:p w14:paraId="413CF2A2" w14:textId="77777777" w:rsidR="008A3D94" w:rsidRDefault="008A3D94" w:rsidP="00A66227">
      <w:pPr>
        <w:pStyle w:val="InstructionalBullet1"/>
        <w:numPr>
          <w:ilvl w:val="0"/>
          <w:numId w:val="13"/>
        </w:numPr>
      </w:pPr>
      <w:r>
        <w:t xml:space="preserve">Reasons for non-conformance (cost, time, technology, </w:t>
      </w:r>
      <w:r w:rsidR="00E17E2C">
        <w:t>etc.</w:t>
      </w:r>
      <w:r>
        <w:t>)</w:t>
      </w:r>
    </w:p>
    <w:p w14:paraId="5A34F81B" w14:textId="77777777" w:rsidR="008A3D94" w:rsidRDefault="008A3D94" w:rsidP="00A66227">
      <w:pPr>
        <w:pStyle w:val="InstructionalBullet1"/>
        <w:numPr>
          <w:ilvl w:val="0"/>
          <w:numId w:val="13"/>
        </w:numPr>
      </w:pPr>
      <w:r>
        <w:t>Mitigating actions taken to reduce the impact of non-conformance</w:t>
      </w:r>
    </w:p>
    <w:p w14:paraId="3D1F1A0C" w14:textId="77777777" w:rsidR="008A3D94" w:rsidRDefault="008A3D94" w:rsidP="00A66227">
      <w:pPr>
        <w:pStyle w:val="InstructionalBullet1"/>
        <w:numPr>
          <w:ilvl w:val="0"/>
          <w:numId w:val="13"/>
        </w:numPr>
      </w:pPr>
      <w:r>
        <w:t xml:space="preserve">Plan (roadmap) to come back into conformance </w:t>
      </w:r>
    </w:p>
    <w:p w14:paraId="6D3709F6" w14:textId="77777777" w:rsidR="008A3D94" w:rsidRDefault="008A3D94" w:rsidP="008A3D94">
      <w:pPr>
        <w:pStyle w:val="InstructionalText1"/>
      </w:pPr>
      <w:r>
        <w:t xml:space="preserve">This list can grow depending on what the Review bodies may ask for. </w:t>
      </w:r>
    </w:p>
    <w:p w14:paraId="738606C5" w14:textId="77777777" w:rsidR="006914BF" w:rsidRDefault="006914BF" w:rsidP="00EC00C5">
      <w:pPr>
        <w:pStyle w:val="Heading3"/>
      </w:pPr>
      <w:bookmarkStart w:id="468" w:name="_Toc454381324"/>
      <w:r>
        <w:t xml:space="preserve">Service Design for </w:t>
      </w:r>
      <w:r w:rsidRPr="006914BF">
        <w:t>PrescriptionProviders</w:t>
      </w:r>
      <w:bookmarkEnd w:id="468"/>
    </w:p>
    <w:p w14:paraId="77BE9CB0" w14:textId="77777777" w:rsidR="006914BF" w:rsidRPr="0077657E" w:rsidRDefault="006914BF" w:rsidP="006914BF">
      <w:r w:rsidRPr="001433C4">
        <w:t xml:space="preserve">Please see </w:t>
      </w:r>
      <w:hyperlink w:anchor="_PrescriptionProviders" w:history="1">
        <w:r w:rsidRPr="001433C4">
          <w:rPr>
            <w:rStyle w:val="Hyperlink"/>
            <w:szCs w:val="22"/>
          </w:rPr>
          <w:t>PrescriptionProviders</w:t>
        </w:r>
      </w:hyperlink>
      <w:r w:rsidRPr="001433C4">
        <w:t xml:space="preserve"> </w:t>
      </w:r>
      <w:r w:rsidRPr="001433C4">
        <w:rPr>
          <w:rStyle w:val="Hyperlink"/>
          <w:color w:val="auto"/>
          <w:szCs w:val="22"/>
          <w:u w:val="none"/>
        </w:rPr>
        <w:t>for introduction, purpose and scope of service and service details</w:t>
      </w:r>
      <w:r w:rsidRPr="0077657E">
        <w:rPr>
          <w:rStyle w:val="Hyperlink"/>
          <w:color w:val="auto"/>
          <w:szCs w:val="22"/>
          <w:u w:val="none"/>
        </w:rPr>
        <w:t>.</w:t>
      </w:r>
    </w:p>
    <w:p w14:paraId="668E0625" w14:textId="77777777" w:rsidR="006914BF" w:rsidRDefault="006914BF" w:rsidP="008F1053">
      <w:pPr>
        <w:pStyle w:val="Heading4"/>
        <w:ind w:hanging="1728"/>
      </w:pPr>
      <w:r>
        <w:lastRenderedPageBreak/>
        <w:t>Introduction</w:t>
      </w:r>
    </w:p>
    <w:p w14:paraId="718E9D2B" w14:textId="77777777" w:rsidR="006914BF" w:rsidRDefault="006914BF" w:rsidP="00EC00C5">
      <w:pPr>
        <w:pStyle w:val="Heading5"/>
      </w:pPr>
      <w:r>
        <w:t>Purpose and Scope of Service</w:t>
      </w:r>
    </w:p>
    <w:p w14:paraId="073071C3" w14:textId="77777777" w:rsidR="006914BF" w:rsidRDefault="006914BF" w:rsidP="006914BF">
      <w:pPr>
        <w:pStyle w:val="InstructionalText1"/>
      </w:pPr>
      <w:r>
        <w:t xml:space="preserve">This service was described at a high level in the charter document. Please refer to it here via a link. </w:t>
      </w:r>
    </w:p>
    <w:p w14:paraId="6888F21F" w14:textId="77777777" w:rsidR="006914BF" w:rsidRDefault="006914BF" w:rsidP="00EC00C5">
      <w:pPr>
        <w:pStyle w:val="Heading5"/>
      </w:pPr>
      <w:r>
        <w:t xml:space="preserve">Links to Other Documents </w:t>
      </w:r>
    </w:p>
    <w:p w14:paraId="68BD7683" w14:textId="77777777" w:rsidR="008569F8" w:rsidRPr="00EB61B4" w:rsidRDefault="008569F8" w:rsidP="006914BF">
      <w:pPr>
        <w:pStyle w:val="InstructionalText1"/>
        <w:rPr>
          <w:szCs w:val="24"/>
        </w:rPr>
      </w:pPr>
      <w:r w:rsidRPr="00EB61B4">
        <w:rPr>
          <w:i w:val="0"/>
          <w:color w:val="auto"/>
          <w:szCs w:val="24"/>
        </w:rPr>
        <w:t>This section will be addressed in the next increment.</w:t>
      </w:r>
    </w:p>
    <w:p w14:paraId="477864F8" w14:textId="77777777" w:rsidR="006914BF" w:rsidRDefault="006914BF" w:rsidP="006914BF">
      <w:pPr>
        <w:pStyle w:val="InstructionalText1"/>
      </w:pPr>
      <w:r>
        <w:t>Provide links to other documents created for this service so far in the SOA lifecycle. At a minimum, provide links to:</w:t>
      </w:r>
    </w:p>
    <w:p w14:paraId="70C64EB7" w14:textId="77777777" w:rsidR="006914BF" w:rsidRDefault="006914BF" w:rsidP="006914BF">
      <w:pPr>
        <w:pStyle w:val="InstructionalBullet1"/>
      </w:pPr>
      <w:r>
        <w:t>Service Charter</w:t>
      </w:r>
    </w:p>
    <w:p w14:paraId="02C6AD68" w14:textId="77777777" w:rsidR="006914BF" w:rsidRDefault="006914BF" w:rsidP="006914BF">
      <w:pPr>
        <w:pStyle w:val="InstructionalBullet1"/>
      </w:pPr>
      <w:r>
        <w:t>Service Roadmap</w:t>
      </w:r>
    </w:p>
    <w:p w14:paraId="1AF72A0D" w14:textId="77777777" w:rsidR="006914BF" w:rsidRDefault="006914BF" w:rsidP="006914BF">
      <w:pPr>
        <w:pStyle w:val="InstructionalBullet1"/>
      </w:pPr>
      <w:r>
        <w:t>Service Description</w:t>
      </w:r>
    </w:p>
    <w:p w14:paraId="17150234" w14:textId="77777777" w:rsidR="006914BF" w:rsidRDefault="006914BF" w:rsidP="008F1053">
      <w:pPr>
        <w:pStyle w:val="Heading4"/>
        <w:ind w:hanging="1728"/>
      </w:pPr>
      <w:r>
        <w:t>Service Details</w:t>
      </w:r>
    </w:p>
    <w:p w14:paraId="1C024854" w14:textId="77777777" w:rsidR="006914BF" w:rsidRDefault="006914BF" w:rsidP="00EC00C5">
      <w:pPr>
        <w:pStyle w:val="Heading5"/>
      </w:pPr>
      <w:r>
        <w:t>Service Identification</w:t>
      </w:r>
    </w:p>
    <w:p w14:paraId="1E9D8447" w14:textId="77777777" w:rsidR="006914BF" w:rsidRPr="00EB61B4" w:rsidRDefault="006914BF" w:rsidP="006914BF">
      <w:pPr>
        <w:pStyle w:val="InstructionalText1"/>
        <w:keepNext/>
        <w:rPr>
          <w:szCs w:val="24"/>
        </w:rPr>
      </w:pPr>
      <w:r w:rsidRPr="00EB61B4">
        <w:rPr>
          <w:i w:val="0"/>
          <w:color w:val="auto"/>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6914BF" w:rsidRPr="008A6DFD" w14:paraId="71655709" w14:textId="77777777" w:rsidTr="00E926C1">
        <w:trPr>
          <w:cantSplit/>
          <w:tblHeader/>
        </w:trPr>
        <w:tc>
          <w:tcPr>
            <w:tcW w:w="2006" w:type="pct"/>
            <w:shd w:val="clear" w:color="auto" w:fill="F2F2F2" w:themeFill="background1" w:themeFillShade="F2"/>
          </w:tcPr>
          <w:p w14:paraId="1BE84F64" w14:textId="77777777" w:rsidR="006914BF" w:rsidRPr="001A1E37" w:rsidRDefault="006914BF" w:rsidP="00E926C1">
            <w:pPr>
              <w:pStyle w:val="TableHeading"/>
              <w:keepNext/>
              <w:keepLines/>
            </w:pPr>
            <w:r w:rsidRPr="001A1E37">
              <w:t>Service Attribute</w:t>
            </w:r>
          </w:p>
        </w:tc>
        <w:tc>
          <w:tcPr>
            <w:tcW w:w="2994" w:type="pct"/>
            <w:shd w:val="clear" w:color="auto" w:fill="F2F2F2" w:themeFill="background1" w:themeFillShade="F2"/>
          </w:tcPr>
          <w:p w14:paraId="3A3A80A0" w14:textId="77777777" w:rsidR="006914BF" w:rsidRPr="001A1E37" w:rsidRDefault="006914BF" w:rsidP="00E926C1">
            <w:pPr>
              <w:pStyle w:val="TableHeading"/>
              <w:keepNext/>
              <w:keepLines/>
            </w:pPr>
            <w:r w:rsidRPr="001A1E37">
              <w:t>Value</w:t>
            </w:r>
          </w:p>
        </w:tc>
      </w:tr>
      <w:tr w:rsidR="006914BF" w:rsidRPr="008A6DFD" w14:paraId="06918F9D" w14:textId="77777777" w:rsidTr="00E926C1">
        <w:trPr>
          <w:cantSplit/>
        </w:trPr>
        <w:tc>
          <w:tcPr>
            <w:tcW w:w="2006" w:type="pct"/>
          </w:tcPr>
          <w:p w14:paraId="57C8D719" w14:textId="77777777" w:rsidR="006914BF" w:rsidRPr="001A1E37" w:rsidRDefault="006914BF" w:rsidP="00E926C1">
            <w:pPr>
              <w:pStyle w:val="InstructionalTable"/>
            </w:pPr>
            <w:r w:rsidRPr="001A1E37">
              <w:t>Name and Alias (if any)</w:t>
            </w:r>
          </w:p>
        </w:tc>
        <w:tc>
          <w:tcPr>
            <w:tcW w:w="2994" w:type="pct"/>
          </w:tcPr>
          <w:p w14:paraId="4EF0CA66" w14:textId="77777777" w:rsidR="006914BF" w:rsidRPr="008A6DFD" w:rsidRDefault="006914BF" w:rsidP="00E926C1">
            <w:pPr>
              <w:pStyle w:val="InstructionalTable"/>
            </w:pPr>
            <w:r w:rsidRPr="008A6DFD">
              <w:t xml:space="preserve">Name of the service and other names for the service, which might be used by someone searching for this service. Please follow ESS naming standards. </w:t>
            </w:r>
          </w:p>
        </w:tc>
      </w:tr>
      <w:tr w:rsidR="006914BF" w:rsidRPr="008A6DFD" w14:paraId="43378912" w14:textId="77777777" w:rsidTr="00E926C1">
        <w:trPr>
          <w:cantSplit/>
        </w:trPr>
        <w:tc>
          <w:tcPr>
            <w:tcW w:w="2006" w:type="pct"/>
          </w:tcPr>
          <w:p w14:paraId="193F245F" w14:textId="77777777" w:rsidR="006914BF" w:rsidRPr="001A1E37" w:rsidRDefault="006914BF" w:rsidP="009B28F0">
            <w:pPr>
              <w:pStyle w:val="TableText"/>
            </w:pPr>
            <w:r w:rsidRPr="001A1E37">
              <w:t>Overview</w:t>
            </w:r>
          </w:p>
        </w:tc>
        <w:tc>
          <w:tcPr>
            <w:tcW w:w="2994" w:type="pct"/>
          </w:tcPr>
          <w:p w14:paraId="26631C0B" w14:textId="77777777" w:rsidR="006914BF" w:rsidRPr="008A6DFD" w:rsidRDefault="006914BF" w:rsidP="00E926C1">
            <w:pPr>
              <w:pStyle w:val="InstructionalTable"/>
            </w:pPr>
            <w:r w:rsidRPr="008A6DFD">
              <w:t xml:space="preserve">Brief textual overview of the service. </w:t>
            </w:r>
          </w:p>
        </w:tc>
      </w:tr>
      <w:tr w:rsidR="006914BF" w:rsidRPr="008A6DFD" w14:paraId="539368B2" w14:textId="77777777" w:rsidTr="00E926C1">
        <w:trPr>
          <w:cantSplit/>
        </w:trPr>
        <w:tc>
          <w:tcPr>
            <w:tcW w:w="2006" w:type="pct"/>
          </w:tcPr>
          <w:p w14:paraId="44923E6C" w14:textId="77777777" w:rsidR="006914BF" w:rsidRPr="001A1E37" w:rsidRDefault="006914BF" w:rsidP="009B28F0">
            <w:pPr>
              <w:pStyle w:val="TableText"/>
            </w:pPr>
            <w:r w:rsidRPr="001A1E37">
              <w:t>Version</w:t>
            </w:r>
          </w:p>
        </w:tc>
        <w:tc>
          <w:tcPr>
            <w:tcW w:w="2994" w:type="pct"/>
          </w:tcPr>
          <w:p w14:paraId="397188A1" w14:textId="77777777" w:rsidR="006914BF" w:rsidRPr="008A6DFD" w:rsidRDefault="006914BF" w:rsidP="00E926C1">
            <w:pPr>
              <w:pStyle w:val="InstructionalTable"/>
            </w:pPr>
            <w:r w:rsidRPr="008A6DFD">
              <w:t>Version number of the service being described here</w:t>
            </w:r>
          </w:p>
        </w:tc>
      </w:tr>
      <w:tr w:rsidR="006914BF" w:rsidRPr="008A6DFD" w14:paraId="3072687A" w14:textId="77777777" w:rsidTr="00E926C1">
        <w:trPr>
          <w:cantSplit/>
        </w:trPr>
        <w:tc>
          <w:tcPr>
            <w:tcW w:w="2006" w:type="pct"/>
          </w:tcPr>
          <w:p w14:paraId="59245732" w14:textId="77777777" w:rsidR="006914BF" w:rsidRPr="001A1E37" w:rsidRDefault="006914BF" w:rsidP="009B28F0">
            <w:pPr>
              <w:pStyle w:val="TableText"/>
            </w:pPr>
            <w:r w:rsidRPr="001A1E37">
              <w:t>Latest Status</w:t>
            </w:r>
          </w:p>
        </w:tc>
        <w:tc>
          <w:tcPr>
            <w:tcW w:w="2994" w:type="pct"/>
          </w:tcPr>
          <w:p w14:paraId="6231ED88" w14:textId="77777777" w:rsidR="006914BF" w:rsidRPr="008A6DFD" w:rsidRDefault="006914BF" w:rsidP="00E926C1">
            <w:pPr>
              <w:pStyle w:val="InstructionalTable"/>
            </w:pPr>
            <w:r w:rsidRPr="008A6DFD">
              <w:t>This field shows the latest status for the above referenced version of this service! The status of a service shows the progress of the service from initiation through development, deployment, and eventual retirement. The status also has a status date associated with the status - and we will be using the latest one here in this document. Valid values include: Inception, Design, Provisioning, Certification / Testing, Operation, Deprecated, Retired, Rejected - Owner has decided not to develop the service.</w:t>
            </w:r>
          </w:p>
        </w:tc>
      </w:tr>
      <w:tr w:rsidR="006914BF" w:rsidRPr="008A6DFD" w14:paraId="7075C850" w14:textId="77777777" w:rsidTr="00E926C1">
        <w:trPr>
          <w:cantSplit/>
        </w:trPr>
        <w:tc>
          <w:tcPr>
            <w:tcW w:w="2006" w:type="pct"/>
          </w:tcPr>
          <w:p w14:paraId="301EE3A4" w14:textId="77777777" w:rsidR="006914BF" w:rsidRPr="001A1E37" w:rsidRDefault="006914BF" w:rsidP="009B28F0">
            <w:pPr>
              <w:pStyle w:val="TableText"/>
            </w:pPr>
            <w:r w:rsidRPr="001A1E37">
              <w:t>Service Type</w:t>
            </w:r>
          </w:p>
        </w:tc>
        <w:tc>
          <w:tcPr>
            <w:tcW w:w="2994" w:type="pct"/>
          </w:tcPr>
          <w:p w14:paraId="2C0FE3D2" w14:textId="77777777" w:rsidR="006914BF" w:rsidRPr="008A6DFD" w:rsidRDefault="006914BF" w:rsidP="00E926C1">
            <w:pPr>
              <w:pStyle w:val="InstructionalTable"/>
            </w:pPr>
            <w:r w:rsidRPr="008A6DFD">
              <w:t>Used to define applicable architecture patterns. Examples (from Open Group):</w:t>
            </w:r>
          </w:p>
          <w:p w14:paraId="78A3AF93" w14:textId="77777777" w:rsidR="006914BF" w:rsidRPr="008A6DFD" w:rsidRDefault="006914BF" w:rsidP="00E926C1">
            <w:pPr>
              <w:pStyle w:val="InstructionalTable"/>
            </w:pPr>
            <w:r w:rsidRPr="008A6DFD">
              <w:t>• Interaction</w:t>
            </w:r>
          </w:p>
          <w:p w14:paraId="3A9394C3" w14:textId="77777777" w:rsidR="006914BF" w:rsidRPr="008A6DFD" w:rsidRDefault="006914BF" w:rsidP="00E926C1">
            <w:pPr>
              <w:pStyle w:val="InstructionalTable"/>
            </w:pPr>
            <w:r w:rsidRPr="008A6DFD">
              <w:t>• Process</w:t>
            </w:r>
          </w:p>
          <w:p w14:paraId="4ABEC824" w14:textId="77777777" w:rsidR="006914BF" w:rsidRPr="008A6DFD" w:rsidRDefault="006914BF" w:rsidP="00E926C1">
            <w:pPr>
              <w:pStyle w:val="InstructionalTable"/>
            </w:pPr>
            <w:r w:rsidRPr="008A6DFD">
              <w:t>• Information</w:t>
            </w:r>
          </w:p>
          <w:p w14:paraId="1410FBFA" w14:textId="77777777" w:rsidR="006914BF" w:rsidRPr="008A6DFD" w:rsidRDefault="006914BF" w:rsidP="00E926C1">
            <w:pPr>
              <w:pStyle w:val="InstructionalTable"/>
            </w:pPr>
            <w:r w:rsidRPr="008A6DFD">
              <w:t>• Partner</w:t>
            </w:r>
          </w:p>
          <w:p w14:paraId="6A9F52B3" w14:textId="77777777" w:rsidR="006914BF" w:rsidRPr="008A6DFD" w:rsidRDefault="006914BF" w:rsidP="00E926C1">
            <w:pPr>
              <w:pStyle w:val="InstructionalTable"/>
            </w:pPr>
            <w:r w:rsidRPr="008A6DFD">
              <w:t>• Business Application</w:t>
            </w:r>
          </w:p>
          <w:p w14:paraId="7D3495A9" w14:textId="77777777" w:rsidR="006914BF" w:rsidRPr="008A6DFD" w:rsidRDefault="006914BF" w:rsidP="00E926C1">
            <w:pPr>
              <w:pStyle w:val="InstructionalTable"/>
            </w:pPr>
            <w:r w:rsidRPr="008A6DFD">
              <w:t>• Access</w:t>
            </w:r>
          </w:p>
          <w:p w14:paraId="655E5F2A" w14:textId="77777777" w:rsidR="006914BF" w:rsidRPr="008A6DFD" w:rsidRDefault="006914BF" w:rsidP="00E926C1">
            <w:pPr>
              <w:pStyle w:val="InstructionalTable"/>
            </w:pPr>
            <w:r w:rsidRPr="008A6DFD">
              <w:t>• Service Connectivity</w:t>
            </w:r>
          </w:p>
        </w:tc>
      </w:tr>
      <w:tr w:rsidR="006914BF" w:rsidRPr="008A6DFD" w14:paraId="19FFD41F" w14:textId="77777777" w:rsidTr="00E926C1">
        <w:trPr>
          <w:cantSplit/>
        </w:trPr>
        <w:tc>
          <w:tcPr>
            <w:tcW w:w="2006" w:type="pct"/>
          </w:tcPr>
          <w:p w14:paraId="7192A124" w14:textId="77777777" w:rsidR="006914BF" w:rsidRPr="001A1E37" w:rsidRDefault="006914BF" w:rsidP="009B28F0">
            <w:pPr>
              <w:pStyle w:val="TableText"/>
            </w:pPr>
            <w:r w:rsidRPr="001A1E37">
              <w:lastRenderedPageBreak/>
              <w:t>Architecture Layer</w:t>
            </w:r>
          </w:p>
        </w:tc>
        <w:tc>
          <w:tcPr>
            <w:tcW w:w="2994" w:type="pct"/>
          </w:tcPr>
          <w:p w14:paraId="213CDA7D" w14:textId="77777777" w:rsidR="006914BF" w:rsidRPr="008A6DFD" w:rsidRDefault="006914BF" w:rsidP="00E926C1">
            <w:pPr>
              <w:pStyle w:val="InstructionalTable"/>
            </w:pPr>
            <w:r w:rsidRPr="008A6DFD">
              <w:t xml:space="preserve">Referred to as class in VA Service template. Used to define applicable architecture patterns and relationships to governing bodies. Examples: </w:t>
            </w:r>
          </w:p>
          <w:p w14:paraId="3696C35B" w14:textId="77777777" w:rsidR="006914BF" w:rsidRPr="008A6DFD" w:rsidRDefault="006914BF" w:rsidP="00E926C1">
            <w:pPr>
              <w:pStyle w:val="InstructionalTable"/>
            </w:pPr>
            <w:r w:rsidRPr="008A6DFD">
              <w:t>• Solution</w:t>
            </w:r>
          </w:p>
          <w:p w14:paraId="50D13AA5" w14:textId="77777777" w:rsidR="006914BF" w:rsidRPr="008A6DFD" w:rsidRDefault="006914BF" w:rsidP="00E926C1">
            <w:pPr>
              <w:pStyle w:val="InstructionalTable"/>
            </w:pPr>
            <w:r w:rsidRPr="008A6DFD">
              <w:t>• Process</w:t>
            </w:r>
          </w:p>
          <w:p w14:paraId="05C3BBD0" w14:textId="77777777" w:rsidR="006914BF" w:rsidRPr="008A6DFD" w:rsidRDefault="006914BF" w:rsidP="00E926C1">
            <w:pPr>
              <w:pStyle w:val="InstructionalTable"/>
            </w:pPr>
            <w:r w:rsidRPr="008A6DFD">
              <w:t>• Information</w:t>
            </w:r>
          </w:p>
          <w:p w14:paraId="4108D54E" w14:textId="77777777" w:rsidR="006914BF" w:rsidRPr="008A6DFD" w:rsidRDefault="006914BF" w:rsidP="00E926C1">
            <w:pPr>
              <w:pStyle w:val="InstructionalTable"/>
            </w:pPr>
            <w:r w:rsidRPr="008A6DFD">
              <w:t>• Utility</w:t>
            </w:r>
          </w:p>
          <w:p w14:paraId="0AEBFAC3" w14:textId="77777777" w:rsidR="006914BF" w:rsidRPr="008A6DFD" w:rsidRDefault="006914BF" w:rsidP="00E926C1">
            <w:pPr>
              <w:pStyle w:val="InstructionalTable"/>
            </w:pPr>
            <w:r w:rsidRPr="008A6DFD">
              <w:t>• Underlying</w:t>
            </w:r>
          </w:p>
        </w:tc>
      </w:tr>
      <w:tr w:rsidR="006914BF" w:rsidRPr="008A6DFD" w14:paraId="0D5D6631" w14:textId="77777777" w:rsidTr="00E926C1">
        <w:trPr>
          <w:cantSplit/>
        </w:trPr>
        <w:tc>
          <w:tcPr>
            <w:tcW w:w="2006" w:type="pct"/>
          </w:tcPr>
          <w:p w14:paraId="06797578" w14:textId="77777777" w:rsidR="006914BF" w:rsidRPr="001A1E37" w:rsidRDefault="006914BF" w:rsidP="009B28F0">
            <w:pPr>
              <w:pStyle w:val="TableText"/>
            </w:pPr>
            <w:r w:rsidRPr="001A1E37">
              <w:t>Business Domain</w:t>
            </w:r>
          </w:p>
        </w:tc>
        <w:tc>
          <w:tcPr>
            <w:tcW w:w="2994" w:type="pct"/>
          </w:tcPr>
          <w:p w14:paraId="7C9C25A7" w14:textId="77777777" w:rsidR="006914BF" w:rsidRPr="008A6DFD" w:rsidRDefault="006914BF" w:rsidP="00E926C1">
            <w:pPr>
              <w:pStyle w:val="InstructionalTable"/>
            </w:pPr>
            <w:r w:rsidRPr="008A6DFD">
              <w:t xml:space="preserve">Business Vertical or Business Division where this service belongs. </w:t>
            </w:r>
          </w:p>
        </w:tc>
      </w:tr>
      <w:tr w:rsidR="006914BF" w:rsidRPr="008A6DFD" w14:paraId="436044FE" w14:textId="77777777" w:rsidTr="00E926C1">
        <w:trPr>
          <w:cantSplit/>
        </w:trPr>
        <w:tc>
          <w:tcPr>
            <w:tcW w:w="2006" w:type="pct"/>
          </w:tcPr>
          <w:p w14:paraId="53261647" w14:textId="77777777" w:rsidR="006914BF" w:rsidRPr="001A1E37" w:rsidRDefault="006914BF" w:rsidP="009B28F0">
            <w:pPr>
              <w:pStyle w:val="TableText"/>
            </w:pPr>
            <w:r w:rsidRPr="001A1E37">
              <w:t>Service Domain</w:t>
            </w:r>
          </w:p>
        </w:tc>
        <w:tc>
          <w:tcPr>
            <w:tcW w:w="2994" w:type="pct"/>
          </w:tcPr>
          <w:p w14:paraId="77318FA3" w14:textId="77777777" w:rsidR="006914BF" w:rsidRPr="008A6DFD" w:rsidRDefault="006914BF" w:rsidP="00E926C1">
            <w:pPr>
              <w:pStyle w:val="InstructionalTable"/>
            </w:pPr>
            <w:r w:rsidRPr="008A6DFD">
              <w:t xml:space="preserve">The service or technical domain that the service belongs to. Can be used to establish the namespace. </w:t>
            </w:r>
          </w:p>
        </w:tc>
      </w:tr>
      <w:tr w:rsidR="006914BF" w:rsidRPr="008A6DFD" w14:paraId="25BF755F" w14:textId="77777777" w:rsidTr="00E926C1">
        <w:trPr>
          <w:cantSplit/>
        </w:trPr>
        <w:tc>
          <w:tcPr>
            <w:tcW w:w="2006" w:type="pct"/>
          </w:tcPr>
          <w:p w14:paraId="5F43A9F3" w14:textId="77777777" w:rsidR="006914BF" w:rsidRPr="001A1E37" w:rsidRDefault="006914BF" w:rsidP="009B28F0">
            <w:pPr>
              <w:pStyle w:val="TableText"/>
            </w:pPr>
            <w:r w:rsidRPr="001A1E37">
              <w:t>Business Organization and Owner</w:t>
            </w:r>
          </w:p>
        </w:tc>
        <w:tc>
          <w:tcPr>
            <w:tcW w:w="2994" w:type="pct"/>
          </w:tcPr>
          <w:p w14:paraId="41DBBBC6" w14:textId="77777777" w:rsidR="006914BF" w:rsidRPr="008A6DFD" w:rsidRDefault="006914BF" w:rsidP="00E926C1">
            <w:pPr>
              <w:pStyle w:val="InstructionalTable"/>
            </w:pPr>
            <w:r w:rsidRPr="008A6DFD">
              <w:t>Person who approves this service &amp; any changes.  Include email.</w:t>
            </w:r>
          </w:p>
        </w:tc>
      </w:tr>
      <w:tr w:rsidR="006914BF" w:rsidRPr="008A6DFD" w14:paraId="3AE5ED12" w14:textId="77777777" w:rsidTr="00E926C1">
        <w:trPr>
          <w:cantSplit/>
        </w:trPr>
        <w:tc>
          <w:tcPr>
            <w:tcW w:w="2006" w:type="pct"/>
          </w:tcPr>
          <w:p w14:paraId="3D067A34" w14:textId="77777777" w:rsidR="006914BF" w:rsidRPr="001A1E37" w:rsidRDefault="006914BF" w:rsidP="009B28F0">
            <w:pPr>
              <w:pStyle w:val="TableText"/>
            </w:pPr>
            <w:r w:rsidRPr="001A1E37">
              <w:t>Technical Organization and Owner</w:t>
            </w:r>
          </w:p>
        </w:tc>
        <w:tc>
          <w:tcPr>
            <w:tcW w:w="2994" w:type="pct"/>
          </w:tcPr>
          <w:p w14:paraId="3C8AFBAD" w14:textId="77777777" w:rsidR="006914BF" w:rsidRPr="008A6DFD" w:rsidRDefault="006914BF" w:rsidP="00E926C1">
            <w:pPr>
              <w:pStyle w:val="InstructionalTable"/>
            </w:pPr>
            <w:r w:rsidRPr="008A6DFD">
              <w:t>Person responsible for provisioning (specifying, acquiring certifying) this service. Include email.</w:t>
            </w:r>
          </w:p>
        </w:tc>
      </w:tr>
      <w:tr w:rsidR="006914BF" w:rsidRPr="008A6DFD" w14:paraId="696480B8" w14:textId="77777777" w:rsidTr="00E926C1">
        <w:trPr>
          <w:cantSplit/>
        </w:trPr>
        <w:tc>
          <w:tcPr>
            <w:tcW w:w="2006" w:type="pct"/>
          </w:tcPr>
          <w:p w14:paraId="21C4A17C" w14:textId="77777777" w:rsidR="006914BF" w:rsidRPr="001A1E37" w:rsidRDefault="006914BF" w:rsidP="009B28F0">
            <w:pPr>
              <w:pStyle w:val="TableText"/>
            </w:pPr>
            <w:r w:rsidRPr="001A1E37">
              <w:t>Development Organization and Owner</w:t>
            </w:r>
          </w:p>
        </w:tc>
        <w:tc>
          <w:tcPr>
            <w:tcW w:w="2994" w:type="pct"/>
          </w:tcPr>
          <w:p w14:paraId="0F73D2A3" w14:textId="77777777" w:rsidR="006914BF" w:rsidRPr="008A6DFD" w:rsidRDefault="006914BF" w:rsidP="00E926C1">
            <w:pPr>
              <w:pStyle w:val="InstructionalTable"/>
            </w:pPr>
            <w:r w:rsidRPr="008A6DFD">
              <w:t>Person who is responsible for the development processes and activities for this service. Include email.</w:t>
            </w:r>
          </w:p>
        </w:tc>
      </w:tr>
      <w:tr w:rsidR="006914BF" w:rsidRPr="008A6DFD" w14:paraId="5E04B4AB" w14:textId="77777777" w:rsidTr="00E926C1">
        <w:trPr>
          <w:cantSplit/>
        </w:trPr>
        <w:tc>
          <w:tcPr>
            <w:tcW w:w="2006" w:type="pct"/>
          </w:tcPr>
          <w:p w14:paraId="4FAAF3F3" w14:textId="77777777" w:rsidR="006914BF" w:rsidRPr="001A1E37" w:rsidRDefault="006914BF" w:rsidP="009B28F0">
            <w:pPr>
              <w:pStyle w:val="TableText"/>
            </w:pPr>
            <w:r w:rsidRPr="001A1E37">
              <w:t>Support Organization and Owner</w:t>
            </w:r>
          </w:p>
        </w:tc>
        <w:tc>
          <w:tcPr>
            <w:tcW w:w="2994" w:type="pct"/>
          </w:tcPr>
          <w:p w14:paraId="6C5D9AB3" w14:textId="77777777" w:rsidR="006914BF" w:rsidRPr="008A6DFD" w:rsidRDefault="006914BF" w:rsidP="00E926C1">
            <w:pPr>
              <w:pStyle w:val="InstructionalTable"/>
            </w:pPr>
            <w:r w:rsidRPr="008A6DFD">
              <w:t>Person who is responsible for the support of this service while in production. Include email.</w:t>
            </w:r>
          </w:p>
        </w:tc>
      </w:tr>
      <w:tr w:rsidR="006914BF" w:rsidRPr="008A6DFD" w14:paraId="3DA7C4DF" w14:textId="77777777" w:rsidTr="00E926C1">
        <w:trPr>
          <w:cantSplit/>
        </w:trPr>
        <w:tc>
          <w:tcPr>
            <w:tcW w:w="2006" w:type="pct"/>
          </w:tcPr>
          <w:p w14:paraId="7593F6D5" w14:textId="77777777" w:rsidR="006914BF" w:rsidRPr="001A1E37" w:rsidRDefault="006914BF" w:rsidP="009B28F0">
            <w:pPr>
              <w:pStyle w:val="TableText"/>
            </w:pPr>
            <w:r w:rsidRPr="001A1E37">
              <w:t>Target Consumer Organization(s) and Owner(s)</w:t>
            </w:r>
          </w:p>
        </w:tc>
        <w:tc>
          <w:tcPr>
            <w:tcW w:w="2994" w:type="pct"/>
          </w:tcPr>
          <w:p w14:paraId="48714D1A" w14:textId="77777777" w:rsidR="006914BF" w:rsidRPr="008A6DFD" w:rsidRDefault="006914BF" w:rsidP="00E926C1">
            <w:pPr>
              <w:pStyle w:val="InstructionalTable"/>
            </w:pPr>
            <w:r w:rsidRPr="008A6DFD">
              <w:t>Organizations and/or developers roles that service is intended for.</w:t>
            </w:r>
          </w:p>
        </w:tc>
      </w:tr>
    </w:tbl>
    <w:p w14:paraId="68388476" w14:textId="77777777" w:rsidR="006914BF" w:rsidRDefault="006914BF" w:rsidP="00EC00C5">
      <w:pPr>
        <w:pStyle w:val="Heading5"/>
      </w:pPr>
      <w:r w:rsidRPr="00DD7F63">
        <w:t>Service Versions</w:t>
      </w:r>
    </w:p>
    <w:p w14:paraId="5B3EA0D2" w14:textId="77777777" w:rsidR="006914BF" w:rsidRPr="00A4580D" w:rsidRDefault="006914BF" w:rsidP="006914BF">
      <w:r w:rsidRPr="00327D83">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6914BF" w:rsidRPr="00DD7F63" w14:paraId="267A7153" w14:textId="77777777" w:rsidTr="00E926C1">
        <w:trPr>
          <w:cantSplit/>
        </w:trPr>
        <w:tc>
          <w:tcPr>
            <w:tcW w:w="1231" w:type="pct"/>
            <w:shd w:val="clear" w:color="auto" w:fill="F2F2F2" w:themeFill="background1" w:themeFillShade="F2"/>
          </w:tcPr>
          <w:p w14:paraId="0CAC7F18" w14:textId="77777777" w:rsidR="006914BF" w:rsidRPr="001A1E37" w:rsidRDefault="006914BF" w:rsidP="00E926C1">
            <w:pPr>
              <w:pStyle w:val="TableHeading"/>
            </w:pPr>
            <w:r w:rsidRPr="001A1E37">
              <w:t>Version Numbers</w:t>
            </w:r>
          </w:p>
        </w:tc>
        <w:tc>
          <w:tcPr>
            <w:tcW w:w="1316" w:type="pct"/>
            <w:shd w:val="clear" w:color="auto" w:fill="F2F2F2" w:themeFill="background1" w:themeFillShade="F2"/>
          </w:tcPr>
          <w:p w14:paraId="50947749" w14:textId="77777777" w:rsidR="006914BF" w:rsidRPr="001A1E37" w:rsidRDefault="006914BF" w:rsidP="00E926C1">
            <w:pPr>
              <w:pStyle w:val="TableHeading"/>
            </w:pPr>
            <w:r w:rsidRPr="001A1E37">
              <w:t xml:space="preserve">Current Status of Version </w:t>
            </w:r>
          </w:p>
        </w:tc>
        <w:tc>
          <w:tcPr>
            <w:tcW w:w="2453" w:type="pct"/>
            <w:shd w:val="clear" w:color="auto" w:fill="F2F2F2" w:themeFill="background1" w:themeFillShade="F2"/>
          </w:tcPr>
          <w:p w14:paraId="6AB114DE" w14:textId="77777777" w:rsidR="006914BF" w:rsidRPr="001A1E37" w:rsidRDefault="006914BF" w:rsidP="00E926C1">
            <w:pPr>
              <w:pStyle w:val="TableHeading"/>
            </w:pPr>
            <w:r w:rsidRPr="001A1E37">
              <w:t>A Brief Description of the change implemented in that version</w:t>
            </w:r>
          </w:p>
        </w:tc>
      </w:tr>
      <w:tr w:rsidR="006914BF" w:rsidRPr="00DD7F63" w14:paraId="2E6594D0" w14:textId="77777777" w:rsidTr="00E926C1">
        <w:trPr>
          <w:cantSplit/>
        </w:trPr>
        <w:tc>
          <w:tcPr>
            <w:tcW w:w="1231" w:type="pct"/>
          </w:tcPr>
          <w:p w14:paraId="425A4D7A" w14:textId="77777777" w:rsidR="006914BF" w:rsidRPr="00DD7F63" w:rsidRDefault="006914BF" w:rsidP="00E926C1">
            <w:pPr>
              <w:pStyle w:val="InstructionalTable"/>
            </w:pPr>
            <w:r w:rsidRPr="00DD7F63">
              <w:t>This version</w:t>
            </w:r>
          </w:p>
        </w:tc>
        <w:tc>
          <w:tcPr>
            <w:tcW w:w="1316" w:type="pct"/>
          </w:tcPr>
          <w:p w14:paraId="1D5B105F" w14:textId="77777777" w:rsidR="006914BF" w:rsidRPr="00DD7F63" w:rsidRDefault="006914BF" w:rsidP="00E926C1">
            <w:pPr>
              <w:pStyle w:val="InstructionalTable"/>
            </w:pPr>
            <w:r w:rsidRPr="00DD7F63">
              <w:t>Being Designed</w:t>
            </w:r>
          </w:p>
        </w:tc>
        <w:tc>
          <w:tcPr>
            <w:tcW w:w="2453" w:type="pct"/>
          </w:tcPr>
          <w:p w14:paraId="498FD830" w14:textId="77777777" w:rsidR="006914BF" w:rsidRPr="00DD7F63" w:rsidRDefault="006914BF" w:rsidP="00E926C1">
            <w:pPr>
              <w:pStyle w:val="InstructionalTable"/>
            </w:pPr>
          </w:p>
        </w:tc>
      </w:tr>
      <w:tr w:rsidR="006914BF" w:rsidRPr="00DD7F63" w14:paraId="4C79C9D8" w14:textId="77777777" w:rsidTr="00E926C1">
        <w:trPr>
          <w:cantSplit/>
        </w:trPr>
        <w:tc>
          <w:tcPr>
            <w:tcW w:w="1231" w:type="pct"/>
          </w:tcPr>
          <w:p w14:paraId="0A0AAE35" w14:textId="77777777" w:rsidR="006914BF" w:rsidRPr="00DD7F63" w:rsidRDefault="006914BF" w:rsidP="00E926C1">
            <w:pPr>
              <w:pStyle w:val="InstructionalTable"/>
            </w:pPr>
            <w:r w:rsidRPr="00DD7F63">
              <w:t>Example: version 2</w:t>
            </w:r>
          </w:p>
        </w:tc>
        <w:tc>
          <w:tcPr>
            <w:tcW w:w="1316" w:type="pct"/>
          </w:tcPr>
          <w:p w14:paraId="56C9D509" w14:textId="77777777" w:rsidR="006914BF" w:rsidRPr="00DD7F63" w:rsidRDefault="006914BF" w:rsidP="00E926C1">
            <w:pPr>
              <w:pStyle w:val="InstructionalTable"/>
            </w:pPr>
            <w:r w:rsidRPr="00DD7F63">
              <w:t>Example: In production. Will be retired with this release.</w:t>
            </w:r>
          </w:p>
        </w:tc>
        <w:tc>
          <w:tcPr>
            <w:tcW w:w="2453" w:type="pct"/>
          </w:tcPr>
          <w:p w14:paraId="17FE9370" w14:textId="77777777" w:rsidR="006914BF" w:rsidRPr="00DD7F63" w:rsidRDefault="006914BF" w:rsidP="00E926C1">
            <w:pPr>
              <w:pStyle w:val="InstructionalTable"/>
            </w:pPr>
            <w:r w:rsidRPr="00DD7F63">
              <w:t xml:space="preserve">Example: This release added the ability to look up a person by address. </w:t>
            </w:r>
          </w:p>
          <w:p w14:paraId="1C6AE903" w14:textId="77777777" w:rsidR="006914BF" w:rsidRPr="00DD7F63" w:rsidRDefault="006914BF" w:rsidP="00E926C1">
            <w:pPr>
              <w:pStyle w:val="InstructionalTable"/>
            </w:pPr>
            <w:r w:rsidRPr="00DD7F63">
              <w:t>Provide a link to each version of the service.</w:t>
            </w:r>
          </w:p>
        </w:tc>
      </w:tr>
      <w:tr w:rsidR="006914BF" w:rsidRPr="00DD7F63" w14:paraId="2486B72E" w14:textId="77777777" w:rsidTr="00E926C1">
        <w:trPr>
          <w:cantSplit/>
        </w:trPr>
        <w:tc>
          <w:tcPr>
            <w:tcW w:w="1231" w:type="pct"/>
          </w:tcPr>
          <w:p w14:paraId="77412E52" w14:textId="77777777" w:rsidR="006914BF" w:rsidRPr="00DD7F63" w:rsidRDefault="006914BF" w:rsidP="00E926C1">
            <w:pPr>
              <w:pStyle w:val="InstructionalTable"/>
            </w:pPr>
            <w:r w:rsidRPr="00DD7F63">
              <w:t>Example: version 1</w:t>
            </w:r>
          </w:p>
        </w:tc>
        <w:tc>
          <w:tcPr>
            <w:tcW w:w="1316" w:type="pct"/>
          </w:tcPr>
          <w:p w14:paraId="1A9AEB3D" w14:textId="77777777" w:rsidR="006914BF" w:rsidRPr="00DD7F63" w:rsidRDefault="006914BF" w:rsidP="00E926C1">
            <w:pPr>
              <w:pStyle w:val="InstructionalTable"/>
            </w:pPr>
            <w:r w:rsidRPr="00DD7F63">
              <w:t>Example: Retired.</w:t>
            </w:r>
          </w:p>
        </w:tc>
        <w:tc>
          <w:tcPr>
            <w:tcW w:w="2453" w:type="pct"/>
          </w:tcPr>
          <w:p w14:paraId="443F48EB" w14:textId="77777777" w:rsidR="006914BF" w:rsidRPr="00DD7F63" w:rsidRDefault="006914BF" w:rsidP="00E926C1">
            <w:pPr>
              <w:pStyle w:val="InstructionalTable"/>
            </w:pPr>
            <w:r w:rsidRPr="00DD7F63">
              <w:t xml:space="preserve">Example: This release provided the base minimum functionality to look up a person by name. </w:t>
            </w:r>
          </w:p>
          <w:p w14:paraId="4ADD3D55" w14:textId="77777777" w:rsidR="006914BF" w:rsidRPr="00DD7F63" w:rsidRDefault="006914BF" w:rsidP="00E926C1">
            <w:pPr>
              <w:pStyle w:val="InstructionalTable"/>
            </w:pPr>
            <w:r w:rsidRPr="00DD7F63">
              <w:t>Provide a link to each version of the service.</w:t>
            </w:r>
          </w:p>
        </w:tc>
      </w:tr>
    </w:tbl>
    <w:p w14:paraId="5F2E1642" w14:textId="77777777" w:rsidR="006914BF" w:rsidRDefault="006914BF" w:rsidP="00EC00C5">
      <w:pPr>
        <w:pStyle w:val="Heading5"/>
      </w:pPr>
      <w:r>
        <w:t xml:space="preserve">Summary of Design and Platform Details </w:t>
      </w:r>
    </w:p>
    <w:p w14:paraId="0618C4D0" w14:textId="77777777" w:rsidR="006914BF" w:rsidRDefault="006914BF" w:rsidP="00EC00C5">
      <w:pPr>
        <w:pStyle w:val="Heading6"/>
      </w:pPr>
      <w:r>
        <w:t>SOA Pattern(s) Implemented</w:t>
      </w:r>
    </w:p>
    <w:p w14:paraId="7F430313" w14:textId="07889927" w:rsidR="006914BF" w:rsidRPr="00EB61B4" w:rsidRDefault="006914BF" w:rsidP="006914BF">
      <w:pPr>
        <w:pStyle w:val="InstructionalText1"/>
        <w:rPr>
          <w:szCs w:val="24"/>
        </w:rPr>
      </w:pPr>
      <w:r w:rsidRPr="00EB61B4">
        <w:rPr>
          <w:i w:val="0"/>
          <w:color w:val="auto"/>
          <w:szCs w:val="24"/>
        </w:rPr>
        <w:t>The SOA pattern to be implemented for this service is Request/Reaction pattern</w:t>
      </w:r>
      <w:r w:rsidR="0096138D" w:rsidRPr="00EB61B4">
        <w:rPr>
          <w:i w:val="0"/>
          <w:color w:val="auto"/>
          <w:szCs w:val="24"/>
        </w:rPr>
        <w:t>.</w:t>
      </w:r>
    </w:p>
    <w:p w14:paraId="48D9F3DA" w14:textId="77777777" w:rsidR="006914BF" w:rsidRDefault="006914BF" w:rsidP="00EC00C5">
      <w:pPr>
        <w:pStyle w:val="Heading6"/>
      </w:pPr>
      <w:r>
        <w:t>COTS Platform vendor names and versions for hosting platform</w:t>
      </w:r>
    </w:p>
    <w:p w14:paraId="6C6CC716" w14:textId="77777777" w:rsidR="006914BF" w:rsidRPr="00EB61B4" w:rsidRDefault="006914BF" w:rsidP="00653AAF">
      <w:pPr>
        <w:pStyle w:val="InstructionalText1"/>
        <w:rPr>
          <w:i w:val="0"/>
          <w:color w:val="auto"/>
          <w:szCs w:val="24"/>
        </w:rPr>
      </w:pPr>
      <w:proofErr w:type="gramStart"/>
      <w:r w:rsidRPr="00EB61B4">
        <w:rPr>
          <w:i w:val="0"/>
          <w:color w:val="auto"/>
          <w:szCs w:val="24"/>
        </w:rPr>
        <w:t xml:space="preserve">Oracle </w:t>
      </w:r>
      <w:r w:rsidR="00755816" w:rsidRPr="00EB61B4">
        <w:rPr>
          <w:i w:val="0"/>
          <w:color w:val="auto"/>
          <w:szCs w:val="24"/>
        </w:rPr>
        <w:t>WebLogic</w:t>
      </w:r>
      <w:r w:rsidRPr="00EB61B4">
        <w:rPr>
          <w:i w:val="0"/>
          <w:color w:val="auto"/>
          <w:szCs w:val="24"/>
        </w:rPr>
        <w:t xml:space="preserve"> 12c.</w:t>
      </w:r>
      <w:proofErr w:type="gramEnd"/>
    </w:p>
    <w:p w14:paraId="241E8F7B" w14:textId="77777777" w:rsidR="006914BF" w:rsidRDefault="006914BF" w:rsidP="008F1053">
      <w:pPr>
        <w:pStyle w:val="Heading4"/>
        <w:ind w:hanging="1728"/>
      </w:pPr>
      <w:r>
        <w:t>Dependencies</w:t>
      </w:r>
    </w:p>
    <w:p w14:paraId="43731828" w14:textId="77777777" w:rsidR="006914BF" w:rsidRPr="00EB61B4" w:rsidRDefault="006914BF" w:rsidP="006914BF">
      <w:r w:rsidRPr="00EB61B4">
        <w:t>This service depends on VistA</w:t>
      </w:r>
      <w:r w:rsidR="00E94031" w:rsidRPr="00EB61B4">
        <w:t xml:space="preserve"> </w:t>
      </w:r>
      <w:r w:rsidRPr="00EB61B4">
        <w:t xml:space="preserve">OP RPCs to function properly. </w:t>
      </w:r>
    </w:p>
    <w:p w14:paraId="31729265" w14:textId="77777777" w:rsidR="006914BF" w:rsidRDefault="006914BF" w:rsidP="008F1053">
      <w:pPr>
        <w:pStyle w:val="Heading4"/>
        <w:ind w:hanging="1728"/>
      </w:pPr>
      <w:r>
        <w:lastRenderedPageBreak/>
        <w:t>Service Design Details</w:t>
      </w:r>
    </w:p>
    <w:p w14:paraId="1366FAB2" w14:textId="77777777" w:rsidR="006914BF" w:rsidRPr="00EB61B4" w:rsidRDefault="006914BF" w:rsidP="006914BF">
      <w:r w:rsidRPr="00EB61B4">
        <w:t>This section will be addressed in the next increment.</w:t>
      </w:r>
    </w:p>
    <w:p w14:paraId="70AC3582" w14:textId="77777777" w:rsidR="006914BF" w:rsidRDefault="006914BF" w:rsidP="00EC00C5">
      <w:pPr>
        <w:pStyle w:val="Heading5"/>
      </w:pPr>
      <w:r>
        <w:t>Interface Technical Specs</w:t>
      </w:r>
    </w:p>
    <w:p w14:paraId="198DBAEF"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6D491C4B" w14:textId="77777777" w:rsidR="006914BF" w:rsidRDefault="006914BF" w:rsidP="00EC00C5">
      <w:pPr>
        <w:pStyle w:val="Heading6"/>
      </w:pPr>
      <w:r>
        <w:t xml:space="preserve">Service Invocation Type </w:t>
      </w:r>
    </w:p>
    <w:p w14:paraId="28CF4F4D" w14:textId="77777777" w:rsidR="006914BF" w:rsidRPr="00EB61B4" w:rsidRDefault="006914BF" w:rsidP="006914BF">
      <w:pPr>
        <w:pStyle w:val="InstructionalText1"/>
        <w:rPr>
          <w:szCs w:val="24"/>
        </w:rPr>
      </w:pPr>
      <w:r w:rsidRPr="00EB61B4">
        <w:rPr>
          <w:i w:val="0"/>
          <w:color w:val="auto"/>
          <w:szCs w:val="24"/>
        </w:rPr>
        <w:t>REST</w:t>
      </w:r>
    </w:p>
    <w:p w14:paraId="3421FFBC" w14:textId="77777777" w:rsidR="006914BF" w:rsidRDefault="006914BF" w:rsidP="00EC00C5">
      <w:pPr>
        <w:pStyle w:val="Heading6"/>
      </w:pPr>
      <w:r>
        <w:t xml:space="preserve">Service Interface Type </w:t>
      </w:r>
    </w:p>
    <w:p w14:paraId="175CA312" w14:textId="77777777" w:rsidR="006914BF" w:rsidRPr="00EB61B4" w:rsidRDefault="00BD1D7B" w:rsidP="006914BF">
      <w:pPr>
        <w:pStyle w:val="InstructionalText1"/>
        <w:rPr>
          <w:i w:val="0"/>
          <w:color w:val="auto"/>
          <w:szCs w:val="24"/>
        </w:rPr>
      </w:pPr>
      <w:r w:rsidRPr="00EB61B4">
        <w:rPr>
          <w:i w:val="0"/>
          <w:color w:val="auto"/>
          <w:szCs w:val="24"/>
        </w:rPr>
        <w:t>URIs</w:t>
      </w:r>
      <w:r w:rsidR="006914BF" w:rsidRPr="00EB61B4">
        <w:rPr>
          <w:i w:val="0"/>
          <w:color w:val="auto"/>
          <w:szCs w:val="24"/>
        </w:rPr>
        <w:t xml:space="preserve"> </w:t>
      </w:r>
    </w:p>
    <w:p w14:paraId="57E89FDC" w14:textId="77777777" w:rsidR="006914BF" w:rsidRDefault="006914BF" w:rsidP="00EC00C5">
      <w:pPr>
        <w:pStyle w:val="Heading6"/>
      </w:pPr>
      <w:r>
        <w:t>Service Name</w:t>
      </w:r>
    </w:p>
    <w:p w14:paraId="1249AF37" w14:textId="77777777" w:rsidR="006914BF" w:rsidRPr="00EB61B4" w:rsidRDefault="006914BF" w:rsidP="006914BF">
      <w:pPr>
        <w:pStyle w:val="InstructionalText1"/>
        <w:rPr>
          <w:i w:val="0"/>
          <w:color w:val="auto"/>
          <w:szCs w:val="24"/>
        </w:rPr>
      </w:pPr>
      <w:r w:rsidRPr="00EB61B4">
        <w:rPr>
          <w:i w:val="0"/>
          <w:color w:val="auto"/>
          <w:szCs w:val="24"/>
        </w:rPr>
        <w:t xml:space="preserve">PrescriptionProviders </w:t>
      </w:r>
    </w:p>
    <w:p w14:paraId="2FD380DC" w14:textId="77777777" w:rsidR="006914BF" w:rsidRDefault="006914BF" w:rsidP="00EC00C5">
      <w:pPr>
        <w:pStyle w:val="Heading6"/>
      </w:pPr>
      <w:r>
        <w:t>Interface</w:t>
      </w:r>
    </w:p>
    <w:p w14:paraId="60035462"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7AC912FB" w14:textId="77777777" w:rsidR="006914BF" w:rsidRDefault="006914BF" w:rsidP="00EC00C5">
      <w:pPr>
        <w:pStyle w:val="Heading6"/>
      </w:pPr>
      <w:r>
        <w:t>End Points</w:t>
      </w:r>
    </w:p>
    <w:p w14:paraId="0EEA3028"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49462381" w14:textId="77777777" w:rsidR="006914BF" w:rsidRDefault="006914BF" w:rsidP="00EC00C5">
      <w:pPr>
        <w:pStyle w:val="Heading6"/>
      </w:pPr>
      <w:r>
        <w:t>Operations or Methods</w:t>
      </w:r>
    </w:p>
    <w:p w14:paraId="22CCF5D0" w14:textId="77777777" w:rsidR="006914BF" w:rsidRPr="00EB61B4" w:rsidRDefault="006914BF" w:rsidP="00AD3F63">
      <w:pPr>
        <w:pStyle w:val="BodyText"/>
        <w:rPr>
          <w:i/>
          <w:sz w:val="24"/>
          <w:szCs w:val="24"/>
        </w:rPr>
      </w:pPr>
      <w:r w:rsidRPr="00EB61B4">
        <w:rPr>
          <w:sz w:val="24"/>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6914BF" w:rsidRPr="009B5C77" w14:paraId="2B1DDB96" w14:textId="77777777" w:rsidTr="00E926C1">
        <w:trPr>
          <w:cantSplit/>
        </w:trPr>
        <w:tc>
          <w:tcPr>
            <w:tcW w:w="1163" w:type="pct"/>
            <w:shd w:val="clear" w:color="auto" w:fill="F2F2F2" w:themeFill="background1" w:themeFillShade="F2"/>
          </w:tcPr>
          <w:p w14:paraId="2BFF0042" w14:textId="77777777" w:rsidR="006914BF" w:rsidRPr="001A1E37" w:rsidRDefault="006914BF" w:rsidP="00E926C1">
            <w:pPr>
              <w:pStyle w:val="TableHeading"/>
            </w:pPr>
            <w:r w:rsidRPr="001A1E37">
              <w:t>Operation Name</w:t>
            </w:r>
          </w:p>
        </w:tc>
        <w:tc>
          <w:tcPr>
            <w:tcW w:w="652" w:type="pct"/>
            <w:shd w:val="clear" w:color="auto" w:fill="F2F2F2" w:themeFill="background1" w:themeFillShade="F2"/>
          </w:tcPr>
          <w:p w14:paraId="70B9B9B1" w14:textId="77777777" w:rsidR="006914BF" w:rsidRPr="001A1E37" w:rsidRDefault="006914BF" w:rsidP="00E926C1">
            <w:pPr>
              <w:pStyle w:val="TableHeading"/>
            </w:pPr>
            <w:r w:rsidRPr="001A1E37">
              <w:t>Inputs</w:t>
            </w:r>
          </w:p>
        </w:tc>
        <w:tc>
          <w:tcPr>
            <w:tcW w:w="599" w:type="pct"/>
            <w:shd w:val="clear" w:color="auto" w:fill="F2F2F2" w:themeFill="background1" w:themeFillShade="F2"/>
          </w:tcPr>
          <w:p w14:paraId="2015B3B6" w14:textId="77777777" w:rsidR="006914BF" w:rsidRPr="001A1E37" w:rsidRDefault="006914BF" w:rsidP="00E926C1">
            <w:pPr>
              <w:pStyle w:val="TableHeading"/>
            </w:pPr>
            <w:r w:rsidRPr="001A1E37">
              <w:t>Outputs</w:t>
            </w:r>
          </w:p>
        </w:tc>
        <w:tc>
          <w:tcPr>
            <w:tcW w:w="905" w:type="pct"/>
            <w:shd w:val="clear" w:color="auto" w:fill="F2F2F2" w:themeFill="background1" w:themeFillShade="F2"/>
          </w:tcPr>
          <w:p w14:paraId="7B9C230E" w14:textId="77777777" w:rsidR="006914BF" w:rsidRPr="001A1E37" w:rsidRDefault="006914BF" w:rsidP="00E926C1">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F2F2F2" w:themeFill="background1" w:themeFillShade="F2"/>
          </w:tcPr>
          <w:p w14:paraId="2FF9DD67" w14:textId="77777777" w:rsidR="006914BF" w:rsidRPr="001A1E37" w:rsidRDefault="006914BF" w:rsidP="00E926C1">
            <w:pPr>
              <w:pStyle w:val="TableHeading"/>
            </w:pPr>
            <w:r w:rsidRPr="001A1E37">
              <w:t>Pre and Post Conditions</w:t>
            </w:r>
          </w:p>
        </w:tc>
        <w:tc>
          <w:tcPr>
            <w:tcW w:w="875" w:type="pct"/>
            <w:shd w:val="clear" w:color="auto" w:fill="F2F2F2" w:themeFill="background1" w:themeFillShade="F2"/>
          </w:tcPr>
          <w:p w14:paraId="1FAF8213" w14:textId="77777777" w:rsidR="006914BF" w:rsidRPr="001A1E37" w:rsidRDefault="006914BF" w:rsidP="00E926C1">
            <w:pPr>
              <w:pStyle w:val="TableHeading"/>
            </w:pPr>
            <w:r w:rsidRPr="001A1E37">
              <w:t>Exception (s)</w:t>
            </w:r>
          </w:p>
        </w:tc>
      </w:tr>
      <w:tr w:rsidR="006914BF" w:rsidRPr="009B5C77" w14:paraId="4AB9DBCE" w14:textId="77777777" w:rsidTr="00E926C1">
        <w:trPr>
          <w:cantSplit/>
        </w:trPr>
        <w:tc>
          <w:tcPr>
            <w:tcW w:w="1163" w:type="pct"/>
          </w:tcPr>
          <w:p w14:paraId="337DC450" w14:textId="77777777" w:rsidR="006914BF" w:rsidRPr="001A1E37" w:rsidRDefault="006914BF" w:rsidP="009B28F0">
            <w:pPr>
              <w:pStyle w:val="TableText"/>
            </w:pPr>
          </w:p>
        </w:tc>
        <w:tc>
          <w:tcPr>
            <w:tcW w:w="652" w:type="pct"/>
          </w:tcPr>
          <w:p w14:paraId="7AE0FB17" w14:textId="77777777" w:rsidR="006914BF" w:rsidRPr="001A1E37" w:rsidRDefault="006914BF" w:rsidP="009B28F0">
            <w:pPr>
              <w:pStyle w:val="TableText"/>
            </w:pPr>
          </w:p>
        </w:tc>
        <w:tc>
          <w:tcPr>
            <w:tcW w:w="599" w:type="pct"/>
          </w:tcPr>
          <w:p w14:paraId="240D8CE1" w14:textId="77777777" w:rsidR="006914BF" w:rsidRPr="001A1E37" w:rsidRDefault="006914BF" w:rsidP="009B28F0">
            <w:pPr>
              <w:pStyle w:val="TableText"/>
            </w:pPr>
          </w:p>
        </w:tc>
        <w:tc>
          <w:tcPr>
            <w:tcW w:w="905" w:type="pct"/>
          </w:tcPr>
          <w:p w14:paraId="36E26064" w14:textId="77777777" w:rsidR="006914BF" w:rsidRPr="001A1E37" w:rsidRDefault="006914BF" w:rsidP="009B28F0">
            <w:pPr>
              <w:pStyle w:val="TableText"/>
            </w:pPr>
          </w:p>
        </w:tc>
        <w:tc>
          <w:tcPr>
            <w:tcW w:w="806" w:type="pct"/>
          </w:tcPr>
          <w:p w14:paraId="2598AF33" w14:textId="77777777" w:rsidR="006914BF" w:rsidRPr="001A1E37" w:rsidRDefault="006914BF" w:rsidP="009B28F0">
            <w:pPr>
              <w:pStyle w:val="TableText"/>
            </w:pPr>
          </w:p>
        </w:tc>
        <w:tc>
          <w:tcPr>
            <w:tcW w:w="875" w:type="pct"/>
          </w:tcPr>
          <w:p w14:paraId="6D860D51" w14:textId="77777777" w:rsidR="006914BF" w:rsidRPr="001A1E37" w:rsidRDefault="006914BF" w:rsidP="009B28F0">
            <w:pPr>
              <w:pStyle w:val="TableText"/>
            </w:pPr>
          </w:p>
        </w:tc>
      </w:tr>
      <w:tr w:rsidR="006914BF" w:rsidRPr="009B5C77" w14:paraId="36188776" w14:textId="77777777" w:rsidTr="00E926C1">
        <w:trPr>
          <w:cantSplit/>
        </w:trPr>
        <w:tc>
          <w:tcPr>
            <w:tcW w:w="1163" w:type="pct"/>
          </w:tcPr>
          <w:p w14:paraId="57323F95" w14:textId="77777777" w:rsidR="006914BF" w:rsidRPr="001A1E37" w:rsidRDefault="006914BF" w:rsidP="009B28F0">
            <w:pPr>
              <w:pStyle w:val="TableText"/>
            </w:pPr>
          </w:p>
        </w:tc>
        <w:tc>
          <w:tcPr>
            <w:tcW w:w="652" w:type="pct"/>
          </w:tcPr>
          <w:p w14:paraId="3DBE177D" w14:textId="77777777" w:rsidR="006914BF" w:rsidRPr="001A1E37" w:rsidRDefault="006914BF" w:rsidP="009B28F0">
            <w:pPr>
              <w:pStyle w:val="TableText"/>
            </w:pPr>
          </w:p>
        </w:tc>
        <w:tc>
          <w:tcPr>
            <w:tcW w:w="599" w:type="pct"/>
          </w:tcPr>
          <w:p w14:paraId="4097E084" w14:textId="77777777" w:rsidR="006914BF" w:rsidRPr="001A1E37" w:rsidRDefault="006914BF" w:rsidP="009B28F0">
            <w:pPr>
              <w:pStyle w:val="TableText"/>
            </w:pPr>
          </w:p>
        </w:tc>
        <w:tc>
          <w:tcPr>
            <w:tcW w:w="905" w:type="pct"/>
          </w:tcPr>
          <w:p w14:paraId="1D8CF415" w14:textId="77777777" w:rsidR="006914BF" w:rsidRPr="001A1E37" w:rsidRDefault="006914BF" w:rsidP="009B28F0">
            <w:pPr>
              <w:pStyle w:val="TableText"/>
            </w:pPr>
          </w:p>
        </w:tc>
        <w:tc>
          <w:tcPr>
            <w:tcW w:w="806" w:type="pct"/>
          </w:tcPr>
          <w:p w14:paraId="437C9216" w14:textId="77777777" w:rsidR="006914BF" w:rsidRPr="001A1E37" w:rsidRDefault="006914BF" w:rsidP="009B28F0">
            <w:pPr>
              <w:pStyle w:val="TableText"/>
            </w:pPr>
          </w:p>
        </w:tc>
        <w:tc>
          <w:tcPr>
            <w:tcW w:w="875" w:type="pct"/>
          </w:tcPr>
          <w:p w14:paraId="1CFD2246" w14:textId="77777777" w:rsidR="006914BF" w:rsidRPr="001A1E37" w:rsidRDefault="006914BF" w:rsidP="009B28F0">
            <w:pPr>
              <w:pStyle w:val="TableText"/>
            </w:pPr>
          </w:p>
        </w:tc>
      </w:tr>
    </w:tbl>
    <w:p w14:paraId="66117DE6" w14:textId="77777777" w:rsidR="006914BF" w:rsidRDefault="006914BF" w:rsidP="00EC00C5">
      <w:pPr>
        <w:pStyle w:val="Heading6"/>
      </w:pPr>
      <w:r>
        <w:t>Message Schemas</w:t>
      </w:r>
    </w:p>
    <w:p w14:paraId="4817DE0F" w14:textId="77777777" w:rsidR="006914BF" w:rsidRPr="00EB61B4" w:rsidRDefault="006914BF" w:rsidP="006914BF">
      <w:r w:rsidRPr="00EB61B4">
        <w:t>This section will be addressed in the next increment.</w:t>
      </w:r>
    </w:p>
    <w:p w14:paraId="56AEC8CE" w14:textId="77777777" w:rsidR="006914BF" w:rsidRDefault="006914BF" w:rsidP="00EC00C5">
      <w:pPr>
        <w:pStyle w:val="Heading5"/>
      </w:pPr>
      <w:r>
        <w:t>Information Model</w:t>
      </w:r>
    </w:p>
    <w:p w14:paraId="0A5A5B22" w14:textId="77777777" w:rsidR="006914BF" w:rsidRPr="00EB61B4" w:rsidRDefault="006914BF" w:rsidP="006914BF">
      <w:r w:rsidRPr="00EB61B4">
        <w:t>This section will be addressed in the next increment.</w:t>
      </w:r>
    </w:p>
    <w:p w14:paraId="4766E817" w14:textId="77777777" w:rsidR="006914BF" w:rsidRDefault="006914BF" w:rsidP="00EC00C5">
      <w:pPr>
        <w:pStyle w:val="Heading6"/>
      </w:pPr>
      <w:r>
        <w:t>Class Diagram and Description of Entities Involved</w:t>
      </w:r>
    </w:p>
    <w:p w14:paraId="51E291CC" w14:textId="77777777" w:rsidR="006914BF" w:rsidRPr="00EB61B4" w:rsidRDefault="006914BF" w:rsidP="006914BF">
      <w:r w:rsidRPr="00EB61B4">
        <w:t>This section will be addressed in the next increment.</w:t>
      </w:r>
    </w:p>
    <w:p w14:paraId="7C0017F9" w14:textId="77777777" w:rsidR="006914BF" w:rsidRDefault="006914BF" w:rsidP="00EC00C5">
      <w:pPr>
        <w:pStyle w:val="Heading6"/>
      </w:pPr>
      <w:r>
        <w:t>Mappings from ELDM to Standards Based Schemas</w:t>
      </w:r>
    </w:p>
    <w:p w14:paraId="2AA495A2" w14:textId="77777777" w:rsidR="006914BF" w:rsidRPr="00EB61B4" w:rsidRDefault="006914BF" w:rsidP="006914BF">
      <w:r w:rsidRPr="00EB61B4">
        <w:t>This section will be addressed in the next increment.</w:t>
      </w:r>
    </w:p>
    <w:p w14:paraId="070D2A2B" w14:textId="77777777" w:rsidR="006914BF" w:rsidRDefault="006914BF" w:rsidP="00EC00C5">
      <w:pPr>
        <w:pStyle w:val="Heading5"/>
      </w:pPr>
      <w:r>
        <w:t>Behavior Model (AKA Use Case Realization)</w:t>
      </w:r>
    </w:p>
    <w:p w14:paraId="1F175D95" w14:textId="77777777" w:rsidR="006914BF" w:rsidRPr="00EB61B4" w:rsidRDefault="006914BF" w:rsidP="006914BF">
      <w:pPr>
        <w:pStyle w:val="InstructionalText1"/>
        <w:rPr>
          <w:szCs w:val="24"/>
        </w:rPr>
      </w:pPr>
      <w:r w:rsidRPr="00EB61B4">
        <w:rPr>
          <w:i w:val="0"/>
          <w:color w:val="auto"/>
          <w:szCs w:val="24"/>
        </w:rPr>
        <w:t>Please see</w:t>
      </w:r>
      <w:r w:rsidRPr="00EB61B4">
        <w:rPr>
          <w:szCs w:val="24"/>
        </w:rPr>
        <w:t xml:space="preserve"> </w:t>
      </w:r>
      <w:hyperlink w:anchor="_PrescriptionProviders" w:history="1">
        <w:r w:rsidRPr="00EB61B4">
          <w:rPr>
            <w:rStyle w:val="Hyperlink"/>
            <w:i w:val="0"/>
            <w:szCs w:val="24"/>
          </w:rPr>
          <w:t>PrescriptionProviders</w:t>
        </w:r>
      </w:hyperlink>
      <w:r w:rsidRPr="00EB61B4">
        <w:rPr>
          <w:i w:val="0"/>
          <w:color w:val="auto"/>
          <w:szCs w:val="24"/>
        </w:rPr>
        <w:t xml:space="preserve"> </w:t>
      </w:r>
    </w:p>
    <w:p w14:paraId="5E6DEC2D" w14:textId="77777777" w:rsidR="006914BF" w:rsidRDefault="006914BF" w:rsidP="00EC00C5">
      <w:pPr>
        <w:pStyle w:val="Heading6"/>
      </w:pPr>
      <w:r>
        <w:lastRenderedPageBreak/>
        <w:t>Use Cases (Use Case Model)</w:t>
      </w:r>
    </w:p>
    <w:p w14:paraId="3A0A6C64" w14:textId="77777777" w:rsidR="006914BF" w:rsidRDefault="006914BF" w:rsidP="006914BF">
      <w:pPr>
        <w:pStyle w:val="InstructionalText1"/>
      </w:pPr>
      <w:r>
        <w:t xml:space="preserve">Describe how this service fits into the larger use case model of the consumer. You may need multiple models for multiple consumers. Focus is </w:t>
      </w:r>
      <w:r w:rsidRPr="0099398E">
        <w:rPr>
          <w:b/>
          <w:u w:val="single"/>
        </w:rPr>
        <w:t>not</w:t>
      </w:r>
      <w:r>
        <w:t xml:space="preserve"> on the internal workings of the new service instead of the calls made from external consumers. </w:t>
      </w:r>
      <w:r w:rsidRPr="0099398E">
        <w:rPr>
          <w:u w:val="single"/>
        </w:rPr>
        <w:t>Just a summary or the Use Case Diagram may be sufficient</w:t>
      </w:r>
      <w:r>
        <w:t xml:space="preserve">.  List the alternative and exception flows. Reference the detailed design documents via a URL. </w:t>
      </w:r>
    </w:p>
    <w:p w14:paraId="3CECFD56" w14:textId="77777777" w:rsidR="006914BF" w:rsidRDefault="006914BF" w:rsidP="00EC00C5">
      <w:pPr>
        <w:pStyle w:val="Heading6"/>
      </w:pPr>
      <w:r>
        <w:t xml:space="preserve">Interaction Diagrams </w:t>
      </w:r>
    </w:p>
    <w:p w14:paraId="6ABFB13E" w14:textId="77777777" w:rsidR="006914BF" w:rsidRPr="00EB61B4" w:rsidRDefault="009E7CDB" w:rsidP="006914BF">
      <w:pPr>
        <w:pStyle w:val="InstructionalText1"/>
        <w:rPr>
          <w:szCs w:val="24"/>
        </w:rPr>
      </w:pPr>
      <w:r w:rsidRPr="00EB61B4">
        <w:rPr>
          <w:i w:val="0"/>
          <w:color w:val="auto"/>
          <w:szCs w:val="24"/>
        </w:rPr>
        <w:t>Please see</w:t>
      </w:r>
      <w:r w:rsidRPr="00EB61B4">
        <w:rPr>
          <w:szCs w:val="24"/>
        </w:rPr>
        <w:t xml:space="preserve"> </w:t>
      </w:r>
      <w:hyperlink w:anchor="_PrescriptionProviders" w:history="1">
        <w:r w:rsidRPr="00EB61B4">
          <w:rPr>
            <w:rStyle w:val="Hyperlink"/>
            <w:i w:val="0"/>
            <w:szCs w:val="24"/>
          </w:rPr>
          <w:t>PrescriptionProviders</w:t>
        </w:r>
      </w:hyperlink>
    </w:p>
    <w:p w14:paraId="56FF9208" w14:textId="77777777" w:rsidR="006914BF" w:rsidRDefault="006914BF" w:rsidP="008F1053">
      <w:pPr>
        <w:pStyle w:val="Heading4"/>
        <w:ind w:hanging="1728"/>
      </w:pPr>
      <w:r>
        <w:t>Gap Analysis</w:t>
      </w:r>
    </w:p>
    <w:p w14:paraId="25921613" w14:textId="77777777" w:rsidR="006914BF" w:rsidRDefault="006914BF" w:rsidP="006914BF">
      <w:pPr>
        <w:pStyle w:val="InstructionalText1"/>
      </w:pPr>
      <w:r>
        <w:t>Provide a Gap Analysis (Reference) to demonstrate compliance of this service with various standards, policies, guidelines and laws. The Gap Analysis may take the form of a matrix as shown in the sample below. This will help the governance boards expedite your request.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848"/>
        <w:gridCol w:w="1316"/>
        <w:gridCol w:w="1258"/>
        <w:gridCol w:w="1280"/>
        <w:gridCol w:w="3874"/>
      </w:tblGrid>
      <w:tr w:rsidR="006914BF" w:rsidRPr="002F0CE7" w14:paraId="2160A2A4" w14:textId="77777777" w:rsidTr="00E926C1">
        <w:trPr>
          <w:cantSplit/>
          <w:tblHeader/>
        </w:trPr>
        <w:tc>
          <w:tcPr>
            <w:tcW w:w="965" w:type="pct"/>
            <w:shd w:val="clear" w:color="auto" w:fill="F2F2F2" w:themeFill="background1" w:themeFillShade="F2"/>
          </w:tcPr>
          <w:p w14:paraId="70659038" w14:textId="77777777" w:rsidR="006914BF" w:rsidRPr="002F0CE7" w:rsidRDefault="006914BF" w:rsidP="00E926C1">
            <w:pPr>
              <w:pStyle w:val="TableHeading"/>
            </w:pPr>
            <w:r w:rsidRPr="002F0CE7">
              <w:t>Design Elements</w:t>
            </w:r>
            <w:r w:rsidRPr="002F0CE7">
              <w:sym w:font="Wingdings" w:char="F0E0"/>
            </w:r>
          </w:p>
          <w:p w14:paraId="035AB2D4" w14:textId="77777777" w:rsidR="006914BF" w:rsidRPr="002F0CE7" w:rsidRDefault="006914BF" w:rsidP="00E926C1">
            <w:pPr>
              <w:pStyle w:val="TableHeading"/>
            </w:pPr>
            <w:r w:rsidRPr="002F0CE7">
              <w:t>Policies / SLD elements etc.↓</w:t>
            </w:r>
          </w:p>
        </w:tc>
        <w:tc>
          <w:tcPr>
            <w:tcW w:w="687" w:type="pct"/>
            <w:shd w:val="clear" w:color="auto" w:fill="F2F2F2" w:themeFill="background1" w:themeFillShade="F2"/>
          </w:tcPr>
          <w:p w14:paraId="498B1381" w14:textId="77777777" w:rsidR="006914BF" w:rsidRPr="002F0CE7" w:rsidRDefault="006914BF" w:rsidP="00E926C1">
            <w:pPr>
              <w:pStyle w:val="TableHeading"/>
            </w:pPr>
            <w:r w:rsidRPr="002F0CE7">
              <w:t xml:space="preserve">Design </w:t>
            </w:r>
          </w:p>
          <w:p w14:paraId="7778274F" w14:textId="77777777" w:rsidR="006914BF" w:rsidRPr="002F0CE7" w:rsidRDefault="006914BF" w:rsidP="00E926C1">
            <w:pPr>
              <w:pStyle w:val="TableHeading"/>
            </w:pPr>
            <w:r w:rsidRPr="002F0CE7">
              <w:t>Element A</w:t>
            </w:r>
          </w:p>
        </w:tc>
        <w:tc>
          <w:tcPr>
            <w:tcW w:w="657" w:type="pct"/>
            <w:shd w:val="clear" w:color="auto" w:fill="F2F2F2" w:themeFill="background1" w:themeFillShade="F2"/>
          </w:tcPr>
          <w:p w14:paraId="5788EDAB" w14:textId="77777777" w:rsidR="006914BF" w:rsidRPr="002F0CE7" w:rsidRDefault="006914BF" w:rsidP="00E926C1">
            <w:pPr>
              <w:pStyle w:val="TableHeading"/>
            </w:pPr>
            <w:r w:rsidRPr="002F0CE7">
              <w:t xml:space="preserve">Design </w:t>
            </w:r>
          </w:p>
          <w:p w14:paraId="3B12AF95" w14:textId="77777777" w:rsidR="006914BF" w:rsidRPr="002F0CE7" w:rsidRDefault="006914BF" w:rsidP="00E926C1">
            <w:pPr>
              <w:pStyle w:val="TableHeading"/>
            </w:pPr>
            <w:r w:rsidRPr="002F0CE7">
              <w:t>Element B</w:t>
            </w:r>
          </w:p>
        </w:tc>
        <w:tc>
          <w:tcPr>
            <w:tcW w:w="668" w:type="pct"/>
            <w:shd w:val="clear" w:color="auto" w:fill="F2F2F2" w:themeFill="background1" w:themeFillShade="F2"/>
          </w:tcPr>
          <w:p w14:paraId="56E6C7A3" w14:textId="77777777" w:rsidR="006914BF" w:rsidRPr="002F0CE7" w:rsidRDefault="006914BF" w:rsidP="00E926C1">
            <w:pPr>
              <w:pStyle w:val="TableHeading"/>
            </w:pPr>
            <w:r w:rsidRPr="002F0CE7">
              <w:t xml:space="preserve">Design </w:t>
            </w:r>
          </w:p>
          <w:p w14:paraId="6E859041" w14:textId="77777777" w:rsidR="006914BF" w:rsidRPr="002F0CE7" w:rsidRDefault="006914BF" w:rsidP="00E926C1">
            <w:pPr>
              <w:pStyle w:val="TableHeading"/>
            </w:pPr>
            <w:r w:rsidRPr="002F0CE7">
              <w:t>Element C</w:t>
            </w:r>
          </w:p>
        </w:tc>
        <w:tc>
          <w:tcPr>
            <w:tcW w:w="2023" w:type="pct"/>
            <w:shd w:val="clear" w:color="auto" w:fill="F2F2F2" w:themeFill="background1" w:themeFillShade="F2"/>
          </w:tcPr>
          <w:p w14:paraId="14FBF7DD" w14:textId="77777777" w:rsidR="006914BF" w:rsidRPr="002F0CE7" w:rsidRDefault="006914BF" w:rsidP="00E926C1">
            <w:pPr>
              <w:pStyle w:val="TableHeading"/>
            </w:pPr>
            <w:r w:rsidRPr="002F0CE7">
              <w:t>Comment for non-conformance</w:t>
            </w:r>
          </w:p>
        </w:tc>
      </w:tr>
      <w:tr w:rsidR="006914BF" w:rsidRPr="002F0CE7" w14:paraId="49996464" w14:textId="77777777" w:rsidTr="00E926C1">
        <w:trPr>
          <w:cantSplit/>
        </w:trPr>
        <w:tc>
          <w:tcPr>
            <w:tcW w:w="965" w:type="pct"/>
          </w:tcPr>
          <w:p w14:paraId="134C40C0" w14:textId="77777777" w:rsidR="006914BF" w:rsidRPr="002F0CE7" w:rsidRDefault="006914BF" w:rsidP="00E926C1">
            <w:pPr>
              <w:pStyle w:val="InstructionalTable"/>
            </w:pPr>
            <w:r w:rsidRPr="002F0CE7">
              <w:t>Policy X</w:t>
            </w:r>
          </w:p>
        </w:tc>
        <w:tc>
          <w:tcPr>
            <w:tcW w:w="687" w:type="pct"/>
          </w:tcPr>
          <w:p w14:paraId="6F5CD10D" w14:textId="77777777" w:rsidR="006914BF" w:rsidRPr="002F0CE7" w:rsidRDefault="006914BF" w:rsidP="00E926C1">
            <w:pPr>
              <w:pStyle w:val="InstructionalTable"/>
            </w:pPr>
            <w:r w:rsidRPr="002F0CE7">
              <w:t>Match</w:t>
            </w:r>
          </w:p>
        </w:tc>
        <w:tc>
          <w:tcPr>
            <w:tcW w:w="657" w:type="pct"/>
          </w:tcPr>
          <w:p w14:paraId="56CCCE9E" w14:textId="77777777" w:rsidR="006914BF" w:rsidRPr="002F0CE7" w:rsidRDefault="006914BF" w:rsidP="009B28F0">
            <w:pPr>
              <w:pStyle w:val="TableText"/>
            </w:pPr>
          </w:p>
        </w:tc>
        <w:tc>
          <w:tcPr>
            <w:tcW w:w="668" w:type="pct"/>
          </w:tcPr>
          <w:p w14:paraId="0A1F56A6" w14:textId="77777777" w:rsidR="006914BF" w:rsidRPr="002F0CE7" w:rsidRDefault="006914BF" w:rsidP="009B28F0">
            <w:pPr>
              <w:pStyle w:val="TableText"/>
            </w:pPr>
          </w:p>
        </w:tc>
        <w:tc>
          <w:tcPr>
            <w:tcW w:w="2023" w:type="pct"/>
          </w:tcPr>
          <w:p w14:paraId="6F4BCA36" w14:textId="77777777" w:rsidR="006914BF" w:rsidRPr="002F0CE7" w:rsidRDefault="006914BF" w:rsidP="009B28F0">
            <w:pPr>
              <w:pStyle w:val="TableText"/>
            </w:pPr>
          </w:p>
        </w:tc>
      </w:tr>
      <w:tr w:rsidR="006914BF" w:rsidRPr="002F0CE7" w14:paraId="781C247B" w14:textId="77777777" w:rsidTr="00E926C1">
        <w:trPr>
          <w:cantSplit/>
        </w:trPr>
        <w:tc>
          <w:tcPr>
            <w:tcW w:w="965" w:type="pct"/>
          </w:tcPr>
          <w:p w14:paraId="1CAD2407" w14:textId="77777777" w:rsidR="006914BF" w:rsidRPr="002F0CE7" w:rsidRDefault="006914BF" w:rsidP="00E926C1">
            <w:pPr>
              <w:pStyle w:val="InstructionalTable"/>
            </w:pPr>
            <w:r w:rsidRPr="002F0CE7">
              <w:t>Policy Y</w:t>
            </w:r>
          </w:p>
        </w:tc>
        <w:tc>
          <w:tcPr>
            <w:tcW w:w="687" w:type="pct"/>
          </w:tcPr>
          <w:p w14:paraId="394BCFE6" w14:textId="77777777" w:rsidR="006914BF" w:rsidRPr="002F0CE7" w:rsidRDefault="006914BF" w:rsidP="009B28F0">
            <w:pPr>
              <w:pStyle w:val="TableText"/>
            </w:pPr>
          </w:p>
        </w:tc>
        <w:tc>
          <w:tcPr>
            <w:tcW w:w="657" w:type="pct"/>
          </w:tcPr>
          <w:p w14:paraId="2C737C9A" w14:textId="77777777" w:rsidR="006914BF" w:rsidRPr="002F0CE7" w:rsidRDefault="006914BF" w:rsidP="00E926C1">
            <w:pPr>
              <w:pStyle w:val="InstructionalTable"/>
            </w:pPr>
            <w:r w:rsidRPr="002F0CE7">
              <w:t>Partial</w:t>
            </w:r>
          </w:p>
        </w:tc>
        <w:tc>
          <w:tcPr>
            <w:tcW w:w="668" w:type="pct"/>
          </w:tcPr>
          <w:p w14:paraId="657FF5D0" w14:textId="77777777" w:rsidR="006914BF" w:rsidRPr="002F0CE7" w:rsidRDefault="006914BF" w:rsidP="009B28F0">
            <w:pPr>
              <w:pStyle w:val="TableText"/>
            </w:pPr>
          </w:p>
        </w:tc>
        <w:tc>
          <w:tcPr>
            <w:tcW w:w="2023" w:type="pct"/>
          </w:tcPr>
          <w:p w14:paraId="79060C8B" w14:textId="77777777" w:rsidR="006914BF" w:rsidRPr="002F0CE7" w:rsidRDefault="006914BF" w:rsidP="009B28F0">
            <w:pPr>
              <w:pStyle w:val="TableText"/>
            </w:pPr>
          </w:p>
        </w:tc>
      </w:tr>
      <w:tr w:rsidR="006914BF" w:rsidRPr="002F0CE7" w14:paraId="678EB7EB" w14:textId="77777777" w:rsidTr="00E926C1">
        <w:trPr>
          <w:cantSplit/>
        </w:trPr>
        <w:tc>
          <w:tcPr>
            <w:tcW w:w="965" w:type="pct"/>
          </w:tcPr>
          <w:p w14:paraId="6AB089C7" w14:textId="77777777" w:rsidR="006914BF" w:rsidRPr="002F0CE7" w:rsidRDefault="006914BF" w:rsidP="00E926C1">
            <w:pPr>
              <w:pStyle w:val="InstructionalTable"/>
            </w:pPr>
            <w:r w:rsidRPr="002F0CE7">
              <w:t>Policy Z</w:t>
            </w:r>
          </w:p>
        </w:tc>
        <w:tc>
          <w:tcPr>
            <w:tcW w:w="687" w:type="pct"/>
          </w:tcPr>
          <w:p w14:paraId="11A28451" w14:textId="77777777" w:rsidR="006914BF" w:rsidRPr="002F0CE7" w:rsidRDefault="006914BF" w:rsidP="009B28F0">
            <w:pPr>
              <w:pStyle w:val="TableText"/>
            </w:pPr>
          </w:p>
        </w:tc>
        <w:tc>
          <w:tcPr>
            <w:tcW w:w="657" w:type="pct"/>
          </w:tcPr>
          <w:p w14:paraId="22BAD5EB" w14:textId="77777777" w:rsidR="006914BF" w:rsidRPr="002F0CE7" w:rsidRDefault="006914BF" w:rsidP="009B28F0">
            <w:pPr>
              <w:pStyle w:val="TableText"/>
            </w:pPr>
          </w:p>
        </w:tc>
        <w:tc>
          <w:tcPr>
            <w:tcW w:w="668" w:type="pct"/>
          </w:tcPr>
          <w:p w14:paraId="74AD5E93" w14:textId="77777777" w:rsidR="006914BF" w:rsidRPr="002F0CE7" w:rsidRDefault="006914BF" w:rsidP="009B28F0">
            <w:pPr>
              <w:pStyle w:val="TableText"/>
            </w:pPr>
          </w:p>
        </w:tc>
        <w:tc>
          <w:tcPr>
            <w:tcW w:w="2023" w:type="pct"/>
          </w:tcPr>
          <w:p w14:paraId="3A12352C" w14:textId="77777777" w:rsidR="006914BF" w:rsidRPr="002F0CE7" w:rsidRDefault="006914BF" w:rsidP="00E926C1">
            <w:pPr>
              <w:pStyle w:val="InstructionalTable"/>
            </w:pPr>
            <w:r w:rsidRPr="002F0CE7">
              <w:t xml:space="preserve">Commercial encryption server in prod will have to address this policy. </w:t>
            </w:r>
          </w:p>
        </w:tc>
      </w:tr>
      <w:tr w:rsidR="006914BF" w:rsidRPr="002F0CE7" w14:paraId="7732D939" w14:textId="77777777" w:rsidTr="00E926C1">
        <w:trPr>
          <w:cantSplit/>
        </w:trPr>
        <w:tc>
          <w:tcPr>
            <w:tcW w:w="965" w:type="pct"/>
          </w:tcPr>
          <w:p w14:paraId="69329187" w14:textId="77777777" w:rsidR="006914BF" w:rsidRPr="002F0CE7" w:rsidRDefault="006914BF" w:rsidP="00E926C1">
            <w:pPr>
              <w:pStyle w:val="InstructionalTable"/>
            </w:pPr>
            <w:r w:rsidRPr="002F0CE7">
              <w:t>Policy A</w:t>
            </w:r>
          </w:p>
        </w:tc>
        <w:tc>
          <w:tcPr>
            <w:tcW w:w="687" w:type="pct"/>
          </w:tcPr>
          <w:p w14:paraId="5405DC1B" w14:textId="77777777" w:rsidR="006914BF" w:rsidRPr="002F0CE7" w:rsidRDefault="006914BF" w:rsidP="009B28F0">
            <w:pPr>
              <w:pStyle w:val="TableText"/>
            </w:pPr>
          </w:p>
        </w:tc>
        <w:tc>
          <w:tcPr>
            <w:tcW w:w="657" w:type="pct"/>
          </w:tcPr>
          <w:p w14:paraId="7FD9DF81" w14:textId="77777777" w:rsidR="006914BF" w:rsidRPr="002F0CE7" w:rsidRDefault="006914BF" w:rsidP="009B28F0">
            <w:pPr>
              <w:pStyle w:val="TableText"/>
            </w:pPr>
          </w:p>
        </w:tc>
        <w:tc>
          <w:tcPr>
            <w:tcW w:w="668" w:type="pct"/>
          </w:tcPr>
          <w:p w14:paraId="6460670D" w14:textId="77777777" w:rsidR="006914BF" w:rsidRPr="002F0CE7" w:rsidRDefault="006914BF" w:rsidP="009B28F0">
            <w:pPr>
              <w:pStyle w:val="TableText"/>
            </w:pPr>
          </w:p>
        </w:tc>
        <w:tc>
          <w:tcPr>
            <w:tcW w:w="2023" w:type="pct"/>
          </w:tcPr>
          <w:p w14:paraId="615E3C0E" w14:textId="77777777" w:rsidR="006914BF" w:rsidRPr="002F0CE7" w:rsidRDefault="006914BF" w:rsidP="00E926C1">
            <w:pPr>
              <w:pStyle w:val="InstructionalTable"/>
            </w:pPr>
            <w:r w:rsidRPr="002F0CE7">
              <w:t xml:space="preserve">Compliance with this policy not required until next year. </w:t>
            </w:r>
          </w:p>
        </w:tc>
      </w:tr>
      <w:tr w:rsidR="006914BF" w:rsidRPr="002F0CE7" w14:paraId="6369DB40" w14:textId="77777777" w:rsidTr="00E926C1">
        <w:trPr>
          <w:cantSplit/>
          <w:trHeight w:val="908"/>
        </w:trPr>
        <w:tc>
          <w:tcPr>
            <w:tcW w:w="965" w:type="pct"/>
          </w:tcPr>
          <w:p w14:paraId="74C44E60" w14:textId="77777777" w:rsidR="006914BF" w:rsidRPr="002F0CE7" w:rsidRDefault="006914BF" w:rsidP="00E926C1">
            <w:pPr>
              <w:pStyle w:val="InstructionalTable"/>
            </w:pPr>
            <w:r w:rsidRPr="002F0CE7">
              <w:t xml:space="preserve">New / Additional Features </w:t>
            </w:r>
          </w:p>
        </w:tc>
        <w:tc>
          <w:tcPr>
            <w:tcW w:w="687" w:type="pct"/>
          </w:tcPr>
          <w:p w14:paraId="29FF9DA8" w14:textId="77777777" w:rsidR="006914BF" w:rsidRPr="002F0CE7" w:rsidRDefault="006914BF" w:rsidP="009B28F0">
            <w:pPr>
              <w:pStyle w:val="TableText"/>
            </w:pPr>
          </w:p>
        </w:tc>
        <w:tc>
          <w:tcPr>
            <w:tcW w:w="657" w:type="pct"/>
          </w:tcPr>
          <w:p w14:paraId="4E4FF558" w14:textId="77777777" w:rsidR="006914BF" w:rsidRPr="002F0CE7" w:rsidRDefault="006914BF" w:rsidP="009B28F0">
            <w:pPr>
              <w:pStyle w:val="TableText"/>
            </w:pPr>
          </w:p>
        </w:tc>
        <w:tc>
          <w:tcPr>
            <w:tcW w:w="668" w:type="pct"/>
          </w:tcPr>
          <w:p w14:paraId="6C841D76" w14:textId="77777777" w:rsidR="006914BF" w:rsidRPr="002F0CE7" w:rsidRDefault="006914BF" w:rsidP="00E926C1">
            <w:pPr>
              <w:pStyle w:val="InstructionalTable"/>
            </w:pPr>
            <w:r w:rsidRPr="002F0CE7">
              <w:t>New element minimizes manual intervention</w:t>
            </w:r>
          </w:p>
        </w:tc>
        <w:tc>
          <w:tcPr>
            <w:tcW w:w="2023" w:type="pct"/>
          </w:tcPr>
          <w:p w14:paraId="236B38AC" w14:textId="77777777" w:rsidR="006914BF" w:rsidRPr="002F0CE7" w:rsidRDefault="006914BF" w:rsidP="009B28F0">
            <w:pPr>
              <w:pStyle w:val="TableText"/>
            </w:pPr>
          </w:p>
        </w:tc>
      </w:tr>
    </w:tbl>
    <w:p w14:paraId="6F0D0C00" w14:textId="77777777" w:rsidR="006914BF" w:rsidRDefault="006914BF" w:rsidP="00EC00C5">
      <w:pPr>
        <w:pStyle w:val="Heading5"/>
      </w:pPr>
      <w:r>
        <w:t xml:space="preserve">Variances from Enterprise Target Architecture </w:t>
      </w:r>
    </w:p>
    <w:p w14:paraId="62924F76" w14:textId="77777777" w:rsidR="006914BF" w:rsidRPr="00B45643" w:rsidRDefault="00B45643" w:rsidP="006914BF">
      <w:pPr>
        <w:pStyle w:val="InstructionalText1"/>
        <w:rPr>
          <w:i w:val="0"/>
          <w:color w:val="auto"/>
        </w:rPr>
      </w:pPr>
      <w:r w:rsidRPr="00B45643">
        <w:rPr>
          <w:i w:val="0"/>
          <w:color w:val="auto"/>
        </w:rPr>
        <w:t>None at this time</w:t>
      </w:r>
    </w:p>
    <w:p w14:paraId="21FF5EA0" w14:textId="77777777" w:rsidR="006914BF" w:rsidRDefault="006914BF" w:rsidP="00EC00C5">
      <w:pPr>
        <w:pStyle w:val="Heading5"/>
      </w:pPr>
      <w:r>
        <w:t>Variances from SLDs</w:t>
      </w:r>
    </w:p>
    <w:p w14:paraId="5CDDE429" w14:textId="77777777" w:rsidR="00B45643" w:rsidRPr="00B45643" w:rsidRDefault="00B45643" w:rsidP="00B45643">
      <w:pPr>
        <w:pStyle w:val="InstructionalText1"/>
        <w:rPr>
          <w:i w:val="0"/>
          <w:color w:val="auto"/>
        </w:rPr>
      </w:pPr>
      <w:r w:rsidRPr="00B45643">
        <w:rPr>
          <w:i w:val="0"/>
          <w:color w:val="auto"/>
        </w:rPr>
        <w:t>None at this time</w:t>
      </w:r>
    </w:p>
    <w:p w14:paraId="4786D009" w14:textId="77777777" w:rsidR="006914BF" w:rsidRDefault="006914BF" w:rsidP="00EC00C5">
      <w:pPr>
        <w:pStyle w:val="Heading5"/>
      </w:pPr>
      <w:r>
        <w:t>Variances from Standards and Policies</w:t>
      </w:r>
    </w:p>
    <w:p w14:paraId="19E7CCA1" w14:textId="77777777" w:rsidR="00B45643" w:rsidRPr="00B45643" w:rsidRDefault="00B45643" w:rsidP="00B45643">
      <w:pPr>
        <w:pStyle w:val="InstructionalText1"/>
        <w:rPr>
          <w:i w:val="0"/>
          <w:color w:val="auto"/>
        </w:rPr>
      </w:pPr>
      <w:r w:rsidRPr="00B45643">
        <w:rPr>
          <w:i w:val="0"/>
          <w:color w:val="auto"/>
        </w:rPr>
        <w:t>None at this time</w:t>
      </w:r>
    </w:p>
    <w:p w14:paraId="6CA1EA6B" w14:textId="77777777" w:rsidR="006914BF" w:rsidRDefault="006914BF" w:rsidP="00EC00C5">
      <w:pPr>
        <w:pStyle w:val="Heading5"/>
      </w:pPr>
      <w:r>
        <w:t>Justification for Exceptions and Mitigation</w:t>
      </w:r>
    </w:p>
    <w:p w14:paraId="1AAAF1FA" w14:textId="77777777" w:rsidR="006914BF" w:rsidRPr="008A3D94" w:rsidRDefault="006914BF" w:rsidP="00AD3F63">
      <w:pPr>
        <w:pStyle w:val="BodyText"/>
        <w:rPr>
          <w:rStyle w:val="InstructionalText1Char"/>
        </w:rPr>
      </w:pPr>
      <w:r w:rsidRPr="008A3D94">
        <w:rPr>
          <w:rStyle w:val="InstructionalText1Char"/>
        </w:rPr>
        <w:t>This section will list out any non-functional and functional requirements that are not being met.</w:t>
      </w:r>
      <w:r>
        <w:t xml:space="preserve"> </w:t>
      </w:r>
      <w:r w:rsidRPr="008A3D94">
        <w:rPr>
          <w:rStyle w:val="InstructionalText1Char"/>
        </w:rPr>
        <w:t>The non-conformance may be in violation of elements of SLDs, enterprise architecture (TRM Technology Reference Model), privacy policies or guidelines. For each exception provide:</w:t>
      </w:r>
    </w:p>
    <w:p w14:paraId="2B11B4E6" w14:textId="77777777" w:rsidR="006914BF" w:rsidRDefault="006914BF" w:rsidP="00A66227">
      <w:pPr>
        <w:pStyle w:val="InstructionalBullet1"/>
        <w:numPr>
          <w:ilvl w:val="0"/>
          <w:numId w:val="13"/>
        </w:numPr>
      </w:pPr>
      <w:r>
        <w:t>Reasons for non-conformance (cost, time, technology, etc.)</w:t>
      </w:r>
    </w:p>
    <w:p w14:paraId="6155B46B" w14:textId="77777777" w:rsidR="006914BF" w:rsidRDefault="006914BF" w:rsidP="00A66227">
      <w:pPr>
        <w:pStyle w:val="InstructionalBullet1"/>
        <w:numPr>
          <w:ilvl w:val="0"/>
          <w:numId w:val="13"/>
        </w:numPr>
      </w:pPr>
      <w:r>
        <w:t>Mitigating actions taken to reduce the impact of non-conformance</w:t>
      </w:r>
    </w:p>
    <w:p w14:paraId="2FF7570C" w14:textId="77777777" w:rsidR="006914BF" w:rsidRDefault="006914BF" w:rsidP="00A66227">
      <w:pPr>
        <w:pStyle w:val="InstructionalBullet1"/>
        <w:numPr>
          <w:ilvl w:val="0"/>
          <w:numId w:val="13"/>
        </w:numPr>
      </w:pPr>
      <w:r>
        <w:lastRenderedPageBreak/>
        <w:t xml:space="preserve">Plan (roadmap) to come back into conformance </w:t>
      </w:r>
    </w:p>
    <w:p w14:paraId="3ED32999" w14:textId="77777777" w:rsidR="006914BF" w:rsidRDefault="006914BF" w:rsidP="006914BF">
      <w:pPr>
        <w:pStyle w:val="InstructionalText1"/>
      </w:pPr>
      <w:r>
        <w:t xml:space="preserve">This list can grow depending on what the Review bodies may ask for. </w:t>
      </w:r>
    </w:p>
    <w:p w14:paraId="45EF9BF0" w14:textId="77777777" w:rsidR="006914BF" w:rsidRDefault="006914BF" w:rsidP="00EC00C5">
      <w:pPr>
        <w:pStyle w:val="Heading3"/>
      </w:pPr>
      <w:bookmarkStart w:id="469" w:name="_Toc454381325"/>
      <w:r>
        <w:t xml:space="preserve">Service Design for </w:t>
      </w:r>
      <w:r w:rsidR="009E7CDB" w:rsidRPr="009E7CDB">
        <w:t>PrescriptionDrugs</w:t>
      </w:r>
      <w:bookmarkEnd w:id="469"/>
    </w:p>
    <w:p w14:paraId="143E195C" w14:textId="77777777" w:rsidR="006914BF" w:rsidRPr="0077657E" w:rsidRDefault="003F57E1" w:rsidP="006914BF">
      <w:r w:rsidRPr="001433C4">
        <w:t xml:space="preserve">Please see </w:t>
      </w:r>
      <w:hyperlink w:anchor="_PrescriptionDrugs" w:history="1">
        <w:r w:rsidRPr="001433C4">
          <w:rPr>
            <w:rStyle w:val="Hyperlink"/>
            <w:szCs w:val="22"/>
          </w:rPr>
          <w:t>PrescriptionDrugs</w:t>
        </w:r>
      </w:hyperlink>
      <w:r w:rsidRPr="001433C4">
        <w:t xml:space="preserve"> </w:t>
      </w:r>
      <w:r w:rsidRPr="001433C4">
        <w:rPr>
          <w:rStyle w:val="Hyperlink"/>
          <w:color w:val="auto"/>
          <w:szCs w:val="22"/>
          <w:u w:val="none"/>
        </w:rPr>
        <w:t>for introduction, purpose and scope of service and service details</w:t>
      </w:r>
      <w:r w:rsidR="006914BF" w:rsidRPr="0077657E">
        <w:rPr>
          <w:rStyle w:val="Hyperlink"/>
          <w:color w:val="auto"/>
          <w:szCs w:val="22"/>
          <w:u w:val="none"/>
        </w:rPr>
        <w:t>.</w:t>
      </w:r>
    </w:p>
    <w:p w14:paraId="2D5FA9BA" w14:textId="77777777" w:rsidR="006914BF" w:rsidRDefault="006914BF" w:rsidP="008F1053">
      <w:pPr>
        <w:pStyle w:val="Heading4"/>
        <w:ind w:hanging="1728"/>
      </w:pPr>
      <w:r>
        <w:t>Introduction</w:t>
      </w:r>
    </w:p>
    <w:p w14:paraId="49FF0D1A" w14:textId="77777777" w:rsidR="006914BF" w:rsidRDefault="006914BF" w:rsidP="00EC00C5">
      <w:pPr>
        <w:pStyle w:val="Heading5"/>
      </w:pPr>
      <w:r>
        <w:t>Purpose and Scope of Service</w:t>
      </w:r>
    </w:p>
    <w:p w14:paraId="58A671B1" w14:textId="77777777" w:rsidR="006914BF" w:rsidRDefault="006914BF" w:rsidP="006914BF">
      <w:pPr>
        <w:pStyle w:val="InstructionalText1"/>
      </w:pPr>
      <w:r>
        <w:t xml:space="preserve">This service was described at a high level in the charter document. Please refer to it here via a link. </w:t>
      </w:r>
    </w:p>
    <w:p w14:paraId="04646593" w14:textId="77777777" w:rsidR="006914BF" w:rsidRDefault="006914BF" w:rsidP="00EC00C5">
      <w:pPr>
        <w:pStyle w:val="Heading5"/>
      </w:pPr>
      <w:r>
        <w:t xml:space="preserve">Links to Other Documents </w:t>
      </w:r>
    </w:p>
    <w:p w14:paraId="1A997CD1" w14:textId="77777777" w:rsidR="007B4199" w:rsidRPr="00EB61B4" w:rsidRDefault="007B4199" w:rsidP="006914BF">
      <w:pPr>
        <w:pStyle w:val="InstructionalText1"/>
        <w:rPr>
          <w:szCs w:val="24"/>
        </w:rPr>
      </w:pPr>
      <w:r w:rsidRPr="00EB61B4">
        <w:rPr>
          <w:i w:val="0"/>
          <w:color w:val="auto"/>
          <w:szCs w:val="24"/>
        </w:rPr>
        <w:t>This section will be addressed in the next increment.</w:t>
      </w:r>
    </w:p>
    <w:p w14:paraId="0D560B30" w14:textId="77777777" w:rsidR="006914BF" w:rsidRDefault="006914BF" w:rsidP="006914BF">
      <w:pPr>
        <w:pStyle w:val="InstructionalText1"/>
      </w:pPr>
      <w:r>
        <w:t>Provide links to other documents created for this service so far in the SOA lifecycle. At a minimum, provide links to:</w:t>
      </w:r>
    </w:p>
    <w:p w14:paraId="38F7D8D3" w14:textId="77777777" w:rsidR="006914BF" w:rsidRDefault="006914BF" w:rsidP="006914BF">
      <w:pPr>
        <w:pStyle w:val="InstructionalBullet1"/>
      </w:pPr>
      <w:r>
        <w:t>Service Charter</w:t>
      </w:r>
    </w:p>
    <w:p w14:paraId="1745ECD3" w14:textId="77777777" w:rsidR="006914BF" w:rsidRDefault="006914BF" w:rsidP="006914BF">
      <w:pPr>
        <w:pStyle w:val="InstructionalBullet1"/>
      </w:pPr>
      <w:r>
        <w:t>Service Roadmap</w:t>
      </w:r>
    </w:p>
    <w:p w14:paraId="709B09C8" w14:textId="77777777" w:rsidR="006914BF" w:rsidRDefault="006914BF" w:rsidP="006914BF">
      <w:pPr>
        <w:pStyle w:val="InstructionalBullet1"/>
      </w:pPr>
      <w:r>
        <w:t>Service Description</w:t>
      </w:r>
    </w:p>
    <w:p w14:paraId="06D3212A" w14:textId="77777777" w:rsidR="006914BF" w:rsidRDefault="006914BF" w:rsidP="008F1053">
      <w:pPr>
        <w:pStyle w:val="Heading4"/>
        <w:ind w:hanging="1728"/>
      </w:pPr>
      <w:r>
        <w:t>Service Details</w:t>
      </w:r>
    </w:p>
    <w:p w14:paraId="6CAC0420" w14:textId="77777777" w:rsidR="006914BF" w:rsidRDefault="006914BF" w:rsidP="00EC00C5">
      <w:pPr>
        <w:pStyle w:val="Heading5"/>
      </w:pPr>
      <w:r>
        <w:t>Service Identification</w:t>
      </w:r>
    </w:p>
    <w:p w14:paraId="1E271E7D" w14:textId="77777777" w:rsidR="006914BF" w:rsidRPr="00EB61B4" w:rsidRDefault="006914BF" w:rsidP="006914BF">
      <w:pPr>
        <w:pStyle w:val="InstructionalText1"/>
        <w:keepNext/>
        <w:rPr>
          <w:szCs w:val="24"/>
        </w:rPr>
      </w:pPr>
      <w:r w:rsidRPr="00EB61B4">
        <w:rPr>
          <w:i w:val="0"/>
          <w:color w:val="auto"/>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6914BF" w:rsidRPr="008A6DFD" w14:paraId="4370844B" w14:textId="77777777" w:rsidTr="00E926C1">
        <w:trPr>
          <w:cantSplit/>
          <w:tblHeader/>
        </w:trPr>
        <w:tc>
          <w:tcPr>
            <w:tcW w:w="2006" w:type="pct"/>
            <w:shd w:val="clear" w:color="auto" w:fill="F2F2F2" w:themeFill="background1" w:themeFillShade="F2"/>
          </w:tcPr>
          <w:p w14:paraId="5DC95363" w14:textId="77777777" w:rsidR="006914BF" w:rsidRPr="001A1E37" w:rsidRDefault="006914BF" w:rsidP="00E926C1">
            <w:pPr>
              <w:pStyle w:val="TableHeading"/>
              <w:keepNext/>
              <w:keepLines/>
            </w:pPr>
            <w:r w:rsidRPr="001A1E37">
              <w:t>Service Attribute</w:t>
            </w:r>
          </w:p>
        </w:tc>
        <w:tc>
          <w:tcPr>
            <w:tcW w:w="2994" w:type="pct"/>
            <w:shd w:val="clear" w:color="auto" w:fill="F2F2F2" w:themeFill="background1" w:themeFillShade="F2"/>
          </w:tcPr>
          <w:p w14:paraId="0F90DCBA" w14:textId="77777777" w:rsidR="006914BF" w:rsidRPr="001A1E37" w:rsidRDefault="006914BF" w:rsidP="00E926C1">
            <w:pPr>
              <w:pStyle w:val="TableHeading"/>
              <w:keepNext/>
              <w:keepLines/>
            </w:pPr>
            <w:r w:rsidRPr="001A1E37">
              <w:t>Value</w:t>
            </w:r>
          </w:p>
        </w:tc>
      </w:tr>
      <w:tr w:rsidR="006914BF" w:rsidRPr="008A6DFD" w14:paraId="38630507" w14:textId="77777777" w:rsidTr="00E926C1">
        <w:trPr>
          <w:cantSplit/>
        </w:trPr>
        <w:tc>
          <w:tcPr>
            <w:tcW w:w="2006" w:type="pct"/>
          </w:tcPr>
          <w:p w14:paraId="4E8FF7FA" w14:textId="77777777" w:rsidR="006914BF" w:rsidRPr="001A1E37" w:rsidRDefault="006914BF" w:rsidP="00E926C1">
            <w:pPr>
              <w:pStyle w:val="InstructionalTable"/>
            </w:pPr>
            <w:r w:rsidRPr="001A1E37">
              <w:t>Name and Alias (if any)</w:t>
            </w:r>
          </w:p>
        </w:tc>
        <w:tc>
          <w:tcPr>
            <w:tcW w:w="2994" w:type="pct"/>
          </w:tcPr>
          <w:p w14:paraId="04291DA5" w14:textId="77777777" w:rsidR="006914BF" w:rsidRPr="008A6DFD" w:rsidRDefault="006914BF" w:rsidP="00E926C1">
            <w:pPr>
              <w:pStyle w:val="InstructionalTable"/>
            </w:pPr>
            <w:r w:rsidRPr="008A6DFD">
              <w:t xml:space="preserve">Name of the service and other names for the service, which might be used by someone searching for this service. Please follow ESS naming standards. </w:t>
            </w:r>
          </w:p>
        </w:tc>
      </w:tr>
      <w:tr w:rsidR="006914BF" w:rsidRPr="008A6DFD" w14:paraId="61F1BB3A" w14:textId="77777777" w:rsidTr="00E926C1">
        <w:trPr>
          <w:cantSplit/>
        </w:trPr>
        <w:tc>
          <w:tcPr>
            <w:tcW w:w="2006" w:type="pct"/>
          </w:tcPr>
          <w:p w14:paraId="49C4BF53" w14:textId="77777777" w:rsidR="006914BF" w:rsidRPr="001A1E37" w:rsidRDefault="006914BF" w:rsidP="009B28F0">
            <w:pPr>
              <w:pStyle w:val="TableText"/>
            </w:pPr>
            <w:r w:rsidRPr="001A1E37">
              <w:t>Overview</w:t>
            </w:r>
          </w:p>
        </w:tc>
        <w:tc>
          <w:tcPr>
            <w:tcW w:w="2994" w:type="pct"/>
          </w:tcPr>
          <w:p w14:paraId="1BECAE91" w14:textId="77777777" w:rsidR="006914BF" w:rsidRPr="008A6DFD" w:rsidRDefault="006914BF" w:rsidP="00E926C1">
            <w:pPr>
              <w:pStyle w:val="InstructionalTable"/>
            </w:pPr>
            <w:r w:rsidRPr="008A6DFD">
              <w:t xml:space="preserve">Brief textual overview of the service. </w:t>
            </w:r>
          </w:p>
        </w:tc>
      </w:tr>
      <w:tr w:rsidR="006914BF" w:rsidRPr="008A6DFD" w14:paraId="201966D1" w14:textId="77777777" w:rsidTr="00E926C1">
        <w:trPr>
          <w:cantSplit/>
        </w:trPr>
        <w:tc>
          <w:tcPr>
            <w:tcW w:w="2006" w:type="pct"/>
          </w:tcPr>
          <w:p w14:paraId="11A89603" w14:textId="77777777" w:rsidR="006914BF" w:rsidRPr="001A1E37" w:rsidRDefault="006914BF" w:rsidP="009B28F0">
            <w:pPr>
              <w:pStyle w:val="TableText"/>
            </w:pPr>
            <w:r w:rsidRPr="001A1E37">
              <w:t>Version</w:t>
            </w:r>
          </w:p>
        </w:tc>
        <w:tc>
          <w:tcPr>
            <w:tcW w:w="2994" w:type="pct"/>
          </w:tcPr>
          <w:p w14:paraId="0B8FA0D3" w14:textId="77777777" w:rsidR="006914BF" w:rsidRPr="008A6DFD" w:rsidRDefault="006914BF" w:rsidP="00E926C1">
            <w:pPr>
              <w:pStyle w:val="InstructionalTable"/>
            </w:pPr>
            <w:r w:rsidRPr="008A6DFD">
              <w:t>Version number of the service being described here</w:t>
            </w:r>
          </w:p>
        </w:tc>
      </w:tr>
      <w:tr w:rsidR="006914BF" w:rsidRPr="008A6DFD" w14:paraId="0305EFA2" w14:textId="77777777" w:rsidTr="00E926C1">
        <w:trPr>
          <w:cantSplit/>
        </w:trPr>
        <w:tc>
          <w:tcPr>
            <w:tcW w:w="2006" w:type="pct"/>
          </w:tcPr>
          <w:p w14:paraId="098A2131" w14:textId="77777777" w:rsidR="006914BF" w:rsidRPr="001A1E37" w:rsidRDefault="006914BF" w:rsidP="009B28F0">
            <w:pPr>
              <w:pStyle w:val="TableText"/>
            </w:pPr>
            <w:r w:rsidRPr="001A1E37">
              <w:t>Latest Status</w:t>
            </w:r>
          </w:p>
        </w:tc>
        <w:tc>
          <w:tcPr>
            <w:tcW w:w="2994" w:type="pct"/>
          </w:tcPr>
          <w:p w14:paraId="1328104C" w14:textId="77777777" w:rsidR="006914BF" w:rsidRPr="008A6DFD" w:rsidRDefault="006914BF" w:rsidP="00E926C1">
            <w:pPr>
              <w:pStyle w:val="InstructionalTable"/>
            </w:pPr>
            <w:r w:rsidRPr="008A6DFD">
              <w:t>This field shows the latest status for the above referenced version of this service! The status of a service shows the progress of the service from initiation through development, deployment, and eventual retirement. The status also has a status date associated with the status - and we will be using the latest one here in this document. Valid values include: Inception, Design, Provisioning, Certification / Testing, Operation, Deprecated, Retired, Rejected - Owner has decided not to develop the service.</w:t>
            </w:r>
          </w:p>
        </w:tc>
      </w:tr>
      <w:tr w:rsidR="006914BF" w:rsidRPr="008A6DFD" w14:paraId="22C3CE53" w14:textId="77777777" w:rsidTr="00E926C1">
        <w:trPr>
          <w:cantSplit/>
        </w:trPr>
        <w:tc>
          <w:tcPr>
            <w:tcW w:w="2006" w:type="pct"/>
          </w:tcPr>
          <w:p w14:paraId="15C6B9EC" w14:textId="77777777" w:rsidR="006914BF" w:rsidRPr="001A1E37" w:rsidRDefault="006914BF" w:rsidP="009B28F0">
            <w:pPr>
              <w:pStyle w:val="TableText"/>
            </w:pPr>
            <w:r w:rsidRPr="001A1E37">
              <w:lastRenderedPageBreak/>
              <w:t>Service Type</w:t>
            </w:r>
          </w:p>
        </w:tc>
        <w:tc>
          <w:tcPr>
            <w:tcW w:w="2994" w:type="pct"/>
          </w:tcPr>
          <w:p w14:paraId="03D762B0" w14:textId="77777777" w:rsidR="006914BF" w:rsidRPr="008A6DFD" w:rsidRDefault="006914BF" w:rsidP="00E926C1">
            <w:pPr>
              <w:pStyle w:val="InstructionalTable"/>
            </w:pPr>
            <w:r w:rsidRPr="008A6DFD">
              <w:t>Used to define applicable architecture patterns. Examples (from Open Group):</w:t>
            </w:r>
          </w:p>
          <w:p w14:paraId="78F1BD25" w14:textId="77777777" w:rsidR="006914BF" w:rsidRPr="008A6DFD" w:rsidRDefault="006914BF" w:rsidP="00E926C1">
            <w:pPr>
              <w:pStyle w:val="InstructionalTable"/>
            </w:pPr>
            <w:r w:rsidRPr="008A6DFD">
              <w:t>• Interaction</w:t>
            </w:r>
          </w:p>
          <w:p w14:paraId="6CF23205" w14:textId="77777777" w:rsidR="006914BF" w:rsidRPr="008A6DFD" w:rsidRDefault="006914BF" w:rsidP="00E926C1">
            <w:pPr>
              <w:pStyle w:val="InstructionalTable"/>
            </w:pPr>
            <w:r w:rsidRPr="008A6DFD">
              <w:t>• Process</w:t>
            </w:r>
          </w:p>
          <w:p w14:paraId="2275D424" w14:textId="77777777" w:rsidR="006914BF" w:rsidRPr="008A6DFD" w:rsidRDefault="006914BF" w:rsidP="00E926C1">
            <w:pPr>
              <w:pStyle w:val="InstructionalTable"/>
            </w:pPr>
            <w:r w:rsidRPr="008A6DFD">
              <w:t>• Information</w:t>
            </w:r>
          </w:p>
          <w:p w14:paraId="1D583954" w14:textId="77777777" w:rsidR="006914BF" w:rsidRPr="008A6DFD" w:rsidRDefault="006914BF" w:rsidP="00E926C1">
            <w:pPr>
              <w:pStyle w:val="InstructionalTable"/>
            </w:pPr>
            <w:r w:rsidRPr="008A6DFD">
              <w:t>• Partner</w:t>
            </w:r>
          </w:p>
          <w:p w14:paraId="5C9C1398" w14:textId="77777777" w:rsidR="006914BF" w:rsidRPr="008A6DFD" w:rsidRDefault="006914BF" w:rsidP="00E926C1">
            <w:pPr>
              <w:pStyle w:val="InstructionalTable"/>
            </w:pPr>
            <w:r w:rsidRPr="008A6DFD">
              <w:t>• Business Application</w:t>
            </w:r>
          </w:p>
          <w:p w14:paraId="6AA8A461" w14:textId="77777777" w:rsidR="006914BF" w:rsidRPr="008A6DFD" w:rsidRDefault="006914BF" w:rsidP="00E926C1">
            <w:pPr>
              <w:pStyle w:val="InstructionalTable"/>
            </w:pPr>
            <w:r w:rsidRPr="008A6DFD">
              <w:t>• Access</w:t>
            </w:r>
          </w:p>
          <w:p w14:paraId="62B7083C" w14:textId="77777777" w:rsidR="006914BF" w:rsidRPr="008A6DFD" w:rsidRDefault="006914BF" w:rsidP="00E926C1">
            <w:pPr>
              <w:pStyle w:val="InstructionalTable"/>
            </w:pPr>
            <w:r w:rsidRPr="008A6DFD">
              <w:t>• Service Connectivity</w:t>
            </w:r>
          </w:p>
        </w:tc>
      </w:tr>
      <w:tr w:rsidR="006914BF" w:rsidRPr="008A6DFD" w14:paraId="78A2C24F" w14:textId="77777777" w:rsidTr="00E926C1">
        <w:trPr>
          <w:cantSplit/>
        </w:trPr>
        <w:tc>
          <w:tcPr>
            <w:tcW w:w="2006" w:type="pct"/>
          </w:tcPr>
          <w:p w14:paraId="4CCF088A" w14:textId="77777777" w:rsidR="006914BF" w:rsidRPr="001A1E37" w:rsidRDefault="006914BF" w:rsidP="009B28F0">
            <w:pPr>
              <w:pStyle w:val="TableText"/>
            </w:pPr>
            <w:r w:rsidRPr="001A1E37">
              <w:t>Architecture Layer</w:t>
            </w:r>
          </w:p>
        </w:tc>
        <w:tc>
          <w:tcPr>
            <w:tcW w:w="2994" w:type="pct"/>
          </w:tcPr>
          <w:p w14:paraId="3D876D6D" w14:textId="77777777" w:rsidR="006914BF" w:rsidRPr="008A6DFD" w:rsidRDefault="006914BF" w:rsidP="00E926C1">
            <w:pPr>
              <w:pStyle w:val="InstructionalTable"/>
            </w:pPr>
            <w:r w:rsidRPr="008A6DFD">
              <w:t xml:space="preserve">Referred to as class in VA Service template. Used to define applicable architecture patterns and relationships to governing bodies. Examples: </w:t>
            </w:r>
          </w:p>
          <w:p w14:paraId="0F7DB987" w14:textId="77777777" w:rsidR="006914BF" w:rsidRPr="008A6DFD" w:rsidRDefault="006914BF" w:rsidP="00E926C1">
            <w:pPr>
              <w:pStyle w:val="InstructionalTable"/>
            </w:pPr>
            <w:r w:rsidRPr="008A6DFD">
              <w:t>• Solution</w:t>
            </w:r>
          </w:p>
          <w:p w14:paraId="65433C18" w14:textId="77777777" w:rsidR="006914BF" w:rsidRPr="008A6DFD" w:rsidRDefault="006914BF" w:rsidP="00E926C1">
            <w:pPr>
              <w:pStyle w:val="InstructionalTable"/>
            </w:pPr>
            <w:r w:rsidRPr="008A6DFD">
              <w:t>• Process</w:t>
            </w:r>
          </w:p>
          <w:p w14:paraId="5F654C91" w14:textId="77777777" w:rsidR="006914BF" w:rsidRPr="008A6DFD" w:rsidRDefault="006914BF" w:rsidP="00E926C1">
            <w:pPr>
              <w:pStyle w:val="InstructionalTable"/>
            </w:pPr>
            <w:r w:rsidRPr="008A6DFD">
              <w:t>• Information</w:t>
            </w:r>
          </w:p>
          <w:p w14:paraId="4C374D70" w14:textId="77777777" w:rsidR="006914BF" w:rsidRPr="008A6DFD" w:rsidRDefault="006914BF" w:rsidP="00E926C1">
            <w:pPr>
              <w:pStyle w:val="InstructionalTable"/>
            </w:pPr>
            <w:r w:rsidRPr="008A6DFD">
              <w:t>• Utility</w:t>
            </w:r>
          </w:p>
          <w:p w14:paraId="00A297B6" w14:textId="77777777" w:rsidR="006914BF" w:rsidRPr="008A6DFD" w:rsidRDefault="006914BF" w:rsidP="00E926C1">
            <w:pPr>
              <w:pStyle w:val="InstructionalTable"/>
            </w:pPr>
            <w:r w:rsidRPr="008A6DFD">
              <w:t>• Underlying</w:t>
            </w:r>
          </w:p>
        </w:tc>
      </w:tr>
      <w:tr w:rsidR="006914BF" w:rsidRPr="008A6DFD" w14:paraId="1DB85D2E" w14:textId="77777777" w:rsidTr="00E926C1">
        <w:trPr>
          <w:cantSplit/>
        </w:trPr>
        <w:tc>
          <w:tcPr>
            <w:tcW w:w="2006" w:type="pct"/>
          </w:tcPr>
          <w:p w14:paraId="17053C73" w14:textId="77777777" w:rsidR="006914BF" w:rsidRPr="001A1E37" w:rsidRDefault="006914BF" w:rsidP="009B28F0">
            <w:pPr>
              <w:pStyle w:val="TableText"/>
            </w:pPr>
            <w:r w:rsidRPr="001A1E37">
              <w:t>Business Domain</w:t>
            </w:r>
          </w:p>
        </w:tc>
        <w:tc>
          <w:tcPr>
            <w:tcW w:w="2994" w:type="pct"/>
          </w:tcPr>
          <w:p w14:paraId="3EECCE6F" w14:textId="77777777" w:rsidR="006914BF" w:rsidRPr="008A6DFD" w:rsidRDefault="006914BF" w:rsidP="00E926C1">
            <w:pPr>
              <w:pStyle w:val="InstructionalTable"/>
            </w:pPr>
            <w:r w:rsidRPr="008A6DFD">
              <w:t xml:space="preserve">Business Vertical or Business Division where this service belongs. </w:t>
            </w:r>
          </w:p>
        </w:tc>
      </w:tr>
      <w:tr w:rsidR="006914BF" w:rsidRPr="008A6DFD" w14:paraId="0067B43B" w14:textId="77777777" w:rsidTr="00E926C1">
        <w:trPr>
          <w:cantSplit/>
        </w:trPr>
        <w:tc>
          <w:tcPr>
            <w:tcW w:w="2006" w:type="pct"/>
          </w:tcPr>
          <w:p w14:paraId="44DB73EB" w14:textId="77777777" w:rsidR="006914BF" w:rsidRPr="001A1E37" w:rsidRDefault="006914BF" w:rsidP="009B28F0">
            <w:pPr>
              <w:pStyle w:val="TableText"/>
            </w:pPr>
            <w:r w:rsidRPr="001A1E37">
              <w:t>Service Domain</w:t>
            </w:r>
          </w:p>
        </w:tc>
        <w:tc>
          <w:tcPr>
            <w:tcW w:w="2994" w:type="pct"/>
          </w:tcPr>
          <w:p w14:paraId="31FADFC7" w14:textId="77777777" w:rsidR="006914BF" w:rsidRPr="008A6DFD" w:rsidRDefault="006914BF" w:rsidP="00E926C1">
            <w:pPr>
              <w:pStyle w:val="InstructionalTable"/>
            </w:pPr>
            <w:r w:rsidRPr="008A6DFD">
              <w:t xml:space="preserve">The service or technical domain that the service belongs to. Can be used to establish the namespace. </w:t>
            </w:r>
          </w:p>
        </w:tc>
      </w:tr>
      <w:tr w:rsidR="006914BF" w:rsidRPr="008A6DFD" w14:paraId="2A519371" w14:textId="77777777" w:rsidTr="00E926C1">
        <w:trPr>
          <w:cantSplit/>
        </w:trPr>
        <w:tc>
          <w:tcPr>
            <w:tcW w:w="2006" w:type="pct"/>
          </w:tcPr>
          <w:p w14:paraId="2579F43B" w14:textId="77777777" w:rsidR="006914BF" w:rsidRPr="001A1E37" w:rsidRDefault="006914BF" w:rsidP="009B28F0">
            <w:pPr>
              <w:pStyle w:val="TableText"/>
            </w:pPr>
            <w:r w:rsidRPr="001A1E37">
              <w:t>Business Organization and Owner</w:t>
            </w:r>
          </w:p>
        </w:tc>
        <w:tc>
          <w:tcPr>
            <w:tcW w:w="2994" w:type="pct"/>
          </w:tcPr>
          <w:p w14:paraId="529B4923" w14:textId="77777777" w:rsidR="006914BF" w:rsidRPr="008A6DFD" w:rsidRDefault="006914BF" w:rsidP="00E926C1">
            <w:pPr>
              <w:pStyle w:val="InstructionalTable"/>
            </w:pPr>
            <w:r w:rsidRPr="008A6DFD">
              <w:t>Person who approves this service &amp; any changes.  Include email.</w:t>
            </w:r>
          </w:p>
        </w:tc>
      </w:tr>
      <w:tr w:rsidR="006914BF" w:rsidRPr="008A6DFD" w14:paraId="33A7F400" w14:textId="77777777" w:rsidTr="00E926C1">
        <w:trPr>
          <w:cantSplit/>
        </w:trPr>
        <w:tc>
          <w:tcPr>
            <w:tcW w:w="2006" w:type="pct"/>
          </w:tcPr>
          <w:p w14:paraId="169213B8" w14:textId="77777777" w:rsidR="006914BF" w:rsidRPr="001A1E37" w:rsidRDefault="006914BF" w:rsidP="009B28F0">
            <w:pPr>
              <w:pStyle w:val="TableText"/>
            </w:pPr>
            <w:r w:rsidRPr="001A1E37">
              <w:t>Technical Organization and Owner</w:t>
            </w:r>
          </w:p>
        </w:tc>
        <w:tc>
          <w:tcPr>
            <w:tcW w:w="2994" w:type="pct"/>
          </w:tcPr>
          <w:p w14:paraId="7D0B4020" w14:textId="77777777" w:rsidR="006914BF" w:rsidRPr="008A6DFD" w:rsidRDefault="006914BF" w:rsidP="00E926C1">
            <w:pPr>
              <w:pStyle w:val="InstructionalTable"/>
            </w:pPr>
            <w:r w:rsidRPr="008A6DFD">
              <w:t>Person responsible for provisioning (specifying, acquiring certifying) this service. Include email.</w:t>
            </w:r>
          </w:p>
        </w:tc>
      </w:tr>
      <w:tr w:rsidR="006914BF" w:rsidRPr="008A6DFD" w14:paraId="26E9E027" w14:textId="77777777" w:rsidTr="00E926C1">
        <w:trPr>
          <w:cantSplit/>
        </w:trPr>
        <w:tc>
          <w:tcPr>
            <w:tcW w:w="2006" w:type="pct"/>
          </w:tcPr>
          <w:p w14:paraId="4D487EE3" w14:textId="77777777" w:rsidR="006914BF" w:rsidRPr="001A1E37" w:rsidRDefault="006914BF" w:rsidP="009B28F0">
            <w:pPr>
              <w:pStyle w:val="TableText"/>
            </w:pPr>
            <w:r w:rsidRPr="001A1E37">
              <w:t>Development Organization and Owner</w:t>
            </w:r>
          </w:p>
        </w:tc>
        <w:tc>
          <w:tcPr>
            <w:tcW w:w="2994" w:type="pct"/>
          </w:tcPr>
          <w:p w14:paraId="7138B0F7" w14:textId="77777777" w:rsidR="006914BF" w:rsidRPr="008A6DFD" w:rsidRDefault="006914BF" w:rsidP="00E926C1">
            <w:pPr>
              <w:pStyle w:val="InstructionalTable"/>
            </w:pPr>
            <w:r w:rsidRPr="008A6DFD">
              <w:t>Person who is responsible for the development processes and activities for this service. Include email.</w:t>
            </w:r>
          </w:p>
        </w:tc>
      </w:tr>
      <w:tr w:rsidR="006914BF" w:rsidRPr="008A6DFD" w14:paraId="28E26BC8" w14:textId="77777777" w:rsidTr="00E926C1">
        <w:trPr>
          <w:cantSplit/>
        </w:trPr>
        <w:tc>
          <w:tcPr>
            <w:tcW w:w="2006" w:type="pct"/>
          </w:tcPr>
          <w:p w14:paraId="75490BB6" w14:textId="77777777" w:rsidR="006914BF" w:rsidRPr="001A1E37" w:rsidRDefault="006914BF" w:rsidP="009B28F0">
            <w:pPr>
              <w:pStyle w:val="TableText"/>
            </w:pPr>
            <w:r w:rsidRPr="001A1E37">
              <w:t>Support Organization and Owner</w:t>
            </w:r>
          </w:p>
        </w:tc>
        <w:tc>
          <w:tcPr>
            <w:tcW w:w="2994" w:type="pct"/>
          </w:tcPr>
          <w:p w14:paraId="0E533344" w14:textId="77777777" w:rsidR="006914BF" w:rsidRPr="008A6DFD" w:rsidRDefault="006914BF" w:rsidP="00E926C1">
            <w:pPr>
              <w:pStyle w:val="InstructionalTable"/>
            </w:pPr>
            <w:r w:rsidRPr="008A6DFD">
              <w:t>Person who is responsible for the support of this service while in production. Include email.</w:t>
            </w:r>
          </w:p>
        </w:tc>
      </w:tr>
      <w:tr w:rsidR="006914BF" w:rsidRPr="008A6DFD" w14:paraId="1FA1C51F" w14:textId="77777777" w:rsidTr="00E926C1">
        <w:trPr>
          <w:cantSplit/>
        </w:trPr>
        <w:tc>
          <w:tcPr>
            <w:tcW w:w="2006" w:type="pct"/>
          </w:tcPr>
          <w:p w14:paraId="114D945A" w14:textId="77777777" w:rsidR="006914BF" w:rsidRPr="001A1E37" w:rsidRDefault="006914BF" w:rsidP="009B28F0">
            <w:pPr>
              <w:pStyle w:val="TableText"/>
            </w:pPr>
            <w:r w:rsidRPr="001A1E37">
              <w:t>Target Consumer Organization(s) and Owner(s)</w:t>
            </w:r>
          </w:p>
        </w:tc>
        <w:tc>
          <w:tcPr>
            <w:tcW w:w="2994" w:type="pct"/>
          </w:tcPr>
          <w:p w14:paraId="6840F91D" w14:textId="77777777" w:rsidR="006914BF" w:rsidRPr="008A6DFD" w:rsidRDefault="006914BF" w:rsidP="00E926C1">
            <w:pPr>
              <w:pStyle w:val="InstructionalTable"/>
            </w:pPr>
            <w:r w:rsidRPr="008A6DFD">
              <w:t>Organizations and/or developers roles that service is intended for.</w:t>
            </w:r>
          </w:p>
        </w:tc>
      </w:tr>
    </w:tbl>
    <w:p w14:paraId="1C140C35" w14:textId="77777777" w:rsidR="006914BF" w:rsidRDefault="006914BF" w:rsidP="00EC00C5">
      <w:pPr>
        <w:pStyle w:val="Heading5"/>
      </w:pPr>
      <w:r w:rsidRPr="00DD7F63">
        <w:t>Service Versions</w:t>
      </w:r>
    </w:p>
    <w:p w14:paraId="48250DD8" w14:textId="77777777" w:rsidR="006914BF" w:rsidRPr="00A4580D" w:rsidRDefault="006914BF" w:rsidP="006914BF">
      <w:r w:rsidRPr="00327D83">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6914BF" w:rsidRPr="00DD7F63" w14:paraId="6EA85DF0" w14:textId="77777777" w:rsidTr="00E926C1">
        <w:trPr>
          <w:cantSplit/>
        </w:trPr>
        <w:tc>
          <w:tcPr>
            <w:tcW w:w="1231" w:type="pct"/>
            <w:shd w:val="clear" w:color="auto" w:fill="F2F2F2" w:themeFill="background1" w:themeFillShade="F2"/>
          </w:tcPr>
          <w:p w14:paraId="5090E0F9" w14:textId="77777777" w:rsidR="006914BF" w:rsidRPr="001A1E37" w:rsidRDefault="006914BF" w:rsidP="00E926C1">
            <w:pPr>
              <w:pStyle w:val="TableHeading"/>
            </w:pPr>
            <w:r w:rsidRPr="001A1E37">
              <w:t>Version Numbers</w:t>
            </w:r>
          </w:p>
        </w:tc>
        <w:tc>
          <w:tcPr>
            <w:tcW w:w="1316" w:type="pct"/>
            <w:shd w:val="clear" w:color="auto" w:fill="F2F2F2" w:themeFill="background1" w:themeFillShade="F2"/>
          </w:tcPr>
          <w:p w14:paraId="61139190" w14:textId="77777777" w:rsidR="006914BF" w:rsidRPr="001A1E37" w:rsidRDefault="006914BF" w:rsidP="00E926C1">
            <w:pPr>
              <w:pStyle w:val="TableHeading"/>
            </w:pPr>
            <w:r w:rsidRPr="001A1E37">
              <w:t xml:space="preserve">Current Status of Version </w:t>
            </w:r>
          </w:p>
        </w:tc>
        <w:tc>
          <w:tcPr>
            <w:tcW w:w="2453" w:type="pct"/>
            <w:shd w:val="clear" w:color="auto" w:fill="F2F2F2" w:themeFill="background1" w:themeFillShade="F2"/>
          </w:tcPr>
          <w:p w14:paraId="46C42ABD" w14:textId="77777777" w:rsidR="006914BF" w:rsidRPr="001A1E37" w:rsidRDefault="006914BF" w:rsidP="00E926C1">
            <w:pPr>
              <w:pStyle w:val="TableHeading"/>
            </w:pPr>
            <w:r w:rsidRPr="001A1E37">
              <w:t>A Brief Description of the change implemented in that version</w:t>
            </w:r>
          </w:p>
        </w:tc>
      </w:tr>
      <w:tr w:rsidR="006914BF" w:rsidRPr="00DD7F63" w14:paraId="01B8828B" w14:textId="77777777" w:rsidTr="00E926C1">
        <w:trPr>
          <w:cantSplit/>
        </w:trPr>
        <w:tc>
          <w:tcPr>
            <w:tcW w:w="1231" w:type="pct"/>
          </w:tcPr>
          <w:p w14:paraId="4C28B2C1" w14:textId="77777777" w:rsidR="006914BF" w:rsidRPr="00DD7F63" w:rsidRDefault="006914BF" w:rsidP="00E926C1">
            <w:pPr>
              <w:pStyle w:val="InstructionalTable"/>
            </w:pPr>
            <w:r w:rsidRPr="00DD7F63">
              <w:t>This version</w:t>
            </w:r>
          </w:p>
        </w:tc>
        <w:tc>
          <w:tcPr>
            <w:tcW w:w="1316" w:type="pct"/>
          </w:tcPr>
          <w:p w14:paraId="505E659D" w14:textId="77777777" w:rsidR="006914BF" w:rsidRPr="00DD7F63" w:rsidRDefault="006914BF" w:rsidP="00E926C1">
            <w:pPr>
              <w:pStyle w:val="InstructionalTable"/>
            </w:pPr>
            <w:r w:rsidRPr="00DD7F63">
              <w:t>Being Designed</w:t>
            </w:r>
          </w:p>
        </w:tc>
        <w:tc>
          <w:tcPr>
            <w:tcW w:w="2453" w:type="pct"/>
          </w:tcPr>
          <w:p w14:paraId="506D0729" w14:textId="77777777" w:rsidR="006914BF" w:rsidRPr="00DD7F63" w:rsidRDefault="006914BF" w:rsidP="00E926C1">
            <w:pPr>
              <w:pStyle w:val="InstructionalTable"/>
            </w:pPr>
          </w:p>
        </w:tc>
      </w:tr>
      <w:tr w:rsidR="006914BF" w:rsidRPr="00DD7F63" w14:paraId="6C398478" w14:textId="77777777" w:rsidTr="00E926C1">
        <w:trPr>
          <w:cantSplit/>
        </w:trPr>
        <w:tc>
          <w:tcPr>
            <w:tcW w:w="1231" w:type="pct"/>
          </w:tcPr>
          <w:p w14:paraId="1E74CF63" w14:textId="77777777" w:rsidR="006914BF" w:rsidRPr="00DD7F63" w:rsidRDefault="006914BF" w:rsidP="00E926C1">
            <w:pPr>
              <w:pStyle w:val="InstructionalTable"/>
            </w:pPr>
            <w:r w:rsidRPr="00DD7F63">
              <w:t>Example: version 2</w:t>
            </w:r>
          </w:p>
        </w:tc>
        <w:tc>
          <w:tcPr>
            <w:tcW w:w="1316" w:type="pct"/>
          </w:tcPr>
          <w:p w14:paraId="0244C7FC" w14:textId="77777777" w:rsidR="006914BF" w:rsidRPr="00DD7F63" w:rsidRDefault="006914BF" w:rsidP="00E926C1">
            <w:pPr>
              <w:pStyle w:val="InstructionalTable"/>
            </w:pPr>
            <w:r w:rsidRPr="00DD7F63">
              <w:t>Example: In production. Will be retired with this release.</w:t>
            </w:r>
          </w:p>
        </w:tc>
        <w:tc>
          <w:tcPr>
            <w:tcW w:w="2453" w:type="pct"/>
          </w:tcPr>
          <w:p w14:paraId="23B8CFD0" w14:textId="77777777" w:rsidR="006914BF" w:rsidRPr="00DD7F63" w:rsidRDefault="006914BF" w:rsidP="00E926C1">
            <w:pPr>
              <w:pStyle w:val="InstructionalTable"/>
            </w:pPr>
            <w:r w:rsidRPr="00DD7F63">
              <w:t xml:space="preserve">Example: This release added the ability to look up a person by address. </w:t>
            </w:r>
          </w:p>
          <w:p w14:paraId="04091A10" w14:textId="77777777" w:rsidR="006914BF" w:rsidRPr="00DD7F63" w:rsidRDefault="006914BF" w:rsidP="00E926C1">
            <w:pPr>
              <w:pStyle w:val="InstructionalTable"/>
            </w:pPr>
            <w:r w:rsidRPr="00DD7F63">
              <w:t>Provide a link to each version of the service.</w:t>
            </w:r>
          </w:p>
        </w:tc>
      </w:tr>
      <w:tr w:rsidR="006914BF" w:rsidRPr="00DD7F63" w14:paraId="7C7411FD" w14:textId="77777777" w:rsidTr="00E926C1">
        <w:trPr>
          <w:cantSplit/>
        </w:trPr>
        <w:tc>
          <w:tcPr>
            <w:tcW w:w="1231" w:type="pct"/>
          </w:tcPr>
          <w:p w14:paraId="759BD352" w14:textId="77777777" w:rsidR="006914BF" w:rsidRPr="00DD7F63" w:rsidRDefault="006914BF" w:rsidP="00E926C1">
            <w:pPr>
              <w:pStyle w:val="InstructionalTable"/>
            </w:pPr>
            <w:r w:rsidRPr="00DD7F63">
              <w:t>Example: version 1</w:t>
            </w:r>
          </w:p>
        </w:tc>
        <w:tc>
          <w:tcPr>
            <w:tcW w:w="1316" w:type="pct"/>
          </w:tcPr>
          <w:p w14:paraId="7606E7FF" w14:textId="77777777" w:rsidR="006914BF" w:rsidRPr="00DD7F63" w:rsidRDefault="006914BF" w:rsidP="00E926C1">
            <w:pPr>
              <w:pStyle w:val="InstructionalTable"/>
            </w:pPr>
            <w:r w:rsidRPr="00DD7F63">
              <w:t>Example: Retired.</w:t>
            </w:r>
          </w:p>
        </w:tc>
        <w:tc>
          <w:tcPr>
            <w:tcW w:w="2453" w:type="pct"/>
          </w:tcPr>
          <w:p w14:paraId="01FF218B" w14:textId="77777777" w:rsidR="006914BF" w:rsidRPr="00DD7F63" w:rsidRDefault="006914BF" w:rsidP="00E926C1">
            <w:pPr>
              <w:pStyle w:val="InstructionalTable"/>
            </w:pPr>
            <w:r w:rsidRPr="00DD7F63">
              <w:t xml:space="preserve">Example: This release provided the base minimum functionality to look up a person by name. </w:t>
            </w:r>
          </w:p>
          <w:p w14:paraId="33B6875F" w14:textId="77777777" w:rsidR="006914BF" w:rsidRPr="00DD7F63" w:rsidRDefault="006914BF" w:rsidP="00E926C1">
            <w:pPr>
              <w:pStyle w:val="InstructionalTable"/>
            </w:pPr>
            <w:r w:rsidRPr="00DD7F63">
              <w:t>Provide a link to each version of the service.</w:t>
            </w:r>
          </w:p>
        </w:tc>
      </w:tr>
    </w:tbl>
    <w:p w14:paraId="0BE31CE3" w14:textId="77777777" w:rsidR="006914BF" w:rsidRDefault="006914BF" w:rsidP="00EC00C5">
      <w:pPr>
        <w:pStyle w:val="Heading5"/>
      </w:pPr>
      <w:r>
        <w:lastRenderedPageBreak/>
        <w:t xml:space="preserve">Summary of Design and Platform Details </w:t>
      </w:r>
    </w:p>
    <w:p w14:paraId="22D7DB40" w14:textId="77777777" w:rsidR="006914BF" w:rsidRDefault="006914BF" w:rsidP="00EC00C5">
      <w:pPr>
        <w:pStyle w:val="Heading6"/>
      </w:pPr>
      <w:r>
        <w:t>SOA Pattern(s) Implemented</w:t>
      </w:r>
    </w:p>
    <w:p w14:paraId="4E02F539" w14:textId="026C3752" w:rsidR="006914BF" w:rsidRPr="00EB61B4" w:rsidRDefault="006914BF" w:rsidP="006914BF">
      <w:pPr>
        <w:pStyle w:val="InstructionalText1"/>
        <w:rPr>
          <w:szCs w:val="24"/>
        </w:rPr>
      </w:pPr>
      <w:r w:rsidRPr="00EB61B4">
        <w:rPr>
          <w:i w:val="0"/>
          <w:color w:val="auto"/>
          <w:szCs w:val="24"/>
        </w:rPr>
        <w:t xml:space="preserve">The SOA pattern to be implemented for this service is </w:t>
      </w:r>
      <w:r w:rsidR="003F57E1" w:rsidRPr="00EB61B4">
        <w:rPr>
          <w:i w:val="0"/>
          <w:color w:val="auto"/>
          <w:szCs w:val="24"/>
        </w:rPr>
        <w:t xml:space="preserve">Request/Reaction </w:t>
      </w:r>
      <w:r w:rsidR="0096138D" w:rsidRPr="00EB61B4">
        <w:rPr>
          <w:i w:val="0"/>
          <w:color w:val="auto"/>
          <w:szCs w:val="24"/>
        </w:rPr>
        <w:t>pattern.</w:t>
      </w:r>
    </w:p>
    <w:p w14:paraId="628676C7" w14:textId="77777777" w:rsidR="006914BF" w:rsidRDefault="006914BF" w:rsidP="00EC00C5">
      <w:pPr>
        <w:pStyle w:val="Heading6"/>
      </w:pPr>
      <w:r>
        <w:t>COTS Platform vendor names and versions for hosting platform</w:t>
      </w:r>
    </w:p>
    <w:p w14:paraId="5B879FC9" w14:textId="77777777" w:rsidR="006914BF" w:rsidRPr="00EB61B4" w:rsidRDefault="006914BF" w:rsidP="006914BF">
      <w:proofErr w:type="gramStart"/>
      <w:r w:rsidRPr="00EB61B4">
        <w:t xml:space="preserve">Oracle </w:t>
      </w:r>
      <w:r w:rsidR="00755816" w:rsidRPr="00EB61B4">
        <w:t>WebLogic</w:t>
      </w:r>
      <w:r w:rsidRPr="00EB61B4">
        <w:t xml:space="preserve"> 12c.</w:t>
      </w:r>
      <w:proofErr w:type="gramEnd"/>
    </w:p>
    <w:p w14:paraId="7D09C6A5" w14:textId="77777777" w:rsidR="006914BF" w:rsidRDefault="006914BF" w:rsidP="008F1053">
      <w:pPr>
        <w:pStyle w:val="Heading4"/>
        <w:ind w:hanging="1728"/>
      </w:pPr>
      <w:r>
        <w:t>Dependencies</w:t>
      </w:r>
    </w:p>
    <w:p w14:paraId="7B16A5F8" w14:textId="77777777" w:rsidR="006914BF" w:rsidRPr="00EB61B4" w:rsidRDefault="006914BF" w:rsidP="006914BF">
      <w:r w:rsidRPr="00EB61B4">
        <w:t xml:space="preserve">This service depends on </w:t>
      </w:r>
      <w:r w:rsidR="004A09C4" w:rsidRPr="00EB61B4">
        <w:t>local VistA OP</w:t>
      </w:r>
      <w:r w:rsidR="00366E06" w:rsidRPr="00EB61B4">
        <w:t xml:space="preserve"> for drug information lookup</w:t>
      </w:r>
      <w:r w:rsidRPr="00EB61B4">
        <w:t xml:space="preserve">. </w:t>
      </w:r>
    </w:p>
    <w:p w14:paraId="2EEA0904" w14:textId="77777777" w:rsidR="006914BF" w:rsidRDefault="006914BF" w:rsidP="008F1053">
      <w:pPr>
        <w:pStyle w:val="Heading4"/>
        <w:ind w:hanging="1728"/>
      </w:pPr>
      <w:r>
        <w:t>Service Design Details</w:t>
      </w:r>
    </w:p>
    <w:p w14:paraId="6368A3E9" w14:textId="77777777" w:rsidR="006914BF" w:rsidRPr="00EB61B4" w:rsidRDefault="006914BF" w:rsidP="006914BF">
      <w:r w:rsidRPr="00EB61B4">
        <w:t>This section will be addressed in the next increment.</w:t>
      </w:r>
    </w:p>
    <w:p w14:paraId="40650A18" w14:textId="77777777" w:rsidR="006914BF" w:rsidRDefault="006914BF" w:rsidP="00EC00C5">
      <w:pPr>
        <w:pStyle w:val="Heading5"/>
      </w:pPr>
      <w:r>
        <w:t>Interface Technical Specs</w:t>
      </w:r>
    </w:p>
    <w:p w14:paraId="7F411C7F"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7FEF35E9" w14:textId="77777777" w:rsidR="006914BF" w:rsidRDefault="006914BF" w:rsidP="00EC00C5">
      <w:pPr>
        <w:pStyle w:val="Heading6"/>
      </w:pPr>
      <w:r>
        <w:t xml:space="preserve">Service Invocation Type </w:t>
      </w:r>
    </w:p>
    <w:p w14:paraId="16F41C90" w14:textId="77777777" w:rsidR="006914BF" w:rsidRPr="00EB61B4" w:rsidRDefault="006914BF" w:rsidP="006914BF">
      <w:pPr>
        <w:pStyle w:val="InstructionalText1"/>
        <w:rPr>
          <w:szCs w:val="24"/>
        </w:rPr>
      </w:pPr>
      <w:r w:rsidRPr="00EB61B4">
        <w:rPr>
          <w:i w:val="0"/>
          <w:color w:val="auto"/>
          <w:szCs w:val="24"/>
        </w:rPr>
        <w:t>REST</w:t>
      </w:r>
    </w:p>
    <w:p w14:paraId="2DF88FF6" w14:textId="77777777" w:rsidR="006914BF" w:rsidRDefault="006914BF" w:rsidP="00EC00C5">
      <w:pPr>
        <w:pStyle w:val="Heading6"/>
      </w:pPr>
      <w:r>
        <w:t xml:space="preserve">Service Interface Type </w:t>
      </w:r>
    </w:p>
    <w:p w14:paraId="33B7AD6E" w14:textId="77777777" w:rsidR="006914BF" w:rsidRPr="00EB61B4" w:rsidRDefault="00BD1D7B" w:rsidP="006914BF">
      <w:pPr>
        <w:pStyle w:val="InstructionalText1"/>
        <w:rPr>
          <w:i w:val="0"/>
          <w:color w:val="auto"/>
          <w:szCs w:val="24"/>
        </w:rPr>
      </w:pPr>
      <w:r w:rsidRPr="00EB61B4">
        <w:rPr>
          <w:i w:val="0"/>
          <w:color w:val="auto"/>
          <w:szCs w:val="24"/>
        </w:rPr>
        <w:t>URIs</w:t>
      </w:r>
      <w:r w:rsidR="006914BF" w:rsidRPr="00EB61B4">
        <w:rPr>
          <w:i w:val="0"/>
          <w:color w:val="auto"/>
          <w:szCs w:val="24"/>
        </w:rPr>
        <w:t xml:space="preserve"> </w:t>
      </w:r>
    </w:p>
    <w:p w14:paraId="28851F5E" w14:textId="77777777" w:rsidR="006914BF" w:rsidRDefault="006914BF" w:rsidP="00EC00C5">
      <w:pPr>
        <w:pStyle w:val="Heading6"/>
      </w:pPr>
      <w:r>
        <w:t>Service Name</w:t>
      </w:r>
    </w:p>
    <w:p w14:paraId="16111ACA" w14:textId="77777777" w:rsidR="006914BF" w:rsidRPr="00EB61B4" w:rsidRDefault="00366E06" w:rsidP="006914BF">
      <w:pPr>
        <w:pStyle w:val="InstructionalText1"/>
        <w:rPr>
          <w:i w:val="0"/>
          <w:color w:val="auto"/>
          <w:szCs w:val="24"/>
        </w:rPr>
      </w:pPr>
      <w:r w:rsidRPr="00EB61B4">
        <w:rPr>
          <w:i w:val="0"/>
          <w:color w:val="auto"/>
          <w:szCs w:val="24"/>
        </w:rPr>
        <w:t>PrescriptionDrugs</w:t>
      </w:r>
      <w:r w:rsidR="006914BF" w:rsidRPr="00EB61B4">
        <w:rPr>
          <w:i w:val="0"/>
          <w:color w:val="auto"/>
          <w:szCs w:val="24"/>
        </w:rPr>
        <w:t xml:space="preserve"> </w:t>
      </w:r>
    </w:p>
    <w:p w14:paraId="293D6F5B" w14:textId="77777777" w:rsidR="006914BF" w:rsidRDefault="006914BF" w:rsidP="00EC00C5">
      <w:pPr>
        <w:pStyle w:val="Heading6"/>
      </w:pPr>
      <w:r>
        <w:t>Interface</w:t>
      </w:r>
    </w:p>
    <w:p w14:paraId="34E5C3D6"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6D96B10C" w14:textId="77777777" w:rsidR="006914BF" w:rsidRDefault="006914BF" w:rsidP="00EC00C5">
      <w:pPr>
        <w:pStyle w:val="Heading6"/>
      </w:pPr>
      <w:r>
        <w:t>End Points</w:t>
      </w:r>
    </w:p>
    <w:p w14:paraId="4912FE10"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78A98A72" w14:textId="77777777" w:rsidR="006914BF" w:rsidRDefault="006914BF" w:rsidP="00EC00C5">
      <w:pPr>
        <w:pStyle w:val="Heading6"/>
      </w:pPr>
      <w:r>
        <w:t>Operations or Methods</w:t>
      </w:r>
    </w:p>
    <w:p w14:paraId="1B312111" w14:textId="77777777" w:rsidR="006914BF" w:rsidRPr="00EB61B4" w:rsidRDefault="006914BF" w:rsidP="00AD3F63">
      <w:pPr>
        <w:pStyle w:val="BodyText"/>
        <w:rPr>
          <w:i/>
          <w:sz w:val="24"/>
          <w:szCs w:val="24"/>
        </w:rPr>
      </w:pPr>
      <w:r w:rsidRPr="00EB61B4">
        <w:rPr>
          <w:sz w:val="24"/>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6914BF" w:rsidRPr="009B5C77" w14:paraId="1A2AFE07" w14:textId="77777777" w:rsidTr="00E926C1">
        <w:trPr>
          <w:cantSplit/>
        </w:trPr>
        <w:tc>
          <w:tcPr>
            <w:tcW w:w="1163" w:type="pct"/>
            <w:shd w:val="clear" w:color="auto" w:fill="F2F2F2" w:themeFill="background1" w:themeFillShade="F2"/>
          </w:tcPr>
          <w:p w14:paraId="46CE4126" w14:textId="77777777" w:rsidR="006914BF" w:rsidRPr="001A1E37" w:rsidRDefault="006914BF" w:rsidP="00E926C1">
            <w:pPr>
              <w:pStyle w:val="TableHeading"/>
            </w:pPr>
            <w:r w:rsidRPr="001A1E37">
              <w:t>Operation Name</w:t>
            </w:r>
          </w:p>
        </w:tc>
        <w:tc>
          <w:tcPr>
            <w:tcW w:w="652" w:type="pct"/>
            <w:shd w:val="clear" w:color="auto" w:fill="F2F2F2" w:themeFill="background1" w:themeFillShade="F2"/>
          </w:tcPr>
          <w:p w14:paraId="71A61C94" w14:textId="77777777" w:rsidR="006914BF" w:rsidRPr="001A1E37" w:rsidRDefault="006914BF" w:rsidP="00E926C1">
            <w:pPr>
              <w:pStyle w:val="TableHeading"/>
            </w:pPr>
            <w:r w:rsidRPr="001A1E37">
              <w:t>Inputs</w:t>
            </w:r>
          </w:p>
        </w:tc>
        <w:tc>
          <w:tcPr>
            <w:tcW w:w="599" w:type="pct"/>
            <w:shd w:val="clear" w:color="auto" w:fill="F2F2F2" w:themeFill="background1" w:themeFillShade="F2"/>
          </w:tcPr>
          <w:p w14:paraId="0CA34870" w14:textId="77777777" w:rsidR="006914BF" w:rsidRPr="001A1E37" w:rsidRDefault="006914BF" w:rsidP="00E926C1">
            <w:pPr>
              <w:pStyle w:val="TableHeading"/>
            </w:pPr>
            <w:r w:rsidRPr="001A1E37">
              <w:t>Outputs</w:t>
            </w:r>
          </w:p>
        </w:tc>
        <w:tc>
          <w:tcPr>
            <w:tcW w:w="905" w:type="pct"/>
            <w:shd w:val="clear" w:color="auto" w:fill="F2F2F2" w:themeFill="background1" w:themeFillShade="F2"/>
          </w:tcPr>
          <w:p w14:paraId="6F1EAF1A" w14:textId="77777777" w:rsidR="006914BF" w:rsidRPr="001A1E37" w:rsidRDefault="006914BF" w:rsidP="00E926C1">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F2F2F2" w:themeFill="background1" w:themeFillShade="F2"/>
          </w:tcPr>
          <w:p w14:paraId="07305E0D" w14:textId="77777777" w:rsidR="006914BF" w:rsidRPr="001A1E37" w:rsidRDefault="006914BF" w:rsidP="00E926C1">
            <w:pPr>
              <w:pStyle w:val="TableHeading"/>
            </w:pPr>
            <w:r w:rsidRPr="001A1E37">
              <w:t>Pre and Post Conditions</w:t>
            </w:r>
          </w:p>
        </w:tc>
        <w:tc>
          <w:tcPr>
            <w:tcW w:w="875" w:type="pct"/>
            <w:shd w:val="clear" w:color="auto" w:fill="F2F2F2" w:themeFill="background1" w:themeFillShade="F2"/>
          </w:tcPr>
          <w:p w14:paraId="6594D7E3" w14:textId="77777777" w:rsidR="006914BF" w:rsidRPr="001A1E37" w:rsidRDefault="006914BF" w:rsidP="00E926C1">
            <w:pPr>
              <w:pStyle w:val="TableHeading"/>
            </w:pPr>
            <w:r w:rsidRPr="001A1E37">
              <w:t>Exception (s)</w:t>
            </w:r>
          </w:p>
        </w:tc>
      </w:tr>
      <w:tr w:rsidR="006914BF" w:rsidRPr="009B5C77" w14:paraId="604140F5" w14:textId="77777777" w:rsidTr="00E926C1">
        <w:trPr>
          <w:cantSplit/>
        </w:trPr>
        <w:tc>
          <w:tcPr>
            <w:tcW w:w="1163" w:type="pct"/>
          </w:tcPr>
          <w:p w14:paraId="7E600EDB" w14:textId="77777777" w:rsidR="006914BF" w:rsidRPr="001A1E37" w:rsidRDefault="006914BF" w:rsidP="009B28F0">
            <w:pPr>
              <w:pStyle w:val="TableText"/>
            </w:pPr>
          </w:p>
        </w:tc>
        <w:tc>
          <w:tcPr>
            <w:tcW w:w="652" w:type="pct"/>
          </w:tcPr>
          <w:p w14:paraId="4626F03A" w14:textId="77777777" w:rsidR="006914BF" w:rsidRPr="001A1E37" w:rsidRDefault="006914BF" w:rsidP="009B28F0">
            <w:pPr>
              <w:pStyle w:val="TableText"/>
            </w:pPr>
          </w:p>
        </w:tc>
        <w:tc>
          <w:tcPr>
            <w:tcW w:w="599" w:type="pct"/>
          </w:tcPr>
          <w:p w14:paraId="5EDAC6E5" w14:textId="77777777" w:rsidR="006914BF" w:rsidRPr="001A1E37" w:rsidRDefault="006914BF" w:rsidP="009B28F0">
            <w:pPr>
              <w:pStyle w:val="TableText"/>
            </w:pPr>
          </w:p>
        </w:tc>
        <w:tc>
          <w:tcPr>
            <w:tcW w:w="905" w:type="pct"/>
          </w:tcPr>
          <w:p w14:paraId="0A0D39A1" w14:textId="77777777" w:rsidR="006914BF" w:rsidRPr="001A1E37" w:rsidRDefault="006914BF" w:rsidP="009B28F0">
            <w:pPr>
              <w:pStyle w:val="TableText"/>
            </w:pPr>
          </w:p>
        </w:tc>
        <w:tc>
          <w:tcPr>
            <w:tcW w:w="806" w:type="pct"/>
          </w:tcPr>
          <w:p w14:paraId="38688152" w14:textId="77777777" w:rsidR="006914BF" w:rsidRPr="001A1E37" w:rsidRDefault="006914BF" w:rsidP="009B28F0">
            <w:pPr>
              <w:pStyle w:val="TableText"/>
            </w:pPr>
          </w:p>
        </w:tc>
        <w:tc>
          <w:tcPr>
            <w:tcW w:w="875" w:type="pct"/>
          </w:tcPr>
          <w:p w14:paraId="1C360A99" w14:textId="77777777" w:rsidR="006914BF" w:rsidRPr="001A1E37" w:rsidRDefault="006914BF" w:rsidP="009B28F0">
            <w:pPr>
              <w:pStyle w:val="TableText"/>
            </w:pPr>
          </w:p>
        </w:tc>
      </w:tr>
      <w:tr w:rsidR="006914BF" w:rsidRPr="009B5C77" w14:paraId="1BC564CB" w14:textId="77777777" w:rsidTr="00E926C1">
        <w:trPr>
          <w:cantSplit/>
        </w:trPr>
        <w:tc>
          <w:tcPr>
            <w:tcW w:w="1163" w:type="pct"/>
          </w:tcPr>
          <w:p w14:paraId="4265EBBE" w14:textId="77777777" w:rsidR="006914BF" w:rsidRPr="001A1E37" w:rsidRDefault="006914BF" w:rsidP="009B28F0">
            <w:pPr>
              <w:pStyle w:val="TableText"/>
            </w:pPr>
          </w:p>
        </w:tc>
        <w:tc>
          <w:tcPr>
            <w:tcW w:w="652" w:type="pct"/>
          </w:tcPr>
          <w:p w14:paraId="5B11B1B6" w14:textId="77777777" w:rsidR="006914BF" w:rsidRPr="001A1E37" w:rsidRDefault="006914BF" w:rsidP="009B28F0">
            <w:pPr>
              <w:pStyle w:val="TableText"/>
            </w:pPr>
          </w:p>
        </w:tc>
        <w:tc>
          <w:tcPr>
            <w:tcW w:w="599" w:type="pct"/>
          </w:tcPr>
          <w:p w14:paraId="50DB7D37" w14:textId="77777777" w:rsidR="006914BF" w:rsidRPr="001A1E37" w:rsidRDefault="006914BF" w:rsidP="009B28F0">
            <w:pPr>
              <w:pStyle w:val="TableText"/>
            </w:pPr>
          </w:p>
        </w:tc>
        <w:tc>
          <w:tcPr>
            <w:tcW w:w="905" w:type="pct"/>
          </w:tcPr>
          <w:p w14:paraId="0F5F889E" w14:textId="77777777" w:rsidR="006914BF" w:rsidRPr="001A1E37" w:rsidRDefault="006914BF" w:rsidP="009B28F0">
            <w:pPr>
              <w:pStyle w:val="TableText"/>
            </w:pPr>
          </w:p>
        </w:tc>
        <w:tc>
          <w:tcPr>
            <w:tcW w:w="806" w:type="pct"/>
          </w:tcPr>
          <w:p w14:paraId="5F08BC82" w14:textId="77777777" w:rsidR="006914BF" w:rsidRPr="001A1E37" w:rsidRDefault="006914BF" w:rsidP="009B28F0">
            <w:pPr>
              <w:pStyle w:val="TableText"/>
            </w:pPr>
          </w:p>
        </w:tc>
        <w:tc>
          <w:tcPr>
            <w:tcW w:w="875" w:type="pct"/>
          </w:tcPr>
          <w:p w14:paraId="6D34C062" w14:textId="77777777" w:rsidR="006914BF" w:rsidRPr="001A1E37" w:rsidRDefault="006914BF" w:rsidP="009B28F0">
            <w:pPr>
              <w:pStyle w:val="TableText"/>
            </w:pPr>
          </w:p>
        </w:tc>
      </w:tr>
    </w:tbl>
    <w:p w14:paraId="7EB87684" w14:textId="77777777" w:rsidR="006914BF" w:rsidRDefault="006914BF" w:rsidP="00EC00C5">
      <w:pPr>
        <w:pStyle w:val="Heading6"/>
      </w:pPr>
      <w:r>
        <w:t>Message Schemas</w:t>
      </w:r>
    </w:p>
    <w:p w14:paraId="05A79DB1" w14:textId="77777777" w:rsidR="006914BF" w:rsidRPr="00EB61B4" w:rsidRDefault="006914BF" w:rsidP="006914BF">
      <w:r w:rsidRPr="00EB61B4">
        <w:t>This section will be addressed in the next increment.</w:t>
      </w:r>
    </w:p>
    <w:p w14:paraId="0A594CF8" w14:textId="77777777" w:rsidR="006914BF" w:rsidRDefault="006914BF" w:rsidP="00EC00C5">
      <w:pPr>
        <w:pStyle w:val="Heading5"/>
      </w:pPr>
      <w:r>
        <w:lastRenderedPageBreak/>
        <w:t>Information Model</w:t>
      </w:r>
    </w:p>
    <w:p w14:paraId="1EEA8C61" w14:textId="77777777" w:rsidR="006914BF" w:rsidRPr="00EB61B4" w:rsidRDefault="006914BF" w:rsidP="006914BF">
      <w:r w:rsidRPr="00EB61B4">
        <w:t>This section will be addressed in the next increment.</w:t>
      </w:r>
    </w:p>
    <w:p w14:paraId="27182741" w14:textId="77777777" w:rsidR="006914BF" w:rsidRDefault="006914BF" w:rsidP="00EC00C5">
      <w:pPr>
        <w:pStyle w:val="Heading6"/>
      </w:pPr>
      <w:r>
        <w:t>Class Diagram and Description of Entities Involved</w:t>
      </w:r>
    </w:p>
    <w:p w14:paraId="64A69D10" w14:textId="77777777" w:rsidR="006914BF" w:rsidRPr="00EB61B4" w:rsidRDefault="006914BF" w:rsidP="006914BF">
      <w:r w:rsidRPr="00EB61B4">
        <w:t>This section will be addressed in the next increment.</w:t>
      </w:r>
    </w:p>
    <w:p w14:paraId="66E44E58" w14:textId="77777777" w:rsidR="006914BF" w:rsidRDefault="006914BF" w:rsidP="00EC00C5">
      <w:pPr>
        <w:pStyle w:val="Heading6"/>
      </w:pPr>
      <w:r>
        <w:t>Mappings from ELDM to Standards Based Schemas</w:t>
      </w:r>
    </w:p>
    <w:p w14:paraId="5F9E7682" w14:textId="77777777" w:rsidR="006914BF" w:rsidRPr="00EB61B4" w:rsidRDefault="006914BF" w:rsidP="006914BF">
      <w:r w:rsidRPr="00EB61B4">
        <w:t>This section will be addressed in the next increment.</w:t>
      </w:r>
    </w:p>
    <w:p w14:paraId="5D3552AF" w14:textId="77777777" w:rsidR="006914BF" w:rsidRDefault="006914BF" w:rsidP="00EC00C5">
      <w:pPr>
        <w:pStyle w:val="Heading5"/>
      </w:pPr>
      <w:r>
        <w:t>Behavior Model (AKA Use Case Realization)</w:t>
      </w:r>
    </w:p>
    <w:p w14:paraId="61B1EE45" w14:textId="77777777" w:rsidR="006914BF" w:rsidRPr="00EB61B4" w:rsidRDefault="006914BF" w:rsidP="006914BF">
      <w:pPr>
        <w:pStyle w:val="InstructionalText1"/>
        <w:rPr>
          <w:szCs w:val="24"/>
        </w:rPr>
      </w:pPr>
      <w:r w:rsidRPr="00EB61B4">
        <w:rPr>
          <w:i w:val="0"/>
          <w:color w:val="auto"/>
          <w:szCs w:val="24"/>
        </w:rPr>
        <w:t>Please</w:t>
      </w:r>
      <w:r w:rsidR="00366E06" w:rsidRPr="00EB61B4">
        <w:rPr>
          <w:i w:val="0"/>
          <w:color w:val="auto"/>
          <w:szCs w:val="24"/>
        </w:rPr>
        <w:t xml:space="preserve"> see</w:t>
      </w:r>
      <w:r w:rsidR="00366E06" w:rsidRPr="00EB61B4">
        <w:rPr>
          <w:szCs w:val="24"/>
        </w:rPr>
        <w:t xml:space="preserve"> </w:t>
      </w:r>
      <w:hyperlink w:anchor="_PrescriptionDrugs" w:history="1">
        <w:r w:rsidR="00366E06" w:rsidRPr="00EB61B4">
          <w:rPr>
            <w:rStyle w:val="Hyperlink"/>
            <w:i w:val="0"/>
            <w:szCs w:val="24"/>
          </w:rPr>
          <w:t>PrescriptionDrugs</w:t>
        </w:r>
      </w:hyperlink>
      <w:r w:rsidR="00366E06" w:rsidRPr="00EB61B4">
        <w:rPr>
          <w:szCs w:val="24"/>
        </w:rPr>
        <w:t xml:space="preserve"> </w:t>
      </w:r>
    </w:p>
    <w:p w14:paraId="020EC016" w14:textId="77777777" w:rsidR="006914BF" w:rsidRDefault="006914BF" w:rsidP="00EC00C5">
      <w:pPr>
        <w:pStyle w:val="Heading6"/>
      </w:pPr>
      <w:r>
        <w:t>Use Cases (Use Case Model)</w:t>
      </w:r>
    </w:p>
    <w:p w14:paraId="0AEBB881" w14:textId="77777777" w:rsidR="006914BF" w:rsidRDefault="006914BF" w:rsidP="006914BF">
      <w:pPr>
        <w:pStyle w:val="InstructionalText1"/>
      </w:pPr>
      <w:r>
        <w:t xml:space="preserve">Describe how this service fits into the larger use case model of the consumer. You may need multiple models for multiple consumers. Focus is </w:t>
      </w:r>
      <w:r w:rsidRPr="0099398E">
        <w:rPr>
          <w:b/>
          <w:u w:val="single"/>
        </w:rPr>
        <w:t>not</w:t>
      </w:r>
      <w:r>
        <w:t xml:space="preserve"> on the internal workings of the new service instead of the calls made from external consumers. </w:t>
      </w:r>
      <w:r w:rsidRPr="0099398E">
        <w:rPr>
          <w:u w:val="single"/>
        </w:rPr>
        <w:t>Just a summary or the Use Case Diagram may be sufficient</w:t>
      </w:r>
      <w:r>
        <w:t xml:space="preserve">.  List the alternative and exception flows. Reference the detailed design documents via a URL. </w:t>
      </w:r>
    </w:p>
    <w:p w14:paraId="1011DC4C" w14:textId="77777777" w:rsidR="006914BF" w:rsidRDefault="006914BF" w:rsidP="00EC00C5">
      <w:pPr>
        <w:pStyle w:val="Heading6"/>
      </w:pPr>
      <w:r>
        <w:t xml:space="preserve">Interaction Diagrams </w:t>
      </w:r>
    </w:p>
    <w:p w14:paraId="183D1942" w14:textId="77777777" w:rsidR="006914BF" w:rsidRPr="00EB61B4" w:rsidRDefault="006914BF" w:rsidP="006914BF">
      <w:pPr>
        <w:pStyle w:val="InstructionalText1"/>
        <w:rPr>
          <w:szCs w:val="24"/>
        </w:rPr>
      </w:pPr>
      <w:r w:rsidRPr="00EB61B4">
        <w:rPr>
          <w:i w:val="0"/>
          <w:color w:val="auto"/>
          <w:szCs w:val="24"/>
        </w:rPr>
        <w:t>Please</w:t>
      </w:r>
      <w:r w:rsidR="00366E06" w:rsidRPr="00EB61B4">
        <w:rPr>
          <w:i w:val="0"/>
          <w:color w:val="auto"/>
          <w:szCs w:val="24"/>
        </w:rPr>
        <w:t xml:space="preserve"> see</w:t>
      </w:r>
      <w:r w:rsidR="00366E06" w:rsidRPr="00EB61B4">
        <w:rPr>
          <w:szCs w:val="24"/>
        </w:rPr>
        <w:t xml:space="preserve"> </w:t>
      </w:r>
      <w:hyperlink w:anchor="_PrescriptionDrugs" w:history="1">
        <w:r w:rsidR="00366E06" w:rsidRPr="00EB61B4">
          <w:rPr>
            <w:rStyle w:val="Hyperlink"/>
            <w:i w:val="0"/>
            <w:szCs w:val="24"/>
          </w:rPr>
          <w:t>PrescriptionDrugs</w:t>
        </w:r>
      </w:hyperlink>
    </w:p>
    <w:p w14:paraId="7AFEB268" w14:textId="77777777" w:rsidR="006914BF" w:rsidRDefault="006914BF" w:rsidP="008F1053">
      <w:pPr>
        <w:pStyle w:val="Heading4"/>
        <w:ind w:hanging="1728"/>
      </w:pPr>
      <w:r>
        <w:t>Gap Analysis</w:t>
      </w:r>
    </w:p>
    <w:p w14:paraId="180F3589" w14:textId="77777777" w:rsidR="006914BF" w:rsidRDefault="006914BF" w:rsidP="006914BF">
      <w:pPr>
        <w:pStyle w:val="InstructionalText1"/>
      </w:pPr>
      <w:r>
        <w:t>Provide a Gap Analysis (Reference) to demonstrate compliance of this service with various standards, policies, guidelines and laws. The Gap Analysis may take the form of a matrix as shown in the sample below. This will help the governance boards expedite your request.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848"/>
        <w:gridCol w:w="1316"/>
        <w:gridCol w:w="1258"/>
        <w:gridCol w:w="1280"/>
        <w:gridCol w:w="3874"/>
      </w:tblGrid>
      <w:tr w:rsidR="006914BF" w:rsidRPr="002F0CE7" w14:paraId="5C8028E3" w14:textId="77777777" w:rsidTr="00E926C1">
        <w:trPr>
          <w:cantSplit/>
          <w:tblHeader/>
        </w:trPr>
        <w:tc>
          <w:tcPr>
            <w:tcW w:w="965" w:type="pct"/>
            <w:shd w:val="clear" w:color="auto" w:fill="F2F2F2" w:themeFill="background1" w:themeFillShade="F2"/>
          </w:tcPr>
          <w:p w14:paraId="1A857A4D" w14:textId="77777777" w:rsidR="006914BF" w:rsidRPr="002F0CE7" w:rsidRDefault="006914BF" w:rsidP="00E926C1">
            <w:pPr>
              <w:pStyle w:val="TableHeading"/>
            </w:pPr>
            <w:r w:rsidRPr="002F0CE7">
              <w:t>Design Elements</w:t>
            </w:r>
            <w:r w:rsidRPr="002F0CE7">
              <w:sym w:font="Wingdings" w:char="F0E0"/>
            </w:r>
          </w:p>
          <w:p w14:paraId="0DB191ED" w14:textId="77777777" w:rsidR="006914BF" w:rsidRPr="002F0CE7" w:rsidRDefault="006914BF" w:rsidP="00E926C1">
            <w:pPr>
              <w:pStyle w:val="TableHeading"/>
            </w:pPr>
            <w:r w:rsidRPr="002F0CE7">
              <w:t>Policies / SLD elements etc.↓</w:t>
            </w:r>
          </w:p>
        </w:tc>
        <w:tc>
          <w:tcPr>
            <w:tcW w:w="687" w:type="pct"/>
            <w:shd w:val="clear" w:color="auto" w:fill="F2F2F2" w:themeFill="background1" w:themeFillShade="F2"/>
          </w:tcPr>
          <w:p w14:paraId="7037DC2E" w14:textId="77777777" w:rsidR="006914BF" w:rsidRPr="002F0CE7" w:rsidRDefault="006914BF" w:rsidP="00E926C1">
            <w:pPr>
              <w:pStyle w:val="TableHeading"/>
            </w:pPr>
            <w:r w:rsidRPr="002F0CE7">
              <w:t xml:space="preserve">Design </w:t>
            </w:r>
          </w:p>
          <w:p w14:paraId="2A06BB8F" w14:textId="77777777" w:rsidR="006914BF" w:rsidRPr="002F0CE7" w:rsidRDefault="006914BF" w:rsidP="00E926C1">
            <w:pPr>
              <w:pStyle w:val="TableHeading"/>
            </w:pPr>
            <w:r w:rsidRPr="002F0CE7">
              <w:t>Element A</w:t>
            </w:r>
          </w:p>
        </w:tc>
        <w:tc>
          <w:tcPr>
            <w:tcW w:w="657" w:type="pct"/>
            <w:shd w:val="clear" w:color="auto" w:fill="F2F2F2" w:themeFill="background1" w:themeFillShade="F2"/>
          </w:tcPr>
          <w:p w14:paraId="5F5637B0" w14:textId="77777777" w:rsidR="006914BF" w:rsidRPr="002F0CE7" w:rsidRDefault="006914BF" w:rsidP="00E926C1">
            <w:pPr>
              <w:pStyle w:val="TableHeading"/>
            </w:pPr>
            <w:r w:rsidRPr="002F0CE7">
              <w:t xml:space="preserve">Design </w:t>
            </w:r>
          </w:p>
          <w:p w14:paraId="09A33382" w14:textId="77777777" w:rsidR="006914BF" w:rsidRPr="002F0CE7" w:rsidRDefault="006914BF" w:rsidP="00E926C1">
            <w:pPr>
              <w:pStyle w:val="TableHeading"/>
            </w:pPr>
            <w:r w:rsidRPr="002F0CE7">
              <w:t>Element B</w:t>
            </w:r>
          </w:p>
        </w:tc>
        <w:tc>
          <w:tcPr>
            <w:tcW w:w="668" w:type="pct"/>
            <w:shd w:val="clear" w:color="auto" w:fill="F2F2F2" w:themeFill="background1" w:themeFillShade="F2"/>
          </w:tcPr>
          <w:p w14:paraId="54FBAA2A" w14:textId="77777777" w:rsidR="006914BF" w:rsidRPr="002F0CE7" w:rsidRDefault="006914BF" w:rsidP="00E926C1">
            <w:pPr>
              <w:pStyle w:val="TableHeading"/>
            </w:pPr>
            <w:r w:rsidRPr="002F0CE7">
              <w:t xml:space="preserve">Design </w:t>
            </w:r>
          </w:p>
          <w:p w14:paraId="55BBDFFA" w14:textId="77777777" w:rsidR="006914BF" w:rsidRPr="002F0CE7" w:rsidRDefault="006914BF" w:rsidP="00E926C1">
            <w:pPr>
              <w:pStyle w:val="TableHeading"/>
            </w:pPr>
            <w:r w:rsidRPr="002F0CE7">
              <w:t>Element C</w:t>
            </w:r>
          </w:p>
        </w:tc>
        <w:tc>
          <w:tcPr>
            <w:tcW w:w="2023" w:type="pct"/>
            <w:shd w:val="clear" w:color="auto" w:fill="F2F2F2" w:themeFill="background1" w:themeFillShade="F2"/>
          </w:tcPr>
          <w:p w14:paraId="238C680B" w14:textId="77777777" w:rsidR="006914BF" w:rsidRPr="002F0CE7" w:rsidRDefault="006914BF" w:rsidP="00E926C1">
            <w:pPr>
              <w:pStyle w:val="TableHeading"/>
            </w:pPr>
            <w:r w:rsidRPr="002F0CE7">
              <w:t>Comment for non-conformance</w:t>
            </w:r>
          </w:p>
        </w:tc>
      </w:tr>
      <w:tr w:rsidR="006914BF" w:rsidRPr="002F0CE7" w14:paraId="386BEC5B" w14:textId="77777777" w:rsidTr="00E926C1">
        <w:trPr>
          <w:cantSplit/>
        </w:trPr>
        <w:tc>
          <w:tcPr>
            <w:tcW w:w="965" w:type="pct"/>
          </w:tcPr>
          <w:p w14:paraId="3BAD83D4" w14:textId="77777777" w:rsidR="006914BF" w:rsidRPr="002F0CE7" w:rsidRDefault="006914BF" w:rsidP="00E926C1">
            <w:pPr>
              <w:pStyle w:val="InstructionalTable"/>
            </w:pPr>
            <w:r w:rsidRPr="002F0CE7">
              <w:t>Policy X</w:t>
            </w:r>
          </w:p>
        </w:tc>
        <w:tc>
          <w:tcPr>
            <w:tcW w:w="687" w:type="pct"/>
          </w:tcPr>
          <w:p w14:paraId="0AA71D0F" w14:textId="77777777" w:rsidR="006914BF" w:rsidRPr="002F0CE7" w:rsidRDefault="006914BF" w:rsidP="00E926C1">
            <w:pPr>
              <w:pStyle w:val="InstructionalTable"/>
            </w:pPr>
            <w:r w:rsidRPr="002F0CE7">
              <w:t>Match</w:t>
            </w:r>
          </w:p>
        </w:tc>
        <w:tc>
          <w:tcPr>
            <w:tcW w:w="657" w:type="pct"/>
          </w:tcPr>
          <w:p w14:paraId="48126F0A" w14:textId="77777777" w:rsidR="006914BF" w:rsidRPr="002F0CE7" w:rsidRDefault="006914BF" w:rsidP="009B28F0">
            <w:pPr>
              <w:pStyle w:val="TableText"/>
            </w:pPr>
          </w:p>
        </w:tc>
        <w:tc>
          <w:tcPr>
            <w:tcW w:w="668" w:type="pct"/>
          </w:tcPr>
          <w:p w14:paraId="063A9B04" w14:textId="77777777" w:rsidR="006914BF" w:rsidRPr="002F0CE7" w:rsidRDefault="006914BF" w:rsidP="009B28F0">
            <w:pPr>
              <w:pStyle w:val="TableText"/>
            </w:pPr>
          </w:p>
        </w:tc>
        <w:tc>
          <w:tcPr>
            <w:tcW w:w="2023" w:type="pct"/>
          </w:tcPr>
          <w:p w14:paraId="1159ADC4" w14:textId="77777777" w:rsidR="006914BF" w:rsidRPr="002F0CE7" w:rsidRDefault="006914BF" w:rsidP="009B28F0">
            <w:pPr>
              <w:pStyle w:val="TableText"/>
            </w:pPr>
          </w:p>
        </w:tc>
      </w:tr>
      <w:tr w:rsidR="006914BF" w:rsidRPr="002F0CE7" w14:paraId="39419785" w14:textId="77777777" w:rsidTr="00E926C1">
        <w:trPr>
          <w:cantSplit/>
        </w:trPr>
        <w:tc>
          <w:tcPr>
            <w:tcW w:w="965" w:type="pct"/>
          </w:tcPr>
          <w:p w14:paraId="1F5722B9" w14:textId="77777777" w:rsidR="006914BF" w:rsidRPr="002F0CE7" w:rsidRDefault="006914BF" w:rsidP="00E926C1">
            <w:pPr>
              <w:pStyle w:val="InstructionalTable"/>
            </w:pPr>
            <w:r w:rsidRPr="002F0CE7">
              <w:t>Policy Y</w:t>
            </w:r>
          </w:p>
        </w:tc>
        <w:tc>
          <w:tcPr>
            <w:tcW w:w="687" w:type="pct"/>
          </w:tcPr>
          <w:p w14:paraId="6CDBC781" w14:textId="77777777" w:rsidR="006914BF" w:rsidRPr="002F0CE7" w:rsidRDefault="006914BF" w:rsidP="009B28F0">
            <w:pPr>
              <w:pStyle w:val="TableText"/>
            </w:pPr>
          </w:p>
        </w:tc>
        <w:tc>
          <w:tcPr>
            <w:tcW w:w="657" w:type="pct"/>
          </w:tcPr>
          <w:p w14:paraId="468197D3" w14:textId="77777777" w:rsidR="006914BF" w:rsidRPr="002F0CE7" w:rsidRDefault="006914BF" w:rsidP="00E926C1">
            <w:pPr>
              <w:pStyle w:val="InstructionalTable"/>
            </w:pPr>
            <w:r w:rsidRPr="002F0CE7">
              <w:t>Partial</w:t>
            </w:r>
          </w:p>
        </w:tc>
        <w:tc>
          <w:tcPr>
            <w:tcW w:w="668" w:type="pct"/>
          </w:tcPr>
          <w:p w14:paraId="74AA4C25" w14:textId="77777777" w:rsidR="006914BF" w:rsidRPr="002F0CE7" w:rsidRDefault="006914BF" w:rsidP="009B28F0">
            <w:pPr>
              <w:pStyle w:val="TableText"/>
            </w:pPr>
          </w:p>
        </w:tc>
        <w:tc>
          <w:tcPr>
            <w:tcW w:w="2023" w:type="pct"/>
          </w:tcPr>
          <w:p w14:paraId="4438271F" w14:textId="77777777" w:rsidR="006914BF" w:rsidRPr="002F0CE7" w:rsidRDefault="006914BF" w:rsidP="009B28F0">
            <w:pPr>
              <w:pStyle w:val="TableText"/>
            </w:pPr>
          </w:p>
        </w:tc>
      </w:tr>
      <w:tr w:rsidR="006914BF" w:rsidRPr="002F0CE7" w14:paraId="78DC7E59" w14:textId="77777777" w:rsidTr="00E926C1">
        <w:trPr>
          <w:cantSplit/>
        </w:trPr>
        <w:tc>
          <w:tcPr>
            <w:tcW w:w="965" w:type="pct"/>
          </w:tcPr>
          <w:p w14:paraId="245E9931" w14:textId="77777777" w:rsidR="006914BF" w:rsidRPr="002F0CE7" w:rsidRDefault="006914BF" w:rsidP="00E926C1">
            <w:pPr>
              <w:pStyle w:val="InstructionalTable"/>
            </w:pPr>
            <w:r w:rsidRPr="002F0CE7">
              <w:t>Policy Z</w:t>
            </w:r>
          </w:p>
        </w:tc>
        <w:tc>
          <w:tcPr>
            <w:tcW w:w="687" w:type="pct"/>
          </w:tcPr>
          <w:p w14:paraId="5C27B867" w14:textId="77777777" w:rsidR="006914BF" w:rsidRPr="002F0CE7" w:rsidRDefault="006914BF" w:rsidP="009B28F0">
            <w:pPr>
              <w:pStyle w:val="TableText"/>
            </w:pPr>
          </w:p>
        </w:tc>
        <w:tc>
          <w:tcPr>
            <w:tcW w:w="657" w:type="pct"/>
          </w:tcPr>
          <w:p w14:paraId="7ADA2BD2" w14:textId="77777777" w:rsidR="006914BF" w:rsidRPr="002F0CE7" w:rsidRDefault="006914BF" w:rsidP="009B28F0">
            <w:pPr>
              <w:pStyle w:val="TableText"/>
            </w:pPr>
          </w:p>
        </w:tc>
        <w:tc>
          <w:tcPr>
            <w:tcW w:w="668" w:type="pct"/>
          </w:tcPr>
          <w:p w14:paraId="1ED0006A" w14:textId="77777777" w:rsidR="006914BF" w:rsidRPr="002F0CE7" w:rsidRDefault="006914BF" w:rsidP="009B28F0">
            <w:pPr>
              <w:pStyle w:val="TableText"/>
            </w:pPr>
          </w:p>
        </w:tc>
        <w:tc>
          <w:tcPr>
            <w:tcW w:w="2023" w:type="pct"/>
          </w:tcPr>
          <w:p w14:paraId="2CACB65B" w14:textId="77777777" w:rsidR="006914BF" w:rsidRPr="002F0CE7" w:rsidRDefault="006914BF" w:rsidP="00E926C1">
            <w:pPr>
              <w:pStyle w:val="InstructionalTable"/>
            </w:pPr>
            <w:r w:rsidRPr="002F0CE7">
              <w:t xml:space="preserve">Commercial encryption server in prod will have to address this policy. </w:t>
            </w:r>
          </w:p>
        </w:tc>
      </w:tr>
      <w:tr w:rsidR="006914BF" w:rsidRPr="002F0CE7" w14:paraId="5175E560" w14:textId="77777777" w:rsidTr="00E926C1">
        <w:trPr>
          <w:cantSplit/>
        </w:trPr>
        <w:tc>
          <w:tcPr>
            <w:tcW w:w="965" w:type="pct"/>
          </w:tcPr>
          <w:p w14:paraId="3DE80C80" w14:textId="77777777" w:rsidR="006914BF" w:rsidRPr="002F0CE7" w:rsidRDefault="006914BF" w:rsidP="00E926C1">
            <w:pPr>
              <w:pStyle w:val="InstructionalTable"/>
            </w:pPr>
            <w:r w:rsidRPr="002F0CE7">
              <w:t>Policy A</w:t>
            </w:r>
          </w:p>
        </w:tc>
        <w:tc>
          <w:tcPr>
            <w:tcW w:w="687" w:type="pct"/>
          </w:tcPr>
          <w:p w14:paraId="0A346132" w14:textId="77777777" w:rsidR="006914BF" w:rsidRPr="002F0CE7" w:rsidRDefault="006914BF" w:rsidP="009B28F0">
            <w:pPr>
              <w:pStyle w:val="TableText"/>
            </w:pPr>
          </w:p>
        </w:tc>
        <w:tc>
          <w:tcPr>
            <w:tcW w:w="657" w:type="pct"/>
          </w:tcPr>
          <w:p w14:paraId="168174B6" w14:textId="77777777" w:rsidR="006914BF" w:rsidRPr="002F0CE7" w:rsidRDefault="006914BF" w:rsidP="009B28F0">
            <w:pPr>
              <w:pStyle w:val="TableText"/>
            </w:pPr>
          </w:p>
        </w:tc>
        <w:tc>
          <w:tcPr>
            <w:tcW w:w="668" w:type="pct"/>
          </w:tcPr>
          <w:p w14:paraId="7F6730C5" w14:textId="77777777" w:rsidR="006914BF" w:rsidRPr="002F0CE7" w:rsidRDefault="006914BF" w:rsidP="009B28F0">
            <w:pPr>
              <w:pStyle w:val="TableText"/>
            </w:pPr>
          </w:p>
        </w:tc>
        <w:tc>
          <w:tcPr>
            <w:tcW w:w="2023" w:type="pct"/>
          </w:tcPr>
          <w:p w14:paraId="34C700C9" w14:textId="77777777" w:rsidR="006914BF" w:rsidRPr="002F0CE7" w:rsidRDefault="006914BF" w:rsidP="00E926C1">
            <w:pPr>
              <w:pStyle w:val="InstructionalTable"/>
            </w:pPr>
            <w:r w:rsidRPr="002F0CE7">
              <w:t xml:space="preserve">Compliance with this policy not required until next year. </w:t>
            </w:r>
          </w:p>
        </w:tc>
      </w:tr>
      <w:tr w:rsidR="006914BF" w:rsidRPr="002F0CE7" w14:paraId="13C3ED93" w14:textId="77777777" w:rsidTr="00E926C1">
        <w:trPr>
          <w:cantSplit/>
          <w:trHeight w:val="908"/>
        </w:trPr>
        <w:tc>
          <w:tcPr>
            <w:tcW w:w="965" w:type="pct"/>
          </w:tcPr>
          <w:p w14:paraId="32ED8338" w14:textId="77777777" w:rsidR="006914BF" w:rsidRPr="002F0CE7" w:rsidRDefault="006914BF" w:rsidP="00E926C1">
            <w:pPr>
              <w:pStyle w:val="InstructionalTable"/>
            </w:pPr>
            <w:r w:rsidRPr="002F0CE7">
              <w:t xml:space="preserve">New / Additional Features </w:t>
            </w:r>
          </w:p>
        </w:tc>
        <w:tc>
          <w:tcPr>
            <w:tcW w:w="687" w:type="pct"/>
          </w:tcPr>
          <w:p w14:paraId="5CCFD209" w14:textId="77777777" w:rsidR="006914BF" w:rsidRPr="002F0CE7" w:rsidRDefault="006914BF" w:rsidP="009B28F0">
            <w:pPr>
              <w:pStyle w:val="TableText"/>
            </w:pPr>
          </w:p>
        </w:tc>
        <w:tc>
          <w:tcPr>
            <w:tcW w:w="657" w:type="pct"/>
          </w:tcPr>
          <w:p w14:paraId="2BB9832E" w14:textId="77777777" w:rsidR="006914BF" w:rsidRPr="002F0CE7" w:rsidRDefault="006914BF" w:rsidP="009B28F0">
            <w:pPr>
              <w:pStyle w:val="TableText"/>
            </w:pPr>
          </w:p>
        </w:tc>
        <w:tc>
          <w:tcPr>
            <w:tcW w:w="668" w:type="pct"/>
          </w:tcPr>
          <w:p w14:paraId="06EA425F" w14:textId="77777777" w:rsidR="006914BF" w:rsidRPr="002F0CE7" w:rsidRDefault="006914BF" w:rsidP="00E926C1">
            <w:pPr>
              <w:pStyle w:val="InstructionalTable"/>
            </w:pPr>
            <w:r w:rsidRPr="002F0CE7">
              <w:t>New element minimizes manual intervention</w:t>
            </w:r>
          </w:p>
        </w:tc>
        <w:tc>
          <w:tcPr>
            <w:tcW w:w="2023" w:type="pct"/>
          </w:tcPr>
          <w:p w14:paraId="6400F500" w14:textId="77777777" w:rsidR="006914BF" w:rsidRPr="002F0CE7" w:rsidRDefault="006914BF" w:rsidP="009B28F0">
            <w:pPr>
              <w:pStyle w:val="TableText"/>
            </w:pPr>
          </w:p>
        </w:tc>
      </w:tr>
    </w:tbl>
    <w:p w14:paraId="5E7DDB72" w14:textId="77777777" w:rsidR="006914BF" w:rsidRDefault="006914BF" w:rsidP="00EC00C5">
      <w:pPr>
        <w:pStyle w:val="Heading5"/>
      </w:pPr>
      <w:r>
        <w:t xml:space="preserve">Variances from Enterprise Target Architecture </w:t>
      </w:r>
    </w:p>
    <w:p w14:paraId="1D58835A" w14:textId="77777777" w:rsidR="00B45643" w:rsidRPr="00B45643" w:rsidRDefault="00B45643" w:rsidP="00B45643">
      <w:pPr>
        <w:pStyle w:val="InstructionalText1"/>
        <w:rPr>
          <w:i w:val="0"/>
          <w:color w:val="auto"/>
        </w:rPr>
      </w:pPr>
      <w:r w:rsidRPr="00B45643">
        <w:rPr>
          <w:i w:val="0"/>
          <w:color w:val="auto"/>
        </w:rPr>
        <w:t>None at this time</w:t>
      </w:r>
    </w:p>
    <w:p w14:paraId="67B3CC7D" w14:textId="77777777" w:rsidR="006914BF" w:rsidRDefault="006914BF" w:rsidP="00EC00C5">
      <w:pPr>
        <w:pStyle w:val="Heading5"/>
      </w:pPr>
      <w:r>
        <w:lastRenderedPageBreak/>
        <w:t>Variances from SLDs</w:t>
      </w:r>
    </w:p>
    <w:p w14:paraId="77B8CB79" w14:textId="77777777" w:rsidR="006914BF" w:rsidRPr="00B45643" w:rsidRDefault="00B45643" w:rsidP="006914BF">
      <w:pPr>
        <w:pStyle w:val="InstructionalText1"/>
        <w:rPr>
          <w:i w:val="0"/>
          <w:color w:val="auto"/>
        </w:rPr>
      </w:pPr>
      <w:r w:rsidRPr="00B45643">
        <w:rPr>
          <w:i w:val="0"/>
          <w:color w:val="auto"/>
        </w:rPr>
        <w:t>None at this time</w:t>
      </w:r>
    </w:p>
    <w:p w14:paraId="0762C8A9" w14:textId="77777777" w:rsidR="006914BF" w:rsidRDefault="006914BF" w:rsidP="00EC00C5">
      <w:pPr>
        <w:pStyle w:val="Heading5"/>
      </w:pPr>
      <w:r>
        <w:t>Variances from Standards and Policies</w:t>
      </w:r>
    </w:p>
    <w:p w14:paraId="73B8BDDA" w14:textId="77777777" w:rsidR="006914BF" w:rsidRPr="00B45643" w:rsidRDefault="00B45643" w:rsidP="006914BF">
      <w:pPr>
        <w:pStyle w:val="InstructionalText1"/>
        <w:rPr>
          <w:i w:val="0"/>
          <w:color w:val="auto"/>
        </w:rPr>
      </w:pPr>
      <w:r w:rsidRPr="00B45643">
        <w:rPr>
          <w:i w:val="0"/>
          <w:color w:val="auto"/>
        </w:rPr>
        <w:t>None at this time</w:t>
      </w:r>
    </w:p>
    <w:p w14:paraId="115858D2" w14:textId="77777777" w:rsidR="006914BF" w:rsidRDefault="006914BF" w:rsidP="00EC00C5">
      <w:pPr>
        <w:pStyle w:val="Heading5"/>
      </w:pPr>
      <w:r>
        <w:t>Justification for Exceptions and Mitigation</w:t>
      </w:r>
    </w:p>
    <w:p w14:paraId="05543740" w14:textId="77777777" w:rsidR="006914BF" w:rsidRPr="008A3D94" w:rsidRDefault="006914BF" w:rsidP="00AD3F63">
      <w:pPr>
        <w:pStyle w:val="BodyText"/>
        <w:rPr>
          <w:rStyle w:val="InstructionalText1Char"/>
        </w:rPr>
      </w:pPr>
      <w:r w:rsidRPr="008A3D94">
        <w:rPr>
          <w:rStyle w:val="InstructionalText1Char"/>
        </w:rPr>
        <w:t>This section will list out any non-functional and functional requirements that are not being met.</w:t>
      </w:r>
      <w:r>
        <w:t xml:space="preserve"> </w:t>
      </w:r>
      <w:r w:rsidRPr="008A3D94">
        <w:rPr>
          <w:rStyle w:val="InstructionalText1Char"/>
        </w:rPr>
        <w:t>The non-conformance may be in violation of elements of SLDs, enterprise architecture (TRM Technology Reference Model), privacy policies or guidelines. For each exception provide:</w:t>
      </w:r>
    </w:p>
    <w:p w14:paraId="0AD84641" w14:textId="77777777" w:rsidR="006914BF" w:rsidRDefault="006914BF" w:rsidP="00A66227">
      <w:pPr>
        <w:pStyle w:val="InstructionalBullet1"/>
        <w:numPr>
          <w:ilvl w:val="0"/>
          <w:numId w:val="13"/>
        </w:numPr>
      </w:pPr>
      <w:r>
        <w:t>Reasons for non-conformance (cost, time, technology, etc.)</w:t>
      </w:r>
    </w:p>
    <w:p w14:paraId="260BE157" w14:textId="77777777" w:rsidR="006914BF" w:rsidRDefault="006914BF" w:rsidP="00A66227">
      <w:pPr>
        <w:pStyle w:val="InstructionalBullet1"/>
        <w:numPr>
          <w:ilvl w:val="0"/>
          <w:numId w:val="13"/>
        </w:numPr>
      </w:pPr>
      <w:r>
        <w:t>Mitigating actions taken to reduce the impact of non-conformance</w:t>
      </w:r>
    </w:p>
    <w:p w14:paraId="30D08326" w14:textId="77777777" w:rsidR="006914BF" w:rsidRDefault="006914BF" w:rsidP="00A66227">
      <w:pPr>
        <w:pStyle w:val="InstructionalBullet1"/>
        <w:numPr>
          <w:ilvl w:val="0"/>
          <w:numId w:val="13"/>
        </w:numPr>
      </w:pPr>
      <w:r>
        <w:t xml:space="preserve">Plan (roadmap) to come back into conformance </w:t>
      </w:r>
    </w:p>
    <w:p w14:paraId="4A4419A7" w14:textId="77777777" w:rsidR="006914BF" w:rsidRDefault="006914BF" w:rsidP="006914BF">
      <w:pPr>
        <w:pStyle w:val="InstructionalText1"/>
      </w:pPr>
      <w:r>
        <w:t xml:space="preserve">This list can grow depending on what the Review bodies may ask for. </w:t>
      </w:r>
    </w:p>
    <w:p w14:paraId="3198F522" w14:textId="77777777" w:rsidR="006914BF" w:rsidRDefault="006914BF" w:rsidP="00EC00C5">
      <w:pPr>
        <w:pStyle w:val="Heading3"/>
      </w:pPr>
      <w:bookmarkStart w:id="470" w:name="_Toc454381326"/>
      <w:r>
        <w:t xml:space="preserve">Service Design for </w:t>
      </w:r>
      <w:r w:rsidR="00A04AFC" w:rsidRPr="00A04AFC">
        <w:t>PharmacyTransfers</w:t>
      </w:r>
      <w:bookmarkEnd w:id="470"/>
    </w:p>
    <w:p w14:paraId="5400EE8B" w14:textId="77777777" w:rsidR="006914BF" w:rsidRPr="0077657E" w:rsidRDefault="006914BF" w:rsidP="006914BF">
      <w:r w:rsidRPr="0077657E">
        <w:t>Please</w:t>
      </w:r>
      <w:r w:rsidR="00A04AFC" w:rsidRPr="00A04AFC">
        <w:rPr>
          <w:i/>
          <w:szCs w:val="22"/>
        </w:rPr>
        <w:t xml:space="preserve"> </w:t>
      </w:r>
      <w:r w:rsidR="00A04AFC" w:rsidRPr="00A04AFC">
        <w:rPr>
          <w:szCs w:val="22"/>
        </w:rPr>
        <w:t xml:space="preserve">see </w:t>
      </w:r>
      <w:hyperlink w:anchor="_PharmacyTransfers" w:history="1">
        <w:r w:rsidR="00A04AFC" w:rsidRPr="00A04AFC">
          <w:rPr>
            <w:rStyle w:val="Hyperlink"/>
            <w:szCs w:val="22"/>
          </w:rPr>
          <w:t>PharmacyTransfers</w:t>
        </w:r>
      </w:hyperlink>
      <w:r w:rsidR="00A04AFC" w:rsidRPr="00A04AFC">
        <w:rPr>
          <w:rStyle w:val="Hyperlink"/>
          <w:color w:val="auto"/>
          <w:szCs w:val="22"/>
          <w:u w:val="none"/>
        </w:rPr>
        <w:t xml:space="preserve"> for</w:t>
      </w:r>
      <w:r w:rsidRPr="00A04AFC">
        <w:rPr>
          <w:rStyle w:val="Hyperlink"/>
          <w:color w:val="auto"/>
          <w:szCs w:val="22"/>
          <w:u w:val="none"/>
        </w:rPr>
        <w:t xml:space="preserve"> </w:t>
      </w:r>
      <w:r w:rsidRPr="0077657E">
        <w:rPr>
          <w:rStyle w:val="Hyperlink"/>
          <w:color w:val="auto"/>
          <w:szCs w:val="22"/>
          <w:u w:val="none"/>
        </w:rPr>
        <w:t>introduction, purpose and scope of service and service details.</w:t>
      </w:r>
    </w:p>
    <w:p w14:paraId="42CC387E" w14:textId="77777777" w:rsidR="006914BF" w:rsidRDefault="006914BF" w:rsidP="008F1053">
      <w:pPr>
        <w:pStyle w:val="Heading4"/>
        <w:ind w:hanging="1728"/>
      </w:pPr>
      <w:r>
        <w:t>Introduction</w:t>
      </w:r>
    </w:p>
    <w:p w14:paraId="2FA00620" w14:textId="77777777" w:rsidR="006914BF" w:rsidRDefault="006914BF" w:rsidP="00EC00C5">
      <w:pPr>
        <w:pStyle w:val="Heading5"/>
      </w:pPr>
      <w:r>
        <w:t>Purpose and Scope of Service</w:t>
      </w:r>
    </w:p>
    <w:p w14:paraId="2917D6FD" w14:textId="77777777" w:rsidR="006914BF" w:rsidRDefault="006914BF" w:rsidP="006914BF">
      <w:pPr>
        <w:pStyle w:val="InstructionalText1"/>
      </w:pPr>
      <w:r>
        <w:t xml:space="preserve">This service was described at a high level in the charter document. Please refer to it here via a link. </w:t>
      </w:r>
    </w:p>
    <w:p w14:paraId="129F67D4" w14:textId="77777777" w:rsidR="006914BF" w:rsidRDefault="006914BF" w:rsidP="00EC00C5">
      <w:pPr>
        <w:pStyle w:val="Heading5"/>
      </w:pPr>
      <w:r>
        <w:t xml:space="preserve">Links to Other Documents </w:t>
      </w:r>
    </w:p>
    <w:p w14:paraId="085EE12C" w14:textId="77777777" w:rsidR="007B4199" w:rsidRPr="00EB61B4" w:rsidRDefault="007B4199" w:rsidP="006914BF">
      <w:pPr>
        <w:pStyle w:val="InstructionalText1"/>
        <w:rPr>
          <w:szCs w:val="24"/>
        </w:rPr>
      </w:pPr>
      <w:r w:rsidRPr="00EB61B4">
        <w:rPr>
          <w:i w:val="0"/>
          <w:color w:val="auto"/>
          <w:szCs w:val="24"/>
        </w:rPr>
        <w:t>This section will be addressed in the next increment.</w:t>
      </w:r>
    </w:p>
    <w:p w14:paraId="3AF10E74" w14:textId="77777777" w:rsidR="006914BF" w:rsidRDefault="006914BF" w:rsidP="006914BF">
      <w:pPr>
        <w:pStyle w:val="InstructionalText1"/>
      </w:pPr>
      <w:r>
        <w:t>Provide links to other documents created for this service so far in the SOA lifecycle. At a minimum, provide links to:</w:t>
      </w:r>
    </w:p>
    <w:p w14:paraId="4CC45E31" w14:textId="77777777" w:rsidR="006914BF" w:rsidRDefault="006914BF" w:rsidP="006914BF">
      <w:pPr>
        <w:pStyle w:val="InstructionalBullet1"/>
      </w:pPr>
      <w:r>
        <w:t>Service Charter</w:t>
      </w:r>
    </w:p>
    <w:p w14:paraId="245E66C7" w14:textId="77777777" w:rsidR="006914BF" w:rsidRDefault="006914BF" w:rsidP="006914BF">
      <w:pPr>
        <w:pStyle w:val="InstructionalBullet1"/>
      </w:pPr>
      <w:r>
        <w:t>Service Roadmap</w:t>
      </w:r>
    </w:p>
    <w:p w14:paraId="5499A620" w14:textId="77777777" w:rsidR="006914BF" w:rsidRDefault="006914BF" w:rsidP="006914BF">
      <w:pPr>
        <w:pStyle w:val="InstructionalBullet1"/>
      </w:pPr>
      <w:r>
        <w:t>Service Description</w:t>
      </w:r>
    </w:p>
    <w:p w14:paraId="2586FE8E" w14:textId="77777777" w:rsidR="006914BF" w:rsidRDefault="006914BF" w:rsidP="008F1053">
      <w:pPr>
        <w:pStyle w:val="Heading4"/>
        <w:ind w:hanging="1728"/>
      </w:pPr>
      <w:r>
        <w:t>Service Details</w:t>
      </w:r>
    </w:p>
    <w:p w14:paraId="46E05AC3" w14:textId="77777777" w:rsidR="006914BF" w:rsidRDefault="006914BF" w:rsidP="00EC00C5">
      <w:pPr>
        <w:pStyle w:val="Heading5"/>
      </w:pPr>
      <w:r>
        <w:t>Service Identification</w:t>
      </w:r>
    </w:p>
    <w:p w14:paraId="2806C821" w14:textId="77777777" w:rsidR="006914BF" w:rsidRPr="00EB61B4" w:rsidRDefault="006914BF" w:rsidP="006914BF">
      <w:pPr>
        <w:pStyle w:val="InstructionalText1"/>
        <w:keepNext/>
        <w:rPr>
          <w:szCs w:val="24"/>
        </w:rPr>
      </w:pPr>
      <w:r w:rsidRPr="00EB61B4">
        <w:rPr>
          <w:i w:val="0"/>
          <w:color w:val="auto"/>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6914BF" w:rsidRPr="008A6DFD" w14:paraId="43176C53" w14:textId="77777777" w:rsidTr="00E926C1">
        <w:trPr>
          <w:cantSplit/>
          <w:tblHeader/>
        </w:trPr>
        <w:tc>
          <w:tcPr>
            <w:tcW w:w="2006" w:type="pct"/>
            <w:shd w:val="clear" w:color="auto" w:fill="F2F2F2" w:themeFill="background1" w:themeFillShade="F2"/>
          </w:tcPr>
          <w:p w14:paraId="273852F0" w14:textId="77777777" w:rsidR="006914BF" w:rsidRPr="001A1E37" w:rsidRDefault="006914BF" w:rsidP="00E926C1">
            <w:pPr>
              <w:pStyle w:val="TableHeading"/>
              <w:keepNext/>
              <w:keepLines/>
            </w:pPr>
            <w:r w:rsidRPr="001A1E37">
              <w:t>Service Attribute</w:t>
            </w:r>
          </w:p>
        </w:tc>
        <w:tc>
          <w:tcPr>
            <w:tcW w:w="2994" w:type="pct"/>
            <w:shd w:val="clear" w:color="auto" w:fill="F2F2F2" w:themeFill="background1" w:themeFillShade="F2"/>
          </w:tcPr>
          <w:p w14:paraId="36D27676" w14:textId="77777777" w:rsidR="006914BF" w:rsidRPr="001A1E37" w:rsidRDefault="006914BF" w:rsidP="00E926C1">
            <w:pPr>
              <w:pStyle w:val="TableHeading"/>
              <w:keepNext/>
              <w:keepLines/>
            </w:pPr>
            <w:r w:rsidRPr="001A1E37">
              <w:t>Value</w:t>
            </w:r>
          </w:p>
        </w:tc>
      </w:tr>
      <w:tr w:rsidR="006914BF" w:rsidRPr="008A6DFD" w14:paraId="086A2459" w14:textId="77777777" w:rsidTr="00E926C1">
        <w:trPr>
          <w:cantSplit/>
        </w:trPr>
        <w:tc>
          <w:tcPr>
            <w:tcW w:w="2006" w:type="pct"/>
          </w:tcPr>
          <w:p w14:paraId="74A395B9" w14:textId="77777777" w:rsidR="006914BF" w:rsidRPr="001A1E37" w:rsidRDefault="006914BF" w:rsidP="00E926C1">
            <w:pPr>
              <w:pStyle w:val="InstructionalTable"/>
            </w:pPr>
            <w:r w:rsidRPr="001A1E37">
              <w:t>Name and Alias (if any)</w:t>
            </w:r>
          </w:p>
        </w:tc>
        <w:tc>
          <w:tcPr>
            <w:tcW w:w="2994" w:type="pct"/>
          </w:tcPr>
          <w:p w14:paraId="42B3D7C9" w14:textId="77777777" w:rsidR="006914BF" w:rsidRPr="008A6DFD" w:rsidRDefault="006914BF" w:rsidP="00E926C1">
            <w:pPr>
              <w:pStyle w:val="InstructionalTable"/>
            </w:pPr>
            <w:r w:rsidRPr="008A6DFD">
              <w:t xml:space="preserve">Name of the service and other names for the service, which might be used by someone searching for this service. Please follow ESS naming standards. </w:t>
            </w:r>
          </w:p>
        </w:tc>
      </w:tr>
      <w:tr w:rsidR="006914BF" w:rsidRPr="008A6DFD" w14:paraId="63AC6B94" w14:textId="77777777" w:rsidTr="00E926C1">
        <w:trPr>
          <w:cantSplit/>
        </w:trPr>
        <w:tc>
          <w:tcPr>
            <w:tcW w:w="2006" w:type="pct"/>
          </w:tcPr>
          <w:p w14:paraId="6B011424" w14:textId="77777777" w:rsidR="006914BF" w:rsidRPr="001A1E37" w:rsidRDefault="006914BF" w:rsidP="009B28F0">
            <w:pPr>
              <w:pStyle w:val="TableText"/>
            </w:pPr>
            <w:r w:rsidRPr="001A1E37">
              <w:t>Overview</w:t>
            </w:r>
          </w:p>
        </w:tc>
        <w:tc>
          <w:tcPr>
            <w:tcW w:w="2994" w:type="pct"/>
          </w:tcPr>
          <w:p w14:paraId="236E908E" w14:textId="77777777" w:rsidR="006914BF" w:rsidRPr="008A6DFD" w:rsidRDefault="006914BF" w:rsidP="00E926C1">
            <w:pPr>
              <w:pStyle w:val="InstructionalTable"/>
            </w:pPr>
            <w:r w:rsidRPr="008A6DFD">
              <w:t xml:space="preserve">Brief textual overview of the service. </w:t>
            </w:r>
          </w:p>
        </w:tc>
      </w:tr>
      <w:tr w:rsidR="006914BF" w:rsidRPr="008A6DFD" w14:paraId="18BF2AEA" w14:textId="77777777" w:rsidTr="00E926C1">
        <w:trPr>
          <w:cantSplit/>
        </w:trPr>
        <w:tc>
          <w:tcPr>
            <w:tcW w:w="2006" w:type="pct"/>
          </w:tcPr>
          <w:p w14:paraId="68A7FE5B" w14:textId="77777777" w:rsidR="006914BF" w:rsidRPr="001A1E37" w:rsidRDefault="006914BF" w:rsidP="009B28F0">
            <w:pPr>
              <w:pStyle w:val="TableText"/>
            </w:pPr>
            <w:r w:rsidRPr="001A1E37">
              <w:t>Version</w:t>
            </w:r>
          </w:p>
        </w:tc>
        <w:tc>
          <w:tcPr>
            <w:tcW w:w="2994" w:type="pct"/>
          </w:tcPr>
          <w:p w14:paraId="0FD5D0FD" w14:textId="77777777" w:rsidR="006914BF" w:rsidRPr="008A6DFD" w:rsidRDefault="006914BF" w:rsidP="00E926C1">
            <w:pPr>
              <w:pStyle w:val="InstructionalTable"/>
            </w:pPr>
            <w:r w:rsidRPr="008A6DFD">
              <w:t>Version number of the service being described here</w:t>
            </w:r>
          </w:p>
        </w:tc>
      </w:tr>
      <w:tr w:rsidR="006914BF" w:rsidRPr="008A6DFD" w14:paraId="4D211FD8" w14:textId="77777777" w:rsidTr="00E926C1">
        <w:trPr>
          <w:cantSplit/>
        </w:trPr>
        <w:tc>
          <w:tcPr>
            <w:tcW w:w="2006" w:type="pct"/>
          </w:tcPr>
          <w:p w14:paraId="78DE24E7" w14:textId="77777777" w:rsidR="006914BF" w:rsidRPr="001A1E37" w:rsidRDefault="006914BF" w:rsidP="009B28F0">
            <w:pPr>
              <w:pStyle w:val="TableText"/>
            </w:pPr>
            <w:r w:rsidRPr="001A1E37">
              <w:lastRenderedPageBreak/>
              <w:t>Latest Status</w:t>
            </w:r>
          </w:p>
        </w:tc>
        <w:tc>
          <w:tcPr>
            <w:tcW w:w="2994" w:type="pct"/>
          </w:tcPr>
          <w:p w14:paraId="7D3AA036" w14:textId="77777777" w:rsidR="006914BF" w:rsidRPr="008A6DFD" w:rsidRDefault="006914BF" w:rsidP="00E926C1">
            <w:pPr>
              <w:pStyle w:val="InstructionalTable"/>
            </w:pPr>
            <w:r w:rsidRPr="008A6DFD">
              <w:t>This field shows the latest status for the above referenced version of this service! The status of a service shows the progress of the service from initiation through development, deployment, and eventual retirement. The status also has a status date associated with the status - and we will be using the latest one here in this document. Valid values include: Inception, Design, Provisioning, Certification / Testing, Operation, Deprecated, Retired, Rejected - Owner has decided not to develop the service.</w:t>
            </w:r>
          </w:p>
        </w:tc>
      </w:tr>
      <w:tr w:rsidR="006914BF" w:rsidRPr="008A6DFD" w14:paraId="627B1AC6" w14:textId="77777777" w:rsidTr="00E926C1">
        <w:trPr>
          <w:cantSplit/>
        </w:trPr>
        <w:tc>
          <w:tcPr>
            <w:tcW w:w="2006" w:type="pct"/>
          </w:tcPr>
          <w:p w14:paraId="0ACF6E6C" w14:textId="77777777" w:rsidR="006914BF" w:rsidRPr="001A1E37" w:rsidRDefault="006914BF" w:rsidP="009B28F0">
            <w:pPr>
              <w:pStyle w:val="TableText"/>
            </w:pPr>
            <w:r w:rsidRPr="001A1E37">
              <w:t>Service Type</w:t>
            </w:r>
          </w:p>
        </w:tc>
        <w:tc>
          <w:tcPr>
            <w:tcW w:w="2994" w:type="pct"/>
          </w:tcPr>
          <w:p w14:paraId="52CBED9D" w14:textId="77777777" w:rsidR="006914BF" w:rsidRPr="008A6DFD" w:rsidRDefault="006914BF" w:rsidP="00E926C1">
            <w:pPr>
              <w:pStyle w:val="InstructionalTable"/>
            </w:pPr>
            <w:r w:rsidRPr="008A6DFD">
              <w:t>Used to define applicable architecture patterns. Examples (from Open Group):</w:t>
            </w:r>
          </w:p>
          <w:p w14:paraId="74678BB4" w14:textId="77777777" w:rsidR="006914BF" w:rsidRPr="008A6DFD" w:rsidRDefault="006914BF" w:rsidP="00E926C1">
            <w:pPr>
              <w:pStyle w:val="InstructionalTable"/>
            </w:pPr>
            <w:r w:rsidRPr="008A6DFD">
              <w:t>• Interaction</w:t>
            </w:r>
          </w:p>
          <w:p w14:paraId="43677944" w14:textId="77777777" w:rsidR="006914BF" w:rsidRPr="008A6DFD" w:rsidRDefault="006914BF" w:rsidP="00E926C1">
            <w:pPr>
              <w:pStyle w:val="InstructionalTable"/>
            </w:pPr>
            <w:r w:rsidRPr="008A6DFD">
              <w:t>• Process</w:t>
            </w:r>
          </w:p>
          <w:p w14:paraId="73A40FB9" w14:textId="77777777" w:rsidR="006914BF" w:rsidRPr="008A6DFD" w:rsidRDefault="006914BF" w:rsidP="00E926C1">
            <w:pPr>
              <w:pStyle w:val="InstructionalTable"/>
            </w:pPr>
            <w:r w:rsidRPr="008A6DFD">
              <w:t>• Information</w:t>
            </w:r>
          </w:p>
          <w:p w14:paraId="77FC2D3B" w14:textId="77777777" w:rsidR="006914BF" w:rsidRPr="008A6DFD" w:rsidRDefault="006914BF" w:rsidP="00E926C1">
            <w:pPr>
              <w:pStyle w:val="InstructionalTable"/>
            </w:pPr>
            <w:r w:rsidRPr="008A6DFD">
              <w:t>• Partner</w:t>
            </w:r>
          </w:p>
          <w:p w14:paraId="2060288C" w14:textId="77777777" w:rsidR="006914BF" w:rsidRPr="008A6DFD" w:rsidRDefault="006914BF" w:rsidP="00E926C1">
            <w:pPr>
              <w:pStyle w:val="InstructionalTable"/>
            </w:pPr>
            <w:r w:rsidRPr="008A6DFD">
              <w:t>• Business Application</w:t>
            </w:r>
          </w:p>
          <w:p w14:paraId="24003CEE" w14:textId="77777777" w:rsidR="006914BF" w:rsidRPr="008A6DFD" w:rsidRDefault="006914BF" w:rsidP="00E926C1">
            <w:pPr>
              <w:pStyle w:val="InstructionalTable"/>
            </w:pPr>
            <w:r w:rsidRPr="008A6DFD">
              <w:t>• Access</w:t>
            </w:r>
          </w:p>
          <w:p w14:paraId="382E4789" w14:textId="77777777" w:rsidR="006914BF" w:rsidRPr="008A6DFD" w:rsidRDefault="006914BF" w:rsidP="00E926C1">
            <w:pPr>
              <w:pStyle w:val="InstructionalTable"/>
            </w:pPr>
            <w:r w:rsidRPr="008A6DFD">
              <w:t>• Service Connectivity</w:t>
            </w:r>
          </w:p>
        </w:tc>
      </w:tr>
      <w:tr w:rsidR="006914BF" w:rsidRPr="008A6DFD" w14:paraId="615F81D0" w14:textId="77777777" w:rsidTr="00E926C1">
        <w:trPr>
          <w:cantSplit/>
        </w:trPr>
        <w:tc>
          <w:tcPr>
            <w:tcW w:w="2006" w:type="pct"/>
          </w:tcPr>
          <w:p w14:paraId="27BF0D20" w14:textId="77777777" w:rsidR="006914BF" w:rsidRPr="001A1E37" w:rsidRDefault="006914BF" w:rsidP="009B28F0">
            <w:pPr>
              <w:pStyle w:val="TableText"/>
            </w:pPr>
            <w:r w:rsidRPr="001A1E37">
              <w:t>Architecture Layer</w:t>
            </w:r>
          </w:p>
        </w:tc>
        <w:tc>
          <w:tcPr>
            <w:tcW w:w="2994" w:type="pct"/>
          </w:tcPr>
          <w:p w14:paraId="67674D61" w14:textId="77777777" w:rsidR="006914BF" w:rsidRPr="008A6DFD" w:rsidRDefault="006914BF" w:rsidP="00E926C1">
            <w:pPr>
              <w:pStyle w:val="InstructionalTable"/>
            </w:pPr>
            <w:r w:rsidRPr="008A6DFD">
              <w:t xml:space="preserve">Referred to as class in VA Service template. Used to define applicable architecture patterns and relationships to governing bodies. Examples: </w:t>
            </w:r>
          </w:p>
          <w:p w14:paraId="01106A65" w14:textId="77777777" w:rsidR="006914BF" w:rsidRPr="008A6DFD" w:rsidRDefault="006914BF" w:rsidP="00E926C1">
            <w:pPr>
              <w:pStyle w:val="InstructionalTable"/>
            </w:pPr>
            <w:r w:rsidRPr="008A6DFD">
              <w:t>• Solution</w:t>
            </w:r>
          </w:p>
          <w:p w14:paraId="6DCE443C" w14:textId="77777777" w:rsidR="006914BF" w:rsidRPr="008A6DFD" w:rsidRDefault="006914BF" w:rsidP="00E926C1">
            <w:pPr>
              <w:pStyle w:val="InstructionalTable"/>
            </w:pPr>
            <w:r w:rsidRPr="008A6DFD">
              <w:t>• Process</w:t>
            </w:r>
          </w:p>
          <w:p w14:paraId="1D1C9DB2" w14:textId="77777777" w:rsidR="006914BF" w:rsidRPr="008A6DFD" w:rsidRDefault="006914BF" w:rsidP="00E926C1">
            <w:pPr>
              <w:pStyle w:val="InstructionalTable"/>
            </w:pPr>
            <w:r w:rsidRPr="008A6DFD">
              <w:t>• Information</w:t>
            </w:r>
          </w:p>
          <w:p w14:paraId="6DDA8A41" w14:textId="77777777" w:rsidR="006914BF" w:rsidRPr="008A6DFD" w:rsidRDefault="006914BF" w:rsidP="00E926C1">
            <w:pPr>
              <w:pStyle w:val="InstructionalTable"/>
            </w:pPr>
            <w:r w:rsidRPr="008A6DFD">
              <w:t>• Utility</w:t>
            </w:r>
          </w:p>
          <w:p w14:paraId="73F6E296" w14:textId="77777777" w:rsidR="006914BF" w:rsidRPr="008A6DFD" w:rsidRDefault="006914BF" w:rsidP="00E926C1">
            <w:pPr>
              <w:pStyle w:val="InstructionalTable"/>
            </w:pPr>
            <w:r w:rsidRPr="008A6DFD">
              <w:t>• Underlying</w:t>
            </w:r>
          </w:p>
        </w:tc>
      </w:tr>
      <w:tr w:rsidR="006914BF" w:rsidRPr="008A6DFD" w14:paraId="7F13A9DE" w14:textId="77777777" w:rsidTr="00E926C1">
        <w:trPr>
          <w:cantSplit/>
        </w:trPr>
        <w:tc>
          <w:tcPr>
            <w:tcW w:w="2006" w:type="pct"/>
          </w:tcPr>
          <w:p w14:paraId="2803E301" w14:textId="77777777" w:rsidR="006914BF" w:rsidRPr="001A1E37" w:rsidRDefault="006914BF" w:rsidP="009B28F0">
            <w:pPr>
              <w:pStyle w:val="TableText"/>
            </w:pPr>
            <w:r w:rsidRPr="001A1E37">
              <w:t>Business Domain</w:t>
            </w:r>
          </w:p>
        </w:tc>
        <w:tc>
          <w:tcPr>
            <w:tcW w:w="2994" w:type="pct"/>
          </w:tcPr>
          <w:p w14:paraId="38285A0E" w14:textId="77777777" w:rsidR="006914BF" w:rsidRPr="008A6DFD" w:rsidRDefault="006914BF" w:rsidP="00E926C1">
            <w:pPr>
              <w:pStyle w:val="InstructionalTable"/>
            </w:pPr>
            <w:r w:rsidRPr="008A6DFD">
              <w:t xml:space="preserve">Business Vertical or Business Division where this service belongs. </w:t>
            </w:r>
          </w:p>
        </w:tc>
      </w:tr>
      <w:tr w:rsidR="006914BF" w:rsidRPr="008A6DFD" w14:paraId="0F6C499D" w14:textId="77777777" w:rsidTr="00E926C1">
        <w:trPr>
          <w:cantSplit/>
        </w:trPr>
        <w:tc>
          <w:tcPr>
            <w:tcW w:w="2006" w:type="pct"/>
          </w:tcPr>
          <w:p w14:paraId="3068A13C" w14:textId="77777777" w:rsidR="006914BF" w:rsidRPr="001A1E37" w:rsidRDefault="006914BF" w:rsidP="009B28F0">
            <w:pPr>
              <w:pStyle w:val="TableText"/>
            </w:pPr>
            <w:r w:rsidRPr="001A1E37">
              <w:t>Service Domain</w:t>
            </w:r>
          </w:p>
        </w:tc>
        <w:tc>
          <w:tcPr>
            <w:tcW w:w="2994" w:type="pct"/>
          </w:tcPr>
          <w:p w14:paraId="38FE50BE" w14:textId="77777777" w:rsidR="006914BF" w:rsidRPr="008A6DFD" w:rsidRDefault="006914BF" w:rsidP="00E926C1">
            <w:pPr>
              <w:pStyle w:val="InstructionalTable"/>
            </w:pPr>
            <w:r w:rsidRPr="008A6DFD">
              <w:t xml:space="preserve">The service or technical domain that the service belongs to. Can be used to establish the namespace. </w:t>
            </w:r>
          </w:p>
        </w:tc>
      </w:tr>
      <w:tr w:rsidR="006914BF" w:rsidRPr="008A6DFD" w14:paraId="51393D95" w14:textId="77777777" w:rsidTr="00E926C1">
        <w:trPr>
          <w:cantSplit/>
        </w:trPr>
        <w:tc>
          <w:tcPr>
            <w:tcW w:w="2006" w:type="pct"/>
          </w:tcPr>
          <w:p w14:paraId="4850D58A" w14:textId="77777777" w:rsidR="006914BF" w:rsidRPr="001A1E37" w:rsidRDefault="006914BF" w:rsidP="009B28F0">
            <w:pPr>
              <w:pStyle w:val="TableText"/>
            </w:pPr>
            <w:r w:rsidRPr="001A1E37">
              <w:t>Business Organization and Owner</w:t>
            </w:r>
          </w:p>
        </w:tc>
        <w:tc>
          <w:tcPr>
            <w:tcW w:w="2994" w:type="pct"/>
          </w:tcPr>
          <w:p w14:paraId="601CF03D" w14:textId="77777777" w:rsidR="006914BF" w:rsidRPr="008A6DFD" w:rsidRDefault="006914BF" w:rsidP="00E926C1">
            <w:pPr>
              <w:pStyle w:val="InstructionalTable"/>
            </w:pPr>
            <w:r w:rsidRPr="008A6DFD">
              <w:t>Person who approves this service &amp; any changes.  Include email.</w:t>
            </w:r>
          </w:p>
        </w:tc>
      </w:tr>
      <w:tr w:rsidR="006914BF" w:rsidRPr="008A6DFD" w14:paraId="303C4BC7" w14:textId="77777777" w:rsidTr="00E926C1">
        <w:trPr>
          <w:cantSplit/>
        </w:trPr>
        <w:tc>
          <w:tcPr>
            <w:tcW w:w="2006" w:type="pct"/>
          </w:tcPr>
          <w:p w14:paraId="1BFC6CC6" w14:textId="77777777" w:rsidR="006914BF" w:rsidRPr="001A1E37" w:rsidRDefault="006914BF" w:rsidP="009B28F0">
            <w:pPr>
              <w:pStyle w:val="TableText"/>
            </w:pPr>
            <w:r w:rsidRPr="001A1E37">
              <w:t>Technical Organization and Owner</w:t>
            </w:r>
          </w:p>
        </w:tc>
        <w:tc>
          <w:tcPr>
            <w:tcW w:w="2994" w:type="pct"/>
          </w:tcPr>
          <w:p w14:paraId="3DE5B422" w14:textId="77777777" w:rsidR="006914BF" w:rsidRPr="008A6DFD" w:rsidRDefault="006914BF" w:rsidP="00E926C1">
            <w:pPr>
              <w:pStyle w:val="InstructionalTable"/>
            </w:pPr>
            <w:r w:rsidRPr="008A6DFD">
              <w:t>Person responsible for provisioning (specifying, acquiring certifying) this service. Include email.</w:t>
            </w:r>
          </w:p>
        </w:tc>
      </w:tr>
      <w:tr w:rsidR="006914BF" w:rsidRPr="008A6DFD" w14:paraId="76A4A65F" w14:textId="77777777" w:rsidTr="00E926C1">
        <w:trPr>
          <w:cantSplit/>
        </w:trPr>
        <w:tc>
          <w:tcPr>
            <w:tcW w:w="2006" w:type="pct"/>
          </w:tcPr>
          <w:p w14:paraId="1433D974" w14:textId="77777777" w:rsidR="006914BF" w:rsidRPr="001A1E37" w:rsidRDefault="006914BF" w:rsidP="009B28F0">
            <w:pPr>
              <w:pStyle w:val="TableText"/>
            </w:pPr>
            <w:r w:rsidRPr="001A1E37">
              <w:t>Development Organization and Owner</w:t>
            </w:r>
          </w:p>
        </w:tc>
        <w:tc>
          <w:tcPr>
            <w:tcW w:w="2994" w:type="pct"/>
          </w:tcPr>
          <w:p w14:paraId="2429E78C" w14:textId="77777777" w:rsidR="006914BF" w:rsidRPr="008A6DFD" w:rsidRDefault="006914BF" w:rsidP="00E926C1">
            <w:pPr>
              <w:pStyle w:val="InstructionalTable"/>
            </w:pPr>
            <w:r w:rsidRPr="008A6DFD">
              <w:t>Person who is responsible for the development processes and activities for this service. Include email.</w:t>
            </w:r>
          </w:p>
        </w:tc>
      </w:tr>
      <w:tr w:rsidR="006914BF" w:rsidRPr="008A6DFD" w14:paraId="66EFED8F" w14:textId="77777777" w:rsidTr="00E926C1">
        <w:trPr>
          <w:cantSplit/>
        </w:trPr>
        <w:tc>
          <w:tcPr>
            <w:tcW w:w="2006" w:type="pct"/>
          </w:tcPr>
          <w:p w14:paraId="258F736A" w14:textId="77777777" w:rsidR="006914BF" w:rsidRPr="001A1E37" w:rsidRDefault="006914BF" w:rsidP="009B28F0">
            <w:pPr>
              <w:pStyle w:val="TableText"/>
            </w:pPr>
            <w:r w:rsidRPr="001A1E37">
              <w:t>Support Organization and Owner</w:t>
            </w:r>
          </w:p>
        </w:tc>
        <w:tc>
          <w:tcPr>
            <w:tcW w:w="2994" w:type="pct"/>
          </w:tcPr>
          <w:p w14:paraId="0B4B6860" w14:textId="77777777" w:rsidR="006914BF" w:rsidRPr="008A6DFD" w:rsidRDefault="006914BF" w:rsidP="00E926C1">
            <w:pPr>
              <w:pStyle w:val="InstructionalTable"/>
            </w:pPr>
            <w:r w:rsidRPr="008A6DFD">
              <w:t>Person who is responsible for the support of this service while in production. Include email.</w:t>
            </w:r>
          </w:p>
        </w:tc>
      </w:tr>
      <w:tr w:rsidR="006914BF" w:rsidRPr="008A6DFD" w14:paraId="58447C85" w14:textId="77777777" w:rsidTr="00E926C1">
        <w:trPr>
          <w:cantSplit/>
        </w:trPr>
        <w:tc>
          <w:tcPr>
            <w:tcW w:w="2006" w:type="pct"/>
          </w:tcPr>
          <w:p w14:paraId="1D797A1E" w14:textId="77777777" w:rsidR="006914BF" w:rsidRPr="001A1E37" w:rsidRDefault="006914BF" w:rsidP="009B28F0">
            <w:pPr>
              <w:pStyle w:val="TableText"/>
            </w:pPr>
            <w:r w:rsidRPr="001A1E37">
              <w:t>Target Consumer Organization(s) and Owner(s)</w:t>
            </w:r>
          </w:p>
        </w:tc>
        <w:tc>
          <w:tcPr>
            <w:tcW w:w="2994" w:type="pct"/>
          </w:tcPr>
          <w:p w14:paraId="584E8B57" w14:textId="77777777" w:rsidR="006914BF" w:rsidRPr="008A6DFD" w:rsidRDefault="006914BF" w:rsidP="00E926C1">
            <w:pPr>
              <w:pStyle w:val="InstructionalTable"/>
            </w:pPr>
            <w:r w:rsidRPr="008A6DFD">
              <w:t>Organizations and/or developers roles that service is intended for.</w:t>
            </w:r>
          </w:p>
        </w:tc>
      </w:tr>
    </w:tbl>
    <w:p w14:paraId="5669D414" w14:textId="77777777" w:rsidR="006914BF" w:rsidRDefault="006914BF" w:rsidP="00EC00C5">
      <w:pPr>
        <w:pStyle w:val="Heading5"/>
      </w:pPr>
      <w:r w:rsidRPr="00DD7F63">
        <w:t>Service Versions</w:t>
      </w:r>
    </w:p>
    <w:p w14:paraId="34F9F455" w14:textId="77777777" w:rsidR="006914BF" w:rsidRPr="00A4580D" w:rsidRDefault="006914BF" w:rsidP="006914BF">
      <w:r w:rsidRPr="00327D83">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6914BF" w:rsidRPr="00DD7F63" w14:paraId="27EF5B14" w14:textId="77777777" w:rsidTr="00E926C1">
        <w:trPr>
          <w:cantSplit/>
        </w:trPr>
        <w:tc>
          <w:tcPr>
            <w:tcW w:w="1231" w:type="pct"/>
            <w:shd w:val="clear" w:color="auto" w:fill="F2F2F2" w:themeFill="background1" w:themeFillShade="F2"/>
          </w:tcPr>
          <w:p w14:paraId="741F3E63" w14:textId="77777777" w:rsidR="006914BF" w:rsidRPr="001A1E37" w:rsidRDefault="006914BF" w:rsidP="00E926C1">
            <w:pPr>
              <w:pStyle w:val="TableHeading"/>
            </w:pPr>
            <w:r w:rsidRPr="001A1E37">
              <w:t>Version Numbers</w:t>
            </w:r>
          </w:p>
        </w:tc>
        <w:tc>
          <w:tcPr>
            <w:tcW w:w="1316" w:type="pct"/>
            <w:shd w:val="clear" w:color="auto" w:fill="F2F2F2" w:themeFill="background1" w:themeFillShade="F2"/>
          </w:tcPr>
          <w:p w14:paraId="6DA9502D" w14:textId="77777777" w:rsidR="006914BF" w:rsidRPr="001A1E37" w:rsidRDefault="006914BF" w:rsidP="00E926C1">
            <w:pPr>
              <w:pStyle w:val="TableHeading"/>
            </w:pPr>
            <w:r w:rsidRPr="001A1E37">
              <w:t xml:space="preserve">Current Status of Version </w:t>
            </w:r>
          </w:p>
        </w:tc>
        <w:tc>
          <w:tcPr>
            <w:tcW w:w="2453" w:type="pct"/>
            <w:shd w:val="clear" w:color="auto" w:fill="F2F2F2" w:themeFill="background1" w:themeFillShade="F2"/>
          </w:tcPr>
          <w:p w14:paraId="1375C410" w14:textId="77777777" w:rsidR="006914BF" w:rsidRPr="001A1E37" w:rsidRDefault="006914BF" w:rsidP="00E926C1">
            <w:pPr>
              <w:pStyle w:val="TableHeading"/>
            </w:pPr>
            <w:r w:rsidRPr="001A1E37">
              <w:t>A Brief Description of the change implemented in that version</w:t>
            </w:r>
          </w:p>
        </w:tc>
      </w:tr>
      <w:tr w:rsidR="006914BF" w:rsidRPr="00DD7F63" w14:paraId="04A5FA03" w14:textId="77777777" w:rsidTr="00E926C1">
        <w:trPr>
          <w:cantSplit/>
        </w:trPr>
        <w:tc>
          <w:tcPr>
            <w:tcW w:w="1231" w:type="pct"/>
          </w:tcPr>
          <w:p w14:paraId="2485C9C3" w14:textId="77777777" w:rsidR="006914BF" w:rsidRPr="00DD7F63" w:rsidRDefault="006914BF" w:rsidP="00E926C1">
            <w:pPr>
              <w:pStyle w:val="InstructionalTable"/>
            </w:pPr>
            <w:r w:rsidRPr="00DD7F63">
              <w:t>This version</w:t>
            </w:r>
          </w:p>
        </w:tc>
        <w:tc>
          <w:tcPr>
            <w:tcW w:w="1316" w:type="pct"/>
          </w:tcPr>
          <w:p w14:paraId="3B99F9DC" w14:textId="77777777" w:rsidR="006914BF" w:rsidRPr="00DD7F63" w:rsidRDefault="006914BF" w:rsidP="00E926C1">
            <w:pPr>
              <w:pStyle w:val="InstructionalTable"/>
            </w:pPr>
            <w:r w:rsidRPr="00DD7F63">
              <w:t>Being Designed</w:t>
            </w:r>
          </w:p>
        </w:tc>
        <w:tc>
          <w:tcPr>
            <w:tcW w:w="2453" w:type="pct"/>
          </w:tcPr>
          <w:p w14:paraId="1D13335B" w14:textId="77777777" w:rsidR="006914BF" w:rsidRPr="00DD7F63" w:rsidRDefault="006914BF" w:rsidP="00E926C1">
            <w:pPr>
              <w:pStyle w:val="InstructionalTable"/>
            </w:pPr>
          </w:p>
        </w:tc>
      </w:tr>
      <w:tr w:rsidR="006914BF" w:rsidRPr="00DD7F63" w14:paraId="3BCA632D" w14:textId="77777777" w:rsidTr="00E926C1">
        <w:trPr>
          <w:cantSplit/>
        </w:trPr>
        <w:tc>
          <w:tcPr>
            <w:tcW w:w="1231" w:type="pct"/>
          </w:tcPr>
          <w:p w14:paraId="6E74F14C" w14:textId="77777777" w:rsidR="006914BF" w:rsidRPr="00DD7F63" w:rsidRDefault="006914BF" w:rsidP="00E926C1">
            <w:pPr>
              <w:pStyle w:val="InstructionalTable"/>
            </w:pPr>
            <w:r w:rsidRPr="00DD7F63">
              <w:lastRenderedPageBreak/>
              <w:t>Example: version 2</w:t>
            </w:r>
          </w:p>
        </w:tc>
        <w:tc>
          <w:tcPr>
            <w:tcW w:w="1316" w:type="pct"/>
          </w:tcPr>
          <w:p w14:paraId="1759D0E5" w14:textId="77777777" w:rsidR="006914BF" w:rsidRPr="00DD7F63" w:rsidRDefault="006914BF" w:rsidP="00E926C1">
            <w:pPr>
              <w:pStyle w:val="InstructionalTable"/>
            </w:pPr>
            <w:r w:rsidRPr="00DD7F63">
              <w:t>Example: In production. Will be retired with this release.</w:t>
            </w:r>
          </w:p>
        </w:tc>
        <w:tc>
          <w:tcPr>
            <w:tcW w:w="2453" w:type="pct"/>
          </w:tcPr>
          <w:p w14:paraId="6BAFA466" w14:textId="77777777" w:rsidR="006914BF" w:rsidRPr="00DD7F63" w:rsidRDefault="006914BF" w:rsidP="00E926C1">
            <w:pPr>
              <w:pStyle w:val="InstructionalTable"/>
            </w:pPr>
            <w:r w:rsidRPr="00DD7F63">
              <w:t xml:space="preserve">Example: This release added the ability to look up a person by address. </w:t>
            </w:r>
          </w:p>
          <w:p w14:paraId="4C42DAA2" w14:textId="77777777" w:rsidR="006914BF" w:rsidRPr="00DD7F63" w:rsidRDefault="006914BF" w:rsidP="00E926C1">
            <w:pPr>
              <w:pStyle w:val="InstructionalTable"/>
            </w:pPr>
            <w:r w:rsidRPr="00DD7F63">
              <w:t>Provide a link to each version of the service.</w:t>
            </w:r>
          </w:p>
        </w:tc>
      </w:tr>
      <w:tr w:rsidR="006914BF" w:rsidRPr="00DD7F63" w14:paraId="2993FE49" w14:textId="77777777" w:rsidTr="00E926C1">
        <w:trPr>
          <w:cantSplit/>
        </w:trPr>
        <w:tc>
          <w:tcPr>
            <w:tcW w:w="1231" w:type="pct"/>
          </w:tcPr>
          <w:p w14:paraId="5E4B8585" w14:textId="77777777" w:rsidR="006914BF" w:rsidRPr="00DD7F63" w:rsidRDefault="006914BF" w:rsidP="00E926C1">
            <w:pPr>
              <w:pStyle w:val="InstructionalTable"/>
            </w:pPr>
            <w:r w:rsidRPr="00DD7F63">
              <w:t>Example: version 1</w:t>
            </w:r>
          </w:p>
        </w:tc>
        <w:tc>
          <w:tcPr>
            <w:tcW w:w="1316" w:type="pct"/>
          </w:tcPr>
          <w:p w14:paraId="124E26CC" w14:textId="77777777" w:rsidR="006914BF" w:rsidRPr="00DD7F63" w:rsidRDefault="006914BF" w:rsidP="00E926C1">
            <w:pPr>
              <w:pStyle w:val="InstructionalTable"/>
            </w:pPr>
            <w:r w:rsidRPr="00DD7F63">
              <w:t>Example: Retired.</w:t>
            </w:r>
          </w:p>
        </w:tc>
        <w:tc>
          <w:tcPr>
            <w:tcW w:w="2453" w:type="pct"/>
          </w:tcPr>
          <w:p w14:paraId="5B330DAA" w14:textId="77777777" w:rsidR="006914BF" w:rsidRPr="00DD7F63" w:rsidRDefault="006914BF" w:rsidP="00E926C1">
            <w:pPr>
              <w:pStyle w:val="InstructionalTable"/>
            </w:pPr>
            <w:r w:rsidRPr="00DD7F63">
              <w:t xml:space="preserve">Example: This release provided the base minimum functionality to look up a person by name. </w:t>
            </w:r>
          </w:p>
          <w:p w14:paraId="50A01D61" w14:textId="77777777" w:rsidR="006914BF" w:rsidRPr="00DD7F63" w:rsidRDefault="006914BF" w:rsidP="00E926C1">
            <w:pPr>
              <w:pStyle w:val="InstructionalTable"/>
            </w:pPr>
            <w:r w:rsidRPr="00DD7F63">
              <w:t>Provide a link to each version of the service.</w:t>
            </w:r>
          </w:p>
        </w:tc>
      </w:tr>
    </w:tbl>
    <w:p w14:paraId="2D8F0D83" w14:textId="77777777" w:rsidR="006914BF" w:rsidRDefault="006914BF" w:rsidP="00EC00C5">
      <w:pPr>
        <w:pStyle w:val="Heading5"/>
      </w:pPr>
      <w:r>
        <w:t xml:space="preserve">Summary of Design and Platform Details </w:t>
      </w:r>
    </w:p>
    <w:p w14:paraId="64063002" w14:textId="77777777" w:rsidR="006914BF" w:rsidRDefault="006914BF" w:rsidP="00EC00C5">
      <w:pPr>
        <w:pStyle w:val="Heading6"/>
      </w:pPr>
      <w:r>
        <w:t>SOA Pattern(s) Implemented</w:t>
      </w:r>
    </w:p>
    <w:p w14:paraId="5C6C9943" w14:textId="61239056" w:rsidR="006914BF" w:rsidRPr="00EB61B4" w:rsidRDefault="006914BF" w:rsidP="006914BF">
      <w:pPr>
        <w:pStyle w:val="InstructionalText1"/>
        <w:rPr>
          <w:szCs w:val="24"/>
        </w:rPr>
      </w:pPr>
      <w:r w:rsidRPr="00EB61B4">
        <w:rPr>
          <w:i w:val="0"/>
          <w:color w:val="auto"/>
          <w:szCs w:val="24"/>
        </w:rPr>
        <w:t>The SOA pattern</w:t>
      </w:r>
      <w:r w:rsidR="00B31ABF" w:rsidRPr="00EB61B4">
        <w:rPr>
          <w:i w:val="0"/>
          <w:color w:val="auto"/>
          <w:szCs w:val="24"/>
        </w:rPr>
        <w:t>s</w:t>
      </w:r>
      <w:r w:rsidRPr="00EB61B4">
        <w:rPr>
          <w:i w:val="0"/>
          <w:color w:val="auto"/>
          <w:szCs w:val="24"/>
        </w:rPr>
        <w:t xml:space="preserve"> to be implemented for this service </w:t>
      </w:r>
      <w:r w:rsidR="00A04AFC" w:rsidRPr="00EB61B4">
        <w:rPr>
          <w:i w:val="0"/>
          <w:color w:val="auto"/>
          <w:szCs w:val="24"/>
        </w:rPr>
        <w:t>are Secured Message pattern and Transactional Service</w:t>
      </w:r>
      <w:r w:rsidR="0096138D" w:rsidRPr="00EB61B4">
        <w:rPr>
          <w:i w:val="0"/>
          <w:color w:val="auto"/>
          <w:szCs w:val="24"/>
        </w:rPr>
        <w:t xml:space="preserve"> pattern.</w:t>
      </w:r>
    </w:p>
    <w:p w14:paraId="4D4085B1" w14:textId="77777777" w:rsidR="006914BF" w:rsidRDefault="006914BF" w:rsidP="00EC00C5">
      <w:pPr>
        <w:pStyle w:val="Heading6"/>
      </w:pPr>
      <w:r>
        <w:t>COTS Platform vendor names and versions for hosting platform</w:t>
      </w:r>
    </w:p>
    <w:p w14:paraId="3F55B5C9" w14:textId="77777777" w:rsidR="006914BF" w:rsidRPr="00EB61B4" w:rsidRDefault="006914BF" w:rsidP="006914BF">
      <w:proofErr w:type="gramStart"/>
      <w:r w:rsidRPr="00EB61B4">
        <w:t xml:space="preserve">Oracle </w:t>
      </w:r>
      <w:r w:rsidR="00755816" w:rsidRPr="00EB61B4">
        <w:t>WebLogic</w:t>
      </w:r>
      <w:r w:rsidRPr="00EB61B4">
        <w:t xml:space="preserve"> 12c.</w:t>
      </w:r>
      <w:proofErr w:type="gramEnd"/>
    </w:p>
    <w:p w14:paraId="562BBBBB" w14:textId="77777777" w:rsidR="006914BF" w:rsidRDefault="006914BF" w:rsidP="008F1053">
      <w:pPr>
        <w:pStyle w:val="Heading4"/>
        <w:ind w:hanging="1728"/>
      </w:pPr>
      <w:r>
        <w:t>Dependencies</w:t>
      </w:r>
    </w:p>
    <w:p w14:paraId="66CDDB5C" w14:textId="0F0188C3" w:rsidR="006914BF" w:rsidRPr="00EB61B4" w:rsidRDefault="006914BF" w:rsidP="006914BF">
      <w:r w:rsidRPr="00EB61B4">
        <w:t xml:space="preserve">This service depends on </w:t>
      </w:r>
      <w:r w:rsidR="00202B2C" w:rsidRPr="00EB61B4">
        <w:t>DAS</w:t>
      </w:r>
      <w:r w:rsidR="00477934" w:rsidRPr="00EB61B4">
        <w:t xml:space="preserve"> JMS Queue to function properly</w:t>
      </w:r>
      <w:r w:rsidRPr="00EB61B4">
        <w:t xml:space="preserve">. </w:t>
      </w:r>
    </w:p>
    <w:p w14:paraId="02653DE1" w14:textId="77777777" w:rsidR="006914BF" w:rsidRDefault="006914BF" w:rsidP="008F1053">
      <w:pPr>
        <w:pStyle w:val="Heading4"/>
        <w:ind w:hanging="1728"/>
      </w:pPr>
      <w:r>
        <w:t>Service Design Details</w:t>
      </w:r>
    </w:p>
    <w:p w14:paraId="010391F8" w14:textId="77777777" w:rsidR="006914BF" w:rsidRPr="00EB61B4" w:rsidRDefault="006914BF" w:rsidP="006914BF">
      <w:r w:rsidRPr="00EB61B4">
        <w:t>This section will be addressed in the next increment.</w:t>
      </w:r>
    </w:p>
    <w:p w14:paraId="0103978A" w14:textId="77777777" w:rsidR="006914BF" w:rsidRDefault="006914BF" w:rsidP="00EC00C5">
      <w:pPr>
        <w:pStyle w:val="Heading5"/>
      </w:pPr>
      <w:r>
        <w:t>Interface Technical Specs</w:t>
      </w:r>
    </w:p>
    <w:p w14:paraId="01D93557"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04DFF167" w14:textId="77777777" w:rsidR="006914BF" w:rsidRDefault="006914BF" w:rsidP="00EC00C5">
      <w:pPr>
        <w:pStyle w:val="Heading6"/>
      </w:pPr>
      <w:r>
        <w:t xml:space="preserve">Service Invocation Type </w:t>
      </w:r>
    </w:p>
    <w:p w14:paraId="1E3CBB32" w14:textId="77777777" w:rsidR="006914BF" w:rsidRPr="00EB61B4" w:rsidRDefault="006914BF" w:rsidP="006914BF">
      <w:pPr>
        <w:pStyle w:val="InstructionalText1"/>
        <w:rPr>
          <w:szCs w:val="24"/>
        </w:rPr>
      </w:pPr>
      <w:r w:rsidRPr="00EB61B4">
        <w:rPr>
          <w:i w:val="0"/>
          <w:color w:val="auto"/>
          <w:szCs w:val="24"/>
        </w:rPr>
        <w:t>REST</w:t>
      </w:r>
    </w:p>
    <w:p w14:paraId="1AE6215D" w14:textId="77777777" w:rsidR="006914BF" w:rsidRDefault="006914BF" w:rsidP="00EC00C5">
      <w:pPr>
        <w:pStyle w:val="Heading6"/>
      </w:pPr>
      <w:r>
        <w:t xml:space="preserve">Service Interface Type </w:t>
      </w:r>
    </w:p>
    <w:p w14:paraId="099AB000" w14:textId="77777777" w:rsidR="006914BF" w:rsidRPr="00EB61B4" w:rsidRDefault="00BD1D7B" w:rsidP="006914BF">
      <w:pPr>
        <w:pStyle w:val="InstructionalText1"/>
        <w:rPr>
          <w:i w:val="0"/>
          <w:color w:val="auto"/>
          <w:szCs w:val="24"/>
        </w:rPr>
      </w:pPr>
      <w:r w:rsidRPr="00EB61B4">
        <w:rPr>
          <w:i w:val="0"/>
          <w:color w:val="auto"/>
          <w:szCs w:val="24"/>
        </w:rPr>
        <w:t>URIs</w:t>
      </w:r>
      <w:r w:rsidR="006914BF" w:rsidRPr="00EB61B4">
        <w:rPr>
          <w:i w:val="0"/>
          <w:color w:val="auto"/>
          <w:szCs w:val="24"/>
        </w:rPr>
        <w:t xml:space="preserve"> </w:t>
      </w:r>
    </w:p>
    <w:p w14:paraId="0E5EA0DB" w14:textId="77777777" w:rsidR="006914BF" w:rsidRDefault="006914BF" w:rsidP="00EC00C5">
      <w:pPr>
        <w:pStyle w:val="Heading6"/>
      </w:pPr>
      <w:r>
        <w:t>Service Name</w:t>
      </w:r>
    </w:p>
    <w:p w14:paraId="5F4DB584" w14:textId="77777777" w:rsidR="006914BF" w:rsidRPr="00EB61B4" w:rsidRDefault="00477934" w:rsidP="006914BF">
      <w:pPr>
        <w:pStyle w:val="InstructionalText1"/>
        <w:rPr>
          <w:i w:val="0"/>
          <w:color w:val="auto"/>
          <w:szCs w:val="24"/>
        </w:rPr>
      </w:pPr>
      <w:r w:rsidRPr="00EB61B4">
        <w:rPr>
          <w:i w:val="0"/>
          <w:color w:val="auto"/>
          <w:szCs w:val="24"/>
        </w:rPr>
        <w:t>PharmacyTransfers</w:t>
      </w:r>
      <w:r w:rsidR="006914BF" w:rsidRPr="00EB61B4">
        <w:rPr>
          <w:i w:val="0"/>
          <w:color w:val="auto"/>
          <w:szCs w:val="24"/>
        </w:rPr>
        <w:t xml:space="preserve"> </w:t>
      </w:r>
    </w:p>
    <w:p w14:paraId="43397F7D" w14:textId="77777777" w:rsidR="006914BF" w:rsidRDefault="006914BF" w:rsidP="00EC00C5">
      <w:pPr>
        <w:pStyle w:val="Heading6"/>
      </w:pPr>
      <w:r>
        <w:t>Interface</w:t>
      </w:r>
    </w:p>
    <w:p w14:paraId="0FDCC5E4"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23A06963" w14:textId="77777777" w:rsidR="006914BF" w:rsidRDefault="006914BF" w:rsidP="00EC00C5">
      <w:pPr>
        <w:pStyle w:val="Heading6"/>
      </w:pPr>
      <w:r>
        <w:t>End Points</w:t>
      </w:r>
    </w:p>
    <w:p w14:paraId="5BF7BF39"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4A6FD9C1" w14:textId="77777777" w:rsidR="006914BF" w:rsidRDefault="006914BF" w:rsidP="00EC00C5">
      <w:pPr>
        <w:pStyle w:val="Heading6"/>
      </w:pPr>
      <w:r>
        <w:t>Operations or Methods</w:t>
      </w:r>
    </w:p>
    <w:p w14:paraId="4001981B" w14:textId="77777777" w:rsidR="006914BF" w:rsidRPr="00EB61B4" w:rsidRDefault="006914BF" w:rsidP="00AD3F63">
      <w:pPr>
        <w:pStyle w:val="BodyText"/>
        <w:rPr>
          <w:i/>
          <w:sz w:val="24"/>
          <w:szCs w:val="24"/>
        </w:rPr>
      </w:pPr>
      <w:r w:rsidRPr="00EB61B4">
        <w:rPr>
          <w:sz w:val="24"/>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6914BF" w:rsidRPr="009B5C77" w14:paraId="04475090" w14:textId="77777777" w:rsidTr="00E926C1">
        <w:trPr>
          <w:cantSplit/>
        </w:trPr>
        <w:tc>
          <w:tcPr>
            <w:tcW w:w="1163" w:type="pct"/>
            <w:shd w:val="clear" w:color="auto" w:fill="F2F2F2" w:themeFill="background1" w:themeFillShade="F2"/>
          </w:tcPr>
          <w:p w14:paraId="1835193B" w14:textId="77777777" w:rsidR="006914BF" w:rsidRPr="001A1E37" w:rsidRDefault="006914BF" w:rsidP="00E926C1">
            <w:pPr>
              <w:pStyle w:val="TableHeading"/>
            </w:pPr>
            <w:r w:rsidRPr="001A1E37">
              <w:t>Operation Name</w:t>
            </w:r>
          </w:p>
        </w:tc>
        <w:tc>
          <w:tcPr>
            <w:tcW w:w="652" w:type="pct"/>
            <w:shd w:val="clear" w:color="auto" w:fill="F2F2F2" w:themeFill="background1" w:themeFillShade="F2"/>
          </w:tcPr>
          <w:p w14:paraId="4815A29B" w14:textId="77777777" w:rsidR="006914BF" w:rsidRPr="001A1E37" w:rsidRDefault="006914BF" w:rsidP="00E926C1">
            <w:pPr>
              <w:pStyle w:val="TableHeading"/>
            </w:pPr>
            <w:r w:rsidRPr="001A1E37">
              <w:t>Inputs</w:t>
            </w:r>
          </w:p>
        </w:tc>
        <w:tc>
          <w:tcPr>
            <w:tcW w:w="599" w:type="pct"/>
            <w:shd w:val="clear" w:color="auto" w:fill="F2F2F2" w:themeFill="background1" w:themeFillShade="F2"/>
          </w:tcPr>
          <w:p w14:paraId="010BFAAA" w14:textId="77777777" w:rsidR="006914BF" w:rsidRPr="001A1E37" w:rsidRDefault="006914BF" w:rsidP="00E926C1">
            <w:pPr>
              <w:pStyle w:val="TableHeading"/>
            </w:pPr>
            <w:r w:rsidRPr="001A1E37">
              <w:t>Outputs</w:t>
            </w:r>
          </w:p>
        </w:tc>
        <w:tc>
          <w:tcPr>
            <w:tcW w:w="905" w:type="pct"/>
            <w:shd w:val="clear" w:color="auto" w:fill="F2F2F2" w:themeFill="background1" w:themeFillShade="F2"/>
          </w:tcPr>
          <w:p w14:paraId="439C03E1" w14:textId="77777777" w:rsidR="006914BF" w:rsidRPr="001A1E37" w:rsidRDefault="006914BF" w:rsidP="00E926C1">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F2F2F2" w:themeFill="background1" w:themeFillShade="F2"/>
          </w:tcPr>
          <w:p w14:paraId="534DAA73" w14:textId="77777777" w:rsidR="006914BF" w:rsidRPr="001A1E37" w:rsidRDefault="006914BF" w:rsidP="00E926C1">
            <w:pPr>
              <w:pStyle w:val="TableHeading"/>
            </w:pPr>
            <w:r w:rsidRPr="001A1E37">
              <w:t>Pre and Post Conditions</w:t>
            </w:r>
          </w:p>
        </w:tc>
        <w:tc>
          <w:tcPr>
            <w:tcW w:w="875" w:type="pct"/>
            <w:shd w:val="clear" w:color="auto" w:fill="F2F2F2" w:themeFill="background1" w:themeFillShade="F2"/>
          </w:tcPr>
          <w:p w14:paraId="6590EFAB" w14:textId="77777777" w:rsidR="006914BF" w:rsidRPr="001A1E37" w:rsidRDefault="006914BF" w:rsidP="00E926C1">
            <w:pPr>
              <w:pStyle w:val="TableHeading"/>
            </w:pPr>
            <w:r w:rsidRPr="001A1E37">
              <w:t>Exception (s)</w:t>
            </w:r>
          </w:p>
        </w:tc>
      </w:tr>
      <w:tr w:rsidR="006914BF" w:rsidRPr="009B5C77" w14:paraId="2879D3E5" w14:textId="77777777" w:rsidTr="00E926C1">
        <w:trPr>
          <w:cantSplit/>
        </w:trPr>
        <w:tc>
          <w:tcPr>
            <w:tcW w:w="1163" w:type="pct"/>
          </w:tcPr>
          <w:p w14:paraId="3EEA44D5" w14:textId="77777777" w:rsidR="006914BF" w:rsidRPr="001A1E37" w:rsidRDefault="006914BF" w:rsidP="009B28F0">
            <w:pPr>
              <w:pStyle w:val="TableText"/>
            </w:pPr>
          </w:p>
        </w:tc>
        <w:tc>
          <w:tcPr>
            <w:tcW w:w="652" w:type="pct"/>
          </w:tcPr>
          <w:p w14:paraId="3C5F72C6" w14:textId="77777777" w:rsidR="006914BF" w:rsidRPr="001A1E37" w:rsidRDefault="006914BF" w:rsidP="009B28F0">
            <w:pPr>
              <w:pStyle w:val="TableText"/>
            </w:pPr>
          </w:p>
        </w:tc>
        <w:tc>
          <w:tcPr>
            <w:tcW w:w="599" w:type="pct"/>
          </w:tcPr>
          <w:p w14:paraId="34C2F623" w14:textId="77777777" w:rsidR="006914BF" w:rsidRPr="001A1E37" w:rsidRDefault="006914BF" w:rsidP="009B28F0">
            <w:pPr>
              <w:pStyle w:val="TableText"/>
            </w:pPr>
          </w:p>
        </w:tc>
        <w:tc>
          <w:tcPr>
            <w:tcW w:w="905" w:type="pct"/>
          </w:tcPr>
          <w:p w14:paraId="36697F3F" w14:textId="77777777" w:rsidR="006914BF" w:rsidRPr="001A1E37" w:rsidRDefault="006914BF" w:rsidP="009B28F0">
            <w:pPr>
              <w:pStyle w:val="TableText"/>
            </w:pPr>
          </w:p>
        </w:tc>
        <w:tc>
          <w:tcPr>
            <w:tcW w:w="806" w:type="pct"/>
          </w:tcPr>
          <w:p w14:paraId="08436842" w14:textId="77777777" w:rsidR="006914BF" w:rsidRPr="001A1E37" w:rsidRDefault="006914BF" w:rsidP="009B28F0">
            <w:pPr>
              <w:pStyle w:val="TableText"/>
            </w:pPr>
          </w:p>
        </w:tc>
        <w:tc>
          <w:tcPr>
            <w:tcW w:w="875" w:type="pct"/>
          </w:tcPr>
          <w:p w14:paraId="1D0373AF" w14:textId="77777777" w:rsidR="006914BF" w:rsidRPr="001A1E37" w:rsidRDefault="006914BF" w:rsidP="009B28F0">
            <w:pPr>
              <w:pStyle w:val="TableText"/>
            </w:pPr>
          </w:p>
        </w:tc>
      </w:tr>
      <w:tr w:rsidR="006914BF" w:rsidRPr="009B5C77" w14:paraId="730209CA" w14:textId="77777777" w:rsidTr="00E926C1">
        <w:trPr>
          <w:cantSplit/>
        </w:trPr>
        <w:tc>
          <w:tcPr>
            <w:tcW w:w="1163" w:type="pct"/>
          </w:tcPr>
          <w:p w14:paraId="64C2D16E" w14:textId="77777777" w:rsidR="006914BF" w:rsidRPr="001A1E37" w:rsidRDefault="006914BF" w:rsidP="009B28F0">
            <w:pPr>
              <w:pStyle w:val="TableText"/>
            </w:pPr>
          </w:p>
        </w:tc>
        <w:tc>
          <w:tcPr>
            <w:tcW w:w="652" w:type="pct"/>
          </w:tcPr>
          <w:p w14:paraId="20E94F9D" w14:textId="77777777" w:rsidR="006914BF" w:rsidRPr="001A1E37" w:rsidRDefault="006914BF" w:rsidP="009B28F0">
            <w:pPr>
              <w:pStyle w:val="TableText"/>
            </w:pPr>
          </w:p>
        </w:tc>
        <w:tc>
          <w:tcPr>
            <w:tcW w:w="599" w:type="pct"/>
          </w:tcPr>
          <w:p w14:paraId="31A00E08" w14:textId="77777777" w:rsidR="006914BF" w:rsidRPr="001A1E37" w:rsidRDefault="006914BF" w:rsidP="009B28F0">
            <w:pPr>
              <w:pStyle w:val="TableText"/>
            </w:pPr>
          </w:p>
        </w:tc>
        <w:tc>
          <w:tcPr>
            <w:tcW w:w="905" w:type="pct"/>
          </w:tcPr>
          <w:p w14:paraId="64471422" w14:textId="77777777" w:rsidR="006914BF" w:rsidRPr="001A1E37" w:rsidRDefault="006914BF" w:rsidP="009B28F0">
            <w:pPr>
              <w:pStyle w:val="TableText"/>
            </w:pPr>
          </w:p>
        </w:tc>
        <w:tc>
          <w:tcPr>
            <w:tcW w:w="806" w:type="pct"/>
          </w:tcPr>
          <w:p w14:paraId="15DC4448" w14:textId="77777777" w:rsidR="006914BF" w:rsidRPr="001A1E37" w:rsidRDefault="006914BF" w:rsidP="009B28F0">
            <w:pPr>
              <w:pStyle w:val="TableText"/>
            </w:pPr>
          </w:p>
        </w:tc>
        <w:tc>
          <w:tcPr>
            <w:tcW w:w="875" w:type="pct"/>
          </w:tcPr>
          <w:p w14:paraId="3E342F29" w14:textId="77777777" w:rsidR="006914BF" w:rsidRPr="001A1E37" w:rsidRDefault="006914BF" w:rsidP="009B28F0">
            <w:pPr>
              <w:pStyle w:val="TableText"/>
            </w:pPr>
          </w:p>
        </w:tc>
      </w:tr>
    </w:tbl>
    <w:p w14:paraId="303E78AE" w14:textId="77777777" w:rsidR="006914BF" w:rsidRDefault="006914BF" w:rsidP="00EC00C5">
      <w:pPr>
        <w:pStyle w:val="Heading6"/>
      </w:pPr>
      <w:r>
        <w:t>Message Schemas</w:t>
      </w:r>
    </w:p>
    <w:p w14:paraId="67A86D12" w14:textId="77777777" w:rsidR="006914BF" w:rsidRPr="00EB61B4" w:rsidRDefault="006914BF" w:rsidP="006914BF">
      <w:r w:rsidRPr="00EB61B4">
        <w:t>This section will be addressed in the next increment.</w:t>
      </w:r>
    </w:p>
    <w:p w14:paraId="436D3EC7" w14:textId="77777777" w:rsidR="006914BF" w:rsidRDefault="006914BF" w:rsidP="00EC00C5">
      <w:pPr>
        <w:pStyle w:val="Heading5"/>
      </w:pPr>
      <w:r>
        <w:t>Information Model</w:t>
      </w:r>
    </w:p>
    <w:p w14:paraId="510E4011" w14:textId="77777777" w:rsidR="006914BF" w:rsidRPr="00EB61B4" w:rsidRDefault="006914BF" w:rsidP="006914BF">
      <w:r w:rsidRPr="00EB61B4">
        <w:t>This section will be addressed in the next increment.</w:t>
      </w:r>
    </w:p>
    <w:p w14:paraId="2ABCBBF8" w14:textId="77777777" w:rsidR="006914BF" w:rsidRDefault="006914BF" w:rsidP="00EC00C5">
      <w:pPr>
        <w:pStyle w:val="Heading6"/>
      </w:pPr>
      <w:r>
        <w:t>Class Diagram and Description of Entities Involved</w:t>
      </w:r>
    </w:p>
    <w:p w14:paraId="2583F33C" w14:textId="77777777" w:rsidR="006914BF" w:rsidRPr="00EB61B4" w:rsidRDefault="006914BF" w:rsidP="006914BF">
      <w:r w:rsidRPr="00EB61B4">
        <w:t>This section will be addressed in the next increment.</w:t>
      </w:r>
    </w:p>
    <w:p w14:paraId="52170BFA" w14:textId="77777777" w:rsidR="006914BF" w:rsidRDefault="006914BF" w:rsidP="00EC00C5">
      <w:pPr>
        <w:pStyle w:val="Heading6"/>
      </w:pPr>
      <w:r>
        <w:t>Mappings from ELDM to Standards Based Schemas</w:t>
      </w:r>
    </w:p>
    <w:p w14:paraId="59336516" w14:textId="77777777" w:rsidR="006914BF" w:rsidRPr="00EB61B4" w:rsidRDefault="006914BF" w:rsidP="006914BF">
      <w:r w:rsidRPr="00EB61B4">
        <w:t>This section will be addressed in the next increment.</w:t>
      </w:r>
    </w:p>
    <w:p w14:paraId="23B9F315" w14:textId="77777777" w:rsidR="006914BF" w:rsidRDefault="006914BF" w:rsidP="00EC00C5">
      <w:pPr>
        <w:pStyle w:val="Heading5"/>
      </w:pPr>
      <w:r>
        <w:t>Behavior Model (AKA Use Case Realization)</w:t>
      </w:r>
    </w:p>
    <w:p w14:paraId="2FAF2A4C" w14:textId="77777777" w:rsidR="006914BF" w:rsidRPr="00EB61B4" w:rsidRDefault="006914BF" w:rsidP="006914BF">
      <w:pPr>
        <w:pStyle w:val="InstructionalText1"/>
        <w:rPr>
          <w:i w:val="0"/>
          <w:szCs w:val="24"/>
        </w:rPr>
      </w:pPr>
      <w:r w:rsidRPr="00EB61B4">
        <w:rPr>
          <w:i w:val="0"/>
          <w:color w:val="auto"/>
          <w:szCs w:val="24"/>
        </w:rPr>
        <w:t>Please see</w:t>
      </w:r>
      <w:r w:rsidRPr="00EB61B4">
        <w:rPr>
          <w:szCs w:val="24"/>
        </w:rPr>
        <w:t xml:space="preserve"> </w:t>
      </w:r>
      <w:hyperlink w:anchor="_PharmacyTransfers" w:history="1">
        <w:r w:rsidR="00477934" w:rsidRPr="00EB61B4">
          <w:rPr>
            <w:rStyle w:val="Hyperlink"/>
            <w:i w:val="0"/>
            <w:szCs w:val="24"/>
          </w:rPr>
          <w:t>PharmacyTransfers</w:t>
        </w:r>
      </w:hyperlink>
    </w:p>
    <w:p w14:paraId="6DF66BE4" w14:textId="77777777" w:rsidR="006914BF" w:rsidRDefault="006914BF" w:rsidP="00EC00C5">
      <w:pPr>
        <w:pStyle w:val="Heading6"/>
      </w:pPr>
      <w:r>
        <w:t>Use Cases (Use Case Model)</w:t>
      </w:r>
    </w:p>
    <w:p w14:paraId="2195F235" w14:textId="77777777" w:rsidR="006914BF" w:rsidRDefault="006914BF" w:rsidP="006914BF">
      <w:pPr>
        <w:pStyle w:val="InstructionalText1"/>
      </w:pPr>
      <w:r>
        <w:t xml:space="preserve">Describe how this service fits into the larger use case model of the consumer. You may need multiple models for multiple consumers. Focus is </w:t>
      </w:r>
      <w:r w:rsidRPr="0099398E">
        <w:rPr>
          <w:b/>
          <w:u w:val="single"/>
        </w:rPr>
        <w:t>not</w:t>
      </w:r>
      <w:r>
        <w:t xml:space="preserve"> on the internal workings of the new service instead of the calls made from external consumers. </w:t>
      </w:r>
      <w:r w:rsidRPr="0099398E">
        <w:rPr>
          <w:u w:val="single"/>
        </w:rPr>
        <w:t>Just a summary or the Use Case Diagram may be sufficient</w:t>
      </w:r>
      <w:r>
        <w:t xml:space="preserve">.  List the alternative and exception flows. Reference the detailed design documents via a URL. </w:t>
      </w:r>
    </w:p>
    <w:p w14:paraId="10798FC8" w14:textId="77777777" w:rsidR="006914BF" w:rsidRDefault="006914BF" w:rsidP="00EC00C5">
      <w:pPr>
        <w:pStyle w:val="Heading6"/>
      </w:pPr>
      <w:r>
        <w:t xml:space="preserve">Interaction Diagrams </w:t>
      </w:r>
    </w:p>
    <w:p w14:paraId="228DABCC" w14:textId="77777777" w:rsidR="006914BF" w:rsidRPr="00EB61B4" w:rsidRDefault="006914BF" w:rsidP="006914BF">
      <w:pPr>
        <w:pStyle w:val="InstructionalText1"/>
        <w:rPr>
          <w:i w:val="0"/>
          <w:szCs w:val="24"/>
        </w:rPr>
      </w:pPr>
      <w:r w:rsidRPr="00EB61B4">
        <w:rPr>
          <w:i w:val="0"/>
          <w:color w:val="auto"/>
          <w:szCs w:val="24"/>
        </w:rPr>
        <w:t>Please see</w:t>
      </w:r>
      <w:r w:rsidRPr="00EB61B4">
        <w:rPr>
          <w:szCs w:val="24"/>
        </w:rPr>
        <w:t xml:space="preserve"> </w:t>
      </w:r>
      <w:hyperlink w:anchor="_PharmacyTransfers" w:history="1">
        <w:r w:rsidR="00477934" w:rsidRPr="00EB61B4">
          <w:rPr>
            <w:rStyle w:val="Hyperlink"/>
            <w:i w:val="0"/>
            <w:szCs w:val="24"/>
          </w:rPr>
          <w:t>PharmacyTransfers</w:t>
        </w:r>
      </w:hyperlink>
    </w:p>
    <w:p w14:paraId="3004772B" w14:textId="77777777" w:rsidR="006914BF" w:rsidRDefault="006914BF" w:rsidP="008F1053">
      <w:pPr>
        <w:pStyle w:val="Heading4"/>
        <w:ind w:hanging="1728"/>
      </w:pPr>
      <w:r>
        <w:t>Gap Analysis</w:t>
      </w:r>
    </w:p>
    <w:p w14:paraId="365C8018" w14:textId="77777777" w:rsidR="006914BF" w:rsidRDefault="006914BF" w:rsidP="006914BF">
      <w:pPr>
        <w:pStyle w:val="InstructionalText1"/>
      </w:pPr>
      <w:r>
        <w:t>Provide a Gap Analysis (Reference) to demonstrate compliance of this service with various standards, policies, guidelines and laws. The Gap Analysis may take the form of a matrix as shown in the sample below. This will help the governance boards expedite your request.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848"/>
        <w:gridCol w:w="1316"/>
        <w:gridCol w:w="1258"/>
        <w:gridCol w:w="1280"/>
        <w:gridCol w:w="3874"/>
      </w:tblGrid>
      <w:tr w:rsidR="006914BF" w:rsidRPr="002F0CE7" w14:paraId="3FA6CBAC" w14:textId="77777777" w:rsidTr="00E926C1">
        <w:trPr>
          <w:cantSplit/>
          <w:tblHeader/>
        </w:trPr>
        <w:tc>
          <w:tcPr>
            <w:tcW w:w="965" w:type="pct"/>
            <w:shd w:val="clear" w:color="auto" w:fill="F2F2F2" w:themeFill="background1" w:themeFillShade="F2"/>
          </w:tcPr>
          <w:p w14:paraId="15AAD989" w14:textId="77777777" w:rsidR="006914BF" w:rsidRPr="002F0CE7" w:rsidRDefault="006914BF" w:rsidP="00E926C1">
            <w:pPr>
              <w:pStyle w:val="TableHeading"/>
            </w:pPr>
            <w:r w:rsidRPr="002F0CE7">
              <w:t>Design Elements</w:t>
            </w:r>
            <w:r w:rsidRPr="002F0CE7">
              <w:sym w:font="Wingdings" w:char="F0E0"/>
            </w:r>
          </w:p>
          <w:p w14:paraId="566814D1" w14:textId="77777777" w:rsidR="006914BF" w:rsidRPr="002F0CE7" w:rsidRDefault="006914BF" w:rsidP="00E926C1">
            <w:pPr>
              <w:pStyle w:val="TableHeading"/>
            </w:pPr>
            <w:r w:rsidRPr="002F0CE7">
              <w:t>Policies / SLD elements etc.↓</w:t>
            </w:r>
          </w:p>
        </w:tc>
        <w:tc>
          <w:tcPr>
            <w:tcW w:w="687" w:type="pct"/>
            <w:shd w:val="clear" w:color="auto" w:fill="F2F2F2" w:themeFill="background1" w:themeFillShade="F2"/>
          </w:tcPr>
          <w:p w14:paraId="71F36AAB" w14:textId="77777777" w:rsidR="006914BF" w:rsidRPr="002F0CE7" w:rsidRDefault="006914BF" w:rsidP="00E926C1">
            <w:pPr>
              <w:pStyle w:val="TableHeading"/>
            </w:pPr>
            <w:r w:rsidRPr="002F0CE7">
              <w:t xml:space="preserve">Design </w:t>
            </w:r>
          </w:p>
          <w:p w14:paraId="22500CAC" w14:textId="77777777" w:rsidR="006914BF" w:rsidRPr="002F0CE7" w:rsidRDefault="006914BF" w:rsidP="00E926C1">
            <w:pPr>
              <w:pStyle w:val="TableHeading"/>
            </w:pPr>
            <w:r w:rsidRPr="002F0CE7">
              <w:t>Element A</w:t>
            </w:r>
          </w:p>
        </w:tc>
        <w:tc>
          <w:tcPr>
            <w:tcW w:w="657" w:type="pct"/>
            <w:shd w:val="clear" w:color="auto" w:fill="F2F2F2" w:themeFill="background1" w:themeFillShade="F2"/>
          </w:tcPr>
          <w:p w14:paraId="7402E159" w14:textId="77777777" w:rsidR="006914BF" w:rsidRPr="002F0CE7" w:rsidRDefault="006914BF" w:rsidP="00E926C1">
            <w:pPr>
              <w:pStyle w:val="TableHeading"/>
            </w:pPr>
            <w:r w:rsidRPr="002F0CE7">
              <w:t xml:space="preserve">Design </w:t>
            </w:r>
          </w:p>
          <w:p w14:paraId="2D8BFC62" w14:textId="77777777" w:rsidR="006914BF" w:rsidRPr="002F0CE7" w:rsidRDefault="006914BF" w:rsidP="00E926C1">
            <w:pPr>
              <w:pStyle w:val="TableHeading"/>
            </w:pPr>
            <w:r w:rsidRPr="002F0CE7">
              <w:t>Element B</w:t>
            </w:r>
          </w:p>
        </w:tc>
        <w:tc>
          <w:tcPr>
            <w:tcW w:w="668" w:type="pct"/>
            <w:shd w:val="clear" w:color="auto" w:fill="F2F2F2" w:themeFill="background1" w:themeFillShade="F2"/>
          </w:tcPr>
          <w:p w14:paraId="6E5E088D" w14:textId="77777777" w:rsidR="006914BF" w:rsidRPr="002F0CE7" w:rsidRDefault="006914BF" w:rsidP="00E926C1">
            <w:pPr>
              <w:pStyle w:val="TableHeading"/>
            </w:pPr>
            <w:r w:rsidRPr="002F0CE7">
              <w:t xml:space="preserve">Design </w:t>
            </w:r>
          </w:p>
          <w:p w14:paraId="287AF7F8" w14:textId="77777777" w:rsidR="006914BF" w:rsidRPr="002F0CE7" w:rsidRDefault="006914BF" w:rsidP="00E926C1">
            <w:pPr>
              <w:pStyle w:val="TableHeading"/>
            </w:pPr>
            <w:r w:rsidRPr="002F0CE7">
              <w:t>Element C</w:t>
            </w:r>
          </w:p>
        </w:tc>
        <w:tc>
          <w:tcPr>
            <w:tcW w:w="2023" w:type="pct"/>
            <w:shd w:val="clear" w:color="auto" w:fill="F2F2F2" w:themeFill="background1" w:themeFillShade="F2"/>
          </w:tcPr>
          <w:p w14:paraId="1087AA8E" w14:textId="77777777" w:rsidR="006914BF" w:rsidRPr="002F0CE7" w:rsidRDefault="006914BF" w:rsidP="00E926C1">
            <w:pPr>
              <w:pStyle w:val="TableHeading"/>
            </w:pPr>
            <w:r w:rsidRPr="002F0CE7">
              <w:t>Comment for non-conformance</w:t>
            </w:r>
          </w:p>
        </w:tc>
      </w:tr>
      <w:tr w:rsidR="006914BF" w:rsidRPr="002F0CE7" w14:paraId="16DC9CAC" w14:textId="77777777" w:rsidTr="00E926C1">
        <w:trPr>
          <w:cantSplit/>
        </w:trPr>
        <w:tc>
          <w:tcPr>
            <w:tcW w:w="965" w:type="pct"/>
          </w:tcPr>
          <w:p w14:paraId="7CE06743" w14:textId="77777777" w:rsidR="006914BF" w:rsidRPr="002F0CE7" w:rsidRDefault="006914BF" w:rsidP="00E926C1">
            <w:pPr>
              <w:pStyle w:val="InstructionalTable"/>
            </w:pPr>
            <w:r w:rsidRPr="002F0CE7">
              <w:t>Policy X</w:t>
            </w:r>
          </w:p>
        </w:tc>
        <w:tc>
          <w:tcPr>
            <w:tcW w:w="687" w:type="pct"/>
          </w:tcPr>
          <w:p w14:paraId="47E6771E" w14:textId="77777777" w:rsidR="006914BF" w:rsidRPr="002F0CE7" w:rsidRDefault="006914BF" w:rsidP="00E926C1">
            <w:pPr>
              <w:pStyle w:val="InstructionalTable"/>
            </w:pPr>
            <w:r w:rsidRPr="002F0CE7">
              <w:t>Match</w:t>
            </w:r>
          </w:p>
        </w:tc>
        <w:tc>
          <w:tcPr>
            <w:tcW w:w="657" w:type="pct"/>
          </w:tcPr>
          <w:p w14:paraId="6F748473" w14:textId="77777777" w:rsidR="006914BF" w:rsidRPr="002F0CE7" w:rsidRDefault="006914BF" w:rsidP="009B28F0">
            <w:pPr>
              <w:pStyle w:val="TableText"/>
            </w:pPr>
          </w:p>
        </w:tc>
        <w:tc>
          <w:tcPr>
            <w:tcW w:w="668" w:type="pct"/>
          </w:tcPr>
          <w:p w14:paraId="640A25B6" w14:textId="77777777" w:rsidR="006914BF" w:rsidRPr="002F0CE7" w:rsidRDefault="006914BF" w:rsidP="009B28F0">
            <w:pPr>
              <w:pStyle w:val="TableText"/>
            </w:pPr>
          </w:p>
        </w:tc>
        <w:tc>
          <w:tcPr>
            <w:tcW w:w="2023" w:type="pct"/>
          </w:tcPr>
          <w:p w14:paraId="7455B3B8" w14:textId="77777777" w:rsidR="006914BF" w:rsidRPr="002F0CE7" w:rsidRDefault="006914BF" w:rsidP="009B28F0">
            <w:pPr>
              <w:pStyle w:val="TableText"/>
            </w:pPr>
          </w:p>
        </w:tc>
      </w:tr>
      <w:tr w:rsidR="006914BF" w:rsidRPr="002F0CE7" w14:paraId="21669EA3" w14:textId="77777777" w:rsidTr="00E926C1">
        <w:trPr>
          <w:cantSplit/>
        </w:trPr>
        <w:tc>
          <w:tcPr>
            <w:tcW w:w="965" w:type="pct"/>
          </w:tcPr>
          <w:p w14:paraId="28732BA8" w14:textId="77777777" w:rsidR="006914BF" w:rsidRPr="002F0CE7" w:rsidRDefault="006914BF" w:rsidP="00E926C1">
            <w:pPr>
              <w:pStyle w:val="InstructionalTable"/>
            </w:pPr>
            <w:r w:rsidRPr="002F0CE7">
              <w:t>Policy Y</w:t>
            </w:r>
          </w:p>
        </w:tc>
        <w:tc>
          <w:tcPr>
            <w:tcW w:w="687" w:type="pct"/>
          </w:tcPr>
          <w:p w14:paraId="655E9635" w14:textId="77777777" w:rsidR="006914BF" w:rsidRPr="002F0CE7" w:rsidRDefault="006914BF" w:rsidP="009B28F0">
            <w:pPr>
              <w:pStyle w:val="TableText"/>
            </w:pPr>
          </w:p>
        </w:tc>
        <w:tc>
          <w:tcPr>
            <w:tcW w:w="657" w:type="pct"/>
          </w:tcPr>
          <w:p w14:paraId="78B568B6" w14:textId="77777777" w:rsidR="006914BF" w:rsidRPr="002F0CE7" w:rsidRDefault="006914BF" w:rsidP="00E926C1">
            <w:pPr>
              <w:pStyle w:val="InstructionalTable"/>
            </w:pPr>
            <w:r w:rsidRPr="002F0CE7">
              <w:t>Partial</w:t>
            </w:r>
          </w:p>
        </w:tc>
        <w:tc>
          <w:tcPr>
            <w:tcW w:w="668" w:type="pct"/>
          </w:tcPr>
          <w:p w14:paraId="627EF8D0" w14:textId="77777777" w:rsidR="006914BF" w:rsidRPr="002F0CE7" w:rsidRDefault="006914BF" w:rsidP="009B28F0">
            <w:pPr>
              <w:pStyle w:val="TableText"/>
            </w:pPr>
          </w:p>
        </w:tc>
        <w:tc>
          <w:tcPr>
            <w:tcW w:w="2023" w:type="pct"/>
          </w:tcPr>
          <w:p w14:paraId="3C1C3694" w14:textId="77777777" w:rsidR="006914BF" w:rsidRPr="002F0CE7" w:rsidRDefault="006914BF" w:rsidP="009B28F0">
            <w:pPr>
              <w:pStyle w:val="TableText"/>
            </w:pPr>
          </w:p>
        </w:tc>
      </w:tr>
      <w:tr w:rsidR="006914BF" w:rsidRPr="002F0CE7" w14:paraId="2C645605" w14:textId="77777777" w:rsidTr="00E926C1">
        <w:trPr>
          <w:cantSplit/>
        </w:trPr>
        <w:tc>
          <w:tcPr>
            <w:tcW w:w="965" w:type="pct"/>
          </w:tcPr>
          <w:p w14:paraId="78E0A901" w14:textId="77777777" w:rsidR="006914BF" w:rsidRPr="002F0CE7" w:rsidRDefault="006914BF" w:rsidP="00E926C1">
            <w:pPr>
              <w:pStyle w:val="InstructionalTable"/>
            </w:pPr>
            <w:r w:rsidRPr="002F0CE7">
              <w:t>Policy Z</w:t>
            </w:r>
          </w:p>
        </w:tc>
        <w:tc>
          <w:tcPr>
            <w:tcW w:w="687" w:type="pct"/>
          </w:tcPr>
          <w:p w14:paraId="5DC08ABD" w14:textId="77777777" w:rsidR="006914BF" w:rsidRPr="002F0CE7" w:rsidRDefault="006914BF" w:rsidP="009B28F0">
            <w:pPr>
              <w:pStyle w:val="TableText"/>
            </w:pPr>
          </w:p>
        </w:tc>
        <w:tc>
          <w:tcPr>
            <w:tcW w:w="657" w:type="pct"/>
          </w:tcPr>
          <w:p w14:paraId="3E976CC5" w14:textId="77777777" w:rsidR="006914BF" w:rsidRPr="002F0CE7" w:rsidRDefault="006914BF" w:rsidP="009B28F0">
            <w:pPr>
              <w:pStyle w:val="TableText"/>
            </w:pPr>
          </w:p>
        </w:tc>
        <w:tc>
          <w:tcPr>
            <w:tcW w:w="668" w:type="pct"/>
          </w:tcPr>
          <w:p w14:paraId="5234A1EC" w14:textId="77777777" w:rsidR="006914BF" w:rsidRPr="002F0CE7" w:rsidRDefault="006914BF" w:rsidP="009B28F0">
            <w:pPr>
              <w:pStyle w:val="TableText"/>
            </w:pPr>
          </w:p>
        </w:tc>
        <w:tc>
          <w:tcPr>
            <w:tcW w:w="2023" w:type="pct"/>
          </w:tcPr>
          <w:p w14:paraId="4834CB34" w14:textId="77777777" w:rsidR="006914BF" w:rsidRPr="002F0CE7" w:rsidRDefault="006914BF" w:rsidP="00E926C1">
            <w:pPr>
              <w:pStyle w:val="InstructionalTable"/>
            </w:pPr>
            <w:r w:rsidRPr="002F0CE7">
              <w:t xml:space="preserve">Commercial encryption server in prod will have to address this policy. </w:t>
            </w:r>
          </w:p>
        </w:tc>
      </w:tr>
      <w:tr w:rsidR="006914BF" w:rsidRPr="002F0CE7" w14:paraId="6AFA593D" w14:textId="77777777" w:rsidTr="00E926C1">
        <w:trPr>
          <w:cantSplit/>
        </w:trPr>
        <w:tc>
          <w:tcPr>
            <w:tcW w:w="965" w:type="pct"/>
          </w:tcPr>
          <w:p w14:paraId="2044C646" w14:textId="77777777" w:rsidR="006914BF" w:rsidRPr="002F0CE7" w:rsidRDefault="006914BF" w:rsidP="00E926C1">
            <w:pPr>
              <w:pStyle w:val="InstructionalTable"/>
            </w:pPr>
            <w:r w:rsidRPr="002F0CE7">
              <w:t>Policy A</w:t>
            </w:r>
          </w:p>
        </w:tc>
        <w:tc>
          <w:tcPr>
            <w:tcW w:w="687" w:type="pct"/>
          </w:tcPr>
          <w:p w14:paraId="097737B6" w14:textId="77777777" w:rsidR="006914BF" w:rsidRPr="002F0CE7" w:rsidRDefault="006914BF" w:rsidP="009B28F0">
            <w:pPr>
              <w:pStyle w:val="TableText"/>
            </w:pPr>
          </w:p>
        </w:tc>
        <w:tc>
          <w:tcPr>
            <w:tcW w:w="657" w:type="pct"/>
          </w:tcPr>
          <w:p w14:paraId="3DA0F126" w14:textId="77777777" w:rsidR="006914BF" w:rsidRPr="002F0CE7" w:rsidRDefault="006914BF" w:rsidP="009B28F0">
            <w:pPr>
              <w:pStyle w:val="TableText"/>
            </w:pPr>
          </w:p>
        </w:tc>
        <w:tc>
          <w:tcPr>
            <w:tcW w:w="668" w:type="pct"/>
          </w:tcPr>
          <w:p w14:paraId="625002D6" w14:textId="77777777" w:rsidR="006914BF" w:rsidRPr="002F0CE7" w:rsidRDefault="006914BF" w:rsidP="009B28F0">
            <w:pPr>
              <w:pStyle w:val="TableText"/>
            </w:pPr>
          </w:p>
        </w:tc>
        <w:tc>
          <w:tcPr>
            <w:tcW w:w="2023" w:type="pct"/>
          </w:tcPr>
          <w:p w14:paraId="3289C940" w14:textId="77777777" w:rsidR="006914BF" w:rsidRPr="002F0CE7" w:rsidRDefault="006914BF" w:rsidP="00E926C1">
            <w:pPr>
              <w:pStyle w:val="InstructionalTable"/>
            </w:pPr>
            <w:r w:rsidRPr="002F0CE7">
              <w:t xml:space="preserve">Compliance with this policy not required until next year. </w:t>
            </w:r>
          </w:p>
        </w:tc>
      </w:tr>
      <w:tr w:rsidR="006914BF" w:rsidRPr="002F0CE7" w14:paraId="389A1C65" w14:textId="77777777" w:rsidTr="00E926C1">
        <w:trPr>
          <w:cantSplit/>
          <w:trHeight w:val="908"/>
        </w:trPr>
        <w:tc>
          <w:tcPr>
            <w:tcW w:w="965" w:type="pct"/>
          </w:tcPr>
          <w:p w14:paraId="213E73D2" w14:textId="77777777" w:rsidR="006914BF" w:rsidRPr="002F0CE7" w:rsidRDefault="006914BF" w:rsidP="00E926C1">
            <w:pPr>
              <w:pStyle w:val="InstructionalTable"/>
            </w:pPr>
            <w:r w:rsidRPr="002F0CE7">
              <w:lastRenderedPageBreak/>
              <w:t xml:space="preserve">New / Additional Features </w:t>
            </w:r>
          </w:p>
        </w:tc>
        <w:tc>
          <w:tcPr>
            <w:tcW w:w="687" w:type="pct"/>
          </w:tcPr>
          <w:p w14:paraId="73EE0019" w14:textId="77777777" w:rsidR="006914BF" w:rsidRPr="002F0CE7" w:rsidRDefault="006914BF" w:rsidP="009B28F0">
            <w:pPr>
              <w:pStyle w:val="TableText"/>
            </w:pPr>
          </w:p>
        </w:tc>
        <w:tc>
          <w:tcPr>
            <w:tcW w:w="657" w:type="pct"/>
          </w:tcPr>
          <w:p w14:paraId="0C86C3DC" w14:textId="77777777" w:rsidR="006914BF" w:rsidRPr="002F0CE7" w:rsidRDefault="006914BF" w:rsidP="009B28F0">
            <w:pPr>
              <w:pStyle w:val="TableText"/>
            </w:pPr>
          </w:p>
        </w:tc>
        <w:tc>
          <w:tcPr>
            <w:tcW w:w="668" w:type="pct"/>
          </w:tcPr>
          <w:p w14:paraId="29147D4E" w14:textId="77777777" w:rsidR="006914BF" w:rsidRPr="002F0CE7" w:rsidRDefault="006914BF" w:rsidP="00E926C1">
            <w:pPr>
              <w:pStyle w:val="InstructionalTable"/>
            </w:pPr>
            <w:r w:rsidRPr="002F0CE7">
              <w:t>New element minimizes manual intervention</w:t>
            </w:r>
          </w:p>
        </w:tc>
        <w:tc>
          <w:tcPr>
            <w:tcW w:w="2023" w:type="pct"/>
          </w:tcPr>
          <w:p w14:paraId="1217DD86" w14:textId="77777777" w:rsidR="006914BF" w:rsidRPr="002F0CE7" w:rsidRDefault="006914BF" w:rsidP="009B28F0">
            <w:pPr>
              <w:pStyle w:val="TableText"/>
            </w:pPr>
          </w:p>
        </w:tc>
      </w:tr>
    </w:tbl>
    <w:p w14:paraId="0B4029CF" w14:textId="77777777" w:rsidR="006914BF" w:rsidRDefault="006914BF" w:rsidP="00EC00C5">
      <w:pPr>
        <w:pStyle w:val="Heading5"/>
      </w:pPr>
      <w:r>
        <w:t xml:space="preserve">Variances from Enterprise Target Architecture </w:t>
      </w:r>
    </w:p>
    <w:p w14:paraId="379098E1" w14:textId="77777777" w:rsidR="006914BF" w:rsidRPr="00B45643" w:rsidRDefault="00B45643" w:rsidP="006914BF">
      <w:pPr>
        <w:pStyle w:val="InstructionalText1"/>
        <w:rPr>
          <w:i w:val="0"/>
          <w:color w:val="auto"/>
        </w:rPr>
      </w:pPr>
      <w:r w:rsidRPr="00B45643">
        <w:rPr>
          <w:i w:val="0"/>
          <w:color w:val="auto"/>
        </w:rPr>
        <w:t>None at this time</w:t>
      </w:r>
    </w:p>
    <w:p w14:paraId="4145CFCC" w14:textId="77777777" w:rsidR="006914BF" w:rsidRDefault="006914BF" w:rsidP="00EC00C5">
      <w:pPr>
        <w:pStyle w:val="Heading5"/>
      </w:pPr>
      <w:r>
        <w:t>Variances from SLDs</w:t>
      </w:r>
    </w:p>
    <w:p w14:paraId="2E4199B4" w14:textId="77777777" w:rsidR="00B45643" w:rsidRPr="00B45643" w:rsidRDefault="00B45643" w:rsidP="00B45643">
      <w:pPr>
        <w:pStyle w:val="InstructionalText1"/>
        <w:rPr>
          <w:i w:val="0"/>
          <w:color w:val="auto"/>
        </w:rPr>
      </w:pPr>
      <w:r w:rsidRPr="00B45643">
        <w:rPr>
          <w:i w:val="0"/>
          <w:color w:val="auto"/>
        </w:rPr>
        <w:t>None at this time</w:t>
      </w:r>
    </w:p>
    <w:p w14:paraId="25B26B01" w14:textId="77777777" w:rsidR="006914BF" w:rsidRDefault="006914BF" w:rsidP="00EC00C5">
      <w:pPr>
        <w:pStyle w:val="Heading5"/>
      </w:pPr>
      <w:r>
        <w:t>Variances from Standards and Policies</w:t>
      </w:r>
    </w:p>
    <w:p w14:paraId="48BFCC52" w14:textId="77777777" w:rsidR="00B45643" w:rsidRPr="00B45643" w:rsidRDefault="00B45643" w:rsidP="00B45643">
      <w:pPr>
        <w:pStyle w:val="InstructionalText1"/>
        <w:rPr>
          <w:i w:val="0"/>
          <w:color w:val="auto"/>
        </w:rPr>
      </w:pPr>
      <w:r w:rsidRPr="00B45643">
        <w:rPr>
          <w:i w:val="0"/>
          <w:color w:val="auto"/>
        </w:rPr>
        <w:t>None at this time</w:t>
      </w:r>
    </w:p>
    <w:p w14:paraId="010E4028" w14:textId="77777777" w:rsidR="006914BF" w:rsidRDefault="006914BF" w:rsidP="00EC00C5">
      <w:pPr>
        <w:pStyle w:val="Heading5"/>
      </w:pPr>
      <w:r>
        <w:t>Justification for Exceptions and Mitigation</w:t>
      </w:r>
    </w:p>
    <w:p w14:paraId="1ABFF442" w14:textId="77777777" w:rsidR="006914BF" w:rsidRPr="008A3D94" w:rsidRDefault="006914BF" w:rsidP="00AD3F63">
      <w:pPr>
        <w:pStyle w:val="BodyText"/>
        <w:rPr>
          <w:rStyle w:val="InstructionalText1Char"/>
        </w:rPr>
      </w:pPr>
      <w:r w:rsidRPr="008A3D94">
        <w:rPr>
          <w:rStyle w:val="InstructionalText1Char"/>
        </w:rPr>
        <w:t>This section will list out any non-functional and functional requirements that are not being met.</w:t>
      </w:r>
      <w:r>
        <w:t xml:space="preserve"> </w:t>
      </w:r>
      <w:r w:rsidRPr="008A3D94">
        <w:rPr>
          <w:rStyle w:val="InstructionalText1Char"/>
        </w:rPr>
        <w:t>The non-conformance may be in violation of elements of SLDs, enterprise architecture (TRM Technology Reference Model), privacy policies or guidelines. For each exception provide:</w:t>
      </w:r>
    </w:p>
    <w:p w14:paraId="510A4485" w14:textId="77777777" w:rsidR="006914BF" w:rsidRDefault="006914BF" w:rsidP="00A66227">
      <w:pPr>
        <w:pStyle w:val="InstructionalBullet1"/>
        <w:numPr>
          <w:ilvl w:val="0"/>
          <w:numId w:val="13"/>
        </w:numPr>
      </w:pPr>
      <w:r>
        <w:t>Reasons for non-conformance (cost, time, technology, etc.)</w:t>
      </w:r>
    </w:p>
    <w:p w14:paraId="11F37EAB" w14:textId="77777777" w:rsidR="006914BF" w:rsidRDefault="006914BF" w:rsidP="00A66227">
      <w:pPr>
        <w:pStyle w:val="InstructionalBullet1"/>
        <w:numPr>
          <w:ilvl w:val="0"/>
          <w:numId w:val="13"/>
        </w:numPr>
      </w:pPr>
      <w:r>
        <w:t>Mitigating actions taken to reduce the impact of non-conformance</w:t>
      </w:r>
    </w:p>
    <w:p w14:paraId="454F27E8" w14:textId="77777777" w:rsidR="006914BF" w:rsidRDefault="006914BF" w:rsidP="00A66227">
      <w:pPr>
        <w:pStyle w:val="InstructionalBullet1"/>
        <w:numPr>
          <w:ilvl w:val="0"/>
          <w:numId w:val="13"/>
        </w:numPr>
      </w:pPr>
      <w:r>
        <w:t xml:space="preserve">Plan (roadmap) to come back into conformance </w:t>
      </w:r>
    </w:p>
    <w:p w14:paraId="08BADB8E" w14:textId="77777777" w:rsidR="006914BF" w:rsidRDefault="006914BF" w:rsidP="006914BF">
      <w:pPr>
        <w:pStyle w:val="InstructionalText1"/>
      </w:pPr>
      <w:r>
        <w:t xml:space="preserve">This list can grow depending on what the Review bodies may ask for. </w:t>
      </w:r>
    </w:p>
    <w:p w14:paraId="03859C20" w14:textId="77777777" w:rsidR="006914BF" w:rsidRDefault="006914BF" w:rsidP="00EC00C5">
      <w:pPr>
        <w:pStyle w:val="Heading3"/>
      </w:pPr>
      <w:bookmarkStart w:id="471" w:name="_Toc454381327"/>
      <w:r>
        <w:t xml:space="preserve">Service Design for </w:t>
      </w:r>
      <w:r w:rsidR="00477934" w:rsidRPr="00477934">
        <w:t>VistAErxTransmissions</w:t>
      </w:r>
      <w:bookmarkEnd w:id="471"/>
    </w:p>
    <w:p w14:paraId="37C31A51" w14:textId="77777777" w:rsidR="006914BF" w:rsidRPr="0077657E" w:rsidRDefault="006914BF" w:rsidP="006914BF">
      <w:r w:rsidRPr="0077657E">
        <w:t xml:space="preserve">Please see </w:t>
      </w:r>
      <w:hyperlink w:anchor="_VistAErxTransmissions" w:history="1">
        <w:r w:rsidR="00477934" w:rsidRPr="00B92B60">
          <w:rPr>
            <w:rStyle w:val="Hyperlink"/>
            <w:szCs w:val="22"/>
            <w:highlight w:val="yellow"/>
          </w:rPr>
          <w:t>VistAErxTransmissions</w:t>
        </w:r>
      </w:hyperlink>
      <w:r w:rsidR="00477934">
        <w:t xml:space="preserve"> </w:t>
      </w:r>
      <w:r w:rsidRPr="0077657E">
        <w:rPr>
          <w:rStyle w:val="Hyperlink"/>
          <w:color w:val="auto"/>
          <w:szCs w:val="22"/>
          <w:u w:val="none"/>
        </w:rPr>
        <w:t>for introduction, purpose and scope of service and service details.</w:t>
      </w:r>
    </w:p>
    <w:p w14:paraId="52D57316" w14:textId="77777777" w:rsidR="006914BF" w:rsidRDefault="006914BF" w:rsidP="008F1053">
      <w:pPr>
        <w:pStyle w:val="Heading4"/>
        <w:ind w:hanging="1728"/>
      </w:pPr>
      <w:r>
        <w:t>Introduction</w:t>
      </w:r>
    </w:p>
    <w:p w14:paraId="61ACEEC7" w14:textId="77777777" w:rsidR="006914BF" w:rsidRDefault="006914BF" w:rsidP="00EC00C5">
      <w:pPr>
        <w:pStyle w:val="Heading5"/>
      </w:pPr>
      <w:r>
        <w:t>Purpose and Scope of Service</w:t>
      </w:r>
    </w:p>
    <w:p w14:paraId="425135B0" w14:textId="77777777" w:rsidR="006914BF" w:rsidRDefault="006914BF" w:rsidP="006914BF">
      <w:pPr>
        <w:pStyle w:val="InstructionalText1"/>
      </w:pPr>
      <w:r>
        <w:t xml:space="preserve">This service was described at a high level in the charter document. Please refer to it here via a link. </w:t>
      </w:r>
    </w:p>
    <w:p w14:paraId="40858245" w14:textId="77777777" w:rsidR="006914BF" w:rsidRDefault="006914BF" w:rsidP="00EC00C5">
      <w:pPr>
        <w:pStyle w:val="Heading5"/>
      </w:pPr>
      <w:r>
        <w:t xml:space="preserve">Links to Other Documents </w:t>
      </w:r>
    </w:p>
    <w:p w14:paraId="5CE36908" w14:textId="77777777" w:rsidR="007B4199" w:rsidRPr="00EB61B4" w:rsidRDefault="007B4199" w:rsidP="006914BF">
      <w:pPr>
        <w:pStyle w:val="InstructionalText1"/>
        <w:rPr>
          <w:szCs w:val="24"/>
        </w:rPr>
      </w:pPr>
      <w:r w:rsidRPr="00EB61B4">
        <w:rPr>
          <w:i w:val="0"/>
          <w:color w:val="auto"/>
          <w:szCs w:val="24"/>
        </w:rPr>
        <w:t>This section will be addressed in the next increment.</w:t>
      </w:r>
    </w:p>
    <w:p w14:paraId="1B413B30" w14:textId="77777777" w:rsidR="006914BF" w:rsidRDefault="006914BF" w:rsidP="006914BF">
      <w:pPr>
        <w:pStyle w:val="InstructionalText1"/>
      </w:pPr>
      <w:r>
        <w:t>Provide links to other documents created for this service so far in the SOA lifecycle. At a minimum, provide links to:</w:t>
      </w:r>
    </w:p>
    <w:p w14:paraId="30886DC4" w14:textId="77777777" w:rsidR="006914BF" w:rsidRDefault="006914BF" w:rsidP="006914BF">
      <w:pPr>
        <w:pStyle w:val="InstructionalBullet1"/>
      </w:pPr>
      <w:r>
        <w:t>Service Charter</w:t>
      </w:r>
    </w:p>
    <w:p w14:paraId="7CE7BD0F" w14:textId="77777777" w:rsidR="006914BF" w:rsidRDefault="006914BF" w:rsidP="006914BF">
      <w:pPr>
        <w:pStyle w:val="InstructionalBullet1"/>
      </w:pPr>
      <w:r>
        <w:t>Service Roadmap</w:t>
      </w:r>
    </w:p>
    <w:p w14:paraId="614CE5E1" w14:textId="77777777" w:rsidR="006914BF" w:rsidRDefault="006914BF" w:rsidP="006914BF">
      <w:pPr>
        <w:pStyle w:val="InstructionalBullet1"/>
      </w:pPr>
      <w:r>
        <w:t>Service Description</w:t>
      </w:r>
    </w:p>
    <w:p w14:paraId="5E1BC546" w14:textId="77777777" w:rsidR="006914BF" w:rsidRDefault="006914BF" w:rsidP="008F1053">
      <w:pPr>
        <w:pStyle w:val="Heading4"/>
        <w:ind w:hanging="1728"/>
      </w:pPr>
      <w:r>
        <w:lastRenderedPageBreak/>
        <w:t>Service Details</w:t>
      </w:r>
    </w:p>
    <w:p w14:paraId="6A6BF4C8" w14:textId="77777777" w:rsidR="006914BF" w:rsidRDefault="006914BF" w:rsidP="00EC00C5">
      <w:pPr>
        <w:pStyle w:val="Heading5"/>
      </w:pPr>
      <w:r>
        <w:t>Service Identification</w:t>
      </w:r>
    </w:p>
    <w:p w14:paraId="4A9A7B24" w14:textId="77777777" w:rsidR="006914BF" w:rsidRPr="00EB61B4" w:rsidRDefault="006914BF" w:rsidP="006914BF">
      <w:pPr>
        <w:pStyle w:val="InstructionalText1"/>
        <w:keepNext/>
        <w:rPr>
          <w:szCs w:val="24"/>
        </w:rPr>
      </w:pPr>
      <w:r w:rsidRPr="00EB61B4">
        <w:rPr>
          <w:i w:val="0"/>
          <w:color w:val="auto"/>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6914BF" w:rsidRPr="008A6DFD" w14:paraId="62ED30A6" w14:textId="77777777" w:rsidTr="00E926C1">
        <w:trPr>
          <w:cantSplit/>
          <w:tblHeader/>
        </w:trPr>
        <w:tc>
          <w:tcPr>
            <w:tcW w:w="2006" w:type="pct"/>
            <w:shd w:val="clear" w:color="auto" w:fill="F2F2F2" w:themeFill="background1" w:themeFillShade="F2"/>
          </w:tcPr>
          <w:p w14:paraId="2372EFCB" w14:textId="77777777" w:rsidR="006914BF" w:rsidRPr="001A1E37" w:rsidRDefault="006914BF" w:rsidP="00E926C1">
            <w:pPr>
              <w:pStyle w:val="TableHeading"/>
              <w:keepNext/>
              <w:keepLines/>
            </w:pPr>
            <w:r w:rsidRPr="001A1E37">
              <w:t>Service Attribute</w:t>
            </w:r>
          </w:p>
        </w:tc>
        <w:tc>
          <w:tcPr>
            <w:tcW w:w="2994" w:type="pct"/>
            <w:shd w:val="clear" w:color="auto" w:fill="F2F2F2" w:themeFill="background1" w:themeFillShade="F2"/>
          </w:tcPr>
          <w:p w14:paraId="0B65FED0" w14:textId="77777777" w:rsidR="006914BF" w:rsidRPr="001A1E37" w:rsidRDefault="006914BF" w:rsidP="00E926C1">
            <w:pPr>
              <w:pStyle w:val="TableHeading"/>
              <w:keepNext/>
              <w:keepLines/>
            </w:pPr>
            <w:r w:rsidRPr="001A1E37">
              <w:t>Value</w:t>
            </w:r>
          </w:p>
        </w:tc>
      </w:tr>
      <w:tr w:rsidR="006914BF" w:rsidRPr="008A6DFD" w14:paraId="0831543A" w14:textId="77777777" w:rsidTr="00E926C1">
        <w:trPr>
          <w:cantSplit/>
        </w:trPr>
        <w:tc>
          <w:tcPr>
            <w:tcW w:w="2006" w:type="pct"/>
          </w:tcPr>
          <w:p w14:paraId="40704E42" w14:textId="77777777" w:rsidR="006914BF" w:rsidRPr="001A1E37" w:rsidRDefault="006914BF" w:rsidP="00E926C1">
            <w:pPr>
              <w:pStyle w:val="InstructionalTable"/>
            </w:pPr>
            <w:r w:rsidRPr="001A1E37">
              <w:t>Name and Alias (if any)</w:t>
            </w:r>
          </w:p>
        </w:tc>
        <w:tc>
          <w:tcPr>
            <w:tcW w:w="2994" w:type="pct"/>
          </w:tcPr>
          <w:p w14:paraId="2F7720C8" w14:textId="77777777" w:rsidR="006914BF" w:rsidRPr="008A6DFD" w:rsidRDefault="006914BF" w:rsidP="00E926C1">
            <w:pPr>
              <w:pStyle w:val="InstructionalTable"/>
            </w:pPr>
            <w:r w:rsidRPr="008A6DFD">
              <w:t xml:space="preserve">Name of the service and other names for the service, which might be used by someone searching for this service. Please follow ESS naming standards. </w:t>
            </w:r>
          </w:p>
        </w:tc>
      </w:tr>
      <w:tr w:rsidR="006914BF" w:rsidRPr="008A6DFD" w14:paraId="3ED61E2A" w14:textId="77777777" w:rsidTr="00E926C1">
        <w:trPr>
          <w:cantSplit/>
        </w:trPr>
        <w:tc>
          <w:tcPr>
            <w:tcW w:w="2006" w:type="pct"/>
          </w:tcPr>
          <w:p w14:paraId="6778F80E" w14:textId="77777777" w:rsidR="006914BF" w:rsidRPr="001A1E37" w:rsidRDefault="006914BF" w:rsidP="009B28F0">
            <w:pPr>
              <w:pStyle w:val="TableText"/>
            </w:pPr>
            <w:r w:rsidRPr="001A1E37">
              <w:t>Overview</w:t>
            </w:r>
          </w:p>
        </w:tc>
        <w:tc>
          <w:tcPr>
            <w:tcW w:w="2994" w:type="pct"/>
          </w:tcPr>
          <w:p w14:paraId="26D119C3" w14:textId="77777777" w:rsidR="006914BF" w:rsidRPr="008A6DFD" w:rsidRDefault="006914BF" w:rsidP="00E926C1">
            <w:pPr>
              <w:pStyle w:val="InstructionalTable"/>
            </w:pPr>
            <w:r w:rsidRPr="008A6DFD">
              <w:t xml:space="preserve">Brief textual overview of the service. </w:t>
            </w:r>
          </w:p>
        </w:tc>
      </w:tr>
      <w:tr w:rsidR="006914BF" w:rsidRPr="008A6DFD" w14:paraId="18EA2840" w14:textId="77777777" w:rsidTr="00E926C1">
        <w:trPr>
          <w:cantSplit/>
        </w:trPr>
        <w:tc>
          <w:tcPr>
            <w:tcW w:w="2006" w:type="pct"/>
          </w:tcPr>
          <w:p w14:paraId="3750004F" w14:textId="77777777" w:rsidR="006914BF" w:rsidRPr="001A1E37" w:rsidRDefault="006914BF" w:rsidP="009B28F0">
            <w:pPr>
              <w:pStyle w:val="TableText"/>
            </w:pPr>
            <w:r w:rsidRPr="001A1E37">
              <w:t>Version</w:t>
            </w:r>
          </w:p>
        </w:tc>
        <w:tc>
          <w:tcPr>
            <w:tcW w:w="2994" w:type="pct"/>
          </w:tcPr>
          <w:p w14:paraId="1328A261" w14:textId="77777777" w:rsidR="006914BF" w:rsidRPr="008A6DFD" w:rsidRDefault="006914BF" w:rsidP="00E926C1">
            <w:pPr>
              <w:pStyle w:val="InstructionalTable"/>
            </w:pPr>
            <w:r w:rsidRPr="008A6DFD">
              <w:t>Version number of the service being described here</w:t>
            </w:r>
          </w:p>
        </w:tc>
      </w:tr>
      <w:tr w:rsidR="006914BF" w:rsidRPr="008A6DFD" w14:paraId="0514F4A0" w14:textId="77777777" w:rsidTr="00E926C1">
        <w:trPr>
          <w:cantSplit/>
        </w:trPr>
        <w:tc>
          <w:tcPr>
            <w:tcW w:w="2006" w:type="pct"/>
          </w:tcPr>
          <w:p w14:paraId="6A16DDE3" w14:textId="77777777" w:rsidR="006914BF" w:rsidRPr="001A1E37" w:rsidRDefault="006914BF" w:rsidP="009B28F0">
            <w:pPr>
              <w:pStyle w:val="TableText"/>
            </w:pPr>
            <w:r w:rsidRPr="001A1E37">
              <w:t>Latest Status</w:t>
            </w:r>
          </w:p>
        </w:tc>
        <w:tc>
          <w:tcPr>
            <w:tcW w:w="2994" w:type="pct"/>
          </w:tcPr>
          <w:p w14:paraId="0A4B47FA" w14:textId="77777777" w:rsidR="006914BF" w:rsidRPr="008A6DFD" w:rsidRDefault="006914BF" w:rsidP="00E926C1">
            <w:pPr>
              <w:pStyle w:val="InstructionalTable"/>
            </w:pPr>
            <w:r w:rsidRPr="008A6DFD">
              <w:t>This field shows the latest status for the above referenced version of this service! The status of a service shows the progress of the service from initiation through development, deployment, and eventual retirement. The status also has a status date associated with the status - and we will be using the latest one here in this document. Valid values include: Inception, Design, Provisioning, Certification / Testing, Operation, Deprecated, Retired, Rejected - Owner has decided not to develop the service.</w:t>
            </w:r>
          </w:p>
        </w:tc>
      </w:tr>
      <w:tr w:rsidR="006914BF" w:rsidRPr="008A6DFD" w14:paraId="39788D7F" w14:textId="77777777" w:rsidTr="00E926C1">
        <w:trPr>
          <w:cantSplit/>
        </w:trPr>
        <w:tc>
          <w:tcPr>
            <w:tcW w:w="2006" w:type="pct"/>
          </w:tcPr>
          <w:p w14:paraId="0FF95773" w14:textId="77777777" w:rsidR="006914BF" w:rsidRPr="001A1E37" w:rsidRDefault="006914BF" w:rsidP="009B28F0">
            <w:pPr>
              <w:pStyle w:val="TableText"/>
            </w:pPr>
            <w:r w:rsidRPr="001A1E37">
              <w:t>Service Type</w:t>
            </w:r>
          </w:p>
        </w:tc>
        <w:tc>
          <w:tcPr>
            <w:tcW w:w="2994" w:type="pct"/>
          </w:tcPr>
          <w:p w14:paraId="6B9C8887" w14:textId="77777777" w:rsidR="006914BF" w:rsidRPr="008A6DFD" w:rsidRDefault="006914BF" w:rsidP="00E926C1">
            <w:pPr>
              <w:pStyle w:val="InstructionalTable"/>
            </w:pPr>
            <w:r w:rsidRPr="008A6DFD">
              <w:t>Used to define applicable architecture patterns. Examples (from Open Group):</w:t>
            </w:r>
          </w:p>
          <w:p w14:paraId="6F2E9442" w14:textId="77777777" w:rsidR="006914BF" w:rsidRPr="008A6DFD" w:rsidRDefault="006914BF" w:rsidP="00E926C1">
            <w:pPr>
              <w:pStyle w:val="InstructionalTable"/>
            </w:pPr>
            <w:r w:rsidRPr="008A6DFD">
              <w:t>• Interaction</w:t>
            </w:r>
          </w:p>
          <w:p w14:paraId="68FA937F" w14:textId="77777777" w:rsidR="006914BF" w:rsidRPr="008A6DFD" w:rsidRDefault="006914BF" w:rsidP="00E926C1">
            <w:pPr>
              <w:pStyle w:val="InstructionalTable"/>
            </w:pPr>
            <w:r w:rsidRPr="008A6DFD">
              <w:t>• Process</w:t>
            </w:r>
          </w:p>
          <w:p w14:paraId="6FF96226" w14:textId="77777777" w:rsidR="006914BF" w:rsidRPr="008A6DFD" w:rsidRDefault="006914BF" w:rsidP="00E926C1">
            <w:pPr>
              <w:pStyle w:val="InstructionalTable"/>
            </w:pPr>
            <w:r w:rsidRPr="008A6DFD">
              <w:t>• Information</w:t>
            </w:r>
          </w:p>
          <w:p w14:paraId="4D37450A" w14:textId="77777777" w:rsidR="006914BF" w:rsidRPr="008A6DFD" w:rsidRDefault="006914BF" w:rsidP="00E926C1">
            <w:pPr>
              <w:pStyle w:val="InstructionalTable"/>
            </w:pPr>
            <w:r w:rsidRPr="008A6DFD">
              <w:t>• Partner</w:t>
            </w:r>
          </w:p>
          <w:p w14:paraId="5C606693" w14:textId="77777777" w:rsidR="006914BF" w:rsidRPr="008A6DFD" w:rsidRDefault="006914BF" w:rsidP="00E926C1">
            <w:pPr>
              <w:pStyle w:val="InstructionalTable"/>
            </w:pPr>
            <w:r w:rsidRPr="008A6DFD">
              <w:t>• Business Application</w:t>
            </w:r>
          </w:p>
          <w:p w14:paraId="794BFC5A" w14:textId="77777777" w:rsidR="006914BF" w:rsidRPr="008A6DFD" w:rsidRDefault="006914BF" w:rsidP="00E926C1">
            <w:pPr>
              <w:pStyle w:val="InstructionalTable"/>
            </w:pPr>
            <w:r w:rsidRPr="008A6DFD">
              <w:t>• Access</w:t>
            </w:r>
          </w:p>
          <w:p w14:paraId="731CF88F" w14:textId="77777777" w:rsidR="006914BF" w:rsidRPr="008A6DFD" w:rsidRDefault="006914BF" w:rsidP="00E926C1">
            <w:pPr>
              <w:pStyle w:val="InstructionalTable"/>
            </w:pPr>
            <w:r w:rsidRPr="008A6DFD">
              <w:t>• Service Connectivity</w:t>
            </w:r>
          </w:p>
        </w:tc>
      </w:tr>
      <w:tr w:rsidR="006914BF" w:rsidRPr="008A6DFD" w14:paraId="37D29F16" w14:textId="77777777" w:rsidTr="00E926C1">
        <w:trPr>
          <w:cantSplit/>
        </w:trPr>
        <w:tc>
          <w:tcPr>
            <w:tcW w:w="2006" w:type="pct"/>
          </w:tcPr>
          <w:p w14:paraId="60D90B3D" w14:textId="77777777" w:rsidR="006914BF" w:rsidRPr="001A1E37" w:rsidRDefault="006914BF" w:rsidP="009B28F0">
            <w:pPr>
              <w:pStyle w:val="TableText"/>
            </w:pPr>
            <w:r w:rsidRPr="001A1E37">
              <w:t>Architecture Layer</w:t>
            </w:r>
          </w:p>
        </w:tc>
        <w:tc>
          <w:tcPr>
            <w:tcW w:w="2994" w:type="pct"/>
          </w:tcPr>
          <w:p w14:paraId="019115A8" w14:textId="77777777" w:rsidR="006914BF" w:rsidRPr="008A6DFD" w:rsidRDefault="006914BF" w:rsidP="00E926C1">
            <w:pPr>
              <w:pStyle w:val="InstructionalTable"/>
            </w:pPr>
            <w:r w:rsidRPr="008A6DFD">
              <w:t xml:space="preserve">Referred to as class in VA Service template. Used to define applicable architecture patterns and relationships to governing bodies. Examples: </w:t>
            </w:r>
          </w:p>
          <w:p w14:paraId="35F87020" w14:textId="77777777" w:rsidR="006914BF" w:rsidRPr="008A6DFD" w:rsidRDefault="006914BF" w:rsidP="00E926C1">
            <w:pPr>
              <w:pStyle w:val="InstructionalTable"/>
            </w:pPr>
            <w:r w:rsidRPr="008A6DFD">
              <w:t>• Solution</w:t>
            </w:r>
          </w:p>
          <w:p w14:paraId="16F247E8" w14:textId="77777777" w:rsidR="006914BF" w:rsidRPr="008A6DFD" w:rsidRDefault="006914BF" w:rsidP="00E926C1">
            <w:pPr>
              <w:pStyle w:val="InstructionalTable"/>
            </w:pPr>
            <w:r w:rsidRPr="008A6DFD">
              <w:t>• Process</w:t>
            </w:r>
          </w:p>
          <w:p w14:paraId="67BD4AC6" w14:textId="77777777" w:rsidR="006914BF" w:rsidRPr="008A6DFD" w:rsidRDefault="006914BF" w:rsidP="00E926C1">
            <w:pPr>
              <w:pStyle w:val="InstructionalTable"/>
            </w:pPr>
            <w:r w:rsidRPr="008A6DFD">
              <w:t>• Information</w:t>
            </w:r>
          </w:p>
          <w:p w14:paraId="63EA704F" w14:textId="77777777" w:rsidR="006914BF" w:rsidRPr="008A6DFD" w:rsidRDefault="006914BF" w:rsidP="00E926C1">
            <w:pPr>
              <w:pStyle w:val="InstructionalTable"/>
            </w:pPr>
            <w:r w:rsidRPr="008A6DFD">
              <w:t>• Utility</w:t>
            </w:r>
          </w:p>
          <w:p w14:paraId="33E3737F" w14:textId="77777777" w:rsidR="006914BF" w:rsidRPr="008A6DFD" w:rsidRDefault="006914BF" w:rsidP="00E926C1">
            <w:pPr>
              <w:pStyle w:val="InstructionalTable"/>
            </w:pPr>
            <w:r w:rsidRPr="008A6DFD">
              <w:t>• Underlying</w:t>
            </w:r>
          </w:p>
        </w:tc>
      </w:tr>
      <w:tr w:rsidR="006914BF" w:rsidRPr="008A6DFD" w14:paraId="4C027DB8" w14:textId="77777777" w:rsidTr="00E926C1">
        <w:trPr>
          <w:cantSplit/>
        </w:trPr>
        <w:tc>
          <w:tcPr>
            <w:tcW w:w="2006" w:type="pct"/>
          </w:tcPr>
          <w:p w14:paraId="262DE191" w14:textId="77777777" w:rsidR="006914BF" w:rsidRPr="001A1E37" w:rsidRDefault="006914BF" w:rsidP="009B28F0">
            <w:pPr>
              <w:pStyle w:val="TableText"/>
            </w:pPr>
            <w:r w:rsidRPr="001A1E37">
              <w:t>Business Domain</w:t>
            </w:r>
          </w:p>
        </w:tc>
        <w:tc>
          <w:tcPr>
            <w:tcW w:w="2994" w:type="pct"/>
          </w:tcPr>
          <w:p w14:paraId="49333198" w14:textId="77777777" w:rsidR="006914BF" w:rsidRPr="008A6DFD" w:rsidRDefault="006914BF" w:rsidP="00E926C1">
            <w:pPr>
              <w:pStyle w:val="InstructionalTable"/>
            </w:pPr>
            <w:r w:rsidRPr="008A6DFD">
              <w:t xml:space="preserve">Business Vertical or Business Division where this service belongs. </w:t>
            </w:r>
          </w:p>
        </w:tc>
      </w:tr>
      <w:tr w:rsidR="006914BF" w:rsidRPr="008A6DFD" w14:paraId="53DF9445" w14:textId="77777777" w:rsidTr="00E926C1">
        <w:trPr>
          <w:cantSplit/>
        </w:trPr>
        <w:tc>
          <w:tcPr>
            <w:tcW w:w="2006" w:type="pct"/>
          </w:tcPr>
          <w:p w14:paraId="169DCC18" w14:textId="77777777" w:rsidR="006914BF" w:rsidRPr="001A1E37" w:rsidRDefault="006914BF" w:rsidP="009B28F0">
            <w:pPr>
              <w:pStyle w:val="TableText"/>
            </w:pPr>
            <w:r w:rsidRPr="001A1E37">
              <w:t>Service Domain</w:t>
            </w:r>
          </w:p>
        </w:tc>
        <w:tc>
          <w:tcPr>
            <w:tcW w:w="2994" w:type="pct"/>
          </w:tcPr>
          <w:p w14:paraId="3EAB7CCD" w14:textId="77777777" w:rsidR="006914BF" w:rsidRPr="008A6DFD" w:rsidRDefault="006914BF" w:rsidP="00E926C1">
            <w:pPr>
              <w:pStyle w:val="InstructionalTable"/>
            </w:pPr>
            <w:r w:rsidRPr="008A6DFD">
              <w:t xml:space="preserve">The service or technical domain that the service belongs to. Can be used to establish the namespace. </w:t>
            </w:r>
          </w:p>
        </w:tc>
      </w:tr>
      <w:tr w:rsidR="006914BF" w:rsidRPr="008A6DFD" w14:paraId="2F37D7FE" w14:textId="77777777" w:rsidTr="00E926C1">
        <w:trPr>
          <w:cantSplit/>
        </w:trPr>
        <w:tc>
          <w:tcPr>
            <w:tcW w:w="2006" w:type="pct"/>
          </w:tcPr>
          <w:p w14:paraId="43480610" w14:textId="77777777" w:rsidR="006914BF" w:rsidRPr="001A1E37" w:rsidRDefault="006914BF" w:rsidP="009B28F0">
            <w:pPr>
              <w:pStyle w:val="TableText"/>
            </w:pPr>
            <w:r w:rsidRPr="001A1E37">
              <w:t>Business Organization and Owner</w:t>
            </w:r>
          </w:p>
        </w:tc>
        <w:tc>
          <w:tcPr>
            <w:tcW w:w="2994" w:type="pct"/>
          </w:tcPr>
          <w:p w14:paraId="3D1D7C57" w14:textId="77777777" w:rsidR="006914BF" w:rsidRPr="008A6DFD" w:rsidRDefault="006914BF" w:rsidP="00E926C1">
            <w:pPr>
              <w:pStyle w:val="InstructionalTable"/>
            </w:pPr>
            <w:r w:rsidRPr="008A6DFD">
              <w:t>Person who approves this service &amp; any changes.  Include email.</w:t>
            </w:r>
          </w:p>
        </w:tc>
      </w:tr>
      <w:tr w:rsidR="006914BF" w:rsidRPr="008A6DFD" w14:paraId="1FFDE95D" w14:textId="77777777" w:rsidTr="00E926C1">
        <w:trPr>
          <w:cantSplit/>
        </w:trPr>
        <w:tc>
          <w:tcPr>
            <w:tcW w:w="2006" w:type="pct"/>
          </w:tcPr>
          <w:p w14:paraId="0C660292" w14:textId="77777777" w:rsidR="006914BF" w:rsidRPr="001A1E37" w:rsidRDefault="006914BF" w:rsidP="009B28F0">
            <w:pPr>
              <w:pStyle w:val="TableText"/>
            </w:pPr>
            <w:r w:rsidRPr="001A1E37">
              <w:t>Technical Organization and Owner</w:t>
            </w:r>
          </w:p>
        </w:tc>
        <w:tc>
          <w:tcPr>
            <w:tcW w:w="2994" w:type="pct"/>
          </w:tcPr>
          <w:p w14:paraId="407D3F9B" w14:textId="77777777" w:rsidR="006914BF" w:rsidRPr="008A6DFD" w:rsidRDefault="006914BF" w:rsidP="00E926C1">
            <w:pPr>
              <w:pStyle w:val="InstructionalTable"/>
            </w:pPr>
            <w:r w:rsidRPr="008A6DFD">
              <w:t>Person responsible for provisioning (specifying, acquiring certifying) this service. Include email.</w:t>
            </w:r>
          </w:p>
        </w:tc>
      </w:tr>
      <w:tr w:rsidR="006914BF" w:rsidRPr="008A6DFD" w14:paraId="7CB11A1B" w14:textId="77777777" w:rsidTr="00E926C1">
        <w:trPr>
          <w:cantSplit/>
        </w:trPr>
        <w:tc>
          <w:tcPr>
            <w:tcW w:w="2006" w:type="pct"/>
          </w:tcPr>
          <w:p w14:paraId="6AEE5645" w14:textId="77777777" w:rsidR="006914BF" w:rsidRPr="001A1E37" w:rsidRDefault="006914BF" w:rsidP="009B28F0">
            <w:pPr>
              <w:pStyle w:val="TableText"/>
            </w:pPr>
            <w:r w:rsidRPr="001A1E37">
              <w:t>Development Organization and Owner</w:t>
            </w:r>
          </w:p>
        </w:tc>
        <w:tc>
          <w:tcPr>
            <w:tcW w:w="2994" w:type="pct"/>
          </w:tcPr>
          <w:p w14:paraId="54708BD4" w14:textId="77777777" w:rsidR="006914BF" w:rsidRPr="008A6DFD" w:rsidRDefault="006914BF" w:rsidP="00E926C1">
            <w:pPr>
              <w:pStyle w:val="InstructionalTable"/>
            </w:pPr>
            <w:r w:rsidRPr="008A6DFD">
              <w:t>Person who is responsible for the development processes and activities for this service. Include email.</w:t>
            </w:r>
          </w:p>
        </w:tc>
      </w:tr>
      <w:tr w:rsidR="006914BF" w:rsidRPr="008A6DFD" w14:paraId="5F8F3EBD" w14:textId="77777777" w:rsidTr="00E926C1">
        <w:trPr>
          <w:cantSplit/>
        </w:trPr>
        <w:tc>
          <w:tcPr>
            <w:tcW w:w="2006" w:type="pct"/>
          </w:tcPr>
          <w:p w14:paraId="314372B3" w14:textId="77777777" w:rsidR="006914BF" w:rsidRPr="001A1E37" w:rsidRDefault="006914BF" w:rsidP="009B28F0">
            <w:pPr>
              <w:pStyle w:val="TableText"/>
            </w:pPr>
            <w:r w:rsidRPr="001A1E37">
              <w:t>Support Organization and Owner</w:t>
            </w:r>
          </w:p>
        </w:tc>
        <w:tc>
          <w:tcPr>
            <w:tcW w:w="2994" w:type="pct"/>
          </w:tcPr>
          <w:p w14:paraId="0393FE4B" w14:textId="77777777" w:rsidR="006914BF" w:rsidRPr="008A6DFD" w:rsidRDefault="006914BF" w:rsidP="00E926C1">
            <w:pPr>
              <w:pStyle w:val="InstructionalTable"/>
            </w:pPr>
            <w:r w:rsidRPr="008A6DFD">
              <w:t>Person who is responsible for the support of this service while in production. Include email.</w:t>
            </w:r>
          </w:p>
        </w:tc>
      </w:tr>
      <w:tr w:rsidR="006914BF" w:rsidRPr="008A6DFD" w14:paraId="3E1A5AE9" w14:textId="77777777" w:rsidTr="00E926C1">
        <w:trPr>
          <w:cantSplit/>
        </w:trPr>
        <w:tc>
          <w:tcPr>
            <w:tcW w:w="2006" w:type="pct"/>
          </w:tcPr>
          <w:p w14:paraId="1566BB0B" w14:textId="77777777" w:rsidR="006914BF" w:rsidRPr="001A1E37" w:rsidRDefault="006914BF" w:rsidP="009B28F0">
            <w:pPr>
              <w:pStyle w:val="TableText"/>
            </w:pPr>
            <w:r w:rsidRPr="001A1E37">
              <w:lastRenderedPageBreak/>
              <w:t>Target Consumer Organization(s) and Owner(s)</w:t>
            </w:r>
          </w:p>
        </w:tc>
        <w:tc>
          <w:tcPr>
            <w:tcW w:w="2994" w:type="pct"/>
          </w:tcPr>
          <w:p w14:paraId="21225B6E" w14:textId="77777777" w:rsidR="006914BF" w:rsidRPr="008A6DFD" w:rsidRDefault="006914BF" w:rsidP="00E926C1">
            <w:pPr>
              <w:pStyle w:val="InstructionalTable"/>
            </w:pPr>
            <w:r w:rsidRPr="008A6DFD">
              <w:t>Organizations and/or developers roles that service is intended for.</w:t>
            </w:r>
          </w:p>
        </w:tc>
      </w:tr>
    </w:tbl>
    <w:p w14:paraId="141E6F38" w14:textId="77777777" w:rsidR="006914BF" w:rsidRDefault="006914BF" w:rsidP="00EC00C5">
      <w:pPr>
        <w:pStyle w:val="Heading5"/>
      </w:pPr>
      <w:r w:rsidRPr="00DD7F63">
        <w:t>Service Versions</w:t>
      </w:r>
    </w:p>
    <w:p w14:paraId="6E9D7143" w14:textId="77777777" w:rsidR="006914BF" w:rsidRPr="00EB61B4" w:rsidRDefault="006914BF" w:rsidP="006914BF">
      <w:r w:rsidRPr="00EB61B4">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6914BF" w:rsidRPr="00DD7F63" w14:paraId="721B5BE0" w14:textId="77777777" w:rsidTr="00E926C1">
        <w:trPr>
          <w:cantSplit/>
        </w:trPr>
        <w:tc>
          <w:tcPr>
            <w:tcW w:w="1231" w:type="pct"/>
            <w:shd w:val="clear" w:color="auto" w:fill="F2F2F2" w:themeFill="background1" w:themeFillShade="F2"/>
          </w:tcPr>
          <w:p w14:paraId="290F00D7" w14:textId="77777777" w:rsidR="006914BF" w:rsidRPr="001A1E37" w:rsidRDefault="006914BF" w:rsidP="00E926C1">
            <w:pPr>
              <w:pStyle w:val="TableHeading"/>
            </w:pPr>
            <w:r w:rsidRPr="001A1E37">
              <w:t>Version Numbers</w:t>
            </w:r>
          </w:p>
        </w:tc>
        <w:tc>
          <w:tcPr>
            <w:tcW w:w="1316" w:type="pct"/>
            <w:shd w:val="clear" w:color="auto" w:fill="F2F2F2" w:themeFill="background1" w:themeFillShade="F2"/>
          </w:tcPr>
          <w:p w14:paraId="3FA0085B" w14:textId="77777777" w:rsidR="006914BF" w:rsidRPr="001A1E37" w:rsidRDefault="006914BF" w:rsidP="00E926C1">
            <w:pPr>
              <w:pStyle w:val="TableHeading"/>
            </w:pPr>
            <w:r w:rsidRPr="001A1E37">
              <w:t xml:space="preserve">Current Status of Version </w:t>
            </w:r>
          </w:p>
        </w:tc>
        <w:tc>
          <w:tcPr>
            <w:tcW w:w="2453" w:type="pct"/>
            <w:shd w:val="clear" w:color="auto" w:fill="F2F2F2" w:themeFill="background1" w:themeFillShade="F2"/>
          </w:tcPr>
          <w:p w14:paraId="796D5323" w14:textId="77777777" w:rsidR="006914BF" w:rsidRPr="001A1E37" w:rsidRDefault="006914BF" w:rsidP="00E926C1">
            <w:pPr>
              <w:pStyle w:val="TableHeading"/>
            </w:pPr>
            <w:r w:rsidRPr="001A1E37">
              <w:t>A Brief Description of the change implemented in that version</w:t>
            </w:r>
          </w:p>
        </w:tc>
      </w:tr>
      <w:tr w:rsidR="006914BF" w:rsidRPr="00DD7F63" w14:paraId="02F60F35" w14:textId="77777777" w:rsidTr="00E926C1">
        <w:trPr>
          <w:cantSplit/>
        </w:trPr>
        <w:tc>
          <w:tcPr>
            <w:tcW w:w="1231" w:type="pct"/>
          </w:tcPr>
          <w:p w14:paraId="1EA08B73" w14:textId="77777777" w:rsidR="006914BF" w:rsidRPr="00DD7F63" w:rsidRDefault="006914BF" w:rsidP="00E926C1">
            <w:pPr>
              <w:pStyle w:val="InstructionalTable"/>
            </w:pPr>
            <w:r w:rsidRPr="00DD7F63">
              <w:t>This version</w:t>
            </w:r>
          </w:p>
        </w:tc>
        <w:tc>
          <w:tcPr>
            <w:tcW w:w="1316" w:type="pct"/>
          </w:tcPr>
          <w:p w14:paraId="101283FC" w14:textId="77777777" w:rsidR="006914BF" w:rsidRPr="00DD7F63" w:rsidRDefault="006914BF" w:rsidP="00E926C1">
            <w:pPr>
              <w:pStyle w:val="InstructionalTable"/>
            </w:pPr>
            <w:r w:rsidRPr="00DD7F63">
              <w:t>Being Designed</w:t>
            </w:r>
          </w:p>
        </w:tc>
        <w:tc>
          <w:tcPr>
            <w:tcW w:w="2453" w:type="pct"/>
          </w:tcPr>
          <w:p w14:paraId="315E1FC8" w14:textId="77777777" w:rsidR="006914BF" w:rsidRPr="00DD7F63" w:rsidRDefault="006914BF" w:rsidP="00E926C1">
            <w:pPr>
              <w:pStyle w:val="InstructionalTable"/>
            </w:pPr>
          </w:p>
        </w:tc>
      </w:tr>
      <w:tr w:rsidR="006914BF" w:rsidRPr="00DD7F63" w14:paraId="2B2C27DF" w14:textId="77777777" w:rsidTr="00E926C1">
        <w:trPr>
          <w:cantSplit/>
        </w:trPr>
        <w:tc>
          <w:tcPr>
            <w:tcW w:w="1231" w:type="pct"/>
          </w:tcPr>
          <w:p w14:paraId="34B205AC" w14:textId="77777777" w:rsidR="006914BF" w:rsidRPr="00DD7F63" w:rsidRDefault="006914BF" w:rsidP="00E926C1">
            <w:pPr>
              <w:pStyle w:val="InstructionalTable"/>
            </w:pPr>
            <w:r w:rsidRPr="00DD7F63">
              <w:t>Example: version 2</w:t>
            </w:r>
          </w:p>
        </w:tc>
        <w:tc>
          <w:tcPr>
            <w:tcW w:w="1316" w:type="pct"/>
          </w:tcPr>
          <w:p w14:paraId="2C9071C7" w14:textId="77777777" w:rsidR="006914BF" w:rsidRPr="00DD7F63" w:rsidRDefault="006914BF" w:rsidP="00E926C1">
            <w:pPr>
              <w:pStyle w:val="InstructionalTable"/>
            </w:pPr>
            <w:r w:rsidRPr="00DD7F63">
              <w:t>Example: In production. Will be retired with this release.</w:t>
            </w:r>
          </w:p>
        </w:tc>
        <w:tc>
          <w:tcPr>
            <w:tcW w:w="2453" w:type="pct"/>
          </w:tcPr>
          <w:p w14:paraId="3C69A50D" w14:textId="77777777" w:rsidR="006914BF" w:rsidRPr="00DD7F63" w:rsidRDefault="006914BF" w:rsidP="00E926C1">
            <w:pPr>
              <w:pStyle w:val="InstructionalTable"/>
            </w:pPr>
            <w:r w:rsidRPr="00DD7F63">
              <w:t xml:space="preserve">Example: This release added the ability to look up a person by address. </w:t>
            </w:r>
          </w:p>
          <w:p w14:paraId="3BEDC1AF" w14:textId="77777777" w:rsidR="006914BF" w:rsidRPr="00DD7F63" w:rsidRDefault="006914BF" w:rsidP="00E926C1">
            <w:pPr>
              <w:pStyle w:val="InstructionalTable"/>
            </w:pPr>
            <w:r w:rsidRPr="00DD7F63">
              <w:t>Provide a link to each version of the service.</w:t>
            </w:r>
          </w:p>
        </w:tc>
      </w:tr>
      <w:tr w:rsidR="006914BF" w:rsidRPr="00DD7F63" w14:paraId="5D5A938B" w14:textId="77777777" w:rsidTr="00E926C1">
        <w:trPr>
          <w:cantSplit/>
        </w:trPr>
        <w:tc>
          <w:tcPr>
            <w:tcW w:w="1231" w:type="pct"/>
          </w:tcPr>
          <w:p w14:paraId="580272EC" w14:textId="77777777" w:rsidR="006914BF" w:rsidRPr="00DD7F63" w:rsidRDefault="006914BF" w:rsidP="00E926C1">
            <w:pPr>
              <w:pStyle w:val="InstructionalTable"/>
            </w:pPr>
            <w:r w:rsidRPr="00DD7F63">
              <w:t>Example: version 1</w:t>
            </w:r>
          </w:p>
        </w:tc>
        <w:tc>
          <w:tcPr>
            <w:tcW w:w="1316" w:type="pct"/>
          </w:tcPr>
          <w:p w14:paraId="70FFAA90" w14:textId="77777777" w:rsidR="006914BF" w:rsidRPr="00DD7F63" w:rsidRDefault="006914BF" w:rsidP="00E926C1">
            <w:pPr>
              <w:pStyle w:val="InstructionalTable"/>
            </w:pPr>
            <w:r w:rsidRPr="00DD7F63">
              <w:t>Example: Retired.</w:t>
            </w:r>
          </w:p>
        </w:tc>
        <w:tc>
          <w:tcPr>
            <w:tcW w:w="2453" w:type="pct"/>
          </w:tcPr>
          <w:p w14:paraId="1B3F468F" w14:textId="77777777" w:rsidR="006914BF" w:rsidRPr="00DD7F63" w:rsidRDefault="006914BF" w:rsidP="00E926C1">
            <w:pPr>
              <w:pStyle w:val="InstructionalTable"/>
            </w:pPr>
            <w:r w:rsidRPr="00DD7F63">
              <w:t xml:space="preserve">Example: This release provided the base minimum functionality to look up a person by name. </w:t>
            </w:r>
          </w:p>
          <w:p w14:paraId="65829352" w14:textId="77777777" w:rsidR="006914BF" w:rsidRPr="00DD7F63" w:rsidRDefault="006914BF" w:rsidP="00E926C1">
            <w:pPr>
              <w:pStyle w:val="InstructionalTable"/>
            </w:pPr>
            <w:r w:rsidRPr="00DD7F63">
              <w:t>Provide a link to each version of the service.</w:t>
            </w:r>
          </w:p>
        </w:tc>
      </w:tr>
    </w:tbl>
    <w:p w14:paraId="76DB24C4" w14:textId="77777777" w:rsidR="006914BF" w:rsidRDefault="006914BF" w:rsidP="00EC00C5">
      <w:pPr>
        <w:pStyle w:val="Heading5"/>
      </w:pPr>
      <w:r>
        <w:t xml:space="preserve">Summary of Design and Platform Details </w:t>
      </w:r>
    </w:p>
    <w:p w14:paraId="501E7B46" w14:textId="77777777" w:rsidR="006914BF" w:rsidRDefault="006914BF" w:rsidP="00EC00C5">
      <w:pPr>
        <w:pStyle w:val="Heading6"/>
      </w:pPr>
      <w:r>
        <w:t>SOA Pattern(s) Implemented</w:t>
      </w:r>
    </w:p>
    <w:p w14:paraId="3C6C00E0" w14:textId="03EEFBE9" w:rsidR="006914BF" w:rsidRPr="00EB61B4" w:rsidRDefault="006914BF" w:rsidP="006914BF">
      <w:pPr>
        <w:pStyle w:val="InstructionalText1"/>
        <w:rPr>
          <w:szCs w:val="24"/>
        </w:rPr>
      </w:pPr>
      <w:r w:rsidRPr="00EB61B4">
        <w:rPr>
          <w:i w:val="0"/>
          <w:color w:val="auto"/>
          <w:szCs w:val="24"/>
        </w:rPr>
        <w:t>The SOA pattern</w:t>
      </w:r>
      <w:r w:rsidR="00B31ABF" w:rsidRPr="00EB61B4">
        <w:rPr>
          <w:i w:val="0"/>
          <w:color w:val="auto"/>
          <w:szCs w:val="24"/>
        </w:rPr>
        <w:t>s</w:t>
      </w:r>
      <w:r w:rsidRPr="00EB61B4">
        <w:rPr>
          <w:i w:val="0"/>
          <w:color w:val="auto"/>
          <w:szCs w:val="24"/>
        </w:rPr>
        <w:t xml:space="preserve"> to be implemented for this service </w:t>
      </w:r>
      <w:r w:rsidR="0046572C" w:rsidRPr="00EB61B4">
        <w:rPr>
          <w:i w:val="0"/>
          <w:color w:val="auto"/>
          <w:szCs w:val="24"/>
        </w:rPr>
        <w:t>e are Secured Message pattern and Request/Reaction pattern</w:t>
      </w:r>
      <w:r w:rsidR="0096138D" w:rsidRPr="00EB61B4">
        <w:rPr>
          <w:i w:val="0"/>
          <w:color w:val="auto"/>
          <w:szCs w:val="24"/>
        </w:rPr>
        <w:t>.</w:t>
      </w:r>
    </w:p>
    <w:p w14:paraId="166A600D" w14:textId="77777777" w:rsidR="006914BF" w:rsidRDefault="006914BF" w:rsidP="00EC00C5">
      <w:pPr>
        <w:pStyle w:val="Heading6"/>
      </w:pPr>
      <w:r>
        <w:t>COTS Platform vendor names and versions for hosting platform</w:t>
      </w:r>
    </w:p>
    <w:p w14:paraId="09F3A1ED" w14:textId="77777777" w:rsidR="006914BF" w:rsidRPr="005E7E5F" w:rsidRDefault="006914BF" w:rsidP="006914BF">
      <w:proofErr w:type="gramStart"/>
      <w:r w:rsidRPr="005E7E5F">
        <w:t xml:space="preserve">Oracle </w:t>
      </w:r>
      <w:r w:rsidR="00755816" w:rsidRPr="005E7E5F">
        <w:t>WebLogic</w:t>
      </w:r>
      <w:r w:rsidRPr="005E7E5F">
        <w:t xml:space="preserve"> 12c.</w:t>
      </w:r>
      <w:proofErr w:type="gramEnd"/>
    </w:p>
    <w:p w14:paraId="6297B459" w14:textId="77777777" w:rsidR="006914BF" w:rsidRDefault="006914BF" w:rsidP="008F1053">
      <w:pPr>
        <w:pStyle w:val="Heading4"/>
        <w:ind w:hanging="1728"/>
      </w:pPr>
      <w:r>
        <w:t>Dependencies</w:t>
      </w:r>
    </w:p>
    <w:p w14:paraId="70EE9D76" w14:textId="77777777" w:rsidR="006914BF" w:rsidRPr="00553D37" w:rsidRDefault="006914BF" w:rsidP="006914BF">
      <w:r w:rsidRPr="00553D37">
        <w:t xml:space="preserve">This service depends on </w:t>
      </w:r>
      <w:r w:rsidR="00F97C16" w:rsidRPr="00F97C16">
        <w:rPr>
          <w:szCs w:val="22"/>
        </w:rPr>
        <w:t>VistA</w:t>
      </w:r>
      <w:r w:rsidR="00E94031">
        <w:rPr>
          <w:szCs w:val="22"/>
        </w:rPr>
        <w:t xml:space="preserve"> </w:t>
      </w:r>
      <w:r w:rsidR="00F97C16" w:rsidRPr="00F97C16">
        <w:rPr>
          <w:szCs w:val="22"/>
        </w:rPr>
        <w:t xml:space="preserve">OP RPC for </w:t>
      </w:r>
      <w:r w:rsidR="00755816" w:rsidRPr="00F97C16">
        <w:rPr>
          <w:szCs w:val="22"/>
        </w:rPr>
        <w:t>its</w:t>
      </w:r>
      <w:r w:rsidR="00F97C16" w:rsidRPr="00F97C16">
        <w:rPr>
          <w:szCs w:val="22"/>
        </w:rPr>
        <w:t xml:space="preserve"> operation</w:t>
      </w:r>
      <w:r w:rsidRPr="00553D37">
        <w:t xml:space="preserve">. </w:t>
      </w:r>
    </w:p>
    <w:p w14:paraId="0D1B9DA0" w14:textId="77777777" w:rsidR="006914BF" w:rsidRDefault="006914BF" w:rsidP="008F1053">
      <w:pPr>
        <w:pStyle w:val="Heading4"/>
        <w:ind w:hanging="1728"/>
      </w:pPr>
      <w:r>
        <w:t>Service Design Details</w:t>
      </w:r>
    </w:p>
    <w:p w14:paraId="777AAA02" w14:textId="77777777" w:rsidR="006914BF" w:rsidRPr="00327D83" w:rsidRDefault="006914BF" w:rsidP="006914BF">
      <w:r w:rsidRPr="00327D83">
        <w:t>This section will be addressed in the next increment.</w:t>
      </w:r>
    </w:p>
    <w:p w14:paraId="37D91958" w14:textId="77777777" w:rsidR="006914BF" w:rsidRDefault="006914BF" w:rsidP="00EC00C5">
      <w:pPr>
        <w:pStyle w:val="Heading5"/>
      </w:pPr>
      <w:r>
        <w:t>Interface Technical Specs</w:t>
      </w:r>
    </w:p>
    <w:p w14:paraId="1EAE204F"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191A3A4A" w14:textId="77777777" w:rsidR="006914BF" w:rsidRDefault="006914BF" w:rsidP="00EC00C5">
      <w:pPr>
        <w:pStyle w:val="Heading6"/>
      </w:pPr>
      <w:r>
        <w:t xml:space="preserve">Service Invocation Type </w:t>
      </w:r>
    </w:p>
    <w:p w14:paraId="1E3AD638" w14:textId="77777777" w:rsidR="006914BF" w:rsidRPr="00EB61B4" w:rsidRDefault="006914BF" w:rsidP="006914BF">
      <w:pPr>
        <w:pStyle w:val="InstructionalText1"/>
        <w:rPr>
          <w:szCs w:val="24"/>
        </w:rPr>
      </w:pPr>
      <w:r w:rsidRPr="00EB61B4">
        <w:rPr>
          <w:i w:val="0"/>
          <w:color w:val="auto"/>
          <w:szCs w:val="24"/>
        </w:rPr>
        <w:t>REST</w:t>
      </w:r>
    </w:p>
    <w:p w14:paraId="5238D1B3" w14:textId="77777777" w:rsidR="006914BF" w:rsidRDefault="006914BF" w:rsidP="00EC00C5">
      <w:pPr>
        <w:pStyle w:val="Heading6"/>
      </w:pPr>
      <w:r>
        <w:t xml:space="preserve">Service Interface Type </w:t>
      </w:r>
    </w:p>
    <w:p w14:paraId="68D19212" w14:textId="77777777" w:rsidR="006914BF" w:rsidRPr="00EB61B4" w:rsidRDefault="00BD1D7B" w:rsidP="006914BF">
      <w:pPr>
        <w:pStyle w:val="InstructionalText1"/>
        <w:rPr>
          <w:i w:val="0"/>
          <w:color w:val="auto"/>
          <w:szCs w:val="24"/>
        </w:rPr>
      </w:pPr>
      <w:r w:rsidRPr="00EB61B4">
        <w:rPr>
          <w:i w:val="0"/>
          <w:color w:val="auto"/>
          <w:szCs w:val="24"/>
        </w:rPr>
        <w:t>URIs</w:t>
      </w:r>
      <w:r w:rsidR="006914BF" w:rsidRPr="00EB61B4">
        <w:rPr>
          <w:i w:val="0"/>
          <w:color w:val="auto"/>
          <w:szCs w:val="24"/>
        </w:rPr>
        <w:t xml:space="preserve"> </w:t>
      </w:r>
    </w:p>
    <w:p w14:paraId="4ADDB8C5" w14:textId="77777777" w:rsidR="006914BF" w:rsidRDefault="006914BF" w:rsidP="00EC00C5">
      <w:pPr>
        <w:pStyle w:val="Heading6"/>
      </w:pPr>
      <w:r>
        <w:t>Service Name</w:t>
      </w:r>
    </w:p>
    <w:p w14:paraId="37063D8D" w14:textId="77777777" w:rsidR="006914BF" w:rsidRPr="00EB61B4" w:rsidRDefault="00F97C16" w:rsidP="006914BF">
      <w:pPr>
        <w:pStyle w:val="InstructionalText1"/>
        <w:rPr>
          <w:i w:val="0"/>
          <w:color w:val="auto"/>
          <w:szCs w:val="24"/>
        </w:rPr>
      </w:pPr>
      <w:r w:rsidRPr="00EB61B4">
        <w:rPr>
          <w:i w:val="0"/>
          <w:color w:val="auto"/>
          <w:szCs w:val="24"/>
        </w:rPr>
        <w:t>VistAErxTransmissions</w:t>
      </w:r>
      <w:r w:rsidR="006914BF" w:rsidRPr="00EB61B4">
        <w:rPr>
          <w:i w:val="0"/>
          <w:color w:val="auto"/>
          <w:szCs w:val="24"/>
        </w:rPr>
        <w:t xml:space="preserve"> </w:t>
      </w:r>
    </w:p>
    <w:p w14:paraId="057417DA" w14:textId="77777777" w:rsidR="006914BF" w:rsidRDefault="006914BF" w:rsidP="00EC00C5">
      <w:pPr>
        <w:pStyle w:val="Heading6"/>
      </w:pPr>
      <w:r>
        <w:lastRenderedPageBreak/>
        <w:t>Interface</w:t>
      </w:r>
    </w:p>
    <w:p w14:paraId="51C3C090"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5DBF4142" w14:textId="77777777" w:rsidR="006914BF" w:rsidRDefault="006914BF" w:rsidP="00EC00C5">
      <w:pPr>
        <w:pStyle w:val="Heading6"/>
      </w:pPr>
      <w:r>
        <w:t>End Points</w:t>
      </w:r>
    </w:p>
    <w:p w14:paraId="0D375EDD" w14:textId="77777777" w:rsidR="006914BF" w:rsidRPr="00EB61B4" w:rsidRDefault="006914BF" w:rsidP="006914BF">
      <w:pPr>
        <w:pStyle w:val="InstructionalText1"/>
        <w:keepNext/>
        <w:rPr>
          <w:i w:val="0"/>
          <w:color w:val="auto"/>
          <w:szCs w:val="24"/>
        </w:rPr>
      </w:pPr>
      <w:r w:rsidRPr="00EB61B4">
        <w:rPr>
          <w:i w:val="0"/>
          <w:color w:val="auto"/>
          <w:szCs w:val="24"/>
        </w:rPr>
        <w:t>This section will be addressed in the next increment.</w:t>
      </w:r>
    </w:p>
    <w:p w14:paraId="203F0E9E" w14:textId="77777777" w:rsidR="006914BF" w:rsidRDefault="006914BF" w:rsidP="00EC00C5">
      <w:pPr>
        <w:pStyle w:val="Heading6"/>
      </w:pPr>
      <w:r>
        <w:t>Operations or Methods</w:t>
      </w:r>
    </w:p>
    <w:p w14:paraId="2E207E12" w14:textId="77777777" w:rsidR="006914BF" w:rsidRPr="00EB61B4" w:rsidRDefault="006914BF" w:rsidP="00AD3F63">
      <w:pPr>
        <w:pStyle w:val="BodyText"/>
        <w:rPr>
          <w:i/>
          <w:sz w:val="24"/>
          <w:szCs w:val="24"/>
        </w:rPr>
      </w:pPr>
      <w:r w:rsidRPr="00EB61B4">
        <w:rPr>
          <w:sz w:val="24"/>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6914BF" w:rsidRPr="009B5C77" w14:paraId="1D29E667" w14:textId="77777777" w:rsidTr="00E926C1">
        <w:trPr>
          <w:cantSplit/>
        </w:trPr>
        <w:tc>
          <w:tcPr>
            <w:tcW w:w="1163" w:type="pct"/>
            <w:shd w:val="clear" w:color="auto" w:fill="F2F2F2" w:themeFill="background1" w:themeFillShade="F2"/>
          </w:tcPr>
          <w:p w14:paraId="2F9134A2" w14:textId="77777777" w:rsidR="006914BF" w:rsidRPr="001A1E37" w:rsidRDefault="006914BF" w:rsidP="00E926C1">
            <w:pPr>
              <w:pStyle w:val="TableHeading"/>
            </w:pPr>
            <w:r w:rsidRPr="001A1E37">
              <w:t>Operation Name</w:t>
            </w:r>
          </w:p>
        </w:tc>
        <w:tc>
          <w:tcPr>
            <w:tcW w:w="652" w:type="pct"/>
            <w:shd w:val="clear" w:color="auto" w:fill="F2F2F2" w:themeFill="background1" w:themeFillShade="F2"/>
          </w:tcPr>
          <w:p w14:paraId="709CF840" w14:textId="77777777" w:rsidR="006914BF" w:rsidRPr="001A1E37" w:rsidRDefault="006914BF" w:rsidP="00E926C1">
            <w:pPr>
              <w:pStyle w:val="TableHeading"/>
            </w:pPr>
            <w:r w:rsidRPr="001A1E37">
              <w:t>Inputs</w:t>
            </w:r>
          </w:p>
        </w:tc>
        <w:tc>
          <w:tcPr>
            <w:tcW w:w="599" w:type="pct"/>
            <w:shd w:val="clear" w:color="auto" w:fill="F2F2F2" w:themeFill="background1" w:themeFillShade="F2"/>
          </w:tcPr>
          <w:p w14:paraId="50ECA171" w14:textId="77777777" w:rsidR="006914BF" w:rsidRPr="001A1E37" w:rsidRDefault="006914BF" w:rsidP="00E926C1">
            <w:pPr>
              <w:pStyle w:val="TableHeading"/>
            </w:pPr>
            <w:r w:rsidRPr="001A1E37">
              <w:t>Outputs</w:t>
            </w:r>
          </w:p>
        </w:tc>
        <w:tc>
          <w:tcPr>
            <w:tcW w:w="905" w:type="pct"/>
            <w:shd w:val="clear" w:color="auto" w:fill="F2F2F2" w:themeFill="background1" w:themeFillShade="F2"/>
          </w:tcPr>
          <w:p w14:paraId="20FA3F00" w14:textId="77777777" w:rsidR="006914BF" w:rsidRPr="001A1E37" w:rsidRDefault="006914BF" w:rsidP="00E926C1">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F2F2F2" w:themeFill="background1" w:themeFillShade="F2"/>
          </w:tcPr>
          <w:p w14:paraId="3B4F9966" w14:textId="77777777" w:rsidR="006914BF" w:rsidRPr="001A1E37" w:rsidRDefault="006914BF" w:rsidP="00E926C1">
            <w:pPr>
              <w:pStyle w:val="TableHeading"/>
            </w:pPr>
            <w:r w:rsidRPr="001A1E37">
              <w:t>Pre and Post Conditions</w:t>
            </w:r>
          </w:p>
        </w:tc>
        <w:tc>
          <w:tcPr>
            <w:tcW w:w="875" w:type="pct"/>
            <w:shd w:val="clear" w:color="auto" w:fill="F2F2F2" w:themeFill="background1" w:themeFillShade="F2"/>
          </w:tcPr>
          <w:p w14:paraId="77BCB2F2" w14:textId="77777777" w:rsidR="006914BF" w:rsidRPr="001A1E37" w:rsidRDefault="006914BF" w:rsidP="00E926C1">
            <w:pPr>
              <w:pStyle w:val="TableHeading"/>
            </w:pPr>
            <w:r w:rsidRPr="001A1E37">
              <w:t>Exception (s)</w:t>
            </w:r>
          </w:p>
        </w:tc>
      </w:tr>
      <w:tr w:rsidR="006914BF" w:rsidRPr="009B5C77" w14:paraId="6786DFBC" w14:textId="77777777" w:rsidTr="00E926C1">
        <w:trPr>
          <w:cantSplit/>
        </w:trPr>
        <w:tc>
          <w:tcPr>
            <w:tcW w:w="1163" w:type="pct"/>
          </w:tcPr>
          <w:p w14:paraId="6B78B3E3" w14:textId="77777777" w:rsidR="006914BF" w:rsidRPr="001A1E37" w:rsidRDefault="006914BF" w:rsidP="009B28F0">
            <w:pPr>
              <w:pStyle w:val="TableText"/>
            </w:pPr>
          </w:p>
        </w:tc>
        <w:tc>
          <w:tcPr>
            <w:tcW w:w="652" w:type="pct"/>
          </w:tcPr>
          <w:p w14:paraId="109A0DB2" w14:textId="77777777" w:rsidR="006914BF" w:rsidRPr="001A1E37" w:rsidRDefault="006914BF" w:rsidP="009B28F0">
            <w:pPr>
              <w:pStyle w:val="TableText"/>
            </w:pPr>
          </w:p>
        </w:tc>
        <w:tc>
          <w:tcPr>
            <w:tcW w:w="599" w:type="pct"/>
          </w:tcPr>
          <w:p w14:paraId="010C0D75" w14:textId="77777777" w:rsidR="006914BF" w:rsidRPr="001A1E37" w:rsidRDefault="006914BF" w:rsidP="009B28F0">
            <w:pPr>
              <w:pStyle w:val="TableText"/>
            </w:pPr>
          </w:p>
        </w:tc>
        <w:tc>
          <w:tcPr>
            <w:tcW w:w="905" w:type="pct"/>
          </w:tcPr>
          <w:p w14:paraId="466CDFED" w14:textId="77777777" w:rsidR="006914BF" w:rsidRPr="001A1E37" w:rsidRDefault="006914BF" w:rsidP="009B28F0">
            <w:pPr>
              <w:pStyle w:val="TableText"/>
            </w:pPr>
          </w:p>
        </w:tc>
        <w:tc>
          <w:tcPr>
            <w:tcW w:w="806" w:type="pct"/>
          </w:tcPr>
          <w:p w14:paraId="59D75732" w14:textId="77777777" w:rsidR="006914BF" w:rsidRPr="001A1E37" w:rsidRDefault="006914BF" w:rsidP="009B28F0">
            <w:pPr>
              <w:pStyle w:val="TableText"/>
            </w:pPr>
          </w:p>
        </w:tc>
        <w:tc>
          <w:tcPr>
            <w:tcW w:w="875" w:type="pct"/>
          </w:tcPr>
          <w:p w14:paraId="35390523" w14:textId="77777777" w:rsidR="006914BF" w:rsidRPr="001A1E37" w:rsidRDefault="006914BF" w:rsidP="009B28F0">
            <w:pPr>
              <w:pStyle w:val="TableText"/>
            </w:pPr>
          </w:p>
        </w:tc>
      </w:tr>
      <w:tr w:rsidR="006914BF" w:rsidRPr="009B5C77" w14:paraId="160EAB21" w14:textId="77777777" w:rsidTr="00E926C1">
        <w:trPr>
          <w:cantSplit/>
        </w:trPr>
        <w:tc>
          <w:tcPr>
            <w:tcW w:w="1163" w:type="pct"/>
          </w:tcPr>
          <w:p w14:paraId="3C422F33" w14:textId="77777777" w:rsidR="006914BF" w:rsidRPr="001A1E37" w:rsidRDefault="006914BF" w:rsidP="009B28F0">
            <w:pPr>
              <w:pStyle w:val="TableText"/>
            </w:pPr>
          </w:p>
        </w:tc>
        <w:tc>
          <w:tcPr>
            <w:tcW w:w="652" w:type="pct"/>
          </w:tcPr>
          <w:p w14:paraId="521993B0" w14:textId="77777777" w:rsidR="006914BF" w:rsidRPr="001A1E37" w:rsidRDefault="006914BF" w:rsidP="009B28F0">
            <w:pPr>
              <w:pStyle w:val="TableText"/>
            </w:pPr>
          </w:p>
        </w:tc>
        <w:tc>
          <w:tcPr>
            <w:tcW w:w="599" w:type="pct"/>
          </w:tcPr>
          <w:p w14:paraId="3A43B0D0" w14:textId="77777777" w:rsidR="006914BF" w:rsidRPr="001A1E37" w:rsidRDefault="006914BF" w:rsidP="009B28F0">
            <w:pPr>
              <w:pStyle w:val="TableText"/>
            </w:pPr>
          </w:p>
        </w:tc>
        <w:tc>
          <w:tcPr>
            <w:tcW w:w="905" w:type="pct"/>
          </w:tcPr>
          <w:p w14:paraId="51E2E84A" w14:textId="77777777" w:rsidR="006914BF" w:rsidRPr="001A1E37" w:rsidRDefault="006914BF" w:rsidP="009B28F0">
            <w:pPr>
              <w:pStyle w:val="TableText"/>
            </w:pPr>
          </w:p>
        </w:tc>
        <w:tc>
          <w:tcPr>
            <w:tcW w:w="806" w:type="pct"/>
          </w:tcPr>
          <w:p w14:paraId="08F638BA" w14:textId="77777777" w:rsidR="006914BF" w:rsidRPr="001A1E37" w:rsidRDefault="006914BF" w:rsidP="009B28F0">
            <w:pPr>
              <w:pStyle w:val="TableText"/>
            </w:pPr>
          </w:p>
        </w:tc>
        <w:tc>
          <w:tcPr>
            <w:tcW w:w="875" w:type="pct"/>
          </w:tcPr>
          <w:p w14:paraId="68EAE2E0" w14:textId="77777777" w:rsidR="006914BF" w:rsidRPr="001A1E37" w:rsidRDefault="006914BF" w:rsidP="009B28F0">
            <w:pPr>
              <w:pStyle w:val="TableText"/>
            </w:pPr>
          </w:p>
        </w:tc>
      </w:tr>
    </w:tbl>
    <w:p w14:paraId="4BC7DF37" w14:textId="77777777" w:rsidR="006914BF" w:rsidRDefault="006914BF" w:rsidP="00EC00C5">
      <w:pPr>
        <w:pStyle w:val="Heading6"/>
      </w:pPr>
      <w:r>
        <w:t>Message Schemas</w:t>
      </w:r>
    </w:p>
    <w:p w14:paraId="4DCB0CBC" w14:textId="77777777" w:rsidR="006914BF" w:rsidRPr="00327D83" w:rsidRDefault="006914BF" w:rsidP="006914BF">
      <w:r w:rsidRPr="00327D83">
        <w:t>This section will be addressed in the next increment.</w:t>
      </w:r>
    </w:p>
    <w:p w14:paraId="01B45447" w14:textId="77777777" w:rsidR="006914BF" w:rsidRDefault="006914BF" w:rsidP="00EC00C5">
      <w:pPr>
        <w:pStyle w:val="Heading5"/>
      </w:pPr>
      <w:r>
        <w:t>Information Model</w:t>
      </w:r>
    </w:p>
    <w:p w14:paraId="7E11E24F" w14:textId="77777777" w:rsidR="006914BF" w:rsidRPr="00A4580D" w:rsidRDefault="006914BF" w:rsidP="006914BF">
      <w:r w:rsidRPr="00A4580D">
        <w:t>This section will be addressed in the next increment.</w:t>
      </w:r>
    </w:p>
    <w:p w14:paraId="0F23EB96" w14:textId="77777777" w:rsidR="006914BF" w:rsidRDefault="006914BF" w:rsidP="00EC00C5">
      <w:pPr>
        <w:pStyle w:val="Heading6"/>
      </w:pPr>
      <w:r>
        <w:t>Class Diagram and Description of Entities Involved</w:t>
      </w:r>
    </w:p>
    <w:p w14:paraId="70119FD9" w14:textId="77777777" w:rsidR="006914BF" w:rsidRPr="00327D83" w:rsidRDefault="006914BF" w:rsidP="006914BF">
      <w:r w:rsidRPr="00327D83">
        <w:t>This section will be addressed in the next increment.</w:t>
      </w:r>
    </w:p>
    <w:p w14:paraId="6F2E372C" w14:textId="77777777" w:rsidR="006914BF" w:rsidRDefault="006914BF" w:rsidP="00EC00C5">
      <w:pPr>
        <w:pStyle w:val="Heading6"/>
      </w:pPr>
      <w:r>
        <w:t>Mappings from ELDM to Standards Based Schemas</w:t>
      </w:r>
    </w:p>
    <w:p w14:paraId="5B079030" w14:textId="77777777" w:rsidR="006914BF" w:rsidRPr="00327D83" w:rsidRDefault="006914BF" w:rsidP="006914BF">
      <w:r w:rsidRPr="00327D83">
        <w:t>This section will be addressed in the next increment.</w:t>
      </w:r>
    </w:p>
    <w:p w14:paraId="4C336F5B" w14:textId="77777777" w:rsidR="006914BF" w:rsidRDefault="006914BF" w:rsidP="00EC00C5">
      <w:pPr>
        <w:pStyle w:val="Heading5"/>
      </w:pPr>
      <w:r>
        <w:t>Behavior Model (AKA Use Case Realization)</w:t>
      </w:r>
    </w:p>
    <w:p w14:paraId="6C43E1CE" w14:textId="77777777" w:rsidR="006914BF" w:rsidRPr="005E28C6" w:rsidRDefault="006914BF" w:rsidP="006914BF">
      <w:pPr>
        <w:pStyle w:val="InstructionalText1"/>
        <w:rPr>
          <w:i w:val="0"/>
          <w:sz w:val="22"/>
          <w:szCs w:val="22"/>
        </w:rPr>
      </w:pPr>
      <w:r w:rsidRPr="001860F0">
        <w:rPr>
          <w:i w:val="0"/>
          <w:color w:val="auto"/>
          <w:sz w:val="22"/>
          <w:szCs w:val="22"/>
        </w:rPr>
        <w:t>Please see</w:t>
      </w:r>
      <w:r w:rsidRPr="009D2548">
        <w:rPr>
          <w:sz w:val="22"/>
          <w:szCs w:val="22"/>
        </w:rPr>
        <w:t xml:space="preserve"> </w:t>
      </w:r>
      <w:hyperlink w:anchor="_VistAErxTransmissions" w:history="1">
        <w:r w:rsidR="005E28C6" w:rsidRPr="007B4199">
          <w:rPr>
            <w:rStyle w:val="Hyperlink"/>
            <w:i w:val="0"/>
            <w:sz w:val="22"/>
            <w:szCs w:val="22"/>
          </w:rPr>
          <w:t>VistAErxTransmissions</w:t>
        </w:r>
      </w:hyperlink>
    </w:p>
    <w:p w14:paraId="033A7D52" w14:textId="77777777" w:rsidR="006914BF" w:rsidRDefault="006914BF" w:rsidP="00EC00C5">
      <w:pPr>
        <w:pStyle w:val="Heading6"/>
      </w:pPr>
      <w:r>
        <w:t>Use Cases (Use Case Model)</w:t>
      </w:r>
    </w:p>
    <w:p w14:paraId="75E67266" w14:textId="5685F4FA" w:rsidR="006914BF" w:rsidRDefault="006914BF" w:rsidP="006914BF">
      <w:pPr>
        <w:pStyle w:val="InstructionalText1"/>
      </w:pPr>
      <w:r>
        <w:t xml:space="preserve">Describe how this service fits into the larger use case model of the consumer. You may need multiple models for multiple consumers. Focus is </w:t>
      </w:r>
      <w:r w:rsidRPr="0099398E">
        <w:rPr>
          <w:b/>
          <w:u w:val="single"/>
        </w:rPr>
        <w:t>not</w:t>
      </w:r>
      <w:r>
        <w:t xml:space="preserve"> on the internal workings of the new service instead of the calls made from external consumers. </w:t>
      </w:r>
      <w:r w:rsidRPr="0099398E">
        <w:rPr>
          <w:u w:val="single"/>
        </w:rPr>
        <w:t>Just a summary or the Use Case Diagram may be sufficient</w:t>
      </w:r>
      <w:r>
        <w:t xml:space="preserve">. List the alternative and exception flows. Reference the detailed design documents via a URL. </w:t>
      </w:r>
    </w:p>
    <w:p w14:paraId="24BFBB6E" w14:textId="77777777" w:rsidR="006914BF" w:rsidRDefault="006914BF" w:rsidP="00EC00C5">
      <w:pPr>
        <w:pStyle w:val="Heading6"/>
      </w:pPr>
      <w:r>
        <w:t xml:space="preserve">Interaction Diagrams </w:t>
      </w:r>
    </w:p>
    <w:p w14:paraId="6A8625A1" w14:textId="77777777" w:rsidR="006914BF" w:rsidRPr="005E28C6" w:rsidRDefault="006914BF" w:rsidP="006914BF">
      <w:pPr>
        <w:pStyle w:val="InstructionalText1"/>
        <w:rPr>
          <w:i w:val="0"/>
          <w:sz w:val="22"/>
          <w:szCs w:val="22"/>
        </w:rPr>
      </w:pPr>
      <w:r w:rsidRPr="001860F0">
        <w:rPr>
          <w:i w:val="0"/>
          <w:color w:val="auto"/>
          <w:sz w:val="22"/>
          <w:szCs w:val="22"/>
        </w:rPr>
        <w:t>Please see</w:t>
      </w:r>
      <w:r w:rsidRPr="009D2548">
        <w:rPr>
          <w:sz w:val="22"/>
          <w:szCs w:val="22"/>
        </w:rPr>
        <w:t xml:space="preserve"> </w:t>
      </w:r>
      <w:hyperlink w:anchor="_VistAErxTransmissions" w:history="1">
        <w:r w:rsidR="005E28C6" w:rsidRPr="007B4199">
          <w:rPr>
            <w:rStyle w:val="Hyperlink"/>
            <w:i w:val="0"/>
            <w:sz w:val="22"/>
            <w:szCs w:val="22"/>
          </w:rPr>
          <w:t>VistAErxTransmissions</w:t>
        </w:r>
      </w:hyperlink>
    </w:p>
    <w:p w14:paraId="375E73F2" w14:textId="77777777" w:rsidR="006914BF" w:rsidRDefault="006914BF" w:rsidP="008F1053">
      <w:pPr>
        <w:pStyle w:val="Heading4"/>
        <w:ind w:hanging="1728"/>
      </w:pPr>
      <w:r>
        <w:t>Gap Analysis</w:t>
      </w:r>
    </w:p>
    <w:p w14:paraId="3D92D851" w14:textId="77777777" w:rsidR="006914BF" w:rsidRDefault="006914BF" w:rsidP="006914BF">
      <w:pPr>
        <w:pStyle w:val="InstructionalText1"/>
      </w:pPr>
      <w:r>
        <w:t>Provide a Gap Analysis (Reference) to demonstrate compliance of this service with various standards, policies, guidelines and laws. The Gap Analysis may take the form of a matrix as shown in the sample below. This will help the governance boards expedite your request.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848"/>
        <w:gridCol w:w="1316"/>
        <w:gridCol w:w="1258"/>
        <w:gridCol w:w="1280"/>
        <w:gridCol w:w="3874"/>
      </w:tblGrid>
      <w:tr w:rsidR="006914BF" w:rsidRPr="002F0CE7" w14:paraId="6B5299FA" w14:textId="77777777" w:rsidTr="00E926C1">
        <w:trPr>
          <w:cantSplit/>
          <w:tblHeader/>
        </w:trPr>
        <w:tc>
          <w:tcPr>
            <w:tcW w:w="965" w:type="pct"/>
            <w:shd w:val="clear" w:color="auto" w:fill="F2F2F2" w:themeFill="background1" w:themeFillShade="F2"/>
          </w:tcPr>
          <w:p w14:paraId="45816741" w14:textId="77777777" w:rsidR="006914BF" w:rsidRPr="002F0CE7" w:rsidRDefault="006914BF" w:rsidP="00E926C1">
            <w:pPr>
              <w:pStyle w:val="TableHeading"/>
            </w:pPr>
            <w:r w:rsidRPr="002F0CE7">
              <w:lastRenderedPageBreak/>
              <w:t>Design Elements</w:t>
            </w:r>
            <w:r w:rsidRPr="002F0CE7">
              <w:sym w:font="Wingdings" w:char="F0E0"/>
            </w:r>
          </w:p>
          <w:p w14:paraId="1062FB90" w14:textId="77777777" w:rsidR="006914BF" w:rsidRPr="002F0CE7" w:rsidRDefault="006914BF" w:rsidP="00E926C1">
            <w:pPr>
              <w:pStyle w:val="TableHeading"/>
            </w:pPr>
            <w:r w:rsidRPr="002F0CE7">
              <w:t>Policies / SLD elements etc.↓</w:t>
            </w:r>
          </w:p>
        </w:tc>
        <w:tc>
          <w:tcPr>
            <w:tcW w:w="687" w:type="pct"/>
            <w:shd w:val="clear" w:color="auto" w:fill="F2F2F2" w:themeFill="background1" w:themeFillShade="F2"/>
          </w:tcPr>
          <w:p w14:paraId="405979B6" w14:textId="77777777" w:rsidR="006914BF" w:rsidRPr="002F0CE7" w:rsidRDefault="006914BF" w:rsidP="00E926C1">
            <w:pPr>
              <w:pStyle w:val="TableHeading"/>
            </w:pPr>
            <w:r w:rsidRPr="002F0CE7">
              <w:t xml:space="preserve">Design </w:t>
            </w:r>
          </w:p>
          <w:p w14:paraId="439F1003" w14:textId="77777777" w:rsidR="006914BF" w:rsidRPr="002F0CE7" w:rsidRDefault="006914BF" w:rsidP="00E926C1">
            <w:pPr>
              <w:pStyle w:val="TableHeading"/>
            </w:pPr>
            <w:r w:rsidRPr="002F0CE7">
              <w:t>Element A</w:t>
            </w:r>
          </w:p>
        </w:tc>
        <w:tc>
          <w:tcPr>
            <w:tcW w:w="657" w:type="pct"/>
            <w:shd w:val="clear" w:color="auto" w:fill="F2F2F2" w:themeFill="background1" w:themeFillShade="F2"/>
          </w:tcPr>
          <w:p w14:paraId="48361536" w14:textId="77777777" w:rsidR="006914BF" w:rsidRPr="002F0CE7" w:rsidRDefault="006914BF" w:rsidP="00E926C1">
            <w:pPr>
              <w:pStyle w:val="TableHeading"/>
            </w:pPr>
            <w:r w:rsidRPr="002F0CE7">
              <w:t xml:space="preserve">Design </w:t>
            </w:r>
          </w:p>
          <w:p w14:paraId="5DD89574" w14:textId="77777777" w:rsidR="006914BF" w:rsidRPr="002F0CE7" w:rsidRDefault="006914BF" w:rsidP="00E926C1">
            <w:pPr>
              <w:pStyle w:val="TableHeading"/>
            </w:pPr>
            <w:r w:rsidRPr="002F0CE7">
              <w:t>Element B</w:t>
            </w:r>
          </w:p>
        </w:tc>
        <w:tc>
          <w:tcPr>
            <w:tcW w:w="668" w:type="pct"/>
            <w:shd w:val="clear" w:color="auto" w:fill="F2F2F2" w:themeFill="background1" w:themeFillShade="F2"/>
          </w:tcPr>
          <w:p w14:paraId="58EA5F00" w14:textId="77777777" w:rsidR="006914BF" w:rsidRPr="002F0CE7" w:rsidRDefault="006914BF" w:rsidP="00E926C1">
            <w:pPr>
              <w:pStyle w:val="TableHeading"/>
            </w:pPr>
            <w:r w:rsidRPr="002F0CE7">
              <w:t xml:space="preserve">Design </w:t>
            </w:r>
          </w:p>
          <w:p w14:paraId="324B775D" w14:textId="77777777" w:rsidR="006914BF" w:rsidRPr="002F0CE7" w:rsidRDefault="006914BF" w:rsidP="00E926C1">
            <w:pPr>
              <w:pStyle w:val="TableHeading"/>
            </w:pPr>
            <w:r w:rsidRPr="002F0CE7">
              <w:t>Element C</w:t>
            </w:r>
          </w:p>
        </w:tc>
        <w:tc>
          <w:tcPr>
            <w:tcW w:w="2023" w:type="pct"/>
            <w:shd w:val="clear" w:color="auto" w:fill="F2F2F2" w:themeFill="background1" w:themeFillShade="F2"/>
          </w:tcPr>
          <w:p w14:paraId="142F0800" w14:textId="77777777" w:rsidR="006914BF" w:rsidRPr="002F0CE7" w:rsidRDefault="006914BF" w:rsidP="00E926C1">
            <w:pPr>
              <w:pStyle w:val="TableHeading"/>
            </w:pPr>
            <w:r w:rsidRPr="002F0CE7">
              <w:t>Comment for non-conformance</w:t>
            </w:r>
          </w:p>
        </w:tc>
      </w:tr>
      <w:tr w:rsidR="006914BF" w:rsidRPr="002F0CE7" w14:paraId="333C02CF" w14:textId="77777777" w:rsidTr="00E926C1">
        <w:trPr>
          <w:cantSplit/>
        </w:trPr>
        <w:tc>
          <w:tcPr>
            <w:tcW w:w="965" w:type="pct"/>
          </w:tcPr>
          <w:p w14:paraId="5AE9EB94" w14:textId="77777777" w:rsidR="006914BF" w:rsidRPr="002F0CE7" w:rsidRDefault="006914BF" w:rsidP="00E926C1">
            <w:pPr>
              <w:pStyle w:val="InstructionalTable"/>
            </w:pPr>
            <w:r w:rsidRPr="002F0CE7">
              <w:t>Policy X</w:t>
            </w:r>
          </w:p>
        </w:tc>
        <w:tc>
          <w:tcPr>
            <w:tcW w:w="687" w:type="pct"/>
          </w:tcPr>
          <w:p w14:paraId="5AFF6C00" w14:textId="77777777" w:rsidR="006914BF" w:rsidRPr="002F0CE7" w:rsidRDefault="006914BF" w:rsidP="00E926C1">
            <w:pPr>
              <w:pStyle w:val="InstructionalTable"/>
            </w:pPr>
            <w:r w:rsidRPr="002F0CE7">
              <w:t>Match</w:t>
            </w:r>
          </w:p>
        </w:tc>
        <w:tc>
          <w:tcPr>
            <w:tcW w:w="657" w:type="pct"/>
          </w:tcPr>
          <w:p w14:paraId="13DF10AC" w14:textId="77777777" w:rsidR="006914BF" w:rsidRPr="002F0CE7" w:rsidRDefault="006914BF" w:rsidP="009B28F0">
            <w:pPr>
              <w:pStyle w:val="TableText"/>
            </w:pPr>
          </w:p>
        </w:tc>
        <w:tc>
          <w:tcPr>
            <w:tcW w:w="668" w:type="pct"/>
          </w:tcPr>
          <w:p w14:paraId="6F8F53B3" w14:textId="77777777" w:rsidR="006914BF" w:rsidRPr="002F0CE7" w:rsidRDefault="006914BF" w:rsidP="009B28F0">
            <w:pPr>
              <w:pStyle w:val="TableText"/>
            </w:pPr>
          </w:p>
        </w:tc>
        <w:tc>
          <w:tcPr>
            <w:tcW w:w="2023" w:type="pct"/>
          </w:tcPr>
          <w:p w14:paraId="688AE339" w14:textId="77777777" w:rsidR="006914BF" w:rsidRPr="002F0CE7" w:rsidRDefault="006914BF" w:rsidP="009B28F0">
            <w:pPr>
              <w:pStyle w:val="TableText"/>
            </w:pPr>
          </w:p>
        </w:tc>
      </w:tr>
      <w:tr w:rsidR="006914BF" w:rsidRPr="002F0CE7" w14:paraId="60B50239" w14:textId="77777777" w:rsidTr="00E926C1">
        <w:trPr>
          <w:cantSplit/>
        </w:trPr>
        <w:tc>
          <w:tcPr>
            <w:tcW w:w="965" w:type="pct"/>
          </w:tcPr>
          <w:p w14:paraId="204497C4" w14:textId="77777777" w:rsidR="006914BF" w:rsidRPr="002F0CE7" w:rsidRDefault="006914BF" w:rsidP="00E926C1">
            <w:pPr>
              <w:pStyle w:val="InstructionalTable"/>
            </w:pPr>
            <w:r w:rsidRPr="002F0CE7">
              <w:t>Policy Y</w:t>
            </w:r>
          </w:p>
        </w:tc>
        <w:tc>
          <w:tcPr>
            <w:tcW w:w="687" w:type="pct"/>
          </w:tcPr>
          <w:p w14:paraId="027F0882" w14:textId="77777777" w:rsidR="006914BF" w:rsidRPr="002F0CE7" w:rsidRDefault="006914BF" w:rsidP="009B28F0">
            <w:pPr>
              <w:pStyle w:val="TableText"/>
            </w:pPr>
          </w:p>
        </w:tc>
        <w:tc>
          <w:tcPr>
            <w:tcW w:w="657" w:type="pct"/>
          </w:tcPr>
          <w:p w14:paraId="5E760F95" w14:textId="77777777" w:rsidR="006914BF" w:rsidRPr="002F0CE7" w:rsidRDefault="006914BF" w:rsidP="00E926C1">
            <w:pPr>
              <w:pStyle w:val="InstructionalTable"/>
            </w:pPr>
            <w:r w:rsidRPr="002F0CE7">
              <w:t>Partial</w:t>
            </w:r>
          </w:p>
        </w:tc>
        <w:tc>
          <w:tcPr>
            <w:tcW w:w="668" w:type="pct"/>
          </w:tcPr>
          <w:p w14:paraId="7240B559" w14:textId="77777777" w:rsidR="006914BF" w:rsidRPr="002F0CE7" w:rsidRDefault="006914BF" w:rsidP="009B28F0">
            <w:pPr>
              <w:pStyle w:val="TableText"/>
            </w:pPr>
          </w:p>
        </w:tc>
        <w:tc>
          <w:tcPr>
            <w:tcW w:w="2023" w:type="pct"/>
          </w:tcPr>
          <w:p w14:paraId="377A0F98" w14:textId="77777777" w:rsidR="006914BF" w:rsidRPr="002F0CE7" w:rsidRDefault="006914BF" w:rsidP="009B28F0">
            <w:pPr>
              <w:pStyle w:val="TableText"/>
            </w:pPr>
          </w:p>
        </w:tc>
      </w:tr>
      <w:tr w:rsidR="006914BF" w:rsidRPr="002F0CE7" w14:paraId="304E88F3" w14:textId="77777777" w:rsidTr="00E926C1">
        <w:trPr>
          <w:cantSplit/>
        </w:trPr>
        <w:tc>
          <w:tcPr>
            <w:tcW w:w="965" w:type="pct"/>
          </w:tcPr>
          <w:p w14:paraId="1B2333E7" w14:textId="77777777" w:rsidR="006914BF" w:rsidRPr="002F0CE7" w:rsidRDefault="006914BF" w:rsidP="00E926C1">
            <w:pPr>
              <w:pStyle w:val="InstructionalTable"/>
            </w:pPr>
            <w:r w:rsidRPr="002F0CE7">
              <w:t>Policy Z</w:t>
            </w:r>
          </w:p>
        </w:tc>
        <w:tc>
          <w:tcPr>
            <w:tcW w:w="687" w:type="pct"/>
          </w:tcPr>
          <w:p w14:paraId="308AEDAD" w14:textId="77777777" w:rsidR="006914BF" w:rsidRPr="002F0CE7" w:rsidRDefault="006914BF" w:rsidP="009B28F0">
            <w:pPr>
              <w:pStyle w:val="TableText"/>
            </w:pPr>
          </w:p>
        </w:tc>
        <w:tc>
          <w:tcPr>
            <w:tcW w:w="657" w:type="pct"/>
          </w:tcPr>
          <w:p w14:paraId="5CCCC7A2" w14:textId="77777777" w:rsidR="006914BF" w:rsidRPr="002F0CE7" w:rsidRDefault="006914BF" w:rsidP="009B28F0">
            <w:pPr>
              <w:pStyle w:val="TableText"/>
            </w:pPr>
          </w:p>
        </w:tc>
        <w:tc>
          <w:tcPr>
            <w:tcW w:w="668" w:type="pct"/>
          </w:tcPr>
          <w:p w14:paraId="37137E20" w14:textId="77777777" w:rsidR="006914BF" w:rsidRPr="002F0CE7" w:rsidRDefault="006914BF" w:rsidP="009B28F0">
            <w:pPr>
              <w:pStyle w:val="TableText"/>
            </w:pPr>
          </w:p>
        </w:tc>
        <w:tc>
          <w:tcPr>
            <w:tcW w:w="2023" w:type="pct"/>
          </w:tcPr>
          <w:p w14:paraId="01DA572A" w14:textId="77777777" w:rsidR="006914BF" w:rsidRPr="002F0CE7" w:rsidRDefault="006914BF" w:rsidP="00E926C1">
            <w:pPr>
              <w:pStyle w:val="InstructionalTable"/>
            </w:pPr>
            <w:r w:rsidRPr="002F0CE7">
              <w:t xml:space="preserve">Commercial encryption server in prod will have to address this policy. </w:t>
            </w:r>
          </w:p>
        </w:tc>
      </w:tr>
      <w:tr w:rsidR="006914BF" w:rsidRPr="002F0CE7" w14:paraId="2FCEEF4A" w14:textId="77777777" w:rsidTr="00E926C1">
        <w:trPr>
          <w:cantSplit/>
        </w:trPr>
        <w:tc>
          <w:tcPr>
            <w:tcW w:w="965" w:type="pct"/>
          </w:tcPr>
          <w:p w14:paraId="4FE8AFF0" w14:textId="77777777" w:rsidR="006914BF" w:rsidRPr="002F0CE7" w:rsidRDefault="006914BF" w:rsidP="00E926C1">
            <w:pPr>
              <w:pStyle w:val="InstructionalTable"/>
            </w:pPr>
            <w:r w:rsidRPr="002F0CE7">
              <w:t>Policy A</w:t>
            </w:r>
          </w:p>
        </w:tc>
        <w:tc>
          <w:tcPr>
            <w:tcW w:w="687" w:type="pct"/>
          </w:tcPr>
          <w:p w14:paraId="2CB27CFB" w14:textId="77777777" w:rsidR="006914BF" w:rsidRPr="002F0CE7" w:rsidRDefault="006914BF" w:rsidP="009B28F0">
            <w:pPr>
              <w:pStyle w:val="TableText"/>
            </w:pPr>
          </w:p>
        </w:tc>
        <w:tc>
          <w:tcPr>
            <w:tcW w:w="657" w:type="pct"/>
          </w:tcPr>
          <w:p w14:paraId="56716726" w14:textId="77777777" w:rsidR="006914BF" w:rsidRPr="002F0CE7" w:rsidRDefault="006914BF" w:rsidP="009B28F0">
            <w:pPr>
              <w:pStyle w:val="TableText"/>
            </w:pPr>
          </w:p>
        </w:tc>
        <w:tc>
          <w:tcPr>
            <w:tcW w:w="668" w:type="pct"/>
          </w:tcPr>
          <w:p w14:paraId="578EFEF6" w14:textId="77777777" w:rsidR="006914BF" w:rsidRPr="002F0CE7" w:rsidRDefault="006914BF" w:rsidP="009B28F0">
            <w:pPr>
              <w:pStyle w:val="TableText"/>
            </w:pPr>
          </w:p>
        </w:tc>
        <w:tc>
          <w:tcPr>
            <w:tcW w:w="2023" w:type="pct"/>
          </w:tcPr>
          <w:p w14:paraId="23D7FB43" w14:textId="77777777" w:rsidR="006914BF" w:rsidRPr="002F0CE7" w:rsidRDefault="006914BF" w:rsidP="00E926C1">
            <w:pPr>
              <w:pStyle w:val="InstructionalTable"/>
            </w:pPr>
            <w:r w:rsidRPr="002F0CE7">
              <w:t xml:space="preserve">Compliance with this policy not required until next year. </w:t>
            </w:r>
          </w:p>
        </w:tc>
      </w:tr>
      <w:tr w:rsidR="006914BF" w:rsidRPr="002F0CE7" w14:paraId="69B3BDC0" w14:textId="77777777" w:rsidTr="00E926C1">
        <w:trPr>
          <w:cantSplit/>
          <w:trHeight w:val="908"/>
        </w:trPr>
        <w:tc>
          <w:tcPr>
            <w:tcW w:w="965" w:type="pct"/>
          </w:tcPr>
          <w:p w14:paraId="30BEBB55" w14:textId="77777777" w:rsidR="006914BF" w:rsidRPr="002F0CE7" w:rsidRDefault="006914BF" w:rsidP="00E926C1">
            <w:pPr>
              <w:pStyle w:val="InstructionalTable"/>
            </w:pPr>
            <w:r w:rsidRPr="002F0CE7">
              <w:t xml:space="preserve">New / Additional Features </w:t>
            </w:r>
          </w:p>
        </w:tc>
        <w:tc>
          <w:tcPr>
            <w:tcW w:w="687" w:type="pct"/>
          </w:tcPr>
          <w:p w14:paraId="2025705E" w14:textId="77777777" w:rsidR="006914BF" w:rsidRPr="002F0CE7" w:rsidRDefault="006914BF" w:rsidP="009B28F0">
            <w:pPr>
              <w:pStyle w:val="TableText"/>
            </w:pPr>
          </w:p>
        </w:tc>
        <w:tc>
          <w:tcPr>
            <w:tcW w:w="657" w:type="pct"/>
          </w:tcPr>
          <w:p w14:paraId="57547A5F" w14:textId="77777777" w:rsidR="006914BF" w:rsidRPr="002F0CE7" w:rsidRDefault="006914BF" w:rsidP="009B28F0">
            <w:pPr>
              <w:pStyle w:val="TableText"/>
            </w:pPr>
          </w:p>
        </w:tc>
        <w:tc>
          <w:tcPr>
            <w:tcW w:w="668" w:type="pct"/>
          </w:tcPr>
          <w:p w14:paraId="5EE77F81" w14:textId="77777777" w:rsidR="006914BF" w:rsidRPr="002F0CE7" w:rsidRDefault="006914BF" w:rsidP="00E926C1">
            <w:pPr>
              <w:pStyle w:val="InstructionalTable"/>
            </w:pPr>
            <w:r w:rsidRPr="002F0CE7">
              <w:t>New element minimizes manual intervention</w:t>
            </w:r>
          </w:p>
        </w:tc>
        <w:tc>
          <w:tcPr>
            <w:tcW w:w="2023" w:type="pct"/>
          </w:tcPr>
          <w:p w14:paraId="72134E67" w14:textId="77777777" w:rsidR="006914BF" w:rsidRPr="002F0CE7" w:rsidRDefault="006914BF" w:rsidP="009B28F0">
            <w:pPr>
              <w:pStyle w:val="TableText"/>
            </w:pPr>
          </w:p>
        </w:tc>
      </w:tr>
    </w:tbl>
    <w:p w14:paraId="2F83642A" w14:textId="77777777" w:rsidR="006914BF" w:rsidRDefault="006914BF" w:rsidP="00EC00C5">
      <w:pPr>
        <w:pStyle w:val="Heading5"/>
      </w:pPr>
      <w:r>
        <w:t xml:space="preserve">Variances from Enterprise Target Architecture </w:t>
      </w:r>
    </w:p>
    <w:p w14:paraId="5EA66AEF" w14:textId="77777777" w:rsidR="00B45643" w:rsidRPr="00B45643" w:rsidRDefault="00B45643" w:rsidP="00B45643">
      <w:pPr>
        <w:pStyle w:val="InstructionalText1"/>
        <w:rPr>
          <w:i w:val="0"/>
          <w:color w:val="auto"/>
        </w:rPr>
      </w:pPr>
      <w:r w:rsidRPr="00B45643">
        <w:rPr>
          <w:i w:val="0"/>
          <w:color w:val="auto"/>
        </w:rPr>
        <w:t>None at this time</w:t>
      </w:r>
    </w:p>
    <w:p w14:paraId="31613E33" w14:textId="77777777" w:rsidR="006914BF" w:rsidRDefault="006914BF" w:rsidP="00EC00C5">
      <w:pPr>
        <w:pStyle w:val="Heading5"/>
      </w:pPr>
      <w:r>
        <w:t>Variances from SLDs</w:t>
      </w:r>
    </w:p>
    <w:p w14:paraId="7A9BE92A" w14:textId="77777777" w:rsidR="00B45643" w:rsidRPr="00B45643" w:rsidRDefault="00B45643" w:rsidP="00B45643">
      <w:pPr>
        <w:pStyle w:val="InstructionalText1"/>
        <w:rPr>
          <w:i w:val="0"/>
          <w:color w:val="auto"/>
        </w:rPr>
      </w:pPr>
      <w:r w:rsidRPr="00B45643">
        <w:rPr>
          <w:i w:val="0"/>
          <w:color w:val="auto"/>
        </w:rPr>
        <w:t>None at this time</w:t>
      </w:r>
    </w:p>
    <w:p w14:paraId="4A4CEAC4" w14:textId="77777777" w:rsidR="006914BF" w:rsidRDefault="006914BF" w:rsidP="00EC00C5">
      <w:pPr>
        <w:pStyle w:val="Heading5"/>
      </w:pPr>
      <w:r>
        <w:t>Variances from Standards and Policies</w:t>
      </w:r>
    </w:p>
    <w:p w14:paraId="03D73A72" w14:textId="77777777" w:rsidR="00B45643" w:rsidRPr="00B45643" w:rsidRDefault="00B45643" w:rsidP="00B45643">
      <w:pPr>
        <w:pStyle w:val="InstructionalText1"/>
        <w:rPr>
          <w:i w:val="0"/>
          <w:color w:val="auto"/>
        </w:rPr>
      </w:pPr>
      <w:r w:rsidRPr="00B45643">
        <w:rPr>
          <w:i w:val="0"/>
          <w:color w:val="auto"/>
        </w:rPr>
        <w:t>None at this time</w:t>
      </w:r>
    </w:p>
    <w:p w14:paraId="72E9E7B3" w14:textId="77777777" w:rsidR="006914BF" w:rsidRDefault="006914BF" w:rsidP="00EC00C5">
      <w:pPr>
        <w:pStyle w:val="Heading5"/>
      </w:pPr>
      <w:r>
        <w:t>Justification for Exceptions and Mitigation</w:t>
      </w:r>
    </w:p>
    <w:p w14:paraId="126AB863" w14:textId="77777777" w:rsidR="006914BF" w:rsidRPr="008A3D94" w:rsidRDefault="006914BF" w:rsidP="00AD3F63">
      <w:pPr>
        <w:pStyle w:val="BodyText"/>
        <w:rPr>
          <w:rStyle w:val="InstructionalText1Char"/>
        </w:rPr>
      </w:pPr>
      <w:r w:rsidRPr="008A3D94">
        <w:rPr>
          <w:rStyle w:val="InstructionalText1Char"/>
        </w:rPr>
        <w:t>This section will list out any non-functional and functional requirements that are not being met.</w:t>
      </w:r>
      <w:r>
        <w:t xml:space="preserve"> </w:t>
      </w:r>
      <w:r w:rsidRPr="008A3D94">
        <w:rPr>
          <w:rStyle w:val="InstructionalText1Char"/>
        </w:rPr>
        <w:t>The non-conformance may be in violation of elements of SLDs, enterprise architecture (TRM Technology Reference Model), privacy policies or guidelines. For each exception provide:</w:t>
      </w:r>
    </w:p>
    <w:p w14:paraId="23307945" w14:textId="77777777" w:rsidR="006914BF" w:rsidRDefault="006914BF" w:rsidP="00A66227">
      <w:pPr>
        <w:pStyle w:val="InstructionalBullet1"/>
        <w:numPr>
          <w:ilvl w:val="0"/>
          <w:numId w:val="13"/>
        </w:numPr>
      </w:pPr>
      <w:r>
        <w:t>Reasons for non-conformance (cost, time, technology, etc.)</w:t>
      </w:r>
    </w:p>
    <w:p w14:paraId="15A9149A" w14:textId="77777777" w:rsidR="006914BF" w:rsidRDefault="006914BF" w:rsidP="00A66227">
      <w:pPr>
        <w:pStyle w:val="InstructionalBullet1"/>
        <w:numPr>
          <w:ilvl w:val="0"/>
          <w:numId w:val="13"/>
        </w:numPr>
      </w:pPr>
      <w:r>
        <w:t>Mitigating actions taken to reduce the impact of non-conformance</w:t>
      </w:r>
    </w:p>
    <w:p w14:paraId="128804D5" w14:textId="77777777" w:rsidR="006914BF" w:rsidRDefault="006914BF" w:rsidP="00A66227">
      <w:pPr>
        <w:pStyle w:val="InstructionalBullet1"/>
        <w:numPr>
          <w:ilvl w:val="0"/>
          <w:numId w:val="13"/>
        </w:numPr>
      </w:pPr>
      <w:r>
        <w:t xml:space="preserve">Plan (roadmap) to come back into conformance </w:t>
      </w:r>
    </w:p>
    <w:p w14:paraId="072E0B4A" w14:textId="77777777" w:rsidR="006914BF" w:rsidRDefault="006914BF" w:rsidP="006914BF">
      <w:pPr>
        <w:pStyle w:val="InstructionalText1"/>
      </w:pPr>
      <w:r>
        <w:t xml:space="preserve">This list can grow depending on what the Review bodies may ask for. </w:t>
      </w:r>
    </w:p>
    <w:p w14:paraId="0C73DA4C" w14:textId="16321ADD" w:rsidR="006914BF" w:rsidRDefault="00401377" w:rsidP="00EC00C5">
      <w:pPr>
        <w:pStyle w:val="Heading3"/>
      </w:pPr>
      <w:r>
        <w:t xml:space="preserve"> </w:t>
      </w:r>
      <w:bookmarkStart w:id="472" w:name="_Toc454381328"/>
      <w:r w:rsidR="006914BF">
        <w:t xml:space="preserve">Service Design for </w:t>
      </w:r>
      <w:r w:rsidR="008A1B08" w:rsidRPr="008A1B08">
        <w:t>VistAErxStatuses</w:t>
      </w:r>
      <w:bookmarkEnd w:id="472"/>
    </w:p>
    <w:p w14:paraId="538A42DD" w14:textId="77777777" w:rsidR="006914BF" w:rsidRPr="0077657E" w:rsidRDefault="006914BF" w:rsidP="006914BF">
      <w:r w:rsidRPr="0077657E">
        <w:t xml:space="preserve">Please see </w:t>
      </w:r>
      <w:hyperlink w:anchor="_VistAErxStatuses" w:history="1">
        <w:r w:rsidR="008A1B08" w:rsidRPr="008A1B08">
          <w:rPr>
            <w:rStyle w:val="Hyperlink"/>
            <w:szCs w:val="22"/>
          </w:rPr>
          <w:t>VistAErxStatuses</w:t>
        </w:r>
      </w:hyperlink>
      <w:r w:rsidR="008A1B08">
        <w:t xml:space="preserve"> </w:t>
      </w:r>
      <w:r w:rsidRPr="0077657E">
        <w:rPr>
          <w:rStyle w:val="Hyperlink"/>
          <w:color w:val="auto"/>
          <w:szCs w:val="22"/>
          <w:u w:val="none"/>
        </w:rPr>
        <w:t>for introduction, purpose and scope of service and service details.</w:t>
      </w:r>
    </w:p>
    <w:p w14:paraId="7A340D65" w14:textId="77777777" w:rsidR="006914BF" w:rsidRDefault="006914BF" w:rsidP="008F1053">
      <w:pPr>
        <w:pStyle w:val="Heading4"/>
        <w:ind w:hanging="1728"/>
      </w:pPr>
      <w:r>
        <w:t>Introduction</w:t>
      </w:r>
    </w:p>
    <w:p w14:paraId="39F2D839" w14:textId="77777777" w:rsidR="006914BF" w:rsidRDefault="006914BF" w:rsidP="00EC00C5">
      <w:pPr>
        <w:pStyle w:val="Heading5"/>
      </w:pPr>
      <w:r>
        <w:t>Purpose and Scope of Service</w:t>
      </w:r>
    </w:p>
    <w:p w14:paraId="345DD85A" w14:textId="77777777" w:rsidR="006914BF" w:rsidRDefault="006914BF" w:rsidP="006914BF">
      <w:pPr>
        <w:pStyle w:val="InstructionalText1"/>
      </w:pPr>
      <w:r>
        <w:t xml:space="preserve">This service was described at a high level in the charter document. Please refer to it here via a link. </w:t>
      </w:r>
    </w:p>
    <w:p w14:paraId="0F41BFC7" w14:textId="77777777" w:rsidR="006914BF" w:rsidRDefault="006914BF" w:rsidP="00EC00C5">
      <w:pPr>
        <w:pStyle w:val="Heading5"/>
      </w:pPr>
      <w:r>
        <w:t xml:space="preserve">Links to Other Documents </w:t>
      </w:r>
    </w:p>
    <w:p w14:paraId="6866E8EB" w14:textId="77777777" w:rsidR="007B4199" w:rsidRPr="00DD5107" w:rsidRDefault="007B4199" w:rsidP="006914BF">
      <w:pPr>
        <w:pStyle w:val="InstructionalText1"/>
        <w:rPr>
          <w:szCs w:val="24"/>
        </w:rPr>
      </w:pPr>
      <w:r w:rsidRPr="00DD5107">
        <w:rPr>
          <w:i w:val="0"/>
          <w:color w:val="auto"/>
          <w:szCs w:val="24"/>
        </w:rPr>
        <w:t>This section will be addressed in the next increment.</w:t>
      </w:r>
    </w:p>
    <w:p w14:paraId="4F025EFB" w14:textId="77777777" w:rsidR="006914BF" w:rsidRDefault="006914BF" w:rsidP="006914BF">
      <w:pPr>
        <w:pStyle w:val="InstructionalText1"/>
      </w:pPr>
      <w:r>
        <w:lastRenderedPageBreak/>
        <w:t>Provide links to other documents created for this service so far in the SOA lifecycle. At a minimum, provide links to:</w:t>
      </w:r>
    </w:p>
    <w:p w14:paraId="29029455" w14:textId="77777777" w:rsidR="006914BF" w:rsidRDefault="006914BF" w:rsidP="006914BF">
      <w:pPr>
        <w:pStyle w:val="InstructionalBullet1"/>
      </w:pPr>
      <w:r>
        <w:t>Service Charter</w:t>
      </w:r>
    </w:p>
    <w:p w14:paraId="63014FDA" w14:textId="77777777" w:rsidR="006914BF" w:rsidRDefault="006914BF" w:rsidP="006914BF">
      <w:pPr>
        <w:pStyle w:val="InstructionalBullet1"/>
      </w:pPr>
      <w:r>
        <w:t>Service Roadmap</w:t>
      </w:r>
    </w:p>
    <w:p w14:paraId="44614945" w14:textId="77777777" w:rsidR="006914BF" w:rsidRDefault="006914BF" w:rsidP="006914BF">
      <w:pPr>
        <w:pStyle w:val="InstructionalBullet1"/>
      </w:pPr>
      <w:r>
        <w:t>Service Description</w:t>
      </w:r>
    </w:p>
    <w:p w14:paraId="6344A532" w14:textId="77777777" w:rsidR="006914BF" w:rsidRDefault="006914BF" w:rsidP="008F1053">
      <w:pPr>
        <w:pStyle w:val="Heading4"/>
        <w:ind w:hanging="1728"/>
      </w:pPr>
      <w:r>
        <w:t>Service Details</w:t>
      </w:r>
    </w:p>
    <w:p w14:paraId="5B8253CB" w14:textId="77777777" w:rsidR="006914BF" w:rsidRDefault="006914BF" w:rsidP="00EC00C5">
      <w:pPr>
        <w:pStyle w:val="Heading5"/>
      </w:pPr>
      <w:r>
        <w:t>Service Identification</w:t>
      </w:r>
    </w:p>
    <w:p w14:paraId="31D56A6A" w14:textId="77777777" w:rsidR="006914BF" w:rsidRPr="00DD5107" w:rsidRDefault="006914BF" w:rsidP="006914BF">
      <w:pPr>
        <w:pStyle w:val="InstructionalText1"/>
        <w:keepNext/>
        <w:rPr>
          <w:szCs w:val="24"/>
        </w:rPr>
      </w:pPr>
      <w:r w:rsidRPr="00DD5107">
        <w:rPr>
          <w:i w:val="0"/>
          <w:color w:val="auto"/>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6914BF" w:rsidRPr="008A6DFD" w14:paraId="342A74A7" w14:textId="77777777" w:rsidTr="00E926C1">
        <w:trPr>
          <w:cantSplit/>
          <w:tblHeader/>
        </w:trPr>
        <w:tc>
          <w:tcPr>
            <w:tcW w:w="2006" w:type="pct"/>
            <w:shd w:val="clear" w:color="auto" w:fill="F2F2F2" w:themeFill="background1" w:themeFillShade="F2"/>
          </w:tcPr>
          <w:p w14:paraId="63602BEA" w14:textId="77777777" w:rsidR="006914BF" w:rsidRPr="001A1E37" w:rsidRDefault="006914BF" w:rsidP="00E926C1">
            <w:pPr>
              <w:pStyle w:val="TableHeading"/>
              <w:keepNext/>
              <w:keepLines/>
            </w:pPr>
            <w:r w:rsidRPr="001A1E37">
              <w:t>Service Attribute</w:t>
            </w:r>
          </w:p>
        </w:tc>
        <w:tc>
          <w:tcPr>
            <w:tcW w:w="2994" w:type="pct"/>
            <w:shd w:val="clear" w:color="auto" w:fill="F2F2F2" w:themeFill="background1" w:themeFillShade="F2"/>
          </w:tcPr>
          <w:p w14:paraId="7B818DD1" w14:textId="77777777" w:rsidR="006914BF" w:rsidRPr="001A1E37" w:rsidRDefault="006914BF" w:rsidP="00E926C1">
            <w:pPr>
              <w:pStyle w:val="TableHeading"/>
              <w:keepNext/>
              <w:keepLines/>
            </w:pPr>
            <w:r w:rsidRPr="001A1E37">
              <w:t>Value</w:t>
            </w:r>
          </w:p>
        </w:tc>
      </w:tr>
      <w:tr w:rsidR="006914BF" w:rsidRPr="008A6DFD" w14:paraId="60BF284E" w14:textId="77777777" w:rsidTr="00E926C1">
        <w:trPr>
          <w:cantSplit/>
        </w:trPr>
        <w:tc>
          <w:tcPr>
            <w:tcW w:w="2006" w:type="pct"/>
          </w:tcPr>
          <w:p w14:paraId="5BC9E988" w14:textId="77777777" w:rsidR="006914BF" w:rsidRPr="001A1E37" w:rsidRDefault="006914BF" w:rsidP="00E926C1">
            <w:pPr>
              <w:pStyle w:val="InstructionalTable"/>
            </w:pPr>
            <w:r w:rsidRPr="001A1E37">
              <w:t>Name and Alias (if any)</w:t>
            </w:r>
          </w:p>
        </w:tc>
        <w:tc>
          <w:tcPr>
            <w:tcW w:w="2994" w:type="pct"/>
          </w:tcPr>
          <w:p w14:paraId="6C10EF74" w14:textId="77777777" w:rsidR="006914BF" w:rsidRPr="008A6DFD" w:rsidRDefault="006914BF" w:rsidP="00E926C1">
            <w:pPr>
              <w:pStyle w:val="InstructionalTable"/>
            </w:pPr>
            <w:r w:rsidRPr="008A6DFD">
              <w:t xml:space="preserve">Name of the service and other names for the service, which might be used by someone searching for this service. Please follow ESS naming standards. </w:t>
            </w:r>
          </w:p>
        </w:tc>
      </w:tr>
      <w:tr w:rsidR="006914BF" w:rsidRPr="008A6DFD" w14:paraId="6385ECED" w14:textId="77777777" w:rsidTr="00E926C1">
        <w:trPr>
          <w:cantSplit/>
        </w:trPr>
        <w:tc>
          <w:tcPr>
            <w:tcW w:w="2006" w:type="pct"/>
          </w:tcPr>
          <w:p w14:paraId="207A1938" w14:textId="77777777" w:rsidR="006914BF" w:rsidRPr="001A1E37" w:rsidRDefault="006914BF" w:rsidP="009B28F0">
            <w:pPr>
              <w:pStyle w:val="TableText"/>
            </w:pPr>
            <w:r w:rsidRPr="001A1E37">
              <w:t>Overview</w:t>
            </w:r>
          </w:p>
        </w:tc>
        <w:tc>
          <w:tcPr>
            <w:tcW w:w="2994" w:type="pct"/>
          </w:tcPr>
          <w:p w14:paraId="07264DDE" w14:textId="77777777" w:rsidR="006914BF" w:rsidRPr="008A6DFD" w:rsidRDefault="006914BF" w:rsidP="00E926C1">
            <w:pPr>
              <w:pStyle w:val="InstructionalTable"/>
            </w:pPr>
            <w:r w:rsidRPr="008A6DFD">
              <w:t xml:space="preserve">Brief textual overview of the service. </w:t>
            </w:r>
          </w:p>
        </w:tc>
      </w:tr>
      <w:tr w:rsidR="006914BF" w:rsidRPr="008A6DFD" w14:paraId="70DA65DE" w14:textId="77777777" w:rsidTr="00E926C1">
        <w:trPr>
          <w:cantSplit/>
        </w:trPr>
        <w:tc>
          <w:tcPr>
            <w:tcW w:w="2006" w:type="pct"/>
          </w:tcPr>
          <w:p w14:paraId="23DF318B" w14:textId="77777777" w:rsidR="006914BF" w:rsidRPr="001A1E37" w:rsidRDefault="006914BF" w:rsidP="009B28F0">
            <w:pPr>
              <w:pStyle w:val="TableText"/>
            </w:pPr>
            <w:r w:rsidRPr="001A1E37">
              <w:t>Version</w:t>
            </w:r>
          </w:p>
        </w:tc>
        <w:tc>
          <w:tcPr>
            <w:tcW w:w="2994" w:type="pct"/>
          </w:tcPr>
          <w:p w14:paraId="447C551F" w14:textId="77777777" w:rsidR="006914BF" w:rsidRPr="008A6DFD" w:rsidRDefault="006914BF" w:rsidP="00E926C1">
            <w:pPr>
              <w:pStyle w:val="InstructionalTable"/>
            </w:pPr>
            <w:r w:rsidRPr="008A6DFD">
              <w:t>Version number of the service being described here</w:t>
            </w:r>
          </w:p>
        </w:tc>
      </w:tr>
      <w:tr w:rsidR="006914BF" w:rsidRPr="008A6DFD" w14:paraId="10EA6B98" w14:textId="77777777" w:rsidTr="00E926C1">
        <w:trPr>
          <w:cantSplit/>
        </w:trPr>
        <w:tc>
          <w:tcPr>
            <w:tcW w:w="2006" w:type="pct"/>
          </w:tcPr>
          <w:p w14:paraId="0582ED2A" w14:textId="77777777" w:rsidR="006914BF" w:rsidRPr="001A1E37" w:rsidRDefault="006914BF" w:rsidP="009B28F0">
            <w:pPr>
              <w:pStyle w:val="TableText"/>
            </w:pPr>
            <w:r w:rsidRPr="001A1E37">
              <w:t>Latest Status</w:t>
            </w:r>
          </w:p>
        </w:tc>
        <w:tc>
          <w:tcPr>
            <w:tcW w:w="2994" w:type="pct"/>
          </w:tcPr>
          <w:p w14:paraId="0AD10CF3" w14:textId="77777777" w:rsidR="006914BF" w:rsidRPr="008A6DFD" w:rsidRDefault="006914BF" w:rsidP="00E926C1">
            <w:pPr>
              <w:pStyle w:val="InstructionalTable"/>
            </w:pPr>
            <w:r w:rsidRPr="008A6DFD">
              <w:t>This field shows the latest status for the above referenced version of this service! The status of a service shows the progress of the service from initiation through development, deployment, and eventual retirement. The status also has a status date associated with the status - and we will be using the latest one here in this document. Valid values include: Inception, Design, Provisioning, Certification / Testing, Operation, Deprecated, Retired, Rejected - Owner has decided not to develop the service.</w:t>
            </w:r>
          </w:p>
        </w:tc>
      </w:tr>
      <w:tr w:rsidR="006914BF" w:rsidRPr="008A6DFD" w14:paraId="2A2857DD" w14:textId="77777777" w:rsidTr="00E926C1">
        <w:trPr>
          <w:cantSplit/>
        </w:trPr>
        <w:tc>
          <w:tcPr>
            <w:tcW w:w="2006" w:type="pct"/>
          </w:tcPr>
          <w:p w14:paraId="0C2E6B3B" w14:textId="77777777" w:rsidR="006914BF" w:rsidRPr="001A1E37" w:rsidRDefault="006914BF" w:rsidP="009B28F0">
            <w:pPr>
              <w:pStyle w:val="TableText"/>
            </w:pPr>
            <w:r w:rsidRPr="001A1E37">
              <w:t>Service Type</w:t>
            </w:r>
          </w:p>
        </w:tc>
        <w:tc>
          <w:tcPr>
            <w:tcW w:w="2994" w:type="pct"/>
          </w:tcPr>
          <w:p w14:paraId="6BD47512" w14:textId="77777777" w:rsidR="006914BF" w:rsidRPr="008A6DFD" w:rsidRDefault="006914BF" w:rsidP="00E926C1">
            <w:pPr>
              <w:pStyle w:val="InstructionalTable"/>
            </w:pPr>
            <w:r w:rsidRPr="008A6DFD">
              <w:t>Used to define applicable architecture patterns. Examples (from Open Group):</w:t>
            </w:r>
          </w:p>
          <w:p w14:paraId="509C2E0C" w14:textId="77777777" w:rsidR="006914BF" w:rsidRPr="008A6DFD" w:rsidRDefault="006914BF" w:rsidP="00E926C1">
            <w:pPr>
              <w:pStyle w:val="InstructionalTable"/>
            </w:pPr>
            <w:r w:rsidRPr="008A6DFD">
              <w:t>• Interaction</w:t>
            </w:r>
          </w:p>
          <w:p w14:paraId="129F5B9A" w14:textId="77777777" w:rsidR="006914BF" w:rsidRPr="008A6DFD" w:rsidRDefault="006914BF" w:rsidP="00E926C1">
            <w:pPr>
              <w:pStyle w:val="InstructionalTable"/>
            </w:pPr>
            <w:r w:rsidRPr="008A6DFD">
              <w:t>• Process</w:t>
            </w:r>
          </w:p>
          <w:p w14:paraId="0689E33D" w14:textId="77777777" w:rsidR="006914BF" w:rsidRPr="008A6DFD" w:rsidRDefault="006914BF" w:rsidP="00E926C1">
            <w:pPr>
              <w:pStyle w:val="InstructionalTable"/>
            </w:pPr>
            <w:r w:rsidRPr="008A6DFD">
              <w:t>• Information</w:t>
            </w:r>
          </w:p>
          <w:p w14:paraId="72DF48CA" w14:textId="77777777" w:rsidR="006914BF" w:rsidRPr="008A6DFD" w:rsidRDefault="006914BF" w:rsidP="00E926C1">
            <w:pPr>
              <w:pStyle w:val="InstructionalTable"/>
            </w:pPr>
            <w:r w:rsidRPr="008A6DFD">
              <w:t>• Partner</w:t>
            </w:r>
          </w:p>
          <w:p w14:paraId="7AF85EF9" w14:textId="77777777" w:rsidR="006914BF" w:rsidRPr="008A6DFD" w:rsidRDefault="006914BF" w:rsidP="00E926C1">
            <w:pPr>
              <w:pStyle w:val="InstructionalTable"/>
            </w:pPr>
            <w:r w:rsidRPr="008A6DFD">
              <w:t>• Business Application</w:t>
            </w:r>
          </w:p>
          <w:p w14:paraId="25605E62" w14:textId="77777777" w:rsidR="006914BF" w:rsidRPr="008A6DFD" w:rsidRDefault="006914BF" w:rsidP="00E926C1">
            <w:pPr>
              <w:pStyle w:val="InstructionalTable"/>
            </w:pPr>
            <w:r w:rsidRPr="008A6DFD">
              <w:t>• Access</w:t>
            </w:r>
          </w:p>
          <w:p w14:paraId="7D11AD0A" w14:textId="77777777" w:rsidR="006914BF" w:rsidRPr="008A6DFD" w:rsidRDefault="006914BF" w:rsidP="00E926C1">
            <w:pPr>
              <w:pStyle w:val="InstructionalTable"/>
            </w:pPr>
            <w:r w:rsidRPr="008A6DFD">
              <w:t>• Service Connectivity</w:t>
            </w:r>
          </w:p>
        </w:tc>
      </w:tr>
      <w:tr w:rsidR="006914BF" w:rsidRPr="008A6DFD" w14:paraId="222CE17D" w14:textId="77777777" w:rsidTr="00E926C1">
        <w:trPr>
          <w:cantSplit/>
        </w:trPr>
        <w:tc>
          <w:tcPr>
            <w:tcW w:w="2006" w:type="pct"/>
          </w:tcPr>
          <w:p w14:paraId="68BF7D3E" w14:textId="77777777" w:rsidR="006914BF" w:rsidRPr="001A1E37" w:rsidRDefault="006914BF" w:rsidP="009B28F0">
            <w:pPr>
              <w:pStyle w:val="TableText"/>
            </w:pPr>
            <w:r w:rsidRPr="001A1E37">
              <w:t>Architecture Layer</w:t>
            </w:r>
          </w:p>
        </w:tc>
        <w:tc>
          <w:tcPr>
            <w:tcW w:w="2994" w:type="pct"/>
          </w:tcPr>
          <w:p w14:paraId="1534AA10" w14:textId="77777777" w:rsidR="006914BF" w:rsidRPr="008A6DFD" w:rsidRDefault="006914BF" w:rsidP="00E926C1">
            <w:pPr>
              <w:pStyle w:val="InstructionalTable"/>
            </w:pPr>
            <w:r w:rsidRPr="008A6DFD">
              <w:t xml:space="preserve">Referred to as class in VA Service template. Used to define applicable architecture patterns and relationships to governing bodies. Examples: </w:t>
            </w:r>
          </w:p>
          <w:p w14:paraId="206CE8ED" w14:textId="77777777" w:rsidR="006914BF" w:rsidRPr="008A6DFD" w:rsidRDefault="006914BF" w:rsidP="00E926C1">
            <w:pPr>
              <w:pStyle w:val="InstructionalTable"/>
            </w:pPr>
            <w:r w:rsidRPr="008A6DFD">
              <w:t>• Solution</w:t>
            </w:r>
          </w:p>
          <w:p w14:paraId="0D30A005" w14:textId="77777777" w:rsidR="006914BF" w:rsidRPr="008A6DFD" w:rsidRDefault="006914BF" w:rsidP="00E926C1">
            <w:pPr>
              <w:pStyle w:val="InstructionalTable"/>
            </w:pPr>
            <w:r w:rsidRPr="008A6DFD">
              <w:t>• Process</w:t>
            </w:r>
          </w:p>
          <w:p w14:paraId="1D77A414" w14:textId="77777777" w:rsidR="006914BF" w:rsidRPr="008A6DFD" w:rsidRDefault="006914BF" w:rsidP="00E926C1">
            <w:pPr>
              <w:pStyle w:val="InstructionalTable"/>
            </w:pPr>
            <w:r w:rsidRPr="008A6DFD">
              <w:t>• Information</w:t>
            </w:r>
          </w:p>
          <w:p w14:paraId="11DE58F4" w14:textId="77777777" w:rsidR="006914BF" w:rsidRPr="008A6DFD" w:rsidRDefault="006914BF" w:rsidP="00E926C1">
            <w:pPr>
              <w:pStyle w:val="InstructionalTable"/>
            </w:pPr>
            <w:r w:rsidRPr="008A6DFD">
              <w:t>• Utility</w:t>
            </w:r>
          </w:p>
          <w:p w14:paraId="1A073946" w14:textId="77777777" w:rsidR="006914BF" w:rsidRPr="008A6DFD" w:rsidRDefault="006914BF" w:rsidP="00E926C1">
            <w:pPr>
              <w:pStyle w:val="InstructionalTable"/>
            </w:pPr>
            <w:r w:rsidRPr="008A6DFD">
              <w:t>• Underlying</w:t>
            </w:r>
          </w:p>
        </w:tc>
      </w:tr>
      <w:tr w:rsidR="006914BF" w:rsidRPr="008A6DFD" w14:paraId="304C7D2B" w14:textId="77777777" w:rsidTr="00E926C1">
        <w:trPr>
          <w:cantSplit/>
        </w:trPr>
        <w:tc>
          <w:tcPr>
            <w:tcW w:w="2006" w:type="pct"/>
          </w:tcPr>
          <w:p w14:paraId="2ED32E96" w14:textId="77777777" w:rsidR="006914BF" w:rsidRPr="001A1E37" w:rsidRDefault="006914BF" w:rsidP="009B28F0">
            <w:pPr>
              <w:pStyle w:val="TableText"/>
            </w:pPr>
            <w:r w:rsidRPr="001A1E37">
              <w:t>Business Domain</w:t>
            </w:r>
          </w:p>
        </w:tc>
        <w:tc>
          <w:tcPr>
            <w:tcW w:w="2994" w:type="pct"/>
          </w:tcPr>
          <w:p w14:paraId="76AEF07A" w14:textId="77777777" w:rsidR="006914BF" w:rsidRPr="008A6DFD" w:rsidRDefault="006914BF" w:rsidP="00E926C1">
            <w:pPr>
              <w:pStyle w:val="InstructionalTable"/>
            </w:pPr>
            <w:r w:rsidRPr="008A6DFD">
              <w:t xml:space="preserve">Business Vertical or Business Division where this service belongs. </w:t>
            </w:r>
          </w:p>
        </w:tc>
      </w:tr>
      <w:tr w:rsidR="006914BF" w:rsidRPr="008A6DFD" w14:paraId="5F081CAE" w14:textId="77777777" w:rsidTr="00E926C1">
        <w:trPr>
          <w:cantSplit/>
        </w:trPr>
        <w:tc>
          <w:tcPr>
            <w:tcW w:w="2006" w:type="pct"/>
          </w:tcPr>
          <w:p w14:paraId="016AB66A" w14:textId="77777777" w:rsidR="006914BF" w:rsidRPr="001A1E37" w:rsidRDefault="006914BF" w:rsidP="009B28F0">
            <w:pPr>
              <w:pStyle w:val="TableText"/>
            </w:pPr>
            <w:r w:rsidRPr="001A1E37">
              <w:t>Service Domain</w:t>
            </w:r>
          </w:p>
        </w:tc>
        <w:tc>
          <w:tcPr>
            <w:tcW w:w="2994" w:type="pct"/>
          </w:tcPr>
          <w:p w14:paraId="75E4A12C" w14:textId="77777777" w:rsidR="006914BF" w:rsidRPr="008A6DFD" w:rsidRDefault="006914BF" w:rsidP="00E926C1">
            <w:pPr>
              <w:pStyle w:val="InstructionalTable"/>
            </w:pPr>
            <w:r w:rsidRPr="008A6DFD">
              <w:t xml:space="preserve">The service or technical domain that the service belongs to. Can be used to establish the namespace. </w:t>
            </w:r>
          </w:p>
        </w:tc>
      </w:tr>
      <w:tr w:rsidR="006914BF" w:rsidRPr="008A6DFD" w14:paraId="46E496DE" w14:textId="77777777" w:rsidTr="00E926C1">
        <w:trPr>
          <w:cantSplit/>
        </w:trPr>
        <w:tc>
          <w:tcPr>
            <w:tcW w:w="2006" w:type="pct"/>
          </w:tcPr>
          <w:p w14:paraId="554122CA" w14:textId="77777777" w:rsidR="006914BF" w:rsidRPr="001A1E37" w:rsidRDefault="006914BF" w:rsidP="009B28F0">
            <w:pPr>
              <w:pStyle w:val="TableText"/>
            </w:pPr>
            <w:r w:rsidRPr="001A1E37">
              <w:lastRenderedPageBreak/>
              <w:t>Business Organization and Owner</w:t>
            </w:r>
          </w:p>
        </w:tc>
        <w:tc>
          <w:tcPr>
            <w:tcW w:w="2994" w:type="pct"/>
          </w:tcPr>
          <w:p w14:paraId="3EE08895" w14:textId="77777777" w:rsidR="006914BF" w:rsidRPr="008A6DFD" w:rsidRDefault="006914BF" w:rsidP="00E926C1">
            <w:pPr>
              <w:pStyle w:val="InstructionalTable"/>
            </w:pPr>
            <w:r w:rsidRPr="008A6DFD">
              <w:t>Person who approves this service &amp; any changes.  Include email.</w:t>
            </w:r>
          </w:p>
        </w:tc>
      </w:tr>
      <w:tr w:rsidR="006914BF" w:rsidRPr="008A6DFD" w14:paraId="30C9ABE1" w14:textId="77777777" w:rsidTr="00E926C1">
        <w:trPr>
          <w:cantSplit/>
        </w:trPr>
        <w:tc>
          <w:tcPr>
            <w:tcW w:w="2006" w:type="pct"/>
          </w:tcPr>
          <w:p w14:paraId="4A7C9B37" w14:textId="77777777" w:rsidR="006914BF" w:rsidRPr="001A1E37" w:rsidRDefault="006914BF" w:rsidP="009B28F0">
            <w:pPr>
              <w:pStyle w:val="TableText"/>
            </w:pPr>
            <w:r w:rsidRPr="001A1E37">
              <w:t>Technical Organization and Owner</w:t>
            </w:r>
          </w:p>
        </w:tc>
        <w:tc>
          <w:tcPr>
            <w:tcW w:w="2994" w:type="pct"/>
          </w:tcPr>
          <w:p w14:paraId="295B5B48" w14:textId="77777777" w:rsidR="006914BF" w:rsidRPr="008A6DFD" w:rsidRDefault="006914BF" w:rsidP="00E926C1">
            <w:pPr>
              <w:pStyle w:val="InstructionalTable"/>
            </w:pPr>
            <w:r w:rsidRPr="008A6DFD">
              <w:t>Person responsible for provisioning (specifying, acquiring certifying) this service. Include email.</w:t>
            </w:r>
          </w:p>
        </w:tc>
      </w:tr>
      <w:tr w:rsidR="006914BF" w:rsidRPr="008A6DFD" w14:paraId="20D02F52" w14:textId="77777777" w:rsidTr="00E926C1">
        <w:trPr>
          <w:cantSplit/>
        </w:trPr>
        <w:tc>
          <w:tcPr>
            <w:tcW w:w="2006" w:type="pct"/>
          </w:tcPr>
          <w:p w14:paraId="43D39E98" w14:textId="77777777" w:rsidR="006914BF" w:rsidRPr="001A1E37" w:rsidRDefault="006914BF" w:rsidP="009B28F0">
            <w:pPr>
              <w:pStyle w:val="TableText"/>
            </w:pPr>
            <w:r w:rsidRPr="001A1E37">
              <w:t>Development Organization and Owner</w:t>
            </w:r>
          </w:p>
        </w:tc>
        <w:tc>
          <w:tcPr>
            <w:tcW w:w="2994" w:type="pct"/>
          </w:tcPr>
          <w:p w14:paraId="28780E7A" w14:textId="77777777" w:rsidR="006914BF" w:rsidRPr="008A6DFD" w:rsidRDefault="006914BF" w:rsidP="00E926C1">
            <w:pPr>
              <w:pStyle w:val="InstructionalTable"/>
            </w:pPr>
            <w:r w:rsidRPr="008A6DFD">
              <w:t>Person who is responsible for the development processes and activities for this service. Include email.</w:t>
            </w:r>
          </w:p>
        </w:tc>
      </w:tr>
      <w:tr w:rsidR="006914BF" w:rsidRPr="008A6DFD" w14:paraId="56BC648C" w14:textId="77777777" w:rsidTr="00E926C1">
        <w:trPr>
          <w:cantSplit/>
        </w:trPr>
        <w:tc>
          <w:tcPr>
            <w:tcW w:w="2006" w:type="pct"/>
          </w:tcPr>
          <w:p w14:paraId="6DB41DD3" w14:textId="77777777" w:rsidR="006914BF" w:rsidRPr="001A1E37" w:rsidRDefault="006914BF" w:rsidP="009B28F0">
            <w:pPr>
              <w:pStyle w:val="TableText"/>
            </w:pPr>
            <w:r w:rsidRPr="001A1E37">
              <w:t>Support Organization and Owner</w:t>
            </w:r>
          </w:p>
        </w:tc>
        <w:tc>
          <w:tcPr>
            <w:tcW w:w="2994" w:type="pct"/>
          </w:tcPr>
          <w:p w14:paraId="31E91AF8" w14:textId="77777777" w:rsidR="006914BF" w:rsidRPr="008A6DFD" w:rsidRDefault="006914BF" w:rsidP="00E926C1">
            <w:pPr>
              <w:pStyle w:val="InstructionalTable"/>
            </w:pPr>
            <w:r w:rsidRPr="008A6DFD">
              <w:t>Person who is responsible for the support of this service while in production. Include email.</w:t>
            </w:r>
          </w:p>
        </w:tc>
      </w:tr>
      <w:tr w:rsidR="006914BF" w:rsidRPr="008A6DFD" w14:paraId="2ED2923A" w14:textId="77777777" w:rsidTr="00E926C1">
        <w:trPr>
          <w:cantSplit/>
        </w:trPr>
        <w:tc>
          <w:tcPr>
            <w:tcW w:w="2006" w:type="pct"/>
          </w:tcPr>
          <w:p w14:paraId="146A4181" w14:textId="77777777" w:rsidR="006914BF" w:rsidRPr="001A1E37" w:rsidRDefault="006914BF" w:rsidP="009B28F0">
            <w:pPr>
              <w:pStyle w:val="TableText"/>
            </w:pPr>
            <w:r w:rsidRPr="001A1E37">
              <w:t>Target Consumer Organization(s) and Owner(s)</w:t>
            </w:r>
          </w:p>
        </w:tc>
        <w:tc>
          <w:tcPr>
            <w:tcW w:w="2994" w:type="pct"/>
          </w:tcPr>
          <w:p w14:paraId="4B5FA1E4" w14:textId="77777777" w:rsidR="006914BF" w:rsidRPr="008A6DFD" w:rsidRDefault="006914BF" w:rsidP="00E926C1">
            <w:pPr>
              <w:pStyle w:val="InstructionalTable"/>
            </w:pPr>
            <w:r w:rsidRPr="008A6DFD">
              <w:t>Organizations and/or developers roles that service is intended for.</w:t>
            </w:r>
          </w:p>
        </w:tc>
      </w:tr>
    </w:tbl>
    <w:p w14:paraId="5F409236" w14:textId="77777777" w:rsidR="006914BF" w:rsidRDefault="006914BF" w:rsidP="00EC00C5">
      <w:pPr>
        <w:pStyle w:val="Heading5"/>
      </w:pPr>
      <w:r w:rsidRPr="00DD7F63">
        <w:t>Service Versions</w:t>
      </w:r>
    </w:p>
    <w:p w14:paraId="4B3604F9" w14:textId="77777777" w:rsidR="006914BF" w:rsidRPr="00A4580D" w:rsidRDefault="006914BF" w:rsidP="006914BF">
      <w:r w:rsidRPr="00327D83">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6914BF" w:rsidRPr="00DD7F63" w14:paraId="2A7D8415" w14:textId="77777777" w:rsidTr="00E926C1">
        <w:trPr>
          <w:cantSplit/>
        </w:trPr>
        <w:tc>
          <w:tcPr>
            <w:tcW w:w="1231" w:type="pct"/>
            <w:shd w:val="clear" w:color="auto" w:fill="F2F2F2" w:themeFill="background1" w:themeFillShade="F2"/>
          </w:tcPr>
          <w:p w14:paraId="726998C0" w14:textId="77777777" w:rsidR="006914BF" w:rsidRPr="001A1E37" w:rsidRDefault="006914BF" w:rsidP="00E926C1">
            <w:pPr>
              <w:pStyle w:val="TableHeading"/>
            </w:pPr>
            <w:r w:rsidRPr="001A1E37">
              <w:t>Version Numbers</w:t>
            </w:r>
          </w:p>
        </w:tc>
        <w:tc>
          <w:tcPr>
            <w:tcW w:w="1316" w:type="pct"/>
            <w:shd w:val="clear" w:color="auto" w:fill="F2F2F2" w:themeFill="background1" w:themeFillShade="F2"/>
          </w:tcPr>
          <w:p w14:paraId="5815E4DA" w14:textId="77777777" w:rsidR="006914BF" w:rsidRPr="001A1E37" w:rsidRDefault="006914BF" w:rsidP="00E926C1">
            <w:pPr>
              <w:pStyle w:val="TableHeading"/>
            </w:pPr>
            <w:r w:rsidRPr="001A1E37">
              <w:t xml:space="preserve">Current Status of Version </w:t>
            </w:r>
          </w:p>
        </w:tc>
        <w:tc>
          <w:tcPr>
            <w:tcW w:w="2453" w:type="pct"/>
            <w:shd w:val="clear" w:color="auto" w:fill="F2F2F2" w:themeFill="background1" w:themeFillShade="F2"/>
          </w:tcPr>
          <w:p w14:paraId="5AF956A3" w14:textId="77777777" w:rsidR="006914BF" w:rsidRPr="001A1E37" w:rsidRDefault="006914BF" w:rsidP="00E926C1">
            <w:pPr>
              <w:pStyle w:val="TableHeading"/>
            </w:pPr>
            <w:r w:rsidRPr="001A1E37">
              <w:t>A Brief Description of the change implemented in that version</w:t>
            </w:r>
          </w:p>
        </w:tc>
      </w:tr>
      <w:tr w:rsidR="006914BF" w:rsidRPr="00DD7F63" w14:paraId="73EBA154" w14:textId="77777777" w:rsidTr="00E926C1">
        <w:trPr>
          <w:cantSplit/>
        </w:trPr>
        <w:tc>
          <w:tcPr>
            <w:tcW w:w="1231" w:type="pct"/>
          </w:tcPr>
          <w:p w14:paraId="2C40DD71" w14:textId="77777777" w:rsidR="006914BF" w:rsidRPr="00DD7F63" w:rsidRDefault="006914BF" w:rsidP="00E926C1">
            <w:pPr>
              <w:pStyle w:val="InstructionalTable"/>
            </w:pPr>
            <w:r w:rsidRPr="00DD7F63">
              <w:t>This version</w:t>
            </w:r>
          </w:p>
        </w:tc>
        <w:tc>
          <w:tcPr>
            <w:tcW w:w="1316" w:type="pct"/>
          </w:tcPr>
          <w:p w14:paraId="4F7BFA49" w14:textId="77777777" w:rsidR="006914BF" w:rsidRPr="00DD7F63" w:rsidRDefault="006914BF" w:rsidP="00E926C1">
            <w:pPr>
              <w:pStyle w:val="InstructionalTable"/>
            </w:pPr>
            <w:r w:rsidRPr="00DD7F63">
              <w:t>Being Designed</w:t>
            </w:r>
          </w:p>
        </w:tc>
        <w:tc>
          <w:tcPr>
            <w:tcW w:w="2453" w:type="pct"/>
          </w:tcPr>
          <w:p w14:paraId="623DB23C" w14:textId="77777777" w:rsidR="006914BF" w:rsidRPr="00DD7F63" w:rsidRDefault="006914BF" w:rsidP="00E926C1">
            <w:pPr>
              <w:pStyle w:val="InstructionalTable"/>
            </w:pPr>
          </w:p>
        </w:tc>
      </w:tr>
      <w:tr w:rsidR="006914BF" w:rsidRPr="00DD7F63" w14:paraId="45A58A89" w14:textId="77777777" w:rsidTr="00E926C1">
        <w:trPr>
          <w:cantSplit/>
        </w:trPr>
        <w:tc>
          <w:tcPr>
            <w:tcW w:w="1231" w:type="pct"/>
          </w:tcPr>
          <w:p w14:paraId="3199052F" w14:textId="77777777" w:rsidR="006914BF" w:rsidRPr="00DD7F63" w:rsidRDefault="006914BF" w:rsidP="00E926C1">
            <w:pPr>
              <w:pStyle w:val="InstructionalTable"/>
            </w:pPr>
            <w:r w:rsidRPr="00DD7F63">
              <w:t>Example: version 2</w:t>
            </w:r>
          </w:p>
        </w:tc>
        <w:tc>
          <w:tcPr>
            <w:tcW w:w="1316" w:type="pct"/>
          </w:tcPr>
          <w:p w14:paraId="5668A4AE" w14:textId="77777777" w:rsidR="006914BF" w:rsidRPr="00DD7F63" w:rsidRDefault="006914BF" w:rsidP="00E926C1">
            <w:pPr>
              <w:pStyle w:val="InstructionalTable"/>
            </w:pPr>
            <w:r w:rsidRPr="00DD7F63">
              <w:t>Example: In production. Will be retired with this release.</w:t>
            </w:r>
          </w:p>
        </w:tc>
        <w:tc>
          <w:tcPr>
            <w:tcW w:w="2453" w:type="pct"/>
          </w:tcPr>
          <w:p w14:paraId="0782816E" w14:textId="77777777" w:rsidR="006914BF" w:rsidRPr="00DD7F63" w:rsidRDefault="006914BF" w:rsidP="00E926C1">
            <w:pPr>
              <w:pStyle w:val="InstructionalTable"/>
            </w:pPr>
            <w:r w:rsidRPr="00DD7F63">
              <w:t xml:space="preserve">Example: This release added the ability to look up a person by address. </w:t>
            </w:r>
          </w:p>
          <w:p w14:paraId="34AC00C0" w14:textId="77777777" w:rsidR="006914BF" w:rsidRPr="00DD7F63" w:rsidRDefault="006914BF" w:rsidP="00E926C1">
            <w:pPr>
              <w:pStyle w:val="InstructionalTable"/>
            </w:pPr>
            <w:r w:rsidRPr="00DD7F63">
              <w:t>Provide a link to each version of the service.</w:t>
            </w:r>
          </w:p>
        </w:tc>
      </w:tr>
      <w:tr w:rsidR="006914BF" w:rsidRPr="00DD7F63" w14:paraId="50462716" w14:textId="77777777" w:rsidTr="00E926C1">
        <w:trPr>
          <w:cantSplit/>
        </w:trPr>
        <w:tc>
          <w:tcPr>
            <w:tcW w:w="1231" w:type="pct"/>
          </w:tcPr>
          <w:p w14:paraId="7AC079DD" w14:textId="77777777" w:rsidR="006914BF" w:rsidRPr="00DD7F63" w:rsidRDefault="006914BF" w:rsidP="00E926C1">
            <w:pPr>
              <w:pStyle w:val="InstructionalTable"/>
            </w:pPr>
            <w:r w:rsidRPr="00DD7F63">
              <w:t>Example: version 1</w:t>
            </w:r>
          </w:p>
        </w:tc>
        <w:tc>
          <w:tcPr>
            <w:tcW w:w="1316" w:type="pct"/>
          </w:tcPr>
          <w:p w14:paraId="45101A28" w14:textId="77777777" w:rsidR="006914BF" w:rsidRPr="00DD7F63" w:rsidRDefault="006914BF" w:rsidP="00E926C1">
            <w:pPr>
              <w:pStyle w:val="InstructionalTable"/>
            </w:pPr>
            <w:r w:rsidRPr="00DD7F63">
              <w:t>Example: Retired.</w:t>
            </w:r>
          </w:p>
        </w:tc>
        <w:tc>
          <w:tcPr>
            <w:tcW w:w="2453" w:type="pct"/>
          </w:tcPr>
          <w:p w14:paraId="15C84893" w14:textId="77777777" w:rsidR="006914BF" w:rsidRPr="00DD7F63" w:rsidRDefault="006914BF" w:rsidP="00E926C1">
            <w:pPr>
              <w:pStyle w:val="InstructionalTable"/>
            </w:pPr>
            <w:r w:rsidRPr="00DD7F63">
              <w:t xml:space="preserve">Example: This release provided the base minimum functionality to look up a person by name. </w:t>
            </w:r>
          </w:p>
          <w:p w14:paraId="3F94F34A" w14:textId="77777777" w:rsidR="006914BF" w:rsidRPr="00DD7F63" w:rsidRDefault="006914BF" w:rsidP="00E926C1">
            <w:pPr>
              <w:pStyle w:val="InstructionalTable"/>
            </w:pPr>
            <w:r w:rsidRPr="00DD7F63">
              <w:t>Provide a link to each version of the service.</w:t>
            </w:r>
          </w:p>
        </w:tc>
      </w:tr>
    </w:tbl>
    <w:p w14:paraId="2E566297" w14:textId="77777777" w:rsidR="006914BF" w:rsidRDefault="006914BF" w:rsidP="00EC00C5">
      <w:pPr>
        <w:pStyle w:val="Heading5"/>
      </w:pPr>
      <w:r>
        <w:t xml:space="preserve">Summary of Design and Platform Details </w:t>
      </w:r>
    </w:p>
    <w:p w14:paraId="43110E67" w14:textId="77777777" w:rsidR="006914BF" w:rsidRDefault="006914BF" w:rsidP="00EC00C5">
      <w:pPr>
        <w:pStyle w:val="Heading6"/>
      </w:pPr>
      <w:r>
        <w:t>SOA Pattern(s) Implemented</w:t>
      </w:r>
    </w:p>
    <w:p w14:paraId="00624D34" w14:textId="69B0A4CE" w:rsidR="006914BF" w:rsidRPr="00DD5107" w:rsidRDefault="006914BF" w:rsidP="006914BF">
      <w:pPr>
        <w:pStyle w:val="InstructionalText1"/>
        <w:rPr>
          <w:szCs w:val="24"/>
        </w:rPr>
      </w:pPr>
      <w:r w:rsidRPr="00DD5107">
        <w:rPr>
          <w:i w:val="0"/>
          <w:color w:val="auto"/>
          <w:szCs w:val="24"/>
        </w:rPr>
        <w:t>The SOA pattern to be implemented for this service is</w:t>
      </w:r>
      <w:r w:rsidR="008A1B08" w:rsidRPr="00DD5107">
        <w:rPr>
          <w:i w:val="0"/>
          <w:color w:val="auto"/>
          <w:szCs w:val="24"/>
        </w:rPr>
        <w:t xml:space="preserve"> Transactional Service</w:t>
      </w:r>
      <w:r w:rsidR="0096138D" w:rsidRPr="00DD5107">
        <w:rPr>
          <w:i w:val="0"/>
          <w:color w:val="auto"/>
          <w:szCs w:val="24"/>
        </w:rPr>
        <w:t xml:space="preserve"> pattern.</w:t>
      </w:r>
    </w:p>
    <w:p w14:paraId="563877D1" w14:textId="77777777" w:rsidR="006914BF" w:rsidRDefault="006914BF" w:rsidP="00EC00C5">
      <w:pPr>
        <w:pStyle w:val="Heading6"/>
      </w:pPr>
      <w:r>
        <w:t>COTS Platform vendor names and versions for hosting platform</w:t>
      </w:r>
    </w:p>
    <w:p w14:paraId="4F59620C" w14:textId="77777777" w:rsidR="006914BF" w:rsidRPr="00DD5107" w:rsidRDefault="006914BF" w:rsidP="006914BF">
      <w:proofErr w:type="gramStart"/>
      <w:r w:rsidRPr="00DD5107">
        <w:t xml:space="preserve">Oracle </w:t>
      </w:r>
      <w:r w:rsidR="00755816" w:rsidRPr="00DD5107">
        <w:t>WebLogic</w:t>
      </w:r>
      <w:r w:rsidRPr="00DD5107">
        <w:t xml:space="preserve"> 12c.</w:t>
      </w:r>
      <w:proofErr w:type="gramEnd"/>
    </w:p>
    <w:p w14:paraId="33133569" w14:textId="77777777" w:rsidR="006914BF" w:rsidRDefault="006914BF" w:rsidP="008F1053">
      <w:pPr>
        <w:pStyle w:val="Heading4"/>
        <w:ind w:hanging="1728"/>
      </w:pPr>
      <w:r>
        <w:t>Dependencies</w:t>
      </w:r>
    </w:p>
    <w:p w14:paraId="02F4C8D3" w14:textId="5B50F982" w:rsidR="006914BF" w:rsidRPr="00DD5107" w:rsidRDefault="006914BF" w:rsidP="006914BF">
      <w:r w:rsidRPr="00DD5107">
        <w:t xml:space="preserve">This service depends on </w:t>
      </w:r>
      <w:r w:rsidR="00202B2C" w:rsidRPr="00DD5107">
        <w:t>DAS</w:t>
      </w:r>
      <w:r w:rsidR="00ED61CC" w:rsidRPr="00DD5107">
        <w:t xml:space="preserve"> </w:t>
      </w:r>
      <w:r w:rsidR="00A1095C" w:rsidRPr="00DD5107">
        <w:t>OutboundErxMessages</w:t>
      </w:r>
      <w:r w:rsidR="00ED61CC" w:rsidRPr="00DD5107">
        <w:t xml:space="preserve"> proxy service and eR</w:t>
      </w:r>
      <w:r w:rsidR="00ED61CC" w:rsidRPr="00DD5107">
        <w:rPr>
          <w:vertAlign w:val="subscript"/>
        </w:rPr>
        <w:t>x</w:t>
      </w:r>
      <w:r w:rsidR="00ED61CC" w:rsidRPr="00DD5107">
        <w:t xml:space="preserve"> database to function</w:t>
      </w:r>
      <w:r w:rsidR="00ED61CC" w:rsidRPr="00ED61CC">
        <w:rPr>
          <w:szCs w:val="22"/>
        </w:rPr>
        <w:t xml:space="preserve"> </w:t>
      </w:r>
      <w:r w:rsidR="00ED61CC" w:rsidRPr="00DD5107">
        <w:t>properly</w:t>
      </w:r>
      <w:r w:rsidRPr="00DD5107">
        <w:t xml:space="preserve">. </w:t>
      </w:r>
    </w:p>
    <w:p w14:paraId="03C90BAA" w14:textId="77777777" w:rsidR="006914BF" w:rsidRDefault="006914BF" w:rsidP="008F1053">
      <w:pPr>
        <w:pStyle w:val="Heading4"/>
        <w:ind w:hanging="1728"/>
      </w:pPr>
      <w:r>
        <w:t>Service Design Details</w:t>
      </w:r>
    </w:p>
    <w:p w14:paraId="52D13766" w14:textId="77777777" w:rsidR="006914BF" w:rsidRPr="00DD5107" w:rsidRDefault="006914BF" w:rsidP="006914BF">
      <w:r w:rsidRPr="00DD5107">
        <w:t>This section will be addressed in the next increment.</w:t>
      </w:r>
    </w:p>
    <w:p w14:paraId="3F472F31" w14:textId="77777777" w:rsidR="006914BF" w:rsidRDefault="006914BF" w:rsidP="00EC00C5">
      <w:pPr>
        <w:pStyle w:val="Heading5"/>
      </w:pPr>
      <w:r>
        <w:t>Interface Technical Specs</w:t>
      </w:r>
    </w:p>
    <w:p w14:paraId="28EA51FB" w14:textId="77777777" w:rsidR="006914BF" w:rsidRPr="00DD5107" w:rsidRDefault="006914BF" w:rsidP="006914BF">
      <w:pPr>
        <w:pStyle w:val="InstructionalText1"/>
        <w:keepNext/>
        <w:rPr>
          <w:i w:val="0"/>
          <w:color w:val="auto"/>
          <w:szCs w:val="24"/>
        </w:rPr>
      </w:pPr>
      <w:r w:rsidRPr="00DD5107">
        <w:rPr>
          <w:i w:val="0"/>
          <w:color w:val="auto"/>
          <w:szCs w:val="24"/>
        </w:rPr>
        <w:t>This section will be addressed in the next increment.</w:t>
      </w:r>
    </w:p>
    <w:p w14:paraId="4057C23B" w14:textId="77777777" w:rsidR="006914BF" w:rsidRDefault="006914BF" w:rsidP="00EC00C5">
      <w:pPr>
        <w:pStyle w:val="Heading6"/>
      </w:pPr>
      <w:r>
        <w:t xml:space="preserve">Service Invocation Type </w:t>
      </w:r>
    </w:p>
    <w:p w14:paraId="01C3262E" w14:textId="77777777" w:rsidR="006914BF" w:rsidRPr="00DD5107" w:rsidRDefault="006914BF" w:rsidP="006914BF">
      <w:pPr>
        <w:pStyle w:val="InstructionalText1"/>
        <w:rPr>
          <w:szCs w:val="24"/>
        </w:rPr>
      </w:pPr>
      <w:r w:rsidRPr="00DD5107">
        <w:rPr>
          <w:i w:val="0"/>
          <w:color w:val="auto"/>
          <w:szCs w:val="24"/>
        </w:rPr>
        <w:t>REST</w:t>
      </w:r>
    </w:p>
    <w:p w14:paraId="369C76E6" w14:textId="77777777" w:rsidR="006914BF" w:rsidRDefault="006914BF" w:rsidP="00EC00C5">
      <w:pPr>
        <w:pStyle w:val="Heading6"/>
      </w:pPr>
      <w:r>
        <w:t xml:space="preserve">Service Interface Type </w:t>
      </w:r>
    </w:p>
    <w:p w14:paraId="2B8A1446" w14:textId="77777777" w:rsidR="006914BF" w:rsidRPr="00DD5107" w:rsidRDefault="00BD1D7B" w:rsidP="006914BF">
      <w:pPr>
        <w:pStyle w:val="InstructionalText1"/>
        <w:rPr>
          <w:i w:val="0"/>
          <w:color w:val="auto"/>
          <w:szCs w:val="24"/>
        </w:rPr>
      </w:pPr>
      <w:r w:rsidRPr="00DD5107">
        <w:rPr>
          <w:i w:val="0"/>
          <w:color w:val="auto"/>
          <w:szCs w:val="24"/>
        </w:rPr>
        <w:t>URIs</w:t>
      </w:r>
      <w:r w:rsidR="006914BF" w:rsidRPr="00DD5107">
        <w:rPr>
          <w:i w:val="0"/>
          <w:color w:val="auto"/>
          <w:szCs w:val="24"/>
        </w:rPr>
        <w:t xml:space="preserve"> </w:t>
      </w:r>
    </w:p>
    <w:p w14:paraId="6B388D2E" w14:textId="77777777" w:rsidR="006914BF" w:rsidRDefault="006914BF" w:rsidP="00EC00C5">
      <w:pPr>
        <w:pStyle w:val="Heading6"/>
      </w:pPr>
      <w:r>
        <w:lastRenderedPageBreak/>
        <w:t>Service Name</w:t>
      </w:r>
    </w:p>
    <w:p w14:paraId="738D100C" w14:textId="77777777" w:rsidR="006914BF" w:rsidRPr="00DD5107" w:rsidRDefault="00ED61CC" w:rsidP="00ED61CC">
      <w:r w:rsidRPr="00DD5107">
        <w:t>VistAErxStatuses</w:t>
      </w:r>
      <w:r w:rsidR="006914BF" w:rsidRPr="00DD5107">
        <w:t xml:space="preserve"> </w:t>
      </w:r>
    </w:p>
    <w:p w14:paraId="05ADA3C2" w14:textId="77777777" w:rsidR="006914BF" w:rsidRDefault="006914BF" w:rsidP="00EC00C5">
      <w:pPr>
        <w:pStyle w:val="Heading6"/>
      </w:pPr>
      <w:r>
        <w:t>Interface</w:t>
      </w:r>
    </w:p>
    <w:p w14:paraId="717005A4" w14:textId="77777777" w:rsidR="006914BF" w:rsidRPr="00DD5107" w:rsidRDefault="006914BF" w:rsidP="006914BF">
      <w:pPr>
        <w:pStyle w:val="InstructionalText1"/>
        <w:keepNext/>
        <w:rPr>
          <w:i w:val="0"/>
          <w:color w:val="auto"/>
          <w:szCs w:val="24"/>
        </w:rPr>
      </w:pPr>
      <w:r w:rsidRPr="00DD5107">
        <w:rPr>
          <w:i w:val="0"/>
          <w:color w:val="auto"/>
          <w:szCs w:val="24"/>
        </w:rPr>
        <w:t>This section will be addressed in the next increment.</w:t>
      </w:r>
    </w:p>
    <w:p w14:paraId="71955F4F" w14:textId="77777777" w:rsidR="006914BF" w:rsidRDefault="006914BF" w:rsidP="00EC00C5">
      <w:pPr>
        <w:pStyle w:val="Heading6"/>
      </w:pPr>
      <w:r>
        <w:t>End Points</w:t>
      </w:r>
    </w:p>
    <w:p w14:paraId="0A7647EC" w14:textId="77777777" w:rsidR="006914BF" w:rsidRPr="00DD5107" w:rsidRDefault="006914BF" w:rsidP="006914BF">
      <w:pPr>
        <w:pStyle w:val="InstructionalText1"/>
        <w:keepNext/>
        <w:rPr>
          <w:i w:val="0"/>
          <w:color w:val="auto"/>
          <w:szCs w:val="24"/>
        </w:rPr>
      </w:pPr>
      <w:r w:rsidRPr="00DD5107">
        <w:rPr>
          <w:i w:val="0"/>
          <w:color w:val="auto"/>
          <w:szCs w:val="24"/>
        </w:rPr>
        <w:t>This section will be addressed in the next increment.</w:t>
      </w:r>
    </w:p>
    <w:p w14:paraId="76B1E3B3" w14:textId="77777777" w:rsidR="006914BF" w:rsidRDefault="006914BF" w:rsidP="00EC00C5">
      <w:pPr>
        <w:pStyle w:val="Heading6"/>
      </w:pPr>
      <w:r>
        <w:t>Operations or Methods</w:t>
      </w:r>
    </w:p>
    <w:p w14:paraId="2179485C" w14:textId="77777777" w:rsidR="006914BF" w:rsidRPr="00DD5107" w:rsidRDefault="006914BF" w:rsidP="00AD3F63">
      <w:pPr>
        <w:pStyle w:val="BodyText"/>
        <w:rPr>
          <w:i/>
          <w:sz w:val="24"/>
          <w:szCs w:val="24"/>
        </w:rPr>
      </w:pPr>
      <w:r w:rsidRPr="00DD5107">
        <w:rPr>
          <w:sz w:val="24"/>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6914BF" w:rsidRPr="009B5C77" w14:paraId="3C3966AE" w14:textId="77777777" w:rsidTr="00E926C1">
        <w:trPr>
          <w:cantSplit/>
        </w:trPr>
        <w:tc>
          <w:tcPr>
            <w:tcW w:w="1163" w:type="pct"/>
            <w:shd w:val="clear" w:color="auto" w:fill="F2F2F2" w:themeFill="background1" w:themeFillShade="F2"/>
          </w:tcPr>
          <w:p w14:paraId="44D9AE7D" w14:textId="77777777" w:rsidR="006914BF" w:rsidRPr="001A1E37" w:rsidRDefault="006914BF" w:rsidP="00E926C1">
            <w:pPr>
              <w:pStyle w:val="TableHeading"/>
            </w:pPr>
            <w:r w:rsidRPr="001A1E37">
              <w:t>Operation Name</w:t>
            </w:r>
          </w:p>
        </w:tc>
        <w:tc>
          <w:tcPr>
            <w:tcW w:w="652" w:type="pct"/>
            <w:shd w:val="clear" w:color="auto" w:fill="F2F2F2" w:themeFill="background1" w:themeFillShade="F2"/>
          </w:tcPr>
          <w:p w14:paraId="6E07CCAC" w14:textId="77777777" w:rsidR="006914BF" w:rsidRPr="001A1E37" w:rsidRDefault="006914BF" w:rsidP="00E926C1">
            <w:pPr>
              <w:pStyle w:val="TableHeading"/>
            </w:pPr>
            <w:r w:rsidRPr="001A1E37">
              <w:t>Inputs</w:t>
            </w:r>
          </w:p>
        </w:tc>
        <w:tc>
          <w:tcPr>
            <w:tcW w:w="599" w:type="pct"/>
            <w:shd w:val="clear" w:color="auto" w:fill="F2F2F2" w:themeFill="background1" w:themeFillShade="F2"/>
          </w:tcPr>
          <w:p w14:paraId="3C43C577" w14:textId="77777777" w:rsidR="006914BF" w:rsidRPr="001A1E37" w:rsidRDefault="006914BF" w:rsidP="00E926C1">
            <w:pPr>
              <w:pStyle w:val="TableHeading"/>
            </w:pPr>
            <w:r w:rsidRPr="001A1E37">
              <w:t>Outputs</w:t>
            </w:r>
          </w:p>
        </w:tc>
        <w:tc>
          <w:tcPr>
            <w:tcW w:w="905" w:type="pct"/>
            <w:shd w:val="clear" w:color="auto" w:fill="F2F2F2" w:themeFill="background1" w:themeFillShade="F2"/>
          </w:tcPr>
          <w:p w14:paraId="0EFB3E20" w14:textId="77777777" w:rsidR="006914BF" w:rsidRPr="001A1E37" w:rsidRDefault="006914BF" w:rsidP="00E926C1">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F2F2F2" w:themeFill="background1" w:themeFillShade="F2"/>
          </w:tcPr>
          <w:p w14:paraId="578B0792" w14:textId="77777777" w:rsidR="006914BF" w:rsidRPr="001A1E37" w:rsidRDefault="006914BF" w:rsidP="00E926C1">
            <w:pPr>
              <w:pStyle w:val="TableHeading"/>
            </w:pPr>
            <w:r w:rsidRPr="001A1E37">
              <w:t>Pre and Post Conditions</w:t>
            </w:r>
          </w:p>
        </w:tc>
        <w:tc>
          <w:tcPr>
            <w:tcW w:w="875" w:type="pct"/>
            <w:shd w:val="clear" w:color="auto" w:fill="F2F2F2" w:themeFill="background1" w:themeFillShade="F2"/>
          </w:tcPr>
          <w:p w14:paraId="0BAE63DA" w14:textId="77777777" w:rsidR="006914BF" w:rsidRPr="001A1E37" w:rsidRDefault="006914BF" w:rsidP="00E926C1">
            <w:pPr>
              <w:pStyle w:val="TableHeading"/>
            </w:pPr>
            <w:r w:rsidRPr="001A1E37">
              <w:t>Exception (s)</w:t>
            </w:r>
          </w:p>
        </w:tc>
      </w:tr>
      <w:tr w:rsidR="006914BF" w:rsidRPr="009B5C77" w14:paraId="1FEEEDB3" w14:textId="77777777" w:rsidTr="00E926C1">
        <w:trPr>
          <w:cantSplit/>
        </w:trPr>
        <w:tc>
          <w:tcPr>
            <w:tcW w:w="1163" w:type="pct"/>
          </w:tcPr>
          <w:p w14:paraId="0124FBCE" w14:textId="77777777" w:rsidR="006914BF" w:rsidRPr="001A1E37" w:rsidRDefault="006914BF" w:rsidP="009B28F0">
            <w:pPr>
              <w:pStyle w:val="TableText"/>
            </w:pPr>
          </w:p>
        </w:tc>
        <w:tc>
          <w:tcPr>
            <w:tcW w:w="652" w:type="pct"/>
          </w:tcPr>
          <w:p w14:paraId="02DCB21B" w14:textId="77777777" w:rsidR="006914BF" w:rsidRPr="001A1E37" w:rsidRDefault="006914BF" w:rsidP="009B28F0">
            <w:pPr>
              <w:pStyle w:val="TableText"/>
            </w:pPr>
          </w:p>
        </w:tc>
        <w:tc>
          <w:tcPr>
            <w:tcW w:w="599" w:type="pct"/>
          </w:tcPr>
          <w:p w14:paraId="67A965FD" w14:textId="77777777" w:rsidR="006914BF" w:rsidRPr="001A1E37" w:rsidRDefault="006914BF" w:rsidP="009B28F0">
            <w:pPr>
              <w:pStyle w:val="TableText"/>
            </w:pPr>
          </w:p>
        </w:tc>
        <w:tc>
          <w:tcPr>
            <w:tcW w:w="905" w:type="pct"/>
          </w:tcPr>
          <w:p w14:paraId="68BA7861" w14:textId="77777777" w:rsidR="006914BF" w:rsidRPr="001A1E37" w:rsidRDefault="006914BF" w:rsidP="009B28F0">
            <w:pPr>
              <w:pStyle w:val="TableText"/>
            </w:pPr>
          </w:p>
        </w:tc>
        <w:tc>
          <w:tcPr>
            <w:tcW w:w="806" w:type="pct"/>
          </w:tcPr>
          <w:p w14:paraId="54A90E2F" w14:textId="77777777" w:rsidR="006914BF" w:rsidRPr="001A1E37" w:rsidRDefault="006914BF" w:rsidP="009B28F0">
            <w:pPr>
              <w:pStyle w:val="TableText"/>
            </w:pPr>
          </w:p>
        </w:tc>
        <w:tc>
          <w:tcPr>
            <w:tcW w:w="875" w:type="pct"/>
          </w:tcPr>
          <w:p w14:paraId="7491FEF5" w14:textId="77777777" w:rsidR="006914BF" w:rsidRPr="001A1E37" w:rsidRDefault="006914BF" w:rsidP="009B28F0">
            <w:pPr>
              <w:pStyle w:val="TableText"/>
            </w:pPr>
          </w:p>
        </w:tc>
      </w:tr>
      <w:tr w:rsidR="006914BF" w:rsidRPr="009B5C77" w14:paraId="1E817AD3" w14:textId="77777777" w:rsidTr="00E926C1">
        <w:trPr>
          <w:cantSplit/>
        </w:trPr>
        <w:tc>
          <w:tcPr>
            <w:tcW w:w="1163" w:type="pct"/>
          </w:tcPr>
          <w:p w14:paraId="2C21A6B3" w14:textId="77777777" w:rsidR="006914BF" w:rsidRPr="001A1E37" w:rsidRDefault="006914BF" w:rsidP="009B28F0">
            <w:pPr>
              <w:pStyle w:val="TableText"/>
            </w:pPr>
          </w:p>
        </w:tc>
        <w:tc>
          <w:tcPr>
            <w:tcW w:w="652" w:type="pct"/>
          </w:tcPr>
          <w:p w14:paraId="2204DD1F" w14:textId="77777777" w:rsidR="006914BF" w:rsidRPr="001A1E37" w:rsidRDefault="006914BF" w:rsidP="009B28F0">
            <w:pPr>
              <w:pStyle w:val="TableText"/>
            </w:pPr>
          </w:p>
        </w:tc>
        <w:tc>
          <w:tcPr>
            <w:tcW w:w="599" w:type="pct"/>
          </w:tcPr>
          <w:p w14:paraId="2FA3BBAA" w14:textId="77777777" w:rsidR="006914BF" w:rsidRPr="001A1E37" w:rsidRDefault="006914BF" w:rsidP="009B28F0">
            <w:pPr>
              <w:pStyle w:val="TableText"/>
            </w:pPr>
          </w:p>
        </w:tc>
        <w:tc>
          <w:tcPr>
            <w:tcW w:w="905" w:type="pct"/>
          </w:tcPr>
          <w:p w14:paraId="37633496" w14:textId="77777777" w:rsidR="006914BF" w:rsidRPr="001A1E37" w:rsidRDefault="006914BF" w:rsidP="009B28F0">
            <w:pPr>
              <w:pStyle w:val="TableText"/>
            </w:pPr>
          </w:p>
        </w:tc>
        <w:tc>
          <w:tcPr>
            <w:tcW w:w="806" w:type="pct"/>
          </w:tcPr>
          <w:p w14:paraId="73E5316F" w14:textId="77777777" w:rsidR="006914BF" w:rsidRPr="001A1E37" w:rsidRDefault="006914BF" w:rsidP="009B28F0">
            <w:pPr>
              <w:pStyle w:val="TableText"/>
            </w:pPr>
          </w:p>
        </w:tc>
        <w:tc>
          <w:tcPr>
            <w:tcW w:w="875" w:type="pct"/>
          </w:tcPr>
          <w:p w14:paraId="3AA67273" w14:textId="77777777" w:rsidR="006914BF" w:rsidRPr="001A1E37" w:rsidRDefault="006914BF" w:rsidP="009B28F0">
            <w:pPr>
              <w:pStyle w:val="TableText"/>
            </w:pPr>
          </w:p>
        </w:tc>
      </w:tr>
    </w:tbl>
    <w:p w14:paraId="6851AA58" w14:textId="77777777" w:rsidR="006914BF" w:rsidRDefault="006914BF" w:rsidP="00EC00C5">
      <w:pPr>
        <w:pStyle w:val="Heading6"/>
      </w:pPr>
      <w:r>
        <w:t>Message Schemas</w:t>
      </w:r>
    </w:p>
    <w:p w14:paraId="2000ECEE" w14:textId="77777777" w:rsidR="006914BF" w:rsidRPr="00327D83" w:rsidRDefault="006914BF" w:rsidP="006914BF">
      <w:r w:rsidRPr="00327D83">
        <w:t>This section will be addressed in the next increment.</w:t>
      </w:r>
    </w:p>
    <w:p w14:paraId="5E8E1CB5" w14:textId="77777777" w:rsidR="006914BF" w:rsidRDefault="006914BF" w:rsidP="00EC00C5">
      <w:pPr>
        <w:pStyle w:val="Heading5"/>
      </w:pPr>
      <w:r>
        <w:t>Information Model</w:t>
      </w:r>
    </w:p>
    <w:p w14:paraId="0CF03914" w14:textId="77777777" w:rsidR="006914BF" w:rsidRPr="00A4580D" w:rsidRDefault="006914BF" w:rsidP="006914BF">
      <w:r w:rsidRPr="00A4580D">
        <w:t>This section will be addressed in the next increment.</w:t>
      </w:r>
    </w:p>
    <w:p w14:paraId="76CA6843" w14:textId="77777777" w:rsidR="006914BF" w:rsidRDefault="006914BF" w:rsidP="00EC00C5">
      <w:pPr>
        <w:pStyle w:val="Heading6"/>
      </w:pPr>
      <w:r>
        <w:t>Class Diagram and Description of Entities Involved</w:t>
      </w:r>
    </w:p>
    <w:p w14:paraId="4E0ED4CA" w14:textId="77777777" w:rsidR="006914BF" w:rsidRPr="00327D83" w:rsidRDefault="006914BF" w:rsidP="006914BF">
      <w:r w:rsidRPr="00327D83">
        <w:t>This section will be addressed in the next increment.</w:t>
      </w:r>
    </w:p>
    <w:p w14:paraId="2A062C5D" w14:textId="77777777" w:rsidR="006914BF" w:rsidRDefault="006914BF" w:rsidP="00EC00C5">
      <w:pPr>
        <w:pStyle w:val="Heading6"/>
      </w:pPr>
      <w:r>
        <w:t>Mappings from ELDM to Standards Based Schemas</w:t>
      </w:r>
    </w:p>
    <w:p w14:paraId="49E0C39A" w14:textId="77777777" w:rsidR="006914BF" w:rsidRPr="00327D83" w:rsidRDefault="006914BF" w:rsidP="006914BF">
      <w:r w:rsidRPr="00327D83">
        <w:t>This section will be addressed in the next increment.</w:t>
      </w:r>
    </w:p>
    <w:p w14:paraId="4EBCC04A" w14:textId="77777777" w:rsidR="006914BF" w:rsidRDefault="006914BF" w:rsidP="00EC00C5">
      <w:pPr>
        <w:pStyle w:val="Heading5"/>
      </w:pPr>
      <w:r>
        <w:t>Behavior Model (AKA Use Case Realization)</w:t>
      </w:r>
    </w:p>
    <w:p w14:paraId="3A29AC74" w14:textId="77777777" w:rsidR="006914BF" w:rsidRPr="00DD5107" w:rsidRDefault="006914BF" w:rsidP="006914BF">
      <w:pPr>
        <w:pStyle w:val="InstructionalText1"/>
        <w:rPr>
          <w:szCs w:val="24"/>
        </w:rPr>
      </w:pPr>
      <w:r w:rsidRPr="00DD5107">
        <w:rPr>
          <w:i w:val="0"/>
          <w:color w:val="auto"/>
          <w:szCs w:val="24"/>
        </w:rPr>
        <w:t>Please see</w:t>
      </w:r>
      <w:r w:rsidRPr="00DD5107">
        <w:rPr>
          <w:szCs w:val="24"/>
        </w:rPr>
        <w:t xml:space="preserve"> </w:t>
      </w:r>
      <w:hyperlink w:anchor="_VistAErxStatuses" w:history="1">
        <w:r w:rsidR="004F7E08" w:rsidRPr="00DD5107">
          <w:rPr>
            <w:rStyle w:val="Hyperlink"/>
            <w:i w:val="0"/>
            <w:szCs w:val="24"/>
          </w:rPr>
          <w:t>VistAErxStatuses</w:t>
        </w:r>
      </w:hyperlink>
    </w:p>
    <w:p w14:paraId="6BC9A240" w14:textId="77777777" w:rsidR="006914BF" w:rsidRDefault="006914BF" w:rsidP="00EC00C5">
      <w:pPr>
        <w:pStyle w:val="Heading6"/>
      </w:pPr>
      <w:r>
        <w:t>Use Cases (Use Case Model)</w:t>
      </w:r>
    </w:p>
    <w:p w14:paraId="31624F5C" w14:textId="77777777" w:rsidR="006914BF" w:rsidRDefault="006914BF" w:rsidP="006914BF">
      <w:pPr>
        <w:pStyle w:val="InstructionalText1"/>
      </w:pPr>
      <w:r>
        <w:t xml:space="preserve">Describe how this service fits into the larger use case model of the consumer. You may need multiple models for multiple consumers. Focus is </w:t>
      </w:r>
      <w:r w:rsidRPr="0099398E">
        <w:rPr>
          <w:b/>
          <w:u w:val="single"/>
        </w:rPr>
        <w:t>not</w:t>
      </w:r>
      <w:r>
        <w:t xml:space="preserve"> on the internal workings of the new service instead of the calls made from external consumers. </w:t>
      </w:r>
      <w:r w:rsidRPr="0099398E">
        <w:rPr>
          <w:u w:val="single"/>
        </w:rPr>
        <w:t>Just a summary or the Use Case Diagram may be sufficient</w:t>
      </w:r>
      <w:r>
        <w:t xml:space="preserve">.  List the alternative and exception flows. Reference the detailed design documents via a URL. </w:t>
      </w:r>
    </w:p>
    <w:p w14:paraId="238B5BA8" w14:textId="77777777" w:rsidR="006914BF" w:rsidRDefault="006914BF" w:rsidP="00EC00C5">
      <w:pPr>
        <w:pStyle w:val="Heading6"/>
      </w:pPr>
      <w:r>
        <w:t xml:space="preserve">Interaction Diagrams </w:t>
      </w:r>
    </w:p>
    <w:p w14:paraId="344810B4" w14:textId="77777777" w:rsidR="006914BF" w:rsidRPr="00DD5107" w:rsidRDefault="006914BF" w:rsidP="006914BF">
      <w:pPr>
        <w:pStyle w:val="InstructionalText1"/>
        <w:rPr>
          <w:i w:val="0"/>
          <w:szCs w:val="24"/>
        </w:rPr>
      </w:pPr>
      <w:r w:rsidRPr="00DD5107">
        <w:rPr>
          <w:i w:val="0"/>
          <w:color w:val="auto"/>
          <w:szCs w:val="24"/>
        </w:rPr>
        <w:t>Please see</w:t>
      </w:r>
      <w:r w:rsidRPr="00DD5107">
        <w:rPr>
          <w:szCs w:val="24"/>
        </w:rPr>
        <w:t xml:space="preserve"> </w:t>
      </w:r>
      <w:hyperlink w:anchor="_VistAErxStatuses" w:history="1">
        <w:r w:rsidR="004F7E08" w:rsidRPr="00DD5107">
          <w:rPr>
            <w:rStyle w:val="Hyperlink"/>
            <w:i w:val="0"/>
            <w:szCs w:val="24"/>
          </w:rPr>
          <w:t>VistAErxStatuses</w:t>
        </w:r>
      </w:hyperlink>
    </w:p>
    <w:p w14:paraId="4BB5869B" w14:textId="77777777" w:rsidR="006914BF" w:rsidRDefault="006914BF" w:rsidP="0013535B">
      <w:pPr>
        <w:pStyle w:val="Heading4"/>
        <w:ind w:hanging="1728"/>
      </w:pPr>
      <w:r>
        <w:lastRenderedPageBreak/>
        <w:t>Gap Analysis</w:t>
      </w:r>
    </w:p>
    <w:p w14:paraId="0DF9D183" w14:textId="77777777" w:rsidR="006914BF" w:rsidRDefault="006914BF" w:rsidP="006914BF">
      <w:pPr>
        <w:pStyle w:val="InstructionalText1"/>
      </w:pPr>
      <w:r>
        <w:t>Provide a Gap Analysis (Reference) to demonstrate compliance of this service with various standards, policies, guidelines and laws. The Gap Analysis may take the form of a matrix as shown in the sample below. This will help the governance boards expedite your request.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848"/>
        <w:gridCol w:w="1316"/>
        <w:gridCol w:w="1258"/>
        <w:gridCol w:w="1280"/>
        <w:gridCol w:w="3874"/>
      </w:tblGrid>
      <w:tr w:rsidR="006914BF" w:rsidRPr="002F0CE7" w14:paraId="000C44B0" w14:textId="77777777" w:rsidTr="00E926C1">
        <w:trPr>
          <w:cantSplit/>
          <w:tblHeader/>
        </w:trPr>
        <w:tc>
          <w:tcPr>
            <w:tcW w:w="965" w:type="pct"/>
            <w:shd w:val="clear" w:color="auto" w:fill="F2F2F2" w:themeFill="background1" w:themeFillShade="F2"/>
          </w:tcPr>
          <w:p w14:paraId="43E742F7" w14:textId="77777777" w:rsidR="006914BF" w:rsidRPr="002F0CE7" w:rsidRDefault="006914BF" w:rsidP="00E926C1">
            <w:pPr>
              <w:pStyle w:val="TableHeading"/>
            </w:pPr>
            <w:r w:rsidRPr="002F0CE7">
              <w:t>Design Elements</w:t>
            </w:r>
            <w:r w:rsidRPr="002F0CE7">
              <w:sym w:font="Wingdings" w:char="F0E0"/>
            </w:r>
          </w:p>
          <w:p w14:paraId="1A00D64C" w14:textId="77777777" w:rsidR="006914BF" w:rsidRPr="002F0CE7" w:rsidRDefault="006914BF" w:rsidP="00E926C1">
            <w:pPr>
              <w:pStyle w:val="TableHeading"/>
            </w:pPr>
            <w:r w:rsidRPr="002F0CE7">
              <w:t>Policies / SLD elements etc.↓</w:t>
            </w:r>
          </w:p>
        </w:tc>
        <w:tc>
          <w:tcPr>
            <w:tcW w:w="687" w:type="pct"/>
            <w:shd w:val="clear" w:color="auto" w:fill="F2F2F2" w:themeFill="background1" w:themeFillShade="F2"/>
          </w:tcPr>
          <w:p w14:paraId="2D29EFE9" w14:textId="77777777" w:rsidR="006914BF" w:rsidRPr="002F0CE7" w:rsidRDefault="006914BF" w:rsidP="00E926C1">
            <w:pPr>
              <w:pStyle w:val="TableHeading"/>
            </w:pPr>
            <w:r w:rsidRPr="002F0CE7">
              <w:t xml:space="preserve">Design </w:t>
            </w:r>
          </w:p>
          <w:p w14:paraId="3CE5905E" w14:textId="77777777" w:rsidR="006914BF" w:rsidRPr="002F0CE7" w:rsidRDefault="006914BF" w:rsidP="00E926C1">
            <w:pPr>
              <w:pStyle w:val="TableHeading"/>
            </w:pPr>
            <w:r w:rsidRPr="002F0CE7">
              <w:t>Element A</w:t>
            </w:r>
          </w:p>
        </w:tc>
        <w:tc>
          <w:tcPr>
            <w:tcW w:w="657" w:type="pct"/>
            <w:shd w:val="clear" w:color="auto" w:fill="F2F2F2" w:themeFill="background1" w:themeFillShade="F2"/>
          </w:tcPr>
          <w:p w14:paraId="4DE02E01" w14:textId="77777777" w:rsidR="006914BF" w:rsidRPr="002F0CE7" w:rsidRDefault="006914BF" w:rsidP="00E926C1">
            <w:pPr>
              <w:pStyle w:val="TableHeading"/>
            </w:pPr>
            <w:r w:rsidRPr="002F0CE7">
              <w:t xml:space="preserve">Design </w:t>
            </w:r>
          </w:p>
          <w:p w14:paraId="2C51BD9F" w14:textId="77777777" w:rsidR="006914BF" w:rsidRPr="002F0CE7" w:rsidRDefault="006914BF" w:rsidP="00E926C1">
            <w:pPr>
              <w:pStyle w:val="TableHeading"/>
            </w:pPr>
            <w:r w:rsidRPr="002F0CE7">
              <w:t>Element B</w:t>
            </w:r>
          </w:p>
        </w:tc>
        <w:tc>
          <w:tcPr>
            <w:tcW w:w="668" w:type="pct"/>
            <w:shd w:val="clear" w:color="auto" w:fill="F2F2F2" w:themeFill="background1" w:themeFillShade="F2"/>
          </w:tcPr>
          <w:p w14:paraId="56E44DC2" w14:textId="77777777" w:rsidR="006914BF" w:rsidRPr="002F0CE7" w:rsidRDefault="006914BF" w:rsidP="00E926C1">
            <w:pPr>
              <w:pStyle w:val="TableHeading"/>
            </w:pPr>
            <w:r w:rsidRPr="002F0CE7">
              <w:t xml:space="preserve">Design </w:t>
            </w:r>
          </w:p>
          <w:p w14:paraId="0F87F2E2" w14:textId="77777777" w:rsidR="006914BF" w:rsidRPr="002F0CE7" w:rsidRDefault="006914BF" w:rsidP="00E926C1">
            <w:pPr>
              <w:pStyle w:val="TableHeading"/>
            </w:pPr>
            <w:r w:rsidRPr="002F0CE7">
              <w:t>Element C</w:t>
            </w:r>
          </w:p>
        </w:tc>
        <w:tc>
          <w:tcPr>
            <w:tcW w:w="2023" w:type="pct"/>
            <w:shd w:val="clear" w:color="auto" w:fill="F2F2F2" w:themeFill="background1" w:themeFillShade="F2"/>
          </w:tcPr>
          <w:p w14:paraId="6D7D6EB0" w14:textId="77777777" w:rsidR="006914BF" w:rsidRPr="002F0CE7" w:rsidRDefault="006914BF" w:rsidP="00E926C1">
            <w:pPr>
              <w:pStyle w:val="TableHeading"/>
            </w:pPr>
            <w:r w:rsidRPr="002F0CE7">
              <w:t>Comment for non-conformance</w:t>
            </w:r>
          </w:p>
        </w:tc>
      </w:tr>
      <w:tr w:rsidR="006914BF" w:rsidRPr="002F0CE7" w14:paraId="0D7BF8E6" w14:textId="77777777" w:rsidTr="00E926C1">
        <w:trPr>
          <w:cantSplit/>
        </w:trPr>
        <w:tc>
          <w:tcPr>
            <w:tcW w:w="965" w:type="pct"/>
          </w:tcPr>
          <w:p w14:paraId="71B3B308" w14:textId="77777777" w:rsidR="006914BF" w:rsidRPr="002F0CE7" w:rsidRDefault="006914BF" w:rsidP="00E926C1">
            <w:pPr>
              <w:pStyle w:val="InstructionalTable"/>
            </w:pPr>
            <w:r w:rsidRPr="002F0CE7">
              <w:t>Policy X</w:t>
            </w:r>
          </w:p>
        </w:tc>
        <w:tc>
          <w:tcPr>
            <w:tcW w:w="687" w:type="pct"/>
          </w:tcPr>
          <w:p w14:paraId="15E8225C" w14:textId="77777777" w:rsidR="006914BF" w:rsidRPr="002F0CE7" w:rsidRDefault="006914BF" w:rsidP="00E926C1">
            <w:pPr>
              <w:pStyle w:val="InstructionalTable"/>
            </w:pPr>
            <w:r w:rsidRPr="002F0CE7">
              <w:t>Match</w:t>
            </w:r>
          </w:p>
        </w:tc>
        <w:tc>
          <w:tcPr>
            <w:tcW w:w="657" w:type="pct"/>
          </w:tcPr>
          <w:p w14:paraId="057AECA1" w14:textId="77777777" w:rsidR="006914BF" w:rsidRPr="002F0CE7" w:rsidRDefault="006914BF" w:rsidP="009B28F0">
            <w:pPr>
              <w:pStyle w:val="TableText"/>
            </w:pPr>
          </w:p>
        </w:tc>
        <w:tc>
          <w:tcPr>
            <w:tcW w:w="668" w:type="pct"/>
          </w:tcPr>
          <w:p w14:paraId="57D4A1B9" w14:textId="77777777" w:rsidR="006914BF" w:rsidRPr="002F0CE7" w:rsidRDefault="006914BF" w:rsidP="009B28F0">
            <w:pPr>
              <w:pStyle w:val="TableText"/>
            </w:pPr>
          </w:p>
        </w:tc>
        <w:tc>
          <w:tcPr>
            <w:tcW w:w="2023" w:type="pct"/>
          </w:tcPr>
          <w:p w14:paraId="134D09C1" w14:textId="77777777" w:rsidR="006914BF" w:rsidRPr="002F0CE7" w:rsidRDefault="006914BF" w:rsidP="009B28F0">
            <w:pPr>
              <w:pStyle w:val="TableText"/>
            </w:pPr>
          </w:p>
        </w:tc>
      </w:tr>
      <w:tr w:rsidR="006914BF" w:rsidRPr="002F0CE7" w14:paraId="081174DA" w14:textId="77777777" w:rsidTr="00E926C1">
        <w:trPr>
          <w:cantSplit/>
        </w:trPr>
        <w:tc>
          <w:tcPr>
            <w:tcW w:w="965" w:type="pct"/>
          </w:tcPr>
          <w:p w14:paraId="6808437A" w14:textId="77777777" w:rsidR="006914BF" w:rsidRPr="002F0CE7" w:rsidRDefault="006914BF" w:rsidP="00E926C1">
            <w:pPr>
              <w:pStyle w:val="InstructionalTable"/>
            </w:pPr>
            <w:r w:rsidRPr="002F0CE7">
              <w:t>Policy Y</w:t>
            </w:r>
          </w:p>
        </w:tc>
        <w:tc>
          <w:tcPr>
            <w:tcW w:w="687" w:type="pct"/>
          </w:tcPr>
          <w:p w14:paraId="20119ACE" w14:textId="77777777" w:rsidR="006914BF" w:rsidRPr="002F0CE7" w:rsidRDefault="006914BF" w:rsidP="009B28F0">
            <w:pPr>
              <w:pStyle w:val="TableText"/>
            </w:pPr>
          </w:p>
        </w:tc>
        <w:tc>
          <w:tcPr>
            <w:tcW w:w="657" w:type="pct"/>
          </w:tcPr>
          <w:p w14:paraId="5E6C917F" w14:textId="77777777" w:rsidR="006914BF" w:rsidRPr="002F0CE7" w:rsidRDefault="006914BF" w:rsidP="00E926C1">
            <w:pPr>
              <w:pStyle w:val="InstructionalTable"/>
            </w:pPr>
            <w:r w:rsidRPr="002F0CE7">
              <w:t>Partial</w:t>
            </w:r>
          </w:p>
        </w:tc>
        <w:tc>
          <w:tcPr>
            <w:tcW w:w="668" w:type="pct"/>
          </w:tcPr>
          <w:p w14:paraId="0616ABFA" w14:textId="77777777" w:rsidR="006914BF" w:rsidRPr="002F0CE7" w:rsidRDefault="006914BF" w:rsidP="009B28F0">
            <w:pPr>
              <w:pStyle w:val="TableText"/>
            </w:pPr>
          </w:p>
        </w:tc>
        <w:tc>
          <w:tcPr>
            <w:tcW w:w="2023" w:type="pct"/>
          </w:tcPr>
          <w:p w14:paraId="2ED04C72" w14:textId="77777777" w:rsidR="006914BF" w:rsidRPr="002F0CE7" w:rsidRDefault="006914BF" w:rsidP="009B28F0">
            <w:pPr>
              <w:pStyle w:val="TableText"/>
            </w:pPr>
          </w:p>
        </w:tc>
      </w:tr>
      <w:tr w:rsidR="006914BF" w:rsidRPr="002F0CE7" w14:paraId="087D6D4E" w14:textId="77777777" w:rsidTr="00E926C1">
        <w:trPr>
          <w:cantSplit/>
        </w:trPr>
        <w:tc>
          <w:tcPr>
            <w:tcW w:w="965" w:type="pct"/>
          </w:tcPr>
          <w:p w14:paraId="20BC94F5" w14:textId="77777777" w:rsidR="006914BF" w:rsidRPr="002F0CE7" w:rsidRDefault="006914BF" w:rsidP="00E926C1">
            <w:pPr>
              <w:pStyle w:val="InstructionalTable"/>
            </w:pPr>
            <w:r w:rsidRPr="002F0CE7">
              <w:t>Policy Z</w:t>
            </w:r>
          </w:p>
        </w:tc>
        <w:tc>
          <w:tcPr>
            <w:tcW w:w="687" w:type="pct"/>
          </w:tcPr>
          <w:p w14:paraId="7DAB3299" w14:textId="77777777" w:rsidR="006914BF" w:rsidRPr="002F0CE7" w:rsidRDefault="006914BF" w:rsidP="009B28F0">
            <w:pPr>
              <w:pStyle w:val="TableText"/>
            </w:pPr>
          </w:p>
        </w:tc>
        <w:tc>
          <w:tcPr>
            <w:tcW w:w="657" w:type="pct"/>
          </w:tcPr>
          <w:p w14:paraId="2BC10F3E" w14:textId="77777777" w:rsidR="006914BF" w:rsidRPr="002F0CE7" w:rsidRDefault="006914BF" w:rsidP="009B28F0">
            <w:pPr>
              <w:pStyle w:val="TableText"/>
            </w:pPr>
          </w:p>
        </w:tc>
        <w:tc>
          <w:tcPr>
            <w:tcW w:w="668" w:type="pct"/>
          </w:tcPr>
          <w:p w14:paraId="28729A83" w14:textId="77777777" w:rsidR="006914BF" w:rsidRPr="002F0CE7" w:rsidRDefault="006914BF" w:rsidP="009B28F0">
            <w:pPr>
              <w:pStyle w:val="TableText"/>
            </w:pPr>
          </w:p>
        </w:tc>
        <w:tc>
          <w:tcPr>
            <w:tcW w:w="2023" w:type="pct"/>
          </w:tcPr>
          <w:p w14:paraId="4F9E5706" w14:textId="77777777" w:rsidR="006914BF" w:rsidRPr="002F0CE7" w:rsidRDefault="006914BF" w:rsidP="00E926C1">
            <w:pPr>
              <w:pStyle w:val="InstructionalTable"/>
            </w:pPr>
            <w:r w:rsidRPr="002F0CE7">
              <w:t xml:space="preserve">Commercial encryption server in prod will have to address this policy. </w:t>
            </w:r>
          </w:p>
        </w:tc>
      </w:tr>
      <w:tr w:rsidR="006914BF" w:rsidRPr="002F0CE7" w14:paraId="6F65216B" w14:textId="77777777" w:rsidTr="00E926C1">
        <w:trPr>
          <w:cantSplit/>
        </w:trPr>
        <w:tc>
          <w:tcPr>
            <w:tcW w:w="965" w:type="pct"/>
          </w:tcPr>
          <w:p w14:paraId="4ED700EF" w14:textId="77777777" w:rsidR="006914BF" w:rsidRPr="002F0CE7" w:rsidRDefault="006914BF" w:rsidP="00E926C1">
            <w:pPr>
              <w:pStyle w:val="InstructionalTable"/>
            </w:pPr>
            <w:r w:rsidRPr="002F0CE7">
              <w:t>Policy A</w:t>
            </w:r>
          </w:p>
        </w:tc>
        <w:tc>
          <w:tcPr>
            <w:tcW w:w="687" w:type="pct"/>
          </w:tcPr>
          <w:p w14:paraId="294BA220" w14:textId="77777777" w:rsidR="006914BF" w:rsidRPr="002F0CE7" w:rsidRDefault="006914BF" w:rsidP="009B28F0">
            <w:pPr>
              <w:pStyle w:val="TableText"/>
            </w:pPr>
          </w:p>
        </w:tc>
        <w:tc>
          <w:tcPr>
            <w:tcW w:w="657" w:type="pct"/>
          </w:tcPr>
          <w:p w14:paraId="55975C2C" w14:textId="77777777" w:rsidR="006914BF" w:rsidRPr="002F0CE7" w:rsidRDefault="006914BF" w:rsidP="009B28F0">
            <w:pPr>
              <w:pStyle w:val="TableText"/>
            </w:pPr>
          </w:p>
        </w:tc>
        <w:tc>
          <w:tcPr>
            <w:tcW w:w="668" w:type="pct"/>
          </w:tcPr>
          <w:p w14:paraId="2AB7E6D1" w14:textId="77777777" w:rsidR="006914BF" w:rsidRPr="002F0CE7" w:rsidRDefault="006914BF" w:rsidP="009B28F0">
            <w:pPr>
              <w:pStyle w:val="TableText"/>
            </w:pPr>
          </w:p>
        </w:tc>
        <w:tc>
          <w:tcPr>
            <w:tcW w:w="2023" w:type="pct"/>
          </w:tcPr>
          <w:p w14:paraId="6C1EA9CD" w14:textId="77777777" w:rsidR="006914BF" w:rsidRPr="002F0CE7" w:rsidRDefault="006914BF" w:rsidP="00E926C1">
            <w:pPr>
              <w:pStyle w:val="InstructionalTable"/>
            </w:pPr>
            <w:r w:rsidRPr="002F0CE7">
              <w:t xml:space="preserve">Compliance with this policy not required until next year. </w:t>
            </w:r>
          </w:p>
        </w:tc>
      </w:tr>
      <w:tr w:rsidR="006914BF" w:rsidRPr="002F0CE7" w14:paraId="5837986F" w14:textId="77777777" w:rsidTr="00E926C1">
        <w:trPr>
          <w:cantSplit/>
          <w:trHeight w:val="908"/>
        </w:trPr>
        <w:tc>
          <w:tcPr>
            <w:tcW w:w="965" w:type="pct"/>
          </w:tcPr>
          <w:p w14:paraId="15C00122" w14:textId="77777777" w:rsidR="006914BF" w:rsidRPr="002F0CE7" w:rsidRDefault="006914BF" w:rsidP="00E926C1">
            <w:pPr>
              <w:pStyle w:val="InstructionalTable"/>
            </w:pPr>
            <w:r w:rsidRPr="002F0CE7">
              <w:t xml:space="preserve">New / Additional Features </w:t>
            </w:r>
          </w:p>
        </w:tc>
        <w:tc>
          <w:tcPr>
            <w:tcW w:w="687" w:type="pct"/>
          </w:tcPr>
          <w:p w14:paraId="01F82130" w14:textId="77777777" w:rsidR="006914BF" w:rsidRPr="002F0CE7" w:rsidRDefault="006914BF" w:rsidP="009B28F0">
            <w:pPr>
              <w:pStyle w:val="TableText"/>
            </w:pPr>
          </w:p>
        </w:tc>
        <w:tc>
          <w:tcPr>
            <w:tcW w:w="657" w:type="pct"/>
          </w:tcPr>
          <w:p w14:paraId="271DEBE1" w14:textId="77777777" w:rsidR="006914BF" w:rsidRPr="002F0CE7" w:rsidRDefault="006914BF" w:rsidP="009B28F0">
            <w:pPr>
              <w:pStyle w:val="TableText"/>
            </w:pPr>
          </w:p>
        </w:tc>
        <w:tc>
          <w:tcPr>
            <w:tcW w:w="668" w:type="pct"/>
          </w:tcPr>
          <w:p w14:paraId="41EEEE7B" w14:textId="77777777" w:rsidR="006914BF" w:rsidRPr="002F0CE7" w:rsidRDefault="006914BF" w:rsidP="00E926C1">
            <w:pPr>
              <w:pStyle w:val="InstructionalTable"/>
            </w:pPr>
            <w:r w:rsidRPr="002F0CE7">
              <w:t>New element minimizes manual intervention</w:t>
            </w:r>
          </w:p>
        </w:tc>
        <w:tc>
          <w:tcPr>
            <w:tcW w:w="2023" w:type="pct"/>
          </w:tcPr>
          <w:p w14:paraId="063FCA11" w14:textId="77777777" w:rsidR="006914BF" w:rsidRPr="002F0CE7" w:rsidRDefault="006914BF" w:rsidP="009B28F0">
            <w:pPr>
              <w:pStyle w:val="TableText"/>
            </w:pPr>
          </w:p>
        </w:tc>
      </w:tr>
    </w:tbl>
    <w:p w14:paraId="67DFC53F" w14:textId="77777777" w:rsidR="006914BF" w:rsidRDefault="006914BF" w:rsidP="00EC00C5">
      <w:pPr>
        <w:pStyle w:val="Heading5"/>
      </w:pPr>
      <w:r>
        <w:t xml:space="preserve">Variances from Enterprise Target Architecture </w:t>
      </w:r>
    </w:p>
    <w:p w14:paraId="0E9EE372" w14:textId="77777777" w:rsidR="00B45643" w:rsidRPr="00B45643" w:rsidRDefault="00B45643" w:rsidP="00B45643">
      <w:pPr>
        <w:pStyle w:val="InstructionalText1"/>
        <w:rPr>
          <w:i w:val="0"/>
          <w:color w:val="auto"/>
        </w:rPr>
      </w:pPr>
      <w:r w:rsidRPr="00B45643">
        <w:rPr>
          <w:i w:val="0"/>
          <w:color w:val="auto"/>
        </w:rPr>
        <w:t>None at this time</w:t>
      </w:r>
    </w:p>
    <w:p w14:paraId="008852ED" w14:textId="77777777" w:rsidR="006914BF" w:rsidRDefault="006914BF" w:rsidP="00EC00C5">
      <w:pPr>
        <w:pStyle w:val="Heading5"/>
      </w:pPr>
      <w:r>
        <w:t>Variances from SLDs</w:t>
      </w:r>
    </w:p>
    <w:p w14:paraId="08E1FEA8" w14:textId="77777777" w:rsidR="00B45643" w:rsidRPr="00B45643" w:rsidRDefault="00B45643" w:rsidP="00B45643">
      <w:pPr>
        <w:pStyle w:val="InstructionalText1"/>
        <w:rPr>
          <w:i w:val="0"/>
          <w:color w:val="auto"/>
        </w:rPr>
      </w:pPr>
      <w:r w:rsidRPr="00B45643">
        <w:rPr>
          <w:i w:val="0"/>
          <w:color w:val="auto"/>
        </w:rPr>
        <w:t>None at this time</w:t>
      </w:r>
    </w:p>
    <w:p w14:paraId="60F31B1E" w14:textId="77777777" w:rsidR="006914BF" w:rsidRDefault="006914BF" w:rsidP="00EC00C5">
      <w:pPr>
        <w:pStyle w:val="Heading5"/>
      </w:pPr>
      <w:r>
        <w:t>Variances from Standards and Policies</w:t>
      </w:r>
    </w:p>
    <w:p w14:paraId="69643A0E" w14:textId="77777777" w:rsidR="00B45643" w:rsidRPr="00B45643" w:rsidRDefault="00B45643" w:rsidP="00B45643">
      <w:pPr>
        <w:pStyle w:val="InstructionalText1"/>
        <w:rPr>
          <w:i w:val="0"/>
          <w:color w:val="auto"/>
        </w:rPr>
      </w:pPr>
      <w:r w:rsidRPr="00B45643">
        <w:rPr>
          <w:i w:val="0"/>
          <w:color w:val="auto"/>
        </w:rPr>
        <w:t>None at this time</w:t>
      </w:r>
    </w:p>
    <w:p w14:paraId="45141FAD" w14:textId="77777777" w:rsidR="006914BF" w:rsidRDefault="006914BF" w:rsidP="00EC00C5">
      <w:pPr>
        <w:pStyle w:val="Heading5"/>
      </w:pPr>
      <w:r>
        <w:t>Justification for Exceptions and Mitigation</w:t>
      </w:r>
    </w:p>
    <w:p w14:paraId="300FFB9A" w14:textId="77777777" w:rsidR="006914BF" w:rsidRPr="008A3D94" w:rsidRDefault="006914BF" w:rsidP="00AD3F63">
      <w:pPr>
        <w:pStyle w:val="BodyText"/>
        <w:rPr>
          <w:rStyle w:val="InstructionalText1Char"/>
        </w:rPr>
      </w:pPr>
      <w:r w:rsidRPr="008A3D94">
        <w:rPr>
          <w:rStyle w:val="InstructionalText1Char"/>
        </w:rPr>
        <w:t>This section will list out any non-functional and functional requirements that are not being met.</w:t>
      </w:r>
      <w:r>
        <w:t xml:space="preserve"> </w:t>
      </w:r>
      <w:r w:rsidRPr="008A3D94">
        <w:rPr>
          <w:rStyle w:val="InstructionalText1Char"/>
        </w:rPr>
        <w:t>The non-conformance may be in violation of elements of SLDs, enterprise architecture (TRM Technology Reference Model), privacy policies or guidelines. For each exception provide:</w:t>
      </w:r>
    </w:p>
    <w:p w14:paraId="70340EEC" w14:textId="77777777" w:rsidR="006914BF" w:rsidRDefault="006914BF" w:rsidP="00A66227">
      <w:pPr>
        <w:pStyle w:val="InstructionalBullet1"/>
        <w:numPr>
          <w:ilvl w:val="0"/>
          <w:numId w:val="13"/>
        </w:numPr>
      </w:pPr>
      <w:r>
        <w:t>Reasons for non-conformance (cost, time, technology, etc.)</w:t>
      </w:r>
    </w:p>
    <w:p w14:paraId="182D549F" w14:textId="77777777" w:rsidR="006914BF" w:rsidRDefault="006914BF" w:rsidP="00A66227">
      <w:pPr>
        <w:pStyle w:val="InstructionalBullet1"/>
        <w:numPr>
          <w:ilvl w:val="0"/>
          <w:numId w:val="13"/>
        </w:numPr>
      </w:pPr>
      <w:r>
        <w:t>Mitigating actions taken to reduce the impact of non-conformance</w:t>
      </w:r>
    </w:p>
    <w:p w14:paraId="1E1405FF" w14:textId="77777777" w:rsidR="006914BF" w:rsidRDefault="006914BF" w:rsidP="00A66227">
      <w:pPr>
        <w:pStyle w:val="InstructionalBullet1"/>
        <w:numPr>
          <w:ilvl w:val="0"/>
          <w:numId w:val="13"/>
        </w:numPr>
      </w:pPr>
      <w:r>
        <w:t xml:space="preserve">Plan (roadmap) to come back into conformance </w:t>
      </w:r>
    </w:p>
    <w:p w14:paraId="0136BDE4" w14:textId="77777777" w:rsidR="006914BF" w:rsidRDefault="006914BF" w:rsidP="006914BF">
      <w:pPr>
        <w:pStyle w:val="InstructionalText1"/>
      </w:pPr>
      <w:r>
        <w:t xml:space="preserve">This list can grow depending on what the Review bodies may ask for. </w:t>
      </w:r>
    </w:p>
    <w:p w14:paraId="2C1F746C" w14:textId="77777777" w:rsidR="006914BF" w:rsidRDefault="006914BF" w:rsidP="00EC00C5">
      <w:pPr>
        <w:pStyle w:val="Heading3"/>
      </w:pPr>
      <w:bookmarkStart w:id="473" w:name="_Toc454381329"/>
      <w:r>
        <w:t xml:space="preserve">Service Design for </w:t>
      </w:r>
      <w:r w:rsidR="004F7E08" w:rsidRPr="004F7E08">
        <w:t>ClinicalExchangePharmacyInformation</w:t>
      </w:r>
      <w:bookmarkEnd w:id="473"/>
    </w:p>
    <w:p w14:paraId="4DC22D99" w14:textId="77777777" w:rsidR="006914BF" w:rsidRPr="0077657E" w:rsidRDefault="006914BF" w:rsidP="006914BF">
      <w:r w:rsidRPr="0077657E">
        <w:t xml:space="preserve">Please see </w:t>
      </w:r>
      <w:hyperlink w:anchor="_ClinicalExchangePharmacyInformation" w:history="1">
        <w:r w:rsidR="004F7E08" w:rsidRPr="004F7E08">
          <w:rPr>
            <w:rStyle w:val="Hyperlink"/>
          </w:rPr>
          <w:t>ClinicalExchangePharmacyInformation</w:t>
        </w:r>
        <w:r w:rsidR="004F7E08" w:rsidRPr="004F7E08">
          <w:rPr>
            <w:rStyle w:val="Hyperlink"/>
            <w:szCs w:val="22"/>
            <w:u w:val="none"/>
          </w:rPr>
          <w:t xml:space="preserve"> </w:t>
        </w:r>
      </w:hyperlink>
      <w:r w:rsidRPr="0077657E">
        <w:rPr>
          <w:rStyle w:val="Hyperlink"/>
          <w:color w:val="auto"/>
          <w:szCs w:val="22"/>
          <w:u w:val="none"/>
        </w:rPr>
        <w:t>for introduction, purpose and scope of service and service details.</w:t>
      </w:r>
    </w:p>
    <w:p w14:paraId="2D5C2E2C" w14:textId="77777777" w:rsidR="006914BF" w:rsidRDefault="006914BF" w:rsidP="0013535B">
      <w:pPr>
        <w:pStyle w:val="Heading4"/>
        <w:ind w:hanging="1728"/>
      </w:pPr>
      <w:r>
        <w:lastRenderedPageBreak/>
        <w:t>Introduction</w:t>
      </w:r>
    </w:p>
    <w:p w14:paraId="44641936" w14:textId="77777777" w:rsidR="006914BF" w:rsidRDefault="006914BF" w:rsidP="00EC00C5">
      <w:pPr>
        <w:pStyle w:val="Heading5"/>
      </w:pPr>
      <w:r>
        <w:t>Purpose and Scope of Service</w:t>
      </w:r>
    </w:p>
    <w:p w14:paraId="4F28148B" w14:textId="77777777" w:rsidR="006914BF" w:rsidRDefault="006914BF" w:rsidP="006914BF">
      <w:pPr>
        <w:pStyle w:val="InstructionalText1"/>
      </w:pPr>
      <w:r>
        <w:t xml:space="preserve">This service was described at a high level in the charter document. Please refer to it here via a link. </w:t>
      </w:r>
    </w:p>
    <w:p w14:paraId="4FA8EFDD" w14:textId="77777777" w:rsidR="006914BF" w:rsidRDefault="006914BF" w:rsidP="00EC00C5">
      <w:pPr>
        <w:pStyle w:val="Heading5"/>
      </w:pPr>
      <w:r>
        <w:t xml:space="preserve">Links to Other Documents </w:t>
      </w:r>
    </w:p>
    <w:p w14:paraId="1F06C32F" w14:textId="77777777" w:rsidR="007B4199" w:rsidRPr="00DD5107" w:rsidRDefault="007B4199" w:rsidP="006914BF">
      <w:pPr>
        <w:pStyle w:val="InstructionalText1"/>
        <w:rPr>
          <w:szCs w:val="24"/>
        </w:rPr>
      </w:pPr>
      <w:r w:rsidRPr="00DD5107">
        <w:rPr>
          <w:i w:val="0"/>
          <w:color w:val="auto"/>
          <w:szCs w:val="24"/>
        </w:rPr>
        <w:t>This section will be addressed in the next increment.</w:t>
      </w:r>
    </w:p>
    <w:p w14:paraId="617AAA01" w14:textId="77777777" w:rsidR="006914BF" w:rsidRDefault="006914BF" w:rsidP="006914BF">
      <w:pPr>
        <w:pStyle w:val="InstructionalText1"/>
      </w:pPr>
      <w:r>
        <w:t>Provide links to other documents created for this service so far in the SOA lifecycle. At a minimum, provide links to:</w:t>
      </w:r>
    </w:p>
    <w:p w14:paraId="39D8D097" w14:textId="77777777" w:rsidR="006914BF" w:rsidRDefault="006914BF" w:rsidP="006914BF">
      <w:pPr>
        <w:pStyle w:val="InstructionalBullet1"/>
      </w:pPr>
      <w:r>
        <w:t>Service Charter</w:t>
      </w:r>
    </w:p>
    <w:p w14:paraId="4DC6FDBB" w14:textId="77777777" w:rsidR="006914BF" w:rsidRDefault="006914BF" w:rsidP="006914BF">
      <w:pPr>
        <w:pStyle w:val="InstructionalBullet1"/>
      </w:pPr>
      <w:r>
        <w:t>Service Roadmap</w:t>
      </w:r>
    </w:p>
    <w:p w14:paraId="6600D6B5" w14:textId="77777777" w:rsidR="006914BF" w:rsidRDefault="006914BF" w:rsidP="006914BF">
      <w:pPr>
        <w:pStyle w:val="InstructionalBullet1"/>
      </w:pPr>
      <w:r>
        <w:t>Service Description</w:t>
      </w:r>
    </w:p>
    <w:p w14:paraId="4939CD8C" w14:textId="77777777" w:rsidR="006914BF" w:rsidRDefault="006914BF" w:rsidP="0013535B">
      <w:pPr>
        <w:pStyle w:val="Heading4"/>
        <w:ind w:hanging="1728"/>
      </w:pPr>
      <w:r>
        <w:t>Service Details</w:t>
      </w:r>
    </w:p>
    <w:p w14:paraId="498F4DFF" w14:textId="77777777" w:rsidR="006914BF" w:rsidRDefault="006914BF" w:rsidP="00EC00C5">
      <w:pPr>
        <w:pStyle w:val="Heading5"/>
      </w:pPr>
      <w:r>
        <w:t>Service Identification</w:t>
      </w:r>
    </w:p>
    <w:p w14:paraId="19B01D2F" w14:textId="77777777" w:rsidR="006914BF" w:rsidRPr="00DD5107" w:rsidRDefault="006914BF" w:rsidP="006914BF">
      <w:pPr>
        <w:pStyle w:val="InstructionalText1"/>
        <w:keepNext/>
        <w:rPr>
          <w:szCs w:val="24"/>
        </w:rPr>
      </w:pPr>
      <w:r w:rsidRPr="00DD5107">
        <w:rPr>
          <w:i w:val="0"/>
          <w:color w:val="auto"/>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6914BF" w:rsidRPr="008A6DFD" w14:paraId="48F9204F" w14:textId="77777777" w:rsidTr="00E926C1">
        <w:trPr>
          <w:cantSplit/>
          <w:tblHeader/>
        </w:trPr>
        <w:tc>
          <w:tcPr>
            <w:tcW w:w="2006" w:type="pct"/>
            <w:shd w:val="clear" w:color="auto" w:fill="F2F2F2" w:themeFill="background1" w:themeFillShade="F2"/>
          </w:tcPr>
          <w:p w14:paraId="145C5CFC" w14:textId="77777777" w:rsidR="006914BF" w:rsidRPr="001A1E37" w:rsidRDefault="006914BF" w:rsidP="00E926C1">
            <w:pPr>
              <w:pStyle w:val="TableHeading"/>
              <w:keepNext/>
              <w:keepLines/>
            </w:pPr>
            <w:r w:rsidRPr="001A1E37">
              <w:t>Service Attribute</w:t>
            </w:r>
          </w:p>
        </w:tc>
        <w:tc>
          <w:tcPr>
            <w:tcW w:w="2994" w:type="pct"/>
            <w:shd w:val="clear" w:color="auto" w:fill="F2F2F2" w:themeFill="background1" w:themeFillShade="F2"/>
          </w:tcPr>
          <w:p w14:paraId="3667D8E9" w14:textId="77777777" w:rsidR="006914BF" w:rsidRPr="001A1E37" w:rsidRDefault="006914BF" w:rsidP="00E926C1">
            <w:pPr>
              <w:pStyle w:val="TableHeading"/>
              <w:keepNext/>
              <w:keepLines/>
            </w:pPr>
            <w:r w:rsidRPr="001A1E37">
              <w:t>Value</w:t>
            </w:r>
          </w:p>
        </w:tc>
      </w:tr>
      <w:tr w:rsidR="006914BF" w:rsidRPr="008A6DFD" w14:paraId="4C6A7DC8" w14:textId="77777777" w:rsidTr="00E926C1">
        <w:trPr>
          <w:cantSplit/>
        </w:trPr>
        <w:tc>
          <w:tcPr>
            <w:tcW w:w="2006" w:type="pct"/>
          </w:tcPr>
          <w:p w14:paraId="18596359" w14:textId="77777777" w:rsidR="006914BF" w:rsidRPr="001A1E37" w:rsidRDefault="006914BF" w:rsidP="00E926C1">
            <w:pPr>
              <w:pStyle w:val="InstructionalTable"/>
            </w:pPr>
            <w:r w:rsidRPr="001A1E37">
              <w:t>Name and Alias (if any)</w:t>
            </w:r>
          </w:p>
        </w:tc>
        <w:tc>
          <w:tcPr>
            <w:tcW w:w="2994" w:type="pct"/>
          </w:tcPr>
          <w:p w14:paraId="38450F58" w14:textId="77777777" w:rsidR="006914BF" w:rsidRPr="008A6DFD" w:rsidRDefault="006914BF" w:rsidP="00E926C1">
            <w:pPr>
              <w:pStyle w:val="InstructionalTable"/>
            </w:pPr>
            <w:r w:rsidRPr="008A6DFD">
              <w:t xml:space="preserve">Name of the service and other names for the service, which might be used by someone searching for this service. Please follow ESS naming standards. </w:t>
            </w:r>
          </w:p>
        </w:tc>
      </w:tr>
      <w:tr w:rsidR="006914BF" w:rsidRPr="008A6DFD" w14:paraId="43407647" w14:textId="77777777" w:rsidTr="00E926C1">
        <w:trPr>
          <w:cantSplit/>
        </w:trPr>
        <w:tc>
          <w:tcPr>
            <w:tcW w:w="2006" w:type="pct"/>
          </w:tcPr>
          <w:p w14:paraId="2C684131" w14:textId="77777777" w:rsidR="006914BF" w:rsidRPr="001A1E37" w:rsidRDefault="006914BF" w:rsidP="009B28F0">
            <w:pPr>
              <w:pStyle w:val="TableText"/>
            </w:pPr>
            <w:r w:rsidRPr="001A1E37">
              <w:t>Overview</w:t>
            </w:r>
          </w:p>
        </w:tc>
        <w:tc>
          <w:tcPr>
            <w:tcW w:w="2994" w:type="pct"/>
          </w:tcPr>
          <w:p w14:paraId="3699BEFB" w14:textId="77777777" w:rsidR="006914BF" w:rsidRPr="008A6DFD" w:rsidRDefault="006914BF" w:rsidP="00E926C1">
            <w:pPr>
              <w:pStyle w:val="InstructionalTable"/>
            </w:pPr>
            <w:r w:rsidRPr="008A6DFD">
              <w:t xml:space="preserve">Brief textual overview of the service. </w:t>
            </w:r>
          </w:p>
        </w:tc>
      </w:tr>
      <w:tr w:rsidR="006914BF" w:rsidRPr="008A6DFD" w14:paraId="333A2A78" w14:textId="77777777" w:rsidTr="00E926C1">
        <w:trPr>
          <w:cantSplit/>
        </w:trPr>
        <w:tc>
          <w:tcPr>
            <w:tcW w:w="2006" w:type="pct"/>
          </w:tcPr>
          <w:p w14:paraId="1B066C7E" w14:textId="77777777" w:rsidR="006914BF" w:rsidRPr="001A1E37" w:rsidRDefault="006914BF" w:rsidP="009B28F0">
            <w:pPr>
              <w:pStyle w:val="TableText"/>
            </w:pPr>
            <w:r w:rsidRPr="001A1E37">
              <w:t>Version</w:t>
            </w:r>
          </w:p>
        </w:tc>
        <w:tc>
          <w:tcPr>
            <w:tcW w:w="2994" w:type="pct"/>
          </w:tcPr>
          <w:p w14:paraId="607CEA6C" w14:textId="77777777" w:rsidR="006914BF" w:rsidRPr="008A6DFD" w:rsidRDefault="006914BF" w:rsidP="00E926C1">
            <w:pPr>
              <w:pStyle w:val="InstructionalTable"/>
            </w:pPr>
            <w:r w:rsidRPr="008A6DFD">
              <w:t>Version number of the service being described here</w:t>
            </w:r>
          </w:p>
        </w:tc>
      </w:tr>
      <w:tr w:rsidR="006914BF" w:rsidRPr="008A6DFD" w14:paraId="19868FEF" w14:textId="77777777" w:rsidTr="00E926C1">
        <w:trPr>
          <w:cantSplit/>
        </w:trPr>
        <w:tc>
          <w:tcPr>
            <w:tcW w:w="2006" w:type="pct"/>
          </w:tcPr>
          <w:p w14:paraId="597C1363" w14:textId="77777777" w:rsidR="006914BF" w:rsidRPr="001A1E37" w:rsidRDefault="006914BF" w:rsidP="009B28F0">
            <w:pPr>
              <w:pStyle w:val="TableText"/>
            </w:pPr>
            <w:r w:rsidRPr="001A1E37">
              <w:t>Latest Status</w:t>
            </w:r>
          </w:p>
        </w:tc>
        <w:tc>
          <w:tcPr>
            <w:tcW w:w="2994" w:type="pct"/>
          </w:tcPr>
          <w:p w14:paraId="080095FC" w14:textId="77777777" w:rsidR="006914BF" w:rsidRPr="008A6DFD" w:rsidRDefault="006914BF" w:rsidP="00E926C1">
            <w:pPr>
              <w:pStyle w:val="InstructionalTable"/>
            </w:pPr>
            <w:r w:rsidRPr="008A6DFD">
              <w:t>This field shows the latest status for the above referenced version of this service! The status of a service shows the progress of the service from initiation through development, deployment, and eventual retirement. The status also has a status date associated with the status - and we will be using the latest one here in this document. Valid values include: Inception, Design, Provisioning, Certification / Testing, Operation, Deprecated, Retired, Rejected - Owner has decided not to develop the service.</w:t>
            </w:r>
          </w:p>
        </w:tc>
      </w:tr>
      <w:tr w:rsidR="006914BF" w:rsidRPr="008A6DFD" w14:paraId="1B0BCAA3" w14:textId="77777777" w:rsidTr="00E926C1">
        <w:trPr>
          <w:cantSplit/>
        </w:trPr>
        <w:tc>
          <w:tcPr>
            <w:tcW w:w="2006" w:type="pct"/>
          </w:tcPr>
          <w:p w14:paraId="5A4C7DD1" w14:textId="77777777" w:rsidR="006914BF" w:rsidRPr="001A1E37" w:rsidRDefault="006914BF" w:rsidP="009B28F0">
            <w:pPr>
              <w:pStyle w:val="TableText"/>
            </w:pPr>
            <w:r w:rsidRPr="001A1E37">
              <w:t>Service Type</w:t>
            </w:r>
          </w:p>
        </w:tc>
        <w:tc>
          <w:tcPr>
            <w:tcW w:w="2994" w:type="pct"/>
          </w:tcPr>
          <w:p w14:paraId="4383AB65" w14:textId="77777777" w:rsidR="006914BF" w:rsidRPr="008A6DFD" w:rsidRDefault="006914BF" w:rsidP="00E926C1">
            <w:pPr>
              <w:pStyle w:val="InstructionalTable"/>
            </w:pPr>
            <w:r w:rsidRPr="008A6DFD">
              <w:t>Used to define applicable architecture patterns. Examples (from Open Group):</w:t>
            </w:r>
          </w:p>
          <w:p w14:paraId="2D530DD2" w14:textId="77777777" w:rsidR="006914BF" w:rsidRPr="008A6DFD" w:rsidRDefault="006914BF" w:rsidP="00E926C1">
            <w:pPr>
              <w:pStyle w:val="InstructionalTable"/>
            </w:pPr>
            <w:r w:rsidRPr="008A6DFD">
              <w:t>• Interaction</w:t>
            </w:r>
          </w:p>
          <w:p w14:paraId="6645F9BE" w14:textId="77777777" w:rsidR="006914BF" w:rsidRPr="008A6DFD" w:rsidRDefault="006914BF" w:rsidP="00E926C1">
            <w:pPr>
              <w:pStyle w:val="InstructionalTable"/>
            </w:pPr>
            <w:r w:rsidRPr="008A6DFD">
              <w:t>• Process</w:t>
            </w:r>
          </w:p>
          <w:p w14:paraId="258AE0AA" w14:textId="77777777" w:rsidR="006914BF" w:rsidRPr="008A6DFD" w:rsidRDefault="006914BF" w:rsidP="00E926C1">
            <w:pPr>
              <w:pStyle w:val="InstructionalTable"/>
            </w:pPr>
            <w:r w:rsidRPr="008A6DFD">
              <w:t>• Information</w:t>
            </w:r>
          </w:p>
          <w:p w14:paraId="5BD9B026" w14:textId="77777777" w:rsidR="006914BF" w:rsidRPr="008A6DFD" w:rsidRDefault="006914BF" w:rsidP="00E926C1">
            <w:pPr>
              <w:pStyle w:val="InstructionalTable"/>
            </w:pPr>
            <w:r w:rsidRPr="008A6DFD">
              <w:t>• Partner</w:t>
            </w:r>
          </w:p>
          <w:p w14:paraId="49478C34" w14:textId="77777777" w:rsidR="006914BF" w:rsidRPr="008A6DFD" w:rsidRDefault="006914BF" w:rsidP="00E926C1">
            <w:pPr>
              <w:pStyle w:val="InstructionalTable"/>
            </w:pPr>
            <w:r w:rsidRPr="008A6DFD">
              <w:t>• Business Application</w:t>
            </w:r>
          </w:p>
          <w:p w14:paraId="58DA7E08" w14:textId="77777777" w:rsidR="006914BF" w:rsidRPr="008A6DFD" w:rsidRDefault="006914BF" w:rsidP="00E926C1">
            <w:pPr>
              <w:pStyle w:val="InstructionalTable"/>
            </w:pPr>
            <w:r w:rsidRPr="008A6DFD">
              <w:t>• Access</w:t>
            </w:r>
          </w:p>
          <w:p w14:paraId="5121DC43" w14:textId="77777777" w:rsidR="006914BF" w:rsidRPr="008A6DFD" w:rsidRDefault="006914BF" w:rsidP="00E926C1">
            <w:pPr>
              <w:pStyle w:val="InstructionalTable"/>
            </w:pPr>
            <w:r w:rsidRPr="008A6DFD">
              <w:t>• Service Connectivity</w:t>
            </w:r>
          </w:p>
        </w:tc>
      </w:tr>
      <w:tr w:rsidR="006914BF" w:rsidRPr="008A6DFD" w14:paraId="4F431450" w14:textId="77777777" w:rsidTr="00E926C1">
        <w:trPr>
          <w:cantSplit/>
        </w:trPr>
        <w:tc>
          <w:tcPr>
            <w:tcW w:w="2006" w:type="pct"/>
          </w:tcPr>
          <w:p w14:paraId="2E698FF4" w14:textId="77777777" w:rsidR="006914BF" w:rsidRPr="001A1E37" w:rsidRDefault="006914BF" w:rsidP="009B28F0">
            <w:pPr>
              <w:pStyle w:val="TableText"/>
            </w:pPr>
            <w:r w:rsidRPr="001A1E37">
              <w:lastRenderedPageBreak/>
              <w:t>Architecture Layer</w:t>
            </w:r>
          </w:p>
        </w:tc>
        <w:tc>
          <w:tcPr>
            <w:tcW w:w="2994" w:type="pct"/>
          </w:tcPr>
          <w:p w14:paraId="22C45B16" w14:textId="77777777" w:rsidR="006914BF" w:rsidRPr="008A6DFD" w:rsidRDefault="006914BF" w:rsidP="00E926C1">
            <w:pPr>
              <w:pStyle w:val="InstructionalTable"/>
            </w:pPr>
            <w:r w:rsidRPr="008A6DFD">
              <w:t xml:space="preserve">Referred to as class in VA Service template. Used to define applicable architecture patterns and relationships to governing bodies. Examples: </w:t>
            </w:r>
          </w:p>
          <w:p w14:paraId="61E70D7E" w14:textId="77777777" w:rsidR="006914BF" w:rsidRPr="008A6DFD" w:rsidRDefault="006914BF" w:rsidP="00E926C1">
            <w:pPr>
              <w:pStyle w:val="InstructionalTable"/>
            </w:pPr>
            <w:r w:rsidRPr="008A6DFD">
              <w:t>• Solution</w:t>
            </w:r>
          </w:p>
          <w:p w14:paraId="77FD84F2" w14:textId="77777777" w:rsidR="006914BF" w:rsidRPr="008A6DFD" w:rsidRDefault="006914BF" w:rsidP="00E926C1">
            <w:pPr>
              <w:pStyle w:val="InstructionalTable"/>
            </w:pPr>
            <w:r w:rsidRPr="008A6DFD">
              <w:t>• Process</w:t>
            </w:r>
          </w:p>
          <w:p w14:paraId="53E22083" w14:textId="77777777" w:rsidR="006914BF" w:rsidRPr="008A6DFD" w:rsidRDefault="006914BF" w:rsidP="00E926C1">
            <w:pPr>
              <w:pStyle w:val="InstructionalTable"/>
            </w:pPr>
            <w:r w:rsidRPr="008A6DFD">
              <w:t>• Information</w:t>
            </w:r>
          </w:p>
          <w:p w14:paraId="2506314F" w14:textId="77777777" w:rsidR="006914BF" w:rsidRPr="008A6DFD" w:rsidRDefault="006914BF" w:rsidP="00E926C1">
            <w:pPr>
              <w:pStyle w:val="InstructionalTable"/>
            </w:pPr>
            <w:r w:rsidRPr="008A6DFD">
              <w:t>• Utility</w:t>
            </w:r>
          </w:p>
          <w:p w14:paraId="799E76DE" w14:textId="77777777" w:rsidR="006914BF" w:rsidRPr="008A6DFD" w:rsidRDefault="006914BF" w:rsidP="00E926C1">
            <w:pPr>
              <w:pStyle w:val="InstructionalTable"/>
            </w:pPr>
            <w:r w:rsidRPr="008A6DFD">
              <w:t>• Underlying</w:t>
            </w:r>
          </w:p>
        </w:tc>
      </w:tr>
      <w:tr w:rsidR="006914BF" w:rsidRPr="008A6DFD" w14:paraId="35D6DC6A" w14:textId="77777777" w:rsidTr="00E926C1">
        <w:trPr>
          <w:cantSplit/>
        </w:trPr>
        <w:tc>
          <w:tcPr>
            <w:tcW w:w="2006" w:type="pct"/>
          </w:tcPr>
          <w:p w14:paraId="5B6F3008" w14:textId="77777777" w:rsidR="006914BF" w:rsidRPr="001A1E37" w:rsidRDefault="006914BF" w:rsidP="009B28F0">
            <w:pPr>
              <w:pStyle w:val="TableText"/>
            </w:pPr>
            <w:r w:rsidRPr="001A1E37">
              <w:t>Business Domain</w:t>
            </w:r>
          </w:p>
        </w:tc>
        <w:tc>
          <w:tcPr>
            <w:tcW w:w="2994" w:type="pct"/>
          </w:tcPr>
          <w:p w14:paraId="53927D1E" w14:textId="77777777" w:rsidR="006914BF" w:rsidRPr="008A6DFD" w:rsidRDefault="006914BF" w:rsidP="00E926C1">
            <w:pPr>
              <w:pStyle w:val="InstructionalTable"/>
            </w:pPr>
            <w:r w:rsidRPr="008A6DFD">
              <w:t xml:space="preserve">Business Vertical or Business Division where this service belongs. </w:t>
            </w:r>
          </w:p>
        </w:tc>
      </w:tr>
      <w:tr w:rsidR="006914BF" w:rsidRPr="008A6DFD" w14:paraId="4BA1347A" w14:textId="77777777" w:rsidTr="00E926C1">
        <w:trPr>
          <w:cantSplit/>
        </w:trPr>
        <w:tc>
          <w:tcPr>
            <w:tcW w:w="2006" w:type="pct"/>
          </w:tcPr>
          <w:p w14:paraId="0ED2934C" w14:textId="77777777" w:rsidR="006914BF" w:rsidRPr="001A1E37" w:rsidRDefault="006914BF" w:rsidP="009B28F0">
            <w:pPr>
              <w:pStyle w:val="TableText"/>
            </w:pPr>
            <w:r w:rsidRPr="001A1E37">
              <w:t>Service Domain</w:t>
            </w:r>
          </w:p>
        </w:tc>
        <w:tc>
          <w:tcPr>
            <w:tcW w:w="2994" w:type="pct"/>
          </w:tcPr>
          <w:p w14:paraId="3F697458" w14:textId="77777777" w:rsidR="006914BF" w:rsidRPr="008A6DFD" w:rsidRDefault="006914BF" w:rsidP="00E926C1">
            <w:pPr>
              <w:pStyle w:val="InstructionalTable"/>
            </w:pPr>
            <w:r w:rsidRPr="008A6DFD">
              <w:t xml:space="preserve">The service or technical domain that the service belongs to. Can be used to establish the namespace. </w:t>
            </w:r>
          </w:p>
        </w:tc>
      </w:tr>
      <w:tr w:rsidR="006914BF" w:rsidRPr="008A6DFD" w14:paraId="5741BAB1" w14:textId="77777777" w:rsidTr="00E926C1">
        <w:trPr>
          <w:cantSplit/>
        </w:trPr>
        <w:tc>
          <w:tcPr>
            <w:tcW w:w="2006" w:type="pct"/>
          </w:tcPr>
          <w:p w14:paraId="0267045D" w14:textId="77777777" w:rsidR="006914BF" w:rsidRPr="001A1E37" w:rsidRDefault="006914BF" w:rsidP="009B28F0">
            <w:pPr>
              <w:pStyle w:val="TableText"/>
            </w:pPr>
            <w:r w:rsidRPr="001A1E37">
              <w:t>Business Organization and Owner</w:t>
            </w:r>
          </w:p>
        </w:tc>
        <w:tc>
          <w:tcPr>
            <w:tcW w:w="2994" w:type="pct"/>
          </w:tcPr>
          <w:p w14:paraId="451F27AC" w14:textId="77777777" w:rsidR="006914BF" w:rsidRPr="008A6DFD" w:rsidRDefault="006914BF" w:rsidP="00E926C1">
            <w:pPr>
              <w:pStyle w:val="InstructionalTable"/>
            </w:pPr>
            <w:r w:rsidRPr="008A6DFD">
              <w:t>Person who approves this service &amp; any changes.  Include email.</w:t>
            </w:r>
          </w:p>
        </w:tc>
      </w:tr>
      <w:tr w:rsidR="006914BF" w:rsidRPr="008A6DFD" w14:paraId="4CFB7BA4" w14:textId="77777777" w:rsidTr="00E926C1">
        <w:trPr>
          <w:cantSplit/>
        </w:trPr>
        <w:tc>
          <w:tcPr>
            <w:tcW w:w="2006" w:type="pct"/>
          </w:tcPr>
          <w:p w14:paraId="0FA3F48A" w14:textId="77777777" w:rsidR="006914BF" w:rsidRPr="001A1E37" w:rsidRDefault="006914BF" w:rsidP="009B28F0">
            <w:pPr>
              <w:pStyle w:val="TableText"/>
            </w:pPr>
            <w:r w:rsidRPr="001A1E37">
              <w:t>Technical Organization and Owner</w:t>
            </w:r>
          </w:p>
        </w:tc>
        <w:tc>
          <w:tcPr>
            <w:tcW w:w="2994" w:type="pct"/>
          </w:tcPr>
          <w:p w14:paraId="1FE91C9D" w14:textId="77777777" w:rsidR="006914BF" w:rsidRPr="008A6DFD" w:rsidRDefault="006914BF" w:rsidP="00E926C1">
            <w:pPr>
              <w:pStyle w:val="InstructionalTable"/>
            </w:pPr>
            <w:r w:rsidRPr="008A6DFD">
              <w:t>Person responsible for provisioning (specifying, acquiring certifying) this service. Include email.</w:t>
            </w:r>
          </w:p>
        </w:tc>
      </w:tr>
      <w:tr w:rsidR="006914BF" w:rsidRPr="008A6DFD" w14:paraId="0335ED58" w14:textId="77777777" w:rsidTr="00E926C1">
        <w:trPr>
          <w:cantSplit/>
        </w:trPr>
        <w:tc>
          <w:tcPr>
            <w:tcW w:w="2006" w:type="pct"/>
          </w:tcPr>
          <w:p w14:paraId="66C31CCA" w14:textId="77777777" w:rsidR="006914BF" w:rsidRPr="001A1E37" w:rsidRDefault="006914BF" w:rsidP="009B28F0">
            <w:pPr>
              <w:pStyle w:val="TableText"/>
            </w:pPr>
            <w:r w:rsidRPr="001A1E37">
              <w:t>Development Organization and Owner</w:t>
            </w:r>
          </w:p>
        </w:tc>
        <w:tc>
          <w:tcPr>
            <w:tcW w:w="2994" w:type="pct"/>
          </w:tcPr>
          <w:p w14:paraId="663465E5" w14:textId="77777777" w:rsidR="006914BF" w:rsidRPr="008A6DFD" w:rsidRDefault="006914BF" w:rsidP="00E926C1">
            <w:pPr>
              <w:pStyle w:val="InstructionalTable"/>
            </w:pPr>
            <w:r w:rsidRPr="008A6DFD">
              <w:t>Person who is responsible for the development processes and activities for this service. Include email.</w:t>
            </w:r>
          </w:p>
        </w:tc>
      </w:tr>
      <w:tr w:rsidR="006914BF" w:rsidRPr="008A6DFD" w14:paraId="2E953D9A" w14:textId="77777777" w:rsidTr="00E926C1">
        <w:trPr>
          <w:cantSplit/>
        </w:trPr>
        <w:tc>
          <w:tcPr>
            <w:tcW w:w="2006" w:type="pct"/>
          </w:tcPr>
          <w:p w14:paraId="46DEF2B4" w14:textId="77777777" w:rsidR="006914BF" w:rsidRPr="001A1E37" w:rsidRDefault="006914BF" w:rsidP="009B28F0">
            <w:pPr>
              <w:pStyle w:val="TableText"/>
            </w:pPr>
            <w:r w:rsidRPr="001A1E37">
              <w:t>Support Organization and Owner</w:t>
            </w:r>
          </w:p>
        </w:tc>
        <w:tc>
          <w:tcPr>
            <w:tcW w:w="2994" w:type="pct"/>
          </w:tcPr>
          <w:p w14:paraId="7211C3E6" w14:textId="77777777" w:rsidR="006914BF" w:rsidRPr="008A6DFD" w:rsidRDefault="006914BF" w:rsidP="00E926C1">
            <w:pPr>
              <w:pStyle w:val="InstructionalTable"/>
            </w:pPr>
            <w:r w:rsidRPr="008A6DFD">
              <w:t>Person who is responsible for the support of this service while in production. Include email.</w:t>
            </w:r>
          </w:p>
        </w:tc>
      </w:tr>
      <w:tr w:rsidR="006914BF" w:rsidRPr="008A6DFD" w14:paraId="4FCE6ABD" w14:textId="77777777" w:rsidTr="00E926C1">
        <w:trPr>
          <w:cantSplit/>
        </w:trPr>
        <w:tc>
          <w:tcPr>
            <w:tcW w:w="2006" w:type="pct"/>
          </w:tcPr>
          <w:p w14:paraId="2E68F7EA" w14:textId="77777777" w:rsidR="006914BF" w:rsidRPr="001A1E37" w:rsidRDefault="006914BF" w:rsidP="009B28F0">
            <w:pPr>
              <w:pStyle w:val="TableText"/>
            </w:pPr>
            <w:r w:rsidRPr="001A1E37">
              <w:t>Target Consumer Organization(s) and Owner(s)</w:t>
            </w:r>
          </w:p>
        </w:tc>
        <w:tc>
          <w:tcPr>
            <w:tcW w:w="2994" w:type="pct"/>
          </w:tcPr>
          <w:p w14:paraId="0BFBA3FA" w14:textId="77777777" w:rsidR="006914BF" w:rsidRPr="008A6DFD" w:rsidRDefault="006914BF" w:rsidP="00E926C1">
            <w:pPr>
              <w:pStyle w:val="InstructionalTable"/>
            </w:pPr>
            <w:r w:rsidRPr="008A6DFD">
              <w:t>Organizations and/or developers roles that service is intended for.</w:t>
            </w:r>
          </w:p>
        </w:tc>
      </w:tr>
    </w:tbl>
    <w:p w14:paraId="3CE1A1FD" w14:textId="77777777" w:rsidR="006914BF" w:rsidRDefault="006914BF" w:rsidP="00EC00C5">
      <w:pPr>
        <w:pStyle w:val="Heading5"/>
      </w:pPr>
      <w:r w:rsidRPr="00DD7F63">
        <w:t>Service Versions</w:t>
      </w:r>
    </w:p>
    <w:p w14:paraId="37102BC5" w14:textId="77777777" w:rsidR="006914BF" w:rsidRPr="00A4580D" w:rsidRDefault="006914BF" w:rsidP="006914BF">
      <w:r w:rsidRPr="00327D83">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358"/>
        <w:gridCol w:w="2520"/>
        <w:gridCol w:w="4698"/>
      </w:tblGrid>
      <w:tr w:rsidR="006914BF" w:rsidRPr="00DD7F63" w14:paraId="56BAF31F" w14:textId="77777777" w:rsidTr="00E926C1">
        <w:trPr>
          <w:cantSplit/>
        </w:trPr>
        <w:tc>
          <w:tcPr>
            <w:tcW w:w="1231" w:type="pct"/>
            <w:shd w:val="clear" w:color="auto" w:fill="F2F2F2" w:themeFill="background1" w:themeFillShade="F2"/>
          </w:tcPr>
          <w:p w14:paraId="026BFBA3" w14:textId="77777777" w:rsidR="006914BF" w:rsidRPr="001A1E37" w:rsidRDefault="006914BF" w:rsidP="00E926C1">
            <w:pPr>
              <w:pStyle w:val="TableHeading"/>
            </w:pPr>
            <w:r w:rsidRPr="001A1E37">
              <w:t>Version Numbers</w:t>
            </w:r>
          </w:p>
        </w:tc>
        <w:tc>
          <w:tcPr>
            <w:tcW w:w="1316" w:type="pct"/>
            <w:shd w:val="clear" w:color="auto" w:fill="F2F2F2" w:themeFill="background1" w:themeFillShade="F2"/>
          </w:tcPr>
          <w:p w14:paraId="03A1523E" w14:textId="77777777" w:rsidR="006914BF" w:rsidRPr="001A1E37" w:rsidRDefault="006914BF" w:rsidP="00E926C1">
            <w:pPr>
              <w:pStyle w:val="TableHeading"/>
            </w:pPr>
            <w:r w:rsidRPr="001A1E37">
              <w:t xml:space="preserve">Current Status of Version </w:t>
            </w:r>
          </w:p>
        </w:tc>
        <w:tc>
          <w:tcPr>
            <w:tcW w:w="2453" w:type="pct"/>
            <w:shd w:val="clear" w:color="auto" w:fill="F2F2F2" w:themeFill="background1" w:themeFillShade="F2"/>
          </w:tcPr>
          <w:p w14:paraId="5EDCC694" w14:textId="77777777" w:rsidR="006914BF" w:rsidRPr="001A1E37" w:rsidRDefault="006914BF" w:rsidP="00E926C1">
            <w:pPr>
              <w:pStyle w:val="TableHeading"/>
            </w:pPr>
            <w:r w:rsidRPr="001A1E37">
              <w:t>A Brief Description of the change implemented in that version</w:t>
            </w:r>
          </w:p>
        </w:tc>
      </w:tr>
      <w:tr w:rsidR="006914BF" w:rsidRPr="00DD7F63" w14:paraId="03DBB325" w14:textId="77777777" w:rsidTr="00E926C1">
        <w:trPr>
          <w:cantSplit/>
        </w:trPr>
        <w:tc>
          <w:tcPr>
            <w:tcW w:w="1231" w:type="pct"/>
          </w:tcPr>
          <w:p w14:paraId="5D0DD53C" w14:textId="77777777" w:rsidR="006914BF" w:rsidRPr="00DD7F63" w:rsidRDefault="006914BF" w:rsidP="00E926C1">
            <w:pPr>
              <w:pStyle w:val="InstructionalTable"/>
            </w:pPr>
            <w:r w:rsidRPr="00DD7F63">
              <w:t>This version</w:t>
            </w:r>
          </w:p>
        </w:tc>
        <w:tc>
          <w:tcPr>
            <w:tcW w:w="1316" w:type="pct"/>
          </w:tcPr>
          <w:p w14:paraId="76BA4AFE" w14:textId="77777777" w:rsidR="006914BF" w:rsidRPr="00DD7F63" w:rsidRDefault="006914BF" w:rsidP="00E926C1">
            <w:pPr>
              <w:pStyle w:val="InstructionalTable"/>
            </w:pPr>
            <w:r w:rsidRPr="00DD7F63">
              <w:t>Being Designed</w:t>
            </w:r>
          </w:p>
        </w:tc>
        <w:tc>
          <w:tcPr>
            <w:tcW w:w="2453" w:type="pct"/>
          </w:tcPr>
          <w:p w14:paraId="63DBD733" w14:textId="77777777" w:rsidR="006914BF" w:rsidRPr="00DD7F63" w:rsidRDefault="006914BF" w:rsidP="00E926C1">
            <w:pPr>
              <w:pStyle w:val="InstructionalTable"/>
            </w:pPr>
          </w:p>
        </w:tc>
      </w:tr>
      <w:tr w:rsidR="006914BF" w:rsidRPr="00DD7F63" w14:paraId="1997E0D9" w14:textId="77777777" w:rsidTr="00E926C1">
        <w:trPr>
          <w:cantSplit/>
        </w:trPr>
        <w:tc>
          <w:tcPr>
            <w:tcW w:w="1231" w:type="pct"/>
          </w:tcPr>
          <w:p w14:paraId="1E745056" w14:textId="77777777" w:rsidR="006914BF" w:rsidRPr="00DD7F63" w:rsidRDefault="006914BF" w:rsidP="00E926C1">
            <w:pPr>
              <w:pStyle w:val="InstructionalTable"/>
            </w:pPr>
            <w:r w:rsidRPr="00DD7F63">
              <w:t>Example: version 2</w:t>
            </w:r>
          </w:p>
        </w:tc>
        <w:tc>
          <w:tcPr>
            <w:tcW w:w="1316" w:type="pct"/>
          </w:tcPr>
          <w:p w14:paraId="6F3AA810" w14:textId="77777777" w:rsidR="006914BF" w:rsidRPr="00DD7F63" w:rsidRDefault="006914BF" w:rsidP="00E926C1">
            <w:pPr>
              <w:pStyle w:val="InstructionalTable"/>
            </w:pPr>
            <w:r w:rsidRPr="00DD7F63">
              <w:t>Example: In production. Will be retired with this release.</w:t>
            </w:r>
          </w:p>
        </w:tc>
        <w:tc>
          <w:tcPr>
            <w:tcW w:w="2453" w:type="pct"/>
          </w:tcPr>
          <w:p w14:paraId="384E7030" w14:textId="77777777" w:rsidR="006914BF" w:rsidRPr="00DD7F63" w:rsidRDefault="006914BF" w:rsidP="00E926C1">
            <w:pPr>
              <w:pStyle w:val="InstructionalTable"/>
            </w:pPr>
            <w:r w:rsidRPr="00DD7F63">
              <w:t xml:space="preserve">Example: This release added the ability to look up a person by address. </w:t>
            </w:r>
          </w:p>
          <w:p w14:paraId="3432BD60" w14:textId="77777777" w:rsidR="006914BF" w:rsidRPr="00DD7F63" w:rsidRDefault="006914BF" w:rsidP="00E926C1">
            <w:pPr>
              <w:pStyle w:val="InstructionalTable"/>
            </w:pPr>
            <w:r w:rsidRPr="00DD7F63">
              <w:t>Provide a link to each version of the service.</w:t>
            </w:r>
          </w:p>
        </w:tc>
      </w:tr>
      <w:tr w:rsidR="006914BF" w:rsidRPr="00DD7F63" w14:paraId="53190681" w14:textId="77777777" w:rsidTr="00E926C1">
        <w:trPr>
          <w:cantSplit/>
        </w:trPr>
        <w:tc>
          <w:tcPr>
            <w:tcW w:w="1231" w:type="pct"/>
          </w:tcPr>
          <w:p w14:paraId="7299978E" w14:textId="77777777" w:rsidR="006914BF" w:rsidRPr="00DD7F63" w:rsidRDefault="006914BF" w:rsidP="00E926C1">
            <w:pPr>
              <w:pStyle w:val="InstructionalTable"/>
            </w:pPr>
            <w:r w:rsidRPr="00DD7F63">
              <w:t>Example: version 1</w:t>
            </w:r>
          </w:p>
        </w:tc>
        <w:tc>
          <w:tcPr>
            <w:tcW w:w="1316" w:type="pct"/>
          </w:tcPr>
          <w:p w14:paraId="095821AB" w14:textId="77777777" w:rsidR="006914BF" w:rsidRPr="00DD7F63" w:rsidRDefault="006914BF" w:rsidP="00E926C1">
            <w:pPr>
              <w:pStyle w:val="InstructionalTable"/>
            </w:pPr>
            <w:r w:rsidRPr="00DD7F63">
              <w:t>Example: Retired.</w:t>
            </w:r>
          </w:p>
        </w:tc>
        <w:tc>
          <w:tcPr>
            <w:tcW w:w="2453" w:type="pct"/>
          </w:tcPr>
          <w:p w14:paraId="151052FF" w14:textId="77777777" w:rsidR="006914BF" w:rsidRPr="00DD7F63" w:rsidRDefault="006914BF" w:rsidP="00E926C1">
            <w:pPr>
              <w:pStyle w:val="InstructionalTable"/>
            </w:pPr>
            <w:r w:rsidRPr="00DD7F63">
              <w:t xml:space="preserve">Example: This release provided the base minimum functionality to look up a person by name. </w:t>
            </w:r>
          </w:p>
          <w:p w14:paraId="2E4CCB1E" w14:textId="77777777" w:rsidR="006914BF" w:rsidRPr="00DD7F63" w:rsidRDefault="006914BF" w:rsidP="00E926C1">
            <w:pPr>
              <w:pStyle w:val="InstructionalTable"/>
            </w:pPr>
            <w:r w:rsidRPr="00DD7F63">
              <w:t>Provide a link to each version of the service.</w:t>
            </w:r>
          </w:p>
        </w:tc>
      </w:tr>
    </w:tbl>
    <w:p w14:paraId="021B5D15" w14:textId="77777777" w:rsidR="006914BF" w:rsidRDefault="006914BF" w:rsidP="00EC00C5">
      <w:pPr>
        <w:pStyle w:val="Heading5"/>
      </w:pPr>
      <w:r>
        <w:t xml:space="preserve">Summary of Design and Platform Details </w:t>
      </w:r>
    </w:p>
    <w:p w14:paraId="6ECE966A" w14:textId="77777777" w:rsidR="006914BF" w:rsidRDefault="006914BF" w:rsidP="00EC00C5">
      <w:pPr>
        <w:pStyle w:val="Heading6"/>
      </w:pPr>
      <w:r>
        <w:t>SOA Pattern(s) Implemented</w:t>
      </w:r>
    </w:p>
    <w:p w14:paraId="066D4BA9" w14:textId="1201E70F" w:rsidR="006914BF" w:rsidRPr="00DD5107" w:rsidRDefault="006914BF" w:rsidP="006914BF">
      <w:pPr>
        <w:pStyle w:val="InstructionalText1"/>
        <w:rPr>
          <w:szCs w:val="24"/>
        </w:rPr>
      </w:pPr>
      <w:r w:rsidRPr="00DD5107">
        <w:rPr>
          <w:i w:val="0"/>
          <w:color w:val="auto"/>
          <w:szCs w:val="24"/>
        </w:rPr>
        <w:t>The SOA pattern to be implemented for this service</w:t>
      </w:r>
      <w:r w:rsidR="0096138D" w:rsidRPr="00DD5107">
        <w:rPr>
          <w:i w:val="0"/>
          <w:color w:val="auto"/>
          <w:szCs w:val="24"/>
        </w:rPr>
        <w:t xml:space="preserve"> is Request/Reaction pattern.</w:t>
      </w:r>
    </w:p>
    <w:p w14:paraId="29FC5336" w14:textId="77777777" w:rsidR="006914BF" w:rsidRDefault="006914BF" w:rsidP="00EC00C5">
      <w:pPr>
        <w:pStyle w:val="Heading6"/>
      </w:pPr>
      <w:r>
        <w:t>COTS Platform vendor names and versions for hosting platform</w:t>
      </w:r>
    </w:p>
    <w:p w14:paraId="5010F6AA" w14:textId="77777777" w:rsidR="006914BF" w:rsidRPr="00DD5107" w:rsidRDefault="006914BF" w:rsidP="006914BF">
      <w:proofErr w:type="gramStart"/>
      <w:r w:rsidRPr="00DD5107">
        <w:t xml:space="preserve">Oracle </w:t>
      </w:r>
      <w:r w:rsidR="00755816" w:rsidRPr="00DD5107">
        <w:t>WebLogic</w:t>
      </w:r>
      <w:r w:rsidRPr="00DD5107">
        <w:t xml:space="preserve"> 12c.</w:t>
      </w:r>
      <w:proofErr w:type="gramEnd"/>
    </w:p>
    <w:p w14:paraId="35D3AC81" w14:textId="77777777" w:rsidR="006914BF" w:rsidRDefault="006914BF" w:rsidP="0013535B">
      <w:pPr>
        <w:pStyle w:val="Heading4"/>
        <w:ind w:hanging="1728"/>
      </w:pPr>
      <w:r>
        <w:t>Dependencies</w:t>
      </w:r>
    </w:p>
    <w:p w14:paraId="148D950D" w14:textId="77777777" w:rsidR="006914BF" w:rsidRPr="00DD5107" w:rsidRDefault="006914BF" w:rsidP="006914BF">
      <w:r w:rsidRPr="00DD5107">
        <w:t xml:space="preserve">This service depends on </w:t>
      </w:r>
      <w:r w:rsidR="008F49B5" w:rsidRPr="00DD5107">
        <w:t>eR</w:t>
      </w:r>
      <w:r w:rsidR="008F49B5" w:rsidRPr="00DD5107">
        <w:rPr>
          <w:vertAlign w:val="subscript"/>
        </w:rPr>
        <w:t>x</w:t>
      </w:r>
      <w:r w:rsidR="008F49B5" w:rsidRPr="00DD5107">
        <w:t xml:space="preserve"> database to function properly</w:t>
      </w:r>
      <w:r w:rsidRPr="00DD5107">
        <w:t xml:space="preserve">. </w:t>
      </w:r>
    </w:p>
    <w:p w14:paraId="169BD271" w14:textId="77777777" w:rsidR="006914BF" w:rsidRDefault="006914BF" w:rsidP="0013535B">
      <w:pPr>
        <w:pStyle w:val="Heading4"/>
        <w:ind w:hanging="1728"/>
      </w:pPr>
      <w:r>
        <w:lastRenderedPageBreak/>
        <w:t>Service Design Details</w:t>
      </w:r>
    </w:p>
    <w:p w14:paraId="72E4EDCC" w14:textId="77777777" w:rsidR="006914BF" w:rsidRPr="00DD5107" w:rsidRDefault="006914BF" w:rsidP="006914BF">
      <w:r w:rsidRPr="00DD5107">
        <w:t>This section will be addressed in the next increment.</w:t>
      </w:r>
    </w:p>
    <w:p w14:paraId="5383A684" w14:textId="77777777" w:rsidR="006914BF" w:rsidRDefault="006914BF" w:rsidP="00EC00C5">
      <w:pPr>
        <w:pStyle w:val="Heading5"/>
      </w:pPr>
      <w:r>
        <w:t>Interface Technical Specs</w:t>
      </w:r>
    </w:p>
    <w:p w14:paraId="7C97F615" w14:textId="77777777" w:rsidR="006914BF" w:rsidRPr="00DD5107" w:rsidRDefault="006914BF" w:rsidP="006914BF">
      <w:pPr>
        <w:pStyle w:val="InstructionalText1"/>
        <w:keepNext/>
        <w:rPr>
          <w:i w:val="0"/>
          <w:color w:val="auto"/>
          <w:szCs w:val="24"/>
        </w:rPr>
      </w:pPr>
      <w:r w:rsidRPr="00DD5107">
        <w:rPr>
          <w:i w:val="0"/>
          <w:color w:val="auto"/>
          <w:szCs w:val="24"/>
        </w:rPr>
        <w:t>This section will be addressed in the next increment.</w:t>
      </w:r>
    </w:p>
    <w:p w14:paraId="6CC8858D" w14:textId="77777777" w:rsidR="006914BF" w:rsidRDefault="006914BF" w:rsidP="00EC00C5">
      <w:pPr>
        <w:pStyle w:val="Heading6"/>
      </w:pPr>
      <w:r>
        <w:t xml:space="preserve">Service Invocation Type </w:t>
      </w:r>
    </w:p>
    <w:p w14:paraId="63B87139" w14:textId="77777777" w:rsidR="006914BF" w:rsidRPr="00DD5107" w:rsidRDefault="006914BF" w:rsidP="006914BF">
      <w:pPr>
        <w:pStyle w:val="InstructionalText1"/>
        <w:rPr>
          <w:szCs w:val="24"/>
        </w:rPr>
      </w:pPr>
      <w:r w:rsidRPr="00DD5107">
        <w:rPr>
          <w:i w:val="0"/>
          <w:color w:val="auto"/>
          <w:szCs w:val="24"/>
        </w:rPr>
        <w:t>REST</w:t>
      </w:r>
    </w:p>
    <w:p w14:paraId="35DC936A" w14:textId="77777777" w:rsidR="006914BF" w:rsidRDefault="006914BF" w:rsidP="00EC00C5">
      <w:pPr>
        <w:pStyle w:val="Heading6"/>
      </w:pPr>
      <w:r>
        <w:t xml:space="preserve">Service Interface Type </w:t>
      </w:r>
    </w:p>
    <w:p w14:paraId="6A101F13" w14:textId="77777777" w:rsidR="006914BF" w:rsidRPr="00DD5107" w:rsidRDefault="00BD1D7B" w:rsidP="006914BF">
      <w:pPr>
        <w:pStyle w:val="InstructionalText1"/>
        <w:rPr>
          <w:i w:val="0"/>
          <w:color w:val="auto"/>
          <w:szCs w:val="24"/>
        </w:rPr>
      </w:pPr>
      <w:r w:rsidRPr="00DD5107">
        <w:rPr>
          <w:i w:val="0"/>
          <w:color w:val="auto"/>
          <w:szCs w:val="24"/>
        </w:rPr>
        <w:t>URIs</w:t>
      </w:r>
      <w:r w:rsidR="006914BF" w:rsidRPr="00DD5107">
        <w:rPr>
          <w:i w:val="0"/>
          <w:color w:val="auto"/>
          <w:szCs w:val="24"/>
        </w:rPr>
        <w:t xml:space="preserve"> </w:t>
      </w:r>
    </w:p>
    <w:p w14:paraId="07850661" w14:textId="77777777" w:rsidR="006914BF" w:rsidRDefault="006914BF" w:rsidP="00EC00C5">
      <w:pPr>
        <w:pStyle w:val="Heading6"/>
      </w:pPr>
      <w:r>
        <w:t>Service Name</w:t>
      </w:r>
    </w:p>
    <w:p w14:paraId="15526EFD" w14:textId="77777777" w:rsidR="006914BF" w:rsidRPr="00DD5107" w:rsidRDefault="008F49B5" w:rsidP="006914BF">
      <w:pPr>
        <w:pStyle w:val="InstructionalText1"/>
        <w:rPr>
          <w:i w:val="0"/>
          <w:color w:val="auto"/>
          <w:szCs w:val="24"/>
        </w:rPr>
      </w:pPr>
      <w:r w:rsidRPr="00DD5107">
        <w:rPr>
          <w:i w:val="0"/>
          <w:color w:val="auto"/>
          <w:szCs w:val="24"/>
        </w:rPr>
        <w:t>ClinicalExchangePharmacyInformation</w:t>
      </w:r>
      <w:r w:rsidR="006914BF" w:rsidRPr="00DD5107">
        <w:rPr>
          <w:i w:val="0"/>
          <w:color w:val="auto"/>
          <w:szCs w:val="24"/>
        </w:rPr>
        <w:t xml:space="preserve"> </w:t>
      </w:r>
    </w:p>
    <w:p w14:paraId="167898C9" w14:textId="77777777" w:rsidR="006914BF" w:rsidRDefault="006914BF" w:rsidP="00EC00C5">
      <w:pPr>
        <w:pStyle w:val="Heading6"/>
      </w:pPr>
      <w:r>
        <w:t>Interface</w:t>
      </w:r>
    </w:p>
    <w:p w14:paraId="2B8A0554" w14:textId="77777777" w:rsidR="006914BF" w:rsidRPr="00DD5107" w:rsidRDefault="006914BF" w:rsidP="006914BF">
      <w:pPr>
        <w:pStyle w:val="InstructionalText1"/>
        <w:keepNext/>
        <w:rPr>
          <w:i w:val="0"/>
          <w:color w:val="auto"/>
          <w:szCs w:val="24"/>
        </w:rPr>
      </w:pPr>
      <w:r w:rsidRPr="00DD5107">
        <w:rPr>
          <w:i w:val="0"/>
          <w:color w:val="auto"/>
          <w:szCs w:val="24"/>
        </w:rPr>
        <w:t>This section will be addressed in the next increment.</w:t>
      </w:r>
    </w:p>
    <w:p w14:paraId="68FB24BB" w14:textId="77777777" w:rsidR="006914BF" w:rsidRDefault="006914BF" w:rsidP="00EC00C5">
      <w:pPr>
        <w:pStyle w:val="Heading6"/>
      </w:pPr>
      <w:r>
        <w:t>End Points</w:t>
      </w:r>
    </w:p>
    <w:p w14:paraId="05BD0323" w14:textId="77777777" w:rsidR="006914BF" w:rsidRPr="00DD5107" w:rsidRDefault="006914BF" w:rsidP="006914BF">
      <w:pPr>
        <w:pStyle w:val="InstructionalText1"/>
        <w:keepNext/>
        <w:rPr>
          <w:i w:val="0"/>
          <w:color w:val="auto"/>
          <w:szCs w:val="24"/>
        </w:rPr>
      </w:pPr>
      <w:r w:rsidRPr="00DD5107">
        <w:rPr>
          <w:i w:val="0"/>
          <w:color w:val="auto"/>
          <w:szCs w:val="24"/>
        </w:rPr>
        <w:t>This section will be addressed in the next increment.</w:t>
      </w:r>
    </w:p>
    <w:p w14:paraId="3F2E0A17" w14:textId="77777777" w:rsidR="006914BF" w:rsidRDefault="006914BF" w:rsidP="00EC00C5">
      <w:pPr>
        <w:pStyle w:val="Heading6"/>
      </w:pPr>
      <w:r>
        <w:t>Operations or Methods</w:t>
      </w:r>
    </w:p>
    <w:p w14:paraId="6445ECEB" w14:textId="77777777" w:rsidR="006914BF" w:rsidRPr="00DD5107" w:rsidRDefault="006914BF" w:rsidP="00AD3F63">
      <w:pPr>
        <w:pStyle w:val="BodyText"/>
        <w:rPr>
          <w:i/>
          <w:sz w:val="24"/>
          <w:szCs w:val="24"/>
        </w:rPr>
      </w:pPr>
      <w:r w:rsidRPr="00DD5107">
        <w:rPr>
          <w:sz w:val="24"/>
          <w:szCs w:val="24"/>
        </w:rPr>
        <w:t>This section will be addressed in the next increment.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6914BF" w:rsidRPr="009B5C77" w14:paraId="4723A9D1" w14:textId="77777777" w:rsidTr="00E926C1">
        <w:trPr>
          <w:cantSplit/>
        </w:trPr>
        <w:tc>
          <w:tcPr>
            <w:tcW w:w="1163" w:type="pct"/>
            <w:shd w:val="clear" w:color="auto" w:fill="F2F2F2" w:themeFill="background1" w:themeFillShade="F2"/>
          </w:tcPr>
          <w:p w14:paraId="699EE808" w14:textId="77777777" w:rsidR="006914BF" w:rsidRPr="001A1E37" w:rsidRDefault="006914BF" w:rsidP="00E926C1">
            <w:pPr>
              <w:pStyle w:val="TableHeading"/>
            </w:pPr>
            <w:r w:rsidRPr="001A1E37">
              <w:t>Operation Name</w:t>
            </w:r>
          </w:p>
        </w:tc>
        <w:tc>
          <w:tcPr>
            <w:tcW w:w="652" w:type="pct"/>
            <w:shd w:val="clear" w:color="auto" w:fill="F2F2F2" w:themeFill="background1" w:themeFillShade="F2"/>
          </w:tcPr>
          <w:p w14:paraId="103873FE" w14:textId="77777777" w:rsidR="006914BF" w:rsidRPr="001A1E37" w:rsidRDefault="006914BF" w:rsidP="00E926C1">
            <w:pPr>
              <w:pStyle w:val="TableHeading"/>
            </w:pPr>
            <w:r w:rsidRPr="001A1E37">
              <w:t>Inputs</w:t>
            </w:r>
          </w:p>
        </w:tc>
        <w:tc>
          <w:tcPr>
            <w:tcW w:w="599" w:type="pct"/>
            <w:shd w:val="clear" w:color="auto" w:fill="F2F2F2" w:themeFill="background1" w:themeFillShade="F2"/>
          </w:tcPr>
          <w:p w14:paraId="60C69F21" w14:textId="77777777" w:rsidR="006914BF" w:rsidRPr="001A1E37" w:rsidRDefault="006914BF" w:rsidP="00E926C1">
            <w:pPr>
              <w:pStyle w:val="TableHeading"/>
            </w:pPr>
            <w:r w:rsidRPr="001A1E37">
              <w:t>Outputs</w:t>
            </w:r>
          </w:p>
        </w:tc>
        <w:tc>
          <w:tcPr>
            <w:tcW w:w="905" w:type="pct"/>
            <w:shd w:val="clear" w:color="auto" w:fill="F2F2F2" w:themeFill="background1" w:themeFillShade="F2"/>
          </w:tcPr>
          <w:p w14:paraId="3ED3963F" w14:textId="77777777" w:rsidR="006914BF" w:rsidRPr="001A1E37" w:rsidRDefault="006914BF" w:rsidP="00E926C1">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F2F2F2" w:themeFill="background1" w:themeFillShade="F2"/>
          </w:tcPr>
          <w:p w14:paraId="5637BFE2" w14:textId="77777777" w:rsidR="006914BF" w:rsidRPr="001A1E37" w:rsidRDefault="006914BF" w:rsidP="00E926C1">
            <w:pPr>
              <w:pStyle w:val="TableHeading"/>
            </w:pPr>
            <w:r w:rsidRPr="001A1E37">
              <w:t>Pre and Post Conditions</w:t>
            </w:r>
          </w:p>
        </w:tc>
        <w:tc>
          <w:tcPr>
            <w:tcW w:w="875" w:type="pct"/>
            <w:shd w:val="clear" w:color="auto" w:fill="F2F2F2" w:themeFill="background1" w:themeFillShade="F2"/>
          </w:tcPr>
          <w:p w14:paraId="33C92881" w14:textId="77777777" w:rsidR="006914BF" w:rsidRPr="001A1E37" w:rsidRDefault="006914BF" w:rsidP="00E926C1">
            <w:pPr>
              <w:pStyle w:val="TableHeading"/>
            </w:pPr>
            <w:r w:rsidRPr="001A1E37">
              <w:t>Exception (s)</w:t>
            </w:r>
          </w:p>
        </w:tc>
      </w:tr>
      <w:tr w:rsidR="006914BF" w:rsidRPr="009B5C77" w14:paraId="62FDF149" w14:textId="77777777" w:rsidTr="00E926C1">
        <w:trPr>
          <w:cantSplit/>
        </w:trPr>
        <w:tc>
          <w:tcPr>
            <w:tcW w:w="1163" w:type="pct"/>
          </w:tcPr>
          <w:p w14:paraId="3E367F4F" w14:textId="77777777" w:rsidR="006914BF" w:rsidRPr="001A1E37" w:rsidRDefault="006914BF" w:rsidP="009B28F0">
            <w:pPr>
              <w:pStyle w:val="TableText"/>
            </w:pPr>
          </w:p>
        </w:tc>
        <w:tc>
          <w:tcPr>
            <w:tcW w:w="652" w:type="pct"/>
          </w:tcPr>
          <w:p w14:paraId="4BBEBF02" w14:textId="77777777" w:rsidR="006914BF" w:rsidRPr="001A1E37" w:rsidRDefault="006914BF" w:rsidP="009B28F0">
            <w:pPr>
              <w:pStyle w:val="TableText"/>
            </w:pPr>
          </w:p>
        </w:tc>
        <w:tc>
          <w:tcPr>
            <w:tcW w:w="599" w:type="pct"/>
          </w:tcPr>
          <w:p w14:paraId="6FB28A3D" w14:textId="77777777" w:rsidR="006914BF" w:rsidRPr="001A1E37" w:rsidRDefault="006914BF" w:rsidP="009B28F0">
            <w:pPr>
              <w:pStyle w:val="TableText"/>
            </w:pPr>
          </w:p>
        </w:tc>
        <w:tc>
          <w:tcPr>
            <w:tcW w:w="905" w:type="pct"/>
          </w:tcPr>
          <w:p w14:paraId="2F6E302F" w14:textId="77777777" w:rsidR="006914BF" w:rsidRPr="001A1E37" w:rsidRDefault="006914BF" w:rsidP="009B28F0">
            <w:pPr>
              <w:pStyle w:val="TableText"/>
            </w:pPr>
          </w:p>
        </w:tc>
        <w:tc>
          <w:tcPr>
            <w:tcW w:w="806" w:type="pct"/>
          </w:tcPr>
          <w:p w14:paraId="313B55D0" w14:textId="77777777" w:rsidR="006914BF" w:rsidRPr="001A1E37" w:rsidRDefault="006914BF" w:rsidP="009B28F0">
            <w:pPr>
              <w:pStyle w:val="TableText"/>
            </w:pPr>
          </w:p>
        </w:tc>
        <w:tc>
          <w:tcPr>
            <w:tcW w:w="875" w:type="pct"/>
          </w:tcPr>
          <w:p w14:paraId="4C57E521" w14:textId="77777777" w:rsidR="006914BF" w:rsidRPr="001A1E37" w:rsidRDefault="006914BF" w:rsidP="009B28F0">
            <w:pPr>
              <w:pStyle w:val="TableText"/>
            </w:pPr>
          </w:p>
        </w:tc>
      </w:tr>
      <w:tr w:rsidR="006914BF" w:rsidRPr="009B5C77" w14:paraId="41057FD8" w14:textId="77777777" w:rsidTr="00E926C1">
        <w:trPr>
          <w:cantSplit/>
        </w:trPr>
        <w:tc>
          <w:tcPr>
            <w:tcW w:w="1163" w:type="pct"/>
          </w:tcPr>
          <w:p w14:paraId="431E769B" w14:textId="77777777" w:rsidR="006914BF" w:rsidRPr="001A1E37" w:rsidRDefault="006914BF" w:rsidP="009B28F0">
            <w:pPr>
              <w:pStyle w:val="TableText"/>
            </w:pPr>
          </w:p>
        </w:tc>
        <w:tc>
          <w:tcPr>
            <w:tcW w:w="652" w:type="pct"/>
          </w:tcPr>
          <w:p w14:paraId="02B8E02B" w14:textId="77777777" w:rsidR="006914BF" w:rsidRPr="001A1E37" w:rsidRDefault="006914BF" w:rsidP="009B28F0">
            <w:pPr>
              <w:pStyle w:val="TableText"/>
            </w:pPr>
          </w:p>
        </w:tc>
        <w:tc>
          <w:tcPr>
            <w:tcW w:w="599" w:type="pct"/>
          </w:tcPr>
          <w:p w14:paraId="097C8C85" w14:textId="77777777" w:rsidR="006914BF" w:rsidRPr="001A1E37" w:rsidRDefault="006914BF" w:rsidP="009B28F0">
            <w:pPr>
              <w:pStyle w:val="TableText"/>
            </w:pPr>
          </w:p>
        </w:tc>
        <w:tc>
          <w:tcPr>
            <w:tcW w:w="905" w:type="pct"/>
          </w:tcPr>
          <w:p w14:paraId="0A2774F5" w14:textId="77777777" w:rsidR="006914BF" w:rsidRPr="001A1E37" w:rsidRDefault="006914BF" w:rsidP="009B28F0">
            <w:pPr>
              <w:pStyle w:val="TableText"/>
            </w:pPr>
          </w:p>
        </w:tc>
        <w:tc>
          <w:tcPr>
            <w:tcW w:w="806" w:type="pct"/>
          </w:tcPr>
          <w:p w14:paraId="26BE8CAD" w14:textId="77777777" w:rsidR="006914BF" w:rsidRPr="001A1E37" w:rsidRDefault="006914BF" w:rsidP="009B28F0">
            <w:pPr>
              <w:pStyle w:val="TableText"/>
            </w:pPr>
          </w:p>
        </w:tc>
        <w:tc>
          <w:tcPr>
            <w:tcW w:w="875" w:type="pct"/>
          </w:tcPr>
          <w:p w14:paraId="77277D79" w14:textId="77777777" w:rsidR="006914BF" w:rsidRPr="001A1E37" w:rsidRDefault="006914BF" w:rsidP="009B28F0">
            <w:pPr>
              <w:pStyle w:val="TableText"/>
            </w:pPr>
          </w:p>
        </w:tc>
      </w:tr>
    </w:tbl>
    <w:p w14:paraId="0B066919" w14:textId="77777777" w:rsidR="006914BF" w:rsidRDefault="006914BF" w:rsidP="00EC00C5">
      <w:pPr>
        <w:pStyle w:val="Heading6"/>
      </w:pPr>
      <w:r>
        <w:t>Message Schemas</w:t>
      </w:r>
    </w:p>
    <w:p w14:paraId="0FFA9F94" w14:textId="77777777" w:rsidR="006914BF" w:rsidRPr="00327D83" w:rsidRDefault="006914BF" w:rsidP="006914BF">
      <w:r w:rsidRPr="00327D83">
        <w:t>This section will be addressed in the next increment.</w:t>
      </w:r>
    </w:p>
    <w:p w14:paraId="1CC8ACC9" w14:textId="77777777" w:rsidR="006914BF" w:rsidRDefault="006914BF" w:rsidP="00EC00C5">
      <w:pPr>
        <w:pStyle w:val="Heading5"/>
      </w:pPr>
      <w:r>
        <w:t>Information Model</w:t>
      </w:r>
    </w:p>
    <w:p w14:paraId="59996173" w14:textId="77777777" w:rsidR="006914BF" w:rsidRPr="00A4580D" w:rsidRDefault="006914BF" w:rsidP="006914BF">
      <w:r w:rsidRPr="00A4580D">
        <w:t>This section will be addressed in the next increment.</w:t>
      </w:r>
    </w:p>
    <w:p w14:paraId="6C3C6F16" w14:textId="77777777" w:rsidR="006914BF" w:rsidRDefault="006914BF" w:rsidP="00EC00C5">
      <w:pPr>
        <w:pStyle w:val="Heading6"/>
      </w:pPr>
      <w:r>
        <w:t>Class Diagram and Description of Entities Involved</w:t>
      </w:r>
    </w:p>
    <w:p w14:paraId="657E97ED" w14:textId="77777777" w:rsidR="006914BF" w:rsidRPr="00327D83" w:rsidRDefault="006914BF" w:rsidP="006914BF">
      <w:r w:rsidRPr="00327D83">
        <w:t>This section will be addressed in the next increment.</w:t>
      </w:r>
    </w:p>
    <w:p w14:paraId="44973F88" w14:textId="77777777" w:rsidR="006914BF" w:rsidRDefault="006914BF" w:rsidP="00EC00C5">
      <w:pPr>
        <w:pStyle w:val="Heading6"/>
      </w:pPr>
      <w:r>
        <w:t>Mappings from ELDM to Standards Based Schemas</w:t>
      </w:r>
    </w:p>
    <w:p w14:paraId="796D157A" w14:textId="77777777" w:rsidR="006914BF" w:rsidRPr="00327D83" w:rsidRDefault="006914BF" w:rsidP="006914BF">
      <w:r w:rsidRPr="00327D83">
        <w:t>This section will be addressed in the next increment.</w:t>
      </w:r>
    </w:p>
    <w:p w14:paraId="68DDD7B0" w14:textId="77777777" w:rsidR="006914BF" w:rsidRDefault="006914BF" w:rsidP="00EC00C5">
      <w:pPr>
        <w:pStyle w:val="Heading5"/>
      </w:pPr>
      <w:r>
        <w:t>Behavior Model (AKA Use Case Realization)</w:t>
      </w:r>
    </w:p>
    <w:p w14:paraId="21A86A35" w14:textId="77777777" w:rsidR="006914BF" w:rsidRPr="009D2548" w:rsidRDefault="006914BF" w:rsidP="006914BF">
      <w:pPr>
        <w:pStyle w:val="InstructionalText1"/>
        <w:rPr>
          <w:sz w:val="22"/>
          <w:szCs w:val="22"/>
        </w:rPr>
      </w:pPr>
      <w:r w:rsidRPr="001860F0">
        <w:rPr>
          <w:i w:val="0"/>
          <w:color w:val="auto"/>
          <w:sz w:val="22"/>
          <w:szCs w:val="22"/>
        </w:rPr>
        <w:t>Please see</w:t>
      </w:r>
      <w:r w:rsidR="00456CC4">
        <w:rPr>
          <w:i w:val="0"/>
          <w:color w:val="auto"/>
          <w:sz w:val="22"/>
          <w:szCs w:val="22"/>
        </w:rPr>
        <w:t xml:space="preserve"> </w:t>
      </w:r>
      <w:hyperlink w:anchor="_ClinicalExchangePharmacyInformation" w:history="1">
        <w:r w:rsidR="00456CC4" w:rsidRPr="00456CC4">
          <w:rPr>
            <w:rStyle w:val="Hyperlink"/>
            <w:i w:val="0"/>
            <w:sz w:val="22"/>
          </w:rPr>
          <w:t>ClinicalExchangePharmacyInformation</w:t>
        </w:r>
        <w:r w:rsidR="00456CC4">
          <w:rPr>
            <w:rStyle w:val="Hyperlink"/>
            <w:i w:val="0"/>
          </w:rPr>
          <w:t xml:space="preserve"> </w:t>
        </w:r>
        <w:r w:rsidR="00456CC4" w:rsidRPr="00B06204">
          <w:rPr>
            <w:rStyle w:val="Hyperlink"/>
            <w:i w:val="0"/>
            <w:sz w:val="22"/>
            <w:szCs w:val="22"/>
            <w:u w:val="none"/>
          </w:rPr>
          <w:t xml:space="preserve"> </w:t>
        </w:r>
      </w:hyperlink>
    </w:p>
    <w:p w14:paraId="54FF42FA" w14:textId="77777777" w:rsidR="006914BF" w:rsidRDefault="006914BF" w:rsidP="00EC00C5">
      <w:pPr>
        <w:pStyle w:val="Heading6"/>
      </w:pPr>
      <w:r>
        <w:lastRenderedPageBreak/>
        <w:t>Use Cases (Use Case Model)</w:t>
      </w:r>
    </w:p>
    <w:p w14:paraId="5FB954D9" w14:textId="77777777" w:rsidR="006914BF" w:rsidRDefault="006914BF" w:rsidP="006914BF">
      <w:pPr>
        <w:pStyle w:val="InstructionalText1"/>
      </w:pPr>
      <w:r>
        <w:t xml:space="preserve">Describe how this service fits into the larger use case model of the consumer. You may need multiple models for multiple consumers. Focus is </w:t>
      </w:r>
      <w:r w:rsidRPr="0099398E">
        <w:rPr>
          <w:b/>
          <w:u w:val="single"/>
        </w:rPr>
        <w:t>not</w:t>
      </w:r>
      <w:r>
        <w:t xml:space="preserve"> on the internal workings of the new service instead of the calls made from external consumers. </w:t>
      </w:r>
      <w:r w:rsidRPr="0099398E">
        <w:rPr>
          <w:u w:val="single"/>
        </w:rPr>
        <w:t>Just a summary or the Use Case Diagram may be sufficient</w:t>
      </w:r>
      <w:r>
        <w:t xml:space="preserve">.  List the alternative and exception flows. Reference the detailed design documents via a URL. </w:t>
      </w:r>
    </w:p>
    <w:p w14:paraId="63F8F57A" w14:textId="77777777" w:rsidR="006914BF" w:rsidRDefault="006914BF" w:rsidP="00EC00C5">
      <w:pPr>
        <w:pStyle w:val="Heading6"/>
      </w:pPr>
      <w:r>
        <w:t xml:space="preserve">Interaction Diagrams </w:t>
      </w:r>
    </w:p>
    <w:p w14:paraId="60EE31B2" w14:textId="77777777" w:rsidR="006914BF" w:rsidRPr="00DD5107" w:rsidRDefault="006914BF" w:rsidP="006914BF">
      <w:pPr>
        <w:pStyle w:val="InstructionalText1"/>
        <w:rPr>
          <w:i w:val="0"/>
          <w:szCs w:val="24"/>
        </w:rPr>
      </w:pPr>
      <w:r w:rsidRPr="00DD5107">
        <w:rPr>
          <w:i w:val="0"/>
          <w:color w:val="auto"/>
          <w:szCs w:val="24"/>
        </w:rPr>
        <w:t>Please see</w:t>
      </w:r>
      <w:r w:rsidRPr="00DD5107">
        <w:rPr>
          <w:szCs w:val="24"/>
        </w:rPr>
        <w:t xml:space="preserve"> </w:t>
      </w:r>
      <w:hyperlink w:anchor="_ClinicalExchangePharmacyInformation" w:history="1">
        <w:r w:rsidR="00456CC4" w:rsidRPr="00DD5107">
          <w:rPr>
            <w:rStyle w:val="Hyperlink"/>
            <w:i w:val="0"/>
            <w:szCs w:val="24"/>
          </w:rPr>
          <w:t>ClinicalExchangePharmacyInformation</w:t>
        </w:r>
        <w:r w:rsidR="00456CC4" w:rsidRPr="00DD5107">
          <w:rPr>
            <w:rStyle w:val="Hyperlink"/>
            <w:i w:val="0"/>
            <w:szCs w:val="24"/>
            <w:u w:val="none"/>
          </w:rPr>
          <w:t xml:space="preserve"> </w:t>
        </w:r>
      </w:hyperlink>
    </w:p>
    <w:p w14:paraId="2CF5547B" w14:textId="77777777" w:rsidR="006914BF" w:rsidRDefault="006914BF" w:rsidP="0013535B">
      <w:pPr>
        <w:pStyle w:val="Heading4"/>
        <w:ind w:hanging="1728"/>
      </w:pPr>
      <w:r>
        <w:t>Gap Analysis</w:t>
      </w:r>
    </w:p>
    <w:p w14:paraId="5AB6ABDA" w14:textId="77777777" w:rsidR="006914BF" w:rsidRDefault="006914BF" w:rsidP="006914BF">
      <w:pPr>
        <w:pStyle w:val="InstructionalText1"/>
      </w:pPr>
      <w:r>
        <w:t>Provide a Gap Analysis (Reference) to demonstrate compliance of this service with various standards, policies, guidelines and laws. The Gap Analysis may take the form of a matrix as shown in the sample below. This will help the governance boards expedite your request.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848"/>
        <w:gridCol w:w="1316"/>
        <w:gridCol w:w="1258"/>
        <w:gridCol w:w="1280"/>
        <w:gridCol w:w="3874"/>
      </w:tblGrid>
      <w:tr w:rsidR="006914BF" w:rsidRPr="002F0CE7" w14:paraId="0BDCC920" w14:textId="77777777" w:rsidTr="00E926C1">
        <w:trPr>
          <w:cantSplit/>
          <w:tblHeader/>
        </w:trPr>
        <w:tc>
          <w:tcPr>
            <w:tcW w:w="965" w:type="pct"/>
            <w:shd w:val="clear" w:color="auto" w:fill="F2F2F2" w:themeFill="background1" w:themeFillShade="F2"/>
          </w:tcPr>
          <w:p w14:paraId="2CEBBABD" w14:textId="77777777" w:rsidR="006914BF" w:rsidRPr="002F0CE7" w:rsidRDefault="006914BF" w:rsidP="00E926C1">
            <w:pPr>
              <w:pStyle w:val="TableHeading"/>
            </w:pPr>
            <w:r w:rsidRPr="002F0CE7">
              <w:t>Design Elements</w:t>
            </w:r>
            <w:r w:rsidRPr="002F0CE7">
              <w:sym w:font="Wingdings" w:char="F0E0"/>
            </w:r>
          </w:p>
          <w:p w14:paraId="6A67B7C1" w14:textId="77777777" w:rsidR="006914BF" w:rsidRPr="002F0CE7" w:rsidRDefault="006914BF" w:rsidP="00E926C1">
            <w:pPr>
              <w:pStyle w:val="TableHeading"/>
            </w:pPr>
            <w:r w:rsidRPr="002F0CE7">
              <w:t>Policies / SLD elements etc.↓</w:t>
            </w:r>
          </w:p>
        </w:tc>
        <w:tc>
          <w:tcPr>
            <w:tcW w:w="687" w:type="pct"/>
            <w:shd w:val="clear" w:color="auto" w:fill="F2F2F2" w:themeFill="background1" w:themeFillShade="F2"/>
          </w:tcPr>
          <w:p w14:paraId="280151D0" w14:textId="77777777" w:rsidR="006914BF" w:rsidRPr="002F0CE7" w:rsidRDefault="006914BF" w:rsidP="00E926C1">
            <w:pPr>
              <w:pStyle w:val="TableHeading"/>
            </w:pPr>
            <w:r w:rsidRPr="002F0CE7">
              <w:t xml:space="preserve">Design </w:t>
            </w:r>
          </w:p>
          <w:p w14:paraId="55AC6537" w14:textId="77777777" w:rsidR="006914BF" w:rsidRPr="002F0CE7" w:rsidRDefault="006914BF" w:rsidP="00E926C1">
            <w:pPr>
              <w:pStyle w:val="TableHeading"/>
            </w:pPr>
            <w:r w:rsidRPr="002F0CE7">
              <w:t>Element A</w:t>
            </w:r>
          </w:p>
        </w:tc>
        <w:tc>
          <w:tcPr>
            <w:tcW w:w="657" w:type="pct"/>
            <w:shd w:val="clear" w:color="auto" w:fill="F2F2F2" w:themeFill="background1" w:themeFillShade="F2"/>
          </w:tcPr>
          <w:p w14:paraId="51B3C1DA" w14:textId="77777777" w:rsidR="006914BF" w:rsidRPr="002F0CE7" w:rsidRDefault="006914BF" w:rsidP="00E926C1">
            <w:pPr>
              <w:pStyle w:val="TableHeading"/>
            </w:pPr>
            <w:r w:rsidRPr="002F0CE7">
              <w:t xml:space="preserve">Design </w:t>
            </w:r>
          </w:p>
          <w:p w14:paraId="78209DFC" w14:textId="77777777" w:rsidR="006914BF" w:rsidRPr="002F0CE7" w:rsidRDefault="006914BF" w:rsidP="00E926C1">
            <w:pPr>
              <w:pStyle w:val="TableHeading"/>
            </w:pPr>
            <w:r w:rsidRPr="002F0CE7">
              <w:t>Element B</w:t>
            </w:r>
          </w:p>
        </w:tc>
        <w:tc>
          <w:tcPr>
            <w:tcW w:w="668" w:type="pct"/>
            <w:shd w:val="clear" w:color="auto" w:fill="F2F2F2" w:themeFill="background1" w:themeFillShade="F2"/>
          </w:tcPr>
          <w:p w14:paraId="1659CBEE" w14:textId="77777777" w:rsidR="006914BF" w:rsidRPr="002F0CE7" w:rsidRDefault="006914BF" w:rsidP="00E926C1">
            <w:pPr>
              <w:pStyle w:val="TableHeading"/>
            </w:pPr>
            <w:r w:rsidRPr="002F0CE7">
              <w:t xml:space="preserve">Design </w:t>
            </w:r>
          </w:p>
          <w:p w14:paraId="0DF114D9" w14:textId="77777777" w:rsidR="006914BF" w:rsidRPr="002F0CE7" w:rsidRDefault="006914BF" w:rsidP="00E926C1">
            <w:pPr>
              <w:pStyle w:val="TableHeading"/>
            </w:pPr>
            <w:r w:rsidRPr="002F0CE7">
              <w:t>Element C</w:t>
            </w:r>
          </w:p>
        </w:tc>
        <w:tc>
          <w:tcPr>
            <w:tcW w:w="2023" w:type="pct"/>
            <w:shd w:val="clear" w:color="auto" w:fill="F2F2F2" w:themeFill="background1" w:themeFillShade="F2"/>
          </w:tcPr>
          <w:p w14:paraId="74B982D3" w14:textId="77777777" w:rsidR="006914BF" w:rsidRPr="002F0CE7" w:rsidRDefault="006914BF" w:rsidP="00E926C1">
            <w:pPr>
              <w:pStyle w:val="TableHeading"/>
            </w:pPr>
            <w:r w:rsidRPr="002F0CE7">
              <w:t>Comment for non-conformance</w:t>
            </w:r>
          </w:p>
        </w:tc>
      </w:tr>
      <w:tr w:rsidR="006914BF" w:rsidRPr="002F0CE7" w14:paraId="43BDC81A" w14:textId="77777777" w:rsidTr="00E926C1">
        <w:trPr>
          <w:cantSplit/>
        </w:trPr>
        <w:tc>
          <w:tcPr>
            <w:tcW w:w="965" w:type="pct"/>
          </w:tcPr>
          <w:p w14:paraId="301C7677" w14:textId="77777777" w:rsidR="006914BF" w:rsidRPr="002F0CE7" w:rsidRDefault="006914BF" w:rsidP="00E926C1">
            <w:pPr>
              <w:pStyle w:val="InstructionalTable"/>
            </w:pPr>
            <w:r w:rsidRPr="002F0CE7">
              <w:t>Policy X</w:t>
            </w:r>
          </w:p>
        </w:tc>
        <w:tc>
          <w:tcPr>
            <w:tcW w:w="687" w:type="pct"/>
          </w:tcPr>
          <w:p w14:paraId="4EF982A7" w14:textId="77777777" w:rsidR="006914BF" w:rsidRPr="002F0CE7" w:rsidRDefault="006914BF" w:rsidP="00E926C1">
            <w:pPr>
              <w:pStyle w:val="InstructionalTable"/>
            </w:pPr>
            <w:r w:rsidRPr="002F0CE7">
              <w:t>Match</w:t>
            </w:r>
          </w:p>
        </w:tc>
        <w:tc>
          <w:tcPr>
            <w:tcW w:w="657" w:type="pct"/>
          </w:tcPr>
          <w:p w14:paraId="55162F30" w14:textId="77777777" w:rsidR="006914BF" w:rsidRPr="002F0CE7" w:rsidRDefault="006914BF" w:rsidP="009B28F0">
            <w:pPr>
              <w:pStyle w:val="TableText"/>
            </w:pPr>
          </w:p>
        </w:tc>
        <w:tc>
          <w:tcPr>
            <w:tcW w:w="668" w:type="pct"/>
          </w:tcPr>
          <w:p w14:paraId="4F1D1B34" w14:textId="77777777" w:rsidR="006914BF" w:rsidRPr="002F0CE7" w:rsidRDefault="006914BF" w:rsidP="009B28F0">
            <w:pPr>
              <w:pStyle w:val="TableText"/>
            </w:pPr>
          </w:p>
        </w:tc>
        <w:tc>
          <w:tcPr>
            <w:tcW w:w="2023" w:type="pct"/>
          </w:tcPr>
          <w:p w14:paraId="2AA980C5" w14:textId="77777777" w:rsidR="006914BF" w:rsidRPr="002F0CE7" w:rsidRDefault="006914BF" w:rsidP="009B28F0">
            <w:pPr>
              <w:pStyle w:val="TableText"/>
            </w:pPr>
          </w:p>
        </w:tc>
      </w:tr>
      <w:tr w:rsidR="006914BF" w:rsidRPr="002F0CE7" w14:paraId="67FB5EC1" w14:textId="77777777" w:rsidTr="00E926C1">
        <w:trPr>
          <w:cantSplit/>
        </w:trPr>
        <w:tc>
          <w:tcPr>
            <w:tcW w:w="965" w:type="pct"/>
          </w:tcPr>
          <w:p w14:paraId="62B272AC" w14:textId="77777777" w:rsidR="006914BF" w:rsidRPr="002F0CE7" w:rsidRDefault="006914BF" w:rsidP="00E926C1">
            <w:pPr>
              <w:pStyle w:val="InstructionalTable"/>
            </w:pPr>
            <w:r w:rsidRPr="002F0CE7">
              <w:t>Policy Y</w:t>
            </w:r>
          </w:p>
        </w:tc>
        <w:tc>
          <w:tcPr>
            <w:tcW w:w="687" w:type="pct"/>
          </w:tcPr>
          <w:p w14:paraId="72E61988" w14:textId="77777777" w:rsidR="006914BF" w:rsidRPr="002F0CE7" w:rsidRDefault="006914BF" w:rsidP="009B28F0">
            <w:pPr>
              <w:pStyle w:val="TableText"/>
            </w:pPr>
          </w:p>
        </w:tc>
        <w:tc>
          <w:tcPr>
            <w:tcW w:w="657" w:type="pct"/>
          </w:tcPr>
          <w:p w14:paraId="006E6993" w14:textId="77777777" w:rsidR="006914BF" w:rsidRPr="002F0CE7" w:rsidRDefault="006914BF" w:rsidP="00E926C1">
            <w:pPr>
              <w:pStyle w:val="InstructionalTable"/>
            </w:pPr>
            <w:r w:rsidRPr="002F0CE7">
              <w:t>Partial</w:t>
            </w:r>
          </w:p>
        </w:tc>
        <w:tc>
          <w:tcPr>
            <w:tcW w:w="668" w:type="pct"/>
          </w:tcPr>
          <w:p w14:paraId="26D4E6EC" w14:textId="77777777" w:rsidR="006914BF" w:rsidRPr="002F0CE7" w:rsidRDefault="006914BF" w:rsidP="009B28F0">
            <w:pPr>
              <w:pStyle w:val="TableText"/>
            </w:pPr>
          </w:p>
        </w:tc>
        <w:tc>
          <w:tcPr>
            <w:tcW w:w="2023" w:type="pct"/>
          </w:tcPr>
          <w:p w14:paraId="50ABC041" w14:textId="77777777" w:rsidR="006914BF" w:rsidRPr="002F0CE7" w:rsidRDefault="006914BF" w:rsidP="009B28F0">
            <w:pPr>
              <w:pStyle w:val="TableText"/>
            </w:pPr>
          </w:p>
        </w:tc>
      </w:tr>
      <w:tr w:rsidR="006914BF" w:rsidRPr="002F0CE7" w14:paraId="6E4E0308" w14:textId="77777777" w:rsidTr="00E926C1">
        <w:trPr>
          <w:cantSplit/>
        </w:trPr>
        <w:tc>
          <w:tcPr>
            <w:tcW w:w="965" w:type="pct"/>
          </w:tcPr>
          <w:p w14:paraId="316F123E" w14:textId="77777777" w:rsidR="006914BF" w:rsidRPr="002F0CE7" w:rsidRDefault="006914BF" w:rsidP="00E926C1">
            <w:pPr>
              <w:pStyle w:val="InstructionalTable"/>
            </w:pPr>
            <w:r w:rsidRPr="002F0CE7">
              <w:t>Policy Z</w:t>
            </w:r>
          </w:p>
        </w:tc>
        <w:tc>
          <w:tcPr>
            <w:tcW w:w="687" w:type="pct"/>
          </w:tcPr>
          <w:p w14:paraId="0D1B9F3B" w14:textId="77777777" w:rsidR="006914BF" w:rsidRPr="002F0CE7" w:rsidRDefault="006914BF" w:rsidP="009B28F0">
            <w:pPr>
              <w:pStyle w:val="TableText"/>
            </w:pPr>
          </w:p>
        </w:tc>
        <w:tc>
          <w:tcPr>
            <w:tcW w:w="657" w:type="pct"/>
          </w:tcPr>
          <w:p w14:paraId="77B85194" w14:textId="77777777" w:rsidR="006914BF" w:rsidRPr="002F0CE7" w:rsidRDefault="006914BF" w:rsidP="009B28F0">
            <w:pPr>
              <w:pStyle w:val="TableText"/>
            </w:pPr>
          </w:p>
        </w:tc>
        <w:tc>
          <w:tcPr>
            <w:tcW w:w="668" w:type="pct"/>
          </w:tcPr>
          <w:p w14:paraId="751E8EFA" w14:textId="77777777" w:rsidR="006914BF" w:rsidRPr="002F0CE7" w:rsidRDefault="006914BF" w:rsidP="009B28F0">
            <w:pPr>
              <w:pStyle w:val="TableText"/>
            </w:pPr>
          </w:p>
        </w:tc>
        <w:tc>
          <w:tcPr>
            <w:tcW w:w="2023" w:type="pct"/>
          </w:tcPr>
          <w:p w14:paraId="30600289" w14:textId="77777777" w:rsidR="006914BF" w:rsidRPr="002F0CE7" w:rsidRDefault="006914BF" w:rsidP="00E926C1">
            <w:pPr>
              <w:pStyle w:val="InstructionalTable"/>
            </w:pPr>
            <w:r w:rsidRPr="002F0CE7">
              <w:t xml:space="preserve">Commercial encryption server in prod will have to address this policy. </w:t>
            </w:r>
          </w:p>
        </w:tc>
      </w:tr>
      <w:tr w:rsidR="006914BF" w:rsidRPr="002F0CE7" w14:paraId="4726CA56" w14:textId="77777777" w:rsidTr="00E926C1">
        <w:trPr>
          <w:cantSplit/>
        </w:trPr>
        <w:tc>
          <w:tcPr>
            <w:tcW w:w="965" w:type="pct"/>
          </w:tcPr>
          <w:p w14:paraId="41D72BC3" w14:textId="77777777" w:rsidR="006914BF" w:rsidRPr="002F0CE7" w:rsidRDefault="006914BF" w:rsidP="00E926C1">
            <w:pPr>
              <w:pStyle w:val="InstructionalTable"/>
            </w:pPr>
            <w:r w:rsidRPr="002F0CE7">
              <w:t>Policy A</w:t>
            </w:r>
          </w:p>
        </w:tc>
        <w:tc>
          <w:tcPr>
            <w:tcW w:w="687" w:type="pct"/>
          </w:tcPr>
          <w:p w14:paraId="76B6BA5E" w14:textId="77777777" w:rsidR="006914BF" w:rsidRPr="002F0CE7" w:rsidRDefault="006914BF" w:rsidP="009B28F0">
            <w:pPr>
              <w:pStyle w:val="TableText"/>
            </w:pPr>
          </w:p>
        </w:tc>
        <w:tc>
          <w:tcPr>
            <w:tcW w:w="657" w:type="pct"/>
          </w:tcPr>
          <w:p w14:paraId="5B18A2E1" w14:textId="77777777" w:rsidR="006914BF" w:rsidRPr="002F0CE7" w:rsidRDefault="006914BF" w:rsidP="009B28F0">
            <w:pPr>
              <w:pStyle w:val="TableText"/>
            </w:pPr>
          </w:p>
        </w:tc>
        <w:tc>
          <w:tcPr>
            <w:tcW w:w="668" w:type="pct"/>
          </w:tcPr>
          <w:p w14:paraId="5B2D7FF5" w14:textId="77777777" w:rsidR="006914BF" w:rsidRPr="002F0CE7" w:rsidRDefault="006914BF" w:rsidP="009B28F0">
            <w:pPr>
              <w:pStyle w:val="TableText"/>
            </w:pPr>
          </w:p>
        </w:tc>
        <w:tc>
          <w:tcPr>
            <w:tcW w:w="2023" w:type="pct"/>
          </w:tcPr>
          <w:p w14:paraId="7B92BB42" w14:textId="77777777" w:rsidR="006914BF" w:rsidRPr="002F0CE7" w:rsidRDefault="006914BF" w:rsidP="00E926C1">
            <w:pPr>
              <w:pStyle w:val="InstructionalTable"/>
            </w:pPr>
            <w:r w:rsidRPr="002F0CE7">
              <w:t xml:space="preserve">Compliance with this policy not required until next year. </w:t>
            </w:r>
          </w:p>
        </w:tc>
      </w:tr>
      <w:tr w:rsidR="006914BF" w:rsidRPr="002F0CE7" w14:paraId="04352250" w14:textId="77777777" w:rsidTr="00E926C1">
        <w:trPr>
          <w:cantSplit/>
          <w:trHeight w:val="908"/>
        </w:trPr>
        <w:tc>
          <w:tcPr>
            <w:tcW w:w="965" w:type="pct"/>
          </w:tcPr>
          <w:p w14:paraId="362D2CB8" w14:textId="77777777" w:rsidR="006914BF" w:rsidRPr="002F0CE7" w:rsidRDefault="006914BF" w:rsidP="00E926C1">
            <w:pPr>
              <w:pStyle w:val="InstructionalTable"/>
            </w:pPr>
            <w:r w:rsidRPr="002F0CE7">
              <w:t xml:space="preserve">New / Additional Features </w:t>
            </w:r>
          </w:p>
        </w:tc>
        <w:tc>
          <w:tcPr>
            <w:tcW w:w="687" w:type="pct"/>
          </w:tcPr>
          <w:p w14:paraId="7E1962C3" w14:textId="77777777" w:rsidR="006914BF" w:rsidRPr="002F0CE7" w:rsidRDefault="006914BF" w:rsidP="009B28F0">
            <w:pPr>
              <w:pStyle w:val="TableText"/>
            </w:pPr>
          </w:p>
        </w:tc>
        <w:tc>
          <w:tcPr>
            <w:tcW w:w="657" w:type="pct"/>
          </w:tcPr>
          <w:p w14:paraId="2EEEBD77" w14:textId="77777777" w:rsidR="006914BF" w:rsidRPr="002F0CE7" w:rsidRDefault="006914BF" w:rsidP="009B28F0">
            <w:pPr>
              <w:pStyle w:val="TableText"/>
            </w:pPr>
          </w:p>
        </w:tc>
        <w:tc>
          <w:tcPr>
            <w:tcW w:w="668" w:type="pct"/>
          </w:tcPr>
          <w:p w14:paraId="17E743FE" w14:textId="77777777" w:rsidR="006914BF" w:rsidRPr="002F0CE7" w:rsidRDefault="006914BF" w:rsidP="00E926C1">
            <w:pPr>
              <w:pStyle w:val="InstructionalTable"/>
            </w:pPr>
            <w:r w:rsidRPr="002F0CE7">
              <w:t>New element minimizes manual intervention</w:t>
            </w:r>
          </w:p>
        </w:tc>
        <w:tc>
          <w:tcPr>
            <w:tcW w:w="2023" w:type="pct"/>
          </w:tcPr>
          <w:p w14:paraId="1E281EDF" w14:textId="77777777" w:rsidR="006914BF" w:rsidRPr="002F0CE7" w:rsidRDefault="006914BF" w:rsidP="009B28F0">
            <w:pPr>
              <w:pStyle w:val="TableText"/>
            </w:pPr>
          </w:p>
        </w:tc>
      </w:tr>
    </w:tbl>
    <w:p w14:paraId="05720D9D" w14:textId="77777777" w:rsidR="006914BF" w:rsidRDefault="006914BF" w:rsidP="00EC00C5">
      <w:pPr>
        <w:pStyle w:val="Heading5"/>
      </w:pPr>
      <w:r>
        <w:t xml:space="preserve">Variances from Enterprise Target Architecture </w:t>
      </w:r>
    </w:p>
    <w:p w14:paraId="0380FC82" w14:textId="77777777" w:rsidR="00B45643" w:rsidRPr="00B45643" w:rsidRDefault="00B45643" w:rsidP="00B45643">
      <w:pPr>
        <w:pStyle w:val="InstructionalText1"/>
        <w:rPr>
          <w:i w:val="0"/>
          <w:color w:val="auto"/>
        </w:rPr>
      </w:pPr>
      <w:r w:rsidRPr="00B45643">
        <w:rPr>
          <w:i w:val="0"/>
          <w:color w:val="auto"/>
        </w:rPr>
        <w:t>None at this time</w:t>
      </w:r>
    </w:p>
    <w:p w14:paraId="0663AABF" w14:textId="77777777" w:rsidR="006914BF" w:rsidRDefault="006914BF" w:rsidP="00EC00C5">
      <w:pPr>
        <w:pStyle w:val="Heading5"/>
      </w:pPr>
      <w:r>
        <w:t>Variances from SLDs</w:t>
      </w:r>
    </w:p>
    <w:p w14:paraId="389A189C" w14:textId="77777777" w:rsidR="00B45643" w:rsidRPr="00B45643" w:rsidRDefault="00B45643" w:rsidP="00B45643">
      <w:pPr>
        <w:pStyle w:val="InstructionalText1"/>
        <w:rPr>
          <w:i w:val="0"/>
          <w:color w:val="auto"/>
        </w:rPr>
      </w:pPr>
      <w:r w:rsidRPr="00B45643">
        <w:rPr>
          <w:i w:val="0"/>
          <w:color w:val="auto"/>
        </w:rPr>
        <w:t>None at this time</w:t>
      </w:r>
    </w:p>
    <w:p w14:paraId="0AAEED7F" w14:textId="77777777" w:rsidR="006914BF" w:rsidRDefault="006914BF" w:rsidP="00EC00C5">
      <w:pPr>
        <w:pStyle w:val="Heading5"/>
      </w:pPr>
      <w:r>
        <w:t>Variances from Standards and Policies</w:t>
      </w:r>
    </w:p>
    <w:p w14:paraId="73D9C5EC" w14:textId="77777777" w:rsidR="00B45643" w:rsidRPr="00B45643" w:rsidRDefault="00B45643" w:rsidP="00B45643">
      <w:pPr>
        <w:pStyle w:val="InstructionalText1"/>
        <w:rPr>
          <w:i w:val="0"/>
          <w:color w:val="auto"/>
        </w:rPr>
      </w:pPr>
      <w:r w:rsidRPr="00B45643">
        <w:rPr>
          <w:i w:val="0"/>
          <w:color w:val="auto"/>
        </w:rPr>
        <w:t>None at this time</w:t>
      </w:r>
    </w:p>
    <w:p w14:paraId="048AF60F" w14:textId="77777777" w:rsidR="006914BF" w:rsidRDefault="006914BF" w:rsidP="00EC00C5">
      <w:pPr>
        <w:pStyle w:val="Heading5"/>
      </w:pPr>
      <w:r>
        <w:t>Justification for Exceptions and Mitigation</w:t>
      </w:r>
    </w:p>
    <w:p w14:paraId="620E52B9" w14:textId="77777777" w:rsidR="006914BF" w:rsidRPr="008A3D94" w:rsidRDefault="006914BF" w:rsidP="00AD3F63">
      <w:pPr>
        <w:pStyle w:val="BodyText"/>
        <w:rPr>
          <w:rStyle w:val="InstructionalText1Char"/>
        </w:rPr>
      </w:pPr>
      <w:r w:rsidRPr="008A3D94">
        <w:rPr>
          <w:rStyle w:val="InstructionalText1Char"/>
        </w:rPr>
        <w:t>This section will list out any non-functional and functional requirements that are not being met.</w:t>
      </w:r>
      <w:r>
        <w:t xml:space="preserve"> </w:t>
      </w:r>
      <w:r w:rsidRPr="008A3D94">
        <w:rPr>
          <w:rStyle w:val="InstructionalText1Char"/>
        </w:rPr>
        <w:t>The non-conformance may be in violation of elements of SLDs, enterprise architecture (TRM Technology Reference Model), privacy policies or guidelines. For each exception provide:</w:t>
      </w:r>
    </w:p>
    <w:p w14:paraId="5A8862AA" w14:textId="77777777" w:rsidR="006914BF" w:rsidRDefault="006914BF" w:rsidP="00A66227">
      <w:pPr>
        <w:pStyle w:val="InstructionalBullet1"/>
        <w:numPr>
          <w:ilvl w:val="0"/>
          <w:numId w:val="13"/>
        </w:numPr>
      </w:pPr>
      <w:r>
        <w:t>Reasons for non-conformance (cost, time, technology, etc.)</w:t>
      </w:r>
    </w:p>
    <w:p w14:paraId="3D3DFD55" w14:textId="77777777" w:rsidR="006914BF" w:rsidRDefault="006914BF" w:rsidP="00A66227">
      <w:pPr>
        <w:pStyle w:val="InstructionalBullet1"/>
        <w:numPr>
          <w:ilvl w:val="0"/>
          <w:numId w:val="13"/>
        </w:numPr>
      </w:pPr>
      <w:r>
        <w:t>Mitigating actions taken to reduce the impact of non-conformance</w:t>
      </w:r>
    </w:p>
    <w:p w14:paraId="0E2C7D19" w14:textId="77777777" w:rsidR="006914BF" w:rsidRDefault="006914BF" w:rsidP="00A66227">
      <w:pPr>
        <w:pStyle w:val="InstructionalBullet1"/>
        <w:numPr>
          <w:ilvl w:val="0"/>
          <w:numId w:val="13"/>
        </w:numPr>
      </w:pPr>
      <w:r>
        <w:lastRenderedPageBreak/>
        <w:t xml:space="preserve">Plan (roadmap) to come back into conformance </w:t>
      </w:r>
    </w:p>
    <w:p w14:paraId="5BC7EC0A" w14:textId="77777777" w:rsidR="006914BF" w:rsidRDefault="006914BF" w:rsidP="006914BF">
      <w:pPr>
        <w:pStyle w:val="InstructionalText1"/>
      </w:pPr>
      <w:r>
        <w:t xml:space="preserve">This list can grow depending on what the Review bodies may ask for. </w:t>
      </w:r>
    </w:p>
    <w:p w14:paraId="1FB7322C" w14:textId="1B3D4603" w:rsidR="008A3D94" w:rsidRDefault="00401377" w:rsidP="00EC00C5">
      <w:pPr>
        <w:pStyle w:val="Heading1"/>
      </w:pPr>
      <w:bookmarkStart w:id="474" w:name="_Toc381778477"/>
      <w:r>
        <w:t xml:space="preserve"> </w:t>
      </w:r>
      <w:bookmarkStart w:id="475" w:name="_Toc454381330"/>
      <w:r w:rsidR="008A3D94">
        <w:t>External System Interface Design</w:t>
      </w:r>
      <w:bookmarkEnd w:id="474"/>
      <w:bookmarkEnd w:id="475"/>
    </w:p>
    <w:p w14:paraId="520C8319" w14:textId="77777777" w:rsidR="008A3D94" w:rsidRDefault="008A3D94" w:rsidP="00EC00C5">
      <w:pPr>
        <w:pStyle w:val="Heading2"/>
      </w:pPr>
      <w:bookmarkStart w:id="476" w:name="_Toc381778478"/>
      <w:bookmarkStart w:id="477" w:name="_Toc454381331"/>
      <w:r>
        <w:t>Interface Architecture</w:t>
      </w:r>
      <w:bookmarkEnd w:id="476"/>
      <w:bookmarkEnd w:id="477"/>
      <w:r>
        <w:t xml:space="preserve"> </w:t>
      </w:r>
    </w:p>
    <w:p w14:paraId="450E2A00" w14:textId="38E0C5E1" w:rsidR="00FE0C11" w:rsidRPr="00DD5107" w:rsidRDefault="00FE0C11" w:rsidP="00FE0C11">
      <w:r w:rsidRPr="00DD5107">
        <w:t>The Inbound eR</w:t>
      </w:r>
      <w:r w:rsidRPr="00DD5107">
        <w:rPr>
          <w:vertAlign w:val="subscript"/>
        </w:rPr>
        <w:t>x</w:t>
      </w:r>
      <w:r w:rsidRPr="00DD5107">
        <w:t xml:space="preserve"> Processing Hub will interface with a “clearinghouse” system hosted outside of the VA network in order to facilitate eR</w:t>
      </w:r>
      <w:r w:rsidRPr="00DD5107">
        <w:rPr>
          <w:vertAlign w:val="subscript"/>
        </w:rPr>
        <w:t>x</w:t>
      </w:r>
      <w:r w:rsidRPr="00DD5107">
        <w:t xml:space="preserve"> message retrieval and delivery between non-VA prescribers and the VA Pharmacies. </w:t>
      </w:r>
      <w:r w:rsidR="00D5276B" w:rsidRPr="00DD5107">
        <w:t>Change Healthcare</w:t>
      </w:r>
      <w:r w:rsidRPr="00DD5107">
        <w:t xml:space="preserve"> (currently in the process of a name change to Change Healthcare) is the clearinghouse provider used for this purpose in the current design. </w:t>
      </w:r>
      <w:r w:rsidR="00D5276B" w:rsidRPr="00DD5107">
        <w:t>Change Healthcare</w:t>
      </w:r>
      <w:r w:rsidRPr="00DD5107">
        <w:t xml:space="preserve"> provides commercial ePrescribing solutions, and for the purposes of the </w:t>
      </w:r>
      <w:proofErr w:type="gramStart"/>
      <w:r w:rsidRPr="00DD5107">
        <w:t>Inbound</w:t>
      </w:r>
      <w:proofErr w:type="gramEnd"/>
      <w:r w:rsidRPr="00DD5107">
        <w:t xml:space="preserve"> eR</w:t>
      </w:r>
      <w:r w:rsidRPr="00DD5107">
        <w:rPr>
          <w:vertAlign w:val="subscript"/>
        </w:rPr>
        <w:t>x</w:t>
      </w:r>
      <w:r w:rsidRPr="00DD5107">
        <w:t xml:space="preserve"> implementation serves as a gateway to all ePrescribing providers nationwide. The </w:t>
      </w:r>
      <w:r w:rsidR="00D5276B" w:rsidRPr="00DD5107">
        <w:t>Change Healthcare</w:t>
      </w:r>
      <w:r w:rsidRPr="00DD5107">
        <w:t xml:space="preserve"> system will interface to the </w:t>
      </w:r>
      <w:proofErr w:type="gramStart"/>
      <w:r w:rsidRPr="00DD5107">
        <w:t>Inbound</w:t>
      </w:r>
      <w:proofErr w:type="gramEnd"/>
      <w:r w:rsidRPr="00DD5107">
        <w:t xml:space="preserve"> eR</w:t>
      </w:r>
      <w:r w:rsidRPr="00DD5107">
        <w:rPr>
          <w:vertAlign w:val="subscript"/>
        </w:rPr>
        <w:t>x</w:t>
      </w:r>
      <w:r w:rsidRPr="00DD5107">
        <w:t xml:space="preserve"> Processing Hub through </w:t>
      </w:r>
      <w:r w:rsidR="00202B2C" w:rsidRPr="00DD5107">
        <w:t>DAS</w:t>
      </w:r>
      <w:r w:rsidRPr="00DD5107">
        <w:t xml:space="preserve"> as shown in Section 4.3 Network Architecture. </w:t>
      </w:r>
      <w:r w:rsidR="00202B2C" w:rsidRPr="00DD5107">
        <w:t>DAS</w:t>
      </w:r>
      <w:r w:rsidRPr="00DD5107">
        <w:t xml:space="preserve"> and </w:t>
      </w:r>
      <w:r w:rsidR="00D5276B" w:rsidRPr="00DD5107">
        <w:t>Change Healthcare</w:t>
      </w:r>
      <w:r w:rsidRPr="00DD5107">
        <w:t xml:space="preserve"> will communicate using https requests over a secured network.</w:t>
      </w:r>
    </w:p>
    <w:p w14:paraId="5CB2BBCF" w14:textId="77777777" w:rsidR="008A3D94" w:rsidRDefault="008A3D94" w:rsidP="00EC00C5">
      <w:pPr>
        <w:pStyle w:val="Heading2"/>
      </w:pPr>
      <w:bookmarkStart w:id="478" w:name="_Toc381778479"/>
      <w:bookmarkStart w:id="479" w:name="_Toc454381332"/>
      <w:r>
        <w:t>Interface Detailed Design</w:t>
      </w:r>
      <w:bookmarkEnd w:id="478"/>
      <w:bookmarkEnd w:id="479"/>
    </w:p>
    <w:p w14:paraId="4FDBCB31" w14:textId="53C8A52F" w:rsidR="00E46C02" w:rsidRPr="00DD5107" w:rsidRDefault="00E46C02" w:rsidP="00AD3F63">
      <w:pPr>
        <w:pStyle w:val="BodyText"/>
        <w:rPr>
          <w:sz w:val="24"/>
          <w:szCs w:val="24"/>
        </w:rPr>
      </w:pPr>
      <w:r w:rsidRPr="00DD5107">
        <w:rPr>
          <w:sz w:val="24"/>
          <w:szCs w:val="24"/>
        </w:rPr>
        <w:t xml:space="preserve">Below is the description of the </w:t>
      </w:r>
      <w:r w:rsidR="00D5276B" w:rsidRPr="00DD5107">
        <w:rPr>
          <w:sz w:val="24"/>
          <w:szCs w:val="24"/>
        </w:rPr>
        <w:t>Change Healthcare</w:t>
      </w:r>
      <w:r w:rsidRPr="00DD5107">
        <w:rPr>
          <w:sz w:val="24"/>
          <w:szCs w:val="24"/>
        </w:rPr>
        <w:t xml:space="preserve"> connection, authentication, </w:t>
      </w:r>
      <w:proofErr w:type="gramStart"/>
      <w:r w:rsidRPr="00DD5107">
        <w:rPr>
          <w:sz w:val="24"/>
          <w:szCs w:val="24"/>
        </w:rPr>
        <w:t>authorization</w:t>
      </w:r>
      <w:proofErr w:type="gramEnd"/>
      <w:r w:rsidRPr="00DD5107">
        <w:rPr>
          <w:sz w:val="24"/>
          <w:szCs w:val="24"/>
        </w:rPr>
        <w:t xml:space="preserve"> and interface specifications. Recognizing the PHI and PII nature of the messages on its network, </w:t>
      </w:r>
      <w:r w:rsidR="00D5276B" w:rsidRPr="00DD5107">
        <w:rPr>
          <w:sz w:val="24"/>
          <w:szCs w:val="24"/>
        </w:rPr>
        <w:t>Change Healthcare</w:t>
      </w:r>
      <w:r w:rsidRPr="00DD5107">
        <w:rPr>
          <w:sz w:val="24"/>
          <w:szCs w:val="24"/>
        </w:rPr>
        <w:t xml:space="preserve"> will support and adhere to standard VA guidelines on message encryption and service authentication/authorization.</w:t>
      </w:r>
    </w:p>
    <w:p w14:paraId="3E0EEC38" w14:textId="77777777" w:rsidR="00E46C02" w:rsidRPr="00B55611" w:rsidRDefault="00E46C02" w:rsidP="006E0986">
      <w:pPr>
        <w:pStyle w:val="Heading3"/>
      </w:pPr>
      <w:bookmarkStart w:id="480" w:name="_Toc454381333"/>
      <w:r w:rsidRPr="00B55611">
        <w:t>Connectivity Methods</w:t>
      </w:r>
      <w:bookmarkEnd w:id="480"/>
    </w:p>
    <w:p w14:paraId="5D88FCE1" w14:textId="77777777" w:rsidR="00E46C02" w:rsidRPr="00DD5107" w:rsidRDefault="00E46C02" w:rsidP="00E46C02">
      <w:r w:rsidRPr="00DD5107">
        <w:t>The recommended network connection method for eR</w:t>
      </w:r>
      <w:r w:rsidRPr="00DD5107">
        <w:rPr>
          <w:vertAlign w:val="subscript"/>
        </w:rPr>
        <w:t>x</w:t>
      </w:r>
      <w:r w:rsidRPr="00DD5107">
        <w:t xml:space="preserve"> Network is HTTPS (an SSL Certificate is required). HTTPS is reliable and widely used for the exchange of information over TCP/IP. </w:t>
      </w:r>
    </w:p>
    <w:p w14:paraId="7D0D92D6" w14:textId="77777777" w:rsidR="00E46C02" w:rsidRPr="00623F2E" w:rsidRDefault="00E46C02" w:rsidP="006E0986">
      <w:pPr>
        <w:pStyle w:val="Heading3"/>
      </w:pPr>
      <w:bookmarkStart w:id="481" w:name="_Toc454381334"/>
      <w:r w:rsidRPr="00623F2E">
        <w:t>SSL Certificate</w:t>
      </w:r>
      <w:bookmarkEnd w:id="481"/>
      <w:r w:rsidRPr="00623F2E">
        <w:t xml:space="preserve"> </w:t>
      </w:r>
    </w:p>
    <w:p w14:paraId="0CC71DE5" w14:textId="77777777" w:rsidR="00E46C02" w:rsidRPr="00DD5107" w:rsidRDefault="00E46C02" w:rsidP="00E46C02">
      <w:r w:rsidRPr="00DD5107">
        <w:t xml:space="preserve">An SSL certificate/Fully qualified Domain Name is required if the connection will be made via a public HTTPS connection. The SSL certificate must meet the following guidelines: </w:t>
      </w:r>
    </w:p>
    <w:p w14:paraId="4DD2A14C" w14:textId="77777777" w:rsidR="00E46C02" w:rsidRPr="00DD5107" w:rsidRDefault="00E46C02" w:rsidP="00A66227">
      <w:pPr>
        <w:pStyle w:val="BodyText"/>
        <w:numPr>
          <w:ilvl w:val="0"/>
          <w:numId w:val="14"/>
        </w:numPr>
        <w:rPr>
          <w:sz w:val="24"/>
          <w:szCs w:val="24"/>
        </w:rPr>
      </w:pPr>
      <w:r w:rsidRPr="00DD5107">
        <w:rPr>
          <w:sz w:val="24"/>
          <w:szCs w:val="24"/>
        </w:rPr>
        <w:t xml:space="preserve">The SSL certificate must have at least 1024-but key and must be issued from a trusted certificate authority (GeoTrust, GlobalSign </w:t>
      </w:r>
      <w:r w:rsidR="00755816" w:rsidRPr="00DD5107">
        <w:rPr>
          <w:sz w:val="24"/>
          <w:szCs w:val="24"/>
        </w:rPr>
        <w:t>etc.</w:t>
      </w:r>
      <w:r w:rsidRPr="00DD5107">
        <w:rPr>
          <w:sz w:val="24"/>
          <w:szCs w:val="24"/>
        </w:rPr>
        <w:t xml:space="preserve">). </w:t>
      </w:r>
    </w:p>
    <w:p w14:paraId="2482C8E9" w14:textId="77777777" w:rsidR="00E46C02" w:rsidRPr="00DD5107" w:rsidRDefault="00E46C02" w:rsidP="00A66227">
      <w:pPr>
        <w:pStyle w:val="BodyText"/>
        <w:numPr>
          <w:ilvl w:val="0"/>
          <w:numId w:val="14"/>
        </w:numPr>
        <w:rPr>
          <w:sz w:val="24"/>
          <w:szCs w:val="24"/>
        </w:rPr>
      </w:pPr>
      <w:r w:rsidRPr="00DD5107">
        <w:rPr>
          <w:sz w:val="24"/>
          <w:szCs w:val="24"/>
        </w:rPr>
        <w:t xml:space="preserve">The SSL certificate cannot be self-signed. </w:t>
      </w:r>
    </w:p>
    <w:p w14:paraId="0202AD12" w14:textId="77777777" w:rsidR="00E46C02" w:rsidRPr="00623F2E" w:rsidRDefault="00E46C02" w:rsidP="006E0986">
      <w:pPr>
        <w:pStyle w:val="Heading3"/>
      </w:pPr>
      <w:bookmarkStart w:id="482" w:name="_Toc454381335"/>
      <w:r w:rsidRPr="00623F2E">
        <w:t>Timeout Limits</w:t>
      </w:r>
      <w:bookmarkEnd w:id="482"/>
    </w:p>
    <w:p w14:paraId="3BB62EFB" w14:textId="77777777" w:rsidR="00E46C02" w:rsidRPr="00DD5107" w:rsidRDefault="00E46C02" w:rsidP="00E46C02">
      <w:pPr>
        <w:pStyle w:val="Default"/>
        <w:jc w:val="both"/>
        <w:rPr>
          <w:rFonts w:ascii="Times New Roman" w:hAnsi="Times New Roman" w:cs="Times New Roman"/>
        </w:rPr>
      </w:pPr>
      <w:r w:rsidRPr="00DD5107">
        <w:rPr>
          <w:rFonts w:ascii="Times New Roman" w:hAnsi="Times New Roman" w:cs="Times New Roman"/>
        </w:rPr>
        <w:t xml:space="preserve">Timeout limits (maximum wait times) for: </w:t>
      </w:r>
    </w:p>
    <w:p w14:paraId="573529CD" w14:textId="77777777" w:rsidR="00E46C02" w:rsidRPr="00DD5107" w:rsidRDefault="00E46C02" w:rsidP="00A66227">
      <w:pPr>
        <w:pStyle w:val="InstructionalBullet1"/>
        <w:numPr>
          <w:ilvl w:val="0"/>
          <w:numId w:val="15"/>
        </w:numPr>
        <w:jc w:val="both"/>
        <w:rPr>
          <w:i w:val="0"/>
          <w:color w:val="0D0D0D" w:themeColor="text1" w:themeTint="F2"/>
        </w:rPr>
      </w:pPr>
      <w:r w:rsidRPr="00DD5107">
        <w:rPr>
          <w:i w:val="0"/>
          <w:color w:val="0D0D0D" w:themeColor="text1" w:themeTint="F2"/>
        </w:rPr>
        <w:t xml:space="preserve">Submitted transactions – 30 seconds before timeout. </w:t>
      </w:r>
    </w:p>
    <w:p w14:paraId="2D918D6B" w14:textId="77777777" w:rsidR="00E46C02" w:rsidRPr="00DD5107" w:rsidRDefault="00E46C02" w:rsidP="00A66227">
      <w:pPr>
        <w:pStyle w:val="Default"/>
        <w:numPr>
          <w:ilvl w:val="0"/>
          <w:numId w:val="16"/>
        </w:numPr>
        <w:jc w:val="both"/>
        <w:rPr>
          <w:rFonts w:ascii="Times New Roman" w:hAnsi="Times New Roman" w:cs="Times New Roman"/>
        </w:rPr>
      </w:pPr>
      <w:r w:rsidRPr="00DD5107">
        <w:rPr>
          <w:rFonts w:ascii="Times New Roman" w:hAnsi="Times New Roman" w:cs="Times New Roman"/>
        </w:rPr>
        <w:t xml:space="preserve">Received transactions – 27 seconds before timeout. </w:t>
      </w:r>
    </w:p>
    <w:p w14:paraId="43EB0395" w14:textId="77777777" w:rsidR="00E46C02" w:rsidRPr="00B55611" w:rsidRDefault="00E46C02" w:rsidP="006E0986">
      <w:pPr>
        <w:pStyle w:val="Heading3"/>
      </w:pPr>
      <w:bookmarkStart w:id="483" w:name="_Toc454381336"/>
      <w:r w:rsidRPr="00B55611">
        <w:t>Two-way Mutual Certification Authentication</w:t>
      </w:r>
      <w:bookmarkEnd w:id="483"/>
    </w:p>
    <w:p w14:paraId="29F5506F" w14:textId="1B4D6E08" w:rsidR="00E46C02" w:rsidRPr="00DD5107" w:rsidRDefault="00D5276B" w:rsidP="00AD3F63">
      <w:pPr>
        <w:pStyle w:val="BodyText"/>
        <w:rPr>
          <w:b/>
          <w:bCs/>
          <w:sz w:val="24"/>
          <w:szCs w:val="24"/>
        </w:rPr>
      </w:pPr>
      <w:r w:rsidRPr="00DD5107">
        <w:rPr>
          <w:sz w:val="24"/>
          <w:szCs w:val="24"/>
        </w:rPr>
        <w:t>Change Healthcare</w:t>
      </w:r>
      <w:r w:rsidR="00E46C02" w:rsidRPr="00DD5107">
        <w:rPr>
          <w:sz w:val="24"/>
          <w:szCs w:val="24"/>
        </w:rPr>
        <w:t xml:space="preserve"> will support mutual authentication between </w:t>
      </w:r>
      <w:r w:rsidR="00202B2C" w:rsidRPr="00DD5107">
        <w:rPr>
          <w:sz w:val="24"/>
          <w:szCs w:val="24"/>
        </w:rPr>
        <w:t>DAS</w:t>
      </w:r>
      <w:r w:rsidR="00E46C02" w:rsidRPr="00DD5107">
        <w:rPr>
          <w:sz w:val="24"/>
          <w:szCs w:val="24"/>
        </w:rPr>
        <w:t xml:space="preserve"> and the </w:t>
      </w:r>
      <w:r w:rsidRPr="00DD5107">
        <w:rPr>
          <w:sz w:val="24"/>
          <w:szCs w:val="24"/>
        </w:rPr>
        <w:t>Change Healthcare</w:t>
      </w:r>
      <w:r w:rsidR="00E46C02" w:rsidRPr="00DD5107">
        <w:rPr>
          <w:sz w:val="24"/>
          <w:szCs w:val="24"/>
        </w:rPr>
        <w:t xml:space="preserve"> servers.</w:t>
      </w:r>
    </w:p>
    <w:p w14:paraId="431B7BFB" w14:textId="77777777" w:rsidR="00E46C02" w:rsidRPr="00B55611" w:rsidRDefault="00E46C02" w:rsidP="006E0986">
      <w:pPr>
        <w:pStyle w:val="Heading3"/>
      </w:pPr>
      <w:bookmarkStart w:id="484" w:name="_Toc454381337"/>
      <w:r w:rsidRPr="00B55611">
        <w:lastRenderedPageBreak/>
        <w:t>Network Communications Header</w:t>
      </w:r>
      <w:bookmarkEnd w:id="484"/>
      <w:r w:rsidRPr="00B55611">
        <w:t xml:space="preserve"> </w:t>
      </w:r>
    </w:p>
    <w:p w14:paraId="107014DE" w14:textId="0482D9EA" w:rsidR="00E46C02" w:rsidRPr="00DD5107" w:rsidRDefault="00E46C02" w:rsidP="00AD3F63">
      <w:pPr>
        <w:pStyle w:val="BodyText"/>
        <w:rPr>
          <w:sz w:val="24"/>
          <w:szCs w:val="24"/>
        </w:rPr>
      </w:pPr>
      <w:r w:rsidRPr="00DD5107">
        <w:rPr>
          <w:sz w:val="24"/>
          <w:szCs w:val="24"/>
        </w:rPr>
        <w:t>Transactions sent across eR</w:t>
      </w:r>
      <w:r w:rsidRPr="00DD5107">
        <w:rPr>
          <w:sz w:val="24"/>
          <w:szCs w:val="24"/>
          <w:vertAlign w:val="subscript"/>
        </w:rPr>
        <w:t>x</w:t>
      </w:r>
      <w:r w:rsidRPr="00DD5107">
        <w:rPr>
          <w:sz w:val="24"/>
          <w:szCs w:val="24"/>
        </w:rPr>
        <w:t xml:space="preserve"> Network must use the eR</w:t>
      </w:r>
      <w:r w:rsidRPr="00DD5107">
        <w:rPr>
          <w:sz w:val="24"/>
          <w:szCs w:val="24"/>
          <w:vertAlign w:val="subscript"/>
        </w:rPr>
        <w:t>x</w:t>
      </w:r>
      <w:r w:rsidRPr="00DD5107">
        <w:rPr>
          <w:sz w:val="24"/>
          <w:szCs w:val="24"/>
        </w:rPr>
        <w:t xml:space="preserve"> Network Communications Header format to allow </w:t>
      </w:r>
      <w:r w:rsidR="00D5276B" w:rsidRPr="00DD5107">
        <w:rPr>
          <w:sz w:val="24"/>
          <w:szCs w:val="24"/>
        </w:rPr>
        <w:t>Change Healthcare</w:t>
      </w:r>
      <w:r w:rsidRPr="00DD5107">
        <w:rPr>
          <w:sz w:val="24"/>
          <w:szCs w:val="24"/>
        </w:rPr>
        <w:t xml:space="preserve"> to properly identify and route ePrescribing transactions.  </w:t>
      </w:r>
    </w:p>
    <w:p w14:paraId="36DD4378" w14:textId="6A8992BE" w:rsidR="00E46C02" w:rsidRPr="00DD5107" w:rsidRDefault="00E46C02" w:rsidP="00AD3F63">
      <w:pPr>
        <w:pStyle w:val="BodyText"/>
        <w:rPr>
          <w:sz w:val="24"/>
          <w:szCs w:val="24"/>
        </w:rPr>
      </w:pPr>
      <w:r w:rsidRPr="00DD5107">
        <w:rPr>
          <w:sz w:val="24"/>
          <w:szCs w:val="24"/>
        </w:rPr>
        <w:t>This protocol can be either synchronous or asynchronous. It is possible to send each transaction via a separate socket connection if desired.</w:t>
      </w:r>
      <w:r w:rsidRPr="00DD5107">
        <w:rPr>
          <w:sz w:val="24"/>
          <w:szCs w:val="24"/>
        </w:rPr>
        <w:tab/>
      </w:r>
    </w:p>
    <w:p w14:paraId="61721C9F" w14:textId="77777777" w:rsidR="00E46C02" w:rsidRPr="00794211" w:rsidRDefault="00E46C02" w:rsidP="006E0986">
      <w:pPr>
        <w:pStyle w:val="Heading3"/>
      </w:pPr>
      <w:bookmarkStart w:id="485" w:name="_Toc454381338"/>
      <w:proofErr w:type="gramStart"/>
      <w:r w:rsidRPr="00794211">
        <w:t>eR</w:t>
      </w:r>
      <w:r w:rsidRPr="006616C3">
        <w:rPr>
          <w:vertAlign w:val="subscript"/>
        </w:rPr>
        <w:t>x</w:t>
      </w:r>
      <w:proofErr w:type="gramEnd"/>
      <w:r w:rsidRPr="00794211">
        <w:t xml:space="preserve"> XML Wrapper</w:t>
      </w:r>
      <w:bookmarkEnd w:id="485"/>
    </w:p>
    <w:p w14:paraId="71C0EB48" w14:textId="77777777" w:rsidR="00E46C02" w:rsidRPr="00DD5107" w:rsidRDefault="00E46C02" w:rsidP="00E46C02">
      <w:r w:rsidRPr="00DD5107">
        <w:t>Transactions sent across eR</w:t>
      </w:r>
      <w:r w:rsidRPr="00DD5107">
        <w:rPr>
          <w:vertAlign w:val="subscript"/>
        </w:rPr>
        <w:t>x</w:t>
      </w:r>
      <w:r w:rsidRPr="00DD5107">
        <w:t xml:space="preserve"> Network require a standard eRx XML wrapper. For XML transactions, the wrapper information is included in the XML header.</w:t>
      </w:r>
    </w:p>
    <w:p w14:paraId="0BB5B723" w14:textId="77777777" w:rsidR="00E46C02" w:rsidRPr="00DD5107" w:rsidRDefault="00E46C02" w:rsidP="00E46C02">
      <w:r w:rsidRPr="00DD5107">
        <w:t xml:space="preserve">Snippet of XML Wrapper </w:t>
      </w:r>
      <w:proofErr w:type="gramStart"/>
      <w:r w:rsidRPr="00DD5107">
        <w:t>Code :</w:t>
      </w:r>
      <w:proofErr w:type="gramEnd"/>
    </w:p>
    <w:p w14:paraId="7F664A49" w14:textId="77777777" w:rsidR="00E46C02" w:rsidRPr="006E0986" w:rsidRDefault="00E46C02" w:rsidP="00E46C02">
      <w:pPr>
        <w:rPr>
          <w:rFonts w:ascii="Courier New" w:hAnsi="Courier New" w:cs="Courier New"/>
          <w:sz w:val="18"/>
          <w:szCs w:val="18"/>
        </w:rPr>
      </w:pPr>
      <w:proofErr w:type="gramStart"/>
      <w:r w:rsidRPr="006E0986">
        <w:rPr>
          <w:rFonts w:ascii="Courier New" w:hAnsi="Courier New" w:cs="Courier New"/>
          <w:sz w:val="18"/>
          <w:szCs w:val="18"/>
        </w:rPr>
        <w:t>&lt;?xml</w:t>
      </w:r>
      <w:proofErr w:type="gramEnd"/>
      <w:r w:rsidRPr="006E0986">
        <w:rPr>
          <w:rFonts w:ascii="Courier New" w:hAnsi="Courier New" w:cs="Courier New"/>
          <w:sz w:val="18"/>
          <w:szCs w:val="18"/>
        </w:rPr>
        <w:t xml:space="preserve"> version="1.0" encoding="UTF-8"?&gt; </w:t>
      </w:r>
    </w:p>
    <w:p w14:paraId="123CCEE7"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&lt;Message xmlns="https://erxpad.erxnetwork.com"&gt; </w:t>
      </w:r>
    </w:p>
    <w:p w14:paraId="41DA3B7A"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&lt;Header&gt; </w:t>
      </w:r>
    </w:p>
    <w:p w14:paraId="6C287CB4"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&lt;To/&gt; </w:t>
      </w:r>
    </w:p>
    <w:p w14:paraId="6844E6DF"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&lt;From/&gt; </w:t>
      </w:r>
    </w:p>
    <w:p w14:paraId="3659DEFD"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&lt;MessageID/&gt; </w:t>
      </w:r>
    </w:p>
    <w:p w14:paraId="30CC71EB"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&lt;RelatesToMessageID/&gt; </w:t>
      </w:r>
    </w:p>
    <w:p w14:paraId="2E3B0E54"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&lt;SentTime/&gt; </w:t>
      </w:r>
    </w:p>
    <w:p w14:paraId="2AA16AB5"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&lt;Security/&gt; </w:t>
      </w:r>
    </w:p>
    <w:p w14:paraId="0D877275"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&lt;Mailbox/&gt; </w:t>
      </w:r>
    </w:p>
    <w:p w14:paraId="203E97AC"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&lt;TestMessage/&gt; </w:t>
      </w:r>
    </w:p>
    <w:p w14:paraId="1C4D588F"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&lt;DigitalSignature&gt; </w:t>
      </w:r>
    </w:p>
    <w:p w14:paraId="5E4B2CD4"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&lt;DigestValue/&gt; </w:t>
      </w:r>
    </w:p>
    <w:p w14:paraId="0503BAC7"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&lt;SignatureValue/&gt; </w:t>
      </w:r>
    </w:p>
    <w:p w14:paraId="7B211E22"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&lt;X509Data/&gt; </w:t>
      </w:r>
    </w:p>
    <w:p w14:paraId="408E073F"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&lt;/DigitalSignature&gt; </w:t>
      </w:r>
    </w:p>
    <w:p w14:paraId="23B8D055"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&lt;/Header&gt; </w:t>
      </w:r>
    </w:p>
    <w:p w14:paraId="041D1B8F"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&lt;</w:t>
      </w:r>
      <w:proofErr w:type="gramStart"/>
      <w:r w:rsidRPr="006E0986">
        <w:rPr>
          <w:rFonts w:ascii="Courier New" w:hAnsi="Courier New" w:cs="Courier New"/>
          <w:sz w:val="18"/>
          <w:szCs w:val="18"/>
        </w:rPr>
        <w:t>erx</w:t>
      </w:r>
      <w:proofErr w:type="gramEnd"/>
      <w:r w:rsidRPr="006E0986">
        <w:rPr>
          <w:rFonts w:ascii="Courier New" w:hAnsi="Courier New" w:cs="Courier New"/>
          <w:sz w:val="18"/>
          <w:szCs w:val="18"/>
        </w:rPr>
        <w:t xml:space="preserve">&gt; </w:t>
      </w:r>
    </w:p>
    <w:p w14:paraId="6BB6E5C8"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&lt;Application/&gt; </w:t>
      </w:r>
    </w:p>
    <w:p w14:paraId="629A29A2"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&lt;SendingEntity/&gt; </w:t>
      </w:r>
    </w:p>
    <w:p w14:paraId="4F3C0EFB"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&lt;SendingEntityType/&gt; </w:t>
      </w:r>
    </w:p>
    <w:p w14:paraId="4E1798F0"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&lt;ERXMessageID/&gt; </w:t>
      </w:r>
    </w:p>
    <w:p w14:paraId="7A52FC49"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&lt;BodyType/&gt; </w:t>
      </w:r>
    </w:p>
    <w:p w14:paraId="5CA57933"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&lt;BodyVersion/&gt; </w:t>
      </w:r>
    </w:p>
    <w:p w14:paraId="53277CF5"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&lt;MessageType/&gt; </w:t>
      </w:r>
    </w:p>
    <w:p w14:paraId="2CF19E45"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&lt;ControlledDrug/&gt; </w:t>
      </w:r>
    </w:p>
    <w:p w14:paraId="4C5179AF"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&lt;CustomerID/&gt; </w:t>
      </w:r>
    </w:p>
    <w:p w14:paraId="6CB60663"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&lt;/erx&gt; </w:t>
      </w:r>
    </w:p>
    <w:p w14:paraId="1E1FFFAD"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&lt;Body/&gt; </w:t>
      </w:r>
    </w:p>
    <w:p w14:paraId="4CA03F21"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&lt;/Message&gt;</w:t>
      </w:r>
    </w:p>
    <w:p w14:paraId="0BE3862B" w14:textId="77777777" w:rsidR="00E46C02" w:rsidRDefault="00E46C02" w:rsidP="00E46C02">
      <w:r w:rsidRPr="008A688E">
        <w:lastRenderedPageBreak/>
        <w:t>The eR</w:t>
      </w:r>
      <w:r w:rsidRPr="006616C3">
        <w:rPr>
          <w:vertAlign w:val="subscript"/>
        </w:rPr>
        <w:t>x</w:t>
      </w:r>
      <w:r w:rsidRPr="008A688E">
        <w:t xml:space="preserve"> XML wrapper consists of these elements:</w:t>
      </w:r>
    </w:p>
    <w:p w14:paraId="6E173EE9" w14:textId="0DA9A39C" w:rsidR="001F43F7" w:rsidRDefault="001F43F7" w:rsidP="001F43F7">
      <w:pPr>
        <w:pStyle w:val="Caption"/>
      </w:pPr>
      <w:r>
        <w:t xml:space="preserve">Table </w:t>
      </w:r>
      <w:fldSimple w:instr=" SEQ Table \* ARABIC ">
        <w:r w:rsidR="000B42A0">
          <w:rPr>
            <w:noProof/>
          </w:rPr>
          <w:t>77</w:t>
        </w:r>
      </w:fldSimple>
      <w:r>
        <w:t>: Header Segment</w:t>
      </w:r>
    </w:p>
    <w:tbl>
      <w:tblPr>
        <w:tblStyle w:val="TableGrid"/>
        <w:tblW w:w="0" w:type="auto"/>
        <w:tblLook w:val="04A0" w:firstRow="1" w:lastRow="0" w:firstColumn="1" w:lastColumn="0" w:noHBand="0" w:noVBand="1"/>
        <w:tblCaption w:val="Change Healthcare eRx XML attributes"/>
      </w:tblPr>
      <w:tblGrid>
        <w:gridCol w:w="2589"/>
        <w:gridCol w:w="6987"/>
      </w:tblGrid>
      <w:tr w:rsidR="00E46C02" w:rsidRPr="00514072" w14:paraId="0FC202B4" w14:textId="77777777" w:rsidTr="001F43F7">
        <w:trPr>
          <w:tblHeader/>
        </w:trPr>
        <w:tc>
          <w:tcPr>
            <w:tcW w:w="2589" w:type="dxa"/>
          </w:tcPr>
          <w:p w14:paraId="12F28DCD" w14:textId="6B03DF22" w:rsidR="00E46C02" w:rsidRPr="00514072" w:rsidRDefault="006616C3" w:rsidP="00613903">
            <w:pPr>
              <w:rPr>
                <w:rFonts w:ascii="Arial" w:hAnsi="Arial" w:cs="Arial"/>
                <w:sz w:val="22"/>
                <w:szCs w:val="22"/>
              </w:rPr>
            </w:pPr>
            <w:r w:rsidRPr="00514072">
              <w:rPr>
                <w:rFonts w:ascii="Arial" w:hAnsi="Arial" w:cs="Arial"/>
                <w:sz w:val="22"/>
                <w:szCs w:val="22"/>
              </w:rPr>
              <w:t>Element</w:t>
            </w:r>
          </w:p>
        </w:tc>
        <w:tc>
          <w:tcPr>
            <w:tcW w:w="6987" w:type="dxa"/>
          </w:tcPr>
          <w:p w14:paraId="7E369A15" w14:textId="756AE53C" w:rsidR="00E46C02" w:rsidRPr="00514072" w:rsidRDefault="006616C3" w:rsidP="00613903">
            <w:pPr>
              <w:rPr>
                <w:rFonts w:ascii="Arial" w:hAnsi="Arial" w:cs="Arial"/>
                <w:sz w:val="22"/>
                <w:szCs w:val="22"/>
              </w:rPr>
            </w:pPr>
            <w:r w:rsidRPr="00514072">
              <w:rPr>
                <w:rFonts w:ascii="Arial" w:hAnsi="Arial" w:cs="Arial"/>
                <w:sz w:val="22"/>
                <w:szCs w:val="22"/>
              </w:rPr>
              <w:t xml:space="preserve">Description </w:t>
            </w:r>
          </w:p>
        </w:tc>
      </w:tr>
      <w:tr w:rsidR="00E46C02" w:rsidRPr="00DD5107" w14:paraId="289E6D4A" w14:textId="77777777" w:rsidTr="001F43F7">
        <w:tc>
          <w:tcPr>
            <w:tcW w:w="2589" w:type="dxa"/>
          </w:tcPr>
          <w:p w14:paraId="782EBED0" w14:textId="7CD8802B" w:rsidR="00E46C02" w:rsidRPr="00DD5107" w:rsidRDefault="00E46C02" w:rsidP="00510069">
            <w:pPr>
              <w:pStyle w:val="TableText0"/>
              <w:rPr>
                <w:sz w:val="22"/>
                <w:szCs w:val="22"/>
              </w:rPr>
            </w:pPr>
            <w:r w:rsidRPr="00DD5107">
              <w:rPr>
                <w:sz w:val="22"/>
                <w:szCs w:val="22"/>
              </w:rPr>
              <w:t xml:space="preserve">&lt;To&gt; </w:t>
            </w:r>
          </w:p>
        </w:tc>
        <w:tc>
          <w:tcPr>
            <w:tcW w:w="6987" w:type="dxa"/>
          </w:tcPr>
          <w:p w14:paraId="345B2B79" w14:textId="77777777" w:rsidR="00E46C02" w:rsidRPr="00DD5107" w:rsidRDefault="00E46C02" w:rsidP="0013535B">
            <w:pPr>
              <w:pStyle w:val="TableText0"/>
              <w:rPr>
                <w:sz w:val="22"/>
                <w:szCs w:val="22"/>
              </w:rPr>
            </w:pPr>
            <w:r w:rsidRPr="00DD5107">
              <w:rPr>
                <w:sz w:val="22"/>
                <w:szCs w:val="22"/>
              </w:rPr>
              <w:t xml:space="preserve">Identifies the intended receiver of the message. Usually a pharmacy or prescriber. </w:t>
            </w:r>
          </w:p>
          <w:p w14:paraId="289F88D1" w14:textId="77777777" w:rsidR="00E46C02" w:rsidRPr="00DD5107" w:rsidRDefault="00E46C02" w:rsidP="0013535B">
            <w:pPr>
              <w:pStyle w:val="TableText0"/>
              <w:rPr>
                <w:sz w:val="22"/>
                <w:szCs w:val="22"/>
              </w:rPr>
            </w:pPr>
            <w:r w:rsidRPr="00DD5107">
              <w:rPr>
                <w:b/>
                <w:bCs/>
                <w:sz w:val="22"/>
                <w:szCs w:val="22"/>
              </w:rPr>
              <w:t xml:space="preserve">SCRIPT Reference: UIB-070-01 for EDIFACT </w:t>
            </w:r>
          </w:p>
          <w:p w14:paraId="0B5074D3" w14:textId="77777777" w:rsidR="00E46C02" w:rsidRPr="00DD5107" w:rsidRDefault="00E46C02" w:rsidP="0013535B">
            <w:pPr>
              <w:pStyle w:val="TableText0"/>
              <w:rPr>
                <w:sz w:val="22"/>
                <w:szCs w:val="22"/>
              </w:rPr>
            </w:pPr>
            <w:r w:rsidRPr="00DD5107">
              <w:rPr>
                <w:b/>
                <w:bCs/>
                <w:sz w:val="22"/>
                <w:szCs w:val="22"/>
              </w:rPr>
              <w:t xml:space="preserve">XML Reference: Header&gt;To </w:t>
            </w:r>
          </w:p>
        </w:tc>
      </w:tr>
      <w:tr w:rsidR="00E46C02" w:rsidRPr="00DD5107" w14:paraId="52DBCF3E" w14:textId="77777777" w:rsidTr="001F43F7">
        <w:tc>
          <w:tcPr>
            <w:tcW w:w="2589" w:type="dxa"/>
          </w:tcPr>
          <w:p w14:paraId="2A9FDAB0" w14:textId="4FF28FF6" w:rsidR="00E46C02" w:rsidRPr="00DD5107" w:rsidRDefault="00E46C02" w:rsidP="009F4AF6">
            <w:pPr>
              <w:pStyle w:val="TableText0"/>
              <w:rPr>
                <w:sz w:val="22"/>
                <w:szCs w:val="22"/>
              </w:rPr>
            </w:pPr>
            <w:r w:rsidRPr="00DD5107">
              <w:rPr>
                <w:sz w:val="22"/>
                <w:szCs w:val="22"/>
              </w:rPr>
              <w:t>&lt;From&gt;</w:t>
            </w:r>
          </w:p>
        </w:tc>
        <w:tc>
          <w:tcPr>
            <w:tcW w:w="6987" w:type="dxa"/>
          </w:tcPr>
          <w:p w14:paraId="51955A51" w14:textId="77777777" w:rsidR="00E46C02" w:rsidRPr="00DD5107" w:rsidRDefault="00E46C02" w:rsidP="0013535B">
            <w:pPr>
              <w:pStyle w:val="TableText0"/>
              <w:rPr>
                <w:sz w:val="22"/>
                <w:szCs w:val="22"/>
              </w:rPr>
            </w:pPr>
            <w:r w:rsidRPr="00DD5107">
              <w:rPr>
                <w:sz w:val="22"/>
                <w:szCs w:val="22"/>
              </w:rPr>
              <w:t xml:space="preserve">Identifies the sender of the message. Usually a pharmacy or prescriber. </w:t>
            </w:r>
            <w:r w:rsidRPr="00DD5107">
              <w:rPr>
                <w:b/>
                <w:bCs/>
                <w:sz w:val="22"/>
                <w:szCs w:val="22"/>
              </w:rPr>
              <w:t xml:space="preserve">SCRIPT Reference: UIB-060-01 for EDIFACT </w:t>
            </w:r>
          </w:p>
          <w:p w14:paraId="69B6C118" w14:textId="77777777" w:rsidR="00E46C02" w:rsidRPr="00DD5107" w:rsidRDefault="00E46C02" w:rsidP="0013535B">
            <w:pPr>
              <w:pStyle w:val="TableText0"/>
              <w:rPr>
                <w:sz w:val="22"/>
                <w:szCs w:val="22"/>
              </w:rPr>
            </w:pPr>
            <w:r w:rsidRPr="00DD5107">
              <w:rPr>
                <w:b/>
                <w:bCs/>
                <w:sz w:val="22"/>
                <w:szCs w:val="22"/>
              </w:rPr>
              <w:t>XML Reference: Header&gt;From</w:t>
            </w:r>
          </w:p>
          <w:p w14:paraId="231AB699" w14:textId="77777777" w:rsidR="00E46C02" w:rsidRPr="00DD5107" w:rsidRDefault="00E46C02" w:rsidP="0013535B">
            <w:pPr>
              <w:pStyle w:val="TableText0"/>
              <w:rPr>
                <w:sz w:val="22"/>
                <w:szCs w:val="22"/>
              </w:rPr>
            </w:pPr>
          </w:p>
        </w:tc>
      </w:tr>
      <w:tr w:rsidR="00E46C02" w:rsidRPr="00DD5107" w14:paraId="62447A5E" w14:textId="77777777" w:rsidTr="001F43F7">
        <w:tc>
          <w:tcPr>
            <w:tcW w:w="2589" w:type="dxa"/>
          </w:tcPr>
          <w:p w14:paraId="0305FB0A" w14:textId="2D1812E6" w:rsidR="00E46C02" w:rsidRPr="00DD5107" w:rsidRDefault="00E46C02" w:rsidP="00510069">
            <w:pPr>
              <w:pStyle w:val="TableText0"/>
              <w:rPr>
                <w:sz w:val="22"/>
                <w:szCs w:val="22"/>
              </w:rPr>
            </w:pPr>
            <w:r w:rsidRPr="00DD5107">
              <w:rPr>
                <w:sz w:val="22"/>
                <w:szCs w:val="22"/>
              </w:rPr>
              <w:t xml:space="preserve">&lt;MessageID&gt; </w:t>
            </w:r>
          </w:p>
        </w:tc>
        <w:tc>
          <w:tcPr>
            <w:tcW w:w="6987" w:type="dxa"/>
          </w:tcPr>
          <w:p w14:paraId="177C5AB2" w14:textId="77777777" w:rsidR="00E46C02" w:rsidRPr="00DD5107" w:rsidRDefault="00E46C02" w:rsidP="0013535B">
            <w:pPr>
              <w:pStyle w:val="TableText0"/>
              <w:rPr>
                <w:sz w:val="22"/>
                <w:szCs w:val="22"/>
              </w:rPr>
            </w:pPr>
            <w:r w:rsidRPr="00DD5107">
              <w:rPr>
                <w:sz w:val="22"/>
                <w:szCs w:val="22"/>
              </w:rPr>
              <w:t xml:space="preserve">Unique message identifier used to track messages and identify duplicate messages. </w:t>
            </w:r>
          </w:p>
          <w:p w14:paraId="18B00AA7" w14:textId="77777777" w:rsidR="00E46C02" w:rsidRPr="00DD5107" w:rsidRDefault="00E46C02" w:rsidP="0013535B">
            <w:pPr>
              <w:pStyle w:val="TableText0"/>
              <w:rPr>
                <w:sz w:val="22"/>
                <w:szCs w:val="22"/>
              </w:rPr>
            </w:pPr>
            <w:r w:rsidRPr="00DD5107">
              <w:rPr>
                <w:b/>
                <w:bCs/>
                <w:sz w:val="22"/>
                <w:szCs w:val="22"/>
              </w:rPr>
              <w:t xml:space="preserve">SCRIPT Reference: UIB-030-01 for EDIFACT </w:t>
            </w:r>
          </w:p>
          <w:p w14:paraId="349564B0" w14:textId="77777777" w:rsidR="00E46C02" w:rsidRPr="00DD5107" w:rsidRDefault="00E46C02" w:rsidP="0013535B">
            <w:pPr>
              <w:pStyle w:val="TableText0"/>
              <w:rPr>
                <w:sz w:val="22"/>
                <w:szCs w:val="22"/>
              </w:rPr>
            </w:pPr>
            <w:r w:rsidRPr="00DD5107">
              <w:rPr>
                <w:b/>
                <w:bCs/>
                <w:sz w:val="22"/>
                <w:szCs w:val="22"/>
              </w:rPr>
              <w:t xml:space="preserve">XML Reference: Header&gt;MessageID </w:t>
            </w:r>
          </w:p>
        </w:tc>
      </w:tr>
      <w:tr w:rsidR="00E46C02" w:rsidRPr="00DD5107" w14:paraId="34B3C928" w14:textId="77777777" w:rsidTr="001F43F7">
        <w:tc>
          <w:tcPr>
            <w:tcW w:w="2589" w:type="dxa"/>
          </w:tcPr>
          <w:p w14:paraId="78175E75" w14:textId="77777777" w:rsidR="00E46C02" w:rsidRPr="00DD5107" w:rsidRDefault="00E46C02" w:rsidP="0013535B">
            <w:pPr>
              <w:pStyle w:val="TableText0"/>
              <w:rPr>
                <w:sz w:val="22"/>
                <w:szCs w:val="22"/>
              </w:rPr>
            </w:pPr>
            <w:r w:rsidRPr="00DD5107">
              <w:rPr>
                <w:sz w:val="22"/>
                <w:szCs w:val="22"/>
              </w:rPr>
              <w:t xml:space="preserve">&lt;RelatesToMessageID&gt; </w:t>
            </w:r>
          </w:p>
          <w:p w14:paraId="338FA770" w14:textId="77777777" w:rsidR="00E46C02" w:rsidRPr="00DD5107" w:rsidRDefault="00E46C02" w:rsidP="0013535B">
            <w:pPr>
              <w:pStyle w:val="TableText0"/>
              <w:rPr>
                <w:sz w:val="22"/>
                <w:szCs w:val="22"/>
              </w:rPr>
            </w:pPr>
          </w:p>
        </w:tc>
        <w:tc>
          <w:tcPr>
            <w:tcW w:w="6987" w:type="dxa"/>
          </w:tcPr>
          <w:p w14:paraId="2917541F" w14:textId="77777777" w:rsidR="00E46C02" w:rsidRPr="00DD5107" w:rsidRDefault="00E46C02" w:rsidP="0013535B">
            <w:pPr>
              <w:pStyle w:val="TableText0"/>
              <w:rPr>
                <w:sz w:val="22"/>
                <w:szCs w:val="22"/>
              </w:rPr>
            </w:pPr>
            <w:r w:rsidRPr="00DD5107">
              <w:rPr>
                <w:sz w:val="22"/>
                <w:szCs w:val="22"/>
              </w:rPr>
              <w:t xml:space="preserve">Identifies previously sent messages related to the message being sent. </w:t>
            </w:r>
          </w:p>
          <w:p w14:paraId="7F02FA55" w14:textId="77777777" w:rsidR="00E46C02" w:rsidRPr="00DD5107" w:rsidRDefault="00E46C02" w:rsidP="0013535B">
            <w:pPr>
              <w:pStyle w:val="TableText0"/>
              <w:rPr>
                <w:sz w:val="22"/>
                <w:szCs w:val="22"/>
              </w:rPr>
            </w:pPr>
            <w:r w:rsidRPr="00DD5107">
              <w:rPr>
                <w:b/>
                <w:bCs/>
                <w:sz w:val="22"/>
                <w:szCs w:val="22"/>
              </w:rPr>
              <w:t xml:space="preserve">SCRIPT Reference: UIB-030-02 for EDIFACT </w:t>
            </w:r>
          </w:p>
          <w:p w14:paraId="304A7D40" w14:textId="77777777" w:rsidR="00E46C02" w:rsidRPr="00DD5107" w:rsidRDefault="00E46C02" w:rsidP="0013535B">
            <w:pPr>
              <w:pStyle w:val="TableText0"/>
              <w:rPr>
                <w:sz w:val="22"/>
                <w:szCs w:val="22"/>
              </w:rPr>
            </w:pPr>
            <w:r w:rsidRPr="00DD5107">
              <w:rPr>
                <w:b/>
                <w:bCs/>
                <w:sz w:val="22"/>
                <w:szCs w:val="22"/>
              </w:rPr>
              <w:t xml:space="preserve">XML Reference: Header&gt;RelatesToMessageID </w:t>
            </w:r>
          </w:p>
        </w:tc>
      </w:tr>
      <w:tr w:rsidR="00E46C02" w:rsidRPr="00DD5107" w14:paraId="348CB990" w14:textId="77777777" w:rsidTr="001F43F7">
        <w:tc>
          <w:tcPr>
            <w:tcW w:w="2589" w:type="dxa"/>
          </w:tcPr>
          <w:p w14:paraId="4F0D48A4" w14:textId="0F99C4D8" w:rsidR="00E46C02" w:rsidRPr="00DD5107" w:rsidRDefault="00E46C02" w:rsidP="00510069">
            <w:pPr>
              <w:pStyle w:val="TableText0"/>
              <w:rPr>
                <w:sz w:val="22"/>
                <w:szCs w:val="22"/>
              </w:rPr>
            </w:pPr>
            <w:r w:rsidRPr="00DD5107">
              <w:rPr>
                <w:sz w:val="22"/>
                <w:szCs w:val="22"/>
              </w:rPr>
              <w:t xml:space="preserve">&lt;SentTime&gt; </w:t>
            </w:r>
          </w:p>
        </w:tc>
        <w:tc>
          <w:tcPr>
            <w:tcW w:w="6987" w:type="dxa"/>
          </w:tcPr>
          <w:p w14:paraId="4BA8A84C" w14:textId="77777777" w:rsidR="00E46C02" w:rsidRPr="00DD5107" w:rsidRDefault="00E46C02" w:rsidP="0013535B">
            <w:pPr>
              <w:pStyle w:val="TableText0"/>
              <w:rPr>
                <w:sz w:val="22"/>
                <w:szCs w:val="22"/>
              </w:rPr>
            </w:pPr>
            <w:r w:rsidRPr="00DD5107">
              <w:rPr>
                <w:sz w:val="22"/>
                <w:szCs w:val="22"/>
              </w:rPr>
              <w:t xml:space="preserve">Date and time message was sent. </w:t>
            </w:r>
          </w:p>
          <w:p w14:paraId="204D5AF4" w14:textId="77777777" w:rsidR="00E46C02" w:rsidRPr="00DD5107" w:rsidRDefault="00E46C02" w:rsidP="0013535B">
            <w:pPr>
              <w:pStyle w:val="TableText0"/>
              <w:rPr>
                <w:sz w:val="22"/>
                <w:szCs w:val="22"/>
              </w:rPr>
            </w:pPr>
            <w:r w:rsidRPr="00DD5107">
              <w:rPr>
                <w:sz w:val="22"/>
                <w:szCs w:val="22"/>
              </w:rPr>
              <w:t xml:space="preserve">Expressed as an XML UTC time string. </w:t>
            </w:r>
          </w:p>
          <w:p w14:paraId="52A71955" w14:textId="77777777" w:rsidR="00E46C02" w:rsidRPr="00DD5107" w:rsidRDefault="00E46C02" w:rsidP="0013535B">
            <w:pPr>
              <w:pStyle w:val="TableText0"/>
              <w:rPr>
                <w:sz w:val="22"/>
                <w:szCs w:val="22"/>
              </w:rPr>
            </w:pPr>
            <w:r w:rsidRPr="00DD5107">
              <w:rPr>
                <w:sz w:val="22"/>
                <w:szCs w:val="22"/>
              </w:rPr>
              <w:t xml:space="preserve">Example: 2007-01-01T11:12:13Z </w:t>
            </w:r>
          </w:p>
          <w:p w14:paraId="6F83B1C9" w14:textId="77777777" w:rsidR="00E46C02" w:rsidRPr="00DD5107" w:rsidRDefault="00E46C02" w:rsidP="0013535B">
            <w:pPr>
              <w:pStyle w:val="TableText0"/>
              <w:rPr>
                <w:sz w:val="22"/>
                <w:szCs w:val="22"/>
              </w:rPr>
            </w:pPr>
            <w:r w:rsidRPr="00DD5107">
              <w:rPr>
                <w:b/>
                <w:bCs/>
                <w:sz w:val="22"/>
                <w:szCs w:val="22"/>
              </w:rPr>
              <w:t xml:space="preserve">SCRIPT Reference: UIB-080-01 and UIB-080-02 for EDIFACT </w:t>
            </w:r>
          </w:p>
          <w:p w14:paraId="2A48590B" w14:textId="77777777" w:rsidR="00E46C02" w:rsidRPr="00DD5107" w:rsidRDefault="00E46C02" w:rsidP="0013535B">
            <w:pPr>
              <w:pStyle w:val="TableText0"/>
              <w:rPr>
                <w:sz w:val="22"/>
                <w:szCs w:val="22"/>
              </w:rPr>
            </w:pPr>
            <w:r w:rsidRPr="00DD5107">
              <w:rPr>
                <w:b/>
                <w:bCs/>
                <w:sz w:val="22"/>
                <w:szCs w:val="22"/>
              </w:rPr>
              <w:t xml:space="preserve">XML Reference: Header&gt;SentTime </w:t>
            </w:r>
          </w:p>
        </w:tc>
      </w:tr>
      <w:tr w:rsidR="00E46C02" w:rsidRPr="00DD5107" w14:paraId="7E17052D" w14:textId="77777777" w:rsidTr="001F43F7">
        <w:tc>
          <w:tcPr>
            <w:tcW w:w="2589" w:type="dxa"/>
          </w:tcPr>
          <w:p w14:paraId="3F1516B2" w14:textId="634C939B" w:rsidR="00E46C02" w:rsidRPr="00DD5107" w:rsidRDefault="00E46C02" w:rsidP="0013535B">
            <w:pPr>
              <w:pStyle w:val="TableText0"/>
              <w:rPr>
                <w:sz w:val="22"/>
                <w:szCs w:val="22"/>
              </w:rPr>
            </w:pPr>
            <w:r w:rsidRPr="00DD5107">
              <w:rPr>
                <w:sz w:val="22"/>
                <w:szCs w:val="22"/>
              </w:rPr>
              <w:t xml:space="preserve">&lt;Security&gt; </w:t>
            </w:r>
          </w:p>
        </w:tc>
        <w:tc>
          <w:tcPr>
            <w:tcW w:w="6987" w:type="dxa"/>
          </w:tcPr>
          <w:p w14:paraId="59FDF118" w14:textId="70225CAF" w:rsidR="00E46C02" w:rsidRPr="00DD5107" w:rsidRDefault="00E46C02" w:rsidP="0013535B">
            <w:pPr>
              <w:pStyle w:val="TableText0"/>
              <w:rPr>
                <w:sz w:val="22"/>
                <w:szCs w:val="22"/>
              </w:rPr>
            </w:pPr>
            <w:r w:rsidRPr="00DD5107">
              <w:rPr>
                <w:sz w:val="22"/>
                <w:szCs w:val="22"/>
              </w:rPr>
              <w:t xml:space="preserve">Not used. </w:t>
            </w:r>
          </w:p>
        </w:tc>
      </w:tr>
      <w:tr w:rsidR="00E46C02" w:rsidRPr="00DD5107" w14:paraId="37C77A94" w14:textId="77777777" w:rsidTr="001F43F7">
        <w:tc>
          <w:tcPr>
            <w:tcW w:w="2589" w:type="dxa"/>
          </w:tcPr>
          <w:p w14:paraId="15E1CD07" w14:textId="7B518AF3" w:rsidR="00E46C02" w:rsidRPr="00DD5107" w:rsidRDefault="00E46C02" w:rsidP="0013535B">
            <w:pPr>
              <w:pStyle w:val="TableText0"/>
              <w:rPr>
                <w:sz w:val="22"/>
                <w:szCs w:val="22"/>
              </w:rPr>
            </w:pPr>
            <w:r w:rsidRPr="00DD5107">
              <w:rPr>
                <w:sz w:val="22"/>
                <w:szCs w:val="22"/>
              </w:rPr>
              <w:t xml:space="preserve">&lt;Mailbox&gt; </w:t>
            </w:r>
          </w:p>
        </w:tc>
        <w:tc>
          <w:tcPr>
            <w:tcW w:w="6987" w:type="dxa"/>
          </w:tcPr>
          <w:p w14:paraId="52B2FE02" w14:textId="76F04E0E" w:rsidR="00E46C02" w:rsidRPr="00DD5107" w:rsidRDefault="00E46C02" w:rsidP="0013535B">
            <w:pPr>
              <w:pStyle w:val="TableText0"/>
              <w:rPr>
                <w:sz w:val="22"/>
                <w:szCs w:val="22"/>
              </w:rPr>
            </w:pPr>
            <w:r w:rsidRPr="00DD5107">
              <w:rPr>
                <w:sz w:val="22"/>
                <w:szCs w:val="22"/>
              </w:rPr>
              <w:t xml:space="preserve">Not used. </w:t>
            </w:r>
          </w:p>
        </w:tc>
      </w:tr>
      <w:tr w:rsidR="00E46C02" w:rsidRPr="00DD5107" w14:paraId="5F553FCF" w14:textId="77777777" w:rsidTr="001F43F7">
        <w:tc>
          <w:tcPr>
            <w:tcW w:w="2589" w:type="dxa"/>
          </w:tcPr>
          <w:p w14:paraId="3F2E3147" w14:textId="19214A4B" w:rsidR="00E46C02" w:rsidRPr="00DD5107" w:rsidRDefault="00E46C02" w:rsidP="00510069">
            <w:pPr>
              <w:pStyle w:val="TableText0"/>
              <w:rPr>
                <w:sz w:val="22"/>
                <w:szCs w:val="22"/>
              </w:rPr>
            </w:pPr>
            <w:r w:rsidRPr="00DD5107">
              <w:rPr>
                <w:sz w:val="22"/>
                <w:szCs w:val="22"/>
              </w:rPr>
              <w:t xml:space="preserve">&lt;TestMessage&gt; </w:t>
            </w:r>
          </w:p>
        </w:tc>
        <w:tc>
          <w:tcPr>
            <w:tcW w:w="6987" w:type="dxa"/>
          </w:tcPr>
          <w:p w14:paraId="6A253859" w14:textId="77777777" w:rsidR="00E46C02" w:rsidRPr="00DD5107" w:rsidRDefault="00E46C02" w:rsidP="0013535B">
            <w:pPr>
              <w:pStyle w:val="TableText0"/>
              <w:rPr>
                <w:sz w:val="22"/>
                <w:szCs w:val="22"/>
              </w:rPr>
            </w:pPr>
            <w:r w:rsidRPr="00DD5107">
              <w:rPr>
                <w:sz w:val="22"/>
                <w:szCs w:val="22"/>
              </w:rPr>
              <w:t xml:space="preserve">Indicates whether or not the message is a test. </w:t>
            </w:r>
          </w:p>
          <w:p w14:paraId="30EF9A15" w14:textId="77777777" w:rsidR="00E46C02" w:rsidRPr="00DD5107" w:rsidRDefault="00E46C02" w:rsidP="0013535B">
            <w:pPr>
              <w:pStyle w:val="TableText0"/>
              <w:rPr>
                <w:sz w:val="22"/>
                <w:szCs w:val="22"/>
              </w:rPr>
            </w:pPr>
            <w:r w:rsidRPr="00DD5107">
              <w:rPr>
                <w:sz w:val="22"/>
                <w:szCs w:val="22"/>
              </w:rPr>
              <w:t xml:space="preserve">0 = False </w:t>
            </w:r>
          </w:p>
          <w:p w14:paraId="72F6D2BF" w14:textId="77777777" w:rsidR="00E46C02" w:rsidRPr="00DD5107" w:rsidRDefault="00E46C02" w:rsidP="0013535B">
            <w:pPr>
              <w:pStyle w:val="TableText0"/>
              <w:rPr>
                <w:sz w:val="22"/>
                <w:szCs w:val="22"/>
              </w:rPr>
            </w:pPr>
            <w:r w:rsidRPr="00DD5107">
              <w:rPr>
                <w:sz w:val="22"/>
                <w:szCs w:val="22"/>
              </w:rPr>
              <w:t xml:space="preserve">1 = True </w:t>
            </w:r>
          </w:p>
          <w:p w14:paraId="01FFCF4B" w14:textId="77777777" w:rsidR="00E46C02" w:rsidRPr="00DD5107" w:rsidRDefault="00E46C02" w:rsidP="0013535B">
            <w:pPr>
              <w:pStyle w:val="TableText0"/>
              <w:rPr>
                <w:sz w:val="22"/>
                <w:szCs w:val="22"/>
              </w:rPr>
            </w:pPr>
            <w:r w:rsidRPr="00DD5107">
              <w:rPr>
                <w:b/>
                <w:bCs/>
                <w:sz w:val="22"/>
                <w:szCs w:val="22"/>
              </w:rPr>
              <w:t xml:space="preserve">SCRIPT Reference: UIB-100 for EDIFACT </w:t>
            </w:r>
          </w:p>
          <w:p w14:paraId="4DC024EC" w14:textId="77777777" w:rsidR="00E46C02" w:rsidRPr="00DD5107" w:rsidRDefault="00E46C02" w:rsidP="0013535B">
            <w:pPr>
              <w:pStyle w:val="TableText0"/>
              <w:rPr>
                <w:sz w:val="22"/>
                <w:szCs w:val="22"/>
              </w:rPr>
            </w:pPr>
            <w:r w:rsidRPr="00DD5107">
              <w:rPr>
                <w:b/>
                <w:bCs/>
                <w:sz w:val="22"/>
                <w:szCs w:val="22"/>
              </w:rPr>
              <w:t xml:space="preserve">XML Reference: Header&gt;TestMessage </w:t>
            </w:r>
          </w:p>
        </w:tc>
      </w:tr>
      <w:tr w:rsidR="00E46C02" w:rsidRPr="00DD5107" w14:paraId="7A39FC6C" w14:textId="77777777" w:rsidTr="001F43F7">
        <w:tc>
          <w:tcPr>
            <w:tcW w:w="2589" w:type="dxa"/>
          </w:tcPr>
          <w:p w14:paraId="4C88F1C1" w14:textId="2D2BDF16" w:rsidR="00E46C02" w:rsidRPr="00DD5107" w:rsidRDefault="00E46C02" w:rsidP="00510069">
            <w:pPr>
              <w:pStyle w:val="TableText0"/>
              <w:rPr>
                <w:sz w:val="22"/>
                <w:szCs w:val="22"/>
              </w:rPr>
            </w:pPr>
            <w:r w:rsidRPr="00DD5107">
              <w:rPr>
                <w:sz w:val="22"/>
                <w:szCs w:val="22"/>
              </w:rPr>
              <w:t xml:space="preserve">&lt;DigitalSignature&gt; </w:t>
            </w:r>
          </w:p>
        </w:tc>
        <w:tc>
          <w:tcPr>
            <w:tcW w:w="6987" w:type="dxa"/>
          </w:tcPr>
          <w:p w14:paraId="3CAF5A12" w14:textId="77777777" w:rsidR="00E46C02" w:rsidRPr="00DD5107" w:rsidRDefault="00E46C02" w:rsidP="0013535B">
            <w:pPr>
              <w:pStyle w:val="TableText0"/>
              <w:rPr>
                <w:sz w:val="22"/>
                <w:szCs w:val="22"/>
              </w:rPr>
            </w:pPr>
            <w:r w:rsidRPr="00DD5107">
              <w:rPr>
                <w:sz w:val="22"/>
                <w:szCs w:val="22"/>
              </w:rPr>
              <w:t xml:space="preserve">EPCS only – Digital code used to authenticate the identity of the sender. </w:t>
            </w:r>
          </w:p>
          <w:p w14:paraId="2E1F4007" w14:textId="77777777" w:rsidR="00E46C02" w:rsidRPr="00DD5107" w:rsidRDefault="00E46C02" w:rsidP="0013535B">
            <w:pPr>
              <w:pStyle w:val="TableText0"/>
              <w:rPr>
                <w:sz w:val="22"/>
                <w:szCs w:val="22"/>
              </w:rPr>
            </w:pPr>
            <w:r w:rsidRPr="00DD5107">
              <w:rPr>
                <w:sz w:val="22"/>
                <w:szCs w:val="22"/>
              </w:rPr>
              <w:t xml:space="preserve">The DigitalSignature is made up of these elements: </w:t>
            </w:r>
          </w:p>
          <w:p w14:paraId="7FE81E10" w14:textId="77777777" w:rsidR="00E46C02" w:rsidRPr="00DD5107" w:rsidRDefault="00E46C02" w:rsidP="0013535B">
            <w:pPr>
              <w:pStyle w:val="TableText0"/>
              <w:rPr>
                <w:sz w:val="22"/>
                <w:szCs w:val="22"/>
              </w:rPr>
            </w:pPr>
            <w:r w:rsidRPr="00DD5107">
              <w:rPr>
                <w:sz w:val="22"/>
                <w:szCs w:val="22"/>
              </w:rPr>
              <w:t xml:space="preserve">DigestValue </w:t>
            </w:r>
          </w:p>
          <w:p w14:paraId="06D63DA2" w14:textId="77777777" w:rsidR="00E46C02" w:rsidRPr="00DD5107" w:rsidRDefault="00E46C02" w:rsidP="0013535B">
            <w:pPr>
              <w:pStyle w:val="TableText0"/>
              <w:rPr>
                <w:sz w:val="22"/>
                <w:szCs w:val="22"/>
              </w:rPr>
            </w:pPr>
            <w:r w:rsidRPr="00DD5107">
              <w:rPr>
                <w:sz w:val="22"/>
                <w:szCs w:val="22"/>
              </w:rPr>
              <w:t xml:space="preserve">SignatureValue </w:t>
            </w:r>
          </w:p>
          <w:p w14:paraId="64072007" w14:textId="77777777" w:rsidR="00E46C02" w:rsidRPr="00DD5107" w:rsidRDefault="00E46C02" w:rsidP="0013535B">
            <w:pPr>
              <w:pStyle w:val="TableText0"/>
              <w:rPr>
                <w:sz w:val="22"/>
                <w:szCs w:val="22"/>
              </w:rPr>
            </w:pPr>
            <w:r w:rsidRPr="00DD5107">
              <w:rPr>
                <w:sz w:val="22"/>
                <w:szCs w:val="22"/>
              </w:rPr>
              <w:t xml:space="preserve">X509Data </w:t>
            </w:r>
          </w:p>
          <w:p w14:paraId="0064A4E2" w14:textId="77777777" w:rsidR="00E46C02" w:rsidRPr="00DD5107" w:rsidRDefault="00E46C02" w:rsidP="0013535B">
            <w:pPr>
              <w:pStyle w:val="TableText0"/>
              <w:rPr>
                <w:sz w:val="22"/>
                <w:szCs w:val="22"/>
              </w:rPr>
            </w:pPr>
          </w:p>
          <w:p w14:paraId="30161AA4" w14:textId="77777777" w:rsidR="00E46C02" w:rsidRPr="00DD5107" w:rsidRDefault="00E46C02" w:rsidP="0013535B">
            <w:pPr>
              <w:pStyle w:val="TableText0"/>
              <w:rPr>
                <w:sz w:val="22"/>
                <w:szCs w:val="22"/>
              </w:rPr>
            </w:pPr>
            <w:r w:rsidRPr="00DD5107">
              <w:rPr>
                <w:sz w:val="22"/>
                <w:szCs w:val="22"/>
              </w:rPr>
              <w:t xml:space="preserve">The data contained in each of these elements must be base64 encoded. </w:t>
            </w:r>
          </w:p>
          <w:p w14:paraId="5B08C352" w14:textId="77777777" w:rsidR="00E46C02" w:rsidRPr="00DD5107" w:rsidRDefault="00E46C02" w:rsidP="0013535B">
            <w:pPr>
              <w:pStyle w:val="TableText0"/>
              <w:rPr>
                <w:sz w:val="22"/>
                <w:szCs w:val="22"/>
              </w:rPr>
            </w:pPr>
            <w:r w:rsidRPr="00DD5107">
              <w:rPr>
                <w:sz w:val="22"/>
                <w:szCs w:val="22"/>
              </w:rPr>
              <w:t xml:space="preserve">For additional EPCS and Digital Signature information and suggestions, see Steps for Creating a Digital Signature. </w:t>
            </w:r>
          </w:p>
        </w:tc>
      </w:tr>
      <w:tr w:rsidR="00E46C02" w:rsidRPr="00DD5107" w14:paraId="23B41E4B" w14:textId="77777777" w:rsidTr="001F43F7">
        <w:tc>
          <w:tcPr>
            <w:tcW w:w="2589" w:type="dxa"/>
          </w:tcPr>
          <w:p w14:paraId="151C1FD0" w14:textId="071A1F8B" w:rsidR="00E46C02" w:rsidRPr="00DD5107" w:rsidRDefault="00E46C02" w:rsidP="00510069">
            <w:pPr>
              <w:pStyle w:val="TableText0"/>
              <w:rPr>
                <w:sz w:val="22"/>
                <w:szCs w:val="22"/>
              </w:rPr>
            </w:pPr>
            <w:r w:rsidRPr="00DD5107">
              <w:rPr>
                <w:sz w:val="22"/>
                <w:szCs w:val="22"/>
              </w:rPr>
              <w:lastRenderedPageBreak/>
              <w:t xml:space="preserve">&lt;DigestValue&gt; </w:t>
            </w:r>
          </w:p>
        </w:tc>
        <w:tc>
          <w:tcPr>
            <w:tcW w:w="6987" w:type="dxa"/>
          </w:tcPr>
          <w:p w14:paraId="72FD2D5A" w14:textId="77777777" w:rsidR="00E46C02" w:rsidRPr="00DD5107" w:rsidRDefault="00E46C02" w:rsidP="0013535B">
            <w:pPr>
              <w:pStyle w:val="TableText0"/>
              <w:rPr>
                <w:sz w:val="22"/>
                <w:szCs w:val="22"/>
              </w:rPr>
            </w:pPr>
            <w:r w:rsidRPr="00DD5107">
              <w:rPr>
                <w:sz w:val="22"/>
                <w:szCs w:val="22"/>
              </w:rPr>
              <w:t xml:space="preserve">EPCS only – All required message fields encoded. </w:t>
            </w:r>
          </w:p>
          <w:p w14:paraId="75C1B7C6" w14:textId="77777777" w:rsidR="00E46C02" w:rsidRPr="00DD5107" w:rsidRDefault="00E46C02" w:rsidP="0013535B">
            <w:pPr>
              <w:pStyle w:val="TableText0"/>
              <w:rPr>
                <w:sz w:val="22"/>
                <w:szCs w:val="22"/>
              </w:rPr>
            </w:pPr>
          </w:p>
        </w:tc>
      </w:tr>
      <w:tr w:rsidR="00E46C02" w:rsidRPr="00DD5107" w14:paraId="1A7B27E5" w14:textId="77777777" w:rsidTr="001F43F7">
        <w:tc>
          <w:tcPr>
            <w:tcW w:w="2589" w:type="dxa"/>
          </w:tcPr>
          <w:p w14:paraId="67177157" w14:textId="1038D517" w:rsidR="00E46C02" w:rsidRPr="00DD5107" w:rsidRDefault="00E46C02" w:rsidP="00510069">
            <w:pPr>
              <w:pStyle w:val="TableText0"/>
              <w:rPr>
                <w:sz w:val="22"/>
                <w:szCs w:val="22"/>
              </w:rPr>
            </w:pPr>
            <w:r w:rsidRPr="00DD5107">
              <w:rPr>
                <w:sz w:val="22"/>
                <w:szCs w:val="22"/>
              </w:rPr>
              <w:t xml:space="preserve">&lt;SignatureValue&gt; </w:t>
            </w:r>
          </w:p>
        </w:tc>
        <w:tc>
          <w:tcPr>
            <w:tcW w:w="6987" w:type="dxa"/>
          </w:tcPr>
          <w:p w14:paraId="5C8FFA1E" w14:textId="5234B8D8" w:rsidR="00E46C02" w:rsidRPr="00DD5107" w:rsidRDefault="00E46C02" w:rsidP="0013535B">
            <w:pPr>
              <w:pStyle w:val="TableText0"/>
              <w:rPr>
                <w:sz w:val="22"/>
                <w:szCs w:val="22"/>
              </w:rPr>
            </w:pPr>
            <w:r w:rsidRPr="00DD5107">
              <w:rPr>
                <w:sz w:val="22"/>
                <w:szCs w:val="22"/>
              </w:rPr>
              <w:t xml:space="preserve">EPCS only – DigestValue that has been signed with a Private Key, base64 encoded </w:t>
            </w:r>
          </w:p>
        </w:tc>
      </w:tr>
      <w:tr w:rsidR="00E46C02" w:rsidRPr="00DD5107" w14:paraId="227FDBD5" w14:textId="77777777" w:rsidTr="001F43F7">
        <w:tc>
          <w:tcPr>
            <w:tcW w:w="2589" w:type="dxa"/>
          </w:tcPr>
          <w:p w14:paraId="44A5EC6C" w14:textId="6F5392AB" w:rsidR="00E46C02" w:rsidRPr="00DD5107" w:rsidRDefault="00E46C02" w:rsidP="00510069">
            <w:pPr>
              <w:pStyle w:val="TableText0"/>
              <w:rPr>
                <w:sz w:val="22"/>
                <w:szCs w:val="22"/>
              </w:rPr>
            </w:pPr>
            <w:r w:rsidRPr="00DD5107">
              <w:rPr>
                <w:sz w:val="22"/>
                <w:szCs w:val="22"/>
              </w:rPr>
              <w:t xml:space="preserve">&lt;X509Data&gt; </w:t>
            </w:r>
          </w:p>
        </w:tc>
        <w:tc>
          <w:tcPr>
            <w:tcW w:w="6987" w:type="dxa"/>
          </w:tcPr>
          <w:p w14:paraId="3F545CFB" w14:textId="5F777352" w:rsidR="00E46C02" w:rsidRPr="00DD5107" w:rsidRDefault="00E46C02" w:rsidP="0013535B">
            <w:pPr>
              <w:pStyle w:val="TableText0"/>
              <w:rPr>
                <w:sz w:val="22"/>
                <w:szCs w:val="22"/>
              </w:rPr>
            </w:pPr>
            <w:r w:rsidRPr="00DD5107">
              <w:rPr>
                <w:sz w:val="22"/>
                <w:szCs w:val="22"/>
              </w:rPr>
              <w:t xml:space="preserve">EPCS only – Base64-encoded raw bytes of the X509 certificate (which contains the Public Key related to the Private Key in the SignatureValue element). </w:t>
            </w:r>
          </w:p>
        </w:tc>
      </w:tr>
    </w:tbl>
    <w:p w14:paraId="047336EC" w14:textId="4B43A23C" w:rsidR="000B42A0" w:rsidRDefault="000B42A0" w:rsidP="000B42A0">
      <w:pPr>
        <w:pStyle w:val="Caption"/>
      </w:pPr>
      <w:r>
        <w:t xml:space="preserve">Table </w:t>
      </w:r>
      <w:fldSimple w:instr=" SEQ Table \* ARABIC ">
        <w:r>
          <w:rPr>
            <w:noProof/>
          </w:rPr>
          <w:t>78</w:t>
        </w:r>
      </w:fldSimple>
      <w:r>
        <w:t>: eRx Segment</w:t>
      </w:r>
    </w:p>
    <w:tbl>
      <w:tblPr>
        <w:tblStyle w:val="TableGrid"/>
        <w:tblW w:w="0" w:type="auto"/>
        <w:tblLook w:val="04A0" w:firstRow="1" w:lastRow="0" w:firstColumn="1" w:lastColumn="0" w:noHBand="0" w:noVBand="1"/>
        <w:tblCaption w:val="Change Healthcare eRx XML attributes"/>
      </w:tblPr>
      <w:tblGrid>
        <w:gridCol w:w="2628"/>
        <w:gridCol w:w="6948"/>
      </w:tblGrid>
      <w:tr w:rsidR="00E46C02" w:rsidRPr="00630CAB" w14:paraId="36834D2C" w14:textId="77777777" w:rsidTr="001F43F7">
        <w:tc>
          <w:tcPr>
            <w:tcW w:w="2628" w:type="dxa"/>
          </w:tcPr>
          <w:p w14:paraId="7BEB8514" w14:textId="16078568" w:rsidR="00E46C02" w:rsidRPr="00630CAB" w:rsidRDefault="000B42A0" w:rsidP="009F4AF6">
            <w:pPr>
              <w:pStyle w:val="TableText0"/>
              <w:keepNext/>
              <w:rPr>
                <w:sz w:val="22"/>
                <w:szCs w:val="22"/>
              </w:rPr>
            </w:pPr>
            <w:r w:rsidRPr="00630CAB">
              <w:rPr>
                <w:bCs/>
                <w:sz w:val="22"/>
                <w:szCs w:val="22"/>
              </w:rPr>
              <w:t>Element</w:t>
            </w:r>
          </w:p>
        </w:tc>
        <w:tc>
          <w:tcPr>
            <w:tcW w:w="6948" w:type="dxa"/>
          </w:tcPr>
          <w:p w14:paraId="155D4741" w14:textId="5FEEF044" w:rsidR="00E46C02" w:rsidRPr="00630CAB" w:rsidRDefault="000B42A0" w:rsidP="009F4AF6">
            <w:pPr>
              <w:pStyle w:val="TableText0"/>
              <w:keepNext/>
              <w:rPr>
                <w:sz w:val="22"/>
                <w:szCs w:val="22"/>
              </w:rPr>
            </w:pPr>
            <w:r w:rsidRPr="00630CAB">
              <w:rPr>
                <w:sz w:val="22"/>
                <w:szCs w:val="22"/>
              </w:rPr>
              <w:t xml:space="preserve">Description </w:t>
            </w:r>
          </w:p>
        </w:tc>
      </w:tr>
      <w:tr w:rsidR="00E46C02" w:rsidRPr="00DD5107" w14:paraId="5EB1110A" w14:textId="77777777" w:rsidTr="001F43F7">
        <w:tc>
          <w:tcPr>
            <w:tcW w:w="2628" w:type="dxa"/>
          </w:tcPr>
          <w:p w14:paraId="051B0502" w14:textId="1E8408AE" w:rsidR="00E46C02" w:rsidRPr="00DD5107" w:rsidRDefault="00E46C02" w:rsidP="0013535B">
            <w:pPr>
              <w:pStyle w:val="TableText0"/>
              <w:rPr>
                <w:sz w:val="22"/>
                <w:szCs w:val="22"/>
              </w:rPr>
            </w:pPr>
            <w:r w:rsidRPr="00DD5107">
              <w:rPr>
                <w:sz w:val="22"/>
                <w:szCs w:val="22"/>
              </w:rPr>
              <w:t xml:space="preserve">&lt;Application&gt; </w:t>
            </w:r>
          </w:p>
        </w:tc>
        <w:tc>
          <w:tcPr>
            <w:tcW w:w="6948" w:type="dxa"/>
          </w:tcPr>
          <w:p w14:paraId="0C456E9C" w14:textId="5F07F73B" w:rsidR="00E46C02" w:rsidRPr="00DD5107" w:rsidRDefault="00E46C02" w:rsidP="0013535B">
            <w:pPr>
              <w:pStyle w:val="TableText0"/>
              <w:rPr>
                <w:sz w:val="22"/>
                <w:szCs w:val="22"/>
              </w:rPr>
            </w:pPr>
            <w:r w:rsidRPr="00DD5107">
              <w:rPr>
                <w:sz w:val="22"/>
                <w:szCs w:val="22"/>
              </w:rPr>
              <w:t xml:space="preserve">Set to “ESCRIPTS” </w:t>
            </w:r>
          </w:p>
        </w:tc>
      </w:tr>
      <w:tr w:rsidR="00E46C02" w:rsidRPr="00DD5107" w14:paraId="1B4A4D94" w14:textId="77777777" w:rsidTr="001F43F7">
        <w:tc>
          <w:tcPr>
            <w:tcW w:w="2628" w:type="dxa"/>
          </w:tcPr>
          <w:p w14:paraId="54FBA0A6" w14:textId="52770D38" w:rsidR="00E46C02" w:rsidRPr="00DD5107" w:rsidRDefault="00E46C02" w:rsidP="0013535B">
            <w:pPr>
              <w:pStyle w:val="TableText0"/>
              <w:rPr>
                <w:sz w:val="22"/>
                <w:szCs w:val="22"/>
              </w:rPr>
            </w:pPr>
            <w:r w:rsidRPr="00DD5107">
              <w:rPr>
                <w:sz w:val="22"/>
                <w:szCs w:val="22"/>
              </w:rPr>
              <w:t xml:space="preserve">&lt;SendingEntity&gt; </w:t>
            </w:r>
          </w:p>
        </w:tc>
        <w:tc>
          <w:tcPr>
            <w:tcW w:w="6948" w:type="dxa"/>
          </w:tcPr>
          <w:p w14:paraId="738047AB" w14:textId="276B3BF9" w:rsidR="00E46C02" w:rsidRPr="00DD5107" w:rsidRDefault="00E46C02" w:rsidP="0013535B">
            <w:pPr>
              <w:pStyle w:val="TableText0"/>
              <w:rPr>
                <w:sz w:val="22"/>
                <w:szCs w:val="22"/>
              </w:rPr>
            </w:pPr>
            <w:r w:rsidRPr="00DD5107">
              <w:rPr>
                <w:sz w:val="22"/>
                <w:szCs w:val="22"/>
              </w:rPr>
              <w:t>Agreed upon value to be obtained by eR</w:t>
            </w:r>
            <w:r w:rsidRPr="00DD5107">
              <w:rPr>
                <w:sz w:val="22"/>
                <w:szCs w:val="22"/>
                <w:vertAlign w:val="subscript"/>
              </w:rPr>
              <w:t>x</w:t>
            </w:r>
            <w:r w:rsidRPr="00DD5107">
              <w:rPr>
                <w:sz w:val="22"/>
                <w:szCs w:val="22"/>
              </w:rPr>
              <w:t xml:space="preserve">. </w:t>
            </w:r>
          </w:p>
        </w:tc>
      </w:tr>
      <w:tr w:rsidR="00E46C02" w:rsidRPr="00DD5107" w14:paraId="1186CDED" w14:textId="77777777" w:rsidTr="001F43F7">
        <w:tc>
          <w:tcPr>
            <w:tcW w:w="2628" w:type="dxa"/>
          </w:tcPr>
          <w:p w14:paraId="633FA130" w14:textId="1BDDE975" w:rsidR="00E46C02" w:rsidRPr="00DD5107" w:rsidRDefault="00E46C02" w:rsidP="00510069">
            <w:pPr>
              <w:pStyle w:val="TableText0"/>
              <w:rPr>
                <w:sz w:val="22"/>
                <w:szCs w:val="22"/>
              </w:rPr>
            </w:pPr>
            <w:r w:rsidRPr="00DD5107">
              <w:rPr>
                <w:sz w:val="22"/>
                <w:szCs w:val="22"/>
              </w:rPr>
              <w:t xml:space="preserve">&lt;SendingEntityType&gt; </w:t>
            </w:r>
          </w:p>
        </w:tc>
        <w:tc>
          <w:tcPr>
            <w:tcW w:w="6948" w:type="dxa"/>
          </w:tcPr>
          <w:p w14:paraId="1B179F82" w14:textId="77777777" w:rsidR="00E46C02" w:rsidRPr="00DD5107" w:rsidRDefault="00E46C02" w:rsidP="0013535B">
            <w:pPr>
              <w:pStyle w:val="TableText0"/>
              <w:rPr>
                <w:sz w:val="22"/>
                <w:szCs w:val="22"/>
              </w:rPr>
            </w:pPr>
            <w:r w:rsidRPr="00DD5107">
              <w:rPr>
                <w:sz w:val="22"/>
                <w:szCs w:val="22"/>
              </w:rPr>
              <w:t xml:space="preserve">Set to type of entity sending the message: </w:t>
            </w:r>
          </w:p>
          <w:p w14:paraId="744EF55F" w14:textId="77777777" w:rsidR="00E46C02" w:rsidRPr="00DD5107" w:rsidRDefault="00E46C02" w:rsidP="0013535B">
            <w:pPr>
              <w:pStyle w:val="TableText0"/>
              <w:rPr>
                <w:sz w:val="22"/>
                <w:szCs w:val="22"/>
              </w:rPr>
            </w:pPr>
            <w:r w:rsidRPr="00DD5107">
              <w:rPr>
                <w:sz w:val="22"/>
                <w:szCs w:val="22"/>
              </w:rPr>
              <w:t xml:space="preserve">Pharmacy = “PHARMACY” </w:t>
            </w:r>
          </w:p>
          <w:p w14:paraId="142831BA" w14:textId="77777777" w:rsidR="00E46C02" w:rsidRPr="00DD5107" w:rsidRDefault="00E46C02" w:rsidP="0013535B">
            <w:pPr>
              <w:pStyle w:val="TableText0"/>
              <w:rPr>
                <w:sz w:val="22"/>
                <w:szCs w:val="22"/>
              </w:rPr>
            </w:pPr>
            <w:r w:rsidRPr="00DD5107">
              <w:rPr>
                <w:sz w:val="22"/>
                <w:szCs w:val="22"/>
              </w:rPr>
              <w:t xml:space="preserve">Prescriber = “CLINIC” </w:t>
            </w:r>
          </w:p>
          <w:p w14:paraId="65087BEB" w14:textId="77777777" w:rsidR="00E46C02" w:rsidRPr="00DD5107" w:rsidRDefault="00E46C02" w:rsidP="0013535B">
            <w:pPr>
              <w:pStyle w:val="TableText0"/>
              <w:rPr>
                <w:sz w:val="22"/>
                <w:szCs w:val="22"/>
              </w:rPr>
            </w:pPr>
          </w:p>
        </w:tc>
      </w:tr>
      <w:tr w:rsidR="00E46C02" w:rsidRPr="00DD5107" w14:paraId="281162E1" w14:textId="77777777" w:rsidTr="001F43F7">
        <w:tc>
          <w:tcPr>
            <w:tcW w:w="2628" w:type="dxa"/>
          </w:tcPr>
          <w:p w14:paraId="5F290743" w14:textId="1E4C648B" w:rsidR="00E46C02" w:rsidRPr="00DD5107" w:rsidRDefault="00E46C02" w:rsidP="0013535B">
            <w:pPr>
              <w:pStyle w:val="TableText0"/>
              <w:rPr>
                <w:sz w:val="22"/>
                <w:szCs w:val="22"/>
              </w:rPr>
            </w:pPr>
            <w:r w:rsidRPr="00DD5107">
              <w:rPr>
                <w:sz w:val="22"/>
                <w:szCs w:val="22"/>
              </w:rPr>
              <w:t xml:space="preserve">&lt;ERXMessageID&gt; </w:t>
            </w:r>
          </w:p>
        </w:tc>
        <w:tc>
          <w:tcPr>
            <w:tcW w:w="6948" w:type="dxa"/>
          </w:tcPr>
          <w:p w14:paraId="1566E950" w14:textId="29B2B2EB" w:rsidR="00E46C02" w:rsidRPr="00DD5107" w:rsidRDefault="00E46C02" w:rsidP="0013535B">
            <w:pPr>
              <w:pStyle w:val="TableText0"/>
              <w:rPr>
                <w:sz w:val="22"/>
                <w:szCs w:val="22"/>
              </w:rPr>
            </w:pPr>
            <w:proofErr w:type="gramStart"/>
            <w:r w:rsidRPr="00DD5107">
              <w:rPr>
                <w:sz w:val="22"/>
                <w:szCs w:val="22"/>
              </w:rPr>
              <w:t>eR</w:t>
            </w:r>
            <w:r w:rsidRPr="00DD5107">
              <w:rPr>
                <w:sz w:val="22"/>
                <w:szCs w:val="22"/>
                <w:vertAlign w:val="subscript"/>
              </w:rPr>
              <w:t>x</w:t>
            </w:r>
            <w:proofErr w:type="gramEnd"/>
            <w:r w:rsidRPr="00DD5107">
              <w:rPr>
                <w:sz w:val="22"/>
                <w:szCs w:val="22"/>
              </w:rPr>
              <w:t xml:space="preserve"> Internal Message ID – eR</w:t>
            </w:r>
            <w:r w:rsidRPr="00DD5107">
              <w:rPr>
                <w:sz w:val="22"/>
                <w:szCs w:val="22"/>
                <w:vertAlign w:val="subscript"/>
              </w:rPr>
              <w:t>x</w:t>
            </w:r>
            <w:r w:rsidRPr="00DD5107">
              <w:rPr>
                <w:sz w:val="22"/>
                <w:szCs w:val="22"/>
              </w:rPr>
              <w:t xml:space="preserve"> Network supplies this on responses or new messages it sends. </w:t>
            </w:r>
          </w:p>
        </w:tc>
      </w:tr>
      <w:tr w:rsidR="00E46C02" w:rsidRPr="00DD5107" w14:paraId="27FC186E" w14:textId="77777777" w:rsidTr="001F43F7">
        <w:trPr>
          <w:trHeight w:val="1727"/>
        </w:trPr>
        <w:tc>
          <w:tcPr>
            <w:tcW w:w="2628" w:type="dxa"/>
          </w:tcPr>
          <w:p w14:paraId="488338C3" w14:textId="28101C8F" w:rsidR="00E46C02" w:rsidRPr="00DD5107" w:rsidRDefault="00E46C02" w:rsidP="0013535B">
            <w:pPr>
              <w:pStyle w:val="TableText0"/>
              <w:rPr>
                <w:sz w:val="22"/>
                <w:szCs w:val="22"/>
              </w:rPr>
            </w:pPr>
            <w:r w:rsidRPr="00DD5107">
              <w:rPr>
                <w:sz w:val="22"/>
                <w:szCs w:val="22"/>
              </w:rPr>
              <w:t xml:space="preserve">&lt;BodyType&gt; </w:t>
            </w:r>
          </w:p>
        </w:tc>
        <w:tc>
          <w:tcPr>
            <w:tcW w:w="6948" w:type="dxa"/>
          </w:tcPr>
          <w:p w14:paraId="6D257B63" w14:textId="77777777" w:rsidR="00E46C02" w:rsidRPr="00DD5107" w:rsidRDefault="00E46C02" w:rsidP="0013535B">
            <w:pPr>
              <w:pStyle w:val="TableText0"/>
              <w:rPr>
                <w:sz w:val="22"/>
                <w:szCs w:val="22"/>
              </w:rPr>
            </w:pPr>
            <w:r w:rsidRPr="00DD5107">
              <w:rPr>
                <w:sz w:val="22"/>
                <w:szCs w:val="22"/>
              </w:rPr>
              <w:t xml:space="preserve">Defines the format of the message inside the &lt;Body&gt;. </w:t>
            </w:r>
          </w:p>
          <w:p w14:paraId="51FB6A0B" w14:textId="77777777" w:rsidR="00E46C02" w:rsidRPr="00DD5107" w:rsidRDefault="00E46C02" w:rsidP="0013535B">
            <w:pPr>
              <w:pStyle w:val="TableText0"/>
              <w:rPr>
                <w:sz w:val="22"/>
                <w:szCs w:val="22"/>
              </w:rPr>
            </w:pPr>
            <w:r w:rsidRPr="00DD5107">
              <w:rPr>
                <w:sz w:val="22"/>
                <w:szCs w:val="22"/>
              </w:rPr>
              <w:t xml:space="preserve">Set to the appropriate message format: </w:t>
            </w:r>
          </w:p>
          <w:p w14:paraId="3520032F" w14:textId="77777777" w:rsidR="00E46C02" w:rsidRPr="00DD5107" w:rsidRDefault="00E46C02" w:rsidP="0013535B">
            <w:pPr>
              <w:pStyle w:val="TableText0"/>
              <w:rPr>
                <w:sz w:val="22"/>
                <w:szCs w:val="22"/>
              </w:rPr>
            </w:pPr>
            <w:r w:rsidRPr="00DD5107">
              <w:rPr>
                <w:sz w:val="22"/>
                <w:szCs w:val="22"/>
              </w:rPr>
              <w:t xml:space="preserve">EDIFACT = “SCRIPT” </w:t>
            </w:r>
          </w:p>
          <w:p w14:paraId="7AEE6DED" w14:textId="19FA0786" w:rsidR="00E46C02" w:rsidRPr="00DD5107" w:rsidRDefault="00E46C02" w:rsidP="0013535B">
            <w:pPr>
              <w:pStyle w:val="TableText0"/>
              <w:rPr>
                <w:sz w:val="22"/>
                <w:szCs w:val="22"/>
              </w:rPr>
            </w:pPr>
            <w:r w:rsidRPr="00DD5107">
              <w:rPr>
                <w:sz w:val="22"/>
                <w:szCs w:val="22"/>
              </w:rPr>
              <w:t xml:space="preserve">XML = “XML” </w:t>
            </w:r>
          </w:p>
        </w:tc>
      </w:tr>
      <w:tr w:rsidR="00E46C02" w:rsidRPr="00DD5107" w14:paraId="29E8531C" w14:textId="77777777" w:rsidTr="001F43F7">
        <w:tc>
          <w:tcPr>
            <w:tcW w:w="2628" w:type="dxa"/>
          </w:tcPr>
          <w:p w14:paraId="3A01442E" w14:textId="2B51EB79" w:rsidR="00E46C02" w:rsidRPr="00DD5107" w:rsidRDefault="00E46C02" w:rsidP="00510069">
            <w:pPr>
              <w:pStyle w:val="TableText0"/>
              <w:rPr>
                <w:sz w:val="22"/>
                <w:szCs w:val="22"/>
              </w:rPr>
            </w:pPr>
            <w:r w:rsidRPr="00DD5107">
              <w:rPr>
                <w:sz w:val="22"/>
                <w:szCs w:val="22"/>
              </w:rPr>
              <w:t xml:space="preserve">&lt;BodyVersion&gt; </w:t>
            </w:r>
          </w:p>
        </w:tc>
        <w:tc>
          <w:tcPr>
            <w:tcW w:w="6948" w:type="dxa"/>
          </w:tcPr>
          <w:p w14:paraId="5DA16CB4" w14:textId="77777777" w:rsidR="00E46C02" w:rsidRPr="00DD5107" w:rsidRDefault="00E46C02" w:rsidP="0013535B">
            <w:pPr>
              <w:pStyle w:val="TableText0"/>
              <w:rPr>
                <w:sz w:val="22"/>
                <w:szCs w:val="22"/>
              </w:rPr>
            </w:pPr>
            <w:r w:rsidRPr="00DD5107">
              <w:rPr>
                <w:sz w:val="22"/>
                <w:szCs w:val="22"/>
              </w:rPr>
              <w:t xml:space="preserve">Defines the version of the message being sent. </w:t>
            </w:r>
          </w:p>
          <w:p w14:paraId="14D426FC" w14:textId="77777777" w:rsidR="00E46C02" w:rsidRPr="00DD5107" w:rsidRDefault="00E46C02" w:rsidP="0013535B">
            <w:pPr>
              <w:pStyle w:val="TableText0"/>
              <w:rPr>
                <w:sz w:val="22"/>
                <w:szCs w:val="22"/>
              </w:rPr>
            </w:pPr>
            <w:r w:rsidRPr="00DD5107">
              <w:rPr>
                <w:sz w:val="22"/>
                <w:szCs w:val="22"/>
              </w:rPr>
              <w:t xml:space="preserve">Example: “10.6” or “8.1” </w:t>
            </w:r>
          </w:p>
        </w:tc>
      </w:tr>
      <w:tr w:rsidR="00E46C02" w:rsidRPr="00DD5107" w14:paraId="02F1C2E0" w14:textId="77777777" w:rsidTr="001F43F7">
        <w:tc>
          <w:tcPr>
            <w:tcW w:w="2628" w:type="dxa"/>
          </w:tcPr>
          <w:p w14:paraId="5157F007" w14:textId="30238860" w:rsidR="00E46C02" w:rsidRPr="00DD5107" w:rsidRDefault="00E46C02" w:rsidP="0013535B">
            <w:pPr>
              <w:pStyle w:val="TableText0"/>
              <w:rPr>
                <w:sz w:val="22"/>
                <w:szCs w:val="22"/>
              </w:rPr>
            </w:pPr>
            <w:r w:rsidRPr="00DD5107">
              <w:rPr>
                <w:sz w:val="22"/>
                <w:szCs w:val="22"/>
              </w:rPr>
              <w:t xml:space="preserve">&lt;MessageType&gt; </w:t>
            </w:r>
          </w:p>
        </w:tc>
        <w:tc>
          <w:tcPr>
            <w:tcW w:w="6948" w:type="dxa"/>
          </w:tcPr>
          <w:p w14:paraId="35A02AD7" w14:textId="77777777" w:rsidR="00E46C02" w:rsidRPr="00DD5107" w:rsidRDefault="00E46C02" w:rsidP="0013535B">
            <w:pPr>
              <w:pStyle w:val="TableText0"/>
              <w:rPr>
                <w:sz w:val="22"/>
                <w:szCs w:val="22"/>
              </w:rPr>
            </w:pPr>
            <w:r w:rsidRPr="00DD5107">
              <w:rPr>
                <w:sz w:val="22"/>
                <w:szCs w:val="22"/>
              </w:rPr>
              <w:t xml:space="preserve">Message Function </w:t>
            </w:r>
          </w:p>
          <w:p w14:paraId="5C983BF7" w14:textId="77777777" w:rsidR="00E46C02" w:rsidRPr="00DD5107" w:rsidRDefault="00E46C02" w:rsidP="0013535B">
            <w:pPr>
              <w:pStyle w:val="TableText0"/>
              <w:rPr>
                <w:sz w:val="22"/>
                <w:szCs w:val="22"/>
              </w:rPr>
            </w:pPr>
            <w:r w:rsidRPr="00DD5107">
              <w:rPr>
                <w:b/>
                <w:bCs/>
                <w:sz w:val="22"/>
                <w:szCs w:val="22"/>
              </w:rPr>
              <w:t xml:space="preserve">Script Reference: UIH-010-040 </w:t>
            </w:r>
          </w:p>
          <w:p w14:paraId="574165F8" w14:textId="77777777" w:rsidR="00E46C02" w:rsidRPr="00DD5107" w:rsidRDefault="00E46C02" w:rsidP="0013535B">
            <w:pPr>
              <w:pStyle w:val="TableText0"/>
              <w:rPr>
                <w:sz w:val="22"/>
                <w:szCs w:val="22"/>
              </w:rPr>
            </w:pPr>
            <w:r w:rsidRPr="00DD5107">
              <w:rPr>
                <w:b/>
                <w:bCs/>
                <w:sz w:val="22"/>
                <w:szCs w:val="22"/>
              </w:rPr>
              <w:t xml:space="preserve">XML reference: Body&gt;MessageType </w:t>
            </w:r>
          </w:p>
        </w:tc>
      </w:tr>
      <w:tr w:rsidR="00E46C02" w:rsidRPr="00DD5107" w14:paraId="1A2F934D" w14:textId="77777777" w:rsidTr="001F43F7">
        <w:tc>
          <w:tcPr>
            <w:tcW w:w="2628" w:type="dxa"/>
          </w:tcPr>
          <w:p w14:paraId="60A9FF31" w14:textId="16202ABA" w:rsidR="00E46C02" w:rsidRPr="00DD5107" w:rsidRDefault="00E46C02" w:rsidP="0013535B">
            <w:pPr>
              <w:pStyle w:val="TableText0"/>
              <w:rPr>
                <w:sz w:val="22"/>
                <w:szCs w:val="22"/>
              </w:rPr>
            </w:pPr>
            <w:r w:rsidRPr="00DD5107">
              <w:rPr>
                <w:sz w:val="22"/>
                <w:szCs w:val="22"/>
              </w:rPr>
              <w:t xml:space="preserve">&lt;ControlledDrug&gt; </w:t>
            </w:r>
          </w:p>
        </w:tc>
        <w:tc>
          <w:tcPr>
            <w:tcW w:w="6948" w:type="dxa"/>
          </w:tcPr>
          <w:p w14:paraId="192421C0" w14:textId="66839EA0" w:rsidR="00E46C02" w:rsidRPr="00DD5107" w:rsidRDefault="00E46C02" w:rsidP="0013535B">
            <w:pPr>
              <w:pStyle w:val="TableText0"/>
              <w:rPr>
                <w:sz w:val="22"/>
                <w:szCs w:val="22"/>
              </w:rPr>
            </w:pPr>
            <w:r w:rsidRPr="00DD5107">
              <w:rPr>
                <w:sz w:val="22"/>
                <w:szCs w:val="22"/>
              </w:rPr>
              <w:t xml:space="preserve">Not supported </w:t>
            </w:r>
          </w:p>
        </w:tc>
      </w:tr>
      <w:tr w:rsidR="00E46C02" w:rsidRPr="00DD5107" w14:paraId="46886866" w14:textId="77777777" w:rsidTr="001F43F7">
        <w:tc>
          <w:tcPr>
            <w:tcW w:w="2628" w:type="dxa"/>
          </w:tcPr>
          <w:p w14:paraId="695FAFFD" w14:textId="00C33CC1" w:rsidR="00E46C02" w:rsidRPr="00DD5107" w:rsidRDefault="00E46C02" w:rsidP="00510069">
            <w:pPr>
              <w:pStyle w:val="TableText0"/>
              <w:rPr>
                <w:sz w:val="22"/>
                <w:szCs w:val="22"/>
              </w:rPr>
            </w:pPr>
            <w:r w:rsidRPr="00DD5107">
              <w:rPr>
                <w:sz w:val="22"/>
                <w:szCs w:val="22"/>
              </w:rPr>
              <w:t xml:space="preserve">&lt;CustomerID&gt; </w:t>
            </w:r>
          </w:p>
        </w:tc>
        <w:tc>
          <w:tcPr>
            <w:tcW w:w="6948" w:type="dxa"/>
          </w:tcPr>
          <w:p w14:paraId="16EF6969" w14:textId="77777777" w:rsidR="00E46C02" w:rsidRPr="00DD5107" w:rsidRDefault="00E46C02" w:rsidP="0013535B">
            <w:pPr>
              <w:pStyle w:val="TableText0"/>
              <w:rPr>
                <w:sz w:val="22"/>
                <w:szCs w:val="22"/>
              </w:rPr>
            </w:pPr>
            <w:r w:rsidRPr="00DD5107">
              <w:rPr>
                <w:sz w:val="22"/>
                <w:szCs w:val="22"/>
              </w:rPr>
              <w:t xml:space="preserve">ID provided by the customer. </w:t>
            </w:r>
          </w:p>
          <w:p w14:paraId="79AB9537" w14:textId="77777777" w:rsidR="00E46C02" w:rsidRPr="00DD5107" w:rsidRDefault="00E46C02" w:rsidP="0013535B">
            <w:pPr>
              <w:pStyle w:val="TableText0"/>
              <w:rPr>
                <w:sz w:val="22"/>
                <w:szCs w:val="22"/>
              </w:rPr>
            </w:pPr>
            <w:r w:rsidRPr="00DD5107">
              <w:rPr>
                <w:sz w:val="22"/>
                <w:szCs w:val="22"/>
              </w:rPr>
              <w:t>eR</w:t>
            </w:r>
            <w:r w:rsidRPr="00DD5107">
              <w:rPr>
                <w:sz w:val="22"/>
                <w:szCs w:val="22"/>
                <w:vertAlign w:val="subscript"/>
              </w:rPr>
              <w:t>x</w:t>
            </w:r>
            <w:r w:rsidRPr="00DD5107">
              <w:rPr>
                <w:sz w:val="22"/>
                <w:szCs w:val="22"/>
              </w:rPr>
              <w:t xml:space="preserve"> returns the provided CustomerID value in responses </w:t>
            </w:r>
          </w:p>
        </w:tc>
      </w:tr>
    </w:tbl>
    <w:p w14:paraId="2CDC2FDB" w14:textId="39A957A7" w:rsidR="000B42A0" w:rsidRDefault="000B42A0" w:rsidP="000B42A0">
      <w:pPr>
        <w:pStyle w:val="Caption"/>
      </w:pPr>
      <w:r>
        <w:t xml:space="preserve">Table </w:t>
      </w:r>
      <w:fldSimple w:instr=" SEQ Table \* ARABIC ">
        <w:r>
          <w:rPr>
            <w:noProof/>
          </w:rPr>
          <w:t>79</w:t>
        </w:r>
      </w:fldSimple>
      <w:r>
        <w:t>: Body Segment</w:t>
      </w:r>
    </w:p>
    <w:tbl>
      <w:tblPr>
        <w:tblStyle w:val="TableGrid"/>
        <w:tblW w:w="0" w:type="auto"/>
        <w:tblLook w:val="04A0" w:firstRow="1" w:lastRow="0" w:firstColumn="1" w:lastColumn="0" w:noHBand="0" w:noVBand="1"/>
        <w:tblCaption w:val="Change Healthcare eRx XML attributes"/>
      </w:tblPr>
      <w:tblGrid>
        <w:gridCol w:w="2628"/>
        <w:gridCol w:w="6930"/>
        <w:gridCol w:w="18"/>
      </w:tblGrid>
      <w:tr w:rsidR="000B42A0" w:rsidRPr="00630CAB" w14:paraId="68EB0ADE" w14:textId="77777777" w:rsidTr="00797113">
        <w:tc>
          <w:tcPr>
            <w:tcW w:w="2628" w:type="dxa"/>
          </w:tcPr>
          <w:p w14:paraId="2D4B73DF" w14:textId="77777777" w:rsidR="000B42A0" w:rsidRPr="00630CAB" w:rsidRDefault="000B42A0" w:rsidP="00797113">
            <w:pPr>
              <w:pStyle w:val="TableText0"/>
              <w:keepNext/>
              <w:rPr>
                <w:sz w:val="22"/>
                <w:szCs w:val="22"/>
              </w:rPr>
            </w:pPr>
            <w:r w:rsidRPr="00630CAB">
              <w:rPr>
                <w:bCs/>
                <w:sz w:val="22"/>
                <w:szCs w:val="22"/>
              </w:rPr>
              <w:t>Element</w:t>
            </w:r>
          </w:p>
        </w:tc>
        <w:tc>
          <w:tcPr>
            <w:tcW w:w="6948" w:type="dxa"/>
            <w:gridSpan w:val="2"/>
          </w:tcPr>
          <w:p w14:paraId="42A90329" w14:textId="77777777" w:rsidR="000B42A0" w:rsidRPr="00630CAB" w:rsidRDefault="000B42A0" w:rsidP="00797113">
            <w:pPr>
              <w:pStyle w:val="TableText0"/>
              <w:keepNext/>
              <w:rPr>
                <w:sz w:val="22"/>
                <w:szCs w:val="22"/>
              </w:rPr>
            </w:pPr>
            <w:r w:rsidRPr="00630CAB">
              <w:rPr>
                <w:sz w:val="22"/>
                <w:szCs w:val="22"/>
              </w:rPr>
              <w:t xml:space="preserve">Description </w:t>
            </w:r>
          </w:p>
        </w:tc>
      </w:tr>
      <w:tr w:rsidR="00E46C02" w:rsidRPr="00DD5107" w14:paraId="69FF20F3" w14:textId="77777777" w:rsidTr="001F43F7">
        <w:trPr>
          <w:gridAfter w:val="1"/>
          <w:wAfter w:w="18" w:type="dxa"/>
        </w:trPr>
        <w:tc>
          <w:tcPr>
            <w:tcW w:w="2628" w:type="dxa"/>
          </w:tcPr>
          <w:p w14:paraId="23653F88" w14:textId="77777777" w:rsidR="00E46C02" w:rsidRPr="00DD5107" w:rsidRDefault="00E46C02" w:rsidP="0013535B">
            <w:pPr>
              <w:pStyle w:val="TableText0"/>
              <w:rPr>
                <w:sz w:val="22"/>
                <w:szCs w:val="22"/>
              </w:rPr>
            </w:pPr>
            <w:r w:rsidRPr="00DD5107">
              <w:rPr>
                <w:sz w:val="22"/>
                <w:szCs w:val="22"/>
              </w:rPr>
              <w:t xml:space="preserve">&lt;Body&gt; </w:t>
            </w:r>
          </w:p>
          <w:p w14:paraId="7E42FD0C" w14:textId="77777777" w:rsidR="00E46C02" w:rsidRPr="00DD5107" w:rsidRDefault="00E46C02" w:rsidP="0013535B">
            <w:pPr>
              <w:pStyle w:val="TableText0"/>
              <w:rPr>
                <w:b/>
                <w:bCs/>
                <w:sz w:val="22"/>
                <w:szCs w:val="22"/>
              </w:rPr>
            </w:pPr>
          </w:p>
        </w:tc>
        <w:tc>
          <w:tcPr>
            <w:tcW w:w="6930" w:type="dxa"/>
          </w:tcPr>
          <w:p w14:paraId="6AF2C1D9" w14:textId="77777777" w:rsidR="00E46C02" w:rsidRPr="00DD5107" w:rsidRDefault="00E46C02" w:rsidP="0013535B">
            <w:pPr>
              <w:pStyle w:val="TableText0"/>
              <w:rPr>
                <w:sz w:val="22"/>
                <w:szCs w:val="22"/>
              </w:rPr>
            </w:pPr>
            <w:r w:rsidRPr="00DD5107">
              <w:rPr>
                <w:sz w:val="22"/>
                <w:szCs w:val="22"/>
              </w:rPr>
              <w:t xml:space="preserve">Contains the entire EDIFACT or XML message. </w:t>
            </w:r>
          </w:p>
          <w:p w14:paraId="7E0391D9" w14:textId="77777777" w:rsidR="00E46C02" w:rsidRPr="00DD5107" w:rsidRDefault="00E46C02" w:rsidP="0013535B">
            <w:pPr>
              <w:pStyle w:val="TableText0"/>
              <w:rPr>
                <w:sz w:val="22"/>
                <w:szCs w:val="22"/>
              </w:rPr>
            </w:pPr>
            <w:r w:rsidRPr="00DD5107">
              <w:rPr>
                <w:sz w:val="22"/>
                <w:szCs w:val="22"/>
              </w:rPr>
              <w:t xml:space="preserve">Includes the UNA, UIB, and UIH segments </w:t>
            </w:r>
          </w:p>
        </w:tc>
      </w:tr>
    </w:tbl>
    <w:p w14:paraId="7B9FF280" w14:textId="77777777" w:rsidR="00E46C02" w:rsidRPr="00510069" w:rsidRDefault="00E46C02" w:rsidP="00510069">
      <w:pPr>
        <w:pStyle w:val="BodyText"/>
        <w:rPr>
          <w:sz w:val="24"/>
          <w:szCs w:val="24"/>
        </w:rPr>
      </w:pPr>
      <w:proofErr w:type="gramStart"/>
      <w:r w:rsidRPr="00510069">
        <w:rPr>
          <w:sz w:val="24"/>
          <w:szCs w:val="24"/>
        </w:rPr>
        <w:t>eR</w:t>
      </w:r>
      <w:r w:rsidRPr="00510069">
        <w:rPr>
          <w:sz w:val="24"/>
          <w:szCs w:val="24"/>
          <w:vertAlign w:val="subscript"/>
        </w:rPr>
        <w:t>x</w:t>
      </w:r>
      <w:proofErr w:type="gramEnd"/>
      <w:r w:rsidRPr="00510069">
        <w:rPr>
          <w:sz w:val="24"/>
          <w:szCs w:val="24"/>
        </w:rPr>
        <w:t xml:space="preserve"> Network Certification can include the following transaction types: </w:t>
      </w:r>
    </w:p>
    <w:p w14:paraId="42270BBD" w14:textId="77777777" w:rsidR="00E46C02" w:rsidRPr="00DD5107" w:rsidRDefault="00E46C02" w:rsidP="00A66227">
      <w:pPr>
        <w:pStyle w:val="InstructionalBullet1"/>
        <w:numPr>
          <w:ilvl w:val="0"/>
          <w:numId w:val="18"/>
        </w:numPr>
        <w:rPr>
          <w:i w:val="0"/>
          <w:color w:val="000000" w:themeColor="text1"/>
        </w:rPr>
      </w:pPr>
      <w:r w:rsidRPr="00DD5107">
        <w:rPr>
          <w:i w:val="0"/>
          <w:color w:val="000000" w:themeColor="text1"/>
        </w:rPr>
        <w:t xml:space="preserve">NEWRX/NewRx </w:t>
      </w:r>
    </w:p>
    <w:p w14:paraId="6EFA3995" w14:textId="77777777" w:rsidR="00E46C02" w:rsidRPr="00DD5107" w:rsidRDefault="00E46C02" w:rsidP="00A66227">
      <w:pPr>
        <w:pStyle w:val="Default"/>
        <w:numPr>
          <w:ilvl w:val="0"/>
          <w:numId w:val="17"/>
        </w:numPr>
        <w:spacing w:after="30"/>
        <w:rPr>
          <w:rFonts w:ascii="Times New Roman" w:hAnsi="Times New Roman" w:cs="Times New Roman"/>
        </w:rPr>
      </w:pPr>
      <w:r w:rsidRPr="00DD5107">
        <w:rPr>
          <w:rFonts w:ascii="Times New Roman" w:hAnsi="Times New Roman" w:cs="Times New Roman"/>
        </w:rPr>
        <w:t xml:space="preserve">REFREQ/RefillRequest </w:t>
      </w:r>
    </w:p>
    <w:p w14:paraId="108006DD" w14:textId="77777777" w:rsidR="00E46C02" w:rsidRPr="00DD5107" w:rsidRDefault="00E46C02" w:rsidP="00A66227">
      <w:pPr>
        <w:pStyle w:val="Default"/>
        <w:numPr>
          <w:ilvl w:val="0"/>
          <w:numId w:val="19"/>
        </w:numPr>
        <w:spacing w:after="30"/>
        <w:rPr>
          <w:rFonts w:ascii="Times New Roman" w:hAnsi="Times New Roman" w:cs="Times New Roman"/>
        </w:rPr>
      </w:pPr>
      <w:r w:rsidRPr="00DD5107">
        <w:rPr>
          <w:rFonts w:ascii="Times New Roman" w:hAnsi="Times New Roman" w:cs="Times New Roman"/>
        </w:rPr>
        <w:lastRenderedPageBreak/>
        <w:t xml:space="preserve">REFRES/RefillResponse </w:t>
      </w:r>
    </w:p>
    <w:p w14:paraId="1A93F7F9" w14:textId="77777777" w:rsidR="00E46C02" w:rsidRPr="00DD5107" w:rsidRDefault="00E46C02" w:rsidP="00A66227">
      <w:pPr>
        <w:pStyle w:val="Default"/>
        <w:numPr>
          <w:ilvl w:val="0"/>
          <w:numId w:val="20"/>
        </w:numPr>
        <w:spacing w:after="30"/>
        <w:rPr>
          <w:rFonts w:ascii="Times New Roman" w:hAnsi="Times New Roman" w:cs="Times New Roman"/>
        </w:rPr>
      </w:pPr>
      <w:r w:rsidRPr="00DD5107">
        <w:rPr>
          <w:rFonts w:ascii="Times New Roman" w:hAnsi="Times New Roman" w:cs="Times New Roman"/>
        </w:rPr>
        <w:t xml:space="preserve">CANRX/CancelRx </w:t>
      </w:r>
    </w:p>
    <w:p w14:paraId="399CBAF6"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CANRES/CancelRxResponse </w:t>
      </w:r>
    </w:p>
    <w:p w14:paraId="4CBD4F5A"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RXCHG/RxChange </w:t>
      </w:r>
    </w:p>
    <w:p w14:paraId="1599FD53"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CHGRES/RxChangeResponse </w:t>
      </w:r>
    </w:p>
    <w:p w14:paraId="4F981385"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RXFILL/RxFill </w:t>
      </w:r>
    </w:p>
    <w:p w14:paraId="1831C244"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VERIFY/Verify </w:t>
      </w:r>
    </w:p>
    <w:p w14:paraId="47F6623A"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ERROR/Error (synchronous and asynchronous) </w:t>
      </w:r>
    </w:p>
    <w:p w14:paraId="52231566"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STATUS/Status </w:t>
      </w:r>
    </w:p>
    <w:p w14:paraId="26F8CB17"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GETMSG/GetMessage </w:t>
      </w:r>
    </w:p>
    <w:p w14:paraId="3193ED73"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PASCHG/PasswordChange </w:t>
      </w:r>
    </w:p>
    <w:p w14:paraId="1309222E" w14:textId="77777777" w:rsidR="00DB6A1E" w:rsidRPr="00DD5107" w:rsidRDefault="00E46C02" w:rsidP="00A66227">
      <w:pPr>
        <w:pStyle w:val="Default"/>
        <w:numPr>
          <w:ilvl w:val="0"/>
          <w:numId w:val="21"/>
        </w:numPr>
        <w:spacing w:after="30"/>
      </w:pPr>
      <w:r w:rsidRPr="00DD5107">
        <w:rPr>
          <w:rFonts w:ascii="Times New Roman" w:hAnsi="Times New Roman" w:cs="Times New Roman"/>
        </w:rPr>
        <w:t>RESUPP/Resupply</w:t>
      </w:r>
    </w:p>
    <w:p w14:paraId="60710A89" w14:textId="77777777" w:rsidR="00E46C02" w:rsidRPr="00DD5107" w:rsidRDefault="00E46C02" w:rsidP="00A66227">
      <w:pPr>
        <w:pStyle w:val="Default"/>
        <w:numPr>
          <w:ilvl w:val="0"/>
          <w:numId w:val="21"/>
        </w:numPr>
        <w:spacing w:after="30"/>
      </w:pPr>
      <w:r w:rsidRPr="00DD5107">
        <w:rPr>
          <w:rFonts w:ascii="Times New Roman" w:hAnsi="Times New Roman" w:cs="Times New Roman"/>
        </w:rPr>
        <w:t>CENSUS/Census</w:t>
      </w:r>
    </w:p>
    <w:p w14:paraId="12849308" w14:textId="77777777" w:rsidR="00CA68D2" w:rsidRPr="0042554C" w:rsidRDefault="00CA68D2" w:rsidP="00CA68D2">
      <w:pPr>
        <w:rPr>
          <w:rFonts w:ascii="Arial" w:hAnsi="Arial" w:cs="Arial"/>
          <w:b/>
        </w:rPr>
      </w:pPr>
      <w:r w:rsidRPr="0042554C">
        <w:rPr>
          <w:rFonts w:ascii="Arial" w:hAnsi="Arial" w:cs="Arial"/>
          <w:b/>
        </w:rPr>
        <w:t>Sender and Receiver Fields</w:t>
      </w:r>
    </w:p>
    <w:p w14:paraId="03094897" w14:textId="2AEE918B" w:rsidR="00CA68D2" w:rsidRPr="00DD5107" w:rsidRDefault="00CA68D2" w:rsidP="00CA68D2">
      <w:r w:rsidRPr="00DD5107">
        <w:t>The Sender and Receiver fields appear in all supported transaction types. These fields must contain specific values to ensure transactions are routed properly.  The sender and rec</w:t>
      </w:r>
      <w:r w:rsidR="00E94031" w:rsidRPr="00DD5107">
        <w:t>e</w:t>
      </w:r>
      <w:r w:rsidRPr="00DD5107">
        <w:t xml:space="preserve">iver fields are determined and set by </w:t>
      </w:r>
      <w:r w:rsidR="00D5276B" w:rsidRPr="00DD5107">
        <w:t>Change Healthcare</w:t>
      </w:r>
      <w:r w:rsidRPr="00DD5107">
        <w:t xml:space="preserve"> during the implementation process.</w:t>
      </w:r>
    </w:p>
    <w:p w14:paraId="2AC72FD2" w14:textId="278E6D6F" w:rsidR="008A3D94" w:rsidRDefault="008A3D94" w:rsidP="00EC00C5">
      <w:pPr>
        <w:pStyle w:val="Heading1"/>
      </w:pPr>
      <w:bookmarkStart w:id="486" w:name="_Human-Machine_Interface"/>
      <w:bookmarkStart w:id="487" w:name="_Toc381778480"/>
      <w:bookmarkStart w:id="488" w:name="_Ref440616977"/>
      <w:bookmarkStart w:id="489" w:name="_Toc454381339"/>
      <w:bookmarkEnd w:id="486"/>
      <w:r>
        <w:t>Human-Machine Interface</w:t>
      </w:r>
      <w:bookmarkEnd w:id="487"/>
      <w:bookmarkEnd w:id="488"/>
      <w:bookmarkEnd w:id="489"/>
    </w:p>
    <w:p w14:paraId="3682588B" w14:textId="38D10EC6" w:rsidR="00EB470D" w:rsidRPr="00DD5107" w:rsidRDefault="00EB470D" w:rsidP="00EB470D">
      <w:r w:rsidRPr="00DD5107">
        <w:t>The Inbound eR</w:t>
      </w:r>
      <w:r w:rsidRPr="00DD5107">
        <w:rPr>
          <w:vertAlign w:val="subscript"/>
        </w:rPr>
        <w:t>x</w:t>
      </w:r>
      <w:r w:rsidRPr="00DD5107">
        <w:t xml:space="preserve"> application is hosted on a WebLogic application server and provides a web-based front end for user control. This section details the design of this web-based user interface. The VistA OP enhancements will include new “roll and scroll” screens</w:t>
      </w:r>
      <w:r w:rsidR="00107C02" w:rsidRPr="00DD5107">
        <w:t xml:space="preserve"> using List Manager</w:t>
      </w:r>
      <w:r w:rsidRPr="00DD5107">
        <w:t xml:space="preserve"> as well as modifications to existing screens.</w:t>
      </w:r>
    </w:p>
    <w:p w14:paraId="2148D328" w14:textId="77777777" w:rsidR="008A3D94" w:rsidRDefault="008A3D94" w:rsidP="00EC00C5">
      <w:pPr>
        <w:pStyle w:val="Heading2"/>
      </w:pPr>
      <w:bookmarkStart w:id="490" w:name="_Toc381778481"/>
      <w:bookmarkStart w:id="491" w:name="_Toc454381340"/>
      <w:r>
        <w:t>Interface Design Rules</w:t>
      </w:r>
      <w:bookmarkEnd w:id="490"/>
      <w:bookmarkEnd w:id="491"/>
    </w:p>
    <w:p w14:paraId="01D95B2F" w14:textId="77777777" w:rsidR="006E3658" w:rsidRPr="00DD5107" w:rsidRDefault="006E3658" w:rsidP="006E3658">
      <w:r w:rsidRPr="00DD5107">
        <w:t xml:space="preserve">The layout of the </w:t>
      </w:r>
      <w:proofErr w:type="gramStart"/>
      <w:r w:rsidRPr="00DD5107">
        <w:t>Inbound</w:t>
      </w:r>
      <w:proofErr w:type="gramEnd"/>
      <w:r w:rsidRPr="00DD5107">
        <w:t xml:space="preserve"> eR</w:t>
      </w:r>
      <w:r w:rsidRPr="00DD5107">
        <w:rPr>
          <w:vertAlign w:val="subscript"/>
        </w:rPr>
        <w:t>x</w:t>
      </w:r>
      <w:r w:rsidRPr="00DD5107">
        <w:t xml:space="preserve"> screens follows that of other VA web-based interfaces. All web pages in the eR</w:t>
      </w:r>
      <w:r w:rsidRPr="00DD5107">
        <w:rPr>
          <w:vertAlign w:val="subscript"/>
        </w:rPr>
        <w:t>x</w:t>
      </w:r>
      <w:r w:rsidRPr="00DD5107">
        <w:t xml:space="preserve"> application must be 508 compliant. 508 compliance testing will be performed during development testing to ensure a readily 508 certified system. The S</w:t>
      </w:r>
      <w:r w:rsidR="009A6103" w:rsidRPr="00DD5107">
        <w:t xml:space="preserve">ystem is designed to work with </w:t>
      </w:r>
      <w:r w:rsidRPr="00DD5107">
        <w:t>a screen resolution of 1280 X 1024 and to work with the Internet Explorer version 11 or greater or other TRM compliant web browsers. All the user interface mockups in this section are notional and may change in future increments.</w:t>
      </w:r>
    </w:p>
    <w:p w14:paraId="30A9E847" w14:textId="77777777" w:rsidR="008A3D94" w:rsidRDefault="008A3D94" w:rsidP="00EC00C5">
      <w:pPr>
        <w:pStyle w:val="Heading2"/>
      </w:pPr>
      <w:bookmarkStart w:id="492" w:name="_Toc381778482"/>
      <w:bookmarkStart w:id="493" w:name="_Toc454381341"/>
      <w:r>
        <w:t>Inputs</w:t>
      </w:r>
      <w:bookmarkEnd w:id="492"/>
      <w:bookmarkEnd w:id="493"/>
    </w:p>
    <w:p w14:paraId="0140B584" w14:textId="38D1BBF7" w:rsidR="006E3658" w:rsidRPr="00DD5107" w:rsidRDefault="006E3658" w:rsidP="006E3658">
      <w:r w:rsidRPr="00DD5107">
        <w:t>All data input by the VA Pharmacists is collected from the web pages served by the eR</w:t>
      </w:r>
      <w:r w:rsidRPr="00DD5107">
        <w:rPr>
          <w:vertAlign w:val="subscript"/>
        </w:rPr>
        <w:t>x</w:t>
      </w:r>
      <w:r w:rsidRPr="00DD5107">
        <w:t xml:space="preserve"> application. All the functionality defined for eR</w:t>
      </w:r>
      <w:r w:rsidRPr="00DD5107">
        <w:rPr>
          <w:vertAlign w:val="subscript"/>
        </w:rPr>
        <w:t>x</w:t>
      </w:r>
      <w:r w:rsidRPr="00DD5107">
        <w:t xml:space="preserve"> is controlled via the eR</w:t>
      </w:r>
      <w:r w:rsidRPr="00DD5107">
        <w:rPr>
          <w:vertAlign w:val="subscript"/>
        </w:rPr>
        <w:t>x</w:t>
      </w:r>
      <w:r w:rsidR="009A6103" w:rsidRPr="00DD5107">
        <w:t xml:space="preserve"> p</w:t>
      </w:r>
      <w:r w:rsidRPr="00DD5107">
        <w:t>rocessing hub, eR</w:t>
      </w:r>
      <w:r w:rsidRPr="00DD5107">
        <w:rPr>
          <w:vertAlign w:val="subscript"/>
        </w:rPr>
        <w:t>x</w:t>
      </w:r>
      <w:r w:rsidRPr="00DD5107">
        <w:t xml:space="preserve"> GUI screens and VistA</w:t>
      </w:r>
      <w:r w:rsidR="00E94031" w:rsidRPr="00DD5107">
        <w:t xml:space="preserve"> </w:t>
      </w:r>
      <w:r w:rsidRPr="00DD5107">
        <w:t>OP. Only VA Pharmacists and VA Pharmacy Technicians authenticated with the VA’s SSOi service and authorized by the application are allowed access. Authorization is role-based and is supported by SiteMinder via SAML2. The eR</w:t>
      </w:r>
      <w:r w:rsidRPr="00DD5107">
        <w:rPr>
          <w:vertAlign w:val="subscript"/>
        </w:rPr>
        <w:t>x</w:t>
      </w:r>
      <w:r w:rsidRPr="00DD5107">
        <w:t xml:space="preserve"> Processing Hub maintains a mapping of roles to application functions in the eRx_Config table. Spring Security is used to implement authentication. Additionally VA Identity and Access Management (SAC) service using role based (RBAC) can be used for role based authentication.</w:t>
      </w:r>
    </w:p>
    <w:p w14:paraId="2A80495B" w14:textId="77777777" w:rsidR="008A3D94" w:rsidRDefault="008A3D94" w:rsidP="00EC00C5">
      <w:pPr>
        <w:pStyle w:val="Heading2"/>
      </w:pPr>
      <w:bookmarkStart w:id="494" w:name="_Toc381778483"/>
      <w:bookmarkStart w:id="495" w:name="_Toc454381342"/>
      <w:r>
        <w:lastRenderedPageBreak/>
        <w:t>Outputs</w:t>
      </w:r>
      <w:bookmarkEnd w:id="494"/>
      <w:bookmarkEnd w:id="495"/>
    </w:p>
    <w:p w14:paraId="168AF354" w14:textId="77777777" w:rsidR="006E3658" w:rsidRPr="00DD5107" w:rsidRDefault="006E3658" w:rsidP="006E3658">
      <w:pPr>
        <w:pStyle w:val="InstructionalText1"/>
        <w:jc w:val="both"/>
        <w:rPr>
          <w:i w:val="0"/>
          <w:color w:val="auto"/>
          <w:szCs w:val="24"/>
        </w:rPr>
      </w:pPr>
      <w:r w:rsidRPr="00DD5107">
        <w:rPr>
          <w:i w:val="0"/>
          <w:color w:val="auto"/>
          <w:szCs w:val="24"/>
        </w:rPr>
        <w:t>All data output to the VA Pharmacists and VA Pharmacy Technicians is presented via web pages served by the eR</w:t>
      </w:r>
      <w:r w:rsidRPr="00DD5107">
        <w:rPr>
          <w:i w:val="0"/>
          <w:color w:val="auto"/>
          <w:szCs w:val="24"/>
          <w:vertAlign w:val="subscript"/>
        </w:rPr>
        <w:t>x</w:t>
      </w:r>
      <w:r w:rsidRPr="00DD5107">
        <w:rPr>
          <w:i w:val="0"/>
          <w:color w:val="auto"/>
          <w:szCs w:val="24"/>
        </w:rPr>
        <w:t xml:space="preserve"> application and VistA</w:t>
      </w:r>
      <w:r w:rsidR="00E94031" w:rsidRPr="00DD5107">
        <w:rPr>
          <w:i w:val="0"/>
          <w:color w:val="auto"/>
          <w:szCs w:val="24"/>
        </w:rPr>
        <w:t xml:space="preserve"> </w:t>
      </w:r>
      <w:r w:rsidRPr="00DD5107">
        <w:rPr>
          <w:i w:val="0"/>
          <w:color w:val="auto"/>
          <w:szCs w:val="24"/>
        </w:rPr>
        <w:t xml:space="preserve">OP. </w:t>
      </w:r>
    </w:p>
    <w:p w14:paraId="6BA59AE1" w14:textId="77777777" w:rsidR="008A3D94" w:rsidRDefault="008A3D94" w:rsidP="00EC00C5">
      <w:pPr>
        <w:pStyle w:val="Heading2"/>
      </w:pPr>
      <w:bookmarkStart w:id="496" w:name="_Toc381778484"/>
      <w:bookmarkStart w:id="497" w:name="_Toc454381343"/>
      <w:r>
        <w:t>Navigation Hierarchy</w:t>
      </w:r>
      <w:bookmarkEnd w:id="496"/>
      <w:bookmarkEnd w:id="497"/>
    </w:p>
    <w:p w14:paraId="4B33A0E0" w14:textId="431B9680" w:rsidR="006E3658" w:rsidRPr="00DD5107" w:rsidRDefault="006E3658" w:rsidP="006E3658">
      <w:r w:rsidRPr="00DD5107">
        <w:t>The following list describes the navigation hierarchy for the eR</w:t>
      </w:r>
      <w:r w:rsidRPr="00DD5107">
        <w:rPr>
          <w:vertAlign w:val="subscript"/>
        </w:rPr>
        <w:t xml:space="preserve">x </w:t>
      </w:r>
      <w:r w:rsidRPr="00DD5107">
        <w:t>user interface</w:t>
      </w:r>
      <w:r w:rsidR="000A6047" w:rsidRPr="00DD5107">
        <w:t>:</w:t>
      </w:r>
    </w:p>
    <w:p w14:paraId="66689B11" w14:textId="5A15E9EF" w:rsidR="006E3658" w:rsidRPr="00DD5107" w:rsidRDefault="000A6047" w:rsidP="00A66227">
      <w:pPr>
        <w:pStyle w:val="BodyText"/>
        <w:numPr>
          <w:ilvl w:val="0"/>
          <w:numId w:val="22"/>
        </w:numPr>
        <w:rPr>
          <w:sz w:val="24"/>
          <w:szCs w:val="24"/>
        </w:rPr>
      </w:pPr>
      <w:r w:rsidRPr="00DD5107">
        <w:rPr>
          <w:sz w:val="24"/>
          <w:szCs w:val="24"/>
        </w:rPr>
        <w:t>Login</w:t>
      </w:r>
    </w:p>
    <w:p w14:paraId="1469770E" w14:textId="2D0923A9" w:rsidR="000A6047" w:rsidRPr="00DD5107" w:rsidRDefault="000A6047" w:rsidP="00A66227">
      <w:pPr>
        <w:pStyle w:val="BodyText"/>
        <w:numPr>
          <w:ilvl w:val="0"/>
          <w:numId w:val="22"/>
        </w:numPr>
        <w:rPr>
          <w:sz w:val="24"/>
          <w:szCs w:val="24"/>
        </w:rPr>
      </w:pPr>
      <w:r w:rsidRPr="00DD5107">
        <w:rPr>
          <w:sz w:val="24"/>
          <w:szCs w:val="24"/>
        </w:rPr>
        <w:t>Home</w:t>
      </w:r>
    </w:p>
    <w:p w14:paraId="5611C08E" w14:textId="77777777" w:rsidR="006E3658" w:rsidRPr="00DD5107" w:rsidRDefault="006E3658" w:rsidP="00A66227">
      <w:pPr>
        <w:pStyle w:val="BodyText"/>
        <w:numPr>
          <w:ilvl w:val="0"/>
          <w:numId w:val="22"/>
        </w:numPr>
        <w:rPr>
          <w:sz w:val="24"/>
          <w:szCs w:val="24"/>
        </w:rPr>
      </w:pPr>
      <w:r w:rsidRPr="00DD5107">
        <w:rPr>
          <w:sz w:val="24"/>
          <w:szCs w:val="24"/>
        </w:rPr>
        <w:t xml:space="preserve">View </w:t>
      </w:r>
      <w:r w:rsidR="001765C6" w:rsidRPr="00DD5107">
        <w:rPr>
          <w:sz w:val="24"/>
          <w:szCs w:val="24"/>
        </w:rPr>
        <w:t>eRx</w:t>
      </w:r>
    </w:p>
    <w:p w14:paraId="0214D836" w14:textId="77777777" w:rsidR="006E3658" w:rsidRPr="00DD5107" w:rsidRDefault="006E3658" w:rsidP="00A66227">
      <w:pPr>
        <w:pStyle w:val="BodyText"/>
        <w:numPr>
          <w:ilvl w:val="0"/>
          <w:numId w:val="22"/>
        </w:numPr>
        <w:rPr>
          <w:sz w:val="24"/>
          <w:szCs w:val="24"/>
        </w:rPr>
      </w:pPr>
      <w:r w:rsidRPr="00DD5107">
        <w:rPr>
          <w:sz w:val="24"/>
          <w:szCs w:val="24"/>
        </w:rPr>
        <w:t>Start/Stop</w:t>
      </w:r>
    </w:p>
    <w:p w14:paraId="74B7542C" w14:textId="77777777" w:rsidR="006E3658" w:rsidRPr="00DD5107" w:rsidRDefault="006E3658" w:rsidP="00A66227">
      <w:pPr>
        <w:pStyle w:val="BodyText"/>
        <w:numPr>
          <w:ilvl w:val="0"/>
          <w:numId w:val="22"/>
        </w:numPr>
        <w:rPr>
          <w:sz w:val="24"/>
          <w:szCs w:val="24"/>
        </w:rPr>
      </w:pPr>
      <w:r w:rsidRPr="00DD5107">
        <w:rPr>
          <w:sz w:val="24"/>
          <w:szCs w:val="24"/>
        </w:rPr>
        <w:t>Track/Audit</w:t>
      </w:r>
    </w:p>
    <w:p w14:paraId="382523E8" w14:textId="77777777" w:rsidR="00FD095C" w:rsidRPr="00DD5107" w:rsidRDefault="006E3658" w:rsidP="00A66227">
      <w:pPr>
        <w:pStyle w:val="BodyText"/>
        <w:numPr>
          <w:ilvl w:val="0"/>
          <w:numId w:val="22"/>
        </w:numPr>
        <w:rPr>
          <w:sz w:val="24"/>
          <w:szCs w:val="24"/>
        </w:rPr>
      </w:pPr>
      <w:r w:rsidRPr="00DD5107">
        <w:rPr>
          <w:sz w:val="24"/>
          <w:szCs w:val="24"/>
        </w:rPr>
        <w:t>Reports</w:t>
      </w:r>
    </w:p>
    <w:p w14:paraId="03DF58DF" w14:textId="77777777" w:rsidR="009A6103" w:rsidRPr="00DD5107" w:rsidRDefault="006E3658" w:rsidP="00A66227">
      <w:pPr>
        <w:pStyle w:val="BodyText"/>
        <w:numPr>
          <w:ilvl w:val="0"/>
          <w:numId w:val="22"/>
        </w:numPr>
        <w:rPr>
          <w:sz w:val="24"/>
          <w:szCs w:val="24"/>
        </w:rPr>
      </w:pPr>
      <w:r w:rsidRPr="00DD5107">
        <w:rPr>
          <w:sz w:val="24"/>
          <w:szCs w:val="24"/>
        </w:rPr>
        <w:t>Help</w:t>
      </w:r>
    </w:p>
    <w:p w14:paraId="2A611178" w14:textId="1E09067B" w:rsidR="001E275D" w:rsidRPr="00DD5107" w:rsidRDefault="00510069" w:rsidP="00510069">
      <w:pPr>
        <w:pStyle w:val="Caption"/>
        <w:jc w:val="left"/>
        <w:rPr>
          <w:sz w:val="24"/>
          <w:szCs w:val="24"/>
        </w:rPr>
      </w:pPr>
      <w:r>
        <w:rPr>
          <w:sz w:val="24"/>
          <w:szCs w:val="24"/>
        </w:rPr>
        <w:t xml:space="preserve">Note: </w:t>
      </w:r>
      <w:r w:rsidR="00972276" w:rsidRPr="00DD5107">
        <w:rPr>
          <w:sz w:val="24"/>
          <w:szCs w:val="24"/>
        </w:rPr>
        <w:t xml:space="preserve">Please refer to </w:t>
      </w:r>
      <w:hyperlink w:anchor="_User_Interface_Data" w:history="1">
        <w:r w:rsidR="00972276" w:rsidRPr="00DD5107">
          <w:rPr>
            <w:rStyle w:val="Hyperlink"/>
            <w:rFonts w:ascii="Times New Roman" w:hAnsi="Times New Roman" w:cs="Times New Roman"/>
            <w:b w:val="0"/>
            <w:bCs w:val="0"/>
            <w:sz w:val="24"/>
            <w:szCs w:val="24"/>
          </w:rPr>
          <w:t>Section 3.2</w:t>
        </w:r>
        <w:r w:rsidR="001B69BF" w:rsidRPr="00DD5107">
          <w:rPr>
            <w:rStyle w:val="Hyperlink"/>
            <w:rFonts w:ascii="Times New Roman" w:hAnsi="Times New Roman" w:cs="Times New Roman"/>
            <w:b w:val="0"/>
            <w:bCs w:val="0"/>
            <w:sz w:val="24"/>
            <w:szCs w:val="24"/>
          </w:rPr>
          <w:t>.3</w:t>
        </w:r>
      </w:hyperlink>
      <w:r w:rsidR="00972276" w:rsidRPr="00DD5107">
        <w:rPr>
          <w:sz w:val="24"/>
          <w:szCs w:val="24"/>
        </w:rPr>
        <w:t xml:space="preserve"> for the above screens.</w:t>
      </w:r>
    </w:p>
    <w:p w14:paraId="68E7F3BF" w14:textId="77777777" w:rsidR="001E275D" w:rsidRDefault="001E275D" w:rsidP="00EC00C5">
      <w:pPr>
        <w:pStyle w:val="Heading3"/>
      </w:pPr>
      <w:bookmarkStart w:id="498" w:name="_Toc439262754"/>
      <w:bookmarkStart w:id="499" w:name="_Toc454381344"/>
      <w:r>
        <w:t>Vista OP</w:t>
      </w:r>
      <w:bookmarkEnd w:id="498"/>
      <w:r>
        <w:t xml:space="preserve"> Screen</w:t>
      </w:r>
      <w:bookmarkEnd w:id="499"/>
    </w:p>
    <w:p w14:paraId="257EC759" w14:textId="71F1B73B" w:rsidR="000A6047" w:rsidRPr="00DD5107" w:rsidRDefault="001E275D" w:rsidP="001E275D">
      <w:r w:rsidRPr="00DD5107">
        <w:t>Vista OP user interface will include new “roll and scroll” screens and modification to existing screens and will be addressed in a future increment.</w:t>
      </w:r>
    </w:p>
    <w:p w14:paraId="7659E6A1" w14:textId="20FC6A54" w:rsidR="001E275D" w:rsidRDefault="000A6047" w:rsidP="001E275D">
      <w:r>
        <w:br w:type="page"/>
      </w:r>
    </w:p>
    <w:p w14:paraId="0BB25676" w14:textId="5B4A5747" w:rsidR="00AD4E85" w:rsidRDefault="004E698E" w:rsidP="00EC00C5">
      <w:pPr>
        <w:pStyle w:val="Heading1"/>
      </w:pPr>
      <w:bookmarkStart w:id="500" w:name="_Toc381778491"/>
      <w:bookmarkStart w:id="501" w:name="_Toc454381345"/>
      <w:r>
        <w:lastRenderedPageBreak/>
        <w:t>Attachment A – Approval Signatures</w:t>
      </w:r>
      <w:bookmarkEnd w:id="500"/>
      <w:bookmarkEnd w:id="501"/>
    </w:p>
    <w:p w14:paraId="53AB9806" w14:textId="77777777" w:rsidR="004E698E" w:rsidRPr="00DD5107" w:rsidRDefault="004E698E" w:rsidP="00AD3F63">
      <w:pPr>
        <w:pStyle w:val="BodyText"/>
        <w:rPr>
          <w:sz w:val="24"/>
          <w:szCs w:val="24"/>
        </w:rPr>
      </w:pPr>
      <w:r w:rsidRPr="00DD5107">
        <w:rPr>
          <w:sz w:val="24"/>
          <w:szCs w:val="24"/>
        </w:rP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/es/name by each position cited. Example provided below.</w:t>
      </w:r>
    </w:p>
    <w:p w14:paraId="78F40FFE" w14:textId="77777777" w:rsidR="00AD4E85" w:rsidRPr="00DD5107" w:rsidRDefault="003D34F4" w:rsidP="00AD3F63">
      <w:pPr>
        <w:pStyle w:val="BodyText"/>
        <w:rPr>
          <w:sz w:val="24"/>
          <w:szCs w:val="24"/>
        </w:rPr>
      </w:pPr>
      <w:r w:rsidRPr="00DD5107">
        <w:rPr>
          <w:sz w:val="24"/>
          <w:szCs w:val="24"/>
        </w:rPr>
        <w:t xml:space="preserve">The </w:t>
      </w:r>
      <w:r w:rsidR="00625FBB" w:rsidRPr="00DD5107">
        <w:rPr>
          <w:sz w:val="24"/>
          <w:szCs w:val="24"/>
        </w:rPr>
        <w:t xml:space="preserve">Business Sponsor </w:t>
      </w:r>
      <w:r w:rsidR="00CB2113" w:rsidRPr="00DD5107">
        <w:rPr>
          <w:sz w:val="24"/>
          <w:szCs w:val="24"/>
        </w:rPr>
        <w:t xml:space="preserve">and </w:t>
      </w:r>
      <w:r w:rsidR="004E698E" w:rsidRPr="00DD5107">
        <w:rPr>
          <w:sz w:val="24"/>
          <w:szCs w:val="24"/>
        </w:rPr>
        <w:t>Project Manager</w:t>
      </w:r>
      <w:r w:rsidR="00625FBB" w:rsidRPr="00DD5107">
        <w:rPr>
          <w:sz w:val="24"/>
          <w:szCs w:val="24"/>
        </w:rPr>
        <w:t xml:space="preserve"> </w:t>
      </w:r>
      <w:r w:rsidR="004E698E" w:rsidRPr="00DD5107">
        <w:rPr>
          <w:sz w:val="24"/>
          <w:szCs w:val="24"/>
        </w:rPr>
        <w:t>are required to sign.</w:t>
      </w:r>
    </w:p>
    <w:p w14:paraId="4616801B" w14:textId="77777777" w:rsidR="004E698E" w:rsidRPr="00845613" w:rsidRDefault="004E698E" w:rsidP="00AD3F63">
      <w:pPr>
        <w:pStyle w:val="BodyText"/>
      </w:pPr>
    </w:p>
    <w:p w14:paraId="683D56F6" w14:textId="77777777" w:rsidR="004E698E" w:rsidRPr="00845613" w:rsidRDefault="004E698E" w:rsidP="00510069">
      <w:pPr>
        <w:pStyle w:val="BodyText"/>
        <w:spacing w:before="1440"/>
      </w:pPr>
      <w:r w:rsidRPr="00845613">
        <w:t>______________________________________________________________________________</w:t>
      </w:r>
    </w:p>
    <w:p w14:paraId="143DFC54" w14:textId="77777777" w:rsidR="004E698E" w:rsidRPr="00DD5107" w:rsidRDefault="004E698E" w:rsidP="00AD3F63">
      <w:pPr>
        <w:pStyle w:val="BodyText"/>
        <w:rPr>
          <w:sz w:val="24"/>
          <w:szCs w:val="24"/>
        </w:rPr>
      </w:pPr>
      <w:r w:rsidRPr="00DD5107">
        <w:rPr>
          <w:sz w:val="24"/>
          <w:szCs w:val="24"/>
        </w:rPr>
        <w:t>Signed:</w:t>
      </w:r>
      <w:r w:rsidRPr="00DD5107">
        <w:rPr>
          <w:sz w:val="24"/>
          <w:szCs w:val="24"/>
        </w:rPr>
        <w:tab/>
        <w:t xml:space="preserve">Date: </w:t>
      </w:r>
    </w:p>
    <w:p w14:paraId="2905D7A4" w14:textId="77777777" w:rsidR="004E698E" w:rsidRPr="00DD5107" w:rsidRDefault="008718BC" w:rsidP="004E698E">
      <w:pPr>
        <w:pStyle w:val="InstructionalText1"/>
        <w:rPr>
          <w:i w:val="0"/>
          <w:color w:val="auto"/>
          <w:szCs w:val="24"/>
        </w:rPr>
      </w:pPr>
      <w:r w:rsidRPr="00DD5107">
        <w:rPr>
          <w:i w:val="0"/>
          <w:color w:val="auto"/>
          <w:szCs w:val="24"/>
        </w:rPr>
        <w:t>Lynn Sanders</w:t>
      </w:r>
    </w:p>
    <w:p w14:paraId="602E8019" w14:textId="77777777" w:rsidR="004E698E" w:rsidRPr="00845613" w:rsidRDefault="004E698E" w:rsidP="00AD3F63">
      <w:pPr>
        <w:pStyle w:val="BodyText"/>
      </w:pPr>
    </w:p>
    <w:p w14:paraId="72F530E5" w14:textId="77777777" w:rsidR="004E698E" w:rsidRPr="00845613" w:rsidRDefault="004E698E" w:rsidP="00510069">
      <w:pPr>
        <w:pStyle w:val="BodyText"/>
        <w:spacing w:before="1440"/>
      </w:pPr>
      <w:r w:rsidRPr="00845613">
        <w:t>______________________________________________________________________________</w:t>
      </w:r>
    </w:p>
    <w:p w14:paraId="4361BE06" w14:textId="77777777" w:rsidR="004E698E" w:rsidRPr="001E4671" w:rsidRDefault="004E698E" w:rsidP="00AD3F63">
      <w:pPr>
        <w:pStyle w:val="BodyText"/>
        <w:rPr>
          <w:sz w:val="24"/>
          <w:szCs w:val="24"/>
        </w:rPr>
      </w:pPr>
      <w:r w:rsidRPr="001E4671">
        <w:rPr>
          <w:sz w:val="24"/>
          <w:szCs w:val="24"/>
        </w:rPr>
        <w:t>Signed:</w:t>
      </w:r>
      <w:r w:rsidRPr="001E4671">
        <w:rPr>
          <w:sz w:val="24"/>
          <w:szCs w:val="24"/>
        </w:rPr>
        <w:tab/>
        <w:t xml:space="preserve">Date: </w:t>
      </w:r>
    </w:p>
    <w:p w14:paraId="17C3B756" w14:textId="4DAD43C4" w:rsidR="004E698E" w:rsidRPr="001E4671" w:rsidRDefault="001E4671" w:rsidP="0098595B">
      <w:pPr>
        <w:pStyle w:val="InstructionalText1"/>
        <w:rPr>
          <w:i w:val="0"/>
          <w:color w:val="auto"/>
          <w:szCs w:val="24"/>
        </w:rPr>
      </w:pPr>
      <w:r w:rsidRPr="001E4671">
        <w:rPr>
          <w:i w:val="0"/>
          <w:color w:val="auto"/>
          <w:szCs w:val="24"/>
        </w:rPr>
        <w:t>EJ Marine</w:t>
      </w:r>
    </w:p>
    <w:p w14:paraId="4A5D18D6" w14:textId="77777777" w:rsidR="004E698E" w:rsidRDefault="004E698E"/>
    <w:p w14:paraId="708EA53A" w14:textId="77777777" w:rsidR="004E698E" w:rsidRDefault="004E698E">
      <w:r>
        <w:br w:type="page"/>
      </w:r>
    </w:p>
    <w:p w14:paraId="2B6599F5" w14:textId="77777777" w:rsidR="00623F2E" w:rsidRPr="00623F2E" w:rsidRDefault="00912533" w:rsidP="00623F2E">
      <w:pPr>
        <w:pStyle w:val="Appendix1"/>
      </w:pPr>
      <w:bookmarkStart w:id="502" w:name="_Toc381778492"/>
      <w:r w:rsidRPr="00912533">
        <w:lastRenderedPageBreak/>
        <w:t>Additional Information</w:t>
      </w:r>
      <w:bookmarkEnd w:id="502"/>
      <w:r w:rsidRPr="00912533">
        <w:t xml:space="preserve"> </w:t>
      </w:r>
    </w:p>
    <w:p w14:paraId="73D01774" w14:textId="77777777" w:rsidR="002C1925" w:rsidRPr="00623F2E" w:rsidRDefault="002C1925" w:rsidP="006E0986">
      <w:pPr>
        <w:pStyle w:val="Appendix11"/>
      </w:pPr>
      <w:bookmarkStart w:id="503" w:name="_Toc439239062"/>
      <w:bookmarkStart w:id="504" w:name="_Toc439255813"/>
      <w:bookmarkStart w:id="505" w:name="_Toc454381346"/>
      <w:bookmarkStart w:id="506" w:name="_Toc381778493"/>
      <w:r w:rsidRPr="00623F2E">
        <w:t>Relationship to Other Documents and Plans</w:t>
      </w:r>
      <w:bookmarkEnd w:id="503"/>
      <w:bookmarkEnd w:id="504"/>
      <w:bookmarkEnd w:id="505"/>
    </w:p>
    <w:p w14:paraId="2F8B509D" w14:textId="77777777" w:rsidR="002C1925" w:rsidRPr="001E4671" w:rsidRDefault="002C1925" w:rsidP="00623F2E">
      <w:pPr>
        <w:rPr>
          <w:i/>
        </w:rPr>
      </w:pPr>
      <w:r w:rsidRPr="001E4671">
        <w:t>This design document was developed according to the specification and functionality as found in the following documents:</w:t>
      </w:r>
    </w:p>
    <w:p w14:paraId="0EA051A2" w14:textId="2E1FE41C" w:rsidR="002C1925" w:rsidRPr="00510069" w:rsidRDefault="002C1925" w:rsidP="00510069">
      <w:pPr>
        <w:pStyle w:val="ListParagraph"/>
        <w:numPr>
          <w:ilvl w:val="0"/>
          <w:numId w:val="65"/>
        </w:numPr>
      </w:pPr>
      <w:r w:rsidRPr="00510069">
        <w:t xml:space="preserve">Inbound prescribing Requirements Specification Document, Version 2.1, November 2015  </w:t>
      </w:r>
    </w:p>
    <w:p w14:paraId="376868FA" w14:textId="35939034" w:rsidR="002C1925" w:rsidRPr="00510069" w:rsidRDefault="002C1925" w:rsidP="00510069">
      <w:pPr>
        <w:pStyle w:val="ListParagraph"/>
        <w:numPr>
          <w:ilvl w:val="0"/>
          <w:numId w:val="65"/>
        </w:numPr>
      </w:pPr>
      <w:r w:rsidRPr="00510069">
        <w:t>Inbound ePrescribing Business Requirements Document, Version 1.0, October 2014</w:t>
      </w:r>
    </w:p>
    <w:p w14:paraId="3B901058" w14:textId="77777777" w:rsidR="002C1925" w:rsidRPr="001E4671" w:rsidRDefault="002C1925" w:rsidP="00623F2E">
      <w:r w:rsidRPr="001E4671">
        <w:t>All documents are available on the VA SharePoint site, and are updated as needed pending further discussions and elaboration with VA personnel.</w:t>
      </w:r>
    </w:p>
    <w:p w14:paraId="5EBBC4B3" w14:textId="051528FF" w:rsidR="002C1925" w:rsidRPr="00623F2E" w:rsidRDefault="002C1925" w:rsidP="006E0986">
      <w:pPr>
        <w:pStyle w:val="Appendix11"/>
      </w:pPr>
      <w:bookmarkStart w:id="507" w:name="_Toc439239063"/>
      <w:bookmarkStart w:id="508" w:name="_Toc439255814"/>
      <w:bookmarkStart w:id="509" w:name="_Toc454381347"/>
      <w:r w:rsidRPr="00623F2E">
        <w:t>Acronyms and Abbreviations</w:t>
      </w:r>
      <w:bookmarkEnd w:id="507"/>
      <w:bookmarkEnd w:id="508"/>
      <w:bookmarkEnd w:id="509"/>
    </w:p>
    <w:p w14:paraId="1CC70DB7" w14:textId="77777777" w:rsidR="002C1925" w:rsidRPr="001E4671" w:rsidRDefault="002C1925" w:rsidP="00623F2E">
      <w:r w:rsidRPr="001E4671">
        <w:t xml:space="preserve">Relevant definitions, acronyms and abbreviations for the </w:t>
      </w:r>
      <w:proofErr w:type="gramStart"/>
      <w:r w:rsidRPr="001E4671">
        <w:t>Inbound</w:t>
      </w:r>
      <w:proofErr w:type="gramEnd"/>
      <w:r w:rsidRPr="001E4671">
        <w:t xml:space="preserve"> ePrescribing application are outlined below.</w:t>
      </w:r>
    </w:p>
    <w:tbl>
      <w:tblPr>
        <w:tblW w:w="5000" w:type="pct"/>
        <w:jc w:val="center"/>
        <w:tblLook w:val="0000" w:firstRow="0" w:lastRow="0" w:firstColumn="0" w:lastColumn="0" w:noHBand="0" w:noVBand="0"/>
        <w:tblCaption w:val="Definitions, Acronyms and Abbreviations"/>
        <w:tblDescription w:val="Definitions, Acronyms and Abbreviations"/>
      </w:tblPr>
      <w:tblGrid>
        <w:gridCol w:w="1584"/>
        <w:gridCol w:w="7992"/>
      </w:tblGrid>
      <w:tr w:rsidR="002C1925" w:rsidRPr="00B96F0B" w14:paraId="74D40E6C" w14:textId="77777777" w:rsidTr="00623F2E">
        <w:trPr>
          <w:trHeight w:val="304"/>
          <w:tblHeader/>
          <w:jc w:val="center"/>
        </w:trPr>
        <w:tc>
          <w:tcPr>
            <w:tcW w:w="827" w:type="pct"/>
            <w:tcBorders>
              <w:top w:val="single" w:sz="8" w:space="0" w:color="000000"/>
              <w:left w:val="single" w:sz="8" w:space="0" w:color="000000"/>
              <w:bottom w:val="single" w:sz="8" w:space="0" w:color="000000"/>
              <w:right w:val="single" w:sz="8" w:space="0" w:color="000000"/>
            </w:tcBorders>
            <w:shd w:val="clear" w:color="auto" w:fill="C0C0C0"/>
            <w:vAlign w:val="center"/>
          </w:tcPr>
          <w:p w14:paraId="0E125FCF" w14:textId="77777777" w:rsidR="002C1925" w:rsidRPr="00B96F0B" w:rsidRDefault="002C1925" w:rsidP="00B96F0B">
            <w:pPr>
              <w:pStyle w:val="TableText0"/>
              <w:rPr>
                <w:b/>
                <w:sz w:val="22"/>
                <w:szCs w:val="22"/>
              </w:rPr>
            </w:pPr>
            <w:r w:rsidRPr="00B96F0B">
              <w:rPr>
                <w:b/>
                <w:sz w:val="22"/>
                <w:szCs w:val="22"/>
              </w:rPr>
              <w:t>Term</w:t>
            </w:r>
          </w:p>
        </w:tc>
        <w:tc>
          <w:tcPr>
            <w:tcW w:w="4173" w:type="pct"/>
            <w:tcBorders>
              <w:top w:val="single" w:sz="8" w:space="0" w:color="000000"/>
              <w:left w:val="single" w:sz="8" w:space="0" w:color="000000"/>
              <w:bottom w:val="single" w:sz="8" w:space="0" w:color="000000"/>
              <w:right w:val="single" w:sz="8" w:space="0" w:color="000000"/>
            </w:tcBorders>
            <w:shd w:val="clear" w:color="auto" w:fill="C0C0C0"/>
            <w:vAlign w:val="center"/>
          </w:tcPr>
          <w:p w14:paraId="71F23B26" w14:textId="77777777" w:rsidR="002C1925" w:rsidRPr="00B96F0B" w:rsidRDefault="002C1925" w:rsidP="00B96F0B">
            <w:pPr>
              <w:pStyle w:val="TableText0"/>
              <w:rPr>
                <w:b/>
                <w:sz w:val="22"/>
                <w:szCs w:val="22"/>
              </w:rPr>
            </w:pPr>
            <w:r w:rsidRPr="00B96F0B">
              <w:rPr>
                <w:b/>
                <w:sz w:val="22"/>
                <w:szCs w:val="22"/>
              </w:rPr>
              <w:t>Definition</w:t>
            </w:r>
          </w:p>
        </w:tc>
      </w:tr>
      <w:tr w:rsidR="002C1925" w:rsidRPr="001E4671" w14:paraId="611D081D"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63A3B8D" w14:textId="77777777" w:rsidR="002C1925" w:rsidRPr="001E4671" w:rsidRDefault="002C1925" w:rsidP="00B96F0B">
            <w:pPr>
              <w:pStyle w:val="TableText0"/>
              <w:rPr>
                <w:sz w:val="22"/>
                <w:szCs w:val="22"/>
              </w:rPr>
            </w:pPr>
            <w:r w:rsidRPr="001E4671">
              <w:rPr>
                <w:sz w:val="22"/>
                <w:szCs w:val="22"/>
              </w:rPr>
              <w:t>ANR</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030B3C82" w14:textId="77777777" w:rsidR="002C1925" w:rsidRPr="001E4671" w:rsidRDefault="002C1925" w:rsidP="00B96F0B">
            <w:pPr>
              <w:pStyle w:val="TableText0"/>
              <w:rPr>
                <w:sz w:val="22"/>
                <w:szCs w:val="22"/>
              </w:rPr>
            </w:pPr>
            <w:r w:rsidRPr="001E4671">
              <w:rPr>
                <w:sz w:val="22"/>
                <w:szCs w:val="22"/>
              </w:rPr>
              <w:t>Automated Notification Reporting</w:t>
            </w:r>
          </w:p>
        </w:tc>
      </w:tr>
      <w:tr w:rsidR="002C1925" w:rsidRPr="001E4671" w14:paraId="43C54DB5"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31CD25EB" w14:textId="77777777" w:rsidR="002C1925" w:rsidRPr="001E4671" w:rsidRDefault="002C1925" w:rsidP="00B96F0B">
            <w:pPr>
              <w:pStyle w:val="TableText0"/>
              <w:rPr>
                <w:sz w:val="22"/>
                <w:szCs w:val="22"/>
              </w:rPr>
            </w:pPr>
            <w:r w:rsidRPr="001E4671">
              <w:rPr>
                <w:sz w:val="22"/>
                <w:szCs w:val="22"/>
              </w:rPr>
              <w:t>API</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263469A3" w14:textId="77777777" w:rsidR="002C1925" w:rsidRPr="001E4671" w:rsidRDefault="002C1925" w:rsidP="00B96F0B">
            <w:pPr>
              <w:pStyle w:val="TableText0"/>
              <w:rPr>
                <w:sz w:val="22"/>
                <w:szCs w:val="22"/>
              </w:rPr>
            </w:pPr>
            <w:r w:rsidRPr="001E4671">
              <w:rPr>
                <w:sz w:val="22"/>
                <w:szCs w:val="22"/>
              </w:rPr>
              <w:t>Application Program Interface</w:t>
            </w:r>
          </w:p>
        </w:tc>
      </w:tr>
      <w:tr w:rsidR="002C1925" w:rsidRPr="001E4671" w14:paraId="654265C1"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342FB24" w14:textId="77777777" w:rsidR="002C1925" w:rsidRPr="001E4671" w:rsidRDefault="002C1925" w:rsidP="00B96F0B">
            <w:pPr>
              <w:pStyle w:val="TableText0"/>
              <w:rPr>
                <w:sz w:val="22"/>
                <w:szCs w:val="22"/>
              </w:rPr>
            </w:pPr>
            <w:r w:rsidRPr="001E4671">
              <w:rPr>
                <w:sz w:val="22"/>
                <w:szCs w:val="22"/>
              </w:rPr>
              <w:t>ARRA</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BA93426" w14:textId="77777777" w:rsidR="002C1925" w:rsidRPr="001E4671" w:rsidRDefault="002C1925" w:rsidP="00B96F0B">
            <w:pPr>
              <w:pStyle w:val="TableText0"/>
              <w:rPr>
                <w:sz w:val="22"/>
                <w:szCs w:val="22"/>
              </w:rPr>
            </w:pPr>
            <w:r w:rsidRPr="001E4671">
              <w:rPr>
                <w:sz w:val="22"/>
                <w:szCs w:val="22"/>
              </w:rPr>
              <w:t>American Recovery and Reinvestment Act</w:t>
            </w:r>
          </w:p>
        </w:tc>
      </w:tr>
      <w:tr w:rsidR="002C1925" w:rsidRPr="001E4671" w14:paraId="03C8F37F"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3F4686B0" w14:textId="77777777" w:rsidR="002C1925" w:rsidRPr="001E4671" w:rsidRDefault="002C1925" w:rsidP="00B96F0B">
            <w:pPr>
              <w:pStyle w:val="TableText0"/>
              <w:rPr>
                <w:sz w:val="22"/>
                <w:szCs w:val="22"/>
              </w:rPr>
            </w:pPr>
            <w:r w:rsidRPr="001E4671">
              <w:rPr>
                <w:sz w:val="22"/>
                <w:szCs w:val="22"/>
              </w:rPr>
              <w:t>BN</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0FA9E528" w14:textId="77777777" w:rsidR="002C1925" w:rsidRPr="001E4671" w:rsidRDefault="002C1925" w:rsidP="00B96F0B">
            <w:pPr>
              <w:pStyle w:val="TableText0"/>
              <w:rPr>
                <w:sz w:val="22"/>
                <w:szCs w:val="22"/>
              </w:rPr>
            </w:pPr>
            <w:r w:rsidRPr="001E4671">
              <w:rPr>
                <w:sz w:val="22"/>
                <w:szCs w:val="22"/>
              </w:rPr>
              <w:t>Business Need</w:t>
            </w:r>
          </w:p>
        </w:tc>
      </w:tr>
      <w:tr w:rsidR="002C1925" w:rsidRPr="001E4671" w14:paraId="62AE273F"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F31F8F2" w14:textId="77777777" w:rsidR="002C1925" w:rsidRPr="001E4671" w:rsidRDefault="002C1925" w:rsidP="00B96F0B">
            <w:pPr>
              <w:pStyle w:val="TableText0"/>
              <w:rPr>
                <w:sz w:val="22"/>
                <w:szCs w:val="22"/>
              </w:rPr>
            </w:pPr>
            <w:r w:rsidRPr="001E4671">
              <w:rPr>
                <w:sz w:val="22"/>
                <w:szCs w:val="22"/>
              </w:rPr>
              <w:t>BRD</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B284364" w14:textId="77777777" w:rsidR="002C1925" w:rsidRPr="001E4671" w:rsidRDefault="002C1925" w:rsidP="00B96F0B">
            <w:pPr>
              <w:pStyle w:val="TableText0"/>
              <w:rPr>
                <w:sz w:val="22"/>
                <w:szCs w:val="22"/>
              </w:rPr>
            </w:pPr>
            <w:r w:rsidRPr="001E4671">
              <w:rPr>
                <w:sz w:val="22"/>
                <w:szCs w:val="22"/>
              </w:rPr>
              <w:t>Business Requirements Document</w:t>
            </w:r>
          </w:p>
        </w:tc>
      </w:tr>
      <w:tr w:rsidR="002C1925" w:rsidRPr="001E4671" w14:paraId="10C1F56D"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E248682" w14:textId="77777777" w:rsidR="002C1925" w:rsidRPr="001E4671" w:rsidRDefault="002C1925" w:rsidP="00B96F0B">
            <w:pPr>
              <w:pStyle w:val="TableText0"/>
              <w:rPr>
                <w:sz w:val="22"/>
                <w:szCs w:val="22"/>
              </w:rPr>
            </w:pPr>
            <w:r w:rsidRPr="001E4671">
              <w:rPr>
                <w:sz w:val="22"/>
                <w:szCs w:val="22"/>
              </w:rPr>
              <w:t>CBO</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A491545" w14:textId="77777777" w:rsidR="002C1925" w:rsidRPr="001E4671" w:rsidRDefault="002C1925" w:rsidP="00B96F0B">
            <w:pPr>
              <w:pStyle w:val="TableText0"/>
              <w:rPr>
                <w:sz w:val="22"/>
                <w:szCs w:val="22"/>
              </w:rPr>
            </w:pPr>
            <w:r w:rsidRPr="001E4671">
              <w:rPr>
                <w:sz w:val="22"/>
                <w:szCs w:val="22"/>
              </w:rPr>
              <w:t>Central Business Office</w:t>
            </w:r>
          </w:p>
        </w:tc>
      </w:tr>
      <w:tr w:rsidR="002C1925" w:rsidRPr="001E4671" w14:paraId="13781552"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BF105A6" w14:textId="77777777" w:rsidR="002C1925" w:rsidRPr="001E4671" w:rsidRDefault="002C1925" w:rsidP="00B96F0B">
            <w:pPr>
              <w:pStyle w:val="TableText0"/>
              <w:rPr>
                <w:sz w:val="22"/>
                <w:szCs w:val="22"/>
              </w:rPr>
            </w:pPr>
            <w:r w:rsidRPr="001E4671">
              <w:rPr>
                <w:sz w:val="22"/>
                <w:szCs w:val="22"/>
              </w:rPr>
              <w:t>CCD</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872B434" w14:textId="77777777" w:rsidR="002C1925" w:rsidRPr="001E4671" w:rsidRDefault="002C1925" w:rsidP="00B96F0B">
            <w:pPr>
              <w:pStyle w:val="TableText0"/>
              <w:rPr>
                <w:sz w:val="22"/>
                <w:szCs w:val="22"/>
              </w:rPr>
            </w:pPr>
            <w:r w:rsidRPr="001E4671">
              <w:rPr>
                <w:sz w:val="22"/>
                <w:szCs w:val="22"/>
              </w:rPr>
              <w:t>Continuity of Care Document</w:t>
            </w:r>
          </w:p>
        </w:tc>
      </w:tr>
      <w:tr w:rsidR="002C1925" w:rsidRPr="001E4671" w14:paraId="1E8D2152"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0D6A9E2" w14:textId="77777777" w:rsidR="002C1925" w:rsidRPr="001E4671" w:rsidRDefault="002C1925" w:rsidP="00B96F0B">
            <w:pPr>
              <w:pStyle w:val="TableText0"/>
              <w:rPr>
                <w:sz w:val="22"/>
                <w:szCs w:val="22"/>
              </w:rPr>
            </w:pPr>
            <w:r w:rsidRPr="001E4671">
              <w:rPr>
                <w:sz w:val="22"/>
                <w:szCs w:val="22"/>
              </w:rPr>
              <w:t>CHAMPVA</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63FF454" w14:textId="77777777" w:rsidR="002C1925" w:rsidRPr="001E4671" w:rsidRDefault="002C1925" w:rsidP="00B96F0B">
            <w:pPr>
              <w:pStyle w:val="TableText0"/>
              <w:rPr>
                <w:sz w:val="22"/>
                <w:szCs w:val="22"/>
              </w:rPr>
            </w:pPr>
            <w:r w:rsidRPr="001E4671">
              <w:rPr>
                <w:sz w:val="22"/>
                <w:szCs w:val="22"/>
              </w:rPr>
              <w:t>Civilian Health and Medical Program of the VA</w:t>
            </w:r>
          </w:p>
        </w:tc>
      </w:tr>
      <w:tr w:rsidR="002C1925" w:rsidRPr="001E4671" w14:paraId="547E35BA"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27440DD3" w14:textId="77777777" w:rsidR="002C1925" w:rsidRPr="001E4671" w:rsidRDefault="002C1925" w:rsidP="00B96F0B">
            <w:pPr>
              <w:pStyle w:val="TableText0"/>
              <w:rPr>
                <w:sz w:val="22"/>
                <w:szCs w:val="22"/>
              </w:rPr>
            </w:pPr>
            <w:r w:rsidRPr="001E4671">
              <w:rPr>
                <w:sz w:val="22"/>
                <w:szCs w:val="22"/>
              </w:rPr>
              <w:t>COTS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78D3129E" w14:textId="77777777" w:rsidR="002C1925" w:rsidRPr="001E4671" w:rsidRDefault="002C1925" w:rsidP="00B96F0B">
            <w:pPr>
              <w:pStyle w:val="TableText0"/>
              <w:rPr>
                <w:sz w:val="22"/>
                <w:szCs w:val="22"/>
              </w:rPr>
            </w:pPr>
            <w:r w:rsidRPr="001E4671">
              <w:rPr>
                <w:sz w:val="22"/>
                <w:szCs w:val="22"/>
              </w:rPr>
              <w:t>Commercial-Off-the-Shelf</w:t>
            </w:r>
          </w:p>
        </w:tc>
      </w:tr>
      <w:tr w:rsidR="002C1925" w:rsidRPr="001E4671" w14:paraId="2E1BA052"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8E00401" w14:textId="77777777" w:rsidR="002C1925" w:rsidRPr="001E4671" w:rsidRDefault="002C1925" w:rsidP="00B96F0B">
            <w:pPr>
              <w:pStyle w:val="TableText0"/>
              <w:rPr>
                <w:sz w:val="22"/>
                <w:szCs w:val="22"/>
              </w:rPr>
            </w:pPr>
            <w:r w:rsidRPr="001E4671">
              <w:rPr>
                <w:sz w:val="22"/>
                <w:szCs w:val="22"/>
              </w:rPr>
              <w:t>CPRS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15064F44" w14:textId="77777777" w:rsidR="002C1925" w:rsidRPr="001E4671" w:rsidRDefault="002C1925" w:rsidP="00B96F0B">
            <w:pPr>
              <w:pStyle w:val="TableText0"/>
              <w:rPr>
                <w:sz w:val="22"/>
                <w:szCs w:val="22"/>
              </w:rPr>
            </w:pPr>
            <w:r w:rsidRPr="001E4671">
              <w:rPr>
                <w:sz w:val="22"/>
                <w:szCs w:val="22"/>
              </w:rPr>
              <w:t>Computerized Patient Record System</w:t>
            </w:r>
          </w:p>
        </w:tc>
      </w:tr>
      <w:tr w:rsidR="00F771C1" w:rsidRPr="001E4671" w14:paraId="07F12F9F" w14:textId="77777777" w:rsidTr="00797113">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832218D" w14:textId="77777777" w:rsidR="00F771C1" w:rsidRPr="001E4671" w:rsidRDefault="00F771C1" w:rsidP="00797113">
            <w:pPr>
              <w:pStyle w:val="TableText0"/>
              <w:rPr>
                <w:sz w:val="22"/>
                <w:szCs w:val="22"/>
              </w:rPr>
            </w:pPr>
            <w:r w:rsidRPr="001E4671">
              <w:rPr>
                <w:sz w:val="22"/>
                <w:szCs w:val="22"/>
              </w:rPr>
              <w:t>DAS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63E1D27" w14:textId="77777777" w:rsidR="00F771C1" w:rsidRPr="001E4671" w:rsidRDefault="00F771C1" w:rsidP="00797113">
            <w:pPr>
              <w:pStyle w:val="TableText0"/>
              <w:rPr>
                <w:sz w:val="22"/>
                <w:szCs w:val="22"/>
              </w:rPr>
            </w:pPr>
            <w:r w:rsidRPr="001E4671">
              <w:rPr>
                <w:sz w:val="22"/>
                <w:szCs w:val="22"/>
              </w:rPr>
              <w:t>Data Access Services</w:t>
            </w:r>
          </w:p>
        </w:tc>
      </w:tr>
      <w:tr w:rsidR="002C1925" w:rsidRPr="001E4671" w14:paraId="201B5850"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4E2419A" w14:textId="77777777" w:rsidR="002C1925" w:rsidRPr="001E4671" w:rsidRDefault="002C1925" w:rsidP="00B96F0B">
            <w:pPr>
              <w:pStyle w:val="TableText0"/>
              <w:rPr>
                <w:sz w:val="22"/>
                <w:szCs w:val="22"/>
              </w:rPr>
            </w:pPr>
            <w:r w:rsidRPr="001E4671">
              <w:rPr>
                <w:sz w:val="22"/>
                <w:szCs w:val="22"/>
              </w:rPr>
              <w:t>DME</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26FBACA7" w14:textId="77777777" w:rsidR="002C1925" w:rsidRPr="001E4671" w:rsidRDefault="002C1925" w:rsidP="00B96F0B">
            <w:pPr>
              <w:pStyle w:val="TableText0"/>
              <w:rPr>
                <w:sz w:val="22"/>
                <w:szCs w:val="22"/>
              </w:rPr>
            </w:pPr>
            <w:r w:rsidRPr="001E4671">
              <w:rPr>
                <w:sz w:val="22"/>
                <w:szCs w:val="22"/>
              </w:rPr>
              <w:t>Durable Medical Equipment</w:t>
            </w:r>
          </w:p>
        </w:tc>
      </w:tr>
      <w:tr w:rsidR="002C1925" w:rsidRPr="001E4671" w14:paraId="75700EC8"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417C024" w14:textId="77777777" w:rsidR="002C1925" w:rsidRPr="001E4671" w:rsidRDefault="002C1925" w:rsidP="00B96F0B">
            <w:pPr>
              <w:pStyle w:val="TableText0"/>
              <w:rPr>
                <w:sz w:val="22"/>
                <w:szCs w:val="22"/>
              </w:rPr>
            </w:pPr>
            <w:r w:rsidRPr="001E4671">
              <w:rPr>
                <w:sz w:val="22"/>
                <w:szCs w:val="22"/>
              </w:rPr>
              <w:t>DoD</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2E32FF12" w14:textId="77777777" w:rsidR="002C1925" w:rsidRPr="001E4671" w:rsidRDefault="002C1925" w:rsidP="00B96F0B">
            <w:pPr>
              <w:pStyle w:val="TableText0"/>
              <w:rPr>
                <w:sz w:val="22"/>
                <w:szCs w:val="22"/>
              </w:rPr>
            </w:pPr>
            <w:r w:rsidRPr="001E4671">
              <w:rPr>
                <w:sz w:val="22"/>
                <w:szCs w:val="22"/>
              </w:rPr>
              <w:t>Department of Defense</w:t>
            </w:r>
          </w:p>
        </w:tc>
      </w:tr>
      <w:tr w:rsidR="00DD71EC" w:rsidRPr="001E4671" w14:paraId="1214F817" w14:textId="77777777" w:rsidTr="00797113">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1CA7DFC5" w14:textId="77777777" w:rsidR="00DD71EC" w:rsidRPr="001E4671" w:rsidRDefault="00DD71EC" w:rsidP="00797113">
            <w:pPr>
              <w:pStyle w:val="TableText0"/>
              <w:rPr>
                <w:sz w:val="22"/>
                <w:szCs w:val="22"/>
              </w:rPr>
            </w:pPr>
            <w:r w:rsidRPr="001E4671">
              <w:rPr>
                <w:sz w:val="22"/>
                <w:szCs w:val="22"/>
              </w:rPr>
              <w:t>E&amp;E</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F40554A" w14:textId="77777777" w:rsidR="00DD71EC" w:rsidRPr="001E4671" w:rsidRDefault="00DD71EC" w:rsidP="00797113">
            <w:pPr>
              <w:pStyle w:val="TableText0"/>
              <w:rPr>
                <w:sz w:val="22"/>
                <w:szCs w:val="22"/>
              </w:rPr>
            </w:pPr>
            <w:r w:rsidRPr="001E4671">
              <w:rPr>
                <w:sz w:val="22"/>
                <w:szCs w:val="22"/>
              </w:rPr>
              <w:t>Eligibility And Enrollment</w:t>
            </w:r>
          </w:p>
        </w:tc>
      </w:tr>
      <w:tr w:rsidR="002C1925" w:rsidRPr="001E4671" w14:paraId="44AB8829"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66F4062A" w14:textId="77777777" w:rsidR="002C1925" w:rsidRPr="001E4671" w:rsidRDefault="002C1925" w:rsidP="00B96F0B">
            <w:pPr>
              <w:pStyle w:val="TableText0"/>
              <w:rPr>
                <w:sz w:val="22"/>
                <w:szCs w:val="22"/>
              </w:rPr>
            </w:pPr>
            <w:r w:rsidRPr="001E4671">
              <w:rPr>
                <w:sz w:val="22"/>
                <w:szCs w:val="22"/>
              </w:rPr>
              <w:t>EDES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A9D6EAC" w14:textId="77777777" w:rsidR="002C1925" w:rsidRPr="001E4671" w:rsidRDefault="002C1925" w:rsidP="00B96F0B">
            <w:pPr>
              <w:pStyle w:val="TableText0"/>
              <w:rPr>
                <w:sz w:val="22"/>
                <w:szCs w:val="22"/>
              </w:rPr>
            </w:pPr>
            <w:r w:rsidRPr="001E4671">
              <w:rPr>
                <w:sz w:val="22"/>
                <w:szCs w:val="22"/>
              </w:rPr>
              <w:t>Emergency Department Encounter Summary</w:t>
            </w:r>
          </w:p>
        </w:tc>
      </w:tr>
      <w:tr w:rsidR="002C1925" w:rsidRPr="001E4671" w14:paraId="1609CCE7"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3937845" w14:textId="77777777" w:rsidR="002C1925" w:rsidRPr="001E4671" w:rsidRDefault="002C1925" w:rsidP="00B96F0B">
            <w:pPr>
              <w:pStyle w:val="TableText0"/>
              <w:rPr>
                <w:sz w:val="22"/>
                <w:szCs w:val="22"/>
              </w:rPr>
            </w:pPr>
            <w:r w:rsidRPr="001E4671">
              <w:rPr>
                <w:sz w:val="22"/>
                <w:szCs w:val="22"/>
              </w:rPr>
              <w:t>EES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B79ADB5" w14:textId="77777777" w:rsidR="002C1925" w:rsidRPr="001E4671" w:rsidRDefault="002C1925" w:rsidP="00B96F0B">
            <w:pPr>
              <w:pStyle w:val="TableText0"/>
              <w:rPr>
                <w:sz w:val="22"/>
                <w:szCs w:val="22"/>
              </w:rPr>
            </w:pPr>
            <w:r w:rsidRPr="001E4671">
              <w:rPr>
                <w:sz w:val="22"/>
                <w:szCs w:val="22"/>
              </w:rPr>
              <w:t>Employee Education System</w:t>
            </w:r>
          </w:p>
        </w:tc>
      </w:tr>
      <w:tr w:rsidR="002C1925" w:rsidRPr="001E4671" w14:paraId="29854929"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11066CB9" w14:textId="77777777" w:rsidR="002C1925" w:rsidRPr="001E4671" w:rsidRDefault="002C1925" w:rsidP="00B96F0B">
            <w:pPr>
              <w:pStyle w:val="TableText0"/>
              <w:rPr>
                <w:sz w:val="22"/>
                <w:szCs w:val="22"/>
              </w:rPr>
            </w:pPr>
            <w:r w:rsidRPr="001E4671">
              <w:rPr>
                <w:sz w:val="22"/>
                <w:szCs w:val="22"/>
              </w:rPr>
              <w:t>EHR</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E85AE87" w14:textId="77777777" w:rsidR="002C1925" w:rsidRPr="001E4671" w:rsidRDefault="002C1925" w:rsidP="00B96F0B">
            <w:pPr>
              <w:pStyle w:val="TableText0"/>
              <w:rPr>
                <w:sz w:val="22"/>
                <w:szCs w:val="22"/>
              </w:rPr>
            </w:pPr>
            <w:r w:rsidRPr="001E4671">
              <w:rPr>
                <w:sz w:val="22"/>
                <w:szCs w:val="22"/>
              </w:rPr>
              <w:t>Electronic Health Record</w:t>
            </w:r>
          </w:p>
        </w:tc>
      </w:tr>
      <w:tr w:rsidR="00DD71EC" w:rsidRPr="001E4671" w14:paraId="32F3F04D" w14:textId="77777777" w:rsidTr="00797113">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BBA70FA" w14:textId="77777777" w:rsidR="00DD71EC" w:rsidRPr="001E4671" w:rsidRDefault="00DD71EC" w:rsidP="00797113">
            <w:pPr>
              <w:pStyle w:val="TableText0"/>
              <w:rPr>
                <w:sz w:val="22"/>
                <w:szCs w:val="22"/>
              </w:rPr>
            </w:pPr>
            <w:r w:rsidRPr="001E4671">
              <w:rPr>
                <w:sz w:val="22"/>
                <w:szCs w:val="22"/>
              </w:rPr>
              <w:t>EAR</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1A8D1F3C" w14:textId="77777777" w:rsidR="00DD71EC" w:rsidRPr="001E4671" w:rsidRDefault="00DD71EC" w:rsidP="00797113">
            <w:pPr>
              <w:pStyle w:val="TableText0"/>
              <w:rPr>
                <w:sz w:val="22"/>
                <w:szCs w:val="22"/>
              </w:rPr>
            </w:pPr>
            <w:r w:rsidRPr="001E4671">
              <w:rPr>
                <w:sz w:val="22"/>
                <w:szCs w:val="22"/>
              </w:rPr>
              <w:t>Enterprise Archive, A file format used by Java EE for packaging one or more modules.</w:t>
            </w:r>
          </w:p>
        </w:tc>
      </w:tr>
      <w:tr w:rsidR="002C1925" w:rsidRPr="001E4671" w14:paraId="7DD4552A"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C19C577" w14:textId="77777777" w:rsidR="002C1925" w:rsidRPr="001E4671" w:rsidRDefault="002C1925" w:rsidP="00B96F0B">
            <w:pPr>
              <w:pStyle w:val="TableText0"/>
              <w:rPr>
                <w:sz w:val="22"/>
                <w:szCs w:val="22"/>
              </w:rPr>
            </w:pPr>
            <w:r w:rsidRPr="001E4671">
              <w:rPr>
                <w:sz w:val="22"/>
                <w:szCs w:val="22"/>
              </w:rPr>
              <w:t>EMR</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53B9112A" w14:textId="77777777" w:rsidR="002C1925" w:rsidRPr="001E4671" w:rsidRDefault="002C1925" w:rsidP="00B96F0B">
            <w:pPr>
              <w:pStyle w:val="TableText0"/>
              <w:rPr>
                <w:sz w:val="22"/>
                <w:szCs w:val="22"/>
              </w:rPr>
            </w:pPr>
            <w:r w:rsidRPr="001E4671">
              <w:rPr>
                <w:sz w:val="22"/>
                <w:szCs w:val="22"/>
              </w:rPr>
              <w:t>Electronic Medical Record</w:t>
            </w:r>
          </w:p>
        </w:tc>
      </w:tr>
      <w:tr w:rsidR="002C1925" w:rsidRPr="001E4671" w14:paraId="094D1647"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5D43573" w14:textId="77777777" w:rsidR="002C1925" w:rsidRPr="001E4671" w:rsidRDefault="002C1925" w:rsidP="00B96F0B">
            <w:pPr>
              <w:pStyle w:val="TableText0"/>
              <w:rPr>
                <w:sz w:val="22"/>
                <w:szCs w:val="22"/>
              </w:rPr>
            </w:pPr>
            <w:r w:rsidRPr="001E4671">
              <w:rPr>
                <w:sz w:val="22"/>
                <w:szCs w:val="22"/>
              </w:rPr>
              <w:t>ENTR</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9136D18" w14:textId="77777777" w:rsidR="002C1925" w:rsidRPr="001E4671" w:rsidRDefault="002C1925" w:rsidP="00B96F0B">
            <w:pPr>
              <w:pStyle w:val="TableText0"/>
              <w:rPr>
                <w:sz w:val="22"/>
                <w:szCs w:val="22"/>
              </w:rPr>
            </w:pPr>
            <w:r w:rsidRPr="001E4671">
              <w:rPr>
                <w:sz w:val="22"/>
                <w:szCs w:val="22"/>
              </w:rPr>
              <w:t>Enterprise Requirement</w:t>
            </w:r>
          </w:p>
        </w:tc>
      </w:tr>
      <w:tr w:rsidR="002C1925" w:rsidRPr="001E4671" w14:paraId="4833FA63"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6D5C4C20" w14:textId="77777777" w:rsidR="002C1925" w:rsidRPr="001E4671" w:rsidRDefault="002C1925" w:rsidP="00B96F0B">
            <w:pPr>
              <w:pStyle w:val="TableText0"/>
              <w:rPr>
                <w:sz w:val="22"/>
                <w:szCs w:val="22"/>
              </w:rPr>
            </w:pPr>
            <w:r w:rsidRPr="001E4671">
              <w:rPr>
                <w:sz w:val="22"/>
                <w:szCs w:val="22"/>
              </w:rPr>
              <w:t>ePrescribing</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08E15985" w14:textId="77777777" w:rsidR="002C1925" w:rsidRPr="001E4671" w:rsidRDefault="002C1925" w:rsidP="00B96F0B">
            <w:pPr>
              <w:pStyle w:val="TableText0"/>
              <w:rPr>
                <w:sz w:val="22"/>
                <w:szCs w:val="22"/>
              </w:rPr>
            </w:pPr>
            <w:r w:rsidRPr="001E4671">
              <w:rPr>
                <w:sz w:val="22"/>
                <w:szCs w:val="22"/>
              </w:rPr>
              <w:t>Electronic Prescribing</w:t>
            </w:r>
          </w:p>
        </w:tc>
      </w:tr>
      <w:tr w:rsidR="002C1925" w:rsidRPr="001E4671" w14:paraId="639FAF4C"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D199537" w14:textId="77777777" w:rsidR="002C1925" w:rsidRPr="001E4671" w:rsidRDefault="002C1925" w:rsidP="00B96F0B">
            <w:pPr>
              <w:pStyle w:val="TableText0"/>
              <w:rPr>
                <w:sz w:val="22"/>
                <w:szCs w:val="22"/>
              </w:rPr>
            </w:pPr>
            <w:r w:rsidRPr="001E4671">
              <w:rPr>
                <w:sz w:val="22"/>
                <w:szCs w:val="22"/>
              </w:rPr>
              <w:t>eR</w:t>
            </w:r>
            <w:r w:rsidRPr="001E4671">
              <w:rPr>
                <w:sz w:val="22"/>
                <w:szCs w:val="22"/>
                <w:vertAlign w:val="subscript"/>
              </w:rPr>
              <w:t>x</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297E0C04" w14:textId="77777777" w:rsidR="002C1925" w:rsidRPr="001E4671" w:rsidRDefault="002C1925" w:rsidP="00B96F0B">
            <w:pPr>
              <w:pStyle w:val="TableText0"/>
              <w:rPr>
                <w:sz w:val="22"/>
                <w:szCs w:val="22"/>
              </w:rPr>
            </w:pPr>
            <w:r w:rsidRPr="001E4671">
              <w:rPr>
                <w:sz w:val="22"/>
                <w:szCs w:val="22"/>
              </w:rPr>
              <w:t>Electronic Prescribing or Electronic Prescription</w:t>
            </w:r>
          </w:p>
        </w:tc>
      </w:tr>
      <w:tr w:rsidR="002C1925" w:rsidRPr="001E4671" w14:paraId="00C6197D"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014D925" w14:textId="77777777" w:rsidR="002C1925" w:rsidRPr="001E4671" w:rsidRDefault="002C1925" w:rsidP="00B96F0B">
            <w:pPr>
              <w:pStyle w:val="TableText0"/>
              <w:rPr>
                <w:sz w:val="22"/>
                <w:szCs w:val="22"/>
              </w:rPr>
            </w:pPr>
            <w:r w:rsidRPr="001E4671">
              <w:rPr>
                <w:sz w:val="22"/>
                <w:szCs w:val="22"/>
              </w:rPr>
              <w:lastRenderedPageBreak/>
              <w:t>FB</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ADB0E73" w14:textId="77777777" w:rsidR="002C1925" w:rsidRPr="001E4671" w:rsidRDefault="002C1925" w:rsidP="00B96F0B">
            <w:pPr>
              <w:pStyle w:val="TableText0"/>
              <w:rPr>
                <w:sz w:val="22"/>
                <w:szCs w:val="22"/>
              </w:rPr>
            </w:pPr>
            <w:r w:rsidRPr="001E4671">
              <w:rPr>
                <w:sz w:val="22"/>
                <w:szCs w:val="22"/>
              </w:rPr>
              <w:t>Fee Basis</w:t>
            </w:r>
          </w:p>
        </w:tc>
      </w:tr>
      <w:tr w:rsidR="002C1925" w:rsidRPr="001E4671" w14:paraId="4F45082E"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ACC8B01" w14:textId="77777777" w:rsidR="002C1925" w:rsidRPr="001E4671" w:rsidRDefault="002C1925" w:rsidP="00B96F0B">
            <w:pPr>
              <w:pStyle w:val="TableText0"/>
              <w:rPr>
                <w:sz w:val="22"/>
                <w:szCs w:val="22"/>
              </w:rPr>
            </w:pPr>
            <w:r w:rsidRPr="001E4671">
              <w:rPr>
                <w:sz w:val="22"/>
                <w:szCs w:val="22"/>
              </w:rPr>
              <w:t>FIPS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23FD80DB" w14:textId="77777777" w:rsidR="002C1925" w:rsidRPr="001E4671" w:rsidRDefault="002C1925" w:rsidP="00B96F0B">
            <w:pPr>
              <w:pStyle w:val="TableText0"/>
              <w:rPr>
                <w:sz w:val="22"/>
                <w:szCs w:val="22"/>
              </w:rPr>
            </w:pPr>
            <w:r w:rsidRPr="001E4671">
              <w:rPr>
                <w:sz w:val="22"/>
                <w:szCs w:val="22"/>
              </w:rPr>
              <w:t>Federal Information Processing Standard</w:t>
            </w:r>
          </w:p>
        </w:tc>
      </w:tr>
      <w:tr w:rsidR="002C1925" w:rsidRPr="001E4671" w14:paraId="6B65854A"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2657B683" w14:textId="77777777" w:rsidR="002C1925" w:rsidRPr="001E4671" w:rsidRDefault="002C1925" w:rsidP="00B96F0B">
            <w:pPr>
              <w:pStyle w:val="TableText0"/>
              <w:rPr>
                <w:sz w:val="22"/>
                <w:szCs w:val="22"/>
              </w:rPr>
            </w:pPr>
            <w:r w:rsidRPr="001E4671">
              <w:rPr>
                <w:sz w:val="22"/>
                <w:szCs w:val="22"/>
              </w:rPr>
              <w:t>FTE</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0E01855A" w14:textId="77777777" w:rsidR="002C1925" w:rsidRPr="001E4671" w:rsidRDefault="002C1925" w:rsidP="00B96F0B">
            <w:pPr>
              <w:pStyle w:val="TableText0"/>
              <w:rPr>
                <w:sz w:val="22"/>
                <w:szCs w:val="22"/>
              </w:rPr>
            </w:pPr>
            <w:r w:rsidRPr="001E4671">
              <w:rPr>
                <w:sz w:val="22"/>
                <w:szCs w:val="22"/>
              </w:rPr>
              <w:t>Full Time Equivalent</w:t>
            </w:r>
          </w:p>
        </w:tc>
      </w:tr>
      <w:tr w:rsidR="002C1925" w:rsidRPr="001E4671" w14:paraId="78BF3C7B"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30B75F8B" w14:textId="77777777" w:rsidR="002C1925" w:rsidRPr="001E4671" w:rsidRDefault="002C1925" w:rsidP="00B96F0B">
            <w:pPr>
              <w:pStyle w:val="TableText0"/>
              <w:rPr>
                <w:sz w:val="22"/>
                <w:szCs w:val="22"/>
              </w:rPr>
            </w:pPr>
            <w:r w:rsidRPr="001E4671">
              <w:rPr>
                <w:sz w:val="22"/>
                <w:szCs w:val="22"/>
              </w:rPr>
              <w:t>FY</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05D9347C" w14:textId="77777777" w:rsidR="002C1925" w:rsidRPr="001E4671" w:rsidRDefault="002C1925" w:rsidP="00B96F0B">
            <w:pPr>
              <w:pStyle w:val="TableText0"/>
              <w:rPr>
                <w:sz w:val="22"/>
                <w:szCs w:val="22"/>
              </w:rPr>
            </w:pPr>
            <w:r w:rsidRPr="001E4671">
              <w:rPr>
                <w:sz w:val="22"/>
                <w:szCs w:val="22"/>
              </w:rPr>
              <w:t>Fiscal Year</w:t>
            </w:r>
          </w:p>
        </w:tc>
      </w:tr>
      <w:tr w:rsidR="002C1925" w:rsidRPr="001E4671" w14:paraId="45A56547"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B8026CE" w14:textId="77777777" w:rsidR="002C1925" w:rsidRPr="001E4671" w:rsidRDefault="002C1925" w:rsidP="00B96F0B">
            <w:pPr>
              <w:pStyle w:val="TableText0"/>
              <w:rPr>
                <w:sz w:val="22"/>
                <w:szCs w:val="22"/>
              </w:rPr>
            </w:pPr>
            <w:r w:rsidRPr="001E4671">
              <w:rPr>
                <w:sz w:val="22"/>
                <w:szCs w:val="22"/>
              </w:rPr>
              <w:t>GUI</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5E5D8ADF" w14:textId="77777777" w:rsidR="002C1925" w:rsidRPr="001E4671" w:rsidRDefault="002C1925" w:rsidP="00B96F0B">
            <w:pPr>
              <w:pStyle w:val="TableText0"/>
              <w:rPr>
                <w:sz w:val="22"/>
                <w:szCs w:val="22"/>
              </w:rPr>
            </w:pPr>
            <w:r w:rsidRPr="001E4671">
              <w:rPr>
                <w:sz w:val="22"/>
                <w:szCs w:val="22"/>
              </w:rPr>
              <w:t>Graphical User Interface</w:t>
            </w:r>
          </w:p>
        </w:tc>
      </w:tr>
      <w:tr w:rsidR="002C1925" w:rsidRPr="001E4671" w14:paraId="232DF99A"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52B2D94" w14:textId="77777777" w:rsidR="002C1925" w:rsidRPr="001E4671" w:rsidRDefault="002C1925" w:rsidP="00B96F0B">
            <w:pPr>
              <w:pStyle w:val="TableText0"/>
              <w:rPr>
                <w:sz w:val="22"/>
                <w:szCs w:val="22"/>
              </w:rPr>
            </w:pPr>
            <w:r w:rsidRPr="001E4671">
              <w:rPr>
                <w:sz w:val="22"/>
                <w:szCs w:val="22"/>
              </w:rPr>
              <w:t>HARB</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14809056" w14:textId="77777777" w:rsidR="002C1925" w:rsidRPr="001E4671" w:rsidRDefault="002C1925" w:rsidP="00B96F0B">
            <w:pPr>
              <w:pStyle w:val="TableText0"/>
              <w:rPr>
                <w:sz w:val="22"/>
                <w:szCs w:val="22"/>
              </w:rPr>
            </w:pPr>
            <w:r w:rsidRPr="001E4671">
              <w:rPr>
                <w:sz w:val="22"/>
                <w:szCs w:val="22"/>
              </w:rPr>
              <w:t>Health Architecture Review Board</w:t>
            </w:r>
          </w:p>
        </w:tc>
      </w:tr>
      <w:tr w:rsidR="00DD71EC" w:rsidRPr="001E4671" w14:paraId="1892458F" w14:textId="77777777" w:rsidTr="00797113">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21FB9B78" w14:textId="77777777" w:rsidR="00DD71EC" w:rsidRPr="001E4671" w:rsidRDefault="00DD71EC" w:rsidP="00797113">
            <w:pPr>
              <w:pStyle w:val="TableText0"/>
              <w:rPr>
                <w:sz w:val="22"/>
                <w:szCs w:val="22"/>
              </w:rPr>
            </w:pPr>
            <w:r w:rsidRPr="001E4671">
              <w:rPr>
                <w:sz w:val="22"/>
                <w:szCs w:val="22"/>
              </w:rPr>
              <w:t>HDR</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C8800C4" w14:textId="77777777" w:rsidR="00DD71EC" w:rsidRPr="001E4671" w:rsidRDefault="00DD71EC" w:rsidP="00797113">
            <w:pPr>
              <w:pStyle w:val="TableText0"/>
              <w:rPr>
                <w:sz w:val="22"/>
                <w:szCs w:val="22"/>
              </w:rPr>
            </w:pPr>
            <w:r w:rsidRPr="001E4671">
              <w:rPr>
                <w:sz w:val="22"/>
                <w:szCs w:val="22"/>
              </w:rPr>
              <w:t>Health Data Repository</w:t>
            </w:r>
          </w:p>
        </w:tc>
      </w:tr>
      <w:tr w:rsidR="002C1925" w:rsidRPr="001E4671" w14:paraId="6B19704A"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35CD51ED" w14:textId="77777777" w:rsidR="002C1925" w:rsidRPr="001E4671" w:rsidRDefault="002C1925" w:rsidP="00B96F0B">
            <w:pPr>
              <w:pStyle w:val="TableText0"/>
              <w:rPr>
                <w:sz w:val="22"/>
                <w:szCs w:val="22"/>
              </w:rPr>
            </w:pPr>
            <w:r w:rsidRPr="001E4671">
              <w:rPr>
                <w:sz w:val="22"/>
                <w:szCs w:val="22"/>
              </w:rPr>
              <w:t>HIPAA</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20CCC7CB" w14:textId="77777777" w:rsidR="002C1925" w:rsidRPr="001E4671" w:rsidRDefault="002C1925" w:rsidP="00B96F0B">
            <w:pPr>
              <w:pStyle w:val="TableText0"/>
              <w:rPr>
                <w:sz w:val="22"/>
                <w:szCs w:val="22"/>
              </w:rPr>
            </w:pPr>
            <w:r w:rsidRPr="001E4671">
              <w:rPr>
                <w:sz w:val="22"/>
                <w:szCs w:val="22"/>
              </w:rPr>
              <w:t>Health Insurance Portability and Accountability Act</w:t>
            </w:r>
          </w:p>
        </w:tc>
      </w:tr>
      <w:tr w:rsidR="002C1925" w:rsidRPr="001E4671" w14:paraId="0CCC1703"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9F5B3E7" w14:textId="77777777" w:rsidR="002C1925" w:rsidRPr="001E4671" w:rsidRDefault="002C1925" w:rsidP="00B96F0B">
            <w:pPr>
              <w:pStyle w:val="TableText0"/>
              <w:rPr>
                <w:sz w:val="22"/>
                <w:szCs w:val="22"/>
              </w:rPr>
            </w:pPr>
            <w:r w:rsidRPr="001E4671">
              <w:rPr>
                <w:sz w:val="22"/>
                <w:szCs w:val="22"/>
              </w:rPr>
              <w:t>HITSP</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720389D8" w14:textId="77777777" w:rsidR="002C1925" w:rsidRPr="001E4671" w:rsidRDefault="002C1925" w:rsidP="00B96F0B">
            <w:pPr>
              <w:pStyle w:val="TableText0"/>
              <w:rPr>
                <w:sz w:val="22"/>
                <w:szCs w:val="22"/>
              </w:rPr>
            </w:pPr>
            <w:r w:rsidRPr="001E4671">
              <w:rPr>
                <w:sz w:val="22"/>
                <w:szCs w:val="22"/>
              </w:rPr>
              <w:t>Health Information Technology Standards Panel</w:t>
            </w:r>
          </w:p>
        </w:tc>
      </w:tr>
      <w:tr w:rsidR="002C1925" w:rsidRPr="001E4671" w14:paraId="37F82F79"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C9B852A" w14:textId="77777777" w:rsidR="002C1925" w:rsidRPr="001E4671" w:rsidRDefault="002C1925" w:rsidP="00B96F0B">
            <w:pPr>
              <w:pStyle w:val="TableText0"/>
              <w:rPr>
                <w:sz w:val="22"/>
                <w:szCs w:val="22"/>
              </w:rPr>
            </w:pPr>
            <w:r w:rsidRPr="001E4671">
              <w:rPr>
                <w:sz w:val="22"/>
                <w:szCs w:val="22"/>
              </w:rPr>
              <w:t>HL7</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5506324" w14:textId="77777777" w:rsidR="002C1925" w:rsidRPr="001E4671" w:rsidRDefault="002C1925" w:rsidP="00B96F0B">
            <w:pPr>
              <w:pStyle w:val="TableText0"/>
              <w:rPr>
                <w:sz w:val="22"/>
                <w:szCs w:val="22"/>
              </w:rPr>
            </w:pPr>
            <w:r w:rsidRPr="001E4671">
              <w:rPr>
                <w:sz w:val="22"/>
                <w:szCs w:val="22"/>
              </w:rPr>
              <w:t>Health Level Seven</w:t>
            </w:r>
          </w:p>
        </w:tc>
      </w:tr>
      <w:tr w:rsidR="002C1925" w:rsidRPr="001E4671" w14:paraId="3133EFC1"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742152A" w14:textId="77777777" w:rsidR="002C1925" w:rsidRPr="001E4671" w:rsidRDefault="002C1925" w:rsidP="00B96F0B">
            <w:pPr>
              <w:pStyle w:val="TableText0"/>
              <w:rPr>
                <w:sz w:val="22"/>
                <w:szCs w:val="22"/>
              </w:rPr>
            </w:pPr>
            <w:r w:rsidRPr="001E4671">
              <w:rPr>
                <w:sz w:val="22"/>
                <w:szCs w:val="22"/>
              </w:rPr>
              <w:t>IEC</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D32CECA" w14:textId="77777777" w:rsidR="002C1925" w:rsidRPr="001E4671" w:rsidRDefault="002C1925" w:rsidP="00B96F0B">
            <w:pPr>
              <w:pStyle w:val="TableText0"/>
              <w:rPr>
                <w:sz w:val="22"/>
                <w:szCs w:val="22"/>
              </w:rPr>
            </w:pPr>
            <w:r w:rsidRPr="001E4671">
              <w:rPr>
                <w:sz w:val="22"/>
                <w:szCs w:val="22"/>
              </w:rPr>
              <w:t>International Electrochemical Commission</w:t>
            </w:r>
          </w:p>
        </w:tc>
      </w:tr>
      <w:tr w:rsidR="002C1925" w:rsidRPr="001E4671" w14:paraId="3CFDAEE9"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308186D2" w14:textId="77777777" w:rsidR="002C1925" w:rsidRPr="001E4671" w:rsidRDefault="002C1925" w:rsidP="00B96F0B">
            <w:pPr>
              <w:pStyle w:val="TableText0"/>
              <w:rPr>
                <w:sz w:val="22"/>
                <w:szCs w:val="22"/>
              </w:rPr>
            </w:pPr>
            <w:r w:rsidRPr="001E4671">
              <w:rPr>
                <w:sz w:val="22"/>
                <w:szCs w:val="22"/>
              </w:rPr>
              <w:t>IHE</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741DF99B" w14:textId="77777777" w:rsidR="002C1925" w:rsidRPr="001E4671" w:rsidRDefault="002C1925" w:rsidP="00B96F0B">
            <w:pPr>
              <w:pStyle w:val="TableText0"/>
              <w:rPr>
                <w:sz w:val="22"/>
                <w:szCs w:val="22"/>
              </w:rPr>
            </w:pPr>
            <w:r w:rsidRPr="001E4671">
              <w:rPr>
                <w:sz w:val="22"/>
                <w:szCs w:val="22"/>
              </w:rPr>
              <w:t>Integrating the Healthcare Enterprise</w:t>
            </w:r>
          </w:p>
        </w:tc>
      </w:tr>
      <w:tr w:rsidR="002C1925" w:rsidRPr="001E4671" w14:paraId="591CE993"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6B2C075E" w14:textId="77777777" w:rsidR="002C1925" w:rsidRPr="001E4671" w:rsidRDefault="002C1925" w:rsidP="00B96F0B">
            <w:pPr>
              <w:pStyle w:val="TableText0"/>
              <w:rPr>
                <w:sz w:val="22"/>
                <w:szCs w:val="22"/>
              </w:rPr>
            </w:pPr>
            <w:r w:rsidRPr="001E4671">
              <w:rPr>
                <w:sz w:val="22"/>
                <w:szCs w:val="22"/>
              </w:rPr>
              <w:t>ISO</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1323A27A" w14:textId="77777777" w:rsidR="002C1925" w:rsidRPr="001E4671" w:rsidRDefault="002C1925" w:rsidP="00B96F0B">
            <w:pPr>
              <w:pStyle w:val="TableText0"/>
              <w:rPr>
                <w:sz w:val="22"/>
                <w:szCs w:val="22"/>
              </w:rPr>
            </w:pPr>
            <w:r w:rsidRPr="001E4671">
              <w:rPr>
                <w:sz w:val="22"/>
                <w:szCs w:val="22"/>
              </w:rPr>
              <w:t>International Organization for Standardization</w:t>
            </w:r>
          </w:p>
        </w:tc>
      </w:tr>
      <w:tr w:rsidR="002C1925" w:rsidRPr="001E4671" w14:paraId="489B7E1D"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539A2A4" w14:textId="77777777" w:rsidR="002C1925" w:rsidRPr="001E4671" w:rsidRDefault="002C1925" w:rsidP="00B96F0B">
            <w:pPr>
              <w:pStyle w:val="TableText0"/>
              <w:rPr>
                <w:sz w:val="22"/>
                <w:szCs w:val="22"/>
              </w:rPr>
            </w:pPr>
            <w:r w:rsidRPr="001E4671">
              <w:rPr>
                <w:sz w:val="22"/>
                <w:szCs w:val="22"/>
              </w:rPr>
              <w:t>IT</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F21392E" w14:textId="77777777" w:rsidR="002C1925" w:rsidRPr="001E4671" w:rsidRDefault="002C1925" w:rsidP="00B96F0B">
            <w:pPr>
              <w:pStyle w:val="TableText0"/>
              <w:rPr>
                <w:sz w:val="22"/>
                <w:szCs w:val="22"/>
              </w:rPr>
            </w:pPr>
            <w:r w:rsidRPr="001E4671">
              <w:rPr>
                <w:sz w:val="22"/>
                <w:szCs w:val="22"/>
              </w:rPr>
              <w:t>Information Technology</w:t>
            </w:r>
          </w:p>
        </w:tc>
      </w:tr>
      <w:tr w:rsidR="002C1925" w:rsidRPr="001E4671" w14:paraId="5DBBD1F1"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104207AA" w14:textId="77777777" w:rsidR="002C1925" w:rsidRPr="001E4671" w:rsidRDefault="002C1925" w:rsidP="00B96F0B">
            <w:pPr>
              <w:pStyle w:val="TableText0"/>
              <w:rPr>
                <w:sz w:val="22"/>
                <w:szCs w:val="22"/>
              </w:rPr>
            </w:pPr>
            <w:r w:rsidRPr="001E4671">
              <w:rPr>
                <w:sz w:val="22"/>
                <w:szCs w:val="22"/>
              </w:rPr>
              <w:t>JEC</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502CB22A" w14:textId="77777777" w:rsidR="002C1925" w:rsidRPr="001E4671" w:rsidRDefault="002C1925" w:rsidP="00B96F0B">
            <w:pPr>
              <w:pStyle w:val="TableText0"/>
              <w:rPr>
                <w:sz w:val="22"/>
                <w:szCs w:val="22"/>
              </w:rPr>
            </w:pPr>
            <w:r w:rsidRPr="001E4671">
              <w:rPr>
                <w:sz w:val="22"/>
                <w:szCs w:val="22"/>
              </w:rPr>
              <w:t>Joint Executive Council</w:t>
            </w:r>
          </w:p>
        </w:tc>
      </w:tr>
      <w:tr w:rsidR="00DD71EC" w:rsidRPr="001E4671" w14:paraId="47DAE0D2" w14:textId="77777777" w:rsidTr="00797113">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1AD3620" w14:textId="77777777" w:rsidR="00DD71EC" w:rsidRPr="001E4671" w:rsidRDefault="00DD71EC" w:rsidP="00797113">
            <w:pPr>
              <w:pStyle w:val="TableText0"/>
              <w:rPr>
                <w:sz w:val="22"/>
                <w:szCs w:val="22"/>
              </w:rPr>
            </w:pPr>
            <w:r w:rsidRPr="001E4671">
              <w:rPr>
                <w:sz w:val="22"/>
                <w:szCs w:val="22"/>
              </w:rPr>
              <w:t>JEE</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2D022F3C" w14:textId="77777777" w:rsidR="00DD71EC" w:rsidRPr="001E4671" w:rsidRDefault="00DD71EC" w:rsidP="00797113">
            <w:pPr>
              <w:pStyle w:val="TableText0"/>
              <w:rPr>
                <w:sz w:val="22"/>
                <w:szCs w:val="22"/>
              </w:rPr>
            </w:pPr>
            <w:r w:rsidRPr="001E4671">
              <w:rPr>
                <w:sz w:val="22"/>
                <w:szCs w:val="22"/>
              </w:rPr>
              <w:t>Java Enterprise Edition</w:t>
            </w:r>
          </w:p>
        </w:tc>
      </w:tr>
      <w:tr w:rsidR="002C1925" w:rsidRPr="001E4671" w14:paraId="3F92B6CB"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971FED8" w14:textId="77777777" w:rsidR="002C1925" w:rsidRPr="001E4671" w:rsidRDefault="002C1925" w:rsidP="00B96F0B">
            <w:pPr>
              <w:pStyle w:val="TableText0"/>
              <w:rPr>
                <w:sz w:val="22"/>
                <w:szCs w:val="22"/>
              </w:rPr>
            </w:pPr>
            <w:r w:rsidRPr="001E4671">
              <w:rPr>
                <w:sz w:val="22"/>
                <w:szCs w:val="22"/>
              </w:rPr>
              <w:t>JSP</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754A5458" w14:textId="77777777" w:rsidR="002C1925" w:rsidRPr="001E4671" w:rsidRDefault="002C1925" w:rsidP="00B96F0B">
            <w:pPr>
              <w:pStyle w:val="TableText0"/>
              <w:rPr>
                <w:sz w:val="22"/>
                <w:szCs w:val="22"/>
              </w:rPr>
            </w:pPr>
            <w:r w:rsidRPr="001E4671">
              <w:rPr>
                <w:sz w:val="22"/>
                <w:szCs w:val="22"/>
              </w:rPr>
              <w:t>Joint Strategic Plan</w:t>
            </w:r>
          </w:p>
        </w:tc>
      </w:tr>
      <w:tr w:rsidR="002C1925" w:rsidRPr="001E4671" w14:paraId="110CEB7E"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A7B6947" w14:textId="77777777" w:rsidR="002C1925" w:rsidRPr="001E4671" w:rsidRDefault="002C1925" w:rsidP="00B96F0B">
            <w:pPr>
              <w:pStyle w:val="TableText0"/>
              <w:rPr>
                <w:sz w:val="22"/>
                <w:szCs w:val="22"/>
              </w:rPr>
            </w:pPr>
            <w:r w:rsidRPr="001E4671">
              <w:rPr>
                <w:sz w:val="22"/>
                <w:szCs w:val="22"/>
              </w:rPr>
              <w:t>LOINC</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B82B955" w14:textId="77777777" w:rsidR="002C1925" w:rsidRPr="001E4671" w:rsidRDefault="002C1925" w:rsidP="00B96F0B">
            <w:pPr>
              <w:pStyle w:val="TableText0"/>
              <w:rPr>
                <w:sz w:val="22"/>
                <w:szCs w:val="22"/>
              </w:rPr>
            </w:pPr>
            <w:r w:rsidRPr="001E4671">
              <w:rPr>
                <w:sz w:val="22"/>
                <w:szCs w:val="22"/>
              </w:rPr>
              <w:t>Logical Observation Identifiers, Names, and Codes</w:t>
            </w:r>
          </w:p>
        </w:tc>
      </w:tr>
      <w:tr w:rsidR="002C1925" w:rsidRPr="001E4671" w14:paraId="17E8360F"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37B2ECC2" w14:textId="77777777" w:rsidR="002C1925" w:rsidRPr="001E4671" w:rsidRDefault="002C1925" w:rsidP="00B96F0B">
            <w:pPr>
              <w:pStyle w:val="TableText0"/>
              <w:rPr>
                <w:sz w:val="22"/>
                <w:szCs w:val="22"/>
              </w:rPr>
            </w:pPr>
            <w:r w:rsidRPr="001E4671">
              <w:rPr>
                <w:sz w:val="22"/>
                <w:szCs w:val="22"/>
              </w:rPr>
              <w:t>MbM</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63199DA" w14:textId="77777777" w:rsidR="002C1925" w:rsidRPr="001E4671" w:rsidRDefault="002C1925" w:rsidP="00B96F0B">
            <w:pPr>
              <w:pStyle w:val="TableText0"/>
              <w:rPr>
                <w:sz w:val="22"/>
                <w:szCs w:val="22"/>
              </w:rPr>
            </w:pPr>
            <w:r w:rsidRPr="001E4671">
              <w:rPr>
                <w:sz w:val="22"/>
                <w:szCs w:val="22"/>
              </w:rPr>
              <w:t>Medications by Mail</w:t>
            </w:r>
          </w:p>
        </w:tc>
      </w:tr>
      <w:tr w:rsidR="002C1925" w:rsidRPr="001E4671" w14:paraId="54F4F19C"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26EAC93" w14:textId="77777777" w:rsidR="002C1925" w:rsidRPr="001E4671" w:rsidRDefault="002C1925" w:rsidP="00B96F0B">
            <w:pPr>
              <w:pStyle w:val="TableText0"/>
              <w:rPr>
                <w:sz w:val="22"/>
                <w:szCs w:val="22"/>
              </w:rPr>
            </w:pPr>
            <w:r w:rsidRPr="001E4671">
              <w:rPr>
                <w:sz w:val="22"/>
                <w:szCs w:val="22"/>
              </w:rPr>
              <w:t>MOCHA</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2ADF560D" w14:textId="77777777" w:rsidR="002C1925" w:rsidRPr="001E4671" w:rsidRDefault="002C1925" w:rsidP="00B96F0B">
            <w:pPr>
              <w:pStyle w:val="TableText0"/>
              <w:rPr>
                <w:sz w:val="22"/>
                <w:szCs w:val="22"/>
              </w:rPr>
            </w:pPr>
            <w:r w:rsidRPr="001E4671">
              <w:rPr>
                <w:sz w:val="22"/>
                <w:szCs w:val="22"/>
              </w:rPr>
              <w:t>Medication Order Check Healthcare Application</w:t>
            </w:r>
          </w:p>
        </w:tc>
      </w:tr>
      <w:tr w:rsidR="002C1925" w:rsidRPr="001E4671" w14:paraId="19A29CE5"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3E5D30D" w14:textId="77777777" w:rsidR="002C1925" w:rsidRPr="001E4671" w:rsidRDefault="002C1925" w:rsidP="00B96F0B">
            <w:pPr>
              <w:pStyle w:val="TableText0"/>
              <w:rPr>
                <w:sz w:val="22"/>
                <w:szCs w:val="22"/>
              </w:rPr>
            </w:pPr>
            <w:r w:rsidRPr="001E4671">
              <w:rPr>
                <w:sz w:val="22"/>
                <w:szCs w:val="22"/>
              </w:rPr>
              <w:t>MTF</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2DE6A59" w14:textId="77777777" w:rsidR="002C1925" w:rsidRPr="001E4671" w:rsidRDefault="002C1925" w:rsidP="00B96F0B">
            <w:pPr>
              <w:pStyle w:val="TableText0"/>
              <w:rPr>
                <w:sz w:val="22"/>
                <w:szCs w:val="22"/>
              </w:rPr>
            </w:pPr>
            <w:r w:rsidRPr="001E4671">
              <w:rPr>
                <w:sz w:val="22"/>
                <w:szCs w:val="22"/>
              </w:rPr>
              <w:t>Military Treatment Facility</w:t>
            </w:r>
          </w:p>
        </w:tc>
      </w:tr>
      <w:tr w:rsidR="002C1925" w:rsidRPr="001E4671" w14:paraId="33281CE0"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E69B863" w14:textId="77777777" w:rsidR="002C1925" w:rsidRPr="001E4671" w:rsidRDefault="002C1925" w:rsidP="00B96F0B">
            <w:pPr>
              <w:pStyle w:val="TableText0"/>
              <w:rPr>
                <w:sz w:val="22"/>
                <w:szCs w:val="22"/>
              </w:rPr>
            </w:pPr>
            <w:r w:rsidRPr="001E4671">
              <w:rPr>
                <w:sz w:val="22"/>
                <w:szCs w:val="22"/>
              </w:rPr>
              <w:t>MU</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08D3747A" w14:textId="77777777" w:rsidR="002C1925" w:rsidRPr="001E4671" w:rsidRDefault="002C1925" w:rsidP="00B96F0B">
            <w:pPr>
              <w:pStyle w:val="TableText0"/>
              <w:rPr>
                <w:sz w:val="22"/>
                <w:szCs w:val="22"/>
              </w:rPr>
            </w:pPr>
            <w:r w:rsidRPr="001E4671">
              <w:rPr>
                <w:sz w:val="22"/>
                <w:szCs w:val="22"/>
              </w:rPr>
              <w:t>Meaningful Use</w:t>
            </w:r>
          </w:p>
        </w:tc>
      </w:tr>
      <w:tr w:rsidR="002C1925" w:rsidRPr="001E4671" w14:paraId="735102AC"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24E88BD4" w14:textId="77777777" w:rsidR="002C1925" w:rsidRPr="001E4671" w:rsidRDefault="002C1925" w:rsidP="00B96F0B">
            <w:pPr>
              <w:pStyle w:val="TableText0"/>
              <w:rPr>
                <w:sz w:val="22"/>
                <w:szCs w:val="22"/>
              </w:rPr>
            </w:pPr>
            <w:r w:rsidRPr="001E4671">
              <w:rPr>
                <w:sz w:val="22"/>
                <w:szCs w:val="22"/>
              </w:rPr>
              <w:t>MVI</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0848FE50" w14:textId="77777777" w:rsidR="002C1925" w:rsidRPr="001E4671" w:rsidRDefault="002C1925" w:rsidP="00B96F0B">
            <w:pPr>
              <w:pStyle w:val="TableText0"/>
              <w:rPr>
                <w:sz w:val="22"/>
                <w:szCs w:val="22"/>
              </w:rPr>
            </w:pPr>
            <w:r w:rsidRPr="001E4671">
              <w:rPr>
                <w:sz w:val="22"/>
                <w:szCs w:val="22"/>
              </w:rPr>
              <w:t>Master Veteran Index</w:t>
            </w:r>
          </w:p>
        </w:tc>
      </w:tr>
      <w:tr w:rsidR="002C1925" w:rsidRPr="001E4671" w14:paraId="19669D25"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5E088DC" w14:textId="77777777" w:rsidR="002C1925" w:rsidRPr="001E4671" w:rsidRDefault="002C1925" w:rsidP="00B96F0B">
            <w:pPr>
              <w:pStyle w:val="TableText0"/>
              <w:rPr>
                <w:sz w:val="22"/>
                <w:szCs w:val="22"/>
              </w:rPr>
            </w:pPr>
            <w:r w:rsidRPr="001E4671">
              <w:rPr>
                <w:sz w:val="22"/>
                <w:szCs w:val="22"/>
              </w:rPr>
              <w:t>NCHS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11EF0384" w14:textId="77777777" w:rsidR="002C1925" w:rsidRPr="001E4671" w:rsidRDefault="002C1925" w:rsidP="00B96F0B">
            <w:pPr>
              <w:pStyle w:val="TableText0"/>
              <w:rPr>
                <w:sz w:val="22"/>
                <w:szCs w:val="22"/>
              </w:rPr>
            </w:pPr>
            <w:r w:rsidRPr="001E4671">
              <w:rPr>
                <w:sz w:val="22"/>
                <w:szCs w:val="22"/>
              </w:rPr>
              <w:t>National Center for Health Statistics</w:t>
            </w:r>
          </w:p>
        </w:tc>
      </w:tr>
      <w:tr w:rsidR="002C1925" w:rsidRPr="001E4671" w14:paraId="27DED4BF"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10A76524" w14:textId="77777777" w:rsidR="002C1925" w:rsidRPr="001E4671" w:rsidRDefault="002C1925" w:rsidP="00B96F0B">
            <w:pPr>
              <w:pStyle w:val="TableText0"/>
              <w:rPr>
                <w:sz w:val="22"/>
                <w:szCs w:val="22"/>
              </w:rPr>
            </w:pPr>
            <w:r w:rsidRPr="001E4671">
              <w:rPr>
                <w:sz w:val="22"/>
                <w:szCs w:val="22"/>
              </w:rPr>
              <w:t>NCPDP</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00DFE19C" w14:textId="77777777" w:rsidR="002C1925" w:rsidRPr="001E4671" w:rsidRDefault="002C1925" w:rsidP="00B96F0B">
            <w:pPr>
              <w:pStyle w:val="TableText0"/>
              <w:rPr>
                <w:sz w:val="22"/>
                <w:szCs w:val="22"/>
              </w:rPr>
            </w:pPr>
            <w:r w:rsidRPr="001E4671">
              <w:rPr>
                <w:sz w:val="22"/>
                <w:szCs w:val="22"/>
              </w:rPr>
              <w:t>National Council for the Prescription Drug Programs</w:t>
            </w:r>
          </w:p>
        </w:tc>
      </w:tr>
      <w:tr w:rsidR="002C1925" w:rsidRPr="001E4671" w14:paraId="7B474738"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2A946A46" w14:textId="77777777" w:rsidR="002C1925" w:rsidRPr="001E4671" w:rsidRDefault="002C1925" w:rsidP="00B96F0B">
            <w:pPr>
              <w:pStyle w:val="TableText0"/>
              <w:rPr>
                <w:sz w:val="22"/>
                <w:szCs w:val="22"/>
              </w:rPr>
            </w:pPr>
            <w:r w:rsidRPr="001E4671">
              <w:rPr>
                <w:sz w:val="22"/>
                <w:szCs w:val="22"/>
              </w:rPr>
              <w:t>NDF</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1ABDB7F7" w14:textId="77777777" w:rsidR="002C1925" w:rsidRPr="001E4671" w:rsidRDefault="002C1925" w:rsidP="00B96F0B">
            <w:pPr>
              <w:pStyle w:val="TableText0"/>
              <w:rPr>
                <w:sz w:val="22"/>
                <w:szCs w:val="22"/>
              </w:rPr>
            </w:pPr>
            <w:r w:rsidRPr="001E4671">
              <w:rPr>
                <w:sz w:val="22"/>
                <w:szCs w:val="22"/>
              </w:rPr>
              <w:t>National Drug File</w:t>
            </w:r>
          </w:p>
        </w:tc>
      </w:tr>
      <w:tr w:rsidR="002C1925" w:rsidRPr="001E4671" w14:paraId="189BCF65"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88438A6" w14:textId="77777777" w:rsidR="002C1925" w:rsidRPr="001E4671" w:rsidRDefault="002C1925" w:rsidP="00B96F0B">
            <w:pPr>
              <w:pStyle w:val="TableText0"/>
              <w:rPr>
                <w:sz w:val="22"/>
                <w:szCs w:val="22"/>
              </w:rPr>
            </w:pPr>
            <w:r w:rsidRPr="001E4671">
              <w:rPr>
                <w:sz w:val="22"/>
                <w:szCs w:val="22"/>
              </w:rPr>
              <w:t>NIST</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037E1FEF" w14:textId="77777777" w:rsidR="002C1925" w:rsidRPr="001E4671" w:rsidRDefault="002C1925" w:rsidP="00B96F0B">
            <w:pPr>
              <w:pStyle w:val="TableText0"/>
              <w:rPr>
                <w:sz w:val="22"/>
                <w:szCs w:val="22"/>
              </w:rPr>
            </w:pPr>
            <w:r w:rsidRPr="001E4671">
              <w:rPr>
                <w:sz w:val="22"/>
                <w:szCs w:val="22"/>
              </w:rPr>
              <w:t>National Institute of Standards and Technology</w:t>
            </w:r>
          </w:p>
        </w:tc>
      </w:tr>
      <w:tr w:rsidR="002C1925" w:rsidRPr="001E4671" w14:paraId="49951E01"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2C7018AE" w14:textId="77777777" w:rsidR="002C1925" w:rsidRPr="001E4671" w:rsidRDefault="002C1925" w:rsidP="00B96F0B">
            <w:pPr>
              <w:pStyle w:val="TableText0"/>
              <w:rPr>
                <w:sz w:val="22"/>
                <w:szCs w:val="22"/>
              </w:rPr>
            </w:pPr>
            <w:r w:rsidRPr="001E4671">
              <w:rPr>
                <w:sz w:val="22"/>
                <w:szCs w:val="22"/>
              </w:rPr>
              <w:t>NISTIR</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36F8D85" w14:textId="77777777" w:rsidR="002C1925" w:rsidRPr="001E4671" w:rsidRDefault="002C1925" w:rsidP="00B96F0B">
            <w:pPr>
              <w:pStyle w:val="TableText0"/>
              <w:rPr>
                <w:sz w:val="22"/>
                <w:szCs w:val="22"/>
              </w:rPr>
            </w:pPr>
            <w:r w:rsidRPr="001E4671">
              <w:rPr>
                <w:sz w:val="22"/>
                <w:szCs w:val="22"/>
              </w:rPr>
              <w:t>National Institute of Standards and Technology Interagency Report</w:t>
            </w:r>
          </w:p>
        </w:tc>
      </w:tr>
      <w:tr w:rsidR="002C1925" w:rsidRPr="001E4671" w14:paraId="78BA1F98"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8ACDB69" w14:textId="77777777" w:rsidR="002C1925" w:rsidRPr="001E4671" w:rsidRDefault="002C1925" w:rsidP="00B96F0B">
            <w:pPr>
              <w:pStyle w:val="TableText0"/>
              <w:rPr>
                <w:sz w:val="22"/>
                <w:szCs w:val="22"/>
              </w:rPr>
            </w:pPr>
            <w:r w:rsidRPr="001E4671">
              <w:rPr>
                <w:sz w:val="22"/>
                <w:szCs w:val="22"/>
              </w:rPr>
              <w:t>nonf</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1A6A3D30" w14:textId="77777777" w:rsidR="002C1925" w:rsidRPr="001E4671" w:rsidRDefault="002C1925" w:rsidP="00B96F0B">
            <w:pPr>
              <w:pStyle w:val="TableText0"/>
              <w:rPr>
                <w:sz w:val="22"/>
                <w:szCs w:val="22"/>
              </w:rPr>
            </w:pPr>
            <w:r w:rsidRPr="001E4671">
              <w:rPr>
                <w:sz w:val="22"/>
                <w:szCs w:val="22"/>
              </w:rPr>
              <w:t>Non-Functional Requirement</w:t>
            </w:r>
          </w:p>
        </w:tc>
      </w:tr>
      <w:tr w:rsidR="002C1925" w:rsidRPr="001E4671" w14:paraId="06EC00C5"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175AFD29" w14:textId="77777777" w:rsidR="002C1925" w:rsidRPr="001E4671" w:rsidRDefault="002C1925" w:rsidP="00B96F0B">
            <w:pPr>
              <w:pStyle w:val="TableText0"/>
              <w:rPr>
                <w:sz w:val="22"/>
                <w:szCs w:val="22"/>
              </w:rPr>
            </w:pPr>
            <w:r w:rsidRPr="001E4671">
              <w:rPr>
                <w:sz w:val="22"/>
                <w:szCs w:val="22"/>
              </w:rPr>
              <w:t>NSR</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18AED9F3" w14:textId="77777777" w:rsidR="002C1925" w:rsidRPr="001E4671" w:rsidRDefault="002C1925" w:rsidP="00B96F0B">
            <w:pPr>
              <w:pStyle w:val="TableText0"/>
              <w:rPr>
                <w:sz w:val="22"/>
                <w:szCs w:val="22"/>
              </w:rPr>
            </w:pPr>
            <w:r w:rsidRPr="001E4671">
              <w:rPr>
                <w:sz w:val="22"/>
                <w:szCs w:val="22"/>
              </w:rPr>
              <w:t>New Service Request</w:t>
            </w:r>
          </w:p>
        </w:tc>
      </w:tr>
      <w:tr w:rsidR="002C1925" w:rsidRPr="001E4671" w14:paraId="58415749"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26E62F9A" w14:textId="77777777" w:rsidR="002C1925" w:rsidRPr="001E4671" w:rsidRDefault="002C1925" w:rsidP="00B96F0B">
            <w:pPr>
              <w:pStyle w:val="TableText0"/>
              <w:rPr>
                <w:sz w:val="22"/>
                <w:szCs w:val="22"/>
              </w:rPr>
            </w:pPr>
            <w:r w:rsidRPr="001E4671">
              <w:rPr>
                <w:sz w:val="22"/>
                <w:szCs w:val="22"/>
              </w:rPr>
              <w:t>NTRT</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7BCFCF6" w14:textId="77777777" w:rsidR="002C1925" w:rsidRPr="001E4671" w:rsidRDefault="002C1925" w:rsidP="00B96F0B">
            <w:pPr>
              <w:pStyle w:val="TableText0"/>
              <w:rPr>
                <w:sz w:val="22"/>
                <w:szCs w:val="22"/>
              </w:rPr>
            </w:pPr>
            <w:r w:rsidRPr="001E4671">
              <w:rPr>
                <w:sz w:val="22"/>
                <w:szCs w:val="22"/>
              </w:rPr>
              <w:t>New Term Rapid Turnaround</w:t>
            </w:r>
          </w:p>
        </w:tc>
      </w:tr>
      <w:tr w:rsidR="002C1925" w:rsidRPr="001E4671" w14:paraId="6087E9FA"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DBE7744" w14:textId="77777777" w:rsidR="002C1925" w:rsidRPr="001E4671" w:rsidRDefault="002C1925" w:rsidP="00B96F0B">
            <w:pPr>
              <w:pStyle w:val="TableText0"/>
              <w:rPr>
                <w:sz w:val="22"/>
                <w:szCs w:val="22"/>
              </w:rPr>
            </w:pPr>
            <w:r w:rsidRPr="001E4671">
              <w:rPr>
                <w:sz w:val="22"/>
                <w:szCs w:val="22"/>
              </w:rPr>
              <w:t>OIA</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EF24D2F" w14:textId="77777777" w:rsidR="002C1925" w:rsidRPr="001E4671" w:rsidRDefault="002C1925" w:rsidP="00B96F0B">
            <w:pPr>
              <w:pStyle w:val="TableText0"/>
              <w:rPr>
                <w:sz w:val="22"/>
                <w:szCs w:val="22"/>
              </w:rPr>
            </w:pPr>
            <w:r w:rsidRPr="001E4671">
              <w:rPr>
                <w:sz w:val="22"/>
                <w:szCs w:val="22"/>
              </w:rPr>
              <w:t>Office of Informatics and Analytics</w:t>
            </w:r>
          </w:p>
        </w:tc>
      </w:tr>
      <w:tr w:rsidR="002C1925" w:rsidRPr="001E4671" w14:paraId="510FD1D1"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927F6DB" w14:textId="77777777" w:rsidR="002C1925" w:rsidRPr="001E4671" w:rsidRDefault="002C1925" w:rsidP="00B96F0B">
            <w:pPr>
              <w:pStyle w:val="TableText0"/>
              <w:rPr>
                <w:sz w:val="22"/>
                <w:szCs w:val="22"/>
              </w:rPr>
            </w:pPr>
            <w:r w:rsidRPr="001E4671">
              <w:rPr>
                <w:sz w:val="22"/>
                <w:szCs w:val="22"/>
              </w:rPr>
              <w:t>OI&amp;T</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D3623FF" w14:textId="77777777" w:rsidR="002C1925" w:rsidRPr="001E4671" w:rsidRDefault="002C1925" w:rsidP="00B96F0B">
            <w:pPr>
              <w:pStyle w:val="TableText0"/>
              <w:rPr>
                <w:sz w:val="22"/>
                <w:szCs w:val="22"/>
              </w:rPr>
            </w:pPr>
            <w:r w:rsidRPr="001E4671">
              <w:rPr>
                <w:sz w:val="22"/>
                <w:szCs w:val="22"/>
              </w:rPr>
              <w:t>Office of Information and Technology</w:t>
            </w:r>
          </w:p>
        </w:tc>
      </w:tr>
      <w:tr w:rsidR="002C1925" w:rsidRPr="001E4671" w14:paraId="164B16DC"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66F11338" w14:textId="77777777" w:rsidR="002C1925" w:rsidRPr="001E4671" w:rsidRDefault="002C1925" w:rsidP="00B96F0B">
            <w:pPr>
              <w:pStyle w:val="TableText0"/>
              <w:rPr>
                <w:sz w:val="22"/>
                <w:szCs w:val="22"/>
              </w:rPr>
            </w:pPr>
            <w:r w:rsidRPr="001E4671">
              <w:rPr>
                <w:sz w:val="22"/>
                <w:szCs w:val="22"/>
              </w:rPr>
              <w:t>ONCHIT</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97B3272" w14:textId="77777777" w:rsidR="002C1925" w:rsidRPr="001E4671" w:rsidRDefault="002C1925" w:rsidP="00B96F0B">
            <w:pPr>
              <w:pStyle w:val="TableText0"/>
              <w:rPr>
                <w:sz w:val="22"/>
                <w:szCs w:val="22"/>
              </w:rPr>
            </w:pPr>
            <w:r w:rsidRPr="001E4671">
              <w:rPr>
                <w:sz w:val="22"/>
                <w:szCs w:val="22"/>
              </w:rPr>
              <w:t>Office of the National Coordinator for Health Information Technology</w:t>
            </w:r>
          </w:p>
        </w:tc>
      </w:tr>
      <w:tr w:rsidR="002C1925" w:rsidRPr="001E4671" w14:paraId="64687B61"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9B8A86C" w14:textId="77777777" w:rsidR="002C1925" w:rsidRPr="001E4671" w:rsidRDefault="002C1925" w:rsidP="00B96F0B">
            <w:pPr>
              <w:pStyle w:val="TableText0"/>
              <w:rPr>
                <w:sz w:val="22"/>
                <w:szCs w:val="22"/>
              </w:rPr>
            </w:pPr>
            <w:r w:rsidRPr="001E4671">
              <w:rPr>
                <w:sz w:val="22"/>
                <w:szCs w:val="22"/>
              </w:rPr>
              <w:t>OP</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1C222169" w14:textId="77777777" w:rsidR="002C1925" w:rsidRPr="001E4671" w:rsidRDefault="002C1925" w:rsidP="00B96F0B">
            <w:pPr>
              <w:pStyle w:val="TableText0"/>
              <w:rPr>
                <w:sz w:val="22"/>
                <w:szCs w:val="22"/>
              </w:rPr>
            </w:pPr>
            <w:r w:rsidRPr="001E4671">
              <w:rPr>
                <w:sz w:val="22"/>
                <w:szCs w:val="22"/>
              </w:rPr>
              <w:t>Outpatient Pharmacy</w:t>
            </w:r>
          </w:p>
        </w:tc>
      </w:tr>
      <w:tr w:rsidR="002C1925" w:rsidRPr="001E4671" w14:paraId="65DA4AA6"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175227F6" w14:textId="77777777" w:rsidR="002C1925" w:rsidRPr="001E4671" w:rsidRDefault="002C1925" w:rsidP="00B96F0B">
            <w:pPr>
              <w:pStyle w:val="TableText0"/>
              <w:rPr>
                <w:sz w:val="22"/>
                <w:szCs w:val="22"/>
              </w:rPr>
            </w:pPr>
            <w:r w:rsidRPr="001E4671">
              <w:rPr>
                <w:sz w:val="22"/>
                <w:szCs w:val="22"/>
              </w:rPr>
              <w:lastRenderedPageBreak/>
              <w:t>OWNR</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5D3B52D" w14:textId="77777777" w:rsidR="002C1925" w:rsidRPr="001E4671" w:rsidRDefault="002C1925" w:rsidP="00B96F0B">
            <w:pPr>
              <w:pStyle w:val="TableText0"/>
              <w:rPr>
                <w:sz w:val="22"/>
                <w:szCs w:val="22"/>
              </w:rPr>
            </w:pPr>
            <w:r w:rsidRPr="001E4671">
              <w:rPr>
                <w:sz w:val="22"/>
                <w:szCs w:val="22"/>
              </w:rPr>
              <w:t>Owner Requirement</w:t>
            </w:r>
          </w:p>
        </w:tc>
      </w:tr>
      <w:tr w:rsidR="002C1925" w:rsidRPr="001E4671" w14:paraId="2BD9B234"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26EB134" w14:textId="77777777" w:rsidR="002C1925" w:rsidRPr="001E4671" w:rsidRDefault="002C1925" w:rsidP="00B96F0B">
            <w:pPr>
              <w:pStyle w:val="TableText0"/>
              <w:rPr>
                <w:sz w:val="22"/>
                <w:szCs w:val="22"/>
              </w:rPr>
            </w:pPr>
            <w:r w:rsidRPr="001E4671">
              <w:rPr>
                <w:sz w:val="22"/>
                <w:szCs w:val="22"/>
              </w:rPr>
              <w:t>PBM</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B90C4C5" w14:textId="77777777" w:rsidR="002C1925" w:rsidRPr="001E4671" w:rsidRDefault="002C1925" w:rsidP="00B96F0B">
            <w:pPr>
              <w:pStyle w:val="TableText0"/>
              <w:rPr>
                <w:sz w:val="22"/>
                <w:szCs w:val="22"/>
              </w:rPr>
            </w:pPr>
            <w:r w:rsidRPr="001E4671">
              <w:rPr>
                <w:sz w:val="22"/>
                <w:szCs w:val="22"/>
              </w:rPr>
              <w:t>Pharmacy Benefits Management</w:t>
            </w:r>
          </w:p>
        </w:tc>
      </w:tr>
      <w:tr w:rsidR="002C1925" w:rsidRPr="001E4671" w14:paraId="038A864C"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9965060" w14:textId="77777777" w:rsidR="002C1925" w:rsidRPr="001E4671" w:rsidRDefault="002C1925" w:rsidP="00B96F0B">
            <w:pPr>
              <w:pStyle w:val="TableText0"/>
              <w:rPr>
                <w:sz w:val="22"/>
                <w:szCs w:val="22"/>
              </w:rPr>
            </w:pPr>
            <w:r w:rsidRPr="001E4671">
              <w:rPr>
                <w:sz w:val="22"/>
                <w:szCs w:val="22"/>
              </w:rPr>
              <w:t>PCS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76966AC2" w14:textId="77777777" w:rsidR="002C1925" w:rsidRPr="001E4671" w:rsidRDefault="002C1925" w:rsidP="00B96F0B">
            <w:pPr>
              <w:pStyle w:val="TableText0"/>
              <w:rPr>
                <w:sz w:val="22"/>
                <w:szCs w:val="22"/>
              </w:rPr>
            </w:pPr>
            <w:r w:rsidRPr="001E4671">
              <w:rPr>
                <w:sz w:val="22"/>
                <w:szCs w:val="22"/>
              </w:rPr>
              <w:t>Patient Care Services</w:t>
            </w:r>
          </w:p>
        </w:tc>
      </w:tr>
      <w:tr w:rsidR="002C1925" w:rsidRPr="001E4671" w14:paraId="547E561B"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44EC1C9" w14:textId="77777777" w:rsidR="002C1925" w:rsidRPr="001E4671" w:rsidRDefault="002C1925" w:rsidP="00B96F0B">
            <w:pPr>
              <w:pStyle w:val="TableText0"/>
              <w:rPr>
                <w:sz w:val="22"/>
                <w:szCs w:val="22"/>
              </w:rPr>
            </w:pPr>
            <w:r w:rsidRPr="001E4671">
              <w:rPr>
                <w:sz w:val="22"/>
                <w:szCs w:val="22"/>
              </w:rPr>
              <w:t>PD</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0C6D345C" w14:textId="77777777" w:rsidR="002C1925" w:rsidRPr="001E4671" w:rsidRDefault="002C1925" w:rsidP="00B96F0B">
            <w:pPr>
              <w:pStyle w:val="TableText0"/>
              <w:rPr>
                <w:sz w:val="22"/>
                <w:szCs w:val="22"/>
              </w:rPr>
            </w:pPr>
            <w:r w:rsidRPr="001E4671">
              <w:rPr>
                <w:sz w:val="22"/>
                <w:szCs w:val="22"/>
              </w:rPr>
              <w:t>Product Development</w:t>
            </w:r>
          </w:p>
        </w:tc>
      </w:tr>
      <w:tr w:rsidR="002C1925" w:rsidRPr="001E4671" w14:paraId="02FDB2E6"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DBA3BDA" w14:textId="77777777" w:rsidR="002C1925" w:rsidRPr="001E4671" w:rsidRDefault="002C1925" w:rsidP="00B96F0B">
            <w:pPr>
              <w:pStyle w:val="TableText0"/>
              <w:rPr>
                <w:sz w:val="22"/>
                <w:szCs w:val="22"/>
              </w:rPr>
            </w:pPr>
            <w:r w:rsidRPr="001E4671">
              <w:rPr>
                <w:sz w:val="22"/>
                <w:szCs w:val="22"/>
              </w:rPr>
              <w:t>PHIS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C96DF34" w14:textId="77777777" w:rsidR="002C1925" w:rsidRPr="001E4671" w:rsidRDefault="002C1925" w:rsidP="00B96F0B">
            <w:pPr>
              <w:pStyle w:val="TableText0"/>
              <w:rPr>
                <w:sz w:val="22"/>
                <w:szCs w:val="22"/>
              </w:rPr>
            </w:pPr>
            <w:r w:rsidRPr="001E4671">
              <w:rPr>
                <w:sz w:val="22"/>
                <w:szCs w:val="22"/>
              </w:rPr>
              <w:t>Pharmacy Hospital Information System</w:t>
            </w:r>
          </w:p>
        </w:tc>
      </w:tr>
      <w:tr w:rsidR="002C1925" w:rsidRPr="001E4671" w14:paraId="7EB75F77"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9C4CF56" w14:textId="77777777" w:rsidR="002C1925" w:rsidRPr="001E4671" w:rsidRDefault="002C1925" w:rsidP="00B96F0B">
            <w:pPr>
              <w:pStyle w:val="TableText0"/>
              <w:rPr>
                <w:sz w:val="22"/>
                <w:szCs w:val="22"/>
              </w:rPr>
            </w:pPr>
            <w:r w:rsidRPr="001E4671">
              <w:rPr>
                <w:sz w:val="22"/>
                <w:szCs w:val="22"/>
              </w:rPr>
              <w:t>PHR</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E52EF68" w14:textId="77777777" w:rsidR="002C1925" w:rsidRPr="001E4671" w:rsidRDefault="002C1925" w:rsidP="00B96F0B">
            <w:pPr>
              <w:pStyle w:val="TableText0"/>
              <w:rPr>
                <w:sz w:val="22"/>
                <w:szCs w:val="22"/>
              </w:rPr>
            </w:pPr>
            <w:r w:rsidRPr="001E4671">
              <w:rPr>
                <w:sz w:val="22"/>
                <w:szCs w:val="22"/>
              </w:rPr>
              <w:t>Personal Health Record</w:t>
            </w:r>
          </w:p>
        </w:tc>
      </w:tr>
      <w:tr w:rsidR="002C1925" w:rsidRPr="001E4671" w14:paraId="4EA23EA4"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BD64DA4" w14:textId="77777777" w:rsidR="002C1925" w:rsidRPr="001E4671" w:rsidRDefault="002C1925" w:rsidP="00B96F0B">
            <w:pPr>
              <w:pStyle w:val="TableText0"/>
              <w:rPr>
                <w:sz w:val="22"/>
                <w:szCs w:val="22"/>
              </w:rPr>
            </w:pPr>
            <w:r w:rsidRPr="001E4671">
              <w:rPr>
                <w:sz w:val="22"/>
                <w:szCs w:val="22"/>
              </w:rPr>
              <w:t>PRE</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76D7EB2" w14:textId="77777777" w:rsidR="002C1925" w:rsidRPr="001E4671" w:rsidRDefault="002C1925" w:rsidP="00B96F0B">
            <w:pPr>
              <w:pStyle w:val="TableText0"/>
              <w:rPr>
                <w:sz w:val="22"/>
                <w:szCs w:val="22"/>
              </w:rPr>
            </w:pPr>
            <w:r w:rsidRPr="001E4671">
              <w:rPr>
                <w:sz w:val="22"/>
                <w:szCs w:val="22"/>
              </w:rPr>
              <w:t>Pharmacy Re-engineering</w:t>
            </w:r>
          </w:p>
        </w:tc>
      </w:tr>
      <w:tr w:rsidR="002C1925" w:rsidRPr="001E4671" w14:paraId="634A8C9B"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149FA76" w14:textId="77777777" w:rsidR="002C1925" w:rsidRPr="001E4671" w:rsidRDefault="002C1925" w:rsidP="00B96F0B">
            <w:pPr>
              <w:pStyle w:val="TableText0"/>
              <w:rPr>
                <w:sz w:val="22"/>
                <w:szCs w:val="22"/>
              </w:rPr>
            </w:pPr>
            <w:r w:rsidRPr="001E4671">
              <w:rPr>
                <w:sz w:val="22"/>
                <w:szCs w:val="22"/>
              </w:rPr>
              <w:t>RDM</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E1A5563" w14:textId="77777777" w:rsidR="002C1925" w:rsidRPr="001E4671" w:rsidRDefault="002C1925" w:rsidP="00B96F0B">
            <w:pPr>
              <w:pStyle w:val="TableText0"/>
              <w:rPr>
                <w:sz w:val="22"/>
                <w:szCs w:val="22"/>
              </w:rPr>
            </w:pPr>
            <w:r w:rsidRPr="001E4671">
              <w:rPr>
                <w:sz w:val="22"/>
                <w:szCs w:val="22"/>
              </w:rPr>
              <w:t>Requirements Development and Management</w:t>
            </w:r>
          </w:p>
        </w:tc>
      </w:tr>
      <w:tr w:rsidR="002C1925" w:rsidRPr="001E4671" w14:paraId="50DB7445"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3E0107C0" w14:textId="77777777" w:rsidR="002C1925" w:rsidRPr="001E4671" w:rsidRDefault="002C1925" w:rsidP="00B96F0B">
            <w:pPr>
              <w:pStyle w:val="TableText0"/>
              <w:rPr>
                <w:sz w:val="22"/>
                <w:szCs w:val="22"/>
              </w:rPr>
            </w:pPr>
            <w:r w:rsidRPr="001E4671">
              <w:rPr>
                <w:sz w:val="22"/>
                <w:szCs w:val="22"/>
              </w:rPr>
              <w:t>RED</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8932ABD" w14:textId="77777777" w:rsidR="002C1925" w:rsidRPr="001E4671" w:rsidRDefault="002C1925" w:rsidP="00B96F0B">
            <w:pPr>
              <w:pStyle w:val="TableText0"/>
              <w:rPr>
                <w:sz w:val="22"/>
                <w:szCs w:val="22"/>
              </w:rPr>
            </w:pPr>
            <w:r w:rsidRPr="001E4671">
              <w:rPr>
                <w:sz w:val="22"/>
                <w:szCs w:val="22"/>
              </w:rPr>
              <w:t>Requirements Elaboration Document</w:t>
            </w:r>
          </w:p>
        </w:tc>
      </w:tr>
      <w:tr w:rsidR="002C1925" w:rsidRPr="001E4671" w14:paraId="6A3E83B6"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E084C38" w14:textId="77777777" w:rsidR="002C1925" w:rsidRPr="001E4671" w:rsidRDefault="002C1925" w:rsidP="00B96F0B">
            <w:pPr>
              <w:pStyle w:val="TableText0"/>
              <w:rPr>
                <w:sz w:val="22"/>
                <w:szCs w:val="22"/>
              </w:rPr>
            </w:pPr>
            <w:r w:rsidRPr="001E4671">
              <w:rPr>
                <w:sz w:val="22"/>
                <w:szCs w:val="22"/>
              </w:rPr>
              <w:t>ReqPro</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F60A8F4" w14:textId="77777777" w:rsidR="002C1925" w:rsidRPr="001E4671" w:rsidRDefault="00740E55" w:rsidP="00B96F0B">
            <w:pPr>
              <w:pStyle w:val="TableText0"/>
              <w:rPr>
                <w:sz w:val="22"/>
                <w:szCs w:val="22"/>
              </w:rPr>
            </w:pPr>
            <w:r w:rsidRPr="001E4671">
              <w:rPr>
                <w:sz w:val="22"/>
                <w:szCs w:val="22"/>
              </w:rPr>
              <w:t>Rational© RequisitePro</w:t>
            </w:r>
          </w:p>
        </w:tc>
      </w:tr>
      <w:tr w:rsidR="002C1925" w:rsidRPr="001E4671" w14:paraId="370D0888"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B4FCCAF" w14:textId="77777777" w:rsidR="002C1925" w:rsidRPr="001E4671" w:rsidRDefault="002C1925" w:rsidP="00B96F0B">
            <w:pPr>
              <w:pStyle w:val="TableText0"/>
              <w:rPr>
                <w:sz w:val="22"/>
                <w:szCs w:val="22"/>
              </w:rPr>
            </w:pPr>
            <w:r w:rsidRPr="001E4671">
              <w:rPr>
                <w:sz w:val="22"/>
                <w:szCs w:val="22"/>
              </w:rPr>
              <w:t>RSD</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F6C412C" w14:textId="77777777" w:rsidR="002C1925" w:rsidRPr="001E4671" w:rsidRDefault="002C1925" w:rsidP="00B96F0B">
            <w:pPr>
              <w:pStyle w:val="TableText0"/>
              <w:rPr>
                <w:sz w:val="22"/>
                <w:szCs w:val="22"/>
              </w:rPr>
            </w:pPr>
            <w:r w:rsidRPr="001E4671">
              <w:rPr>
                <w:sz w:val="22"/>
                <w:szCs w:val="22"/>
              </w:rPr>
              <w:t>Requirements Specification Document</w:t>
            </w:r>
          </w:p>
        </w:tc>
      </w:tr>
      <w:tr w:rsidR="002C1925" w:rsidRPr="001E4671" w14:paraId="23E20CB1"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0A0D1131" w14:textId="77777777" w:rsidR="002C1925" w:rsidRPr="001E4671" w:rsidRDefault="002C1925" w:rsidP="00B96F0B">
            <w:pPr>
              <w:pStyle w:val="TableText0"/>
              <w:rPr>
                <w:sz w:val="22"/>
                <w:szCs w:val="22"/>
              </w:rPr>
            </w:pPr>
            <w:r w:rsidRPr="001E4671">
              <w:rPr>
                <w:sz w:val="22"/>
                <w:szCs w:val="22"/>
              </w:rPr>
              <w:t>R</w:t>
            </w:r>
            <w:r w:rsidRPr="001E4671">
              <w:rPr>
                <w:sz w:val="22"/>
                <w:szCs w:val="22"/>
                <w:vertAlign w:val="subscript"/>
              </w:rPr>
              <w:t>x</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25938BA" w14:textId="77777777" w:rsidR="002C1925" w:rsidRPr="001E4671" w:rsidRDefault="002C1925" w:rsidP="00B96F0B">
            <w:pPr>
              <w:pStyle w:val="TableText0"/>
              <w:rPr>
                <w:sz w:val="22"/>
                <w:szCs w:val="22"/>
              </w:rPr>
            </w:pPr>
            <w:r w:rsidRPr="001E4671">
              <w:rPr>
                <w:sz w:val="22"/>
                <w:szCs w:val="22"/>
              </w:rPr>
              <w:t>Prescription</w:t>
            </w:r>
          </w:p>
        </w:tc>
      </w:tr>
      <w:tr w:rsidR="002C1925" w:rsidRPr="001E4671" w14:paraId="1CF4DDE1"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320DA2F7" w14:textId="77777777" w:rsidR="002C1925" w:rsidRPr="001E4671" w:rsidRDefault="002C1925" w:rsidP="00B96F0B">
            <w:pPr>
              <w:pStyle w:val="TableText0"/>
              <w:rPr>
                <w:sz w:val="22"/>
                <w:szCs w:val="22"/>
              </w:rPr>
            </w:pPr>
            <w:r w:rsidRPr="001E4671">
              <w:rPr>
                <w:sz w:val="22"/>
                <w:szCs w:val="22"/>
              </w:rPr>
              <w:t>SDS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5031AE34" w14:textId="77777777" w:rsidR="002C1925" w:rsidRPr="001E4671" w:rsidRDefault="002C1925" w:rsidP="00B96F0B">
            <w:pPr>
              <w:pStyle w:val="TableText0"/>
              <w:rPr>
                <w:sz w:val="22"/>
                <w:szCs w:val="22"/>
              </w:rPr>
            </w:pPr>
            <w:r w:rsidRPr="001E4671">
              <w:rPr>
                <w:sz w:val="22"/>
                <w:szCs w:val="22"/>
              </w:rPr>
              <w:t>Standard Data Services</w:t>
            </w:r>
          </w:p>
        </w:tc>
      </w:tr>
      <w:tr w:rsidR="002C1925" w:rsidRPr="001E4671" w14:paraId="487DC1D8"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8F0C42C" w14:textId="77777777" w:rsidR="002C1925" w:rsidRPr="001E4671" w:rsidRDefault="002C1925" w:rsidP="00B96F0B">
            <w:pPr>
              <w:pStyle w:val="TableText0"/>
              <w:rPr>
                <w:sz w:val="22"/>
                <w:szCs w:val="22"/>
              </w:rPr>
            </w:pPr>
            <w:r w:rsidRPr="001E4671">
              <w:rPr>
                <w:sz w:val="22"/>
                <w:szCs w:val="22"/>
              </w:rPr>
              <w:t>SIM</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7A2B81B" w14:textId="77777777" w:rsidR="002C1925" w:rsidRPr="001E4671" w:rsidRDefault="002C1925" w:rsidP="00B96F0B">
            <w:pPr>
              <w:pStyle w:val="TableText0"/>
              <w:rPr>
                <w:sz w:val="22"/>
                <w:szCs w:val="22"/>
              </w:rPr>
            </w:pPr>
            <w:r w:rsidRPr="001E4671">
              <w:rPr>
                <w:sz w:val="22"/>
                <w:szCs w:val="22"/>
              </w:rPr>
              <w:t>Strategic Investment Management</w:t>
            </w:r>
          </w:p>
        </w:tc>
      </w:tr>
      <w:tr w:rsidR="002C1925" w:rsidRPr="001E4671" w14:paraId="4D4F2B32"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1B8253BD" w14:textId="77777777" w:rsidR="002C1925" w:rsidRPr="001E4671" w:rsidRDefault="002C1925" w:rsidP="00B96F0B">
            <w:pPr>
              <w:pStyle w:val="TableText0"/>
              <w:rPr>
                <w:sz w:val="22"/>
                <w:szCs w:val="22"/>
              </w:rPr>
            </w:pPr>
            <w:r w:rsidRPr="001E4671">
              <w:rPr>
                <w:sz w:val="22"/>
                <w:szCs w:val="22"/>
              </w:rPr>
              <w:t>SLA</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71D32C16" w14:textId="77777777" w:rsidR="002C1925" w:rsidRPr="001E4671" w:rsidRDefault="002C1925" w:rsidP="00B96F0B">
            <w:pPr>
              <w:pStyle w:val="TableText0"/>
              <w:rPr>
                <w:sz w:val="22"/>
                <w:szCs w:val="22"/>
              </w:rPr>
            </w:pPr>
            <w:r w:rsidRPr="001E4671">
              <w:rPr>
                <w:sz w:val="22"/>
                <w:szCs w:val="22"/>
              </w:rPr>
              <w:t>Service Level Agreement</w:t>
            </w:r>
          </w:p>
        </w:tc>
      </w:tr>
      <w:tr w:rsidR="002C1925" w:rsidRPr="001E4671" w14:paraId="25F97642"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713909E2" w14:textId="77777777" w:rsidR="002C1925" w:rsidRPr="001E4671" w:rsidRDefault="002C1925" w:rsidP="00B96F0B">
            <w:pPr>
              <w:pStyle w:val="TableText0"/>
              <w:rPr>
                <w:sz w:val="22"/>
                <w:szCs w:val="22"/>
              </w:rPr>
            </w:pPr>
            <w:r w:rsidRPr="001E4671">
              <w:rPr>
                <w:sz w:val="22"/>
                <w:szCs w:val="22"/>
              </w:rPr>
              <w:t>SME</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43D1272" w14:textId="77777777" w:rsidR="002C1925" w:rsidRPr="001E4671" w:rsidRDefault="002C1925" w:rsidP="00B96F0B">
            <w:pPr>
              <w:pStyle w:val="TableText0"/>
              <w:rPr>
                <w:sz w:val="22"/>
                <w:szCs w:val="22"/>
              </w:rPr>
            </w:pPr>
            <w:r w:rsidRPr="001E4671">
              <w:rPr>
                <w:sz w:val="22"/>
                <w:szCs w:val="22"/>
              </w:rPr>
              <w:t>Subject Matter Expert</w:t>
            </w:r>
          </w:p>
        </w:tc>
      </w:tr>
      <w:tr w:rsidR="002C1925" w:rsidRPr="001E4671" w14:paraId="736DD9D5"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6E3A8975" w14:textId="77777777" w:rsidR="002C1925" w:rsidRPr="001E4671" w:rsidRDefault="002C1925" w:rsidP="00B96F0B">
            <w:pPr>
              <w:pStyle w:val="TableText0"/>
              <w:rPr>
                <w:sz w:val="22"/>
                <w:szCs w:val="22"/>
              </w:rPr>
            </w:pPr>
            <w:r w:rsidRPr="001E4671">
              <w:rPr>
                <w:sz w:val="22"/>
                <w:szCs w:val="22"/>
              </w:rPr>
              <w:t>SNOMED CT</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56B83248" w14:textId="77777777" w:rsidR="002C1925" w:rsidRPr="001E4671" w:rsidRDefault="002C1925" w:rsidP="00B96F0B">
            <w:pPr>
              <w:pStyle w:val="TableText0"/>
              <w:rPr>
                <w:sz w:val="22"/>
                <w:szCs w:val="22"/>
              </w:rPr>
            </w:pPr>
            <w:r w:rsidRPr="001E4671">
              <w:rPr>
                <w:sz w:val="22"/>
                <w:szCs w:val="22"/>
              </w:rPr>
              <w:t>Systematized Nomenclature of Medicine Clinical Terms</w:t>
            </w:r>
          </w:p>
        </w:tc>
      </w:tr>
      <w:tr w:rsidR="002C1925" w:rsidRPr="001E4671" w14:paraId="2687F99F"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84AACE0" w14:textId="77777777" w:rsidR="002C1925" w:rsidRPr="001E4671" w:rsidRDefault="002C1925" w:rsidP="00B96F0B">
            <w:pPr>
              <w:pStyle w:val="TableText0"/>
              <w:rPr>
                <w:sz w:val="22"/>
                <w:szCs w:val="22"/>
              </w:rPr>
            </w:pPr>
            <w:r w:rsidRPr="001E4671">
              <w:rPr>
                <w:sz w:val="22"/>
                <w:szCs w:val="22"/>
              </w:rPr>
              <w:t>UCD</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3D6E7D0" w14:textId="77777777" w:rsidR="002C1925" w:rsidRPr="001E4671" w:rsidRDefault="002C1925" w:rsidP="00B96F0B">
            <w:pPr>
              <w:pStyle w:val="TableText0"/>
              <w:rPr>
                <w:sz w:val="22"/>
                <w:szCs w:val="22"/>
              </w:rPr>
            </w:pPr>
            <w:r w:rsidRPr="001E4671">
              <w:rPr>
                <w:sz w:val="22"/>
                <w:szCs w:val="22"/>
              </w:rPr>
              <w:t>User Centered Design</w:t>
            </w:r>
          </w:p>
        </w:tc>
      </w:tr>
      <w:tr w:rsidR="002C1925" w:rsidRPr="001E4671" w14:paraId="5934EE8D"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980012F" w14:textId="77777777" w:rsidR="002C1925" w:rsidRPr="001E4671" w:rsidRDefault="002C1925" w:rsidP="00B96F0B">
            <w:pPr>
              <w:pStyle w:val="TableText0"/>
              <w:rPr>
                <w:sz w:val="22"/>
                <w:szCs w:val="22"/>
              </w:rPr>
            </w:pPr>
            <w:r w:rsidRPr="001E4671">
              <w:rPr>
                <w:sz w:val="22"/>
                <w:szCs w:val="22"/>
              </w:rPr>
              <w:t>UI</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4EBA394C" w14:textId="77777777" w:rsidR="002C1925" w:rsidRPr="001E4671" w:rsidRDefault="002C1925" w:rsidP="00B96F0B">
            <w:pPr>
              <w:pStyle w:val="TableText0"/>
              <w:rPr>
                <w:sz w:val="22"/>
                <w:szCs w:val="22"/>
              </w:rPr>
            </w:pPr>
            <w:r w:rsidRPr="001E4671">
              <w:rPr>
                <w:sz w:val="22"/>
                <w:szCs w:val="22"/>
              </w:rPr>
              <w:t>User Interface</w:t>
            </w:r>
          </w:p>
        </w:tc>
      </w:tr>
      <w:tr w:rsidR="002C1925" w:rsidRPr="001E4671" w14:paraId="7EE8854D"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EB07E2C" w14:textId="77777777" w:rsidR="002C1925" w:rsidRPr="001E4671" w:rsidRDefault="002C1925" w:rsidP="00B96F0B">
            <w:pPr>
              <w:pStyle w:val="TableText0"/>
              <w:rPr>
                <w:sz w:val="22"/>
                <w:szCs w:val="22"/>
              </w:rPr>
            </w:pPr>
            <w:r w:rsidRPr="001E4671">
              <w:rPr>
                <w:sz w:val="22"/>
                <w:szCs w:val="22"/>
              </w:rPr>
              <w:t>VA</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33E54DDA" w14:textId="77777777" w:rsidR="002C1925" w:rsidRPr="001E4671" w:rsidRDefault="002C1925" w:rsidP="00B96F0B">
            <w:pPr>
              <w:pStyle w:val="TableText0"/>
              <w:rPr>
                <w:sz w:val="22"/>
                <w:szCs w:val="22"/>
              </w:rPr>
            </w:pPr>
            <w:r w:rsidRPr="001E4671">
              <w:rPr>
                <w:sz w:val="22"/>
                <w:szCs w:val="22"/>
              </w:rPr>
              <w:t>Department of Veterans Affairs</w:t>
            </w:r>
          </w:p>
        </w:tc>
      </w:tr>
      <w:tr w:rsidR="002C1925" w:rsidRPr="001E4671" w14:paraId="0086FD52"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394EC466" w14:textId="77777777" w:rsidR="002C1925" w:rsidRPr="001E4671" w:rsidRDefault="002C1925" w:rsidP="00B96F0B">
            <w:pPr>
              <w:pStyle w:val="TableText0"/>
              <w:rPr>
                <w:sz w:val="22"/>
                <w:szCs w:val="22"/>
              </w:rPr>
            </w:pPr>
            <w:r w:rsidRPr="001E4671">
              <w:rPr>
                <w:sz w:val="22"/>
                <w:szCs w:val="22"/>
              </w:rPr>
              <w:t>VAMC</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1DD14669" w14:textId="77777777" w:rsidR="002C1925" w:rsidRPr="001E4671" w:rsidRDefault="002C1925" w:rsidP="00B96F0B">
            <w:pPr>
              <w:pStyle w:val="TableText0"/>
              <w:rPr>
                <w:sz w:val="22"/>
                <w:szCs w:val="22"/>
              </w:rPr>
            </w:pPr>
            <w:r w:rsidRPr="001E4671">
              <w:rPr>
                <w:sz w:val="22"/>
                <w:szCs w:val="22"/>
              </w:rPr>
              <w:t>VA Medical Center</w:t>
            </w:r>
          </w:p>
        </w:tc>
      </w:tr>
      <w:tr w:rsidR="002C1925" w:rsidRPr="001E4671" w14:paraId="471958F1"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55B0D7BA" w14:textId="77777777" w:rsidR="002C1925" w:rsidRPr="001E4671" w:rsidRDefault="002C1925" w:rsidP="00B96F0B">
            <w:pPr>
              <w:pStyle w:val="TableText0"/>
              <w:rPr>
                <w:sz w:val="22"/>
                <w:szCs w:val="22"/>
              </w:rPr>
            </w:pPr>
            <w:r w:rsidRPr="001E4671">
              <w:rPr>
                <w:sz w:val="22"/>
                <w:szCs w:val="22"/>
              </w:rPr>
              <w:t>VE</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7C50E976" w14:textId="77777777" w:rsidR="002C1925" w:rsidRPr="001E4671" w:rsidRDefault="002C1925" w:rsidP="00B96F0B">
            <w:pPr>
              <w:pStyle w:val="TableText0"/>
              <w:rPr>
                <w:sz w:val="22"/>
                <w:szCs w:val="22"/>
              </w:rPr>
            </w:pPr>
            <w:r w:rsidRPr="001E4671">
              <w:rPr>
                <w:sz w:val="22"/>
                <w:szCs w:val="22"/>
              </w:rPr>
              <w:t>VistA Evolution</w:t>
            </w:r>
          </w:p>
        </w:tc>
      </w:tr>
      <w:tr w:rsidR="002C1925" w:rsidRPr="001E4671" w14:paraId="7C904D21"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3275DFCE" w14:textId="77777777" w:rsidR="002C1925" w:rsidRPr="001E4671" w:rsidRDefault="002C1925" w:rsidP="00B96F0B">
            <w:pPr>
              <w:pStyle w:val="TableText0"/>
              <w:rPr>
                <w:sz w:val="22"/>
                <w:szCs w:val="22"/>
              </w:rPr>
            </w:pPr>
            <w:r w:rsidRPr="001E4671">
              <w:rPr>
                <w:sz w:val="22"/>
                <w:szCs w:val="22"/>
              </w:rPr>
              <w:t>VETS</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F17BBE6" w14:textId="77777777" w:rsidR="002C1925" w:rsidRPr="001E4671" w:rsidRDefault="002C1925" w:rsidP="00B96F0B">
            <w:pPr>
              <w:pStyle w:val="TableText0"/>
              <w:rPr>
                <w:sz w:val="22"/>
                <w:szCs w:val="22"/>
              </w:rPr>
            </w:pPr>
            <w:r w:rsidRPr="001E4671">
              <w:rPr>
                <w:sz w:val="22"/>
                <w:szCs w:val="22"/>
              </w:rPr>
              <w:t>VA Enterprise Terminology Services</w:t>
            </w:r>
          </w:p>
        </w:tc>
      </w:tr>
      <w:tr w:rsidR="002C1925" w:rsidRPr="001E4671" w14:paraId="6582F1CD"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46EBDE74" w14:textId="77777777" w:rsidR="002C1925" w:rsidRPr="001E4671" w:rsidRDefault="002C1925" w:rsidP="00B96F0B">
            <w:pPr>
              <w:pStyle w:val="TableText0"/>
              <w:rPr>
                <w:sz w:val="22"/>
                <w:szCs w:val="22"/>
              </w:rPr>
            </w:pPr>
            <w:r w:rsidRPr="001E4671">
              <w:rPr>
                <w:sz w:val="22"/>
                <w:szCs w:val="22"/>
              </w:rPr>
              <w:t>VHA</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61C1DE88" w14:textId="77777777" w:rsidR="002C1925" w:rsidRPr="001E4671" w:rsidRDefault="002C1925" w:rsidP="00B96F0B">
            <w:pPr>
              <w:pStyle w:val="TableText0"/>
              <w:rPr>
                <w:sz w:val="22"/>
                <w:szCs w:val="22"/>
              </w:rPr>
            </w:pPr>
            <w:r w:rsidRPr="001E4671">
              <w:rPr>
                <w:sz w:val="22"/>
                <w:szCs w:val="22"/>
              </w:rPr>
              <w:t>Veterans Health Administration</w:t>
            </w:r>
          </w:p>
        </w:tc>
      </w:tr>
      <w:tr w:rsidR="002C1925" w:rsidRPr="001E4671" w14:paraId="058316CC" w14:textId="77777777" w:rsidTr="00623F2E">
        <w:trPr>
          <w:trHeight w:val="266"/>
          <w:jc w:val="center"/>
        </w:trPr>
        <w:tc>
          <w:tcPr>
            <w:tcW w:w="827" w:type="pct"/>
            <w:tcBorders>
              <w:top w:val="single" w:sz="8" w:space="0" w:color="000000"/>
              <w:left w:val="single" w:sz="8" w:space="0" w:color="000000"/>
              <w:bottom w:val="single" w:sz="8" w:space="0" w:color="000000"/>
              <w:right w:val="single" w:sz="8" w:space="0" w:color="000000"/>
            </w:tcBorders>
            <w:shd w:val="clear" w:color="auto" w:fill="FFFFFF"/>
          </w:tcPr>
          <w:p w14:paraId="6B8342FA" w14:textId="77777777" w:rsidR="002C1925" w:rsidRPr="001E4671" w:rsidRDefault="002C1925" w:rsidP="00B96F0B">
            <w:pPr>
              <w:pStyle w:val="TableText0"/>
              <w:rPr>
                <w:sz w:val="22"/>
                <w:szCs w:val="22"/>
              </w:rPr>
            </w:pPr>
            <w:r w:rsidRPr="001E4671">
              <w:rPr>
                <w:sz w:val="22"/>
                <w:szCs w:val="22"/>
              </w:rPr>
              <w:t>VistA</w:t>
            </w:r>
          </w:p>
        </w:tc>
        <w:tc>
          <w:tcPr>
            <w:tcW w:w="4173" w:type="pct"/>
            <w:tcBorders>
              <w:top w:val="single" w:sz="8" w:space="0" w:color="000000"/>
              <w:left w:val="single" w:sz="8" w:space="0" w:color="000000"/>
              <w:bottom w:val="single" w:sz="8" w:space="0" w:color="000000"/>
              <w:right w:val="single" w:sz="8" w:space="0" w:color="000000"/>
            </w:tcBorders>
            <w:shd w:val="clear" w:color="auto" w:fill="FFFFFF"/>
          </w:tcPr>
          <w:p w14:paraId="25AD542D" w14:textId="77777777" w:rsidR="002C1925" w:rsidRPr="001E4671" w:rsidRDefault="002C1925" w:rsidP="00B96F0B">
            <w:pPr>
              <w:pStyle w:val="TableText0"/>
              <w:rPr>
                <w:sz w:val="22"/>
                <w:szCs w:val="22"/>
              </w:rPr>
            </w:pPr>
            <w:r w:rsidRPr="001E4671">
              <w:rPr>
                <w:sz w:val="22"/>
                <w:szCs w:val="22"/>
              </w:rPr>
              <w:t>Veterans Health Information Systems and Technology Architecture</w:t>
            </w:r>
          </w:p>
        </w:tc>
      </w:tr>
    </w:tbl>
    <w:p w14:paraId="643419AF" w14:textId="77777777" w:rsidR="00612D0A" w:rsidRDefault="00612D0A" w:rsidP="00EC00C5">
      <w:pPr>
        <w:pStyle w:val="Appendix11"/>
      </w:pPr>
      <w:bookmarkStart w:id="510" w:name="_Toc381778335"/>
      <w:bookmarkStart w:id="511" w:name="_Toc454381348"/>
      <w:r w:rsidRPr="00210591">
        <w:t>Identification</w:t>
      </w:r>
      <w:bookmarkEnd w:id="510"/>
      <w:r>
        <w:t xml:space="preserve"> of </w:t>
      </w:r>
      <w:r w:rsidR="00B46164">
        <w:t>Technology</w:t>
      </w:r>
      <w:r>
        <w:t xml:space="preserve"> and Standards</w:t>
      </w:r>
      <w:bookmarkEnd w:id="511"/>
    </w:p>
    <w:p w14:paraId="3DCA464F" w14:textId="77777777" w:rsidR="002C1925" w:rsidRPr="001E4671" w:rsidRDefault="002C1925" w:rsidP="00A66227">
      <w:pPr>
        <w:pStyle w:val="BodyTextBullet1"/>
        <w:numPr>
          <w:ilvl w:val="0"/>
          <w:numId w:val="42"/>
        </w:numPr>
        <w:rPr>
          <w:sz w:val="24"/>
          <w:szCs w:val="24"/>
        </w:rPr>
      </w:pPr>
      <w:bookmarkStart w:id="512" w:name="_Toc381778337"/>
      <w:r w:rsidRPr="001E4671">
        <w:rPr>
          <w:sz w:val="24"/>
          <w:szCs w:val="24"/>
        </w:rPr>
        <w:t>2013 DoD/VA Target Health Standards Profile</w:t>
      </w:r>
    </w:p>
    <w:p w14:paraId="13F82895" w14:textId="67A09559" w:rsidR="002C1925" w:rsidRPr="001E4671" w:rsidRDefault="00797113" w:rsidP="006A0326">
      <w:pPr>
        <w:pStyle w:val="BodyTextBullet1"/>
        <w:numPr>
          <w:ilvl w:val="0"/>
          <w:numId w:val="0"/>
        </w:numPr>
        <w:ind w:left="720"/>
        <w:rPr>
          <w:color w:val="0000FF"/>
          <w:sz w:val="24"/>
          <w:szCs w:val="24"/>
          <w:u w:val="single"/>
        </w:rPr>
      </w:pPr>
      <w:hyperlink r:id="rId51" w:tooltip="2013 DoD/VA Target Health Standards Profile" w:history="1">
        <w:r w:rsidR="002C1925" w:rsidRPr="001E4671">
          <w:rPr>
            <w:rStyle w:val="Hyperlink"/>
            <w:sz w:val="24"/>
            <w:szCs w:val="24"/>
          </w:rPr>
          <w:t>http://www.gao.gov/assets/320/315525.html</w:t>
        </w:r>
      </w:hyperlink>
    </w:p>
    <w:p w14:paraId="3239947A" w14:textId="5F747F8C" w:rsidR="002C1925" w:rsidRPr="001E4671" w:rsidRDefault="002C1925" w:rsidP="00A66227">
      <w:pPr>
        <w:pStyle w:val="BodyTextBullet1"/>
        <w:numPr>
          <w:ilvl w:val="0"/>
          <w:numId w:val="42"/>
        </w:numPr>
        <w:rPr>
          <w:sz w:val="24"/>
          <w:szCs w:val="24"/>
          <w:u w:val="single"/>
        </w:rPr>
      </w:pPr>
      <w:r w:rsidRPr="001E4671">
        <w:rPr>
          <w:sz w:val="24"/>
          <w:szCs w:val="24"/>
        </w:rPr>
        <w:t>American Recovery and Reinvestment Act of 2009</w:t>
      </w:r>
      <w:r w:rsidRPr="001E4671">
        <w:rPr>
          <w:color w:val="000000"/>
          <w:sz w:val="24"/>
          <w:szCs w:val="24"/>
        </w:rPr>
        <w:br/>
      </w:r>
      <w:hyperlink r:id="rId52" w:tooltip="American Recovery and Reinvestment Act of 2009" w:history="1">
        <w:r w:rsidRPr="001E4671">
          <w:rPr>
            <w:rStyle w:val="Hyperlink"/>
            <w:sz w:val="24"/>
            <w:szCs w:val="24"/>
          </w:rPr>
          <w:t>http://www.gpo.gov/fdsys/pkg/BILLS-111hr1enr/pdf/BILLS-111hr1enr.pdf</w:t>
        </w:r>
      </w:hyperlink>
    </w:p>
    <w:p w14:paraId="6601D692" w14:textId="77777777" w:rsidR="002C1925" w:rsidRPr="001E4671" w:rsidRDefault="00797113" w:rsidP="00A66227">
      <w:pPr>
        <w:pStyle w:val="BodyTextBullet1"/>
        <w:numPr>
          <w:ilvl w:val="0"/>
          <w:numId w:val="42"/>
        </w:numPr>
        <w:rPr>
          <w:color w:val="000000"/>
          <w:sz w:val="24"/>
          <w:szCs w:val="24"/>
        </w:rPr>
      </w:pPr>
      <w:hyperlink r:id="rId53" w:history="1">
        <w:r w:rsidR="002C1925" w:rsidRPr="001E4671">
          <w:rPr>
            <w:sz w:val="24"/>
            <w:szCs w:val="24"/>
          </w:rPr>
          <w:t>Centers for Medicare and Medicaid Services</w:t>
        </w:r>
        <w:r w:rsidR="002C1925" w:rsidRPr="001E4671">
          <w:rPr>
            <w:sz w:val="24"/>
            <w:szCs w:val="24"/>
          </w:rPr>
          <w:br/>
        </w:r>
        <w:r w:rsidR="002C1925" w:rsidRPr="001E4671">
          <w:rPr>
            <w:rStyle w:val="Hyperlink"/>
            <w:sz w:val="24"/>
            <w:szCs w:val="24"/>
          </w:rPr>
          <w:t>http://www.cms.gov/Medicare/E-Health/Eprescribing/index.html</w:t>
        </w:r>
      </w:hyperlink>
    </w:p>
    <w:p w14:paraId="6F919F77" w14:textId="68B245CD" w:rsidR="002C1925" w:rsidRPr="001E4671" w:rsidRDefault="002C1925" w:rsidP="00A66227">
      <w:pPr>
        <w:pStyle w:val="BodyTextBullet1"/>
        <w:numPr>
          <w:ilvl w:val="0"/>
          <w:numId w:val="42"/>
        </w:numPr>
        <w:rPr>
          <w:rStyle w:val="PageNumber"/>
          <w:color w:val="000000"/>
          <w:sz w:val="24"/>
          <w:szCs w:val="24"/>
        </w:rPr>
      </w:pPr>
      <w:r w:rsidRPr="001E4671">
        <w:rPr>
          <w:sz w:val="24"/>
          <w:szCs w:val="24"/>
        </w:rPr>
        <w:t>Department of Veterans Affairs FY2014-2020 Strategic Plan</w:t>
      </w:r>
      <w:r w:rsidRPr="001E4671">
        <w:rPr>
          <w:color w:val="000000"/>
          <w:sz w:val="24"/>
          <w:szCs w:val="24"/>
        </w:rPr>
        <w:br/>
      </w:r>
      <w:hyperlink r:id="rId54" w:tooltip="http://www.DNS   /op3/docs/StrategicPlanning/VA2014-2020strategicPlan.PDF" w:history="1">
        <w:r w:rsidRPr="001E4671">
          <w:rPr>
            <w:rStyle w:val="Hyperlink"/>
            <w:sz w:val="24"/>
            <w:szCs w:val="24"/>
          </w:rPr>
          <w:t>http://www.DNS   /op3/docs/StrategicPlanning/VA2014-2020strategicPlan.PDF</w:t>
        </w:r>
      </w:hyperlink>
    </w:p>
    <w:p w14:paraId="409F7ECF" w14:textId="2C856E41" w:rsidR="002C1925" w:rsidRPr="001E4671" w:rsidRDefault="002C1925" w:rsidP="00A66227">
      <w:pPr>
        <w:pStyle w:val="BodyTextBullet1"/>
        <w:numPr>
          <w:ilvl w:val="0"/>
          <w:numId w:val="42"/>
        </w:numPr>
        <w:rPr>
          <w:color w:val="000000"/>
          <w:sz w:val="24"/>
          <w:szCs w:val="24"/>
        </w:rPr>
      </w:pPr>
      <w:r w:rsidRPr="001E4671">
        <w:rPr>
          <w:rStyle w:val="PageNumber"/>
          <w:color w:val="000000"/>
          <w:sz w:val="24"/>
          <w:szCs w:val="24"/>
        </w:rPr>
        <w:t>National Center for Health Statistics (NCHS) Data Brief No. 143, January 2014</w:t>
      </w:r>
      <w:r w:rsidRPr="001E4671">
        <w:rPr>
          <w:color w:val="000000"/>
          <w:sz w:val="24"/>
          <w:szCs w:val="24"/>
        </w:rPr>
        <w:br/>
      </w:r>
      <w:hyperlink r:id="rId55" w:tooltip="http://www.cdc.gov/nchs/data/databriefs/db143.htm" w:history="1">
        <w:r w:rsidRPr="001E4671">
          <w:rPr>
            <w:rStyle w:val="Hyperlink"/>
            <w:sz w:val="24"/>
            <w:szCs w:val="24"/>
          </w:rPr>
          <w:t>http://www.cdc.gov/nchs/data/databriefs/db143.htm</w:t>
        </w:r>
      </w:hyperlink>
    </w:p>
    <w:p w14:paraId="41D0984D" w14:textId="09E1C54B" w:rsidR="002C1925" w:rsidRPr="001E4671" w:rsidRDefault="002C1925" w:rsidP="00A66227">
      <w:pPr>
        <w:pStyle w:val="BodyTextBullet1"/>
        <w:numPr>
          <w:ilvl w:val="0"/>
          <w:numId w:val="42"/>
        </w:numPr>
        <w:rPr>
          <w:sz w:val="24"/>
          <w:szCs w:val="24"/>
        </w:rPr>
      </w:pPr>
      <w:r w:rsidRPr="001E4671">
        <w:rPr>
          <w:sz w:val="24"/>
          <w:szCs w:val="24"/>
        </w:rPr>
        <w:lastRenderedPageBreak/>
        <w:t>NCPDP Prescription Transfer Standard 3.2</w:t>
      </w:r>
      <w:r w:rsidRPr="001E4671">
        <w:rPr>
          <w:color w:val="000000"/>
          <w:sz w:val="24"/>
          <w:szCs w:val="24"/>
        </w:rPr>
        <w:br/>
      </w:r>
      <w:hyperlink r:id="rId56" w:tooltip="http://www.ncpdp.org/Standards/Standards-Info" w:history="1">
        <w:r w:rsidRPr="001E4671">
          <w:rPr>
            <w:rStyle w:val="Hyperlink"/>
            <w:sz w:val="24"/>
            <w:szCs w:val="24"/>
          </w:rPr>
          <w:t>http://www.ncpdp.org/Standards/Standards-Info</w:t>
        </w:r>
      </w:hyperlink>
    </w:p>
    <w:p w14:paraId="7A6F9849" w14:textId="77777777" w:rsidR="002C1925" w:rsidRPr="001E4671" w:rsidRDefault="002C1925" w:rsidP="00A66227">
      <w:pPr>
        <w:pStyle w:val="BodyTextBullet1"/>
        <w:numPr>
          <w:ilvl w:val="0"/>
          <w:numId w:val="42"/>
        </w:numPr>
        <w:rPr>
          <w:sz w:val="24"/>
          <w:szCs w:val="24"/>
        </w:rPr>
      </w:pPr>
      <w:r w:rsidRPr="001E4671">
        <w:rPr>
          <w:sz w:val="24"/>
          <w:szCs w:val="24"/>
        </w:rPr>
        <w:t>NCPDP SCRIPT Standard 10.6</w:t>
      </w:r>
      <w:r w:rsidRPr="001E4671">
        <w:rPr>
          <w:color w:val="000000"/>
          <w:sz w:val="24"/>
          <w:szCs w:val="24"/>
        </w:rPr>
        <w:br/>
      </w:r>
      <w:hyperlink r:id="rId57" w:tooltip="http://DNS  infoshare.DNS   /sites/vapharmacyinformatics/DEA_EPCS/Shared%20Documents/SCRIPT%2010.6/Script_imp_guide_v10.6.pdf" w:history="1">
        <w:r w:rsidRPr="001E4671">
          <w:rPr>
            <w:rStyle w:val="Hyperlink"/>
            <w:sz w:val="24"/>
            <w:szCs w:val="24"/>
            <w:bdr w:val="none" w:sz="0" w:space="0" w:color="auto" w:frame="1"/>
          </w:rPr>
          <w:t>http://DNS  infoshare.DNS   /sites/vapharmacyinformatics/DEA_EPCS/Shared%20Documents/SCRIPT%2010.6/Script_imp_guide_v10.6.pdf</w:t>
        </w:r>
      </w:hyperlink>
    </w:p>
    <w:p w14:paraId="26323251" w14:textId="7CF31215" w:rsidR="002C1925" w:rsidRPr="001E4671" w:rsidRDefault="002C1925" w:rsidP="00A66227">
      <w:pPr>
        <w:pStyle w:val="BodyTextBullet1"/>
        <w:numPr>
          <w:ilvl w:val="0"/>
          <w:numId w:val="42"/>
        </w:numPr>
        <w:rPr>
          <w:sz w:val="24"/>
          <w:szCs w:val="24"/>
        </w:rPr>
      </w:pPr>
      <w:r w:rsidRPr="001E4671">
        <w:rPr>
          <w:sz w:val="24"/>
          <w:szCs w:val="24"/>
        </w:rPr>
        <w:t>NSR #20130905 VistA Evolution</w:t>
      </w:r>
      <w:r w:rsidRPr="001E4671">
        <w:rPr>
          <w:sz w:val="24"/>
          <w:szCs w:val="24"/>
        </w:rPr>
        <w:br/>
      </w:r>
      <w:hyperlink r:id="rId58" w:tooltip="http://vista.med.DNS   /nsrd/ViewITRequestNSR.asp?RequestID=20130905" w:history="1">
        <w:r w:rsidRPr="001E4671">
          <w:rPr>
            <w:rStyle w:val="Hyperlink"/>
            <w:rFonts w:eastAsia="Arial Unicode MS"/>
            <w:iCs/>
            <w:sz w:val="24"/>
            <w:szCs w:val="24"/>
          </w:rPr>
          <w:t>http://vista.med.DNS   /nsrd/ViewITRequestNSR.asp?RequestID=20130905</w:t>
        </w:r>
      </w:hyperlink>
    </w:p>
    <w:p w14:paraId="6EC10266" w14:textId="0E639108" w:rsidR="002C1925" w:rsidRPr="001E4671" w:rsidRDefault="002C1925" w:rsidP="00A66227">
      <w:pPr>
        <w:pStyle w:val="BodyTextBullet1"/>
        <w:numPr>
          <w:ilvl w:val="0"/>
          <w:numId w:val="42"/>
        </w:numPr>
        <w:rPr>
          <w:rStyle w:val="PageNumber"/>
          <w:color w:val="000000"/>
          <w:sz w:val="24"/>
          <w:szCs w:val="24"/>
        </w:rPr>
      </w:pPr>
      <w:r w:rsidRPr="001E4671">
        <w:rPr>
          <w:sz w:val="24"/>
          <w:szCs w:val="24"/>
        </w:rPr>
        <w:t>One-VA Enterprise Architecture Enterprise Technical Architecture</w:t>
      </w:r>
      <w:r w:rsidRPr="001E4671">
        <w:rPr>
          <w:sz w:val="24"/>
          <w:szCs w:val="24"/>
        </w:rPr>
        <w:br/>
      </w:r>
      <w:hyperlink r:id="rId59" w:tooltip="http://DNS  ea.oit.DNS   /wp-content/uploads/2014/04/OneVA_EA-_ETA_Compliance_v3_03312014.pdf" w:history="1">
        <w:r w:rsidRPr="001E4671">
          <w:rPr>
            <w:rStyle w:val="Hyperlink"/>
            <w:sz w:val="24"/>
            <w:szCs w:val="24"/>
          </w:rPr>
          <w:t>http://DNS  ea.oit.DNS   /wp-content/uploads/2014/04/OneVA_EA-_ETA_Compliance_v3_03312014.pdf</w:t>
        </w:r>
      </w:hyperlink>
    </w:p>
    <w:p w14:paraId="7D85ED00" w14:textId="77777777" w:rsidR="002C1925" w:rsidRPr="001E4671" w:rsidRDefault="002C1925" w:rsidP="00A66227">
      <w:pPr>
        <w:pStyle w:val="BodyTextBullet1"/>
        <w:numPr>
          <w:ilvl w:val="0"/>
          <w:numId w:val="42"/>
        </w:numPr>
        <w:rPr>
          <w:sz w:val="24"/>
          <w:szCs w:val="24"/>
        </w:rPr>
      </w:pPr>
      <w:r w:rsidRPr="001E4671">
        <w:rPr>
          <w:sz w:val="24"/>
          <w:szCs w:val="24"/>
        </w:rPr>
        <w:t>One-VA Technical Reference Model</w:t>
      </w:r>
      <w:r w:rsidRPr="001E4671">
        <w:rPr>
          <w:sz w:val="24"/>
          <w:szCs w:val="24"/>
        </w:rPr>
        <w:br/>
      </w:r>
      <w:r w:rsidRPr="001E4671">
        <w:rPr>
          <w:rStyle w:val="Hyperlink"/>
          <w:sz w:val="24"/>
          <w:szCs w:val="24"/>
        </w:rPr>
        <w:t>http://DNS    .DNS   /</w:t>
      </w:r>
    </w:p>
    <w:p w14:paraId="15E21336" w14:textId="7499BB49" w:rsidR="002C1925" w:rsidRPr="001E4671" w:rsidRDefault="002C1925" w:rsidP="00A66227">
      <w:pPr>
        <w:pStyle w:val="BodyTextBullet1"/>
        <w:numPr>
          <w:ilvl w:val="0"/>
          <w:numId w:val="42"/>
        </w:numPr>
        <w:rPr>
          <w:sz w:val="24"/>
          <w:szCs w:val="24"/>
        </w:rPr>
      </w:pPr>
      <w:r w:rsidRPr="001E4671">
        <w:rPr>
          <w:sz w:val="24"/>
          <w:szCs w:val="24"/>
        </w:rPr>
        <w:t>VA Handbook 6500 – Information Security Program</w:t>
      </w:r>
      <w:r w:rsidRPr="001E4671">
        <w:rPr>
          <w:sz w:val="24"/>
          <w:szCs w:val="24"/>
        </w:rPr>
        <w:br/>
      </w:r>
      <w:hyperlink r:id="rId60" w:tooltip="http://vaww1.DNS   /vapubs/viewPublication.asp?Pub_ID=638&amp;FType=2" w:history="1">
        <w:r w:rsidRPr="001E4671">
          <w:rPr>
            <w:rStyle w:val="Hyperlink"/>
            <w:sz w:val="24"/>
            <w:szCs w:val="24"/>
            <w:lang w:eastAsia="x-none"/>
          </w:rPr>
          <w:t>http://vaww1.DNS   /vapubs/viewPublication.asp?Pub_ID=638&amp;FType=2</w:t>
        </w:r>
      </w:hyperlink>
      <w:r w:rsidRPr="001E4671">
        <w:rPr>
          <w:sz w:val="24"/>
          <w:szCs w:val="24"/>
        </w:rPr>
        <w:t xml:space="preserve"> </w:t>
      </w:r>
    </w:p>
    <w:p w14:paraId="1D07BBFC" w14:textId="609E614A" w:rsidR="002C1925" w:rsidRPr="001E4671" w:rsidRDefault="002C1925" w:rsidP="00A66227">
      <w:pPr>
        <w:pStyle w:val="BodyTextBullet1"/>
        <w:numPr>
          <w:ilvl w:val="0"/>
          <w:numId w:val="42"/>
        </w:numPr>
        <w:rPr>
          <w:sz w:val="24"/>
          <w:szCs w:val="24"/>
          <w:u w:val="single"/>
        </w:rPr>
      </w:pPr>
      <w:r w:rsidRPr="001E4671">
        <w:rPr>
          <w:sz w:val="24"/>
          <w:szCs w:val="24"/>
        </w:rPr>
        <w:t>VA Medications by Mail Brochure</w:t>
      </w:r>
      <w:r w:rsidRPr="001E4671">
        <w:rPr>
          <w:color w:val="000000"/>
          <w:sz w:val="24"/>
          <w:szCs w:val="24"/>
        </w:rPr>
        <w:br/>
      </w:r>
      <w:hyperlink r:id="rId61" w:tooltip="http://www.DNS   /hac/forbeneficiaries/meds/brochure/MbMBrochure.pdf" w:history="1">
        <w:r w:rsidRPr="001E4671">
          <w:rPr>
            <w:rStyle w:val="Hyperlink"/>
            <w:sz w:val="24"/>
            <w:szCs w:val="24"/>
          </w:rPr>
          <w:t>http://www.DNS   /hac/forbeneficiaries/meds/brochure/MbMBrochure.pdf</w:t>
        </w:r>
      </w:hyperlink>
    </w:p>
    <w:p w14:paraId="4CC38352" w14:textId="1518775E" w:rsidR="00ED2A8E" w:rsidRPr="001E4671" w:rsidRDefault="002C1925" w:rsidP="00A66227">
      <w:pPr>
        <w:pStyle w:val="BodyTextBullet1"/>
        <w:numPr>
          <w:ilvl w:val="0"/>
          <w:numId w:val="42"/>
        </w:numPr>
        <w:rPr>
          <w:rStyle w:val="Hyperlink"/>
          <w:color w:val="auto"/>
          <w:sz w:val="24"/>
          <w:szCs w:val="24"/>
          <w:u w:val="none"/>
        </w:rPr>
      </w:pPr>
      <w:r w:rsidRPr="001E4671">
        <w:rPr>
          <w:sz w:val="24"/>
          <w:szCs w:val="24"/>
        </w:rPr>
        <w:t>VHA’s Defining Excellence in the 21</w:t>
      </w:r>
      <w:r w:rsidRPr="001E4671">
        <w:rPr>
          <w:sz w:val="24"/>
          <w:szCs w:val="24"/>
          <w:vertAlign w:val="superscript"/>
        </w:rPr>
        <w:t>st</w:t>
      </w:r>
      <w:r w:rsidRPr="001E4671">
        <w:rPr>
          <w:sz w:val="24"/>
          <w:szCs w:val="24"/>
        </w:rPr>
        <w:t xml:space="preserve"> Century</w:t>
      </w:r>
      <w:r w:rsidRPr="001E4671">
        <w:rPr>
          <w:sz w:val="24"/>
          <w:szCs w:val="24"/>
        </w:rPr>
        <w:br/>
      </w:r>
      <w:hyperlink r:id="rId62" w:tooltip="https://DNS  portal.DNS   /sites/VHACOMMUNICATION/VHA Reorganization/Pages/default.aspx" w:history="1">
        <w:r w:rsidRPr="001E4671">
          <w:rPr>
            <w:rStyle w:val="Hyperlink"/>
            <w:sz w:val="24"/>
            <w:szCs w:val="24"/>
          </w:rPr>
          <w:t>https://DNS  portal.DNS   /sites/VHACOMMUNICATION/VHA%20Reorganization/Pages/default.aspx</w:t>
        </w:r>
      </w:hyperlink>
    </w:p>
    <w:p w14:paraId="0391B34A" w14:textId="676FA6A4" w:rsidR="002C1925" w:rsidRPr="001E4671" w:rsidRDefault="002C1925" w:rsidP="00A66227">
      <w:pPr>
        <w:pStyle w:val="BodyTextBullet1"/>
        <w:numPr>
          <w:ilvl w:val="0"/>
          <w:numId w:val="42"/>
        </w:numPr>
        <w:rPr>
          <w:rStyle w:val="Hyperlink"/>
          <w:color w:val="auto"/>
          <w:sz w:val="24"/>
          <w:szCs w:val="24"/>
          <w:u w:val="none"/>
        </w:rPr>
      </w:pPr>
      <w:r w:rsidRPr="001E4671">
        <w:rPr>
          <w:sz w:val="24"/>
          <w:szCs w:val="24"/>
        </w:rPr>
        <w:t>VHA Handbook 1108.05 Outpatient Pharmacy Services</w:t>
      </w:r>
      <w:r w:rsidRPr="001E4671">
        <w:rPr>
          <w:color w:val="000000"/>
          <w:sz w:val="24"/>
          <w:szCs w:val="24"/>
        </w:rPr>
        <w:br/>
      </w:r>
      <w:hyperlink r:id="rId63" w:tooltip="http://DNS  infoshare.DNS   /sites/vapharmacyinformatics/Prro/PBMpolicy/VHA%20Handbooks/VHA%20Handbook%201108.05,%20Outpatient%20Pharmacy%20Services.pdf" w:history="1">
        <w:r w:rsidRPr="001E4671">
          <w:rPr>
            <w:rStyle w:val="Hyperlink"/>
            <w:sz w:val="24"/>
            <w:szCs w:val="24"/>
          </w:rPr>
          <w:t>http://DNS  infoshare.DNS   /sites/vapharmacyinformatics/Prro/PBMpolicy/VHA%20Handbooks/VHA%20Handbook%201108.05,%20Outpatient%20Pharmacy%20Services.pdf</w:t>
        </w:r>
      </w:hyperlink>
    </w:p>
    <w:p w14:paraId="663368FF" w14:textId="77777777" w:rsidR="002C1925" w:rsidRPr="001E4671" w:rsidRDefault="002C1925" w:rsidP="002C1925">
      <w:pPr>
        <w:pStyle w:val="InstructionalText1"/>
        <w:rPr>
          <w:i w:val="0"/>
          <w:color w:val="auto"/>
          <w:szCs w:val="24"/>
        </w:rPr>
      </w:pPr>
      <w:r w:rsidRPr="001E4671">
        <w:rPr>
          <w:i w:val="0"/>
          <w:color w:val="auto"/>
          <w:szCs w:val="24"/>
        </w:rPr>
        <w:t xml:space="preserve">The tools to be utilized for the implementation of the </w:t>
      </w:r>
      <w:proofErr w:type="gramStart"/>
      <w:r w:rsidRPr="001E4671">
        <w:rPr>
          <w:i w:val="0"/>
          <w:color w:val="auto"/>
          <w:szCs w:val="24"/>
        </w:rPr>
        <w:t>Inbound</w:t>
      </w:r>
      <w:proofErr w:type="gramEnd"/>
      <w:r w:rsidRPr="001E4671">
        <w:rPr>
          <w:i w:val="0"/>
          <w:color w:val="auto"/>
          <w:szCs w:val="24"/>
        </w:rPr>
        <w:t xml:space="preserve"> eR</w:t>
      </w:r>
      <w:r w:rsidRPr="001E4671">
        <w:rPr>
          <w:i w:val="0"/>
          <w:color w:val="auto"/>
          <w:szCs w:val="24"/>
          <w:vertAlign w:val="subscript"/>
        </w:rPr>
        <w:t>x</w:t>
      </w:r>
      <w:r w:rsidRPr="001E4671">
        <w:rPr>
          <w:i w:val="0"/>
          <w:szCs w:val="24"/>
        </w:rPr>
        <w:t xml:space="preserve"> </w:t>
      </w:r>
      <w:r w:rsidRPr="001E4671">
        <w:rPr>
          <w:i w:val="0"/>
          <w:color w:val="auto"/>
          <w:szCs w:val="24"/>
        </w:rPr>
        <w:t>solution are all verified as being on the current TRM approved list.</w:t>
      </w:r>
    </w:p>
    <w:tbl>
      <w:tblPr>
        <w:tblStyle w:val="TableGrid"/>
        <w:tblW w:w="0" w:type="auto"/>
        <w:tblInd w:w="360" w:type="dxa"/>
        <w:tblLook w:val="04A0" w:firstRow="1" w:lastRow="0" w:firstColumn="1" w:lastColumn="0" w:noHBand="0" w:noVBand="1"/>
        <w:tblCaption w:val="Technology/Software Tool List"/>
      </w:tblPr>
      <w:tblGrid>
        <w:gridCol w:w="4409"/>
        <w:gridCol w:w="4807"/>
      </w:tblGrid>
      <w:tr w:rsidR="002C1925" w:rsidRPr="00726243" w14:paraId="106482D6" w14:textId="77777777" w:rsidTr="00A65E68">
        <w:trPr>
          <w:tblHeader/>
        </w:trPr>
        <w:tc>
          <w:tcPr>
            <w:tcW w:w="4409" w:type="dxa"/>
            <w:shd w:val="clear" w:color="auto" w:fill="A6A6A6" w:themeFill="background1" w:themeFillShade="A6"/>
          </w:tcPr>
          <w:p w14:paraId="5F7200FA" w14:textId="77777777" w:rsidR="002C1925" w:rsidRPr="00726243" w:rsidRDefault="002C1925" w:rsidP="00623F2E">
            <w:pPr>
              <w:pStyle w:val="InstructionalText1"/>
              <w:rPr>
                <w:rFonts w:ascii="Arial" w:hAnsi="Arial" w:cs="Arial"/>
                <w:b/>
                <w:i w:val="0"/>
                <w:color w:val="auto"/>
                <w:sz w:val="22"/>
                <w:szCs w:val="22"/>
              </w:rPr>
            </w:pPr>
            <w:r>
              <w:rPr>
                <w:rFonts w:ascii="Arial" w:hAnsi="Arial" w:cs="Arial"/>
                <w:b/>
                <w:i w:val="0"/>
                <w:color w:val="auto"/>
                <w:sz w:val="22"/>
                <w:szCs w:val="22"/>
              </w:rPr>
              <w:t>Technology/Software/Tool</w:t>
            </w:r>
          </w:p>
        </w:tc>
        <w:tc>
          <w:tcPr>
            <w:tcW w:w="4807" w:type="dxa"/>
            <w:shd w:val="clear" w:color="auto" w:fill="A6A6A6" w:themeFill="background1" w:themeFillShade="A6"/>
          </w:tcPr>
          <w:p w14:paraId="339C5B3A" w14:textId="77777777" w:rsidR="002C1925" w:rsidRPr="00726243" w:rsidRDefault="002C1925" w:rsidP="00623F2E">
            <w:pPr>
              <w:pStyle w:val="InstructionalText1"/>
              <w:rPr>
                <w:rFonts w:ascii="Arial" w:hAnsi="Arial" w:cs="Arial"/>
                <w:b/>
                <w:i w:val="0"/>
                <w:color w:val="auto"/>
                <w:sz w:val="22"/>
                <w:szCs w:val="22"/>
              </w:rPr>
            </w:pPr>
            <w:r w:rsidRPr="00726243">
              <w:rPr>
                <w:rFonts w:ascii="Arial" w:hAnsi="Arial" w:cs="Arial"/>
                <w:b/>
                <w:i w:val="0"/>
                <w:color w:val="auto"/>
                <w:sz w:val="22"/>
                <w:szCs w:val="22"/>
              </w:rPr>
              <w:t>TRM</w:t>
            </w:r>
          </w:p>
        </w:tc>
      </w:tr>
      <w:tr w:rsidR="002C1925" w:rsidRPr="001E4671" w14:paraId="0F9CC6C7" w14:textId="77777777" w:rsidTr="00623F2E">
        <w:tc>
          <w:tcPr>
            <w:tcW w:w="4409" w:type="dxa"/>
          </w:tcPr>
          <w:p w14:paraId="7AFBF925" w14:textId="77777777" w:rsidR="002C1925" w:rsidRPr="001E4671" w:rsidRDefault="002C1925" w:rsidP="00623F2E">
            <w:pPr>
              <w:pStyle w:val="InstructionalText1"/>
              <w:rPr>
                <w:i w:val="0"/>
                <w:color w:val="auto"/>
                <w:sz w:val="22"/>
                <w:szCs w:val="22"/>
              </w:rPr>
            </w:pPr>
            <w:r w:rsidRPr="001E4671">
              <w:rPr>
                <w:i w:val="0"/>
                <w:color w:val="auto"/>
                <w:sz w:val="22"/>
                <w:szCs w:val="22"/>
              </w:rPr>
              <w:t>Angular  (version 1.3.x)</w:t>
            </w:r>
          </w:p>
        </w:tc>
        <w:tc>
          <w:tcPr>
            <w:tcW w:w="4807" w:type="dxa"/>
          </w:tcPr>
          <w:p w14:paraId="2F92037E"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/TRM/ToolPage.asp?tid=7842#</w:t>
            </w:r>
          </w:p>
        </w:tc>
      </w:tr>
      <w:tr w:rsidR="002C1925" w:rsidRPr="001E4671" w14:paraId="131580A2" w14:textId="77777777" w:rsidTr="00623F2E">
        <w:tc>
          <w:tcPr>
            <w:tcW w:w="4409" w:type="dxa"/>
          </w:tcPr>
          <w:p w14:paraId="0C827725" w14:textId="77777777" w:rsidR="002C1925" w:rsidRPr="001E4671" w:rsidRDefault="002C1925" w:rsidP="00623F2E">
            <w:pPr>
              <w:pStyle w:val="InstructionalText1"/>
              <w:rPr>
                <w:i w:val="0"/>
                <w:color w:val="auto"/>
                <w:sz w:val="22"/>
                <w:szCs w:val="22"/>
              </w:rPr>
            </w:pPr>
            <w:r w:rsidRPr="001E4671">
              <w:rPr>
                <w:i w:val="0"/>
                <w:color w:val="auto"/>
                <w:sz w:val="22"/>
                <w:szCs w:val="22"/>
              </w:rPr>
              <w:t>Apache CXF (version 3.0.4)</w:t>
            </w:r>
          </w:p>
        </w:tc>
        <w:tc>
          <w:tcPr>
            <w:tcW w:w="4807" w:type="dxa"/>
          </w:tcPr>
          <w:p w14:paraId="0421786C"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/TRM/ToolPage.asp?tid=6933#</w:t>
            </w:r>
          </w:p>
        </w:tc>
      </w:tr>
      <w:tr w:rsidR="002C1925" w:rsidRPr="001E4671" w14:paraId="2E05912D" w14:textId="77777777" w:rsidTr="00623F2E">
        <w:tc>
          <w:tcPr>
            <w:tcW w:w="4409" w:type="dxa"/>
          </w:tcPr>
          <w:p w14:paraId="3AF47F93" w14:textId="77777777" w:rsidR="002C1925" w:rsidRPr="001E4671" w:rsidRDefault="002C1925" w:rsidP="00623F2E">
            <w:pPr>
              <w:pStyle w:val="InstructionalText1"/>
              <w:rPr>
                <w:i w:val="0"/>
                <w:color w:val="auto"/>
                <w:sz w:val="22"/>
                <w:szCs w:val="22"/>
              </w:rPr>
            </w:pPr>
            <w:r w:rsidRPr="001E4671">
              <w:rPr>
                <w:i w:val="0"/>
                <w:color w:val="auto"/>
                <w:sz w:val="22"/>
                <w:szCs w:val="22"/>
              </w:rPr>
              <w:t>Apache HTTP Server (version 2.2)</w:t>
            </w:r>
          </w:p>
        </w:tc>
        <w:tc>
          <w:tcPr>
            <w:tcW w:w="4807" w:type="dxa"/>
          </w:tcPr>
          <w:p w14:paraId="50CEF122"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/TRM/ToolPage.asp?tid=5009#</w:t>
            </w:r>
          </w:p>
        </w:tc>
      </w:tr>
      <w:tr w:rsidR="002C1925" w:rsidRPr="001E4671" w14:paraId="40953039" w14:textId="77777777" w:rsidTr="00623F2E">
        <w:tc>
          <w:tcPr>
            <w:tcW w:w="4409" w:type="dxa"/>
          </w:tcPr>
          <w:p w14:paraId="269F2D70" w14:textId="264056BA" w:rsidR="002C1925" w:rsidRPr="001E4671" w:rsidRDefault="002C1925" w:rsidP="00623F2E">
            <w:pPr>
              <w:pStyle w:val="InstructionalText1"/>
              <w:rPr>
                <w:i w:val="0"/>
                <w:color w:val="auto"/>
                <w:sz w:val="22"/>
                <w:szCs w:val="22"/>
              </w:rPr>
            </w:pPr>
            <w:r w:rsidRPr="001E4671">
              <w:rPr>
                <w:i w:val="0"/>
                <w:color w:val="auto"/>
                <w:sz w:val="22"/>
                <w:szCs w:val="22"/>
              </w:rPr>
              <w:t>Apache log4j (version v2.</w:t>
            </w:r>
            <w:r w:rsidR="00CD3C57" w:rsidRPr="001E4671">
              <w:rPr>
                <w:i w:val="0"/>
                <w:color w:val="auto"/>
                <w:sz w:val="22"/>
                <w:szCs w:val="22"/>
              </w:rPr>
              <w:t>3</w:t>
            </w:r>
            <w:r w:rsidRPr="001E4671">
              <w:rPr>
                <w:i w:val="0"/>
                <w:color w:val="auto"/>
                <w:sz w:val="22"/>
                <w:szCs w:val="22"/>
              </w:rPr>
              <w:t>)</w:t>
            </w:r>
          </w:p>
        </w:tc>
        <w:tc>
          <w:tcPr>
            <w:tcW w:w="4807" w:type="dxa"/>
          </w:tcPr>
          <w:p w14:paraId="439EDD1B"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/TRM/ToolPage.asp?tid=15#</w:t>
            </w:r>
          </w:p>
        </w:tc>
      </w:tr>
      <w:tr w:rsidR="002C1925" w:rsidRPr="001E4671" w14:paraId="259D691A" w14:textId="77777777" w:rsidTr="00623F2E">
        <w:tc>
          <w:tcPr>
            <w:tcW w:w="4409" w:type="dxa"/>
          </w:tcPr>
          <w:p w14:paraId="3667C543" w14:textId="0D4BF1B8" w:rsidR="002C1925" w:rsidRPr="001E4671" w:rsidRDefault="002C1925" w:rsidP="00623F2E">
            <w:pPr>
              <w:pStyle w:val="InstructionalText1"/>
              <w:rPr>
                <w:i w:val="0"/>
                <w:color w:val="auto"/>
                <w:sz w:val="22"/>
                <w:szCs w:val="22"/>
              </w:rPr>
            </w:pPr>
            <w:r w:rsidRPr="001E4671">
              <w:rPr>
                <w:i w:val="0"/>
                <w:color w:val="auto"/>
                <w:sz w:val="22"/>
                <w:szCs w:val="22"/>
              </w:rPr>
              <w:t>Apache Maven (version 3.</w:t>
            </w:r>
            <w:r w:rsidR="00CD3C57" w:rsidRPr="001E4671">
              <w:rPr>
                <w:i w:val="0"/>
                <w:color w:val="auto"/>
                <w:sz w:val="22"/>
                <w:szCs w:val="22"/>
              </w:rPr>
              <w:t>3</w:t>
            </w:r>
            <w:r w:rsidRPr="001E4671">
              <w:rPr>
                <w:i w:val="0"/>
                <w:color w:val="auto"/>
                <w:sz w:val="22"/>
                <w:szCs w:val="22"/>
              </w:rPr>
              <w:t>)</w:t>
            </w:r>
          </w:p>
        </w:tc>
        <w:tc>
          <w:tcPr>
            <w:tcW w:w="4807" w:type="dxa"/>
          </w:tcPr>
          <w:p w14:paraId="46076AEA"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/TRM/ToolPage.asp?tid=1101#</w:t>
            </w:r>
          </w:p>
        </w:tc>
      </w:tr>
      <w:tr w:rsidR="002C1925" w:rsidRPr="001E4671" w14:paraId="4D3D39B3" w14:textId="77777777" w:rsidTr="00623F2E">
        <w:tc>
          <w:tcPr>
            <w:tcW w:w="4409" w:type="dxa"/>
          </w:tcPr>
          <w:p w14:paraId="22D5D8F9" w14:textId="77777777" w:rsidR="002C1925" w:rsidRPr="001E4671" w:rsidRDefault="002C1925" w:rsidP="00623F2E">
            <w:pPr>
              <w:pStyle w:val="InstructionalText1"/>
              <w:rPr>
                <w:i w:val="0"/>
                <w:color w:val="auto"/>
                <w:sz w:val="22"/>
                <w:szCs w:val="22"/>
              </w:rPr>
            </w:pPr>
            <w:r w:rsidRPr="001E4671">
              <w:rPr>
                <w:i w:val="0"/>
                <w:color w:val="auto"/>
                <w:sz w:val="22"/>
                <w:szCs w:val="22"/>
              </w:rPr>
              <w:t>Apache Tiles (version 3.0)</w:t>
            </w:r>
          </w:p>
        </w:tc>
        <w:tc>
          <w:tcPr>
            <w:tcW w:w="4807" w:type="dxa"/>
          </w:tcPr>
          <w:p w14:paraId="00F189B9"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/TRM/ToolPage.asp?tid=6240#</w:t>
            </w:r>
          </w:p>
        </w:tc>
      </w:tr>
      <w:tr w:rsidR="002C1925" w:rsidRPr="001E4671" w14:paraId="310A3DEE" w14:textId="77777777" w:rsidTr="00623F2E">
        <w:tc>
          <w:tcPr>
            <w:tcW w:w="4409" w:type="dxa"/>
          </w:tcPr>
          <w:p w14:paraId="40DB6A69" w14:textId="17D27CE8" w:rsidR="002C1925" w:rsidRPr="001E4671" w:rsidRDefault="002C1925" w:rsidP="002329E8">
            <w:pPr>
              <w:pStyle w:val="InstructionalText1"/>
              <w:rPr>
                <w:i w:val="0"/>
                <w:color w:val="auto"/>
                <w:sz w:val="22"/>
                <w:szCs w:val="22"/>
              </w:rPr>
            </w:pPr>
            <w:r w:rsidRPr="001E4671">
              <w:rPr>
                <w:i w:val="0"/>
                <w:color w:val="auto"/>
                <w:sz w:val="22"/>
                <w:szCs w:val="22"/>
              </w:rPr>
              <w:t>Bootstrap (version 3.2)</w:t>
            </w:r>
          </w:p>
        </w:tc>
        <w:tc>
          <w:tcPr>
            <w:tcW w:w="4807" w:type="dxa"/>
          </w:tcPr>
          <w:p w14:paraId="3C8E100B"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/TRM/ToolPage.asp?tid=7795#</w:t>
            </w:r>
          </w:p>
        </w:tc>
      </w:tr>
      <w:tr w:rsidR="002C1925" w:rsidRPr="001E4671" w14:paraId="1AE31A79" w14:textId="77777777" w:rsidTr="00623F2E">
        <w:tc>
          <w:tcPr>
            <w:tcW w:w="4409" w:type="dxa"/>
          </w:tcPr>
          <w:p w14:paraId="70F69552" w14:textId="77777777" w:rsidR="002C1925" w:rsidRPr="001E4671" w:rsidRDefault="002C1925" w:rsidP="00623F2E">
            <w:pPr>
              <w:pStyle w:val="InstructionalText1"/>
              <w:rPr>
                <w:i w:val="0"/>
                <w:color w:val="auto"/>
                <w:sz w:val="22"/>
                <w:szCs w:val="22"/>
              </w:rPr>
            </w:pPr>
            <w:r w:rsidRPr="001E4671">
              <w:rPr>
                <w:i w:val="0"/>
                <w:color w:val="auto"/>
                <w:sz w:val="22"/>
                <w:szCs w:val="22"/>
              </w:rPr>
              <w:t xml:space="preserve">Dojo Toolkit  (version 1.10) </w:t>
            </w:r>
          </w:p>
        </w:tc>
        <w:tc>
          <w:tcPr>
            <w:tcW w:w="4807" w:type="dxa"/>
          </w:tcPr>
          <w:p w14:paraId="3ECB5E07"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/TRM/ToolPage.asp?tid=6250#</w:t>
            </w:r>
          </w:p>
        </w:tc>
      </w:tr>
      <w:tr w:rsidR="002C1925" w:rsidRPr="001E4671" w14:paraId="7719EFA2" w14:textId="77777777" w:rsidTr="00623F2E">
        <w:tc>
          <w:tcPr>
            <w:tcW w:w="4409" w:type="dxa"/>
          </w:tcPr>
          <w:p w14:paraId="157B44F7" w14:textId="77777777" w:rsidR="002C1925" w:rsidRPr="001E4671" w:rsidRDefault="002C1925" w:rsidP="00623F2E">
            <w:pPr>
              <w:pStyle w:val="InstructionalText1"/>
              <w:rPr>
                <w:i w:val="0"/>
                <w:color w:val="auto"/>
                <w:sz w:val="22"/>
                <w:szCs w:val="22"/>
              </w:rPr>
            </w:pPr>
            <w:r w:rsidRPr="001E4671">
              <w:rPr>
                <w:i w:val="0"/>
                <w:color w:val="auto"/>
                <w:sz w:val="22"/>
                <w:szCs w:val="22"/>
              </w:rPr>
              <w:t>Eclipse Luna (version 4.4)</w:t>
            </w:r>
          </w:p>
        </w:tc>
        <w:tc>
          <w:tcPr>
            <w:tcW w:w="4807" w:type="dxa"/>
          </w:tcPr>
          <w:p w14:paraId="35116344"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/TRM/ToolPage.asp?tid=6316#</w:t>
            </w:r>
          </w:p>
        </w:tc>
      </w:tr>
      <w:tr w:rsidR="002C1925" w:rsidRPr="001E4671" w14:paraId="3038DABA" w14:textId="77777777" w:rsidTr="00623F2E">
        <w:tc>
          <w:tcPr>
            <w:tcW w:w="4409" w:type="dxa"/>
          </w:tcPr>
          <w:p w14:paraId="390B0214" w14:textId="77777777" w:rsidR="002C1925" w:rsidRPr="001E4671" w:rsidRDefault="002C1925" w:rsidP="00623F2E">
            <w:pPr>
              <w:pStyle w:val="InstructionalText1"/>
              <w:rPr>
                <w:i w:val="0"/>
                <w:color w:val="auto"/>
                <w:sz w:val="22"/>
                <w:szCs w:val="22"/>
              </w:rPr>
            </w:pPr>
            <w:r w:rsidRPr="001E4671">
              <w:rPr>
                <w:i w:val="0"/>
                <w:color w:val="auto"/>
                <w:sz w:val="22"/>
                <w:szCs w:val="22"/>
              </w:rPr>
              <w:t>Hibernate  ORM (version 4.3)</w:t>
            </w:r>
          </w:p>
        </w:tc>
        <w:tc>
          <w:tcPr>
            <w:tcW w:w="4807" w:type="dxa"/>
          </w:tcPr>
          <w:p w14:paraId="765B8637"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/TRM/ToolPage.asp?tid=13#</w:t>
            </w:r>
          </w:p>
        </w:tc>
      </w:tr>
      <w:tr w:rsidR="002C1925" w:rsidRPr="001E4671" w14:paraId="7AA3650D" w14:textId="77777777" w:rsidTr="00623F2E">
        <w:tc>
          <w:tcPr>
            <w:tcW w:w="4409" w:type="dxa"/>
          </w:tcPr>
          <w:p w14:paraId="102BD708" w14:textId="77777777" w:rsidR="002C1925" w:rsidRPr="001E4671" w:rsidRDefault="002C1925" w:rsidP="00623F2E">
            <w:pPr>
              <w:pStyle w:val="InstructionalText1"/>
              <w:rPr>
                <w:i w:val="0"/>
                <w:color w:val="auto"/>
                <w:sz w:val="22"/>
                <w:szCs w:val="22"/>
              </w:rPr>
            </w:pPr>
            <w:r w:rsidRPr="001E4671">
              <w:rPr>
                <w:i w:val="0"/>
                <w:color w:val="auto"/>
                <w:sz w:val="22"/>
                <w:szCs w:val="22"/>
              </w:rPr>
              <w:t>Hibernate Validator (version 5.1)</w:t>
            </w:r>
          </w:p>
        </w:tc>
        <w:tc>
          <w:tcPr>
            <w:tcW w:w="4807" w:type="dxa"/>
          </w:tcPr>
          <w:p w14:paraId="7CE50FFD"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/TRM/ToolPage.asp?tid=6260#</w:t>
            </w:r>
          </w:p>
        </w:tc>
      </w:tr>
      <w:tr w:rsidR="002C1925" w:rsidRPr="001E4671" w14:paraId="42E6346C" w14:textId="77777777" w:rsidTr="00623F2E">
        <w:tc>
          <w:tcPr>
            <w:tcW w:w="4409" w:type="dxa"/>
          </w:tcPr>
          <w:p w14:paraId="6968A592" w14:textId="3584D2A5" w:rsidR="002C1925" w:rsidRPr="001E4671" w:rsidRDefault="002C1925" w:rsidP="00623F2E">
            <w:pPr>
              <w:pStyle w:val="InstructionalText1"/>
              <w:rPr>
                <w:i w:val="0"/>
                <w:color w:val="auto"/>
                <w:sz w:val="22"/>
                <w:szCs w:val="22"/>
              </w:rPr>
            </w:pPr>
            <w:r w:rsidRPr="001E4671">
              <w:rPr>
                <w:i w:val="0"/>
                <w:color w:val="auto"/>
                <w:sz w:val="22"/>
                <w:szCs w:val="22"/>
              </w:rPr>
              <w:t>HP Fortify (version 4.</w:t>
            </w:r>
            <w:r w:rsidR="00CD3C57" w:rsidRPr="001E4671">
              <w:rPr>
                <w:i w:val="0"/>
                <w:color w:val="auto"/>
                <w:sz w:val="22"/>
                <w:szCs w:val="22"/>
              </w:rPr>
              <w:t>3</w:t>
            </w:r>
            <w:r w:rsidRPr="001E4671">
              <w:rPr>
                <w:i w:val="0"/>
                <w:color w:val="auto"/>
                <w:sz w:val="22"/>
                <w:szCs w:val="22"/>
              </w:rPr>
              <w:t>)</w:t>
            </w:r>
          </w:p>
        </w:tc>
        <w:tc>
          <w:tcPr>
            <w:tcW w:w="4807" w:type="dxa"/>
          </w:tcPr>
          <w:p w14:paraId="6EA4C9FF"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/TRM/ToolPage.asp?tid=6429#</w:t>
            </w:r>
          </w:p>
        </w:tc>
      </w:tr>
      <w:tr w:rsidR="002C1925" w:rsidRPr="001E4671" w14:paraId="231E5ABA" w14:textId="77777777" w:rsidTr="00623F2E">
        <w:tc>
          <w:tcPr>
            <w:tcW w:w="4409" w:type="dxa"/>
          </w:tcPr>
          <w:p w14:paraId="1475E595" w14:textId="77777777" w:rsidR="002C1925" w:rsidRPr="001E4671" w:rsidRDefault="002C1925" w:rsidP="00623F2E">
            <w:pPr>
              <w:pStyle w:val="InstructionalText1"/>
              <w:rPr>
                <w:i w:val="0"/>
                <w:color w:val="auto"/>
                <w:sz w:val="22"/>
                <w:szCs w:val="22"/>
              </w:rPr>
            </w:pPr>
            <w:r w:rsidRPr="001E4671">
              <w:rPr>
                <w:i w:val="0"/>
                <w:color w:val="auto"/>
                <w:sz w:val="22"/>
                <w:szCs w:val="22"/>
              </w:rPr>
              <w:lastRenderedPageBreak/>
              <w:t>Java 7 and Java 8</w:t>
            </w:r>
          </w:p>
        </w:tc>
        <w:tc>
          <w:tcPr>
            <w:tcW w:w="4807" w:type="dxa"/>
          </w:tcPr>
          <w:p w14:paraId="09F55083"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/TRM/StandardPage.asp?tid=22#</w:t>
            </w:r>
          </w:p>
        </w:tc>
      </w:tr>
      <w:tr w:rsidR="002C1925" w:rsidRPr="001E4671" w14:paraId="169A40F4" w14:textId="77777777" w:rsidTr="00623F2E">
        <w:tc>
          <w:tcPr>
            <w:tcW w:w="4409" w:type="dxa"/>
          </w:tcPr>
          <w:p w14:paraId="5E8B60B1" w14:textId="77777777" w:rsidR="002C1925" w:rsidRPr="001E4671" w:rsidRDefault="002C1925" w:rsidP="00623F2E">
            <w:pPr>
              <w:pStyle w:val="InstructionalText1"/>
              <w:rPr>
                <w:i w:val="0"/>
                <w:color w:val="auto"/>
                <w:sz w:val="22"/>
                <w:szCs w:val="22"/>
              </w:rPr>
            </w:pPr>
            <w:r w:rsidRPr="001E4671">
              <w:rPr>
                <w:i w:val="0"/>
                <w:color w:val="auto"/>
                <w:sz w:val="22"/>
                <w:szCs w:val="22"/>
              </w:rPr>
              <w:t>Oracle Database 11g</w:t>
            </w:r>
          </w:p>
        </w:tc>
        <w:tc>
          <w:tcPr>
            <w:tcW w:w="4807" w:type="dxa"/>
          </w:tcPr>
          <w:p w14:paraId="24095F50"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/TRM/ToolPage.asp?tid=9#</w:t>
            </w:r>
          </w:p>
        </w:tc>
      </w:tr>
      <w:tr w:rsidR="002C1925" w:rsidRPr="001E4671" w14:paraId="008E2198" w14:textId="77777777" w:rsidTr="00623F2E">
        <w:tc>
          <w:tcPr>
            <w:tcW w:w="4409" w:type="dxa"/>
          </w:tcPr>
          <w:p w14:paraId="36BA8FA8" w14:textId="77777777" w:rsidR="002C1925" w:rsidRPr="001E4671" w:rsidRDefault="002C1925" w:rsidP="00623F2E">
            <w:pPr>
              <w:pStyle w:val="InstructionalText1"/>
              <w:rPr>
                <w:i w:val="0"/>
                <w:color w:val="auto"/>
                <w:sz w:val="22"/>
                <w:szCs w:val="22"/>
              </w:rPr>
            </w:pPr>
            <w:r w:rsidRPr="001E4671">
              <w:rPr>
                <w:i w:val="0"/>
                <w:color w:val="auto"/>
                <w:sz w:val="22"/>
                <w:szCs w:val="22"/>
              </w:rPr>
              <w:t>Oracle SQL Developer (version 4.x)</w:t>
            </w:r>
          </w:p>
        </w:tc>
        <w:tc>
          <w:tcPr>
            <w:tcW w:w="4807" w:type="dxa"/>
          </w:tcPr>
          <w:p w14:paraId="2E25F0A8"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/TRM/ToolPage.asp?tid=5850#</w:t>
            </w:r>
          </w:p>
        </w:tc>
      </w:tr>
      <w:tr w:rsidR="002C1925" w:rsidRPr="001E4671" w14:paraId="78F697D5" w14:textId="77777777" w:rsidTr="00623F2E">
        <w:tc>
          <w:tcPr>
            <w:tcW w:w="4409" w:type="dxa"/>
          </w:tcPr>
          <w:p w14:paraId="67AB7F69" w14:textId="77777777" w:rsidR="002C1925" w:rsidRPr="001E4671" w:rsidRDefault="002C1925" w:rsidP="00623F2E">
            <w:pPr>
              <w:pStyle w:val="InstructionalText1"/>
              <w:rPr>
                <w:i w:val="0"/>
                <w:color w:val="auto"/>
                <w:sz w:val="22"/>
                <w:szCs w:val="22"/>
              </w:rPr>
            </w:pPr>
            <w:r w:rsidRPr="001E4671">
              <w:rPr>
                <w:i w:val="0"/>
                <w:color w:val="auto"/>
                <w:sz w:val="22"/>
                <w:szCs w:val="22"/>
              </w:rPr>
              <w:t xml:space="preserve">Oracle </w:t>
            </w:r>
            <w:r w:rsidR="009A6103" w:rsidRPr="001E4671">
              <w:rPr>
                <w:i w:val="0"/>
                <w:color w:val="auto"/>
                <w:sz w:val="22"/>
                <w:szCs w:val="22"/>
              </w:rPr>
              <w:t>WebLogic</w:t>
            </w:r>
            <w:r w:rsidRPr="001E4671">
              <w:rPr>
                <w:i w:val="0"/>
                <w:color w:val="auto"/>
                <w:sz w:val="22"/>
                <w:szCs w:val="22"/>
              </w:rPr>
              <w:t xml:space="preserve"> 12c  (version 12.1)</w:t>
            </w:r>
          </w:p>
        </w:tc>
        <w:tc>
          <w:tcPr>
            <w:tcW w:w="4807" w:type="dxa"/>
          </w:tcPr>
          <w:p w14:paraId="3943CC04"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/TRM/ToolPage.asp?tid=7#</w:t>
            </w:r>
          </w:p>
        </w:tc>
      </w:tr>
      <w:tr w:rsidR="002C1925" w:rsidRPr="001E4671" w14:paraId="69BD572E" w14:textId="77777777" w:rsidTr="00623F2E">
        <w:tc>
          <w:tcPr>
            <w:tcW w:w="4409" w:type="dxa"/>
          </w:tcPr>
          <w:p w14:paraId="272BB32D" w14:textId="0859E588" w:rsidR="002C1925" w:rsidRPr="001E4671" w:rsidRDefault="002C1925" w:rsidP="004730D0">
            <w:pPr>
              <w:pStyle w:val="InstructionalText1"/>
              <w:rPr>
                <w:i w:val="0"/>
                <w:color w:val="auto"/>
                <w:sz w:val="22"/>
                <w:szCs w:val="22"/>
              </w:rPr>
            </w:pPr>
            <w:r w:rsidRPr="001E4671">
              <w:rPr>
                <w:i w:val="0"/>
                <w:color w:val="auto"/>
                <w:sz w:val="22"/>
                <w:szCs w:val="22"/>
              </w:rPr>
              <w:t xml:space="preserve">Pentaho Data Integration (version </w:t>
            </w:r>
            <w:r w:rsidR="004730D0" w:rsidRPr="001E4671">
              <w:rPr>
                <w:i w:val="0"/>
                <w:color w:val="auto"/>
                <w:sz w:val="22"/>
                <w:szCs w:val="22"/>
              </w:rPr>
              <w:t>6</w:t>
            </w:r>
            <w:r w:rsidRPr="001E4671">
              <w:rPr>
                <w:i w:val="0"/>
                <w:color w:val="auto"/>
                <w:sz w:val="22"/>
                <w:szCs w:val="22"/>
              </w:rPr>
              <w:t>.0)</w:t>
            </w:r>
          </w:p>
        </w:tc>
        <w:tc>
          <w:tcPr>
            <w:tcW w:w="4807" w:type="dxa"/>
          </w:tcPr>
          <w:p w14:paraId="5285954C"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/TRM/ToolPage.asp?tid=6653#</w:t>
            </w:r>
          </w:p>
        </w:tc>
      </w:tr>
      <w:tr w:rsidR="002C1925" w:rsidRPr="001E4671" w14:paraId="5588882D" w14:textId="77777777" w:rsidTr="00623F2E">
        <w:tc>
          <w:tcPr>
            <w:tcW w:w="4409" w:type="dxa"/>
          </w:tcPr>
          <w:p w14:paraId="1FC65FFF" w14:textId="77777777" w:rsidR="002C1925" w:rsidRPr="001E4671" w:rsidRDefault="002C1925" w:rsidP="00623F2E">
            <w:pPr>
              <w:pStyle w:val="InstructionalText1"/>
              <w:rPr>
                <w:i w:val="0"/>
                <w:color w:val="auto"/>
                <w:sz w:val="22"/>
                <w:szCs w:val="22"/>
              </w:rPr>
            </w:pPr>
            <w:r w:rsidRPr="001E4671">
              <w:rPr>
                <w:i w:val="0"/>
                <w:color w:val="auto"/>
                <w:sz w:val="22"/>
                <w:szCs w:val="22"/>
              </w:rPr>
              <w:t>Quest TOAD Development Suite for Oracle (version 12.6)</w:t>
            </w:r>
          </w:p>
        </w:tc>
        <w:tc>
          <w:tcPr>
            <w:tcW w:w="4807" w:type="dxa"/>
          </w:tcPr>
          <w:p w14:paraId="185D7CC6"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/TRM/ToolPage.asp?tid=6382#</w:t>
            </w:r>
          </w:p>
        </w:tc>
      </w:tr>
      <w:tr w:rsidR="002C1925" w:rsidRPr="001E4671" w14:paraId="6EF0E291" w14:textId="77777777" w:rsidTr="00623F2E">
        <w:tc>
          <w:tcPr>
            <w:tcW w:w="4409" w:type="dxa"/>
          </w:tcPr>
          <w:p w14:paraId="71DD14CA" w14:textId="77777777" w:rsidR="002C1925" w:rsidRPr="001E4671" w:rsidRDefault="002C1925" w:rsidP="00623F2E">
            <w:pPr>
              <w:pStyle w:val="InstructionalText1"/>
              <w:rPr>
                <w:i w:val="0"/>
                <w:color w:val="auto"/>
                <w:sz w:val="22"/>
                <w:szCs w:val="22"/>
              </w:rPr>
            </w:pPr>
            <w:r w:rsidRPr="001E4671">
              <w:rPr>
                <w:i w:val="0"/>
                <w:color w:val="auto"/>
                <w:sz w:val="22"/>
                <w:szCs w:val="22"/>
              </w:rPr>
              <w:t>Slf4j (version 1.7)</w:t>
            </w:r>
          </w:p>
        </w:tc>
        <w:tc>
          <w:tcPr>
            <w:tcW w:w="4807" w:type="dxa"/>
          </w:tcPr>
          <w:p w14:paraId="49737F8B"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/TRM/ToolPage.asp?tid=7735#</w:t>
            </w:r>
          </w:p>
        </w:tc>
      </w:tr>
      <w:tr w:rsidR="002C1925" w:rsidRPr="001E4671" w14:paraId="2CDE90EB" w14:textId="77777777" w:rsidTr="00623F2E">
        <w:tc>
          <w:tcPr>
            <w:tcW w:w="4409" w:type="dxa"/>
          </w:tcPr>
          <w:p w14:paraId="2A30C42C" w14:textId="77777777" w:rsidR="002C1925" w:rsidRPr="001E4671" w:rsidRDefault="002C1925" w:rsidP="00623F2E">
            <w:pPr>
              <w:pStyle w:val="InstructionalText1"/>
              <w:rPr>
                <w:i w:val="0"/>
                <w:color w:val="auto"/>
                <w:sz w:val="22"/>
                <w:szCs w:val="22"/>
              </w:rPr>
            </w:pPr>
            <w:r w:rsidRPr="001E4671">
              <w:rPr>
                <w:i w:val="0"/>
                <w:color w:val="auto"/>
                <w:sz w:val="22"/>
                <w:szCs w:val="22"/>
              </w:rPr>
              <w:t>SoapUI  (version 5.1)</w:t>
            </w:r>
          </w:p>
        </w:tc>
        <w:tc>
          <w:tcPr>
            <w:tcW w:w="4807" w:type="dxa"/>
          </w:tcPr>
          <w:p w14:paraId="2BE28A40"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/TRM/ToolPage.asp?tid=6252#</w:t>
            </w:r>
          </w:p>
        </w:tc>
      </w:tr>
      <w:tr w:rsidR="002C1925" w:rsidRPr="001E4671" w14:paraId="09BFFD2C" w14:textId="77777777" w:rsidTr="00623F2E">
        <w:tc>
          <w:tcPr>
            <w:tcW w:w="4409" w:type="dxa"/>
          </w:tcPr>
          <w:p w14:paraId="716A4EC6" w14:textId="77777777" w:rsidR="002C1925" w:rsidRPr="001E4671" w:rsidRDefault="002C1925" w:rsidP="00623F2E">
            <w:pPr>
              <w:pStyle w:val="InstructionalText1"/>
              <w:rPr>
                <w:i w:val="0"/>
                <w:color w:val="auto"/>
                <w:sz w:val="22"/>
                <w:szCs w:val="22"/>
              </w:rPr>
            </w:pPr>
            <w:r w:rsidRPr="001E4671">
              <w:rPr>
                <w:i w:val="0"/>
                <w:color w:val="auto"/>
                <w:sz w:val="22"/>
                <w:szCs w:val="22"/>
              </w:rPr>
              <w:t>Spring Framework version (version 4.1)</w:t>
            </w:r>
          </w:p>
        </w:tc>
        <w:tc>
          <w:tcPr>
            <w:tcW w:w="4807" w:type="dxa"/>
          </w:tcPr>
          <w:p w14:paraId="165D061B"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/TRM/ToolPage.asp?tid=12#</w:t>
            </w:r>
          </w:p>
        </w:tc>
      </w:tr>
      <w:tr w:rsidR="002C1925" w:rsidRPr="001E4671" w14:paraId="32AB5103" w14:textId="77777777" w:rsidTr="00623F2E">
        <w:tc>
          <w:tcPr>
            <w:tcW w:w="4409" w:type="dxa"/>
          </w:tcPr>
          <w:p w14:paraId="25603FC7" w14:textId="77777777" w:rsidR="002C1925" w:rsidRPr="001E4671" w:rsidRDefault="002C1925" w:rsidP="00623F2E">
            <w:pPr>
              <w:pStyle w:val="InstructionalText1"/>
              <w:rPr>
                <w:i w:val="0"/>
                <w:color w:val="auto"/>
                <w:sz w:val="22"/>
                <w:szCs w:val="22"/>
              </w:rPr>
            </w:pPr>
            <w:r w:rsidRPr="001E4671">
              <w:rPr>
                <w:i w:val="0"/>
                <w:color w:val="auto"/>
                <w:sz w:val="22"/>
                <w:szCs w:val="22"/>
              </w:rPr>
              <w:t>Spring Security 4.0.x</w:t>
            </w:r>
          </w:p>
        </w:tc>
        <w:tc>
          <w:tcPr>
            <w:tcW w:w="4807" w:type="dxa"/>
          </w:tcPr>
          <w:p w14:paraId="787B7102" w14:textId="77777777" w:rsidR="002C1925" w:rsidRPr="001E4671" w:rsidRDefault="002C1925" w:rsidP="00623F2E">
            <w:pPr>
              <w:pStyle w:val="InstructionalText1"/>
              <w:rPr>
                <w:i w:val="0"/>
                <w:color w:val="auto"/>
                <w:sz w:val="22"/>
                <w:szCs w:val="22"/>
              </w:rPr>
            </w:pPr>
            <w:r w:rsidRPr="001E4671">
              <w:rPr>
                <w:i w:val="0"/>
                <w:color w:val="auto"/>
                <w:sz w:val="22"/>
                <w:szCs w:val="22"/>
              </w:rPr>
              <w:t>http://www.DNS   /TRM/ToolPage.asp?tid=1307#</w:t>
            </w:r>
          </w:p>
        </w:tc>
      </w:tr>
    </w:tbl>
    <w:p w14:paraId="1B99A5C1" w14:textId="77777777" w:rsidR="002C1925" w:rsidRPr="001E4671" w:rsidRDefault="002C1925" w:rsidP="002C1925">
      <w:pPr>
        <w:pStyle w:val="InstructionalText1"/>
        <w:rPr>
          <w:b/>
          <w:i w:val="0"/>
          <w:color w:val="auto"/>
          <w:szCs w:val="24"/>
        </w:rPr>
      </w:pPr>
      <w:r w:rsidRPr="001E4671">
        <w:rPr>
          <w:b/>
          <w:i w:val="0"/>
          <w:color w:val="auto"/>
          <w:szCs w:val="24"/>
        </w:rPr>
        <w:t>The following tools and software may be used pending future TRM approval:</w:t>
      </w:r>
    </w:p>
    <w:p w14:paraId="7078A544" w14:textId="77777777" w:rsidR="002C1925" w:rsidRPr="001E4671" w:rsidRDefault="002C1925" w:rsidP="00A66227">
      <w:pPr>
        <w:pStyle w:val="InstructionalText1"/>
        <w:numPr>
          <w:ilvl w:val="0"/>
          <w:numId w:val="43"/>
        </w:numPr>
        <w:rPr>
          <w:i w:val="0"/>
          <w:color w:val="auto"/>
          <w:szCs w:val="24"/>
        </w:rPr>
      </w:pPr>
      <w:r w:rsidRPr="001E4671">
        <w:rPr>
          <w:i w:val="0"/>
          <w:color w:val="auto"/>
          <w:szCs w:val="24"/>
        </w:rPr>
        <w:t>Pentaho Data Integration (version 6.0)</w:t>
      </w:r>
    </w:p>
    <w:p w14:paraId="5F691ED5" w14:textId="77777777" w:rsidR="002C1925" w:rsidRPr="001E4671" w:rsidRDefault="002C1925" w:rsidP="00A66227">
      <w:pPr>
        <w:pStyle w:val="InstructionalText1"/>
        <w:numPr>
          <w:ilvl w:val="0"/>
          <w:numId w:val="43"/>
        </w:numPr>
        <w:rPr>
          <w:i w:val="0"/>
          <w:color w:val="auto"/>
          <w:szCs w:val="24"/>
        </w:rPr>
      </w:pPr>
      <w:r w:rsidRPr="001E4671">
        <w:rPr>
          <w:i w:val="0"/>
          <w:color w:val="auto"/>
          <w:szCs w:val="24"/>
        </w:rPr>
        <w:t>Eclipse Mars (version 4.5)</w:t>
      </w:r>
    </w:p>
    <w:p w14:paraId="5ED0B867" w14:textId="77777777" w:rsidR="002C1925" w:rsidRPr="001E4671" w:rsidRDefault="002C1925" w:rsidP="00A66227">
      <w:pPr>
        <w:pStyle w:val="InstructionalText1"/>
        <w:numPr>
          <w:ilvl w:val="0"/>
          <w:numId w:val="43"/>
        </w:numPr>
        <w:rPr>
          <w:i w:val="0"/>
          <w:color w:val="auto"/>
          <w:szCs w:val="24"/>
        </w:rPr>
      </w:pPr>
      <w:r w:rsidRPr="001E4671">
        <w:rPr>
          <w:i w:val="0"/>
          <w:color w:val="auto"/>
          <w:szCs w:val="24"/>
        </w:rPr>
        <w:t xml:space="preserve">Oracle </w:t>
      </w:r>
      <w:r w:rsidR="009A6103" w:rsidRPr="001E4671">
        <w:rPr>
          <w:i w:val="0"/>
          <w:color w:val="auto"/>
          <w:szCs w:val="24"/>
        </w:rPr>
        <w:t>WebLogic</w:t>
      </w:r>
      <w:r w:rsidRPr="001E4671">
        <w:rPr>
          <w:i w:val="0"/>
          <w:color w:val="auto"/>
          <w:szCs w:val="24"/>
        </w:rPr>
        <w:t xml:space="preserve"> 12c  (version 12.3)</w:t>
      </w:r>
    </w:p>
    <w:p w14:paraId="083F3E42" w14:textId="77777777" w:rsidR="002C1925" w:rsidRPr="001E4671" w:rsidRDefault="002C1925" w:rsidP="00A66227">
      <w:pPr>
        <w:pStyle w:val="BodyText"/>
        <w:numPr>
          <w:ilvl w:val="0"/>
          <w:numId w:val="43"/>
        </w:numPr>
        <w:rPr>
          <w:sz w:val="24"/>
          <w:szCs w:val="24"/>
        </w:rPr>
      </w:pPr>
      <w:r w:rsidRPr="001E4671">
        <w:rPr>
          <w:sz w:val="24"/>
          <w:szCs w:val="24"/>
        </w:rPr>
        <w:t>Oracle Database 12c (version 12.1)</w:t>
      </w:r>
    </w:p>
    <w:p w14:paraId="7D442099" w14:textId="77777777" w:rsidR="00E459BA" w:rsidRDefault="00E459BA" w:rsidP="00EC00C5">
      <w:pPr>
        <w:pStyle w:val="Appendix11"/>
      </w:pPr>
      <w:bookmarkStart w:id="513" w:name="_Toc454381349"/>
      <w:r w:rsidRPr="000C00A4">
        <w:t>Constraining Policies, Directives and Procedures</w:t>
      </w:r>
      <w:bookmarkEnd w:id="512"/>
      <w:bookmarkEnd w:id="513"/>
    </w:p>
    <w:p w14:paraId="39A37762" w14:textId="77777777" w:rsidR="002C1925" w:rsidRPr="001E4671" w:rsidRDefault="002C1925" w:rsidP="002C1925">
      <w:r w:rsidRPr="001E4671">
        <w:t xml:space="preserve">This design document is based on the system design document template standardized by the VA. </w:t>
      </w:r>
    </w:p>
    <w:p w14:paraId="4F27B05C" w14:textId="77777777" w:rsidR="002C1925" w:rsidRPr="001E4671" w:rsidRDefault="002C1925" w:rsidP="002C1925">
      <w:r w:rsidRPr="001E4671">
        <w:t xml:space="preserve">From the corresponding Business Requirements Document (BRD) for this effort, development of the </w:t>
      </w:r>
      <w:proofErr w:type="gramStart"/>
      <w:r w:rsidRPr="001E4671">
        <w:t>Inbound</w:t>
      </w:r>
      <w:proofErr w:type="gramEnd"/>
      <w:r w:rsidRPr="001E4671">
        <w:t xml:space="preserve"> ePrescribing system has the following constraints:</w:t>
      </w:r>
    </w:p>
    <w:p w14:paraId="40A59762" w14:textId="77777777" w:rsidR="002C1925" w:rsidRPr="001E4671" w:rsidRDefault="002C1925" w:rsidP="002C1925">
      <w:r w:rsidRPr="001E4671">
        <w:t>Joint health standards profile defined by the DoD/VA Health Architecture Review Board (HARB) in support of the DoD/VA Joint Executive Council (JEC) Joint Strategic Plan (JSP)</w:t>
      </w:r>
    </w:p>
    <w:p w14:paraId="2BAD5BE6" w14:textId="77777777" w:rsidR="002C1925" w:rsidRPr="001E4671" w:rsidRDefault="002C1925" w:rsidP="002C1925">
      <w:pPr>
        <w:rPr>
          <w:iCs/>
        </w:rPr>
      </w:pPr>
      <w:r w:rsidRPr="001E4671">
        <w:rPr>
          <w:iCs/>
        </w:rPr>
        <w:t>NCPDP SCRIPT Standard 10.6 or subsequent current version</w:t>
      </w:r>
    </w:p>
    <w:p w14:paraId="34AB6377" w14:textId="77777777" w:rsidR="002C1925" w:rsidRPr="001E4671" w:rsidRDefault="002C1925" w:rsidP="002C1925">
      <w:r w:rsidRPr="001E4671">
        <w:rPr>
          <w:iCs/>
        </w:rPr>
        <w:t>NCPDP Prescription Transfer Standard 3.2 or subsequent current version</w:t>
      </w:r>
    </w:p>
    <w:p w14:paraId="2E13AF10" w14:textId="50A934FB" w:rsidR="002C1925" w:rsidRPr="001E4671" w:rsidRDefault="002C1925" w:rsidP="00AD3F63">
      <w:pPr>
        <w:pStyle w:val="BodyText"/>
        <w:rPr>
          <w:sz w:val="24"/>
          <w:szCs w:val="24"/>
        </w:rPr>
      </w:pPr>
      <w:r w:rsidRPr="001E4671">
        <w:rPr>
          <w:sz w:val="24"/>
          <w:szCs w:val="24"/>
        </w:rPr>
        <w:t xml:space="preserve">Utilizing </w:t>
      </w:r>
      <w:r w:rsidR="003E6CA3" w:rsidRPr="001E4671">
        <w:rPr>
          <w:sz w:val="24"/>
          <w:szCs w:val="24"/>
        </w:rPr>
        <w:t>DAS</w:t>
      </w:r>
      <w:r w:rsidRPr="001E4671">
        <w:rPr>
          <w:sz w:val="24"/>
          <w:szCs w:val="24"/>
        </w:rPr>
        <w:t xml:space="preserve"> as a gateway for incoming prescription data and outgoing statuses to </w:t>
      </w:r>
      <w:r w:rsidR="00D5276B" w:rsidRPr="001E4671">
        <w:rPr>
          <w:sz w:val="24"/>
          <w:szCs w:val="24"/>
        </w:rPr>
        <w:t>Change Healthcare</w:t>
      </w:r>
    </w:p>
    <w:p w14:paraId="442FC2B1" w14:textId="39B76E71" w:rsidR="00912533" w:rsidRDefault="00912533" w:rsidP="00EC00C5">
      <w:pPr>
        <w:pStyle w:val="Appendix11"/>
      </w:pPr>
      <w:bookmarkStart w:id="514" w:name="_Toc454381350"/>
      <w:r>
        <w:t>R</w:t>
      </w:r>
      <w:bookmarkEnd w:id="506"/>
      <w:r w:rsidR="00E459BA">
        <w:t>equirements Traceability Matrix</w:t>
      </w:r>
      <w:bookmarkEnd w:id="514"/>
    </w:p>
    <w:p w14:paraId="5AE92248" w14:textId="3B281746" w:rsidR="00D2368D" w:rsidRPr="00A47698" w:rsidRDefault="00D2368D" w:rsidP="00D2368D">
      <w:bookmarkStart w:id="515" w:name="_Toc381778494"/>
    </w:p>
    <w:p w14:paraId="68C380A1" w14:textId="77777777" w:rsidR="002E56D3" w:rsidRDefault="00D2368D" w:rsidP="002E56D3">
      <w:pPr>
        <w:pStyle w:val="NormalWeb"/>
      </w:pPr>
      <w:r w:rsidRPr="001E4671">
        <w:t xml:space="preserve">As the RTM is a living document, an updated copy will be posted to VA SharePoint. </w:t>
      </w:r>
      <w:r w:rsidR="002E56D3">
        <w:t xml:space="preserve">The latest copy is here: </w:t>
      </w:r>
      <w:hyperlink r:id="rId64" w:history="1">
        <w:r w:rsidR="002E56D3">
          <w:rPr>
            <w:rStyle w:val="Hyperlink"/>
            <w:rFonts w:ascii="Calibri" w:hAnsi="Calibri"/>
          </w:rPr>
          <w:t>http://DNS  DNS       .DNS   /projects/pre/PRE_Inb_eRx/Shared%20Documents/Requirement/PRE%20Inbound%20ePrescribing%20Requirements%20Traceability%20Matrix%20V1.1.xlsx</w:t>
        </w:r>
      </w:hyperlink>
    </w:p>
    <w:p w14:paraId="3CD515AC" w14:textId="19F19F48" w:rsidR="00D2368D" w:rsidRPr="001E4671" w:rsidRDefault="00D2368D" w:rsidP="00D2368D">
      <w:r w:rsidRPr="001E4671">
        <w:t>A Hard copy will be distributed upon request.</w:t>
      </w:r>
    </w:p>
    <w:p w14:paraId="55AD4871" w14:textId="77777777" w:rsidR="00912533" w:rsidRDefault="00912533" w:rsidP="00EC00C5">
      <w:pPr>
        <w:pStyle w:val="Appendix11"/>
      </w:pPr>
      <w:bookmarkStart w:id="516" w:name="_Toc454381351"/>
      <w:r>
        <w:t>Packaging and Installation</w:t>
      </w:r>
      <w:bookmarkEnd w:id="515"/>
      <w:bookmarkEnd w:id="516"/>
    </w:p>
    <w:p w14:paraId="73C0F289" w14:textId="5B172EBD" w:rsidR="00D2368D" w:rsidRPr="001E4671" w:rsidRDefault="00D2368D" w:rsidP="00AD3F63">
      <w:pPr>
        <w:pStyle w:val="BodyText"/>
        <w:rPr>
          <w:sz w:val="24"/>
          <w:szCs w:val="24"/>
        </w:rPr>
      </w:pPr>
      <w:r w:rsidRPr="001E4671">
        <w:rPr>
          <w:sz w:val="24"/>
          <w:szCs w:val="24"/>
        </w:rPr>
        <w:t xml:space="preserve">Application code targeted for the </w:t>
      </w:r>
      <w:r w:rsidR="009A6103" w:rsidRPr="001E4671">
        <w:rPr>
          <w:sz w:val="24"/>
          <w:szCs w:val="24"/>
        </w:rPr>
        <w:t>WebLogic</w:t>
      </w:r>
      <w:r w:rsidRPr="001E4671">
        <w:rPr>
          <w:sz w:val="24"/>
          <w:szCs w:val="24"/>
        </w:rPr>
        <w:t xml:space="preserve"> Server on the </w:t>
      </w:r>
      <w:proofErr w:type="gramStart"/>
      <w:r w:rsidRPr="001E4671">
        <w:rPr>
          <w:sz w:val="24"/>
          <w:szCs w:val="24"/>
        </w:rPr>
        <w:t>Inbound</w:t>
      </w:r>
      <w:proofErr w:type="gramEnd"/>
      <w:r w:rsidRPr="001E4671">
        <w:rPr>
          <w:sz w:val="24"/>
          <w:szCs w:val="24"/>
        </w:rPr>
        <w:t xml:space="preserve"> eR</w:t>
      </w:r>
      <w:r w:rsidRPr="001E4671">
        <w:rPr>
          <w:sz w:val="24"/>
          <w:szCs w:val="24"/>
          <w:vertAlign w:val="subscript"/>
        </w:rPr>
        <w:t>x</w:t>
      </w:r>
      <w:r w:rsidRPr="001E4671">
        <w:rPr>
          <w:sz w:val="24"/>
          <w:szCs w:val="24"/>
        </w:rPr>
        <w:t xml:space="preserve"> Processing Hub will conform to the standard JEE specification for resources run inside a packaged EAR file. The EAR file will package one or more JEE modules into a single module to align class</w:t>
      </w:r>
      <w:r w:rsidR="00F35166" w:rsidRPr="001E4671">
        <w:rPr>
          <w:sz w:val="24"/>
          <w:szCs w:val="24"/>
        </w:rPr>
        <w:t xml:space="preserve"> </w:t>
      </w:r>
      <w:r w:rsidRPr="001E4671">
        <w:rPr>
          <w:sz w:val="24"/>
          <w:szCs w:val="24"/>
        </w:rPr>
        <w:t>loading and deployment into a single server.</w:t>
      </w:r>
      <w:r w:rsidR="00B96F0B" w:rsidRPr="001E4671">
        <w:rPr>
          <w:sz w:val="24"/>
          <w:szCs w:val="24"/>
        </w:rPr>
        <w:t xml:space="preserve"> </w:t>
      </w:r>
      <w:r w:rsidRPr="001E4671">
        <w:rPr>
          <w:sz w:val="24"/>
          <w:szCs w:val="24"/>
        </w:rPr>
        <w:t>VistA OP packaging and installation will conform to standardized VA practices details of which will be provided in a future increment.</w:t>
      </w:r>
    </w:p>
    <w:p w14:paraId="4C2569A8" w14:textId="77777777" w:rsidR="00912533" w:rsidRDefault="00912533" w:rsidP="00EC00C5">
      <w:pPr>
        <w:pStyle w:val="Appendix11"/>
      </w:pPr>
      <w:bookmarkStart w:id="517" w:name="_Toc381778495"/>
      <w:bookmarkStart w:id="518" w:name="_Toc454381352"/>
      <w:r>
        <w:t>Design Metrics</w:t>
      </w:r>
      <w:bookmarkEnd w:id="517"/>
      <w:bookmarkEnd w:id="518"/>
    </w:p>
    <w:p w14:paraId="52531D7C" w14:textId="77777777" w:rsidR="00D2368D" w:rsidRPr="001E4671" w:rsidRDefault="00D2368D" w:rsidP="00D2368D">
      <w:r w:rsidRPr="001E4671">
        <w:t xml:space="preserve">All software development by </w:t>
      </w:r>
      <w:proofErr w:type="gramStart"/>
      <w:r w:rsidRPr="001E4671">
        <w:t>Inbound</w:t>
      </w:r>
      <w:proofErr w:type="gramEnd"/>
      <w:r w:rsidRPr="001E4671">
        <w:t xml:space="preserve"> ePrescribing Developers shall conform to technology standards as defined in the VA Technical Reference Model (TRM).</w:t>
      </w:r>
    </w:p>
    <w:p w14:paraId="3CB85373" w14:textId="1AE39DFF" w:rsidR="00532E1F" w:rsidRPr="001E4671" w:rsidRDefault="00D2368D" w:rsidP="00627BA7">
      <w:r w:rsidRPr="001E4671">
        <w:t>Inbound ePrescribing will be developed and maintained using industry standard technologies. This project will add functionality that complements the existing VistA OP package. All necessary security protocols and requirements necessary for interacting with this package as well as others are outlined in the SDD and RSD.</w:t>
      </w:r>
      <w:r w:rsidR="00627BA7" w:rsidRPr="001E4671">
        <w:t xml:space="preserve"> </w:t>
      </w:r>
    </w:p>
    <w:sectPr w:rsidR="00532E1F" w:rsidRPr="001E4671" w:rsidSect="00102E8A">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4819FE" w14:textId="77777777" w:rsidR="005B7731" w:rsidRDefault="005B7731">
      <w:r>
        <w:separator/>
      </w:r>
    </w:p>
    <w:p w14:paraId="4D19FC1D" w14:textId="77777777" w:rsidR="005B7731" w:rsidRDefault="005B7731"/>
  </w:endnote>
  <w:endnote w:type="continuationSeparator" w:id="0">
    <w:p w14:paraId="3D38B804" w14:textId="77777777" w:rsidR="005B7731" w:rsidRDefault="005B7731">
      <w:r>
        <w:continuationSeparator/>
      </w:r>
    </w:p>
    <w:p w14:paraId="43F85722" w14:textId="77777777" w:rsidR="005B7731" w:rsidRDefault="005B7731"/>
  </w:endnote>
  <w:endnote w:type="continuationNotice" w:id="1">
    <w:p w14:paraId="36C8647C" w14:textId="77777777" w:rsidR="005B7731" w:rsidRDefault="005B77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945C03" w14:textId="5A261BF2" w:rsidR="00797113" w:rsidRDefault="00797113" w:rsidP="004629D7">
    <w:pPr>
      <w:pStyle w:val="Footer"/>
    </w:pPr>
    <w:r>
      <w:t xml:space="preserve">PRE </w:t>
    </w:r>
    <w:r w:rsidRPr="00843D05">
      <w:t>I</w:t>
    </w:r>
    <w:r>
      <w:t>nbound eR</w:t>
    </w:r>
    <w:r w:rsidRPr="00247964">
      <w:rPr>
        <w:vertAlign w:val="subscript"/>
      </w:rPr>
      <w:t>x</w:t>
    </w:r>
    <w:r w:rsidRPr="00843D05">
      <w:t xml:space="preserve"> </w:t>
    </w:r>
    <w:r>
      <w:t>v1.0</w:t>
    </w:r>
  </w:p>
  <w:p w14:paraId="2B230C69" w14:textId="7067ED40" w:rsidR="00797113" w:rsidRPr="00FD2649" w:rsidRDefault="00797113" w:rsidP="009B655B">
    <w:pPr>
      <w:pStyle w:val="Footer"/>
      <w:jc w:val="center"/>
      <w:rPr>
        <w:rStyle w:val="PageNumber"/>
      </w:rPr>
    </w:pPr>
    <w:r w:rsidRPr="00843D05">
      <w:t>System</w:t>
    </w:r>
    <w:r w:rsidRPr="00372F2A">
      <w:t xml:space="preserve"> Design Document</w:t>
    </w:r>
    <w:r>
      <w:tab/>
    </w:r>
    <w:r>
      <w:rPr>
        <w:rStyle w:val="PageNumber"/>
      </w:rPr>
      <w:fldChar w:fldCharType="begin"/>
    </w:r>
    <w:r>
      <w:rPr>
        <w:rStyle w:val="PageNumber"/>
      </w:rPr>
      <w:instrText xml:space="preserve"> PAGE </w:instrText>
    </w:r>
    <w:r>
      <w:rPr>
        <w:rStyle w:val="PageNumber"/>
      </w:rPr>
      <w:fldChar w:fldCharType="separate"/>
    </w:r>
    <w:r w:rsidR="00D332E0">
      <w:rPr>
        <w:rStyle w:val="PageNumber"/>
        <w:noProof/>
      </w:rPr>
      <w:t>ii</w:t>
    </w:r>
    <w:r>
      <w:rPr>
        <w:rStyle w:val="PageNumber"/>
      </w:rPr>
      <w:fldChar w:fldCharType="end"/>
    </w:r>
    <w:r>
      <w:rPr>
        <w:rStyle w:val="PageNumber"/>
      </w:rPr>
      <w:tab/>
      <w:t>June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04316E" w14:textId="77777777" w:rsidR="005B7731" w:rsidRDefault="005B7731">
      <w:r>
        <w:separator/>
      </w:r>
    </w:p>
    <w:p w14:paraId="05E92401" w14:textId="77777777" w:rsidR="005B7731" w:rsidRDefault="005B7731"/>
  </w:footnote>
  <w:footnote w:type="continuationSeparator" w:id="0">
    <w:p w14:paraId="74EBD714" w14:textId="77777777" w:rsidR="005B7731" w:rsidRDefault="005B7731">
      <w:r>
        <w:continuationSeparator/>
      </w:r>
    </w:p>
    <w:p w14:paraId="16A714DA" w14:textId="77777777" w:rsidR="005B7731" w:rsidRDefault="005B7731"/>
  </w:footnote>
  <w:footnote w:type="continuationNotice" w:id="1">
    <w:p w14:paraId="4679E74B" w14:textId="77777777" w:rsidR="005B7731" w:rsidRDefault="005B7731"/>
  </w:footnote>
  <w:footnote w:id="2">
    <w:p w14:paraId="765E0A7D" w14:textId="77777777" w:rsidR="00797113" w:rsidRDefault="00797113" w:rsidP="00471A44">
      <w:pPr>
        <w:pStyle w:val="FootnoteText"/>
      </w:pPr>
      <w:r>
        <w:rPr>
          <w:rStyle w:val="FootnoteReference"/>
        </w:rPr>
        <w:footnoteRef/>
      </w:r>
      <w:r>
        <w:t xml:space="preserve"> </w:t>
      </w:r>
      <w:hyperlink r:id="rId1" w:history="1">
        <w:r>
          <w:rPr>
            <w:rStyle w:val="Hyperlink"/>
            <w:sz w:val="16"/>
          </w:rPr>
          <w:t>Meds by Mail Brochure</w:t>
        </w:r>
      </w:hyperlink>
    </w:p>
  </w:footnote>
  <w:footnote w:id="3">
    <w:p w14:paraId="10C5541A" w14:textId="77777777" w:rsidR="00797113" w:rsidRDefault="00797113" w:rsidP="00471A44">
      <w:pPr>
        <w:autoSpaceDE w:val="0"/>
        <w:autoSpaceDN w:val="0"/>
        <w:adjustRightInd w:val="0"/>
      </w:pPr>
      <w:r>
        <w:rPr>
          <w:rStyle w:val="FootnoteReference"/>
        </w:rPr>
        <w:footnoteRef/>
      </w:r>
      <w:r>
        <w:t xml:space="preserve"> </w:t>
      </w:r>
      <w:r>
        <w:rPr>
          <w:sz w:val="16"/>
          <w:szCs w:val="20"/>
        </w:rPr>
        <w:t>A</w:t>
      </w:r>
      <w:r w:rsidRPr="00DA5560">
        <w:rPr>
          <w:sz w:val="16"/>
          <w:szCs w:val="20"/>
        </w:rPr>
        <w:t xml:space="preserve"> thorough history of all regular medication use (prescribed and non-prescribed) by an individual</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AB3A7A10"/>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7AA34A9"/>
    <w:multiLevelType w:val="hybridMultilevel"/>
    <w:tmpl w:val="EA8A6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FD34781"/>
    <w:multiLevelType w:val="hybridMultilevel"/>
    <w:tmpl w:val="A2144430"/>
    <w:lvl w:ilvl="0" w:tplc="8132E5AA">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2D2D91"/>
    <w:multiLevelType w:val="hybridMultilevel"/>
    <w:tmpl w:val="AB8A6C10"/>
    <w:lvl w:ilvl="0" w:tplc="7AB02BEC">
      <w:start w:val="1"/>
      <w:numFmt w:val="lowerLetter"/>
      <w:lvlText w:val="%1."/>
      <w:lvlJc w:val="left"/>
      <w:pPr>
        <w:ind w:left="1080" w:hanging="360"/>
      </w:pPr>
      <w:rPr>
        <w:b w:val="0"/>
        <w:i w:val="0"/>
        <w:color w:val="auto"/>
      </w:rPr>
    </w:lvl>
    <w:lvl w:ilvl="1" w:tplc="5FA81EFC">
      <w:start w:val="1"/>
      <w:numFmt w:val="decimal"/>
      <w:lvlText w:val="%2."/>
      <w:lvlJc w:val="left"/>
      <w:pPr>
        <w:ind w:left="1440" w:hanging="360"/>
      </w:pPr>
      <w:rPr>
        <w:rFonts w:hint="default"/>
        <w:i w:val="0"/>
        <w:color w:val="auto"/>
        <w:sz w:val="22"/>
        <w:szCs w:val="22"/>
      </w:rPr>
    </w:lvl>
    <w:lvl w:ilvl="2" w:tplc="2A26754C">
      <w:start w:val="1"/>
      <w:numFmt w:val="lowerRoman"/>
      <w:lvlText w:val="%3."/>
      <w:lvlJc w:val="right"/>
      <w:pPr>
        <w:ind w:left="2160" w:hanging="180"/>
      </w:pPr>
      <w:rPr>
        <w:sz w:val="22"/>
        <w:szCs w:val="22"/>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56B5AC9"/>
    <w:multiLevelType w:val="hybridMultilevel"/>
    <w:tmpl w:val="0F860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CF5D06"/>
    <w:multiLevelType w:val="hybridMultilevel"/>
    <w:tmpl w:val="DBCA61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9200E74"/>
    <w:multiLevelType w:val="hybridMultilevel"/>
    <w:tmpl w:val="424A63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B787CD7"/>
    <w:multiLevelType w:val="hybridMultilevel"/>
    <w:tmpl w:val="35F43E4E"/>
    <w:lvl w:ilvl="0" w:tplc="E06078F0">
      <w:start w:val="1"/>
      <w:numFmt w:val="decimal"/>
      <w:lvlText w:val="%1."/>
      <w:lvlJc w:val="left"/>
      <w:pPr>
        <w:ind w:left="720" w:hanging="360"/>
      </w:pPr>
      <w:rPr>
        <w:rFonts w:ascii="Times New Roman" w:hAnsi="Times New Roman" w:cs="Times New Roman" w:hint="default"/>
        <w:b/>
        <w:i w:val="0"/>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C88381C"/>
    <w:multiLevelType w:val="hybridMultilevel"/>
    <w:tmpl w:val="F4920960"/>
    <w:lvl w:ilvl="0" w:tplc="EB0E0A62">
      <w:start w:val="1"/>
      <w:numFmt w:val="bullet"/>
      <w:pStyle w:val="InstructionalBullet1"/>
      <w:lvlText w:val=""/>
      <w:lvlJc w:val="left"/>
      <w:pPr>
        <w:tabs>
          <w:tab w:val="num" w:pos="720"/>
        </w:tabs>
        <w:ind w:left="720" w:hanging="360"/>
      </w:pPr>
      <w:rPr>
        <w:rFonts w:ascii="Symbol" w:hAnsi="Symbol" w:hint="default"/>
        <w:color w:val="auto"/>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0">
    <w:nsid w:val="1FFE7C73"/>
    <w:multiLevelType w:val="hybridMultilevel"/>
    <w:tmpl w:val="524C80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8E6DFC"/>
    <w:multiLevelType w:val="hybridMultilevel"/>
    <w:tmpl w:val="A62ED998"/>
    <w:lvl w:ilvl="0" w:tplc="3046729E">
      <w:start w:val="1"/>
      <w:numFmt w:val="bullet"/>
      <w:pStyle w:val="BodyTextBullet1"/>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53171A7"/>
    <w:multiLevelType w:val="hybridMultilevel"/>
    <w:tmpl w:val="D2C2EB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6BE77A3"/>
    <w:multiLevelType w:val="hybridMultilevel"/>
    <w:tmpl w:val="E178376C"/>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95132A5"/>
    <w:multiLevelType w:val="hybridMultilevel"/>
    <w:tmpl w:val="39AE3FEA"/>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B2A2E30"/>
    <w:multiLevelType w:val="hybridMultilevel"/>
    <w:tmpl w:val="60249868"/>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BDF570F"/>
    <w:multiLevelType w:val="hybridMultilevel"/>
    <w:tmpl w:val="294A4A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E06554F"/>
    <w:multiLevelType w:val="hybridMultilevel"/>
    <w:tmpl w:val="030E6D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19">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0">
    <w:nsid w:val="3022571B"/>
    <w:multiLevelType w:val="hybridMultilevel"/>
    <w:tmpl w:val="D1D09B76"/>
    <w:lvl w:ilvl="0" w:tplc="92CE544A">
      <w:start w:val="10"/>
      <w:numFmt w:val="bullet"/>
      <w:lvlText w:val="-"/>
      <w:lvlJc w:val="left"/>
      <w:pPr>
        <w:ind w:left="720" w:hanging="360"/>
      </w:pPr>
      <w:rPr>
        <w:rFonts w:ascii="Calibri" w:eastAsia="Times New Roman"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nsid w:val="32482BC3"/>
    <w:multiLevelType w:val="hybridMultilevel"/>
    <w:tmpl w:val="2BD86DF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4">
    <w:nsid w:val="330A406F"/>
    <w:multiLevelType w:val="hybridMultilevel"/>
    <w:tmpl w:val="2C5E886C"/>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8183291"/>
    <w:multiLevelType w:val="hybridMultilevel"/>
    <w:tmpl w:val="4C7467A8"/>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8930D96"/>
    <w:multiLevelType w:val="hybridMultilevel"/>
    <w:tmpl w:val="D5D4B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F4167EC"/>
    <w:multiLevelType w:val="hybridMultilevel"/>
    <w:tmpl w:val="2B56E5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0442E23"/>
    <w:multiLevelType w:val="hybridMultilevel"/>
    <w:tmpl w:val="56F093FE"/>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0E60376"/>
    <w:multiLevelType w:val="hybridMultilevel"/>
    <w:tmpl w:val="0F8E3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1370DC6"/>
    <w:multiLevelType w:val="hybridMultilevel"/>
    <w:tmpl w:val="CBDEA864"/>
    <w:lvl w:ilvl="0" w:tplc="8132E5AA">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B647CF9"/>
    <w:multiLevelType w:val="hybridMultilevel"/>
    <w:tmpl w:val="50B47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B87379F"/>
    <w:multiLevelType w:val="hybridMultilevel"/>
    <w:tmpl w:val="03E26AD8"/>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35">
    <w:nsid w:val="4D840249"/>
    <w:multiLevelType w:val="hybridMultilevel"/>
    <w:tmpl w:val="BFA4909C"/>
    <w:lvl w:ilvl="0" w:tplc="1E84248A">
      <w:start w:val="1"/>
      <w:numFmt w:val="lowerLetter"/>
      <w:lvlText w:val="%1."/>
      <w:lvlJc w:val="left"/>
      <w:pPr>
        <w:ind w:left="1800" w:hanging="360"/>
      </w:p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6">
    <w:nsid w:val="4DA1543D"/>
    <w:multiLevelType w:val="hybridMultilevel"/>
    <w:tmpl w:val="DCF43F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0812768"/>
    <w:multiLevelType w:val="hybridMultilevel"/>
    <w:tmpl w:val="0EA4F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1A73B5D"/>
    <w:multiLevelType w:val="hybridMultilevel"/>
    <w:tmpl w:val="CA68AE70"/>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5561311A"/>
    <w:multiLevelType w:val="hybridMultilevel"/>
    <w:tmpl w:val="D0F87738"/>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nsid w:val="56540BCE"/>
    <w:multiLevelType w:val="hybridMultilevel"/>
    <w:tmpl w:val="0A4AFF90"/>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5662444E"/>
    <w:multiLevelType w:val="hybridMultilevel"/>
    <w:tmpl w:val="2B90B0D0"/>
    <w:lvl w:ilvl="0" w:tplc="E06078F0">
      <w:start w:val="1"/>
      <w:numFmt w:val="decimal"/>
      <w:lvlText w:val="%1."/>
      <w:lvlJc w:val="left"/>
      <w:pPr>
        <w:ind w:left="720" w:hanging="360"/>
      </w:pPr>
      <w:rPr>
        <w:rFonts w:ascii="Times New Roman" w:hAnsi="Times New Roman" w:cs="Times New Roman" w:hint="default"/>
        <w:b/>
        <w:i w:val="0"/>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9317C83"/>
    <w:multiLevelType w:val="hybridMultilevel"/>
    <w:tmpl w:val="E2AA2A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59E56747"/>
    <w:multiLevelType w:val="hybridMultilevel"/>
    <w:tmpl w:val="CA68AE70"/>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nsid w:val="5C6019F3"/>
    <w:multiLevelType w:val="hybridMultilevel"/>
    <w:tmpl w:val="55D89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46">
    <w:nsid w:val="62592AF4"/>
    <w:multiLevelType w:val="hybridMultilevel"/>
    <w:tmpl w:val="41AA653E"/>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6748034F"/>
    <w:multiLevelType w:val="hybridMultilevel"/>
    <w:tmpl w:val="38F8D7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6C403271"/>
    <w:multiLevelType w:val="hybridMultilevel"/>
    <w:tmpl w:val="C53C42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6D436A2B"/>
    <w:multiLevelType w:val="hybridMultilevel"/>
    <w:tmpl w:val="60249868"/>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51">
    <w:nsid w:val="6DA6460E"/>
    <w:multiLevelType w:val="hybridMultilevel"/>
    <w:tmpl w:val="C64E1ADC"/>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6DD24E2A"/>
    <w:multiLevelType w:val="hybridMultilevel"/>
    <w:tmpl w:val="B43C0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6E4757CE"/>
    <w:multiLevelType w:val="hybridMultilevel"/>
    <w:tmpl w:val="8522EE0C"/>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5">
    <w:nsid w:val="73A7278A"/>
    <w:multiLevelType w:val="hybridMultilevel"/>
    <w:tmpl w:val="214A70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57">
    <w:nsid w:val="74536FE9"/>
    <w:multiLevelType w:val="hybridMultilevel"/>
    <w:tmpl w:val="021E99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7595234B"/>
    <w:multiLevelType w:val="hybridMultilevel"/>
    <w:tmpl w:val="3D3EF8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7A16750D"/>
    <w:multiLevelType w:val="hybridMultilevel"/>
    <w:tmpl w:val="90DCC3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7A7C47B2"/>
    <w:multiLevelType w:val="hybridMultilevel"/>
    <w:tmpl w:val="877A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7BDD294D"/>
    <w:multiLevelType w:val="hybridMultilevel"/>
    <w:tmpl w:val="A70CEEB8"/>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B">
      <w:start w:val="1"/>
      <w:numFmt w:val="bullet"/>
      <w:lvlText w:val=""/>
      <w:lvlJc w:val="left"/>
      <w:pPr>
        <w:ind w:left="2160" w:hanging="360"/>
      </w:pPr>
      <w:rPr>
        <w:rFonts w:ascii="Wingdings" w:hAnsi="Wingdings" w:hint="default"/>
      </w:rPr>
    </w:lvl>
    <w:lvl w:ilvl="3" w:tplc="0409000B">
      <w:start w:val="1"/>
      <w:numFmt w:val="bullet"/>
      <w:lvlText w:val=""/>
      <w:lvlJc w:val="left"/>
      <w:pPr>
        <w:ind w:left="2880" w:hanging="360"/>
      </w:pPr>
      <w:rPr>
        <w:rFonts w:ascii="Wingdings" w:hAnsi="Wingdings" w:hint="default"/>
      </w:rPr>
    </w:lvl>
    <w:lvl w:ilvl="4" w:tplc="18CC992A">
      <w:start w:val="10"/>
      <w:numFmt w:val="bullet"/>
      <w:lvlText w:val=""/>
      <w:lvlJc w:val="left"/>
      <w:pPr>
        <w:ind w:left="3600" w:hanging="360"/>
      </w:pPr>
      <w:rPr>
        <w:rFonts w:ascii="Wingdings" w:eastAsia="Times New Roman" w:hAnsi="Wingdings" w:cs="Times New Roman" w:hint="default"/>
      </w:rPr>
    </w:lvl>
    <w:lvl w:ilvl="5" w:tplc="869EF248">
      <w:start w:val="10"/>
      <w:numFmt w:val="bullet"/>
      <w:lvlText w:val="-"/>
      <w:lvlJc w:val="left"/>
      <w:pPr>
        <w:ind w:left="4320" w:hanging="360"/>
      </w:pPr>
      <w:rPr>
        <w:rFonts w:ascii="Calibri" w:eastAsia="Times New Roman" w:hAnsi="Calibri" w:cs="Times New Roman"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7C5E066C"/>
    <w:multiLevelType w:val="hybridMultilevel"/>
    <w:tmpl w:val="16D67384"/>
    <w:lvl w:ilvl="0" w:tplc="0409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E97344E"/>
    <w:multiLevelType w:val="hybridMultilevel"/>
    <w:tmpl w:val="8F681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4"/>
  </w:num>
  <w:num w:numId="2">
    <w:abstractNumId w:val="50"/>
  </w:num>
  <w:num w:numId="3">
    <w:abstractNumId w:val="2"/>
  </w:num>
  <w:num w:numId="4">
    <w:abstractNumId w:val="56"/>
  </w:num>
  <w:num w:numId="5">
    <w:abstractNumId w:val="19"/>
  </w:num>
  <w:num w:numId="6">
    <w:abstractNumId w:val="9"/>
  </w:num>
  <w:num w:numId="7">
    <w:abstractNumId w:val="23"/>
  </w:num>
  <w:num w:numId="8">
    <w:abstractNumId w:val="34"/>
  </w:num>
  <w:num w:numId="9">
    <w:abstractNumId w:val="21"/>
  </w:num>
  <w:num w:numId="10">
    <w:abstractNumId w:val="45"/>
  </w:num>
  <w:num w:numId="11">
    <w:abstractNumId w:val="0"/>
    <w:lvlOverride w:ilvl="3">
      <w:lvl w:ilvl="3">
        <w:start w:val="1"/>
        <w:numFmt w:val="decimal"/>
        <w:pStyle w:val="Heading4"/>
        <w:lvlText w:val="%1.%2.%3.%4."/>
        <w:lvlJc w:val="left"/>
        <w:pPr>
          <w:ind w:left="1728" w:hanging="648"/>
        </w:pPr>
        <w:rPr>
          <w:rFonts w:hint="default"/>
        </w:rPr>
      </w:lvl>
    </w:lvlOverride>
  </w:num>
  <w:num w:numId="12">
    <w:abstractNumId w:val="29"/>
  </w:num>
  <w:num w:numId="13">
    <w:abstractNumId w:val="18"/>
  </w:num>
  <w:num w:numId="14">
    <w:abstractNumId w:val="42"/>
  </w:num>
  <w:num w:numId="15">
    <w:abstractNumId w:val="27"/>
  </w:num>
  <w:num w:numId="16">
    <w:abstractNumId w:val="58"/>
  </w:num>
  <w:num w:numId="17">
    <w:abstractNumId w:val="30"/>
  </w:num>
  <w:num w:numId="18">
    <w:abstractNumId w:val="63"/>
  </w:num>
  <w:num w:numId="19">
    <w:abstractNumId w:val="1"/>
  </w:num>
  <w:num w:numId="20">
    <w:abstractNumId w:val="55"/>
  </w:num>
  <w:num w:numId="21">
    <w:abstractNumId w:val="26"/>
  </w:num>
  <w:num w:numId="22">
    <w:abstractNumId w:val="7"/>
  </w:num>
  <w:num w:numId="23">
    <w:abstractNumId w:val="14"/>
  </w:num>
  <w:num w:numId="24">
    <w:abstractNumId w:val="53"/>
  </w:num>
  <w:num w:numId="25">
    <w:abstractNumId w:val="25"/>
  </w:num>
  <w:num w:numId="26">
    <w:abstractNumId w:val="24"/>
  </w:num>
  <w:num w:numId="27">
    <w:abstractNumId w:val="13"/>
  </w:num>
  <w:num w:numId="28">
    <w:abstractNumId w:val="33"/>
  </w:num>
  <w:num w:numId="29">
    <w:abstractNumId w:val="51"/>
  </w:num>
  <w:num w:numId="30">
    <w:abstractNumId w:val="28"/>
  </w:num>
  <w:num w:numId="31">
    <w:abstractNumId w:val="40"/>
  </w:num>
  <w:num w:numId="32">
    <w:abstractNumId w:val="41"/>
  </w:num>
  <w:num w:numId="33">
    <w:abstractNumId w:val="8"/>
  </w:num>
  <w:num w:numId="34">
    <w:abstractNumId w:val="35"/>
  </w:num>
  <w:num w:numId="35">
    <w:abstractNumId w:val="39"/>
  </w:num>
  <w:num w:numId="36">
    <w:abstractNumId w:val="43"/>
  </w:num>
  <w:num w:numId="37">
    <w:abstractNumId w:val="38"/>
  </w:num>
  <w:num w:numId="38">
    <w:abstractNumId w:val="17"/>
  </w:num>
  <w:num w:numId="39">
    <w:abstractNumId w:val="12"/>
  </w:num>
  <w:num w:numId="40">
    <w:abstractNumId w:val="61"/>
  </w:num>
  <w:num w:numId="41">
    <w:abstractNumId w:val="20"/>
  </w:num>
  <w:num w:numId="42">
    <w:abstractNumId w:val="59"/>
  </w:num>
  <w:num w:numId="43">
    <w:abstractNumId w:val="10"/>
  </w:num>
  <w:num w:numId="44">
    <w:abstractNumId w:val="46"/>
  </w:num>
  <w:num w:numId="45">
    <w:abstractNumId w:val="49"/>
  </w:num>
  <w:num w:numId="46">
    <w:abstractNumId w:val="15"/>
  </w:num>
  <w:num w:numId="47">
    <w:abstractNumId w:val="31"/>
  </w:num>
  <w:num w:numId="48">
    <w:abstractNumId w:val="3"/>
  </w:num>
  <w:num w:numId="49">
    <w:abstractNumId w:val="4"/>
  </w:num>
  <w:num w:numId="50">
    <w:abstractNumId w:val="0"/>
  </w:num>
  <w:num w:numId="51">
    <w:abstractNumId w:val="32"/>
  </w:num>
  <w:num w:numId="52">
    <w:abstractNumId w:val="37"/>
  </w:num>
  <w:num w:numId="53">
    <w:abstractNumId w:val="44"/>
  </w:num>
  <w:num w:numId="54">
    <w:abstractNumId w:val="60"/>
  </w:num>
  <w:num w:numId="55">
    <w:abstractNumId w:val="48"/>
  </w:num>
  <w:num w:numId="56">
    <w:abstractNumId w:val="5"/>
  </w:num>
  <w:num w:numId="57">
    <w:abstractNumId w:val="52"/>
  </w:num>
  <w:num w:numId="58">
    <w:abstractNumId w:val="11"/>
  </w:num>
  <w:num w:numId="59">
    <w:abstractNumId w:val="16"/>
  </w:num>
  <w:num w:numId="60">
    <w:abstractNumId w:val="57"/>
  </w:num>
  <w:num w:numId="61">
    <w:abstractNumId w:val="6"/>
  </w:num>
  <w:num w:numId="62">
    <w:abstractNumId w:val="36"/>
  </w:num>
  <w:num w:numId="63">
    <w:abstractNumId w:val="22"/>
  </w:num>
  <w:num w:numId="64">
    <w:abstractNumId w:val="62"/>
  </w:num>
  <w:num w:numId="65">
    <w:abstractNumId w:val="47"/>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activeWritingStyle w:appName="MSWord" w:lang="en-US" w:vendorID="64" w:dllVersion="131078" w:nlCheck="1" w:checkStyle="1"/>
  <w:proofState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D84"/>
    <w:rsid w:val="00001412"/>
    <w:rsid w:val="00001555"/>
    <w:rsid w:val="00004F7A"/>
    <w:rsid w:val="000058B6"/>
    <w:rsid w:val="000059BA"/>
    <w:rsid w:val="000063A7"/>
    <w:rsid w:val="0000675B"/>
    <w:rsid w:val="00006D17"/>
    <w:rsid w:val="00006DB8"/>
    <w:rsid w:val="00007B9F"/>
    <w:rsid w:val="00010105"/>
    <w:rsid w:val="00010140"/>
    <w:rsid w:val="000114B6"/>
    <w:rsid w:val="00011EE6"/>
    <w:rsid w:val="0001226E"/>
    <w:rsid w:val="00013204"/>
    <w:rsid w:val="00015AC2"/>
    <w:rsid w:val="00015AF3"/>
    <w:rsid w:val="00015B83"/>
    <w:rsid w:val="00015CBD"/>
    <w:rsid w:val="00016508"/>
    <w:rsid w:val="0001699A"/>
    <w:rsid w:val="00016BA6"/>
    <w:rsid w:val="00016E29"/>
    <w:rsid w:val="000171DA"/>
    <w:rsid w:val="00020E82"/>
    <w:rsid w:val="0002170C"/>
    <w:rsid w:val="00021EC0"/>
    <w:rsid w:val="000233CC"/>
    <w:rsid w:val="00023DCB"/>
    <w:rsid w:val="00024259"/>
    <w:rsid w:val="0002576A"/>
    <w:rsid w:val="000263BB"/>
    <w:rsid w:val="00026CF8"/>
    <w:rsid w:val="00027532"/>
    <w:rsid w:val="00030C06"/>
    <w:rsid w:val="00031184"/>
    <w:rsid w:val="00031295"/>
    <w:rsid w:val="00032525"/>
    <w:rsid w:val="0003377E"/>
    <w:rsid w:val="00033B64"/>
    <w:rsid w:val="00035F0D"/>
    <w:rsid w:val="00036245"/>
    <w:rsid w:val="0003654D"/>
    <w:rsid w:val="00036E7F"/>
    <w:rsid w:val="00037946"/>
    <w:rsid w:val="0004052E"/>
    <w:rsid w:val="00040DCD"/>
    <w:rsid w:val="000413A2"/>
    <w:rsid w:val="000414F6"/>
    <w:rsid w:val="00041C22"/>
    <w:rsid w:val="00041F01"/>
    <w:rsid w:val="0004583F"/>
    <w:rsid w:val="0004636C"/>
    <w:rsid w:val="0004702E"/>
    <w:rsid w:val="00047428"/>
    <w:rsid w:val="0004754B"/>
    <w:rsid w:val="00047989"/>
    <w:rsid w:val="000512B6"/>
    <w:rsid w:val="00051BC7"/>
    <w:rsid w:val="00051C68"/>
    <w:rsid w:val="00052826"/>
    <w:rsid w:val="00052946"/>
    <w:rsid w:val="00052A3B"/>
    <w:rsid w:val="00052A72"/>
    <w:rsid w:val="000541FC"/>
    <w:rsid w:val="0005526E"/>
    <w:rsid w:val="00055BE5"/>
    <w:rsid w:val="00056686"/>
    <w:rsid w:val="00056E2E"/>
    <w:rsid w:val="00056E73"/>
    <w:rsid w:val="0005743D"/>
    <w:rsid w:val="000601F9"/>
    <w:rsid w:val="0006125C"/>
    <w:rsid w:val="00061CEE"/>
    <w:rsid w:val="00061E50"/>
    <w:rsid w:val="00062A6F"/>
    <w:rsid w:val="00064481"/>
    <w:rsid w:val="00064BC6"/>
    <w:rsid w:val="00064CD1"/>
    <w:rsid w:val="00065B3F"/>
    <w:rsid w:val="00066196"/>
    <w:rsid w:val="00071609"/>
    <w:rsid w:val="00072A6C"/>
    <w:rsid w:val="000744CC"/>
    <w:rsid w:val="00074E8B"/>
    <w:rsid w:val="00076808"/>
    <w:rsid w:val="00076CE8"/>
    <w:rsid w:val="0007778C"/>
    <w:rsid w:val="00081F27"/>
    <w:rsid w:val="00082647"/>
    <w:rsid w:val="00086A3C"/>
    <w:rsid w:val="00086D68"/>
    <w:rsid w:val="00087753"/>
    <w:rsid w:val="00087D22"/>
    <w:rsid w:val="000916F7"/>
    <w:rsid w:val="0009184E"/>
    <w:rsid w:val="00091FD4"/>
    <w:rsid w:val="000928CB"/>
    <w:rsid w:val="0009365E"/>
    <w:rsid w:val="00094ABC"/>
    <w:rsid w:val="00095645"/>
    <w:rsid w:val="000963D9"/>
    <w:rsid w:val="00097801"/>
    <w:rsid w:val="000A09BE"/>
    <w:rsid w:val="000A0D6C"/>
    <w:rsid w:val="000A0F85"/>
    <w:rsid w:val="000A16FD"/>
    <w:rsid w:val="000A2182"/>
    <w:rsid w:val="000A2F20"/>
    <w:rsid w:val="000A30C3"/>
    <w:rsid w:val="000A422B"/>
    <w:rsid w:val="000A4D9B"/>
    <w:rsid w:val="000A5311"/>
    <w:rsid w:val="000A6047"/>
    <w:rsid w:val="000A6496"/>
    <w:rsid w:val="000A6AFB"/>
    <w:rsid w:val="000B08B0"/>
    <w:rsid w:val="000B1099"/>
    <w:rsid w:val="000B1AE9"/>
    <w:rsid w:val="000B23F8"/>
    <w:rsid w:val="000B3125"/>
    <w:rsid w:val="000B3899"/>
    <w:rsid w:val="000B42A0"/>
    <w:rsid w:val="000B5DB4"/>
    <w:rsid w:val="000B626B"/>
    <w:rsid w:val="000C00A4"/>
    <w:rsid w:val="000C0394"/>
    <w:rsid w:val="000C0DB1"/>
    <w:rsid w:val="000C14C1"/>
    <w:rsid w:val="000C2837"/>
    <w:rsid w:val="000C3A25"/>
    <w:rsid w:val="000C41D9"/>
    <w:rsid w:val="000C4F94"/>
    <w:rsid w:val="000C7DCB"/>
    <w:rsid w:val="000D1919"/>
    <w:rsid w:val="000D1BD5"/>
    <w:rsid w:val="000D1C7B"/>
    <w:rsid w:val="000D2A67"/>
    <w:rsid w:val="000D3895"/>
    <w:rsid w:val="000E01FD"/>
    <w:rsid w:val="000E1CFA"/>
    <w:rsid w:val="000E1DF1"/>
    <w:rsid w:val="000E2914"/>
    <w:rsid w:val="000E2F3D"/>
    <w:rsid w:val="000E3F48"/>
    <w:rsid w:val="000E53A8"/>
    <w:rsid w:val="000F13F8"/>
    <w:rsid w:val="000F2897"/>
    <w:rsid w:val="000F3438"/>
    <w:rsid w:val="000F3880"/>
    <w:rsid w:val="000F6457"/>
    <w:rsid w:val="000F7F83"/>
    <w:rsid w:val="001006A9"/>
    <w:rsid w:val="0010128A"/>
    <w:rsid w:val="00101B1F"/>
    <w:rsid w:val="00102E8A"/>
    <w:rsid w:val="0010320F"/>
    <w:rsid w:val="00104399"/>
    <w:rsid w:val="001046AA"/>
    <w:rsid w:val="00104A40"/>
    <w:rsid w:val="001058A0"/>
    <w:rsid w:val="00105E7D"/>
    <w:rsid w:val="0010664C"/>
    <w:rsid w:val="0010785E"/>
    <w:rsid w:val="00107971"/>
    <w:rsid w:val="00107C02"/>
    <w:rsid w:val="00107FC1"/>
    <w:rsid w:val="0011027C"/>
    <w:rsid w:val="001122EE"/>
    <w:rsid w:val="00113568"/>
    <w:rsid w:val="00116403"/>
    <w:rsid w:val="0012060D"/>
    <w:rsid w:val="00121D2D"/>
    <w:rsid w:val="00121D4D"/>
    <w:rsid w:val="001220D3"/>
    <w:rsid w:val="00122570"/>
    <w:rsid w:val="00122987"/>
    <w:rsid w:val="00124B8B"/>
    <w:rsid w:val="00125386"/>
    <w:rsid w:val="001260D5"/>
    <w:rsid w:val="00126AD2"/>
    <w:rsid w:val="001304BA"/>
    <w:rsid w:val="00133422"/>
    <w:rsid w:val="00133B7B"/>
    <w:rsid w:val="001345BA"/>
    <w:rsid w:val="0013535B"/>
    <w:rsid w:val="001356EC"/>
    <w:rsid w:val="0013762D"/>
    <w:rsid w:val="00145E4F"/>
    <w:rsid w:val="001462E5"/>
    <w:rsid w:val="00146F91"/>
    <w:rsid w:val="00147570"/>
    <w:rsid w:val="0014775B"/>
    <w:rsid w:val="00150BE3"/>
    <w:rsid w:val="00151087"/>
    <w:rsid w:val="00152725"/>
    <w:rsid w:val="00153B80"/>
    <w:rsid w:val="00154014"/>
    <w:rsid w:val="00155BFE"/>
    <w:rsid w:val="00155C39"/>
    <w:rsid w:val="0015655B"/>
    <w:rsid w:val="001574A4"/>
    <w:rsid w:val="00157890"/>
    <w:rsid w:val="00160824"/>
    <w:rsid w:val="001615A5"/>
    <w:rsid w:val="00161ED8"/>
    <w:rsid w:val="001621F0"/>
    <w:rsid w:val="0016220C"/>
    <w:rsid w:val="001624C3"/>
    <w:rsid w:val="001645B5"/>
    <w:rsid w:val="00165AB8"/>
    <w:rsid w:val="00166821"/>
    <w:rsid w:val="001673E4"/>
    <w:rsid w:val="00170E4B"/>
    <w:rsid w:val="00172D7F"/>
    <w:rsid w:val="0017332F"/>
    <w:rsid w:val="00174A64"/>
    <w:rsid w:val="00175C2D"/>
    <w:rsid w:val="001765C6"/>
    <w:rsid w:val="00177294"/>
    <w:rsid w:val="00177FBB"/>
    <w:rsid w:val="00180235"/>
    <w:rsid w:val="001808EB"/>
    <w:rsid w:val="00180946"/>
    <w:rsid w:val="0018113A"/>
    <w:rsid w:val="00181342"/>
    <w:rsid w:val="00182444"/>
    <w:rsid w:val="00185EE2"/>
    <w:rsid w:val="00186009"/>
    <w:rsid w:val="001873D5"/>
    <w:rsid w:val="00192334"/>
    <w:rsid w:val="00193504"/>
    <w:rsid w:val="001941B2"/>
    <w:rsid w:val="00196295"/>
    <w:rsid w:val="001976A8"/>
    <w:rsid w:val="001A00CA"/>
    <w:rsid w:val="001A1E37"/>
    <w:rsid w:val="001A3C5C"/>
    <w:rsid w:val="001A4835"/>
    <w:rsid w:val="001A49AC"/>
    <w:rsid w:val="001A75D9"/>
    <w:rsid w:val="001B2A74"/>
    <w:rsid w:val="001B3A85"/>
    <w:rsid w:val="001B69BF"/>
    <w:rsid w:val="001B71F6"/>
    <w:rsid w:val="001B7765"/>
    <w:rsid w:val="001B7B48"/>
    <w:rsid w:val="001C04BD"/>
    <w:rsid w:val="001C17D4"/>
    <w:rsid w:val="001C2277"/>
    <w:rsid w:val="001C348B"/>
    <w:rsid w:val="001C41CE"/>
    <w:rsid w:val="001C6D26"/>
    <w:rsid w:val="001C7D1E"/>
    <w:rsid w:val="001D0183"/>
    <w:rsid w:val="001D0DD5"/>
    <w:rsid w:val="001D0FEE"/>
    <w:rsid w:val="001D13A6"/>
    <w:rsid w:val="001D3222"/>
    <w:rsid w:val="001D3342"/>
    <w:rsid w:val="001D50DD"/>
    <w:rsid w:val="001D5833"/>
    <w:rsid w:val="001D6650"/>
    <w:rsid w:val="001D66A2"/>
    <w:rsid w:val="001D6E9B"/>
    <w:rsid w:val="001D74F0"/>
    <w:rsid w:val="001D7CAD"/>
    <w:rsid w:val="001E044E"/>
    <w:rsid w:val="001E0B43"/>
    <w:rsid w:val="001E1FDE"/>
    <w:rsid w:val="001E24B1"/>
    <w:rsid w:val="001E275D"/>
    <w:rsid w:val="001E3B5E"/>
    <w:rsid w:val="001E4671"/>
    <w:rsid w:val="001E4B39"/>
    <w:rsid w:val="001E5A7E"/>
    <w:rsid w:val="001E7ABA"/>
    <w:rsid w:val="001F1217"/>
    <w:rsid w:val="001F153A"/>
    <w:rsid w:val="001F276C"/>
    <w:rsid w:val="001F3FB8"/>
    <w:rsid w:val="001F43F7"/>
    <w:rsid w:val="001F4A24"/>
    <w:rsid w:val="00200BE7"/>
    <w:rsid w:val="00200CCB"/>
    <w:rsid w:val="002019DE"/>
    <w:rsid w:val="00201CF2"/>
    <w:rsid w:val="00201E75"/>
    <w:rsid w:val="00202B2C"/>
    <w:rsid w:val="00203454"/>
    <w:rsid w:val="002038D4"/>
    <w:rsid w:val="00204FCE"/>
    <w:rsid w:val="00206218"/>
    <w:rsid w:val="00206821"/>
    <w:rsid w:val="0020697C"/>
    <w:rsid w:val="00207821"/>
    <w:rsid w:val="00210591"/>
    <w:rsid w:val="0021289A"/>
    <w:rsid w:val="00212BB9"/>
    <w:rsid w:val="00212EE4"/>
    <w:rsid w:val="00213382"/>
    <w:rsid w:val="00214F53"/>
    <w:rsid w:val="00216341"/>
    <w:rsid w:val="00217034"/>
    <w:rsid w:val="002179AA"/>
    <w:rsid w:val="002213F8"/>
    <w:rsid w:val="00223848"/>
    <w:rsid w:val="00224399"/>
    <w:rsid w:val="00225651"/>
    <w:rsid w:val="0022620D"/>
    <w:rsid w:val="00226AE4"/>
    <w:rsid w:val="002273CA"/>
    <w:rsid w:val="00230B26"/>
    <w:rsid w:val="002329E8"/>
    <w:rsid w:val="00234111"/>
    <w:rsid w:val="002343FD"/>
    <w:rsid w:val="00236811"/>
    <w:rsid w:val="0023711E"/>
    <w:rsid w:val="002376F7"/>
    <w:rsid w:val="00240756"/>
    <w:rsid w:val="00240E77"/>
    <w:rsid w:val="00241B0D"/>
    <w:rsid w:val="00242852"/>
    <w:rsid w:val="00242B59"/>
    <w:rsid w:val="00242D34"/>
    <w:rsid w:val="00242F93"/>
    <w:rsid w:val="002447F1"/>
    <w:rsid w:val="00244ADD"/>
    <w:rsid w:val="00245512"/>
    <w:rsid w:val="00246231"/>
    <w:rsid w:val="002470BD"/>
    <w:rsid w:val="0024724A"/>
    <w:rsid w:val="00247264"/>
    <w:rsid w:val="002474E2"/>
    <w:rsid w:val="0024754C"/>
    <w:rsid w:val="00247964"/>
    <w:rsid w:val="002501F7"/>
    <w:rsid w:val="0025071F"/>
    <w:rsid w:val="00250A4E"/>
    <w:rsid w:val="002517EB"/>
    <w:rsid w:val="00252BD5"/>
    <w:rsid w:val="00252E5E"/>
    <w:rsid w:val="00254AC6"/>
    <w:rsid w:val="00254D54"/>
    <w:rsid w:val="002553F5"/>
    <w:rsid w:val="00255682"/>
    <w:rsid w:val="00256419"/>
    <w:rsid w:val="00256BB2"/>
    <w:rsid w:val="00256F04"/>
    <w:rsid w:val="00261398"/>
    <w:rsid w:val="00264A8E"/>
    <w:rsid w:val="00265023"/>
    <w:rsid w:val="002656C4"/>
    <w:rsid w:val="002660DC"/>
    <w:rsid w:val="00266D60"/>
    <w:rsid w:val="002703F5"/>
    <w:rsid w:val="002704BB"/>
    <w:rsid w:val="00272A85"/>
    <w:rsid w:val="00273139"/>
    <w:rsid w:val="00274777"/>
    <w:rsid w:val="0027510A"/>
    <w:rsid w:val="00275754"/>
    <w:rsid w:val="00275948"/>
    <w:rsid w:val="00275A11"/>
    <w:rsid w:val="0028049C"/>
    <w:rsid w:val="00280A53"/>
    <w:rsid w:val="002810E6"/>
    <w:rsid w:val="00282EDE"/>
    <w:rsid w:val="00283641"/>
    <w:rsid w:val="00283AEC"/>
    <w:rsid w:val="00286625"/>
    <w:rsid w:val="0029277D"/>
    <w:rsid w:val="00292A32"/>
    <w:rsid w:val="00292B10"/>
    <w:rsid w:val="002934EF"/>
    <w:rsid w:val="00293613"/>
    <w:rsid w:val="00293F67"/>
    <w:rsid w:val="00294904"/>
    <w:rsid w:val="002954E6"/>
    <w:rsid w:val="00297589"/>
    <w:rsid w:val="002A0C8C"/>
    <w:rsid w:val="002A1684"/>
    <w:rsid w:val="002A2E7D"/>
    <w:rsid w:val="002A2EE5"/>
    <w:rsid w:val="002A4907"/>
    <w:rsid w:val="002A5CCD"/>
    <w:rsid w:val="002B0B89"/>
    <w:rsid w:val="002B1010"/>
    <w:rsid w:val="002B10EF"/>
    <w:rsid w:val="002B182E"/>
    <w:rsid w:val="002B256B"/>
    <w:rsid w:val="002B363A"/>
    <w:rsid w:val="002B46D7"/>
    <w:rsid w:val="002B5571"/>
    <w:rsid w:val="002B59B6"/>
    <w:rsid w:val="002B6285"/>
    <w:rsid w:val="002B62CA"/>
    <w:rsid w:val="002B7A05"/>
    <w:rsid w:val="002B7C92"/>
    <w:rsid w:val="002C1925"/>
    <w:rsid w:val="002C2946"/>
    <w:rsid w:val="002C5D42"/>
    <w:rsid w:val="002C6335"/>
    <w:rsid w:val="002C7103"/>
    <w:rsid w:val="002C766E"/>
    <w:rsid w:val="002D07A7"/>
    <w:rsid w:val="002D0C49"/>
    <w:rsid w:val="002D1B52"/>
    <w:rsid w:val="002D4A03"/>
    <w:rsid w:val="002D5125"/>
    <w:rsid w:val="002D5204"/>
    <w:rsid w:val="002D6B06"/>
    <w:rsid w:val="002D7804"/>
    <w:rsid w:val="002D7BC4"/>
    <w:rsid w:val="002E1D8C"/>
    <w:rsid w:val="002E3047"/>
    <w:rsid w:val="002E3419"/>
    <w:rsid w:val="002E3457"/>
    <w:rsid w:val="002E4208"/>
    <w:rsid w:val="002E5641"/>
    <w:rsid w:val="002E56D3"/>
    <w:rsid w:val="002E751D"/>
    <w:rsid w:val="002E7BF0"/>
    <w:rsid w:val="002E7FEB"/>
    <w:rsid w:val="002F0076"/>
    <w:rsid w:val="002F053A"/>
    <w:rsid w:val="002F0CE7"/>
    <w:rsid w:val="002F1C30"/>
    <w:rsid w:val="002F1C56"/>
    <w:rsid w:val="002F2196"/>
    <w:rsid w:val="002F2BD7"/>
    <w:rsid w:val="002F3B60"/>
    <w:rsid w:val="002F45FC"/>
    <w:rsid w:val="002F4E85"/>
    <w:rsid w:val="002F5410"/>
    <w:rsid w:val="002F58A8"/>
    <w:rsid w:val="002F5FE5"/>
    <w:rsid w:val="002F6983"/>
    <w:rsid w:val="002F762F"/>
    <w:rsid w:val="00301171"/>
    <w:rsid w:val="00302EBC"/>
    <w:rsid w:val="00303850"/>
    <w:rsid w:val="0030400B"/>
    <w:rsid w:val="00307E08"/>
    <w:rsid w:val="0031015D"/>
    <w:rsid w:val="003110DB"/>
    <w:rsid w:val="00312068"/>
    <w:rsid w:val="00312156"/>
    <w:rsid w:val="00314B90"/>
    <w:rsid w:val="003154B7"/>
    <w:rsid w:val="00315C27"/>
    <w:rsid w:val="00315E7C"/>
    <w:rsid w:val="003167AC"/>
    <w:rsid w:val="00317811"/>
    <w:rsid w:val="00320EBA"/>
    <w:rsid w:val="00321D57"/>
    <w:rsid w:val="0032241E"/>
    <w:rsid w:val="003224BE"/>
    <w:rsid w:val="00323378"/>
    <w:rsid w:val="003241CE"/>
    <w:rsid w:val="00326966"/>
    <w:rsid w:val="0032775A"/>
    <w:rsid w:val="00327870"/>
    <w:rsid w:val="00330BCD"/>
    <w:rsid w:val="003330D1"/>
    <w:rsid w:val="00335318"/>
    <w:rsid w:val="003353B6"/>
    <w:rsid w:val="00336B5A"/>
    <w:rsid w:val="00337E20"/>
    <w:rsid w:val="00337F42"/>
    <w:rsid w:val="003405F3"/>
    <w:rsid w:val="003415BD"/>
    <w:rsid w:val="003417C9"/>
    <w:rsid w:val="00342465"/>
    <w:rsid w:val="00342E0C"/>
    <w:rsid w:val="00343331"/>
    <w:rsid w:val="0034394D"/>
    <w:rsid w:val="003453EA"/>
    <w:rsid w:val="003457E4"/>
    <w:rsid w:val="0034593A"/>
    <w:rsid w:val="0034670F"/>
    <w:rsid w:val="00346892"/>
    <w:rsid w:val="00346959"/>
    <w:rsid w:val="00346F05"/>
    <w:rsid w:val="00347CD1"/>
    <w:rsid w:val="00353152"/>
    <w:rsid w:val="003532FC"/>
    <w:rsid w:val="00353CDB"/>
    <w:rsid w:val="003541E8"/>
    <w:rsid w:val="003553E3"/>
    <w:rsid w:val="003565ED"/>
    <w:rsid w:val="003566FE"/>
    <w:rsid w:val="00361D28"/>
    <w:rsid w:val="003622F7"/>
    <w:rsid w:val="0036247A"/>
    <w:rsid w:val="003649E2"/>
    <w:rsid w:val="00364C95"/>
    <w:rsid w:val="00366E06"/>
    <w:rsid w:val="00370F8A"/>
    <w:rsid w:val="00372700"/>
    <w:rsid w:val="00372F2A"/>
    <w:rsid w:val="0037333F"/>
    <w:rsid w:val="00373828"/>
    <w:rsid w:val="0037487D"/>
    <w:rsid w:val="00375013"/>
    <w:rsid w:val="003752FB"/>
    <w:rsid w:val="00376804"/>
    <w:rsid w:val="00376DD4"/>
    <w:rsid w:val="00380347"/>
    <w:rsid w:val="003805D1"/>
    <w:rsid w:val="003837F4"/>
    <w:rsid w:val="00384069"/>
    <w:rsid w:val="00386711"/>
    <w:rsid w:val="00386A72"/>
    <w:rsid w:val="00386C8C"/>
    <w:rsid w:val="00387344"/>
    <w:rsid w:val="003876C5"/>
    <w:rsid w:val="003917E5"/>
    <w:rsid w:val="00392B05"/>
    <w:rsid w:val="00394129"/>
    <w:rsid w:val="00397E86"/>
    <w:rsid w:val="003A1672"/>
    <w:rsid w:val="003A1786"/>
    <w:rsid w:val="003A2AEA"/>
    <w:rsid w:val="003A3A65"/>
    <w:rsid w:val="003A61D3"/>
    <w:rsid w:val="003A72E9"/>
    <w:rsid w:val="003B1BC0"/>
    <w:rsid w:val="003B222A"/>
    <w:rsid w:val="003B4D8A"/>
    <w:rsid w:val="003B588E"/>
    <w:rsid w:val="003B6651"/>
    <w:rsid w:val="003C207C"/>
    <w:rsid w:val="003C23EC"/>
    <w:rsid w:val="003C2662"/>
    <w:rsid w:val="003C4447"/>
    <w:rsid w:val="003C51AE"/>
    <w:rsid w:val="003C6028"/>
    <w:rsid w:val="003C6B35"/>
    <w:rsid w:val="003C719B"/>
    <w:rsid w:val="003C7636"/>
    <w:rsid w:val="003C7B01"/>
    <w:rsid w:val="003D0DAF"/>
    <w:rsid w:val="003D0E63"/>
    <w:rsid w:val="003D0FE1"/>
    <w:rsid w:val="003D1A10"/>
    <w:rsid w:val="003D27B8"/>
    <w:rsid w:val="003D304F"/>
    <w:rsid w:val="003D34F4"/>
    <w:rsid w:val="003D4872"/>
    <w:rsid w:val="003D59EF"/>
    <w:rsid w:val="003D5FB2"/>
    <w:rsid w:val="003D707B"/>
    <w:rsid w:val="003D7EA1"/>
    <w:rsid w:val="003E168F"/>
    <w:rsid w:val="003E1F9E"/>
    <w:rsid w:val="003E3055"/>
    <w:rsid w:val="003E324A"/>
    <w:rsid w:val="003E3392"/>
    <w:rsid w:val="003E3746"/>
    <w:rsid w:val="003E5383"/>
    <w:rsid w:val="003E6CA3"/>
    <w:rsid w:val="003E7395"/>
    <w:rsid w:val="003E7842"/>
    <w:rsid w:val="003F30DB"/>
    <w:rsid w:val="003F4789"/>
    <w:rsid w:val="003F5166"/>
    <w:rsid w:val="003F57E1"/>
    <w:rsid w:val="003F6657"/>
    <w:rsid w:val="003F7463"/>
    <w:rsid w:val="003F7713"/>
    <w:rsid w:val="004012A4"/>
    <w:rsid w:val="00401377"/>
    <w:rsid w:val="004020F8"/>
    <w:rsid w:val="0040297E"/>
    <w:rsid w:val="00405B69"/>
    <w:rsid w:val="00412CDC"/>
    <w:rsid w:val="004145D9"/>
    <w:rsid w:val="00416A8F"/>
    <w:rsid w:val="00416B87"/>
    <w:rsid w:val="00422379"/>
    <w:rsid w:val="00423003"/>
    <w:rsid w:val="00423A58"/>
    <w:rsid w:val="00423C76"/>
    <w:rsid w:val="0042534A"/>
    <w:rsid w:val="00425470"/>
    <w:rsid w:val="00425BBC"/>
    <w:rsid w:val="0043001A"/>
    <w:rsid w:val="0043071B"/>
    <w:rsid w:val="00431DD2"/>
    <w:rsid w:val="00432DBE"/>
    <w:rsid w:val="00433589"/>
    <w:rsid w:val="00433816"/>
    <w:rsid w:val="0043465F"/>
    <w:rsid w:val="0043470E"/>
    <w:rsid w:val="00434E7B"/>
    <w:rsid w:val="00436F41"/>
    <w:rsid w:val="00440A78"/>
    <w:rsid w:val="004419B2"/>
    <w:rsid w:val="00441A03"/>
    <w:rsid w:val="0044378A"/>
    <w:rsid w:val="00445736"/>
    <w:rsid w:val="00445BF7"/>
    <w:rsid w:val="00447515"/>
    <w:rsid w:val="00451181"/>
    <w:rsid w:val="00451EBF"/>
    <w:rsid w:val="004521AC"/>
    <w:rsid w:val="00452DB6"/>
    <w:rsid w:val="0045664F"/>
    <w:rsid w:val="00456CC4"/>
    <w:rsid w:val="00456ED3"/>
    <w:rsid w:val="00460E3A"/>
    <w:rsid w:val="004629D7"/>
    <w:rsid w:val="00462EF3"/>
    <w:rsid w:val="00463D03"/>
    <w:rsid w:val="00463DFA"/>
    <w:rsid w:val="0046572C"/>
    <w:rsid w:val="00465C68"/>
    <w:rsid w:val="00465CF4"/>
    <w:rsid w:val="004665EA"/>
    <w:rsid w:val="00467F6F"/>
    <w:rsid w:val="00471674"/>
    <w:rsid w:val="00471A44"/>
    <w:rsid w:val="00471C32"/>
    <w:rsid w:val="00472425"/>
    <w:rsid w:val="004730D0"/>
    <w:rsid w:val="004733C6"/>
    <w:rsid w:val="0047411F"/>
    <w:rsid w:val="00474BBC"/>
    <w:rsid w:val="00475BFD"/>
    <w:rsid w:val="00477934"/>
    <w:rsid w:val="0048016C"/>
    <w:rsid w:val="004814D9"/>
    <w:rsid w:val="00482656"/>
    <w:rsid w:val="004834CB"/>
    <w:rsid w:val="00484082"/>
    <w:rsid w:val="004842C1"/>
    <w:rsid w:val="0048455F"/>
    <w:rsid w:val="00484A80"/>
    <w:rsid w:val="004872B6"/>
    <w:rsid w:val="00490364"/>
    <w:rsid w:val="00490642"/>
    <w:rsid w:val="00490A94"/>
    <w:rsid w:val="00491E40"/>
    <w:rsid w:val="0049208F"/>
    <w:rsid w:val="004920DB"/>
    <w:rsid w:val="004929C8"/>
    <w:rsid w:val="004932CA"/>
    <w:rsid w:val="00493360"/>
    <w:rsid w:val="00493559"/>
    <w:rsid w:val="0049410C"/>
    <w:rsid w:val="00494986"/>
    <w:rsid w:val="0049594C"/>
    <w:rsid w:val="00495C04"/>
    <w:rsid w:val="00496150"/>
    <w:rsid w:val="0049619D"/>
    <w:rsid w:val="00496203"/>
    <w:rsid w:val="004A09C4"/>
    <w:rsid w:val="004A177E"/>
    <w:rsid w:val="004A219D"/>
    <w:rsid w:val="004A28E1"/>
    <w:rsid w:val="004A2CB6"/>
    <w:rsid w:val="004A37B6"/>
    <w:rsid w:val="004A4217"/>
    <w:rsid w:val="004A508A"/>
    <w:rsid w:val="004A558E"/>
    <w:rsid w:val="004A753A"/>
    <w:rsid w:val="004B00FA"/>
    <w:rsid w:val="004B1CF8"/>
    <w:rsid w:val="004B2E18"/>
    <w:rsid w:val="004B3DE8"/>
    <w:rsid w:val="004B42CB"/>
    <w:rsid w:val="004B438B"/>
    <w:rsid w:val="004B4C9D"/>
    <w:rsid w:val="004B64C2"/>
    <w:rsid w:val="004B64EC"/>
    <w:rsid w:val="004B6DCB"/>
    <w:rsid w:val="004B75D2"/>
    <w:rsid w:val="004B7A9B"/>
    <w:rsid w:val="004C1F84"/>
    <w:rsid w:val="004C2703"/>
    <w:rsid w:val="004C41C7"/>
    <w:rsid w:val="004C509E"/>
    <w:rsid w:val="004C51DA"/>
    <w:rsid w:val="004C5A0E"/>
    <w:rsid w:val="004C650E"/>
    <w:rsid w:val="004C68A2"/>
    <w:rsid w:val="004C69B2"/>
    <w:rsid w:val="004C742D"/>
    <w:rsid w:val="004C7C0B"/>
    <w:rsid w:val="004D1F3B"/>
    <w:rsid w:val="004D3086"/>
    <w:rsid w:val="004D3806"/>
    <w:rsid w:val="004D3CB7"/>
    <w:rsid w:val="004D3FB6"/>
    <w:rsid w:val="004D42BA"/>
    <w:rsid w:val="004D53BF"/>
    <w:rsid w:val="004D5BD4"/>
    <w:rsid w:val="004D5C8F"/>
    <w:rsid w:val="004D5CD2"/>
    <w:rsid w:val="004E01C1"/>
    <w:rsid w:val="004E1233"/>
    <w:rsid w:val="004E26B1"/>
    <w:rsid w:val="004E2F80"/>
    <w:rsid w:val="004E694D"/>
    <w:rsid w:val="004E698E"/>
    <w:rsid w:val="004E794E"/>
    <w:rsid w:val="004F0FB3"/>
    <w:rsid w:val="004F1AA2"/>
    <w:rsid w:val="004F1BBF"/>
    <w:rsid w:val="004F1CA9"/>
    <w:rsid w:val="004F2698"/>
    <w:rsid w:val="004F3A80"/>
    <w:rsid w:val="004F467B"/>
    <w:rsid w:val="004F49C3"/>
    <w:rsid w:val="004F5E2E"/>
    <w:rsid w:val="004F6FB2"/>
    <w:rsid w:val="004F7A0E"/>
    <w:rsid w:val="004F7E08"/>
    <w:rsid w:val="004F7EC9"/>
    <w:rsid w:val="00500AB3"/>
    <w:rsid w:val="00501A38"/>
    <w:rsid w:val="00504BC1"/>
    <w:rsid w:val="00505CBF"/>
    <w:rsid w:val="0050659A"/>
    <w:rsid w:val="00507B4E"/>
    <w:rsid w:val="00510069"/>
    <w:rsid w:val="005100F6"/>
    <w:rsid w:val="00510914"/>
    <w:rsid w:val="0051149A"/>
    <w:rsid w:val="00511BCB"/>
    <w:rsid w:val="00514072"/>
    <w:rsid w:val="0051442A"/>
    <w:rsid w:val="00515F2A"/>
    <w:rsid w:val="00520561"/>
    <w:rsid w:val="00520A52"/>
    <w:rsid w:val="00520C3D"/>
    <w:rsid w:val="005221A8"/>
    <w:rsid w:val="00523122"/>
    <w:rsid w:val="00524453"/>
    <w:rsid w:val="00525954"/>
    <w:rsid w:val="00526756"/>
    <w:rsid w:val="00526930"/>
    <w:rsid w:val="00527B5C"/>
    <w:rsid w:val="0053083E"/>
    <w:rsid w:val="00530D34"/>
    <w:rsid w:val="00531CD9"/>
    <w:rsid w:val="0053268A"/>
    <w:rsid w:val="005327F9"/>
    <w:rsid w:val="00532B92"/>
    <w:rsid w:val="00532E1F"/>
    <w:rsid w:val="0053311B"/>
    <w:rsid w:val="00536133"/>
    <w:rsid w:val="00537535"/>
    <w:rsid w:val="00540640"/>
    <w:rsid w:val="00541435"/>
    <w:rsid w:val="005427AC"/>
    <w:rsid w:val="00542C96"/>
    <w:rsid w:val="00543E06"/>
    <w:rsid w:val="0054683A"/>
    <w:rsid w:val="0054797A"/>
    <w:rsid w:val="0055148B"/>
    <w:rsid w:val="00551FC3"/>
    <w:rsid w:val="00552150"/>
    <w:rsid w:val="005541A8"/>
    <w:rsid w:val="00554B8F"/>
    <w:rsid w:val="00556190"/>
    <w:rsid w:val="00560721"/>
    <w:rsid w:val="00564740"/>
    <w:rsid w:val="005647C7"/>
    <w:rsid w:val="00565318"/>
    <w:rsid w:val="00565AD3"/>
    <w:rsid w:val="005664CC"/>
    <w:rsid w:val="00566A08"/>
    <w:rsid w:val="00566D6A"/>
    <w:rsid w:val="00566E93"/>
    <w:rsid w:val="0056775A"/>
    <w:rsid w:val="005715F3"/>
    <w:rsid w:val="00571BE5"/>
    <w:rsid w:val="00572568"/>
    <w:rsid w:val="00575CFA"/>
    <w:rsid w:val="00576377"/>
    <w:rsid w:val="005775E4"/>
    <w:rsid w:val="00577B5B"/>
    <w:rsid w:val="00577EFC"/>
    <w:rsid w:val="00580A7D"/>
    <w:rsid w:val="00581ECF"/>
    <w:rsid w:val="005849E4"/>
    <w:rsid w:val="00584F2F"/>
    <w:rsid w:val="00585793"/>
    <w:rsid w:val="00585881"/>
    <w:rsid w:val="00586A6B"/>
    <w:rsid w:val="00586CF3"/>
    <w:rsid w:val="005876F9"/>
    <w:rsid w:val="00587EE4"/>
    <w:rsid w:val="0059114D"/>
    <w:rsid w:val="005923D2"/>
    <w:rsid w:val="005924C4"/>
    <w:rsid w:val="005926E3"/>
    <w:rsid w:val="00594383"/>
    <w:rsid w:val="00594A93"/>
    <w:rsid w:val="00595D7A"/>
    <w:rsid w:val="00596B3C"/>
    <w:rsid w:val="005A1C16"/>
    <w:rsid w:val="005A30C0"/>
    <w:rsid w:val="005A3D07"/>
    <w:rsid w:val="005A3DAD"/>
    <w:rsid w:val="005A722B"/>
    <w:rsid w:val="005A7942"/>
    <w:rsid w:val="005A7995"/>
    <w:rsid w:val="005B070A"/>
    <w:rsid w:val="005B16AD"/>
    <w:rsid w:val="005B3EA3"/>
    <w:rsid w:val="005B3FFA"/>
    <w:rsid w:val="005B4D58"/>
    <w:rsid w:val="005B4DD9"/>
    <w:rsid w:val="005B6E23"/>
    <w:rsid w:val="005B6E70"/>
    <w:rsid w:val="005B757B"/>
    <w:rsid w:val="005B7730"/>
    <w:rsid w:val="005B7731"/>
    <w:rsid w:val="005B7CDD"/>
    <w:rsid w:val="005C0F26"/>
    <w:rsid w:val="005C209A"/>
    <w:rsid w:val="005C2229"/>
    <w:rsid w:val="005C300C"/>
    <w:rsid w:val="005C305F"/>
    <w:rsid w:val="005C4F35"/>
    <w:rsid w:val="005C4F79"/>
    <w:rsid w:val="005C6BFE"/>
    <w:rsid w:val="005C71D9"/>
    <w:rsid w:val="005D02F6"/>
    <w:rsid w:val="005D18C5"/>
    <w:rsid w:val="005D1B6F"/>
    <w:rsid w:val="005D37B2"/>
    <w:rsid w:val="005D3B22"/>
    <w:rsid w:val="005D41AA"/>
    <w:rsid w:val="005D5CB2"/>
    <w:rsid w:val="005D5E91"/>
    <w:rsid w:val="005D6716"/>
    <w:rsid w:val="005D6CAF"/>
    <w:rsid w:val="005E03E6"/>
    <w:rsid w:val="005E1DF2"/>
    <w:rsid w:val="005E28C6"/>
    <w:rsid w:val="005E2AF9"/>
    <w:rsid w:val="005E4055"/>
    <w:rsid w:val="005E4221"/>
    <w:rsid w:val="005E4A78"/>
    <w:rsid w:val="005E5F81"/>
    <w:rsid w:val="005E6AEF"/>
    <w:rsid w:val="005E7923"/>
    <w:rsid w:val="005F02C8"/>
    <w:rsid w:val="005F0402"/>
    <w:rsid w:val="005F2716"/>
    <w:rsid w:val="005F27A8"/>
    <w:rsid w:val="005F5760"/>
    <w:rsid w:val="005F7CB0"/>
    <w:rsid w:val="00600235"/>
    <w:rsid w:val="006010CC"/>
    <w:rsid w:val="00601A20"/>
    <w:rsid w:val="00603200"/>
    <w:rsid w:val="006045D5"/>
    <w:rsid w:val="00606743"/>
    <w:rsid w:val="00610332"/>
    <w:rsid w:val="00612457"/>
    <w:rsid w:val="00612D0A"/>
    <w:rsid w:val="00613102"/>
    <w:rsid w:val="006133E9"/>
    <w:rsid w:val="00613903"/>
    <w:rsid w:val="006141FA"/>
    <w:rsid w:val="00614A5E"/>
    <w:rsid w:val="00615691"/>
    <w:rsid w:val="00615D41"/>
    <w:rsid w:val="0061691B"/>
    <w:rsid w:val="00616BF1"/>
    <w:rsid w:val="00617B7F"/>
    <w:rsid w:val="006201CE"/>
    <w:rsid w:val="0062093E"/>
    <w:rsid w:val="00620BFA"/>
    <w:rsid w:val="00621738"/>
    <w:rsid w:val="00621A21"/>
    <w:rsid w:val="006223AC"/>
    <w:rsid w:val="00622652"/>
    <w:rsid w:val="00622D04"/>
    <w:rsid w:val="00623F2E"/>
    <w:rsid w:val="006244C7"/>
    <w:rsid w:val="0062451C"/>
    <w:rsid w:val="00625FBB"/>
    <w:rsid w:val="00626937"/>
    <w:rsid w:val="00627BA7"/>
    <w:rsid w:val="006307F1"/>
    <w:rsid w:val="00630CAB"/>
    <w:rsid w:val="0063101B"/>
    <w:rsid w:val="006320D4"/>
    <w:rsid w:val="00632B8A"/>
    <w:rsid w:val="00634980"/>
    <w:rsid w:val="006378D8"/>
    <w:rsid w:val="00642849"/>
    <w:rsid w:val="006437DA"/>
    <w:rsid w:val="00643A86"/>
    <w:rsid w:val="00643C4B"/>
    <w:rsid w:val="00645ABC"/>
    <w:rsid w:val="00647643"/>
    <w:rsid w:val="0064769E"/>
    <w:rsid w:val="00647B03"/>
    <w:rsid w:val="00650B5B"/>
    <w:rsid w:val="00650B61"/>
    <w:rsid w:val="00653272"/>
    <w:rsid w:val="006533A4"/>
    <w:rsid w:val="00653AAF"/>
    <w:rsid w:val="0065443F"/>
    <w:rsid w:val="006545B3"/>
    <w:rsid w:val="00656D7F"/>
    <w:rsid w:val="006579D4"/>
    <w:rsid w:val="00657A0E"/>
    <w:rsid w:val="00657C5F"/>
    <w:rsid w:val="00660133"/>
    <w:rsid w:val="0066022A"/>
    <w:rsid w:val="006616C3"/>
    <w:rsid w:val="00662DF9"/>
    <w:rsid w:val="006638D3"/>
    <w:rsid w:val="00663B92"/>
    <w:rsid w:val="006640DF"/>
    <w:rsid w:val="00665B2A"/>
    <w:rsid w:val="00665BF6"/>
    <w:rsid w:val="006663F7"/>
    <w:rsid w:val="006670D2"/>
    <w:rsid w:val="00667E47"/>
    <w:rsid w:val="006714AA"/>
    <w:rsid w:val="00672584"/>
    <w:rsid w:val="00673A6F"/>
    <w:rsid w:val="00673D8C"/>
    <w:rsid w:val="006747DB"/>
    <w:rsid w:val="00674D7D"/>
    <w:rsid w:val="0067609D"/>
    <w:rsid w:val="00676DB4"/>
    <w:rsid w:val="00677451"/>
    <w:rsid w:val="00680463"/>
    <w:rsid w:val="00680563"/>
    <w:rsid w:val="00682FFE"/>
    <w:rsid w:val="00686344"/>
    <w:rsid w:val="0068763C"/>
    <w:rsid w:val="00687B52"/>
    <w:rsid w:val="00687E50"/>
    <w:rsid w:val="00690736"/>
    <w:rsid w:val="00691431"/>
    <w:rsid w:val="006914BF"/>
    <w:rsid w:val="00691865"/>
    <w:rsid w:val="00693B1E"/>
    <w:rsid w:val="00693D49"/>
    <w:rsid w:val="0069567E"/>
    <w:rsid w:val="00695DA7"/>
    <w:rsid w:val="006960BE"/>
    <w:rsid w:val="0069732A"/>
    <w:rsid w:val="006979C7"/>
    <w:rsid w:val="006A01C1"/>
    <w:rsid w:val="006A0326"/>
    <w:rsid w:val="006A0FC5"/>
    <w:rsid w:val="006A20A1"/>
    <w:rsid w:val="006A27D4"/>
    <w:rsid w:val="006A2E12"/>
    <w:rsid w:val="006A3442"/>
    <w:rsid w:val="006A5FD3"/>
    <w:rsid w:val="006A60E5"/>
    <w:rsid w:val="006A7603"/>
    <w:rsid w:val="006B0103"/>
    <w:rsid w:val="006B044E"/>
    <w:rsid w:val="006B2845"/>
    <w:rsid w:val="006B41E4"/>
    <w:rsid w:val="006B59B7"/>
    <w:rsid w:val="006B5E5F"/>
    <w:rsid w:val="006B638F"/>
    <w:rsid w:val="006B6564"/>
    <w:rsid w:val="006B7C4E"/>
    <w:rsid w:val="006C258D"/>
    <w:rsid w:val="006C33A0"/>
    <w:rsid w:val="006C4CAE"/>
    <w:rsid w:val="006C50F9"/>
    <w:rsid w:val="006C5B85"/>
    <w:rsid w:val="006C5FCA"/>
    <w:rsid w:val="006C6055"/>
    <w:rsid w:val="006C74F4"/>
    <w:rsid w:val="006C7ACD"/>
    <w:rsid w:val="006D0719"/>
    <w:rsid w:val="006D0E7C"/>
    <w:rsid w:val="006D10F0"/>
    <w:rsid w:val="006D1BBA"/>
    <w:rsid w:val="006D2A92"/>
    <w:rsid w:val="006D4142"/>
    <w:rsid w:val="006D456A"/>
    <w:rsid w:val="006D493E"/>
    <w:rsid w:val="006D612C"/>
    <w:rsid w:val="006D68DA"/>
    <w:rsid w:val="006D699E"/>
    <w:rsid w:val="006D7325"/>
    <w:rsid w:val="006D74F2"/>
    <w:rsid w:val="006E0986"/>
    <w:rsid w:val="006E0FC5"/>
    <w:rsid w:val="006E32E0"/>
    <w:rsid w:val="006E3658"/>
    <w:rsid w:val="006E5523"/>
    <w:rsid w:val="006E5812"/>
    <w:rsid w:val="006E5E16"/>
    <w:rsid w:val="006E6BCC"/>
    <w:rsid w:val="006F05FB"/>
    <w:rsid w:val="006F2B85"/>
    <w:rsid w:val="006F542A"/>
    <w:rsid w:val="006F6D65"/>
    <w:rsid w:val="006F6F6C"/>
    <w:rsid w:val="0070373C"/>
    <w:rsid w:val="007054B9"/>
    <w:rsid w:val="00711ED9"/>
    <w:rsid w:val="0071275F"/>
    <w:rsid w:val="00713FD5"/>
    <w:rsid w:val="00714730"/>
    <w:rsid w:val="00715F75"/>
    <w:rsid w:val="007169B9"/>
    <w:rsid w:val="007178F3"/>
    <w:rsid w:val="007204E0"/>
    <w:rsid w:val="0072067F"/>
    <w:rsid w:val="0072072B"/>
    <w:rsid w:val="00720F4A"/>
    <w:rsid w:val="00721A34"/>
    <w:rsid w:val="00723128"/>
    <w:rsid w:val="007238FF"/>
    <w:rsid w:val="00725108"/>
    <w:rsid w:val="0072569B"/>
    <w:rsid w:val="00725B02"/>
    <w:rsid w:val="00725C30"/>
    <w:rsid w:val="00725E20"/>
    <w:rsid w:val="00727B5B"/>
    <w:rsid w:val="0073078F"/>
    <w:rsid w:val="0073094D"/>
    <w:rsid w:val="007314CF"/>
    <w:rsid w:val="007315D5"/>
    <w:rsid w:val="007316E5"/>
    <w:rsid w:val="007320F9"/>
    <w:rsid w:val="0073233D"/>
    <w:rsid w:val="007346ED"/>
    <w:rsid w:val="00736B0D"/>
    <w:rsid w:val="00740E55"/>
    <w:rsid w:val="00742D4B"/>
    <w:rsid w:val="007444B7"/>
    <w:rsid w:val="00744F0F"/>
    <w:rsid w:val="007450F5"/>
    <w:rsid w:val="00746C20"/>
    <w:rsid w:val="007470FA"/>
    <w:rsid w:val="00747234"/>
    <w:rsid w:val="00747295"/>
    <w:rsid w:val="00747C30"/>
    <w:rsid w:val="00747E7F"/>
    <w:rsid w:val="00750926"/>
    <w:rsid w:val="00750FDE"/>
    <w:rsid w:val="007537E2"/>
    <w:rsid w:val="00753ADB"/>
    <w:rsid w:val="00753B0D"/>
    <w:rsid w:val="00754570"/>
    <w:rsid w:val="00754CA2"/>
    <w:rsid w:val="007553F0"/>
    <w:rsid w:val="00755816"/>
    <w:rsid w:val="007565A2"/>
    <w:rsid w:val="00756D31"/>
    <w:rsid w:val="00756E22"/>
    <w:rsid w:val="0075778E"/>
    <w:rsid w:val="00757805"/>
    <w:rsid w:val="00761820"/>
    <w:rsid w:val="0076205E"/>
    <w:rsid w:val="00762610"/>
    <w:rsid w:val="00762B56"/>
    <w:rsid w:val="00763743"/>
    <w:rsid w:val="00763DBB"/>
    <w:rsid w:val="00764E5D"/>
    <w:rsid w:val="00764F82"/>
    <w:rsid w:val="00765023"/>
    <w:rsid w:val="007654AB"/>
    <w:rsid w:val="00765567"/>
    <w:rsid w:val="00765E89"/>
    <w:rsid w:val="0076645F"/>
    <w:rsid w:val="00767528"/>
    <w:rsid w:val="0077031D"/>
    <w:rsid w:val="007706A8"/>
    <w:rsid w:val="00770CC0"/>
    <w:rsid w:val="00770F9E"/>
    <w:rsid w:val="00772E57"/>
    <w:rsid w:val="00773DFE"/>
    <w:rsid w:val="007747BB"/>
    <w:rsid w:val="0077657E"/>
    <w:rsid w:val="007769A0"/>
    <w:rsid w:val="00777344"/>
    <w:rsid w:val="007809A2"/>
    <w:rsid w:val="00781144"/>
    <w:rsid w:val="00781F96"/>
    <w:rsid w:val="007828C7"/>
    <w:rsid w:val="0078310C"/>
    <w:rsid w:val="007864FA"/>
    <w:rsid w:val="007873A9"/>
    <w:rsid w:val="0078769E"/>
    <w:rsid w:val="00787F74"/>
    <w:rsid w:val="00790B42"/>
    <w:rsid w:val="007918B7"/>
    <w:rsid w:val="007926DE"/>
    <w:rsid w:val="007933CA"/>
    <w:rsid w:val="00793809"/>
    <w:rsid w:val="00793A85"/>
    <w:rsid w:val="00794AE9"/>
    <w:rsid w:val="00794C9C"/>
    <w:rsid w:val="00795ADD"/>
    <w:rsid w:val="00796D63"/>
    <w:rsid w:val="00797113"/>
    <w:rsid w:val="007979E9"/>
    <w:rsid w:val="007A19FC"/>
    <w:rsid w:val="007A2D81"/>
    <w:rsid w:val="007A38A0"/>
    <w:rsid w:val="007A39CC"/>
    <w:rsid w:val="007A452C"/>
    <w:rsid w:val="007A5C5D"/>
    <w:rsid w:val="007A6696"/>
    <w:rsid w:val="007A76CF"/>
    <w:rsid w:val="007B11F8"/>
    <w:rsid w:val="007B153B"/>
    <w:rsid w:val="007B1DB1"/>
    <w:rsid w:val="007B26A4"/>
    <w:rsid w:val="007B38E1"/>
    <w:rsid w:val="007B3D18"/>
    <w:rsid w:val="007B4199"/>
    <w:rsid w:val="007B5233"/>
    <w:rsid w:val="007B650E"/>
    <w:rsid w:val="007B65D7"/>
    <w:rsid w:val="007B6DE5"/>
    <w:rsid w:val="007B7B65"/>
    <w:rsid w:val="007C0125"/>
    <w:rsid w:val="007C2637"/>
    <w:rsid w:val="007C554F"/>
    <w:rsid w:val="007C5BB2"/>
    <w:rsid w:val="007D0BF1"/>
    <w:rsid w:val="007D1171"/>
    <w:rsid w:val="007D31DF"/>
    <w:rsid w:val="007D4D43"/>
    <w:rsid w:val="007D62FF"/>
    <w:rsid w:val="007D65C4"/>
    <w:rsid w:val="007D7AC1"/>
    <w:rsid w:val="007E0400"/>
    <w:rsid w:val="007E05D4"/>
    <w:rsid w:val="007E11DE"/>
    <w:rsid w:val="007E3481"/>
    <w:rsid w:val="007E3EB7"/>
    <w:rsid w:val="007E4370"/>
    <w:rsid w:val="007E6BA7"/>
    <w:rsid w:val="007E6DA4"/>
    <w:rsid w:val="007E78A6"/>
    <w:rsid w:val="007F0604"/>
    <w:rsid w:val="007F0CAE"/>
    <w:rsid w:val="007F1EA1"/>
    <w:rsid w:val="007F2820"/>
    <w:rsid w:val="007F545E"/>
    <w:rsid w:val="007F6F91"/>
    <w:rsid w:val="007F767C"/>
    <w:rsid w:val="0080080D"/>
    <w:rsid w:val="00801A58"/>
    <w:rsid w:val="00801A9A"/>
    <w:rsid w:val="00801B32"/>
    <w:rsid w:val="008020A3"/>
    <w:rsid w:val="008029BC"/>
    <w:rsid w:val="008031F2"/>
    <w:rsid w:val="00803BE2"/>
    <w:rsid w:val="0080457C"/>
    <w:rsid w:val="0080490B"/>
    <w:rsid w:val="00806E2E"/>
    <w:rsid w:val="00806FD4"/>
    <w:rsid w:val="00810BA0"/>
    <w:rsid w:val="00815014"/>
    <w:rsid w:val="008154CB"/>
    <w:rsid w:val="0081701D"/>
    <w:rsid w:val="0081782A"/>
    <w:rsid w:val="00820506"/>
    <w:rsid w:val="008208C0"/>
    <w:rsid w:val="00821A7D"/>
    <w:rsid w:val="00821FD9"/>
    <w:rsid w:val="00822C4A"/>
    <w:rsid w:val="008241A1"/>
    <w:rsid w:val="00825227"/>
    <w:rsid w:val="00825350"/>
    <w:rsid w:val="0082563F"/>
    <w:rsid w:val="008308C2"/>
    <w:rsid w:val="008318E0"/>
    <w:rsid w:val="00832996"/>
    <w:rsid w:val="00832CE6"/>
    <w:rsid w:val="0083355F"/>
    <w:rsid w:val="00833574"/>
    <w:rsid w:val="00834213"/>
    <w:rsid w:val="008349FD"/>
    <w:rsid w:val="00837E8E"/>
    <w:rsid w:val="00840390"/>
    <w:rsid w:val="0084096E"/>
    <w:rsid w:val="00840BE4"/>
    <w:rsid w:val="00842332"/>
    <w:rsid w:val="0084275D"/>
    <w:rsid w:val="00844290"/>
    <w:rsid w:val="00844670"/>
    <w:rsid w:val="00845613"/>
    <w:rsid w:val="00845BB9"/>
    <w:rsid w:val="00847166"/>
    <w:rsid w:val="00847214"/>
    <w:rsid w:val="008474CA"/>
    <w:rsid w:val="008474DB"/>
    <w:rsid w:val="008508B9"/>
    <w:rsid w:val="00850D0F"/>
    <w:rsid w:val="00851078"/>
    <w:rsid w:val="00851812"/>
    <w:rsid w:val="00851CAC"/>
    <w:rsid w:val="00851DE6"/>
    <w:rsid w:val="0085290E"/>
    <w:rsid w:val="008534CA"/>
    <w:rsid w:val="0085364A"/>
    <w:rsid w:val="00854456"/>
    <w:rsid w:val="008557A3"/>
    <w:rsid w:val="008569F8"/>
    <w:rsid w:val="00856A08"/>
    <w:rsid w:val="00856CA4"/>
    <w:rsid w:val="00857FE5"/>
    <w:rsid w:val="008618EF"/>
    <w:rsid w:val="00861D88"/>
    <w:rsid w:val="00862CC2"/>
    <w:rsid w:val="00862FF5"/>
    <w:rsid w:val="008635D4"/>
    <w:rsid w:val="00863B21"/>
    <w:rsid w:val="00863D15"/>
    <w:rsid w:val="00865C08"/>
    <w:rsid w:val="00865F5B"/>
    <w:rsid w:val="008675A1"/>
    <w:rsid w:val="008677D7"/>
    <w:rsid w:val="008702DB"/>
    <w:rsid w:val="008717DF"/>
    <w:rsid w:val="008718BC"/>
    <w:rsid w:val="00871E3C"/>
    <w:rsid w:val="008767C2"/>
    <w:rsid w:val="00876F7F"/>
    <w:rsid w:val="0088044F"/>
    <w:rsid w:val="0088076B"/>
    <w:rsid w:val="00880C3D"/>
    <w:rsid w:val="00881FA2"/>
    <w:rsid w:val="00882A72"/>
    <w:rsid w:val="00882DD6"/>
    <w:rsid w:val="00882EDE"/>
    <w:rsid w:val="008831EB"/>
    <w:rsid w:val="00883629"/>
    <w:rsid w:val="00886638"/>
    <w:rsid w:val="00886781"/>
    <w:rsid w:val="00887D77"/>
    <w:rsid w:val="0089016C"/>
    <w:rsid w:val="00891DD4"/>
    <w:rsid w:val="008922BB"/>
    <w:rsid w:val="0089245D"/>
    <w:rsid w:val="00896A46"/>
    <w:rsid w:val="00896E12"/>
    <w:rsid w:val="008A0670"/>
    <w:rsid w:val="008A1731"/>
    <w:rsid w:val="008A1B08"/>
    <w:rsid w:val="008A2B67"/>
    <w:rsid w:val="008A2FD7"/>
    <w:rsid w:val="008A335F"/>
    <w:rsid w:val="008A3D94"/>
    <w:rsid w:val="008A4AE4"/>
    <w:rsid w:val="008A66A9"/>
    <w:rsid w:val="008A6DFD"/>
    <w:rsid w:val="008A7544"/>
    <w:rsid w:val="008A783A"/>
    <w:rsid w:val="008B075C"/>
    <w:rsid w:val="008B2A73"/>
    <w:rsid w:val="008B3E27"/>
    <w:rsid w:val="008B4DE0"/>
    <w:rsid w:val="008B5F50"/>
    <w:rsid w:val="008B6881"/>
    <w:rsid w:val="008B77DA"/>
    <w:rsid w:val="008C2304"/>
    <w:rsid w:val="008C4576"/>
    <w:rsid w:val="008C5E63"/>
    <w:rsid w:val="008C5F01"/>
    <w:rsid w:val="008C6470"/>
    <w:rsid w:val="008C7818"/>
    <w:rsid w:val="008D0221"/>
    <w:rsid w:val="008D058D"/>
    <w:rsid w:val="008D191D"/>
    <w:rsid w:val="008D279C"/>
    <w:rsid w:val="008D59AE"/>
    <w:rsid w:val="008D671D"/>
    <w:rsid w:val="008D682A"/>
    <w:rsid w:val="008D77C5"/>
    <w:rsid w:val="008E00FB"/>
    <w:rsid w:val="008E1A9B"/>
    <w:rsid w:val="008E2257"/>
    <w:rsid w:val="008E2687"/>
    <w:rsid w:val="008E3EF4"/>
    <w:rsid w:val="008E489B"/>
    <w:rsid w:val="008E661A"/>
    <w:rsid w:val="008E6ACF"/>
    <w:rsid w:val="008F1053"/>
    <w:rsid w:val="008F21AF"/>
    <w:rsid w:val="008F298E"/>
    <w:rsid w:val="008F3D34"/>
    <w:rsid w:val="008F3E3E"/>
    <w:rsid w:val="008F43AA"/>
    <w:rsid w:val="008F49B5"/>
    <w:rsid w:val="008F656A"/>
    <w:rsid w:val="008F6631"/>
    <w:rsid w:val="009011D4"/>
    <w:rsid w:val="00901D12"/>
    <w:rsid w:val="00904746"/>
    <w:rsid w:val="00904C07"/>
    <w:rsid w:val="00906449"/>
    <w:rsid w:val="00906711"/>
    <w:rsid w:val="009071B9"/>
    <w:rsid w:val="00910473"/>
    <w:rsid w:val="009114DE"/>
    <w:rsid w:val="00911E3F"/>
    <w:rsid w:val="00912533"/>
    <w:rsid w:val="00913535"/>
    <w:rsid w:val="00915FC6"/>
    <w:rsid w:val="00916C3F"/>
    <w:rsid w:val="009170B6"/>
    <w:rsid w:val="00917A78"/>
    <w:rsid w:val="00917D4D"/>
    <w:rsid w:val="00920771"/>
    <w:rsid w:val="00920BA5"/>
    <w:rsid w:val="009212AE"/>
    <w:rsid w:val="00921879"/>
    <w:rsid w:val="009221DF"/>
    <w:rsid w:val="00922D53"/>
    <w:rsid w:val="00922EBD"/>
    <w:rsid w:val="00930C3C"/>
    <w:rsid w:val="00930F59"/>
    <w:rsid w:val="009445CC"/>
    <w:rsid w:val="00944718"/>
    <w:rsid w:val="009453C1"/>
    <w:rsid w:val="009462C1"/>
    <w:rsid w:val="00947AE3"/>
    <w:rsid w:val="0095133D"/>
    <w:rsid w:val="0095251E"/>
    <w:rsid w:val="00952E9C"/>
    <w:rsid w:val="00952FC3"/>
    <w:rsid w:val="009544EF"/>
    <w:rsid w:val="00955C1E"/>
    <w:rsid w:val="00956105"/>
    <w:rsid w:val="0096138D"/>
    <w:rsid w:val="009618C8"/>
    <w:rsid w:val="00961FED"/>
    <w:rsid w:val="009622C3"/>
    <w:rsid w:val="00963F2F"/>
    <w:rsid w:val="00964F13"/>
    <w:rsid w:val="009656B2"/>
    <w:rsid w:val="009657CE"/>
    <w:rsid w:val="00965A82"/>
    <w:rsid w:val="00965BB7"/>
    <w:rsid w:val="00966B39"/>
    <w:rsid w:val="009673BA"/>
    <w:rsid w:val="00967C1C"/>
    <w:rsid w:val="00967EF0"/>
    <w:rsid w:val="00970221"/>
    <w:rsid w:val="00970F54"/>
    <w:rsid w:val="00971278"/>
    <w:rsid w:val="00971991"/>
    <w:rsid w:val="00972276"/>
    <w:rsid w:val="009729A8"/>
    <w:rsid w:val="009735E7"/>
    <w:rsid w:val="009747F0"/>
    <w:rsid w:val="0097540B"/>
    <w:rsid w:val="00975B20"/>
    <w:rsid w:val="009763BD"/>
    <w:rsid w:val="00976CBA"/>
    <w:rsid w:val="009849F4"/>
    <w:rsid w:val="00984DA0"/>
    <w:rsid w:val="0098506E"/>
    <w:rsid w:val="0098595B"/>
    <w:rsid w:val="009908DF"/>
    <w:rsid w:val="00991613"/>
    <w:rsid w:val="009921F2"/>
    <w:rsid w:val="0099398E"/>
    <w:rsid w:val="0099463E"/>
    <w:rsid w:val="00996A52"/>
    <w:rsid w:val="00996BAB"/>
    <w:rsid w:val="00996E0A"/>
    <w:rsid w:val="009A0140"/>
    <w:rsid w:val="009A05E7"/>
    <w:rsid w:val="009A09A6"/>
    <w:rsid w:val="009A197C"/>
    <w:rsid w:val="009A278D"/>
    <w:rsid w:val="009A4114"/>
    <w:rsid w:val="009A5447"/>
    <w:rsid w:val="009A5A47"/>
    <w:rsid w:val="009A6103"/>
    <w:rsid w:val="009A735D"/>
    <w:rsid w:val="009A764C"/>
    <w:rsid w:val="009A7E59"/>
    <w:rsid w:val="009B001C"/>
    <w:rsid w:val="009B0041"/>
    <w:rsid w:val="009B0326"/>
    <w:rsid w:val="009B0AED"/>
    <w:rsid w:val="009B1957"/>
    <w:rsid w:val="009B272E"/>
    <w:rsid w:val="009B28F0"/>
    <w:rsid w:val="009B3CD1"/>
    <w:rsid w:val="009B3CE8"/>
    <w:rsid w:val="009B57D9"/>
    <w:rsid w:val="009B57FA"/>
    <w:rsid w:val="009B5B3C"/>
    <w:rsid w:val="009B5C77"/>
    <w:rsid w:val="009B5D63"/>
    <w:rsid w:val="009B655B"/>
    <w:rsid w:val="009B79FE"/>
    <w:rsid w:val="009C10F4"/>
    <w:rsid w:val="009C1123"/>
    <w:rsid w:val="009C19C9"/>
    <w:rsid w:val="009C2795"/>
    <w:rsid w:val="009C2F2F"/>
    <w:rsid w:val="009C3223"/>
    <w:rsid w:val="009C4C5F"/>
    <w:rsid w:val="009C53F3"/>
    <w:rsid w:val="009C553A"/>
    <w:rsid w:val="009C7725"/>
    <w:rsid w:val="009D32B4"/>
    <w:rsid w:val="009D368C"/>
    <w:rsid w:val="009D4125"/>
    <w:rsid w:val="009D640B"/>
    <w:rsid w:val="009D7FCB"/>
    <w:rsid w:val="009E13DC"/>
    <w:rsid w:val="009E40DE"/>
    <w:rsid w:val="009E5447"/>
    <w:rsid w:val="009E67B2"/>
    <w:rsid w:val="009E7CDB"/>
    <w:rsid w:val="009F07A8"/>
    <w:rsid w:val="009F0980"/>
    <w:rsid w:val="009F0D8C"/>
    <w:rsid w:val="009F2FA9"/>
    <w:rsid w:val="009F39FF"/>
    <w:rsid w:val="009F3BAC"/>
    <w:rsid w:val="009F3E58"/>
    <w:rsid w:val="009F41D1"/>
    <w:rsid w:val="009F4AB3"/>
    <w:rsid w:val="009F4AF6"/>
    <w:rsid w:val="009F5E75"/>
    <w:rsid w:val="009F622D"/>
    <w:rsid w:val="009F6901"/>
    <w:rsid w:val="009F77D2"/>
    <w:rsid w:val="00A02BC2"/>
    <w:rsid w:val="00A03EEF"/>
    <w:rsid w:val="00A04018"/>
    <w:rsid w:val="00A04A9E"/>
    <w:rsid w:val="00A04AFC"/>
    <w:rsid w:val="00A0550C"/>
    <w:rsid w:val="00A05CA6"/>
    <w:rsid w:val="00A05E0C"/>
    <w:rsid w:val="00A06585"/>
    <w:rsid w:val="00A065B7"/>
    <w:rsid w:val="00A0677F"/>
    <w:rsid w:val="00A1095C"/>
    <w:rsid w:val="00A11C04"/>
    <w:rsid w:val="00A12CA8"/>
    <w:rsid w:val="00A136DC"/>
    <w:rsid w:val="00A149C0"/>
    <w:rsid w:val="00A14C7A"/>
    <w:rsid w:val="00A15198"/>
    <w:rsid w:val="00A15865"/>
    <w:rsid w:val="00A15CC1"/>
    <w:rsid w:val="00A15CEA"/>
    <w:rsid w:val="00A15FB4"/>
    <w:rsid w:val="00A16F66"/>
    <w:rsid w:val="00A17485"/>
    <w:rsid w:val="00A21B56"/>
    <w:rsid w:val="00A230A0"/>
    <w:rsid w:val="00A2326E"/>
    <w:rsid w:val="00A24709"/>
    <w:rsid w:val="00A24CF9"/>
    <w:rsid w:val="00A25A9D"/>
    <w:rsid w:val="00A25D92"/>
    <w:rsid w:val="00A2728E"/>
    <w:rsid w:val="00A31716"/>
    <w:rsid w:val="00A31CA1"/>
    <w:rsid w:val="00A331EF"/>
    <w:rsid w:val="00A33891"/>
    <w:rsid w:val="00A33AE9"/>
    <w:rsid w:val="00A37184"/>
    <w:rsid w:val="00A418DB"/>
    <w:rsid w:val="00A41AA3"/>
    <w:rsid w:val="00A422DD"/>
    <w:rsid w:val="00A43AA1"/>
    <w:rsid w:val="00A446FB"/>
    <w:rsid w:val="00A4580D"/>
    <w:rsid w:val="00A459CB"/>
    <w:rsid w:val="00A45D4B"/>
    <w:rsid w:val="00A47114"/>
    <w:rsid w:val="00A47ADC"/>
    <w:rsid w:val="00A47E1F"/>
    <w:rsid w:val="00A5018D"/>
    <w:rsid w:val="00A50539"/>
    <w:rsid w:val="00A520DC"/>
    <w:rsid w:val="00A525E4"/>
    <w:rsid w:val="00A53726"/>
    <w:rsid w:val="00A53A17"/>
    <w:rsid w:val="00A544B6"/>
    <w:rsid w:val="00A545DA"/>
    <w:rsid w:val="00A56222"/>
    <w:rsid w:val="00A5701A"/>
    <w:rsid w:val="00A57F85"/>
    <w:rsid w:val="00A605FD"/>
    <w:rsid w:val="00A60EC4"/>
    <w:rsid w:val="00A63CCF"/>
    <w:rsid w:val="00A6513D"/>
    <w:rsid w:val="00A65E68"/>
    <w:rsid w:val="00A66227"/>
    <w:rsid w:val="00A70C03"/>
    <w:rsid w:val="00A722E9"/>
    <w:rsid w:val="00A72695"/>
    <w:rsid w:val="00A729AC"/>
    <w:rsid w:val="00A73661"/>
    <w:rsid w:val="00A744FB"/>
    <w:rsid w:val="00A753C8"/>
    <w:rsid w:val="00A776EE"/>
    <w:rsid w:val="00A82ED8"/>
    <w:rsid w:val="00A83D56"/>
    <w:rsid w:val="00A83D84"/>
    <w:rsid w:val="00A83EB5"/>
    <w:rsid w:val="00A844D7"/>
    <w:rsid w:val="00A85231"/>
    <w:rsid w:val="00A87F24"/>
    <w:rsid w:val="00A918AF"/>
    <w:rsid w:val="00A93CBA"/>
    <w:rsid w:val="00A949DD"/>
    <w:rsid w:val="00A9507F"/>
    <w:rsid w:val="00A96BD7"/>
    <w:rsid w:val="00A97C76"/>
    <w:rsid w:val="00AA00FD"/>
    <w:rsid w:val="00AA0989"/>
    <w:rsid w:val="00AA0ACC"/>
    <w:rsid w:val="00AA0F64"/>
    <w:rsid w:val="00AA2DEB"/>
    <w:rsid w:val="00AA337E"/>
    <w:rsid w:val="00AA5FEA"/>
    <w:rsid w:val="00AA6982"/>
    <w:rsid w:val="00AA6D2C"/>
    <w:rsid w:val="00AA7363"/>
    <w:rsid w:val="00AA7A21"/>
    <w:rsid w:val="00AA7A40"/>
    <w:rsid w:val="00AA7ABB"/>
    <w:rsid w:val="00AB094F"/>
    <w:rsid w:val="00AB1403"/>
    <w:rsid w:val="00AB173C"/>
    <w:rsid w:val="00AB177C"/>
    <w:rsid w:val="00AB2673"/>
    <w:rsid w:val="00AB2B97"/>
    <w:rsid w:val="00AB2C7C"/>
    <w:rsid w:val="00AB3A39"/>
    <w:rsid w:val="00AB4094"/>
    <w:rsid w:val="00AB670B"/>
    <w:rsid w:val="00AB685A"/>
    <w:rsid w:val="00AB788F"/>
    <w:rsid w:val="00AC1F6E"/>
    <w:rsid w:val="00AC2E1C"/>
    <w:rsid w:val="00AC4896"/>
    <w:rsid w:val="00AC4BEB"/>
    <w:rsid w:val="00AC52BB"/>
    <w:rsid w:val="00AC6241"/>
    <w:rsid w:val="00AC660C"/>
    <w:rsid w:val="00AC6C0C"/>
    <w:rsid w:val="00AC7A43"/>
    <w:rsid w:val="00AD0442"/>
    <w:rsid w:val="00AD074D"/>
    <w:rsid w:val="00AD2556"/>
    <w:rsid w:val="00AD3F63"/>
    <w:rsid w:val="00AD4223"/>
    <w:rsid w:val="00AD4557"/>
    <w:rsid w:val="00AD494D"/>
    <w:rsid w:val="00AD4E85"/>
    <w:rsid w:val="00AD4F6D"/>
    <w:rsid w:val="00AD50AE"/>
    <w:rsid w:val="00AD6208"/>
    <w:rsid w:val="00AD6FCC"/>
    <w:rsid w:val="00AD711C"/>
    <w:rsid w:val="00AE0630"/>
    <w:rsid w:val="00AE54AA"/>
    <w:rsid w:val="00AE54D8"/>
    <w:rsid w:val="00AE7672"/>
    <w:rsid w:val="00AF06D7"/>
    <w:rsid w:val="00AF16B1"/>
    <w:rsid w:val="00AF4003"/>
    <w:rsid w:val="00AF45E1"/>
    <w:rsid w:val="00AF56E0"/>
    <w:rsid w:val="00AF6AA1"/>
    <w:rsid w:val="00AF756F"/>
    <w:rsid w:val="00B011FC"/>
    <w:rsid w:val="00B0137C"/>
    <w:rsid w:val="00B01A64"/>
    <w:rsid w:val="00B027A4"/>
    <w:rsid w:val="00B0323E"/>
    <w:rsid w:val="00B03861"/>
    <w:rsid w:val="00B04771"/>
    <w:rsid w:val="00B048AA"/>
    <w:rsid w:val="00B100DC"/>
    <w:rsid w:val="00B1104D"/>
    <w:rsid w:val="00B11352"/>
    <w:rsid w:val="00B120C8"/>
    <w:rsid w:val="00B128F3"/>
    <w:rsid w:val="00B129E6"/>
    <w:rsid w:val="00B12BE6"/>
    <w:rsid w:val="00B140A4"/>
    <w:rsid w:val="00B14CC7"/>
    <w:rsid w:val="00B1517B"/>
    <w:rsid w:val="00B15A1C"/>
    <w:rsid w:val="00B161A5"/>
    <w:rsid w:val="00B1635F"/>
    <w:rsid w:val="00B16742"/>
    <w:rsid w:val="00B175FD"/>
    <w:rsid w:val="00B20419"/>
    <w:rsid w:val="00B254C3"/>
    <w:rsid w:val="00B25EE6"/>
    <w:rsid w:val="00B27153"/>
    <w:rsid w:val="00B301F9"/>
    <w:rsid w:val="00B31ABF"/>
    <w:rsid w:val="00B324C5"/>
    <w:rsid w:val="00B32540"/>
    <w:rsid w:val="00B33C75"/>
    <w:rsid w:val="00B35AB6"/>
    <w:rsid w:val="00B364D2"/>
    <w:rsid w:val="00B369B4"/>
    <w:rsid w:val="00B36B9D"/>
    <w:rsid w:val="00B37DA9"/>
    <w:rsid w:val="00B40A14"/>
    <w:rsid w:val="00B41919"/>
    <w:rsid w:val="00B41ABB"/>
    <w:rsid w:val="00B41DDA"/>
    <w:rsid w:val="00B424BE"/>
    <w:rsid w:val="00B43397"/>
    <w:rsid w:val="00B43716"/>
    <w:rsid w:val="00B43F8D"/>
    <w:rsid w:val="00B4482E"/>
    <w:rsid w:val="00B45215"/>
    <w:rsid w:val="00B45643"/>
    <w:rsid w:val="00B46164"/>
    <w:rsid w:val="00B470C6"/>
    <w:rsid w:val="00B47F4E"/>
    <w:rsid w:val="00B50841"/>
    <w:rsid w:val="00B50DAD"/>
    <w:rsid w:val="00B51CC7"/>
    <w:rsid w:val="00B51DB9"/>
    <w:rsid w:val="00B52054"/>
    <w:rsid w:val="00B522F8"/>
    <w:rsid w:val="00B54A1E"/>
    <w:rsid w:val="00B55626"/>
    <w:rsid w:val="00B562DC"/>
    <w:rsid w:val="00B56F90"/>
    <w:rsid w:val="00B57A68"/>
    <w:rsid w:val="00B625D7"/>
    <w:rsid w:val="00B635E3"/>
    <w:rsid w:val="00B642C5"/>
    <w:rsid w:val="00B64E6E"/>
    <w:rsid w:val="00B65111"/>
    <w:rsid w:val="00B6560F"/>
    <w:rsid w:val="00B6582E"/>
    <w:rsid w:val="00B65B11"/>
    <w:rsid w:val="00B65DD9"/>
    <w:rsid w:val="00B667B2"/>
    <w:rsid w:val="00B6706C"/>
    <w:rsid w:val="00B673FD"/>
    <w:rsid w:val="00B675B8"/>
    <w:rsid w:val="00B70495"/>
    <w:rsid w:val="00B719B1"/>
    <w:rsid w:val="00B725E5"/>
    <w:rsid w:val="00B733B0"/>
    <w:rsid w:val="00B735E7"/>
    <w:rsid w:val="00B739FB"/>
    <w:rsid w:val="00B74650"/>
    <w:rsid w:val="00B74CF5"/>
    <w:rsid w:val="00B74E7A"/>
    <w:rsid w:val="00B77614"/>
    <w:rsid w:val="00B777DA"/>
    <w:rsid w:val="00B80B05"/>
    <w:rsid w:val="00B811B1"/>
    <w:rsid w:val="00B81D6A"/>
    <w:rsid w:val="00B823F0"/>
    <w:rsid w:val="00B836F7"/>
    <w:rsid w:val="00B83883"/>
    <w:rsid w:val="00B83F9C"/>
    <w:rsid w:val="00B849A7"/>
    <w:rsid w:val="00B84AAD"/>
    <w:rsid w:val="00B84C64"/>
    <w:rsid w:val="00B85198"/>
    <w:rsid w:val="00B859DB"/>
    <w:rsid w:val="00B867D0"/>
    <w:rsid w:val="00B8745A"/>
    <w:rsid w:val="00B876F8"/>
    <w:rsid w:val="00B920BA"/>
    <w:rsid w:val="00B92868"/>
    <w:rsid w:val="00B92B60"/>
    <w:rsid w:val="00B934AE"/>
    <w:rsid w:val="00B94736"/>
    <w:rsid w:val="00B9484F"/>
    <w:rsid w:val="00B959D1"/>
    <w:rsid w:val="00B96F0B"/>
    <w:rsid w:val="00B9792E"/>
    <w:rsid w:val="00BA0A8A"/>
    <w:rsid w:val="00BA1B3A"/>
    <w:rsid w:val="00BA21E4"/>
    <w:rsid w:val="00BA2266"/>
    <w:rsid w:val="00BA251A"/>
    <w:rsid w:val="00BA41DB"/>
    <w:rsid w:val="00BA63E1"/>
    <w:rsid w:val="00BB0969"/>
    <w:rsid w:val="00BB0A59"/>
    <w:rsid w:val="00BB1096"/>
    <w:rsid w:val="00BB3E83"/>
    <w:rsid w:val="00BB3FA9"/>
    <w:rsid w:val="00BB52EE"/>
    <w:rsid w:val="00BB6489"/>
    <w:rsid w:val="00BB6E66"/>
    <w:rsid w:val="00BC2D41"/>
    <w:rsid w:val="00BC300E"/>
    <w:rsid w:val="00BC3A24"/>
    <w:rsid w:val="00BC468A"/>
    <w:rsid w:val="00BC5F5E"/>
    <w:rsid w:val="00BC7C7B"/>
    <w:rsid w:val="00BD1D7B"/>
    <w:rsid w:val="00BD2D9B"/>
    <w:rsid w:val="00BD44AD"/>
    <w:rsid w:val="00BD4BAD"/>
    <w:rsid w:val="00BD768D"/>
    <w:rsid w:val="00BE033F"/>
    <w:rsid w:val="00BE0546"/>
    <w:rsid w:val="00BE08A2"/>
    <w:rsid w:val="00BE23F3"/>
    <w:rsid w:val="00BE293B"/>
    <w:rsid w:val="00BE2954"/>
    <w:rsid w:val="00BE3EC5"/>
    <w:rsid w:val="00BE505E"/>
    <w:rsid w:val="00BE57ED"/>
    <w:rsid w:val="00BE725C"/>
    <w:rsid w:val="00BE7799"/>
    <w:rsid w:val="00BE7AD9"/>
    <w:rsid w:val="00BF0498"/>
    <w:rsid w:val="00BF0EA5"/>
    <w:rsid w:val="00BF15AF"/>
    <w:rsid w:val="00BF1EB7"/>
    <w:rsid w:val="00BF2C5A"/>
    <w:rsid w:val="00BF3BF6"/>
    <w:rsid w:val="00BF4762"/>
    <w:rsid w:val="00BF4ACF"/>
    <w:rsid w:val="00BF58AA"/>
    <w:rsid w:val="00C015EC"/>
    <w:rsid w:val="00C02072"/>
    <w:rsid w:val="00C033C1"/>
    <w:rsid w:val="00C03950"/>
    <w:rsid w:val="00C03B14"/>
    <w:rsid w:val="00C04D26"/>
    <w:rsid w:val="00C050D3"/>
    <w:rsid w:val="00C0553A"/>
    <w:rsid w:val="00C05A1F"/>
    <w:rsid w:val="00C07CFB"/>
    <w:rsid w:val="00C07CFD"/>
    <w:rsid w:val="00C07E1F"/>
    <w:rsid w:val="00C114EB"/>
    <w:rsid w:val="00C13654"/>
    <w:rsid w:val="00C13895"/>
    <w:rsid w:val="00C14DE2"/>
    <w:rsid w:val="00C156B3"/>
    <w:rsid w:val="00C159AF"/>
    <w:rsid w:val="00C206A5"/>
    <w:rsid w:val="00C22BD8"/>
    <w:rsid w:val="00C24C1F"/>
    <w:rsid w:val="00C27696"/>
    <w:rsid w:val="00C2769B"/>
    <w:rsid w:val="00C306B9"/>
    <w:rsid w:val="00C30988"/>
    <w:rsid w:val="00C31F72"/>
    <w:rsid w:val="00C3598F"/>
    <w:rsid w:val="00C36208"/>
    <w:rsid w:val="00C36612"/>
    <w:rsid w:val="00C36ED5"/>
    <w:rsid w:val="00C3721E"/>
    <w:rsid w:val="00C377E9"/>
    <w:rsid w:val="00C37EB4"/>
    <w:rsid w:val="00C41A37"/>
    <w:rsid w:val="00C41B49"/>
    <w:rsid w:val="00C41F81"/>
    <w:rsid w:val="00C41FAA"/>
    <w:rsid w:val="00C4271B"/>
    <w:rsid w:val="00C42E81"/>
    <w:rsid w:val="00C4446D"/>
    <w:rsid w:val="00C44C32"/>
    <w:rsid w:val="00C44E3B"/>
    <w:rsid w:val="00C44FB1"/>
    <w:rsid w:val="00C45EAB"/>
    <w:rsid w:val="00C46355"/>
    <w:rsid w:val="00C46555"/>
    <w:rsid w:val="00C46B66"/>
    <w:rsid w:val="00C47035"/>
    <w:rsid w:val="00C472C8"/>
    <w:rsid w:val="00C5043B"/>
    <w:rsid w:val="00C50A44"/>
    <w:rsid w:val="00C52791"/>
    <w:rsid w:val="00C539C8"/>
    <w:rsid w:val="00C54796"/>
    <w:rsid w:val="00C54DD8"/>
    <w:rsid w:val="00C550E7"/>
    <w:rsid w:val="00C57414"/>
    <w:rsid w:val="00C613C8"/>
    <w:rsid w:val="00C63244"/>
    <w:rsid w:val="00C63661"/>
    <w:rsid w:val="00C63B84"/>
    <w:rsid w:val="00C63F07"/>
    <w:rsid w:val="00C649CF"/>
    <w:rsid w:val="00C64A7D"/>
    <w:rsid w:val="00C65305"/>
    <w:rsid w:val="00C65412"/>
    <w:rsid w:val="00C662C2"/>
    <w:rsid w:val="00C703B2"/>
    <w:rsid w:val="00C71324"/>
    <w:rsid w:val="00C71452"/>
    <w:rsid w:val="00C7211F"/>
    <w:rsid w:val="00C735D1"/>
    <w:rsid w:val="00C74EEA"/>
    <w:rsid w:val="00C75320"/>
    <w:rsid w:val="00C75F4C"/>
    <w:rsid w:val="00C76B16"/>
    <w:rsid w:val="00C82896"/>
    <w:rsid w:val="00C83539"/>
    <w:rsid w:val="00C836CC"/>
    <w:rsid w:val="00C84F82"/>
    <w:rsid w:val="00C86AAF"/>
    <w:rsid w:val="00C87B52"/>
    <w:rsid w:val="00C90FF7"/>
    <w:rsid w:val="00C91281"/>
    <w:rsid w:val="00C91BC1"/>
    <w:rsid w:val="00C92176"/>
    <w:rsid w:val="00C938FC"/>
    <w:rsid w:val="00C93BF9"/>
    <w:rsid w:val="00C946FE"/>
    <w:rsid w:val="00C95317"/>
    <w:rsid w:val="00C966AD"/>
    <w:rsid w:val="00C96E55"/>
    <w:rsid w:val="00C96FD1"/>
    <w:rsid w:val="00CA1477"/>
    <w:rsid w:val="00CA2077"/>
    <w:rsid w:val="00CA2390"/>
    <w:rsid w:val="00CA399A"/>
    <w:rsid w:val="00CA439A"/>
    <w:rsid w:val="00CA4EA5"/>
    <w:rsid w:val="00CA5D77"/>
    <w:rsid w:val="00CA5DF5"/>
    <w:rsid w:val="00CA68D2"/>
    <w:rsid w:val="00CA7947"/>
    <w:rsid w:val="00CB0BBD"/>
    <w:rsid w:val="00CB0E5B"/>
    <w:rsid w:val="00CB2113"/>
    <w:rsid w:val="00CB2550"/>
    <w:rsid w:val="00CB2A72"/>
    <w:rsid w:val="00CB5A7B"/>
    <w:rsid w:val="00CB7A93"/>
    <w:rsid w:val="00CC0B22"/>
    <w:rsid w:val="00CC1277"/>
    <w:rsid w:val="00CC40C6"/>
    <w:rsid w:val="00CC439B"/>
    <w:rsid w:val="00CC6874"/>
    <w:rsid w:val="00CC7252"/>
    <w:rsid w:val="00CD1CFC"/>
    <w:rsid w:val="00CD2016"/>
    <w:rsid w:val="00CD220B"/>
    <w:rsid w:val="00CD3C57"/>
    <w:rsid w:val="00CD41FE"/>
    <w:rsid w:val="00CD4F2E"/>
    <w:rsid w:val="00CD5198"/>
    <w:rsid w:val="00CD7220"/>
    <w:rsid w:val="00CE0296"/>
    <w:rsid w:val="00CE37CB"/>
    <w:rsid w:val="00CE3AF7"/>
    <w:rsid w:val="00CE3D83"/>
    <w:rsid w:val="00CE61F4"/>
    <w:rsid w:val="00CE6338"/>
    <w:rsid w:val="00CF0309"/>
    <w:rsid w:val="00CF08BF"/>
    <w:rsid w:val="00CF1F14"/>
    <w:rsid w:val="00CF35CF"/>
    <w:rsid w:val="00CF4B02"/>
    <w:rsid w:val="00CF5A24"/>
    <w:rsid w:val="00D008F5"/>
    <w:rsid w:val="00D01266"/>
    <w:rsid w:val="00D014DB"/>
    <w:rsid w:val="00D01BDE"/>
    <w:rsid w:val="00D040C5"/>
    <w:rsid w:val="00D06058"/>
    <w:rsid w:val="00D0641F"/>
    <w:rsid w:val="00D06666"/>
    <w:rsid w:val="00D06F22"/>
    <w:rsid w:val="00D06F25"/>
    <w:rsid w:val="00D0777C"/>
    <w:rsid w:val="00D07B3D"/>
    <w:rsid w:val="00D108E4"/>
    <w:rsid w:val="00D10930"/>
    <w:rsid w:val="00D10B95"/>
    <w:rsid w:val="00D12510"/>
    <w:rsid w:val="00D12A02"/>
    <w:rsid w:val="00D12C10"/>
    <w:rsid w:val="00D177FF"/>
    <w:rsid w:val="00D216E4"/>
    <w:rsid w:val="00D22DA5"/>
    <w:rsid w:val="00D2368D"/>
    <w:rsid w:val="00D2452C"/>
    <w:rsid w:val="00D24F06"/>
    <w:rsid w:val="00D251A0"/>
    <w:rsid w:val="00D25972"/>
    <w:rsid w:val="00D26762"/>
    <w:rsid w:val="00D3172E"/>
    <w:rsid w:val="00D31772"/>
    <w:rsid w:val="00D31F83"/>
    <w:rsid w:val="00D32148"/>
    <w:rsid w:val="00D332E0"/>
    <w:rsid w:val="00D335EE"/>
    <w:rsid w:val="00D33A9F"/>
    <w:rsid w:val="00D3400B"/>
    <w:rsid w:val="00D355FB"/>
    <w:rsid w:val="00D3642C"/>
    <w:rsid w:val="00D377F2"/>
    <w:rsid w:val="00D40B30"/>
    <w:rsid w:val="00D40DE5"/>
    <w:rsid w:val="00D41888"/>
    <w:rsid w:val="00D41E05"/>
    <w:rsid w:val="00D42536"/>
    <w:rsid w:val="00D432C5"/>
    <w:rsid w:val="00D436AD"/>
    <w:rsid w:val="00D443B6"/>
    <w:rsid w:val="00D44AC3"/>
    <w:rsid w:val="00D4529D"/>
    <w:rsid w:val="00D45BDF"/>
    <w:rsid w:val="00D4625C"/>
    <w:rsid w:val="00D50152"/>
    <w:rsid w:val="00D50BAE"/>
    <w:rsid w:val="00D5276B"/>
    <w:rsid w:val="00D528F6"/>
    <w:rsid w:val="00D531E6"/>
    <w:rsid w:val="00D5324F"/>
    <w:rsid w:val="00D536B5"/>
    <w:rsid w:val="00D53A04"/>
    <w:rsid w:val="00D55A7F"/>
    <w:rsid w:val="00D561F6"/>
    <w:rsid w:val="00D573B5"/>
    <w:rsid w:val="00D60C49"/>
    <w:rsid w:val="00D60C86"/>
    <w:rsid w:val="00D63AF8"/>
    <w:rsid w:val="00D672E7"/>
    <w:rsid w:val="00D677C9"/>
    <w:rsid w:val="00D67FDA"/>
    <w:rsid w:val="00D70822"/>
    <w:rsid w:val="00D71208"/>
    <w:rsid w:val="00D713C8"/>
    <w:rsid w:val="00D71B75"/>
    <w:rsid w:val="00D71F8C"/>
    <w:rsid w:val="00D7239A"/>
    <w:rsid w:val="00D72ABA"/>
    <w:rsid w:val="00D72E3E"/>
    <w:rsid w:val="00D72F31"/>
    <w:rsid w:val="00D76501"/>
    <w:rsid w:val="00D81BD9"/>
    <w:rsid w:val="00D822CE"/>
    <w:rsid w:val="00D83562"/>
    <w:rsid w:val="00D84806"/>
    <w:rsid w:val="00D872FB"/>
    <w:rsid w:val="00D8766D"/>
    <w:rsid w:val="00D87E85"/>
    <w:rsid w:val="00D902CA"/>
    <w:rsid w:val="00D90CDF"/>
    <w:rsid w:val="00D92891"/>
    <w:rsid w:val="00D93822"/>
    <w:rsid w:val="00D93E00"/>
    <w:rsid w:val="00D94382"/>
    <w:rsid w:val="00D94CEE"/>
    <w:rsid w:val="00D957C8"/>
    <w:rsid w:val="00D960A1"/>
    <w:rsid w:val="00D9626A"/>
    <w:rsid w:val="00DA1670"/>
    <w:rsid w:val="00DA1921"/>
    <w:rsid w:val="00DA3BB5"/>
    <w:rsid w:val="00DA3D08"/>
    <w:rsid w:val="00DA6FDE"/>
    <w:rsid w:val="00DA7E40"/>
    <w:rsid w:val="00DB2E3A"/>
    <w:rsid w:val="00DB2E99"/>
    <w:rsid w:val="00DB34A0"/>
    <w:rsid w:val="00DB4A3F"/>
    <w:rsid w:val="00DB534F"/>
    <w:rsid w:val="00DB6023"/>
    <w:rsid w:val="00DB6A1E"/>
    <w:rsid w:val="00DC092B"/>
    <w:rsid w:val="00DC13CA"/>
    <w:rsid w:val="00DC21C3"/>
    <w:rsid w:val="00DC3831"/>
    <w:rsid w:val="00DC3FD5"/>
    <w:rsid w:val="00DC49E2"/>
    <w:rsid w:val="00DC5861"/>
    <w:rsid w:val="00DC7F66"/>
    <w:rsid w:val="00DD002A"/>
    <w:rsid w:val="00DD1463"/>
    <w:rsid w:val="00DD1CB9"/>
    <w:rsid w:val="00DD2959"/>
    <w:rsid w:val="00DD3F6D"/>
    <w:rsid w:val="00DD494D"/>
    <w:rsid w:val="00DD5107"/>
    <w:rsid w:val="00DD565E"/>
    <w:rsid w:val="00DD5F54"/>
    <w:rsid w:val="00DD6972"/>
    <w:rsid w:val="00DD71EC"/>
    <w:rsid w:val="00DD73FA"/>
    <w:rsid w:val="00DD7C1D"/>
    <w:rsid w:val="00DD7C3A"/>
    <w:rsid w:val="00DD7F63"/>
    <w:rsid w:val="00DD7F8D"/>
    <w:rsid w:val="00DE069E"/>
    <w:rsid w:val="00DE09A1"/>
    <w:rsid w:val="00DE18FA"/>
    <w:rsid w:val="00DE1D95"/>
    <w:rsid w:val="00DE2C3B"/>
    <w:rsid w:val="00DE2DA9"/>
    <w:rsid w:val="00DE2F1E"/>
    <w:rsid w:val="00DE3647"/>
    <w:rsid w:val="00DE37FC"/>
    <w:rsid w:val="00DE39F3"/>
    <w:rsid w:val="00DE6325"/>
    <w:rsid w:val="00DF0A55"/>
    <w:rsid w:val="00DF0EE5"/>
    <w:rsid w:val="00DF3012"/>
    <w:rsid w:val="00DF3096"/>
    <w:rsid w:val="00DF4A85"/>
    <w:rsid w:val="00DF50AD"/>
    <w:rsid w:val="00DF5E3F"/>
    <w:rsid w:val="00DF6735"/>
    <w:rsid w:val="00DF6763"/>
    <w:rsid w:val="00DF7622"/>
    <w:rsid w:val="00E006C2"/>
    <w:rsid w:val="00E009CC"/>
    <w:rsid w:val="00E0205C"/>
    <w:rsid w:val="00E02A23"/>
    <w:rsid w:val="00E02B61"/>
    <w:rsid w:val="00E03070"/>
    <w:rsid w:val="00E041C2"/>
    <w:rsid w:val="00E050FF"/>
    <w:rsid w:val="00E065CF"/>
    <w:rsid w:val="00E10278"/>
    <w:rsid w:val="00E11192"/>
    <w:rsid w:val="00E11EA8"/>
    <w:rsid w:val="00E123E5"/>
    <w:rsid w:val="00E12C24"/>
    <w:rsid w:val="00E1391E"/>
    <w:rsid w:val="00E14BCB"/>
    <w:rsid w:val="00E15863"/>
    <w:rsid w:val="00E17E2C"/>
    <w:rsid w:val="00E207B8"/>
    <w:rsid w:val="00E21EA6"/>
    <w:rsid w:val="00E2245D"/>
    <w:rsid w:val="00E230DB"/>
    <w:rsid w:val="00E235C7"/>
    <w:rsid w:val="00E2381D"/>
    <w:rsid w:val="00E24621"/>
    <w:rsid w:val="00E2463A"/>
    <w:rsid w:val="00E24F6B"/>
    <w:rsid w:val="00E25EB3"/>
    <w:rsid w:val="00E26119"/>
    <w:rsid w:val="00E2629D"/>
    <w:rsid w:val="00E2725E"/>
    <w:rsid w:val="00E3001D"/>
    <w:rsid w:val="00E30FE9"/>
    <w:rsid w:val="00E319D1"/>
    <w:rsid w:val="00E31E41"/>
    <w:rsid w:val="00E32008"/>
    <w:rsid w:val="00E3221B"/>
    <w:rsid w:val="00E33358"/>
    <w:rsid w:val="00E336A2"/>
    <w:rsid w:val="00E3386A"/>
    <w:rsid w:val="00E34118"/>
    <w:rsid w:val="00E36D59"/>
    <w:rsid w:val="00E371D7"/>
    <w:rsid w:val="00E37BB7"/>
    <w:rsid w:val="00E37C22"/>
    <w:rsid w:val="00E4048F"/>
    <w:rsid w:val="00E40896"/>
    <w:rsid w:val="00E40D63"/>
    <w:rsid w:val="00E428C3"/>
    <w:rsid w:val="00E443CE"/>
    <w:rsid w:val="00E459BA"/>
    <w:rsid w:val="00E45ED3"/>
    <w:rsid w:val="00E46C02"/>
    <w:rsid w:val="00E47619"/>
    <w:rsid w:val="00E47BA2"/>
    <w:rsid w:val="00E47D1B"/>
    <w:rsid w:val="00E54302"/>
    <w:rsid w:val="00E54E10"/>
    <w:rsid w:val="00E55E44"/>
    <w:rsid w:val="00E56DDA"/>
    <w:rsid w:val="00E56DEC"/>
    <w:rsid w:val="00E570E6"/>
    <w:rsid w:val="00E57CF1"/>
    <w:rsid w:val="00E600AE"/>
    <w:rsid w:val="00E60178"/>
    <w:rsid w:val="00E602DD"/>
    <w:rsid w:val="00E61EBB"/>
    <w:rsid w:val="00E62C0A"/>
    <w:rsid w:val="00E63551"/>
    <w:rsid w:val="00E63C0A"/>
    <w:rsid w:val="00E63C23"/>
    <w:rsid w:val="00E648C4"/>
    <w:rsid w:val="00E65CC3"/>
    <w:rsid w:val="00E66538"/>
    <w:rsid w:val="00E66A4D"/>
    <w:rsid w:val="00E66F25"/>
    <w:rsid w:val="00E70FD8"/>
    <w:rsid w:val="00E71DAE"/>
    <w:rsid w:val="00E721DD"/>
    <w:rsid w:val="00E7399C"/>
    <w:rsid w:val="00E75968"/>
    <w:rsid w:val="00E76057"/>
    <w:rsid w:val="00E76A75"/>
    <w:rsid w:val="00E773E8"/>
    <w:rsid w:val="00E77546"/>
    <w:rsid w:val="00E77967"/>
    <w:rsid w:val="00E77EEC"/>
    <w:rsid w:val="00E80783"/>
    <w:rsid w:val="00E81971"/>
    <w:rsid w:val="00E83C71"/>
    <w:rsid w:val="00E8484D"/>
    <w:rsid w:val="00E85CEE"/>
    <w:rsid w:val="00E863C3"/>
    <w:rsid w:val="00E867A3"/>
    <w:rsid w:val="00E8683A"/>
    <w:rsid w:val="00E86921"/>
    <w:rsid w:val="00E9007C"/>
    <w:rsid w:val="00E926C1"/>
    <w:rsid w:val="00E927D6"/>
    <w:rsid w:val="00E92881"/>
    <w:rsid w:val="00E92BD4"/>
    <w:rsid w:val="00E94031"/>
    <w:rsid w:val="00E95B4D"/>
    <w:rsid w:val="00E9638C"/>
    <w:rsid w:val="00E9645F"/>
    <w:rsid w:val="00E96944"/>
    <w:rsid w:val="00E96B4B"/>
    <w:rsid w:val="00EA1C70"/>
    <w:rsid w:val="00EA43A1"/>
    <w:rsid w:val="00EA4B53"/>
    <w:rsid w:val="00EA5631"/>
    <w:rsid w:val="00EA6671"/>
    <w:rsid w:val="00EA6E32"/>
    <w:rsid w:val="00EA6EB6"/>
    <w:rsid w:val="00EA7534"/>
    <w:rsid w:val="00EA7881"/>
    <w:rsid w:val="00EA7C16"/>
    <w:rsid w:val="00EB1D36"/>
    <w:rsid w:val="00EB20C0"/>
    <w:rsid w:val="00EB45EC"/>
    <w:rsid w:val="00EB470D"/>
    <w:rsid w:val="00EB4A1D"/>
    <w:rsid w:val="00EB501B"/>
    <w:rsid w:val="00EB61B4"/>
    <w:rsid w:val="00EB771E"/>
    <w:rsid w:val="00EB7F5F"/>
    <w:rsid w:val="00EC00C5"/>
    <w:rsid w:val="00EC0593"/>
    <w:rsid w:val="00EC0650"/>
    <w:rsid w:val="00EC1C67"/>
    <w:rsid w:val="00EC24E1"/>
    <w:rsid w:val="00EC51AF"/>
    <w:rsid w:val="00EC67B9"/>
    <w:rsid w:val="00EC7145"/>
    <w:rsid w:val="00EC7E78"/>
    <w:rsid w:val="00ED1D3C"/>
    <w:rsid w:val="00ED2415"/>
    <w:rsid w:val="00ED24D7"/>
    <w:rsid w:val="00ED2A8E"/>
    <w:rsid w:val="00ED4154"/>
    <w:rsid w:val="00ED4712"/>
    <w:rsid w:val="00ED61CC"/>
    <w:rsid w:val="00ED699D"/>
    <w:rsid w:val="00EE0587"/>
    <w:rsid w:val="00EE1022"/>
    <w:rsid w:val="00EE3316"/>
    <w:rsid w:val="00EE4C2A"/>
    <w:rsid w:val="00EE5556"/>
    <w:rsid w:val="00EE5636"/>
    <w:rsid w:val="00EE57C6"/>
    <w:rsid w:val="00EE597C"/>
    <w:rsid w:val="00EE690E"/>
    <w:rsid w:val="00EE7522"/>
    <w:rsid w:val="00EF0C86"/>
    <w:rsid w:val="00EF1A94"/>
    <w:rsid w:val="00EF3DB3"/>
    <w:rsid w:val="00EF460C"/>
    <w:rsid w:val="00EF4BB9"/>
    <w:rsid w:val="00EF67F8"/>
    <w:rsid w:val="00F01081"/>
    <w:rsid w:val="00F01946"/>
    <w:rsid w:val="00F03AF5"/>
    <w:rsid w:val="00F03CEA"/>
    <w:rsid w:val="00F04D83"/>
    <w:rsid w:val="00F04F16"/>
    <w:rsid w:val="00F06EA0"/>
    <w:rsid w:val="00F13F72"/>
    <w:rsid w:val="00F153A7"/>
    <w:rsid w:val="00F15D6D"/>
    <w:rsid w:val="00F16DE4"/>
    <w:rsid w:val="00F17634"/>
    <w:rsid w:val="00F214A8"/>
    <w:rsid w:val="00F21FC9"/>
    <w:rsid w:val="00F225AF"/>
    <w:rsid w:val="00F22F3D"/>
    <w:rsid w:val="00F23A80"/>
    <w:rsid w:val="00F23DF6"/>
    <w:rsid w:val="00F24261"/>
    <w:rsid w:val="00F243F5"/>
    <w:rsid w:val="00F244F8"/>
    <w:rsid w:val="00F24874"/>
    <w:rsid w:val="00F27121"/>
    <w:rsid w:val="00F30AEE"/>
    <w:rsid w:val="00F30C42"/>
    <w:rsid w:val="00F31C1A"/>
    <w:rsid w:val="00F32328"/>
    <w:rsid w:val="00F32970"/>
    <w:rsid w:val="00F32B5A"/>
    <w:rsid w:val="00F32FFB"/>
    <w:rsid w:val="00F33253"/>
    <w:rsid w:val="00F33DEC"/>
    <w:rsid w:val="00F35166"/>
    <w:rsid w:val="00F353DE"/>
    <w:rsid w:val="00F35CBB"/>
    <w:rsid w:val="00F361F8"/>
    <w:rsid w:val="00F366CC"/>
    <w:rsid w:val="00F36920"/>
    <w:rsid w:val="00F376AD"/>
    <w:rsid w:val="00F37E1C"/>
    <w:rsid w:val="00F4062E"/>
    <w:rsid w:val="00F408A0"/>
    <w:rsid w:val="00F4182E"/>
    <w:rsid w:val="00F41862"/>
    <w:rsid w:val="00F42A11"/>
    <w:rsid w:val="00F44EBC"/>
    <w:rsid w:val="00F47837"/>
    <w:rsid w:val="00F5014A"/>
    <w:rsid w:val="00F5046A"/>
    <w:rsid w:val="00F50856"/>
    <w:rsid w:val="00F514FB"/>
    <w:rsid w:val="00F52342"/>
    <w:rsid w:val="00F524D9"/>
    <w:rsid w:val="00F527C1"/>
    <w:rsid w:val="00F52E33"/>
    <w:rsid w:val="00F52EB5"/>
    <w:rsid w:val="00F540B5"/>
    <w:rsid w:val="00F542EF"/>
    <w:rsid w:val="00F545B0"/>
    <w:rsid w:val="00F54831"/>
    <w:rsid w:val="00F55D12"/>
    <w:rsid w:val="00F57F42"/>
    <w:rsid w:val="00F601FD"/>
    <w:rsid w:val="00F61657"/>
    <w:rsid w:val="00F61A9D"/>
    <w:rsid w:val="00F61B78"/>
    <w:rsid w:val="00F627D1"/>
    <w:rsid w:val="00F6388B"/>
    <w:rsid w:val="00F6698D"/>
    <w:rsid w:val="00F67271"/>
    <w:rsid w:val="00F703EA"/>
    <w:rsid w:val="00F7216E"/>
    <w:rsid w:val="00F741A0"/>
    <w:rsid w:val="00F74C37"/>
    <w:rsid w:val="00F7533A"/>
    <w:rsid w:val="00F765A0"/>
    <w:rsid w:val="00F76E6F"/>
    <w:rsid w:val="00F771C1"/>
    <w:rsid w:val="00F773B7"/>
    <w:rsid w:val="00F802D1"/>
    <w:rsid w:val="00F80D04"/>
    <w:rsid w:val="00F81C4A"/>
    <w:rsid w:val="00F82480"/>
    <w:rsid w:val="00F82540"/>
    <w:rsid w:val="00F84495"/>
    <w:rsid w:val="00F866E3"/>
    <w:rsid w:val="00F879AC"/>
    <w:rsid w:val="00F87DE4"/>
    <w:rsid w:val="00F87E89"/>
    <w:rsid w:val="00F90FAB"/>
    <w:rsid w:val="00F913E9"/>
    <w:rsid w:val="00F91A15"/>
    <w:rsid w:val="00F91A26"/>
    <w:rsid w:val="00F947D5"/>
    <w:rsid w:val="00F94A3D"/>
    <w:rsid w:val="00F94C8A"/>
    <w:rsid w:val="00F9794C"/>
    <w:rsid w:val="00F97C16"/>
    <w:rsid w:val="00FA1BF4"/>
    <w:rsid w:val="00FA25B6"/>
    <w:rsid w:val="00FA2D93"/>
    <w:rsid w:val="00FA3C53"/>
    <w:rsid w:val="00FA58C6"/>
    <w:rsid w:val="00FA5B5C"/>
    <w:rsid w:val="00FA5EDC"/>
    <w:rsid w:val="00FA6295"/>
    <w:rsid w:val="00FA6D11"/>
    <w:rsid w:val="00FA6F2D"/>
    <w:rsid w:val="00FA7D6C"/>
    <w:rsid w:val="00FB0191"/>
    <w:rsid w:val="00FB0F14"/>
    <w:rsid w:val="00FB24B1"/>
    <w:rsid w:val="00FB4D73"/>
    <w:rsid w:val="00FB52B0"/>
    <w:rsid w:val="00FB5557"/>
    <w:rsid w:val="00FB5BE8"/>
    <w:rsid w:val="00FB5FAF"/>
    <w:rsid w:val="00FB667B"/>
    <w:rsid w:val="00FB681D"/>
    <w:rsid w:val="00FB6B9F"/>
    <w:rsid w:val="00FB702A"/>
    <w:rsid w:val="00FC4E79"/>
    <w:rsid w:val="00FC5287"/>
    <w:rsid w:val="00FC6D67"/>
    <w:rsid w:val="00FC7584"/>
    <w:rsid w:val="00FC7E8C"/>
    <w:rsid w:val="00FD08DA"/>
    <w:rsid w:val="00FD095C"/>
    <w:rsid w:val="00FD15D2"/>
    <w:rsid w:val="00FD1FB9"/>
    <w:rsid w:val="00FD2649"/>
    <w:rsid w:val="00FD5497"/>
    <w:rsid w:val="00FD5A28"/>
    <w:rsid w:val="00FD6E2A"/>
    <w:rsid w:val="00FD7EF8"/>
    <w:rsid w:val="00FE0067"/>
    <w:rsid w:val="00FE0A33"/>
    <w:rsid w:val="00FE0C11"/>
    <w:rsid w:val="00FE1145"/>
    <w:rsid w:val="00FE1601"/>
    <w:rsid w:val="00FE1BAE"/>
    <w:rsid w:val="00FE1CF5"/>
    <w:rsid w:val="00FE37C8"/>
    <w:rsid w:val="00FE3863"/>
    <w:rsid w:val="00FE4966"/>
    <w:rsid w:val="00FE5007"/>
    <w:rsid w:val="00FE5545"/>
    <w:rsid w:val="00FE614D"/>
    <w:rsid w:val="00FE63E1"/>
    <w:rsid w:val="00FE67F0"/>
    <w:rsid w:val="00FE6A58"/>
    <w:rsid w:val="00FF1E4E"/>
    <w:rsid w:val="00FF26FB"/>
    <w:rsid w:val="00FF44C1"/>
    <w:rsid w:val="00FF510D"/>
    <w:rsid w:val="00FF616E"/>
    <w:rsid w:val="00FF6356"/>
    <w:rsid w:val="00FF7B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DC5BE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uiPriority="99" w:qFormat="1"/>
    <w:lsdException w:name="annotation reference" w:uiPriority="99"/>
    <w:lsdException w:name="page number"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HTML Preformatted" w:uiPriority="99"/>
    <w:lsdException w:name="No Lis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1DD2"/>
    <w:pPr>
      <w:spacing w:before="120" w:after="120"/>
    </w:pPr>
    <w:rPr>
      <w:color w:val="000000" w:themeColor="text1"/>
      <w:sz w:val="24"/>
      <w:szCs w:val="24"/>
    </w:rPr>
  </w:style>
  <w:style w:type="paragraph" w:styleId="Heading1">
    <w:name w:val="heading 1"/>
    <w:next w:val="BodyText"/>
    <w:link w:val="Heading1Char"/>
    <w:qFormat/>
    <w:rsid w:val="00EC00C5"/>
    <w:pPr>
      <w:keepNext/>
      <w:numPr>
        <w:numId w:val="11"/>
      </w:numPr>
      <w:tabs>
        <w:tab w:val="left" w:pos="720"/>
      </w:tabs>
      <w:autoSpaceDE w:val="0"/>
      <w:autoSpaceDN w:val="0"/>
      <w:adjustRightInd w:val="0"/>
      <w:spacing w:before="240" w:after="120"/>
      <w:ind w:left="720" w:hanging="720"/>
      <w:outlineLvl w:val="0"/>
    </w:pPr>
    <w:rPr>
      <w:rFonts w:ascii="Arial" w:hAnsi="Arial" w:cs="Arial"/>
      <w:b/>
      <w:bCs/>
      <w:color w:val="000000" w:themeColor="text1"/>
      <w:kern w:val="32"/>
      <w:sz w:val="36"/>
      <w:szCs w:val="32"/>
    </w:rPr>
  </w:style>
  <w:style w:type="paragraph" w:styleId="Heading2">
    <w:name w:val="heading 2"/>
    <w:basedOn w:val="Heading1"/>
    <w:next w:val="BodyText"/>
    <w:link w:val="Heading2Char"/>
    <w:qFormat/>
    <w:rsid w:val="00E041C2"/>
    <w:pPr>
      <w:numPr>
        <w:ilvl w:val="1"/>
      </w:numPr>
      <w:tabs>
        <w:tab w:val="clear" w:pos="720"/>
        <w:tab w:val="left" w:pos="900"/>
      </w:tabs>
      <w:ind w:left="907" w:hanging="907"/>
      <w:outlineLvl w:val="1"/>
    </w:pPr>
    <w:rPr>
      <w:iCs/>
      <w:sz w:val="32"/>
      <w:szCs w:val="28"/>
    </w:rPr>
  </w:style>
  <w:style w:type="paragraph" w:styleId="Heading3">
    <w:name w:val="heading 3"/>
    <w:basedOn w:val="Heading2"/>
    <w:next w:val="BodyText"/>
    <w:qFormat/>
    <w:rsid w:val="003D0E63"/>
    <w:pPr>
      <w:numPr>
        <w:ilvl w:val="2"/>
      </w:numPr>
      <w:tabs>
        <w:tab w:val="clear" w:pos="900"/>
        <w:tab w:val="left" w:pos="1260"/>
      </w:tabs>
      <w:spacing w:before="120"/>
      <w:ind w:left="1260" w:hanging="1260"/>
      <w:outlineLvl w:val="2"/>
    </w:pPr>
    <w:rPr>
      <w:bCs w:val="0"/>
      <w:iCs w:val="0"/>
      <w:sz w:val="28"/>
      <w:szCs w:val="26"/>
    </w:rPr>
  </w:style>
  <w:style w:type="paragraph" w:styleId="Heading4">
    <w:name w:val="heading 4"/>
    <w:basedOn w:val="Heading3"/>
    <w:next w:val="BodyText"/>
    <w:qFormat/>
    <w:rsid w:val="00E041C2"/>
    <w:pPr>
      <w:numPr>
        <w:ilvl w:val="3"/>
      </w:numPr>
      <w:outlineLvl w:val="3"/>
    </w:pPr>
    <w:rPr>
      <w:sz w:val="24"/>
      <w:szCs w:val="28"/>
    </w:rPr>
  </w:style>
  <w:style w:type="paragraph" w:styleId="Heading5">
    <w:name w:val="heading 5"/>
    <w:basedOn w:val="Heading4"/>
    <w:next w:val="BodyText"/>
    <w:qFormat/>
    <w:rsid w:val="00E041C2"/>
    <w:pPr>
      <w:numPr>
        <w:ilvl w:val="4"/>
      </w:numPr>
      <w:tabs>
        <w:tab w:val="left" w:pos="2232"/>
      </w:tabs>
      <w:ind w:left="1440" w:hanging="1440"/>
      <w:outlineLvl w:val="4"/>
    </w:pPr>
    <w:rPr>
      <w:bCs/>
      <w:iCs/>
      <w:szCs w:val="26"/>
    </w:rPr>
  </w:style>
  <w:style w:type="paragraph" w:styleId="Heading6">
    <w:name w:val="heading 6"/>
    <w:aliases w:val="H6,ATTACHMENT,h6,L6,sub-dash,sd,5"/>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aliases w:val="h7"/>
    <w:basedOn w:val="Heading6"/>
    <w:next w:val="BodyText"/>
    <w:qFormat/>
    <w:rsid w:val="00372700"/>
    <w:pPr>
      <w:numPr>
        <w:ilvl w:val="6"/>
      </w:numPr>
      <w:ind w:hanging="3240"/>
      <w:outlineLvl w:val="6"/>
    </w:pPr>
    <w:rPr>
      <w:szCs w:val="24"/>
    </w:rPr>
  </w:style>
  <w:style w:type="paragraph" w:styleId="Heading8">
    <w:name w:val="heading 8"/>
    <w:aliases w:val="h8"/>
    <w:basedOn w:val="Heading7"/>
    <w:next w:val="BodyText"/>
    <w:qFormat/>
    <w:rsid w:val="00372700"/>
    <w:pPr>
      <w:numPr>
        <w:ilvl w:val="7"/>
      </w:numPr>
      <w:ind w:hanging="3744"/>
      <w:outlineLvl w:val="7"/>
    </w:pPr>
    <w:rPr>
      <w:i/>
      <w:iCs w:val="0"/>
    </w:rPr>
  </w:style>
  <w:style w:type="paragraph" w:styleId="Heading9">
    <w:name w:val="heading 9"/>
    <w:aliases w:val="h9,(App. Title)"/>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9B28F0"/>
    <w:pPr>
      <w:spacing w:before="60" w:after="60"/>
    </w:pPr>
    <w:rPr>
      <w:rFonts w:ascii="Arial" w:hAnsi="Arial" w:cs="Arial"/>
      <w:color w:val="000000" w:themeColor="text1"/>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basedOn w:val="ListParagraph"/>
    <w:rsid w:val="006A0326"/>
    <w:pPr>
      <w:numPr>
        <w:numId w:val="58"/>
      </w:numPr>
    </w:pPr>
    <w:rPr>
      <w:sz w:val="22"/>
      <w:szCs w:val="22"/>
    </w:rPr>
  </w:style>
  <w:style w:type="paragraph" w:styleId="TOC1">
    <w:name w:val="toc 1"/>
    <w:next w:val="Normal"/>
    <w:autoRedefine/>
    <w:uiPriority w:val="39"/>
    <w:rsid w:val="00E041C2"/>
    <w:pPr>
      <w:tabs>
        <w:tab w:val="left" w:pos="540"/>
        <w:tab w:val="right" w:leader="dot" w:pos="9350"/>
      </w:tabs>
      <w:spacing w:before="60"/>
    </w:pPr>
    <w:rPr>
      <w:rFonts w:ascii="Arial" w:hAnsi="Arial"/>
      <w:b/>
      <w:color w:val="000000" w:themeColor="text1"/>
      <w:sz w:val="28"/>
    </w:rPr>
  </w:style>
  <w:style w:type="paragraph" w:styleId="TOC2">
    <w:name w:val="toc 2"/>
    <w:next w:val="Normal"/>
    <w:autoRedefine/>
    <w:uiPriority w:val="39"/>
    <w:rsid w:val="00E041C2"/>
    <w:pPr>
      <w:tabs>
        <w:tab w:val="left" w:pos="900"/>
        <w:tab w:val="right" w:leader="dot" w:pos="9350"/>
      </w:tabs>
      <w:spacing w:before="60"/>
      <w:ind w:left="360"/>
    </w:pPr>
    <w:rPr>
      <w:rFonts w:ascii="Arial" w:hAnsi="Arial"/>
      <w:b/>
      <w:color w:val="000000" w:themeColor="text1"/>
      <w:sz w:val="24"/>
      <w:szCs w:val="24"/>
    </w:rPr>
  </w:style>
  <w:style w:type="paragraph" w:styleId="TOC3">
    <w:name w:val="toc 3"/>
    <w:next w:val="Normal"/>
    <w:autoRedefine/>
    <w:uiPriority w:val="39"/>
    <w:rsid w:val="00E041C2"/>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basedOn w:val="BodyTextBullet1"/>
    <w:rsid w:val="00FB0191"/>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uiPriority w:val="99"/>
    <w:rsid w:val="002E751D"/>
  </w:style>
  <w:style w:type="character" w:customStyle="1" w:styleId="TextItalics">
    <w:name w:val="Text Italics"/>
    <w:rsid w:val="00FA5B5C"/>
    <w:rPr>
      <w:i/>
    </w:rPr>
  </w:style>
  <w:style w:type="table" w:styleId="TableGrid">
    <w:name w:val="Table Grid"/>
    <w:basedOn w:val="TableNormal"/>
    <w:uiPriority w:val="3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Normal"/>
    <w:autoRedefine/>
    <w:uiPriority w:val="39"/>
    <w:rsid w:val="00E041C2"/>
    <w:pPr>
      <w:ind w:left="720"/>
    </w:pPr>
    <w:rPr>
      <w:rFonts w:ascii="Arial" w:hAnsi="Arial"/>
      <w:color w:val="000000" w:themeColor="text1"/>
      <w:sz w:val="24"/>
      <w:szCs w:val="24"/>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5"/>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6"/>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7"/>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8"/>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9"/>
      </w:numPr>
      <w:tabs>
        <w:tab w:val="num" w:pos="720"/>
      </w:tabs>
      <w:ind w:left="720"/>
    </w:pPr>
    <w:rPr>
      <w:i/>
      <w:color w:val="0000FF"/>
    </w:rPr>
  </w:style>
  <w:style w:type="paragraph" w:styleId="Caption">
    <w:name w:val="caption"/>
    <w:next w:val="BodyText"/>
    <w:uiPriority w:val="99"/>
    <w:qFormat/>
    <w:rsid w:val="006437DA"/>
    <w:pPr>
      <w:keepNext/>
      <w:keepLines/>
      <w:spacing w:before="120" w:after="60"/>
      <w:jc w:val="center"/>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0"/>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B28F0"/>
    <w:rPr>
      <w:rFonts w:ascii="Arial" w:hAnsi="Arial" w:cs="Arial"/>
      <w:color w:val="000000" w:themeColor="text1"/>
      <w:sz w:val="22"/>
    </w:rPr>
  </w:style>
  <w:style w:type="paragraph" w:styleId="TOC5">
    <w:name w:val="toc 5"/>
    <w:basedOn w:val="Normal"/>
    <w:next w:val="Normal"/>
    <w:autoRedefine/>
    <w:uiPriority w:val="39"/>
    <w:rsid w:val="00E041C2"/>
    <w:pPr>
      <w:tabs>
        <w:tab w:val="left" w:pos="1925"/>
        <w:tab w:val="right" w:leader="dot" w:pos="9350"/>
      </w:tabs>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basedOn w:val="Normal"/>
    <w:link w:val="BodyTextChar"/>
    <w:rsid w:val="00AD3F63"/>
    <w:rPr>
      <w:sz w:val="22"/>
      <w:szCs w:val="22"/>
    </w:rPr>
  </w:style>
  <w:style w:type="character" w:customStyle="1" w:styleId="BodyTextChar">
    <w:name w:val="Body Text Char"/>
    <w:link w:val="BodyText"/>
    <w:rsid w:val="00AD3F63"/>
    <w:rPr>
      <w:color w:val="000000" w:themeColor="text1"/>
      <w:sz w:val="22"/>
      <w:szCs w:val="22"/>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50"/>
      </w:numPr>
    </w:pPr>
  </w:style>
  <w:style w:type="paragraph" w:customStyle="1" w:styleId="InstructionalBullets">
    <w:name w:val="Instructional Bullets"/>
    <w:basedOn w:val="Normal"/>
    <w:qFormat/>
    <w:rsid w:val="00E76A75"/>
    <w:pPr>
      <w:keepLines/>
      <w:numPr>
        <w:numId w:val="12"/>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uiPriority w:val="99"/>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style>
  <w:style w:type="paragraph" w:styleId="HTMLPreformatted">
    <w:name w:val="HTML Preformatted"/>
    <w:basedOn w:val="Normal"/>
    <w:link w:val="HTMLPreformattedChar"/>
    <w:uiPriority w:val="99"/>
    <w:unhideWhenUsed/>
    <w:rsid w:val="00212E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212EE4"/>
    <w:rPr>
      <w:rFonts w:ascii="Courier New" w:hAnsi="Courier New" w:cs="Courier New"/>
    </w:rPr>
  </w:style>
  <w:style w:type="character" w:customStyle="1" w:styleId="Heading2Char">
    <w:name w:val="Heading 2 Char"/>
    <w:basedOn w:val="DefaultParagraphFont"/>
    <w:link w:val="Heading2"/>
    <w:rsid w:val="00E041C2"/>
    <w:rPr>
      <w:rFonts w:ascii="Arial" w:hAnsi="Arial" w:cs="Arial"/>
      <w:b/>
      <w:bCs/>
      <w:iCs/>
      <w:color w:val="000000" w:themeColor="text1"/>
      <w:kern w:val="32"/>
      <w:sz w:val="32"/>
      <w:szCs w:val="28"/>
    </w:rPr>
  </w:style>
  <w:style w:type="character" w:styleId="BookTitle">
    <w:name w:val="Book Title"/>
    <w:basedOn w:val="DefaultParagraphFont"/>
    <w:uiPriority w:val="33"/>
    <w:qFormat/>
    <w:rsid w:val="009673BA"/>
    <w:rPr>
      <w:b/>
      <w:bCs/>
      <w:smallCaps/>
      <w:spacing w:val="5"/>
    </w:rPr>
  </w:style>
  <w:style w:type="paragraph" w:customStyle="1" w:styleId="Default">
    <w:name w:val="Default"/>
    <w:rsid w:val="00E46C02"/>
    <w:pPr>
      <w:autoSpaceDE w:val="0"/>
      <w:autoSpaceDN w:val="0"/>
      <w:adjustRightInd w:val="0"/>
    </w:pPr>
    <w:rPr>
      <w:rFonts w:ascii="Arial" w:hAnsi="Arial" w:cs="Arial"/>
      <w:color w:val="000000"/>
      <w:sz w:val="24"/>
      <w:szCs w:val="24"/>
    </w:rPr>
  </w:style>
  <w:style w:type="character" w:customStyle="1" w:styleId="ListParagraphChar">
    <w:name w:val="List Paragraph Char"/>
    <w:basedOn w:val="DefaultParagraphFont"/>
    <w:link w:val="ListParagraph"/>
    <w:uiPriority w:val="34"/>
    <w:locked/>
    <w:rsid w:val="00C36208"/>
    <w:rPr>
      <w:sz w:val="24"/>
      <w:szCs w:val="24"/>
    </w:rPr>
  </w:style>
  <w:style w:type="character" w:customStyle="1" w:styleId="Heading1Char">
    <w:name w:val="Heading 1 Char"/>
    <w:basedOn w:val="DefaultParagraphFont"/>
    <w:link w:val="Heading1"/>
    <w:rsid w:val="00EC00C5"/>
    <w:rPr>
      <w:rFonts w:ascii="Arial" w:hAnsi="Arial" w:cs="Arial"/>
      <w:b/>
      <w:bCs/>
      <w:color w:val="000000" w:themeColor="text1"/>
      <w:kern w:val="32"/>
      <w:sz w:val="36"/>
      <w:szCs w:val="32"/>
    </w:rPr>
  </w:style>
  <w:style w:type="paragraph" w:styleId="FootnoteText">
    <w:name w:val="footnote text"/>
    <w:basedOn w:val="Normal"/>
    <w:link w:val="FootnoteTextChar"/>
    <w:rsid w:val="00471A44"/>
    <w:rPr>
      <w:sz w:val="20"/>
      <w:szCs w:val="20"/>
    </w:rPr>
  </w:style>
  <w:style w:type="character" w:customStyle="1" w:styleId="FootnoteTextChar">
    <w:name w:val="Footnote Text Char"/>
    <w:basedOn w:val="DefaultParagraphFont"/>
    <w:link w:val="FootnoteText"/>
    <w:rsid w:val="00471A44"/>
  </w:style>
  <w:style w:type="character" w:styleId="FootnoteReference">
    <w:name w:val="footnote reference"/>
    <w:rsid w:val="00471A44"/>
    <w:rPr>
      <w:vertAlign w:val="superscript"/>
    </w:rPr>
  </w:style>
  <w:style w:type="paragraph" w:customStyle="1" w:styleId="InstructionalText4">
    <w:name w:val="Instructional Text 4"/>
    <w:basedOn w:val="Normal"/>
    <w:rsid w:val="00471A44"/>
    <w:pPr>
      <w:autoSpaceDE w:val="0"/>
      <w:autoSpaceDN w:val="0"/>
      <w:spacing w:line="240" w:lineRule="atLeast"/>
    </w:pPr>
    <w:rPr>
      <w:rFonts w:ascii="Arial" w:eastAsiaTheme="minorHAnsi" w:hAnsi="Arial" w:cs="Arial"/>
      <w:i/>
      <w:iCs/>
      <w:color w:val="0000FF"/>
      <w:sz w:val="20"/>
      <w:szCs w:val="20"/>
    </w:rPr>
  </w:style>
  <w:style w:type="paragraph" w:styleId="PlainText">
    <w:name w:val="Plain Text"/>
    <w:basedOn w:val="Normal"/>
    <w:link w:val="PlainTextChar"/>
    <w:uiPriority w:val="99"/>
    <w:unhideWhenUsed/>
    <w:rsid w:val="005B3EA3"/>
    <w:rPr>
      <w:rFonts w:ascii="Calibri" w:eastAsiaTheme="minorHAnsi" w:hAnsi="Calibri" w:cs="Consolas"/>
      <w:szCs w:val="21"/>
    </w:rPr>
  </w:style>
  <w:style w:type="character" w:customStyle="1" w:styleId="PlainTextChar">
    <w:name w:val="Plain Text Char"/>
    <w:basedOn w:val="DefaultParagraphFont"/>
    <w:link w:val="PlainText"/>
    <w:uiPriority w:val="99"/>
    <w:rsid w:val="005B3EA3"/>
    <w:rPr>
      <w:rFonts w:ascii="Calibri" w:eastAsiaTheme="minorHAnsi" w:hAnsi="Calibri" w:cs="Consolas"/>
      <w:sz w:val="22"/>
      <w:szCs w:val="21"/>
    </w:rPr>
  </w:style>
  <w:style w:type="paragraph" w:customStyle="1" w:styleId="TableTextCenter">
    <w:name w:val="Table Text Center"/>
    <w:basedOn w:val="TableText"/>
    <w:qFormat/>
    <w:rsid w:val="005B3EA3"/>
    <w:pPr>
      <w:jc w:val="center"/>
    </w:pPr>
    <w:rPr>
      <w:sz w:val="20"/>
    </w:rPr>
  </w:style>
  <w:style w:type="paragraph" w:customStyle="1" w:styleId="TableText0">
    <w:name w:val="TableText"/>
    <w:basedOn w:val="Normal"/>
    <w:rsid w:val="00337F42"/>
    <w:pPr>
      <w:spacing w:before="40" w:after="40"/>
    </w:pPr>
    <w:rPr>
      <w:rFonts w:ascii="Arial" w:hAnsi="Arial"/>
      <w:sz w:val="18"/>
    </w:rPr>
  </w:style>
  <w:style w:type="paragraph" w:styleId="NormalWeb">
    <w:name w:val="Normal (Web)"/>
    <w:basedOn w:val="Normal"/>
    <w:uiPriority w:val="99"/>
    <w:semiHidden/>
    <w:unhideWhenUsed/>
    <w:rsid w:val="002E56D3"/>
    <w:pPr>
      <w:spacing w:before="100" w:beforeAutospacing="1" w:after="100" w:afterAutospacing="1"/>
    </w:pPr>
    <w:rPr>
      <w:rFonts w:eastAsiaTheme="minorHAnsi"/>
      <w:color w:va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uiPriority="99" w:qFormat="1"/>
    <w:lsdException w:name="annotation reference" w:uiPriority="99"/>
    <w:lsdException w:name="page number"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HTML Preformatted" w:uiPriority="99"/>
    <w:lsdException w:name="No Lis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1DD2"/>
    <w:pPr>
      <w:spacing w:before="120" w:after="120"/>
    </w:pPr>
    <w:rPr>
      <w:color w:val="000000" w:themeColor="text1"/>
      <w:sz w:val="24"/>
      <w:szCs w:val="24"/>
    </w:rPr>
  </w:style>
  <w:style w:type="paragraph" w:styleId="Heading1">
    <w:name w:val="heading 1"/>
    <w:next w:val="BodyText"/>
    <w:link w:val="Heading1Char"/>
    <w:qFormat/>
    <w:rsid w:val="00EC00C5"/>
    <w:pPr>
      <w:keepNext/>
      <w:numPr>
        <w:numId w:val="11"/>
      </w:numPr>
      <w:tabs>
        <w:tab w:val="left" w:pos="720"/>
      </w:tabs>
      <w:autoSpaceDE w:val="0"/>
      <w:autoSpaceDN w:val="0"/>
      <w:adjustRightInd w:val="0"/>
      <w:spacing w:before="240" w:after="120"/>
      <w:ind w:left="720" w:hanging="720"/>
      <w:outlineLvl w:val="0"/>
    </w:pPr>
    <w:rPr>
      <w:rFonts w:ascii="Arial" w:hAnsi="Arial" w:cs="Arial"/>
      <w:b/>
      <w:bCs/>
      <w:color w:val="000000" w:themeColor="text1"/>
      <w:kern w:val="32"/>
      <w:sz w:val="36"/>
      <w:szCs w:val="32"/>
    </w:rPr>
  </w:style>
  <w:style w:type="paragraph" w:styleId="Heading2">
    <w:name w:val="heading 2"/>
    <w:basedOn w:val="Heading1"/>
    <w:next w:val="BodyText"/>
    <w:link w:val="Heading2Char"/>
    <w:qFormat/>
    <w:rsid w:val="00E041C2"/>
    <w:pPr>
      <w:numPr>
        <w:ilvl w:val="1"/>
      </w:numPr>
      <w:tabs>
        <w:tab w:val="clear" w:pos="720"/>
        <w:tab w:val="left" w:pos="900"/>
      </w:tabs>
      <w:ind w:left="907" w:hanging="907"/>
      <w:outlineLvl w:val="1"/>
    </w:pPr>
    <w:rPr>
      <w:iCs/>
      <w:sz w:val="32"/>
      <w:szCs w:val="28"/>
    </w:rPr>
  </w:style>
  <w:style w:type="paragraph" w:styleId="Heading3">
    <w:name w:val="heading 3"/>
    <w:basedOn w:val="Heading2"/>
    <w:next w:val="BodyText"/>
    <w:qFormat/>
    <w:rsid w:val="003D0E63"/>
    <w:pPr>
      <w:numPr>
        <w:ilvl w:val="2"/>
      </w:numPr>
      <w:tabs>
        <w:tab w:val="clear" w:pos="900"/>
        <w:tab w:val="left" w:pos="1260"/>
      </w:tabs>
      <w:spacing w:before="120"/>
      <w:ind w:left="1260" w:hanging="1260"/>
      <w:outlineLvl w:val="2"/>
    </w:pPr>
    <w:rPr>
      <w:bCs w:val="0"/>
      <w:iCs w:val="0"/>
      <w:sz w:val="28"/>
      <w:szCs w:val="26"/>
    </w:rPr>
  </w:style>
  <w:style w:type="paragraph" w:styleId="Heading4">
    <w:name w:val="heading 4"/>
    <w:basedOn w:val="Heading3"/>
    <w:next w:val="BodyText"/>
    <w:qFormat/>
    <w:rsid w:val="00E041C2"/>
    <w:pPr>
      <w:numPr>
        <w:ilvl w:val="3"/>
      </w:numPr>
      <w:outlineLvl w:val="3"/>
    </w:pPr>
    <w:rPr>
      <w:sz w:val="24"/>
      <w:szCs w:val="28"/>
    </w:rPr>
  </w:style>
  <w:style w:type="paragraph" w:styleId="Heading5">
    <w:name w:val="heading 5"/>
    <w:basedOn w:val="Heading4"/>
    <w:next w:val="BodyText"/>
    <w:qFormat/>
    <w:rsid w:val="00E041C2"/>
    <w:pPr>
      <w:numPr>
        <w:ilvl w:val="4"/>
      </w:numPr>
      <w:tabs>
        <w:tab w:val="left" w:pos="2232"/>
      </w:tabs>
      <w:ind w:left="1440" w:hanging="1440"/>
      <w:outlineLvl w:val="4"/>
    </w:pPr>
    <w:rPr>
      <w:bCs/>
      <w:iCs/>
      <w:szCs w:val="26"/>
    </w:rPr>
  </w:style>
  <w:style w:type="paragraph" w:styleId="Heading6">
    <w:name w:val="heading 6"/>
    <w:aliases w:val="H6,ATTACHMENT,h6,L6,sub-dash,sd,5"/>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aliases w:val="h7"/>
    <w:basedOn w:val="Heading6"/>
    <w:next w:val="BodyText"/>
    <w:qFormat/>
    <w:rsid w:val="00372700"/>
    <w:pPr>
      <w:numPr>
        <w:ilvl w:val="6"/>
      </w:numPr>
      <w:ind w:hanging="3240"/>
      <w:outlineLvl w:val="6"/>
    </w:pPr>
    <w:rPr>
      <w:szCs w:val="24"/>
    </w:rPr>
  </w:style>
  <w:style w:type="paragraph" w:styleId="Heading8">
    <w:name w:val="heading 8"/>
    <w:aliases w:val="h8"/>
    <w:basedOn w:val="Heading7"/>
    <w:next w:val="BodyText"/>
    <w:qFormat/>
    <w:rsid w:val="00372700"/>
    <w:pPr>
      <w:numPr>
        <w:ilvl w:val="7"/>
      </w:numPr>
      <w:ind w:hanging="3744"/>
      <w:outlineLvl w:val="7"/>
    </w:pPr>
    <w:rPr>
      <w:i/>
      <w:iCs w:val="0"/>
    </w:rPr>
  </w:style>
  <w:style w:type="paragraph" w:styleId="Heading9">
    <w:name w:val="heading 9"/>
    <w:aliases w:val="h9,(App. Title)"/>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9B28F0"/>
    <w:pPr>
      <w:spacing w:before="60" w:after="60"/>
    </w:pPr>
    <w:rPr>
      <w:rFonts w:ascii="Arial" w:hAnsi="Arial" w:cs="Arial"/>
      <w:color w:val="000000" w:themeColor="text1"/>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basedOn w:val="ListParagraph"/>
    <w:rsid w:val="006A0326"/>
    <w:pPr>
      <w:numPr>
        <w:numId w:val="58"/>
      </w:numPr>
    </w:pPr>
    <w:rPr>
      <w:sz w:val="22"/>
      <w:szCs w:val="22"/>
    </w:rPr>
  </w:style>
  <w:style w:type="paragraph" w:styleId="TOC1">
    <w:name w:val="toc 1"/>
    <w:next w:val="Normal"/>
    <w:autoRedefine/>
    <w:uiPriority w:val="39"/>
    <w:rsid w:val="00E041C2"/>
    <w:pPr>
      <w:tabs>
        <w:tab w:val="left" w:pos="540"/>
        <w:tab w:val="right" w:leader="dot" w:pos="9350"/>
      </w:tabs>
      <w:spacing w:before="60"/>
    </w:pPr>
    <w:rPr>
      <w:rFonts w:ascii="Arial" w:hAnsi="Arial"/>
      <w:b/>
      <w:color w:val="000000" w:themeColor="text1"/>
      <w:sz w:val="28"/>
    </w:rPr>
  </w:style>
  <w:style w:type="paragraph" w:styleId="TOC2">
    <w:name w:val="toc 2"/>
    <w:next w:val="Normal"/>
    <w:autoRedefine/>
    <w:uiPriority w:val="39"/>
    <w:rsid w:val="00E041C2"/>
    <w:pPr>
      <w:tabs>
        <w:tab w:val="left" w:pos="900"/>
        <w:tab w:val="right" w:leader="dot" w:pos="9350"/>
      </w:tabs>
      <w:spacing w:before="60"/>
      <w:ind w:left="360"/>
    </w:pPr>
    <w:rPr>
      <w:rFonts w:ascii="Arial" w:hAnsi="Arial"/>
      <w:b/>
      <w:color w:val="000000" w:themeColor="text1"/>
      <w:sz w:val="24"/>
      <w:szCs w:val="24"/>
    </w:rPr>
  </w:style>
  <w:style w:type="paragraph" w:styleId="TOC3">
    <w:name w:val="toc 3"/>
    <w:next w:val="Normal"/>
    <w:autoRedefine/>
    <w:uiPriority w:val="39"/>
    <w:rsid w:val="00E041C2"/>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basedOn w:val="BodyTextBullet1"/>
    <w:rsid w:val="00FB0191"/>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uiPriority w:val="99"/>
    <w:rsid w:val="002E751D"/>
  </w:style>
  <w:style w:type="character" w:customStyle="1" w:styleId="TextItalics">
    <w:name w:val="Text Italics"/>
    <w:rsid w:val="00FA5B5C"/>
    <w:rPr>
      <w:i/>
    </w:rPr>
  </w:style>
  <w:style w:type="table" w:styleId="TableGrid">
    <w:name w:val="Table Grid"/>
    <w:basedOn w:val="TableNormal"/>
    <w:uiPriority w:val="3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Normal"/>
    <w:autoRedefine/>
    <w:uiPriority w:val="39"/>
    <w:rsid w:val="00E041C2"/>
    <w:pPr>
      <w:ind w:left="720"/>
    </w:pPr>
    <w:rPr>
      <w:rFonts w:ascii="Arial" w:hAnsi="Arial"/>
      <w:color w:val="000000" w:themeColor="text1"/>
      <w:sz w:val="24"/>
      <w:szCs w:val="24"/>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5"/>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6"/>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7"/>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8"/>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9"/>
      </w:numPr>
      <w:tabs>
        <w:tab w:val="num" w:pos="720"/>
      </w:tabs>
      <w:ind w:left="720"/>
    </w:pPr>
    <w:rPr>
      <w:i/>
      <w:color w:val="0000FF"/>
    </w:rPr>
  </w:style>
  <w:style w:type="paragraph" w:styleId="Caption">
    <w:name w:val="caption"/>
    <w:next w:val="BodyText"/>
    <w:uiPriority w:val="99"/>
    <w:qFormat/>
    <w:rsid w:val="006437DA"/>
    <w:pPr>
      <w:keepNext/>
      <w:keepLines/>
      <w:spacing w:before="120" w:after="60"/>
      <w:jc w:val="center"/>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0"/>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B28F0"/>
    <w:rPr>
      <w:rFonts w:ascii="Arial" w:hAnsi="Arial" w:cs="Arial"/>
      <w:color w:val="000000" w:themeColor="text1"/>
      <w:sz w:val="22"/>
    </w:rPr>
  </w:style>
  <w:style w:type="paragraph" w:styleId="TOC5">
    <w:name w:val="toc 5"/>
    <w:basedOn w:val="Normal"/>
    <w:next w:val="Normal"/>
    <w:autoRedefine/>
    <w:uiPriority w:val="39"/>
    <w:rsid w:val="00E041C2"/>
    <w:pPr>
      <w:tabs>
        <w:tab w:val="left" w:pos="1925"/>
        <w:tab w:val="right" w:leader="dot" w:pos="9350"/>
      </w:tabs>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basedOn w:val="Normal"/>
    <w:link w:val="BodyTextChar"/>
    <w:rsid w:val="00AD3F63"/>
    <w:rPr>
      <w:sz w:val="22"/>
      <w:szCs w:val="22"/>
    </w:rPr>
  </w:style>
  <w:style w:type="character" w:customStyle="1" w:styleId="BodyTextChar">
    <w:name w:val="Body Text Char"/>
    <w:link w:val="BodyText"/>
    <w:rsid w:val="00AD3F63"/>
    <w:rPr>
      <w:color w:val="000000" w:themeColor="text1"/>
      <w:sz w:val="22"/>
      <w:szCs w:val="22"/>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50"/>
      </w:numPr>
    </w:pPr>
  </w:style>
  <w:style w:type="paragraph" w:customStyle="1" w:styleId="InstructionalBullets">
    <w:name w:val="Instructional Bullets"/>
    <w:basedOn w:val="Normal"/>
    <w:qFormat/>
    <w:rsid w:val="00E76A75"/>
    <w:pPr>
      <w:keepLines/>
      <w:numPr>
        <w:numId w:val="12"/>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uiPriority w:val="99"/>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style>
  <w:style w:type="paragraph" w:styleId="HTMLPreformatted">
    <w:name w:val="HTML Preformatted"/>
    <w:basedOn w:val="Normal"/>
    <w:link w:val="HTMLPreformattedChar"/>
    <w:uiPriority w:val="99"/>
    <w:unhideWhenUsed/>
    <w:rsid w:val="00212E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212EE4"/>
    <w:rPr>
      <w:rFonts w:ascii="Courier New" w:hAnsi="Courier New" w:cs="Courier New"/>
    </w:rPr>
  </w:style>
  <w:style w:type="character" w:customStyle="1" w:styleId="Heading2Char">
    <w:name w:val="Heading 2 Char"/>
    <w:basedOn w:val="DefaultParagraphFont"/>
    <w:link w:val="Heading2"/>
    <w:rsid w:val="00E041C2"/>
    <w:rPr>
      <w:rFonts w:ascii="Arial" w:hAnsi="Arial" w:cs="Arial"/>
      <w:b/>
      <w:bCs/>
      <w:iCs/>
      <w:color w:val="000000" w:themeColor="text1"/>
      <w:kern w:val="32"/>
      <w:sz w:val="32"/>
      <w:szCs w:val="28"/>
    </w:rPr>
  </w:style>
  <w:style w:type="character" w:styleId="BookTitle">
    <w:name w:val="Book Title"/>
    <w:basedOn w:val="DefaultParagraphFont"/>
    <w:uiPriority w:val="33"/>
    <w:qFormat/>
    <w:rsid w:val="009673BA"/>
    <w:rPr>
      <w:b/>
      <w:bCs/>
      <w:smallCaps/>
      <w:spacing w:val="5"/>
    </w:rPr>
  </w:style>
  <w:style w:type="paragraph" w:customStyle="1" w:styleId="Default">
    <w:name w:val="Default"/>
    <w:rsid w:val="00E46C02"/>
    <w:pPr>
      <w:autoSpaceDE w:val="0"/>
      <w:autoSpaceDN w:val="0"/>
      <w:adjustRightInd w:val="0"/>
    </w:pPr>
    <w:rPr>
      <w:rFonts w:ascii="Arial" w:hAnsi="Arial" w:cs="Arial"/>
      <w:color w:val="000000"/>
      <w:sz w:val="24"/>
      <w:szCs w:val="24"/>
    </w:rPr>
  </w:style>
  <w:style w:type="character" w:customStyle="1" w:styleId="ListParagraphChar">
    <w:name w:val="List Paragraph Char"/>
    <w:basedOn w:val="DefaultParagraphFont"/>
    <w:link w:val="ListParagraph"/>
    <w:uiPriority w:val="34"/>
    <w:locked/>
    <w:rsid w:val="00C36208"/>
    <w:rPr>
      <w:sz w:val="24"/>
      <w:szCs w:val="24"/>
    </w:rPr>
  </w:style>
  <w:style w:type="character" w:customStyle="1" w:styleId="Heading1Char">
    <w:name w:val="Heading 1 Char"/>
    <w:basedOn w:val="DefaultParagraphFont"/>
    <w:link w:val="Heading1"/>
    <w:rsid w:val="00EC00C5"/>
    <w:rPr>
      <w:rFonts w:ascii="Arial" w:hAnsi="Arial" w:cs="Arial"/>
      <w:b/>
      <w:bCs/>
      <w:color w:val="000000" w:themeColor="text1"/>
      <w:kern w:val="32"/>
      <w:sz w:val="36"/>
      <w:szCs w:val="32"/>
    </w:rPr>
  </w:style>
  <w:style w:type="paragraph" w:styleId="FootnoteText">
    <w:name w:val="footnote text"/>
    <w:basedOn w:val="Normal"/>
    <w:link w:val="FootnoteTextChar"/>
    <w:rsid w:val="00471A44"/>
    <w:rPr>
      <w:sz w:val="20"/>
      <w:szCs w:val="20"/>
    </w:rPr>
  </w:style>
  <w:style w:type="character" w:customStyle="1" w:styleId="FootnoteTextChar">
    <w:name w:val="Footnote Text Char"/>
    <w:basedOn w:val="DefaultParagraphFont"/>
    <w:link w:val="FootnoteText"/>
    <w:rsid w:val="00471A44"/>
  </w:style>
  <w:style w:type="character" w:styleId="FootnoteReference">
    <w:name w:val="footnote reference"/>
    <w:rsid w:val="00471A44"/>
    <w:rPr>
      <w:vertAlign w:val="superscript"/>
    </w:rPr>
  </w:style>
  <w:style w:type="paragraph" w:customStyle="1" w:styleId="InstructionalText4">
    <w:name w:val="Instructional Text 4"/>
    <w:basedOn w:val="Normal"/>
    <w:rsid w:val="00471A44"/>
    <w:pPr>
      <w:autoSpaceDE w:val="0"/>
      <w:autoSpaceDN w:val="0"/>
      <w:spacing w:line="240" w:lineRule="atLeast"/>
    </w:pPr>
    <w:rPr>
      <w:rFonts w:ascii="Arial" w:eastAsiaTheme="minorHAnsi" w:hAnsi="Arial" w:cs="Arial"/>
      <w:i/>
      <w:iCs/>
      <w:color w:val="0000FF"/>
      <w:sz w:val="20"/>
      <w:szCs w:val="20"/>
    </w:rPr>
  </w:style>
  <w:style w:type="paragraph" w:styleId="PlainText">
    <w:name w:val="Plain Text"/>
    <w:basedOn w:val="Normal"/>
    <w:link w:val="PlainTextChar"/>
    <w:uiPriority w:val="99"/>
    <w:unhideWhenUsed/>
    <w:rsid w:val="005B3EA3"/>
    <w:rPr>
      <w:rFonts w:ascii="Calibri" w:eastAsiaTheme="minorHAnsi" w:hAnsi="Calibri" w:cs="Consolas"/>
      <w:szCs w:val="21"/>
    </w:rPr>
  </w:style>
  <w:style w:type="character" w:customStyle="1" w:styleId="PlainTextChar">
    <w:name w:val="Plain Text Char"/>
    <w:basedOn w:val="DefaultParagraphFont"/>
    <w:link w:val="PlainText"/>
    <w:uiPriority w:val="99"/>
    <w:rsid w:val="005B3EA3"/>
    <w:rPr>
      <w:rFonts w:ascii="Calibri" w:eastAsiaTheme="minorHAnsi" w:hAnsi="Calibri" w:cs="Consolas"/>
      <w:sz w:val="22"/>
      <w:szCs w:val="21"/>
    </w:rPr>
  </w:style>
  <w:style w:type="paragraph" w:customStyle="1" w:styleId="TableTextCenter">
    <w:name w:val="Table Text Center"/>
    <w:basedOn w:val="TableText"/>
    <w:qFormat/>
    <w:rsid w:val="005B3EA3"/>
    <w:pPr>
      <w:jc w:val="center"/>
    </w:pPr>
    <w:rPr>
      <w:sz w:val="20"/>
    </w:rPr>
  </w:style>
  <w:style w:type="paragraph" w:customStyle="1" w:styleId="TableText0">
    <w:name w:val="TableText"/>
    <w:basedOn w:val="Normal"/>
    <w:rsid w:val="00337F42"/>
    <w:pPr>
      <w:spacing w:before="40" w:after="40"/>
    </w:pPr>
    <w:rPr>
      <w:rFonts w:ascii="Arial" w:hAnsi="Arial"/>
      <w:sz w:val="18"/>
    </w:rPr>
  </w:style>
  <w:style w:type="paragraph" w:styleId="NormalWeb">
    <w:name w:val="Normal (Web)"/>
    <w:basedOn w:val="Normal"/>
    <w:uiPriority w:val="99"/>
    <w:semiHidden/>
    <w:unhideWhenUsed/>
    <w:rsid w:val="002E56D3"/>
    <w:pPr>
      <w:spacing w:before="100" w:beforeAutospacing="1" w:after="100" w:afterAutospacing="1"/>
    </w:pPr>
    <w:rPr>
      <w:rFonts w:eastAsiaTheme="minorHAnsi"/>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38884">
      <w:bodyDiv w:val="1"/>
      <w:marLeft w:val="0"/>
      <w:marRight w:val="0"/>
      <w:marTop w:val="0"/>
      <w:marBottom w:val="0"/>
      <w:divBdr>
        <w:top w:val="none" w:sz="0" w:space="0" w:color="auto"/>
        <w:left w:val="none" w:sz="0" w:space="0" w:color="auto"/>
        <w:bottom w:val="none" w:sz="0" w:space="0" w:color="auto"/>
        <w:right w:val="none" w:sz="0" w:space="0" w:color="auto"/>
      </w:divBdr>
    </w:div>
    <w:div w:id="580524482">
      <w:bodyDiv w:val="1"/>
      <w:marLeft w:val="0"/>
      <w:marRight w:val="0"/>
      <w:marTop w:val="0"/>
      <w:marBottom w:val="0"/>
      <w:divBdr>
        <w:top w:val="none" w:sz="0" w:space="0" w:color="auto"/>
        <w:left w:val="none" w:sz="0" w:space="0" w:color="auto"/>
        <w:bottom w:val="none" w:sz="0" w:space="0" w:color="auto"/>
        <w:right w:val="none" w:sz="0" w:space="0" w:color="auto"/>
      </w:divBdr>
    </w:div>
    <w:div w:id="707680655">
      <w:bodyDiv w:val="1"/>
      <w:marLeft w:val="0"/>
      <w:marRight w:val="0"/>
      <w:marTop w:val="0"/>
      <w:marBottom w:val="0"/>
      <w:divBdr>
        <w:top w:val="none" w:sz="0" w:space="0" w:color="auto"/>
        <w:left w:val="none" w:sz="0" w:space="0" w:color="auto"/>
        <w:bottom w:val="none" w:sz="0" w:space="0" w:color="auto"/>
        <w:right w:val="none" w:sz="0" w:space="0" w:color="auto"/>
      </w:divBdr>
    </w:div>
    <w:div w:id="733703772">
      <w:bodyDiv w:val="1"/>
      <w:marLeft w:val="0"/>
      <w:marRight w:val="0"/>
      <w:marTop w:val="0"/>
      <w:marBottom w:val="0"/>
      <w:divBdr>
        <w:top w:val="none" w:sz="0" w:space="0" w:color="auto"/>
        <w:left w:val="none" w:sz="0" w:space="0" w:color="auto"/>
        <w:bottom w:val="none" w:sz="0" w:space="0" w:color="auto"/>
        <w:right w:val="none" w:sz="0" w:space="0" w:color="auto"/>
      </w:divBdr>
    </w:div>
    <w:div w:id="841235879">
      <w:bodyDiv w:val="1"/>
      <w:marLeft w:val="0"/>
      <w:marRight w:val="0"/>
      <w:marTop w:val="0"/>
      <w:marBottom w:val="0"/>
      <w:divBdr>
        <w:top w:val="none" w:sz="0" w:space="0" w:color="auto"/>
        <w:left w:val="none" w:sz="0" w:space="0" w:color="auto"/>
        <w:bottom w:val="none" w:sz="0" w:space="0" w:color="auto"/>
        <w:right w:val="none" w:sz="0" w:space="0" w:color="auto"/>
      </w:divBdr>
    </w:div>
    <w:div w:id="952131236">
      <w:bodyDiv w:val="1"/>
      <w:marLeft w:val="0"/>
      <w:marRight w:val="0"/>
      <w:marTop w:val="0"/>
      <w:marBottom w:val="0"/>
      <w:divBdr>
        <w:top w:val="none" w:sz="0" w:space="0" w:color="auto"/>
        <w:left w:val="none" w:sz="0" w:space="0" w:color="auto"/>
        <w:bottom w:val="none" w:sz="0" w:space="0" w:color="auto"/>
        <w:right w:val="none" w:sz="0" w:space="0" w:color="auto"/>
      </w:divBdr>
    </w:div>
    <w:div w:id="1020158548">
      <w:bodyDiv w:val="1"/>
      <w:marLeft w:val="0"/>
      <w:marRight w:val="0"/>
      <w:marTop w:val="0"/>
      <w:marBottom w:val="0"/>
      <w:divBdr>
        <w:top w:val="none" w:sz="0" w:space="0" w:color="auto"/>
        <w:left w:val="none" w:sz="0" w:space="0" w:color="auto"/>
        <w:bottom w:val="none" w:sz="0" w:space="0" w:color="auto"/>
        <w:right w:val="none" w:sz="0" w:space="0" w:color="auto"/>
      </w:divBdr>
    </w:div>
    <w:div w:id="1154446313">
      <w:bodyDiv w:val="1"/>
      <w:marLeft w:val="0"/>
      <w:marRight w:val="0"/>
      <w:marTop w:val="0"/>
      <w:marBottom w:val="0"/>
      <w:divBdr>
        <w:top w:val="none" w:sz="0" w:space="0" w:color="auto"/>
        <w:left w:val="none" w:sz="0" w:space="0" w:color="auto"/>
        <w:bottom w:val="none" w:sz="0" w:space="0" w:color="auto"/>
        <w:right w:val="none" w:sz="0" w:space="0" w:color="auto"/>
      </w:divBdr>
    </w:div>
    <w:div w:id="1231846594">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95799380">
      <w:bodyDiv w:val="1"/>
      <w:marLeft w:val="0"/>
      <w:marRight w:val="0"/>
      <w:marTop w:val="0"/>
      <w:marBottom w:val="0"/>
      <w:divBdr>
        <w:top w:val="none" w:sz="0" w:space="0" w:color="auto"/>
        <w:left w:val="none" w:sz="0" w:space="0" w:color="auto"/>
        <w:bottom w:val="none" w:sz="0" w:space="0" w:color="auto"/>
        <w:right w:val="none" w:sz="0" w:space="0" w:color="auto"/>
      </w:divBdr>
    </w:div>
    <w:div w:id="1597711664">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980911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3.jpg"/><Relationship Id="rId26" Type="http://schemas.openxmlformats.org/officeDocument/2006/relationships/image" Target="media/image11.png"/><Relationship Id="rId39" Type="http://schemas.openxmlformats.org/officeDocument/2006/relationships/image" Target="media/image23.jpg"/><Relationship Id="rId21" Type="http://schemas.openxmlformats.org/officeDocument/2006/relationships/image" Target="media/image6.png"/><Relationship Id="rId34" Type="http://schemas.openxmlformats.org/officeDocument/2006/relationships/image" Target="media/image18.jpg"/><Relationship Id="rId42" Type="http://schemas.openxmlformats.org/officeDocument/2006/relationships/image" Target="media/image26.jpg"/><Relationship Id="rId47" Type="http://schemas.openxmlformats.org/officeDocument/2006/relationships/image" Target="media/image31.png"/><Relationship Id="rId50" Type="http://schemas.openxmlformats.org/officeDocument/2006/relationships/hyperlink" Target="http://DNS  DNS       .DNS   /sites/vrm/MSTI/Member%20Services/Member%20Services%20Program%20Artifacts/Archive/Data%20and%20Dependencies/Enrollment/ESR%20Enrollment%20Service%20Design%20Document.doc" TargetMode="External"/><Relationship Id="rId55" Type="http://schemas.openxmlformats.org/officeDocument/2006/relationships/hyperlink" Target="http://www.cdc.gov/nchs/data/databriefs/db143.htm" TargetMode="External"/><Relationship Id="rId63" Type="http://schemas.openxmlformats.org/officeDocument/2006/relationships/hyperlink" Target="http://DNS  infoshare.DNS   /sites/vapharmacyinformatics/Prro/PBMpolicy/VHA%20Handbooks/VHA%20Handbook%201108.05,%20Outpatient%20Pharmacy%20Services.pdf" TargetMode="Externa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DNS  DNS       .DNS   /projects/pre/PRE_Inb_eRx/Shared%20Documents/Requirement/Inb_eRx_v1-0_RSD.docx" TargetMode="External"/><Relationship Id="rId20" Type="http://schemas.openxmlformats.org/officeDocument/2006/relationships/image" Target="media/image5.png"/><Relationship Id="rId29" Type="http://schemas.openxmlformats.org/officeDocument/2006/relationships/image" Target="media/image14.png"/><Relationship Id="rId41" Type="http://schemas.openxmlformats.org/officeDocument/2006/relationships/image" Target="media/image25.jpg"/><Relationship Id="rId54" Type="http://schemas.openxmlformats.org/officeDocument/2006/relationships/hyperlink" Target="http://www.DNS   /op3/docs/StrategicPlanning/VA2014-2020strategicPlan.PDF" TargetMode="External"/><Relationship Id="rId62" Type="http://schemas.openxmlformats.org/officeDocument/2006/relationships/hyperlink" Target="https://DNS  portal.DNS   /sites/VHACOMMUNICATION/VHA%20Reorganization/Pages/default.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9.png"/><Relationship Id="rId32" Type="http://schemas.openxmlformats.org/officeDocument/2006/relationships/package" Target="embeddings/Microsoft_Visio_Drawing111111111111111111111111111111111.vsdx"/><Relationship Id="rId37" Type="http://schemas.openxmlformats.org/officeDocument/2006/relationships/image" Target="media/image21.jpg"/><Relationship Id="rId40" Type="http://schemas.openxmlformats.org/officeDocument/2006/relationships/image" Target="media/image24.jpg"/><Relationship Id="rId45" Type="http://schemas.openxmlformats.org/officeDocument/2006/relationships/image" Target="media/image29.png"/><Relationship Id="rId53" Type="http://schemas.openxmlformats.org/officeDocument/2006/relationships/hyperlink" Target="http://www.cms.gov/Medicare/E-Health/Eprescribing/index.html" TargetMode="External"/><Relationship Id="rId58" Type="http://schemas.openxmlformats.org/officeDocument/2006/relationships/hyperlink" Target="http://vista.med.DNS   /nsrd/ViewITRequestNSR.asp?RequestID=20130905" TargetMode="External"/><Relationship Id="rId66"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2.jp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0.jpg"/><Relationship Id="rId49" Type="http://schemas.openxmlformats.org/officeDocument/2006/relationships/hyperlink" Target="http://DNS       .med.DNS   /warboard/ProjectDocs/MVI/MVI_Service_Description.pdf" TargetMode="External"/><Relationship Id="rId57" Type="http://schemas.openxmlformats.org/officeDocument/2006/relationships/hyperlink" Target="http://DNS  infoshare.DNS   /sites/vapharmacyinformatics/DEA_EPCS/Shared%20Documents/SCRIPT%2010.6/Script_imp_guide_v10.6.pdf" TargetMode="External"/><Relationship Id="rId61" Type="http://schemas.openxmlformats.org/officeDocument/2006/relationships/hyperlink" Target="http://www.DNS   /hac/forbeneficiaries/meds/brochure/MbMBrochure.pdf" TargetMode="External"/><Relationship Id="rId10" Type="http://schemas.openxmlformats.org/officeDocument/2006/relationships/webSettings" Target="webSettings.xml"/><Relationship Id="rId19" Type="http://schemas.openxmlformats.org/officeDocument/2006/relationships/image" Target="media/image4.jpg"/><Relationship Id="rId31" Type="http://schemas.openxmlformats.org/officeDocument/2006/relationships/image" Target="media/image16.emf"/><Relationship Id="rId44" Type="http://schemas.openxmlformats.org/officeDocument/2006/relationships/image" Target="media/image28.jpg"/><Relationship Id="rId52" Type="http://schemas.openxmlformats.org/officeDocument/2006/relationships/hyperlink" Target="http://www.gpo.gov/fdsys/pkg/BILLS-111hr1enr/pdf/BILLS-111hr1enr.pdf" TargetMode="External"/><Relationship Id="rId60" Type="http://schemas.openxmlformats.org/officeDocument/2006/relationships/hyperlink" Target="http://vaww1.DNS   /vapubs/viewPublication.asp?Pub_ID=638&amp;FType=2"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9.jpg"/><Relationship Id="rId43" Type="http://schemas.openxmlformats.org/officeDocument/2006/relationships/image" Target="media/image27.jpg"/><Relationship Id="rId48" Type="http://schemas.openxmlformats.org/officeDocument/2006/relationships/image" Target="media/image32.jpeg"/><Relationship Id="rId56" Type="http://schemas.openxmlformats.org/officeDocument/2006/relationships/hyperlink" Target="http://www.ncpdp.org/Standards/Standards-Info" TargetMode="External"/><Relationship Id="rId64" Type="http://schemas.openxmlformats.org/officeDocument/2006/relationships/hyperlink" Target="http://DNS  DNS       .DNS   /projects/pre/PRE_Inb_eRx/Shared%20Documents/Requirement/PRE%20Inbound%20ePrescribing%20Requirements%20Traceability%20Matrix%20V1.1.xlsx" TargetMode="External"/><Relationship Id="rId8" Type="http://schemas.microsoft.com/office/2007/relationships/stylesWithEffects" Target="stylesWithEffects.xml"/><Relationship Id="rId51" Type="http://schemas.openxmlformats.org/officeDocument/2006/relationships/hyperlink" Target="http://www.gao.gov/assets/320/315525.html"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DNS  DNS       .DNS   /projects/pre/PRE_Inb_eRx/Shared%20Documents/Requirement/Inb_eRx_v1-0_BRD.doc" TargetMode="External"/><Relationship Id="rId25" Type="http://schemas.openxmlformats.org/officeDocument/2006/relationships/image" Target="media/image10.png"/><Relationship Id="rId33" Type="http://schemas.openxmlformats.org/officeDocument/2006/relationships/image" Target="media/image17.emf"/><Relationship Id="rId38" Type="http://schemas.openxmlformats.org/officeDocument/2006/relationships/image" Target="media/image22.jpg"/><Relationship Id="rId46" Type="http://schemas.openxmlformats.org/officeDocument/2006/relationships/image" Target="media/image30.png"/><Relationship Id="rId59" Type="http://schemas.openxmlformats.org/officeDocument/2006/relationships/hyperlink" Target="http://DNS  ea.oit.DNS   /wp-content/uploads/2014/04/OneVA_EA-_ETA_Compliance_v3_03312014.pdf"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DNS   /hac/forbeneficiaries/meds/brochure/MbMBrochure.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28F591DECC004ABCF69F8C4F49F56F" ma:contentTypeVersion="0" ma:contentTypeDescription="Create a new document." ma:contentTypeScope="" ma:versionID="e4ec27cbe88388f1685a558cc49bc1b1">
  <xsd:schema xmlns:xsd="http://www.w3.org/2001/XMLSchema" xmlns:xs="http://www.w3.org/2001/XMLSchema" xmlns:p="http://schemas.microsoft.com/office/2006/metadata/properties" xmlns:ns2="cdd665a5-4d39-4c80-990a-8a3abca4f55f" targetNamespace="http://schemas.microsoft.com/office/2006/metadata/properties" ma:root="true" ma:fieldsID="69aa6f239e9beacfdfcd772598c43b26" ns2:_="">
    <xsd:import namespace="cdd665a5-4d39-4c80-990a-8a3abca4f55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cdd665a5-4d39-4c80-990a-8a3abca4f55f">657KNE7CTRDA-6704-407</_dlc_DocId>
    <_dlc_DocIdUrl xmlns="cdd665a5-4d39-4c80-990a-8a3abca4f55f">
      <Url>http://DNS  DNS       .DNS   /projects/pre/PRE_Inb_eRx/_layouts/DocIdRedir.aspx?ID=657KNE7CTRDA-6704-407</Url>
      <Description>657KNE7CTRDA-6704-407</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E7841D-C6DD-4EBC-AE08-E02E9FB741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B3D1F45-0F0A-4F33-9A50-2CFF7BFD8999}">
  <ds:schemaRefs>
    <ds:schemaRef ds:uri="http://schemas.microsoft.com/sharepoint/events"/>
  </ds:schemaRefs>
</ds:datastoreItem>
</file>

<file path=customXml/itemProps3.xml><?xml version="1.0" encoding="utf-8"?>
<ds:datastoreItem xmlns:ds="http://schemas.openxmlformats.org/officeDocument/2006/customXml" ds:itemID="{FB637FAF-A38B-4B8B-9A6F-1C80105AF084}">
  <ds:schemaRefs>
    <ds:schemaRef ds:uri="http://schemas.microsoft.com/office/2006/metadata/properties"/>
    <ds:schemaRef ds:uri="http://schemas.microsoft.com/office/infopath/2007/PartnerControls"/>
    <ds:schemaRef ds:uri="cdd665a5-4d39-4c80-990a-8a3abca4f55f"/>
  </ds:schemaRefs>
</ds:datastoreItem>
</file>

<file path=customXml/itemProps4.xml><?xml version="1.0" encoding="utf-8"?>
<ds:datastoreItem xmlns:ds="http://schemas.openxmlformats.org/officeDocument/2006/customXml" ds:itemID="{862307BD-96AC-44A2-B49A-080A7F380652}">
  <ds:schemaRefs>
    <ds:schemaRef ds:uri="http://schemas.microsoft.com/sharepoint/v3/contenttype/forms"/>
  </ds:schemaRefs>
</ds:datastoreItem>
</file>

<file path=customXml/itemProps5.xml><?xml version="1.0" encoding="utf-8"?>
<ds:datastoreItem xmlns:ds="http://schemas.openxmlformats.org/officeDocument/2006/customXml" ds:itemID="{55E1DB08-A29B-4E4C-B173-D94A2EBCEB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173</Pages>
  <Words>44903</Words>
  <Characters>255951</Characters>
  <Application>Microsoft Office Word</Application>
  <DocSecurity>0</DocSecurity>
  <Lines>2132</Lines>
  <Paragraphs>600</Paragraphs>
  <ScaleCrop>false</ScaleCrop>
  <HeadingPairs>
    <vt:vector size="2" baseType="variant">
      <vt:variant>
        <vt:lpstr>Title</vt:lpstr>
      </vt:variant>
      <vt:variant>
        <vt:i4>1</vt:i4>
      </vt:variant>
    </vt:vector>
  </HeadingPairs>
  <TitlesOfParts>
    <vt:vector size="1" baseType="lpstr">
      <vt:lpstr>System Design Document v 1.06</vt:lpstr>
    </vt:vector>
  </TitlesOfParts>
  <LinksUpToDate>false</LinksUpToDate>
  <CharactersWithSpaces>300254</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System Design Document v 1.06</dc:title>
  <dc:subject>System Design Document</dc:subject>
  <dc:creator/>
  <cp:lastModifiedBy/>
  <cp:revision>1</cp:revision>
  <dcterms:created xsi:type="dcterms:W3CDTF">2016-06-29T13:29:00Z</dcterms:created>
  <dcterms:modified xsi:type="dcterms:W3CDTF">2016-06-29T13:29:00Z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quired for National Release">
    <vt:bool>true</vt:bool>
  </property>
  <property fmtid="{D5CDD505-2E9C-101B-9397-08002B2CF9AE}" pid="3" name="Public Storage Location">
    <vt:lpwstr>1</vt:lpwstr>
  </property>
  <property fmtid="{D5CDD505-2E9C-101B-9397-08002B2CF9AE}" pid="4" name="Version Control Storage Location">
    <vt:lpwstr>1</vt:lpwstr>
  </property>
  <property fmtid="{D5CDD505-2E9C-101B-9397-08002B2CF9AE}" pid="5" name="Category0">
    <vt:lpwstr>5</vt:lpwstr>
  </property>
  <property fmtid="{D5CDD505-2E9C-101B-9397-08002B2CF9AE}" pid="6" name="Required by Operational Readiness">
    <vt:bool>true</vt:bool>
  </property>
  <property fmtid="{D5CDD505-2E9C-101B-9397-08002B2CF9AE}" pid="7" name="Required by Independent Testing">
    <vt:bool>false</vt:bool>
  </property>
  <property fmtid="{D5CDD505-2E9C-101B-9397-08002B2CF9AE}" pid="8" name="Required by PMAS">
    <vt:bool>true</vt:bool>
  </property>
  <property fmtid="{D5CDD505-2E9C-101B-9397-08002B2CF9AE}" pid="9" name="ProPath Process ID">
    <vt:lpwstr>2</vt:lpwstr>
  </property>
  <property fmtid="{D5CDD505-2E9C-101B-9397-08002B2CF9AE}" pid="10" name="Required for Assessment and Authorizatio">
    <vt:bool>true</vt:bool>
  </property>
  <property fmtid="{D5CDD505-2E9C-101B-9397-08002B2CF9AE}" pid="11" name="Required by VHA Release Management">
    <vt:bool>true</vt:bool>
  </property>
  <property fmtid="{D5CDD505-2E9C-101B-9397-08002B2CF9AE}" pid="12" name="_dlc_DocIdItemGuid">
    <vt:lpwstr>af108e29-37fb-42a8-964e-ce2b96307497</vt:lpwstr>
  </property>
  <property fmtid="{D5CDD505-2E9C-101B-9397-08002B2CF9AE}" pid="13" name="Action Requested">
    <vt:lpwstr>No Action Required</vt:lpwstr>
  </property>
  <property fmtid="{D5CDD505-2E9C-101B-9397-08002B2CF9AE}" pid="14" name="Required by Enterprise Operations">
    <vt:bool>true</vt:bool>
  </property>
  <property fmtid="{D5CDD505-2E9C-101B-9397-08002B2CF9AE}" pid="15" name="Scope">
    <vt:lpwstr>2</vt:lpwstr>
  </property>
  <property fmtid="{D5CDD505-2E9C-101B-9397-08002B2CF9AE}" pid="16" name="ContentTypeId">
    <vt:lpwstr>0x0101004028F591DECC004ABCF69F8C4F49F56F</vt:lpwstr>
  </property>
</Properties>
</file>