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6.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footer7.xml" ContentType="application/vnd.openxmlformats-officedocument.wordprocessingml.foot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footer8.xml" ContentType="application/vnd.openxmlformats-officedocument.wordprocessingml.foot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footer9.xml" ContentType="application/vnd.openxmlformats-officedocument.wordprocessingml.foot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footer10.xml" ContentType="application/vnd.openxmlformats-officedocument.wordprocessingml.foot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footer11.xml" ContentType="application/vnd.openxmlformats-officedocument.wordprocessingml.foot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footer12.xml" ContentType="application/vnd.openxmlformats-officedocument.wordprocessingml.footer+xml"/>
  <Override PartName="/word/header30.xml" ContentType="application/vnd.openxmlformats-officedocument.wordprocessingml.header+xml"/>
  <Override PartName="/word/header31.xml" ContentType="application/vnd.openxmlformats-officedocument.wordprocessingml.header+xml"/>
  <Override PartName="/word/header32.xml" ContentType="application/vnd.openxmlformats-officedocument.wordprocessingml.header+xml"/>
  <Override PartName="/word/footer13.xml" ContentType="application/vnd.openxmlformats-officedocument.wordprocessingml.footer+xml"/>
  <Override PartName="/word/header3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5765798" w14:textId="22494615" w:rsidR="00592B1B" w:rsidRPr="001743B8" w:rsidRDefault="00592B1B" w:rsidP="001743B8">
      <w:pPr>
        <w:pStyle w:val="Title"/>
        <w:rPr>
          <w:rFonts w:ascii="Arial" w:hAnsi="Arial" w:cs="Arial"/>
        </w:rPr>
      </w:pPr>
      <w:bookmarkStart w:id="0" w:name="_Toc13907870"/>
      <w:bookmarkStart w:id="1" w:name="_Toc205632711"/>
      <w:r w:rsidRPr="001743B8">
        <w:rPr>
          <w:rFonts w:ascii="Arial" w:hAnsi="Arial" w:cs="Arial"/>
        </w:rPr>
        <w:t xml:space="preserve">Health Data Repository </w:t>
      </w:r>
      <w:r w:rsidR="00544526" w:rsidRPr="001743B8">
        <w:rPr>
          <w:rFonts w:ascii="Arial" w:hAnsi="Arial" w:cs="Arial"/>
        </w:rPr>
        <w:t>3.</w:t>
      </w:r>
      <w:r w:rsidR="00A95884">
        <w:rPr>
          <w:rFonts w:ascii="Arial" w:hAnsi="Arial" w:cs="Arial"/>
        </w:rPr>
        <w:t xml:space="preserve">22 </w:t>
      </w:r>
      <w:r w:rsidR="0072566C">
        <w:rPr>
          <w:rFonts w:ascii="Arial" w:hAnsi="Arial" w:cs="Arial"/>
        </w:rPr>
        <w:t xml:space="preserve">Build </w:t>
      </w:r>
      <w:r w:rsidR="00A95884">
        <w:rPr>
          <w:rFonts w:ascii="Arial" w:hAnsi="Arial" w:cs="Arial"/>
        </w:rPr>
        <w:t>22</w:t>
      </w:r>
    </w:p>
    <w:p w14:paraId="24CECC54" w14:textId="77777777" w:rsidR="001743B8" w:rsidRDefault="00806E55" w:rsidP="00735147">
      <w:pPr>
        <w:pStyle w:val="Title"/>
        <w:rPr>
          <w:rFonts w:ascii="Arial" w:hAnsi="Arial" w:cs="Arial"/>
        </w:rPr>
      </w:pPr>
      <w:r w:rsidRPr="001743B8">
        <w:rPr>
          <w:rFonts w:ascii="Arial" w:hAnsi="Arial" w:cs="Arial"/>
        </w:rPr>
        <w:t>System Design Document</w:t>
      </w:r>
      <w:r w:rsidR="004F646A" w:rsidRPr="001743B8">
        <w:rPr>
          <w:rFonts w:ascii="Arial" w:hAnsi="Arial" w:cs="Arial"/>
        </w:rPr>
        <w:t xml:space="preserve"> </w:t>
      </w:r>
    </w:p>
    <w:p w14:paraId="01FD9493" w14:textId="6B866367" w:rsidR="00242637" w:rsidRPr="00242637" w:rsidRDefault="00242637" w:rsidP="00242637">
      <w:pPr>
        <w:jc w:val="center"/>
        <w:rPr>
          <w:rFonts w:ascii="Arial" w:hAnsi="Arial" w:cs="Arial"/>
          <w:b/>
          <w:sz w:val="36"/>
        </w:rPr>
      </w:pPr>
      <w:r w:rsidRPr="00242637">
        <w:rPr>
          <w:rFonts w:ascii="Arial" w:hAnsi="Arial" w:cs="Arial"/>
          <w:b/>
          <w:sz w:val="36"/>
        </w:rPr>
        <w:t>Volume 1 of 2</w:t>
      </w:r>
    </w:p>
    <w:p w14:paraId="02DAA78A" w14:textId="77777777" w:rsidR="00242637" w:rsidRPr="00242637" w:rsidRDefault="00242637" w:rsidP="00242637">
      <w:pPr>
        <w:jc w:val="center"/>
        <w:rPr>
          <w:sz w:val="32"/>
        </w:rPr>
      </w:pPr>
    </w:p>
    <w:p w14:paraId="5576579F" w14:textId="77777777" w:rsidR="00592B1B" w:rsidRDefault="00592B1B" w:rsidP="00592B1B">
      <w:pPr>
        <w:pStyle w:val="BodyText"/>
        <w:jc w:val="center"/>
      </w:pPr>
      <w:r w:rsidRPr="00916369">
        <w:rPr>
          <w:noProof/>
        </w:rPr>
        <w:drawing>
          <wp:inline distT="0" distB="0" distL="0" distR="0" wp14:anchorId="55765D8E" wp14:editId="55765D8F">
            <wp:extent cx="1828800" cy="1828800"/>
            <wp:effectExtent l="19050" t="0" r="0" b="0"/>
            <wp:docPr id="1" name="Picture 1" descr="Offical_VA_Seal_CMY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ffical_VA_Seal_CMYK"/>
                    <pic:cNvPicPr>
                      <a:picLocks noChangeAspect="1" noChangeArrowheads="1"/>
                    </pic:cNvPicPr>
                  </pic:nvPicPr>
                  <pic:blipFill>
                    <a:blip r:embed="rId9" cstate="print"/>
                    <a:srcRect/>
                    <a:stretch>
                      <a:fillRect/>
                    </a:stretch>
                  </pic:blipFill>
                  <pic:spPr bwMode="auto">
                    <a:xfrm>
                      <a:off x="0" y="0"/>
                      <a:ext cx="1828800" cy="1828800"/>
                    </a:xfrm>
                    <a:prstGeom prst="rect">
                      <a:avLst/>
                    </a:prstGeom>
                    <a:noFill/>
                    <a:ln w="9525">
                      <a:noFill/>
                      <a:miter lim="800000"/>
                      <a:headEnd/>
                      <a:tailEnd/>
                    </a:ln>
                  </pic:spPr>
                </pic:pic>
              </a:graphicData>
            </a:graphic>
          </wp:inline>
        </w:drawing>
      </w:r>
    </w:p>
    <w:p w14:paraId="557657A0" w14:textId="77777777" w:rsidR="00592B1B" w:rsidRDefault="00592B1B" w:rsidP="00592B1B">
      <w:pPr>
        <w:pStyle w:val="BodyText"/>
      </w:pPr>
    </w:p>
    <w:p w14:paraId="2D4779D7" w14:textId="1E0A9C96" w:rsidR="001743B8" w:rsidRPr="001743B8" w:rsidRDefault="00E969EB" w:rsidP="001743B8">
      <w:pPr>
        <w:pStyle w:val="Subtitle"/>
        <w:rPr>
          <w:rFonts w:ascii="Arial" w:hAnsi="Arial" w:cs="Arial"/>
          <w:sz w:val="28"/>
          <w:szCs w:val="28"/>
        </w:rPr>
      </w:pPr>
      <w:r>
        <w:rPr>
          <w:rFonts w:ascii="Arial" w:hAnsi="Arial" w:cs="Arial"/>
          <w:sz w:val="28"/>
          <w:szCs w:val="28"/>
        </w:rPr>
        <w:t xml:space="preserve">Version </w:t>
      </w:r>
      <w:r w:rsidR="0072566C">
        <w:rPr>
          <w:rFonts w:ascii="Arial" w:hAnsi="Arial" w:cs="Arial"/>
          <w:sz w:val="28"/>
          <w:szCs w:val="28"/>
        </w:rPr>
        <w:t>0.</w:t>
      </w:r>
      <w:r w:rsidR="0009074C">
        <w:rPr>
          <w:rFonts w:ascii="Arial" w:hAnsi="Arial" w:cs="Arial"/>
          <w:sz w:val="28"/>
          <w:szCs w:val="28"/>
        </w:rPr>
        <w:t>3</w:t>
      </w:r>
    </w:p>
    <w:p w14:paraId="557657A5" w14:textId="46E8CA75" w:rsidR="00F31A2F" w:rsidRPr="001743B8" w:rsidRDefault="00A95884" w:rsidP="0072566C">
      <w:pPr>
        <w:pStyle w:val="Subtitle"/>
        <w:rPr>
          <w:rFonts w:ascii="Arial" w:hAnsi="Arial" w:cs="Arial"/>
          <w:sz w:val="28"/>
          <w:szCs w:val="28"/>
        </w:rPr>
      </w:pPr>
      <w:r>
        <w:rPr>
          <w:rFonts w:ascii="Arial" w:hAnsi="Arial" w:cs="Arial"/>
          <w:sz w:val="28"/>
          <w:szCs w:val="28"/>
        </w:rPr>
        <w:t xml:space="preserve">August </w:t>
      </w:r>
      <w:r w:rsidR="0072566C">
        <w:rPr>
          <w:rFonts w:ascii="Arial" w:hAnsi="Arial" w:cs="Arial"/>
          <w:sz w:val="28"/>
          <w:szCs w:val="28"/>
        </w:rPr>
        <w:t>2018</w:t>
      </w:r>
    </w:p>
    <w:p w14:paraId="17CECC86" w14:textId="7388EF8B" w:rsidR="001743B8" w:rsidRPr="001743B8" w:rsidRDefault="001743B8" w:rsidP="001743B8">
      <w:pPr>
        <w:jc w:val="center"/>
        <w:rPr>
          <w:rFonts w:ascii="Arial" w:hAnsi="Arial" w:cs="Arial"/>
          <w:b/>
          <w:sz w:val="28"/>
          <w:szCs w:val="28"/>
        </w:rPr>
      </w:pPr>
      <w:r w:rsidRPr="001743B8">
        <w:rPr>
          <w:rFonts w:ascii="Arial" w:hAnsi="Arial" w:cs="Arial"/>
          <w:b/>
          <w:sz w:val="28"/>
          <w:szCs w:val="28"/>
        </w:rPr>
        <w:t>Department of Veterans Affairs</w:t>
      </w:r>
    </w:p>
    <w:p w14:paraId="6C664EF1" w14:textId="77777777" w:rsidR="001743B8" w:rsidRPr="001743B8" w:rsidRDefault="001743B8" w:rsidP="001743B8">
      <w:pPr>
        <w:jc w:val="center"/>
        <w:rPr>
          <w:rFonts w:ascii="Arial" w:hAnsi="Arial" w:cs="Arial"/>
          <w:sz w:val="28"/>
          <w:szCs w:val="28"/>
        </w:rPr>
        <w:sectPr w:rsidR="001743B8" w:rsidRPr="001743B8" w:rsidSect="001743B8">
          <w:headerReference w:type="even" r:id="rId10"/>
          <w:headerReference w:type="default" r:id="rId11"/>
          <w:footerReference w:type="even" r:id="rId12"/>
          <w:footerReference w:type="default" r:id="rId13"/>
          <w:headerReference w:type="first" r:id="rId14"/>
          <w:footerReference w:type="first" r:id="rId15"/>
          <w:pgSz w:w="12240" w:h="15840" w:code="1"/>
          <w:pgMar w:top="1440" w:right="1440" w:bottom="1440" w:left="1440" w:header="720" w:footer="720" w:gutter="0"/>
          <w:pgNumType w:start="1"/>
          <w:cols w:space="720"/>
          <w:vAlign w:val="center"/>
          <w:docGrid w:linePitch="360"/>
        </w:sectPr>
      </w:pPr>
    </w:p>
    <w:p w14:paraId="49FDEECD" w14:textId="7917C286" w:rsidR="002E6FD3" w:rsidRDefault="008F5F8D" w:rsidP="00435C21">
      <w:pPr>
        <w:pStyle w:val="Subtitle"/>
      </w:pPr>
      <w:r w:rsidRPr="008F5F8D">
        <w:lastRenderedPageBreak/>
        <w:t>Revision History</w:t>
      </w:r>
    </w:p>
    <w:tbl>
      <w:tblPr>
        <w:tblW w:w="4928" w:type="pct"/>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15" w:type="dxa"/>
          <w:right w:w="115" w:type="dxa"/>
        </w:tblCellMar>
        <w:tblLook w:val="0000" w:firstRow="0" w:lastRow="0" w:firstColumn="0" w:lastColumn="0" w:noHBand="0" w:noVBand="0"/>
      </w:tblPr>
      <w:tblGrid>
        <w:gridCol w:w="1260"/>
        <w:gridCol w:w="990"/>
        <w:gridCol w:w="4591"/>
        <w:gridCol w:w="2611"/>
      </w:tblGrid>
      <w:tr w:rsidR="001743B8" w:rsidRPr="00D76E35" w14:paraId="367A58A5" w14:textId="77777777" w:rsidTr="00D76E35">
        <w:tc>
          <w:tcPr>
            <w:tcW w:w="1260" w:type="dxa"/>
            <w:shd w:val="clear" w:color="auto" w:fill="365F91"/>
          </w:tcPr>
          <w:p w14:paraId="22700B47" w14:textId="77777777" w:rsidR="001743B8" w:rsidRPr="00D76E35" w:rsidRDefault="001743B8" w:rsidP="00B1680C">
            <w:pPr>
              <w:pStyle w:val="TableHeading"/>
              <w:rPr>
                <w:sz w:val="22"/>
                <w:szCs w:val="22"/>
              </w:rPr>
            </w:pPr>
            <w:r w:rsidRPr="00D76E35">
              <w:rPr>
                <w:sz w:val="22"/>
                <w:szCs w:val="22"/>
              </w:rPr>
              <w:t>Date</w:t>
            </w:r>
          </w:p>
        </w:tc>
        <w:tc>
          <w:tcPr>
            <w:tcW w:w="990" w:type="dxa"/>
            <w:shd w:val="clear" w:color="auto" w:fill="365F91"/>
          </w:tcPr>
          <w:p w14:paraId="3F6D5E49" w14:textId="77777777" w:rsidR="001743B8" w:rsidRPr="00D76E35" w:rsidRDefault="001743B8" w:rsidP="00D76E35">
            <w:pPr>
              <w:pStyle w:val="TableHeading"/>
              <w:jc w:val="center"/>
              <w:rPr>
                <w:sz w:val="22"/>
                <w:szCs w:val="22"/>
              </w:rPr>
            </w:pPr>
            <w:r w:rsidRPr="00D76E35">
              <w:rPr>
                <w:sz w:val="22"/>
                <w:szCs w:val="22"/>
              </w:rPr>
              <w:t>Version</w:t>
            </w:r>
          </w:p>
        </w:tc>
        <w:tc>
          <w:tcPr>
            <w:tcW w:w="4591" w:type="dxa"/>
            <w:shd w:val="clear" w:color="auto" w:fill="365F91"/>
          </w:tcPr>
          <w:p w14:paraId="61C6F8E6" w14:textId="77777777" w:rsidR="001743B8" w:rsidRPr="00D76E35" w:rsidRDefault="001743B8" w:rsidP="00B1680C">
            <w:pPr>
              <w:pStyle w:val="TableHeading"/>
              <w:rPr>
                <w:sz w:val="22"/>
                <w:szCs w:val="22"/>
              </w:rPr>
            </w:pPr>
            <w:r w:rsidRPr="00D76E35">
              <w:rPr>
                <w:sz w:val="22"/>
                <w:szCs w:val="22"/>
              </w:rPr>
              <w:t>Description</w:t>
            </w:r>
          </w:p>
        </w:tc>
        <w:tc>
          <w:tcPr>
            <w:tcW w:w="2611" w:type="dxa"/>
            <w:shd w:val="clear" w:color="auto" w:fill="365F91"/>
          </w:tcPr>
          <w:p w14:paraId="29477C5A" w14:textId="77777777" w:rsidR="001743B8" w:rsidRPr="00D76E35" w:rsidRDefault="001743B8" w:rsidP="00B1680C">
            <w:pPr>
              <w:pStyle w:val="TableHeading"/>
              <w:rPr>
                <w:sz w:val="22"/>
                <w:szCs w:val="22"/>
              </w:rPr>
            </w:pPr>
            <w:r w:rsidRPr="00D76E35">
              <w:rPr>
                <w:sz w:val="22"/>
                <w:szCs w:val="22"/>
              </w:rPr>
              <w:t>Author</w:t>
            </w:r>
          </w:p>
        </w:tc>
      </w:tr>
      <w:tr w:rsidR="0009074C" w:rsidRPr="00D76E35" w14:paraId="7CD23D73" w14:textId="77777777" w:rsidTr="00D76E35">
        <w:tc>
          <w:tcPr>
            <w:tcW w:w="1260" w:type="dxa"/>
            <w:shd w:val="clear" w:color="auto" w:fill="auto"/>
          </w:tcPr>
          <w:p w14:paraId="559E15B6" w14:textId="616D22A3" w:rsidR="0009074C" w:rsidRDefault="0009074C" w:rsidP="00B1680C">
            <w:pPr>
              <w:pStyle w:val="TableText0"/>
            </w:pPr>
            <w:r>
              <w:t>06/18/2018</w:t>
            </w:r>
          </w:p>
        </w:tc>
        <w:tc>
          <w:tcPr>
            <w:tcW w:w="990" w:type="dxa"/>
            <w:shd w:val="clear" w:color="auto" w:fill="auto"/>
          </w:tcPr>
          <w:p w14:paraId="2CB3C2D5" w14:textId="0FD1DE87" w:rsidR="0009074C" w:rsidRDefault="0009074C" w:rsidP="00B1680C">
            <w:pPr>
              <w:pStyle w:val="TableText0"/>
              <w:jc w:val="center"/>
            </w:pPr>
            <w:r>
              <w:t>0.3</w:t>
            </w:r>
          </w:p>
        </w:tc>
        <w:tc>
          <w:tcPr>
            <w:tcW w:w="4591" w:type="dxa"/>
            <w:shd w:val="clear" w:color="auto" w:fill="auto"/>
          </w:tcPr>
          <w:p w14:paraId="07462572" w14:textId="1B5A159E" w:rsidR="0009074C" w:rsidRDefault="0009074C" w:rsidP="00B1680C">
            <w:pPr>
              <w:pStyle w:val="TableText0"/>
            </w:pPr>
            <w:r>
              <w:t>Updated Figure 21 (Section 7.1.3.2.2 Filters)</w:t>
            </w:r>
            <w:r w:rsidR="00084422">
              <w:t xml:space="preserve">; Removed links to Data Dictionaries and ERDs from Section 3.2 </w:t>
            </w:r>
            <w:r w:rsidR="00084422">
              <w:sym w:font="Wingdings" w:char="F0E0"/>
            </w:r>
            <w:r w:rsidR="00084422">
              <w:t xml:space="preserve"> moved to Volume 2. Updated Figure 1 – Data Flow Diagram (added new read features for 3.22 and removed ANNIE Mobile App)</w:t>
            </w:r>
            <w:r w:rsidR="00C01857">
              <w:t>. Updated Figure 21 (Patient Identification) in section 7.1.3.2.2. Updated tables in Section 6.5.1 HDR Services (combined information from Tables 31 and 32 (removed)</w:t>
            </w:r>
            <w:r w:rsidR="005822D8">
              <w:t>., Appendix B TRM table updated.</w:t>
            </w:r>
          </w:p>
        </w:tc>
        <w:tc>
          <w:tcPr>
            <w:tcW w:w="2611" w:type="dxa"/>
            <w:shd w:val="clear" w:color="auto" w:fill="auto"/>
          </w:tcPr>
          <w:p w14:paraId="29174581" w14:textId="1048DE58" w:rsidR="0009074C" w:rsidRDefault="0009074C" w:rsidP="00B1680C">
            <w:pPr>
              <w:pStyle w:val="TableText0"/>
            </w:pPr>
            <w:r>
              <w:t>Pat Egbert</w:t>
            </w:r>
            <w:r w:rsidR="00C01857">
              <w:t>, Laury Allred</w:t>
            </w:r>
            <w:r w:rsidR="005822D8">
              <w:t>, Chandler Childs</w:t>
            </w:r>
          </w:p>
        </w:tc>
      </w:tr>
      <w:tr w:rsidR="0068766A" w:rsidRPr="00D76E35" w14:paraId="67E35AC8" w14:textId="77777777" w:rsidTr="00D76E35">
        <w:tc>
          <w:tcPr>
            <w:tcW w:w="1260" w:type="dxa"/>
            <w:shd w:val="clear" w:color="auto" w:fill="auto"/>
          </w:tcPr>
          <w:p w14:paraId="67AEA360" w14:textId="4DB061E3" w:rsidR="0068766A" w:rsidRDefault="0068766A" w:rsidP="00B1680C">
            <w:pPr>
              <w:pStyle w:val="TableText0"/>
            </w:pPr>
            <w:r>
              <w:t>06/08/2018</w:t>
            </w:r>
          </w:p>
        </w:tc>
        <w:tc>
          <w:tcPr>
            <w:tcW w:w="990" w:type="dxa"/>
            <w:shd w:val="clear" w:color="auto" w:fill="auto"/>
          </w:tcPr>
          <w:p w14:paraId="31BE8D0A" w14:textId="4DF40363" w:rsidR="0068766A" w:rsidRPr="00D76E35" w:rsidRDefault="0068766A" w:rsidP="00B1680C">
            <w:pPr>
              <w:pStyle w:val="TableText0"/>
              <w:jc w:val="center"/>
            </w:pPr>
            <w:r>
              <w:t>0.2</w:t>
            </w:r>
          </w:p>
        </w:tc>
        <w:tc>
          <w:tcPr>
            <w:tcW w:w="4591" w:type="dxa"/>
            <w:shd w:val="clear" w:color="auto" w:fill="auto"/>
          </w:tcPr>
          <w:p w14:paraId="76359970" w14:textId="5A05EF6F" w:rsidR="0068766A" w:rsidRPr="00D76E35" w:rsidRDefault="00C334C1" w:rsidP="00B1680C">
            <w:pPr>
              <w:pStyle w:val="TableText0"/>
            </w:pPr>
            <w:r>
              <w:t>Narasa provided updates throughout.</w:t>
            </w:r>
          </w:p>
        </w:tc>
        <w:tc>
          <w:tcPr>
            <w:tcW w:w="2611" w:type="dxa"/>
            <w:shd w:val="clear" w:color="auto" w:fill="auto"/>
          </w:tcPr>
          <w:p w14:paraId="014C519B" w14:textId="1E206B00" w:rsidR="0068766A" w:rsidRPr="00D76E35" w:rsidRDefault="00C334C1" w:rsidP="00B1680C">
            <w:pPr>
              <w:pStyle w:val="TableText0"/>
            </w:pPr>
            <w:r>
              <w:t>Narasa Susarla</w:t>
            </w:r>
          </w:p>
        </w:tc>
      </w:tr>
      <w:tr w:rsidR="008113DC" w:rsidRPr="00D76E35" w14:paraId="38F0677B" w14:textId="77777777" w:rsidTr="00D76E35">
        <w:tc>
          <w:tcPr>
            <w:tcW w:w="1260" w:type="dxa"/>
            <w:shd w:val="clear" w:color="auto" w:fill="auto"/>
          </w:tcPr>
          <w:p w14:paraId="581C2E16" w14:textId="25AC659F" w:rsidR="008113DC" w:rsidRPr="00D76E35" w:rsidRDefault="00A95884" w:rsidP="00B1680C">
            <w:pPr>
              <w:pStyle w:val="TableText0"/>
            </w:pPr>
            <w:r>
              <w:t>05/22/2018</w:t>
            </w:r>
          </w:p>
        </w:tc>
        <w:tc>
          <w:tcPr>
            <w:tcW w:w="990" w:type="dxa"/>
            <w:shd w:val="clear" w:color="auto" w:fill="auto"/>
          </w:tcPr>
          <w:p w14:paraId="4C20DF0D" w14:textId="77777777" w:rsidR="008113DC" w:rsidRPr="00D76E35" w:rsidRDefault="008113DC" w:rsidP="00B1680C">
            <w:pPr>
              <w:pStyle w:val="TableText0"/>
              <w:jc w:val="center"/>
            </w:pPr>
            <w:r w:rsidRPr="00D76E35">
              <w:t>0.1</w:t>
            </w:r>
          </w:p>
        </w:tc>
        <w:tc>
          <w:tcPr>
            <w:tcW w:w="4591" w:type="dxa"/>
            <w:shd w:val="clear" w:color="auto" w:fill="auto"/>
          </w:tcPr>
          <w:p w14:paraId="0D49488F" w14:textId="77777777" w:rsidR="008113DC" w:rsidRDefault="008113DC" w:rsidP="00B1680C">
            <w:pPr>
              <w:pStyle w:val="TableText0"/>
            </w:pPr>
            <w:r w:rsidRPr="00D76E35">
              <w:t xml:space="preserve">Initial document creation using </w:t>
            </w:r>
            <w:proofErr w:type="spellStart"/>
            <w:r w:rsidRPr="00D76E35">
              <w:t>ProPath</w:t>
            </w:r>
            <w:proofErr w:type="spellEnd"/>
            <w:r w:rsidRPr="00D76E35">
              <w:t xml:space="preserve"> template v2.10 dated June 2015.</w:t>
            </w:r>
          </w:p>
          <w:p w14:paraId="2419E67E" w14:textId="03555775" w:rsidR="0036412F" w:rsidRPr="00D76E35" w:rsidRDefault="00704A6F" w:rsidP="00B1680C">
            <w:pPr>
              <w:pStyle w:val="TableText0"/>
            </w:pPr>
            <w:r>
              <w:t>Updates throughout document.</w:t>
            </w:r>
          </w:p>
        </w:tc>
        <w:tc>
          <w:tcPr>
            <w:tcW w:w="2611" w:type="dxa"/>
            <w:shd w:val="clear" w:color="auto" w:fill="auto"/>
          </w:tcPr>
          <w:p w14:paraId="10AC316A" w14:textId="77777777" w:rsidR="008113DC" w:rsidRPr="00D76E35" w:rsidRDefault="008113DC" w:rsidP="00B1680C">
            <w:pPr>
              <w:pStyle w:val="TableText0"/>
            </w:pPr>
            <w:r w:rsidRPr="00D76E35">
              <w:t>Narasa Susarla, Pat Egbert</w:t>
            </w:r>
          </w:p>
        </w:tc>
      </w:tr>
    </w:tbl>
    <w:p w14:paraId="652A8252" w14:textId="77777777" w:rsidR="002E6FD3" w:rsidRDefault="002E6FD3" w:rsidP="00B0780A">
      <w:pPr>
        <w:pStyle w:val="ListParagraph"/>
        <w:numPr>
          <w:ilvl w:val="0"/>
          <w:numId w:val="62"/>
        </w:numPr>
        <w:sectPr w:rsidR="002E6FD3" w:rsidSect="001743B8">
          <w:headerReference w:type="even" r:id="rId16"/>
          <w:headerReference w:type="default" r:id="rId17"/>
          <w:footerReference w:type="default" r:id="rId18"/>
          <w:headerReference w:type="first" r:id="rId19"/>
          <w:footerReference w:type="first" r:id="rId20"/>
          <w:pgSz w:w="12240" w:h="15840" w:code="1"/>
          <w:pgMar w:top="1440" w:right="1440" w:bottom="1440" w:left="1440" w:header="720" w:footer="720" w:gutter="0"/>
          <w:pgNumType w:fmt="lowerRoman"/>
          <w:cols w:space="720"/>
          <w:docGrid w:linePitch="360"/>
        </w:sectPr>
      </w:pPr>
    </w:p>
    <w:bookmarkEnd w:id="0"/>
    <w:p w14:paraId="557657B2" w14:textId="77777777" w:rsidR="00806E55" w:rsidRPr="00BA5554" w:rsidRDefault="00806E55" w:rsidP="007B7AB0">
      <w:pPr>
        <w:pStyle w:val="Subtitle"/>
        <w:rPr>
          <w:rFonts w:ascii="Arial" w:hAnsi="Arial" w:cs="Arial"/>
          <w:sz w:val="36"/>
          <w:szCs w:val="36"/>
        </w:rPr>
      </w:pPr>
      <w:r w:rsidRPr="00BA5554">
        <w:rPr>
          <w:rFonts w:ascii="Arial" w:hAnsi="Arial" w:cs="Arial"/>
          <w:sz w:val="36"/>
          <w:szCs w:val="36"/>
        </w:rPr>
        <w:lastRenderedPageBreak/>
        <w:t>Table of Contents</w:t>
      </w:r>
    </w:p>
    <w:p w14:paraId="71E100CB" w14:textId="2E9522E9" w:rsidR="00EC08AC" w:rsidRDefault="004A1AE8">
      <w:pPr>
        <w:pStyle w:val="TOC1"/>
        <w:rPr>
          <w:rFonts w:asciiTheme="minorHAnsi" w:eastAsiaTheme="minorEastAsia" w:hAnsiTheme="minorHAnsi" w:cstheme="minorBidi"/>
          <w:sz w:val="22"/>
          <w:szCs w:val="22"/>
        </w:rPr>
      </w:pPr>
      <w:r>
        <w:rPr>
          <w:noProof w:val="0"/>
        </w:rPr>
        <w:fldChar w:fldCharType="begin"/>
      </w:r>
      <w:r w:rsidR="00F45207">
        <w:instrText xml:space="preserve"> TOC \o "1-3" \h \z \t "Appendix,8,Attachment,7" </w:instrText>
      </w:r>
      <w:r>
        <w:rPr>
          <w:noProof w:val="0"/>
        </w:rPr>
        <w:fldChar w:fldCharType="separate"/>
      </w:r>
      <w:hyperlink w:anchor="_Toc517769277" w:history="1">
        <w:r w:rsidR="00EC08AC" w:rsidRPr="004E7077">
          <w:rPr>
            <w:rStyle w:val="Hyperlink"/>
          </w:rPr>
          <w:t>1.</w:t>
        </w:r>
        <w:r w:rsidR="00EC08AC">
          <w:rPr>
            <w:rFonts w:asciiTheme="minorHAnsi" w:eastAsiaTheme="minorEastAsia" w:hAnsiTheme="minorHAnsi" w:cstheme="minorBidi"/>
            <w:sz w:val="22"/>
            <w:szCs w:val="22"/>
          </w:rPr>
          <w:tab/>
        </w:r>
        <w:r w:rsidR="00EC08AC" w:rsidRPr="004E7077">
          <w:rPr>
            <w:rStyle w:val="Hyperlink"/>
          </w:rPr>
          <w:t>Introduction</w:t>
        </w:r>
        <w:r w:rsidR="00EC08AC">
          <w:rPr>
            <w:webHidden/>
          </w:rPr>
          <w:tab/>
        </w:r>
        <w:r w:rsidR="00EC08AC">
          <w:rPr>
            <w:webHidden/>
          </w:rPr>
          <w:fldChar w:fldCharType="begin"/>
        </w:r>
        <w:r w:rsidR="00EC08AC">
          <w:rPr>
            <w:webHidden/>
          </w:rPr>
          <w:instrText xml:space="preserve"> PAGEREF _Toc517769277 \h </w:instrText>
        </w:r>
        <w:r w:rsidR="00EC08AC">
          <w:rPr>
            <w:webHidden/>
          </w:rPr>
        </w:r>
        <w:r w:rsidR="00EC08AC">
          <w:rPr>
            <w:webHidden/>
          </w:rPr>
          <w:fldChar w:fldCharType="separate"/>
        </w:r>
        <w:r w:rsidR="00EC08AC">
          <w:rPr>
            <w:webHidden/>
          </w:rPr>
          <w:t>1</w:t>
        </w:r>
        <w:r w:rsidR="00EC08AC">
          <w:rPr>
            <w:webHidden/>
          </w:rPr>
          <w:fldChar w:fldCharType="end"/>
        </w:r>
      </w:hyperlink>
    </w:p>
    <w:p w14:paraId="5FE852EC" w14:textId="500B0D37" w:rsidR="00EC08AC" w:rsidRDefault="00512575">
      <w:pPr>
        <w:pStyle w:val="TOC2"/>
        <w:rPr>
          <w:rFonts w:asciiTheme="minorHAnsi" w:eastAsiaTheme="minorEastAsia" w:hAnsiTheme="minorHAnsi" w:cstheme="minorBidi"/>
          <w:sz w:val="22"/>
          <w:szCs w:val="22"/>
        </w:rPr>
      </w:pPr>
      <w:hyperlink w:anchor="_Toc517769278" w:history="1">
        <w:r w:rsidR="00EC08AC" w:rsidRPr="004E7077">
          <w:rPr>
            <w:rStyle w:val="Hyperlink"/>
          </w:rPr>
          <w:t>1.1.</w:t>
        </w:r>
        <w:r w:rsidR="00EC08AC">
          <w:rPr>
            <w:rFonts w:asciiTheme="minorHAnsi" w:eastAsiaTheme="minorEastAsia" w:hAnsiTheme="minorHAnsi" w:cstheme="minorBidi"/>
            <w:sz w:val="22"/>
            <w:szCs w:val="22"/>
          </w:rPr>
          <w:tab/>
        </w:r>
        <w:r w:rsidR="00EC08AC" w:rsidRPr="004E7077">
          <w:rPr>
            <w:rStyle w:val="Hyperlink"/>
          </w:rPr>
          <w:t>Scope of HDR 3.22, Build 22 Release</w:t>
        </w:r>
        <w:r w:rsidR="00EC08AC">
          <w:rPr>
            <w:webHidden/>
          </w:rPr>
          <w:tab/>
        </w:r>
        <w:r w:rsidR="00EC08AC">
          <w:rPr>
            <w:webHidden/>
          </w:rPr>
          <w:fldChar w:fldCharType="begin"/>
        </w:r>
        <w:r w:rsidR="00EC08AC">
          <w:rPr>
            <w:webHidden/>
          </w:rPr>
          <w:instrText xml:space="preserve"> PAGEREF _Toc517769278 \h </w:instrText>
        </w:r>
        <w:r w:rsidR="00EC08AC">
          <w:rPr>
            <w:webHidden/>
          </w:rPr>
        </w:r>
        <w:r w:rsidR="00EC08AC">
          <w:rPr>
            <w:webHidden/>
          </w:rPr>
          <w:fldChar w:fldCharType="separate"/>
        </w:r>
        <w:r w:rsidR="00EC08AC">
          <w:rPr>
            <w:webHidden/>
          </w:rPr>
          <w:t>2</w:t>
        </w:r>
        <w:r w:rsidR="00EC08AC">
          <w:rPr>
            <w:webHidden/>
          </w:rPr>
          <w:fldChar w:fldCharType="end"/>
        </w:r>
      </w:hyperlink>
    </w:p>
    <w:p w14:paraId="6EC21D25" w14:textId="6F3A3B6F" w:rsidR="00EC08AC" w:rsidRDefault="00512575">
      <w:pPr>
        <w:pStyle w:val="TOC2"/>
        <w:rPr>
          <w:rFonts w:asciiTheme="minorHAnsi" w:eastAsiaTheme="minorEastAsia" w:hAnsiTheme="minorHAnsi" w:cstheme="minorBidi"/>
          <w:sz w:val="22"/>
          <w:szCs w:val="22"/>
        </w:rPr>
      </w:pPr>
      <w:hyperlink w:anchor="_Toc517769279" w:history="1">
        <w:r w:rsidR="00EC08AC" w:rsidRPr="004E7077">
          <w:rPr>
            <w:rStyle w:val="Hyperlink"/>
          </w:rPr>
          <w:t>1.2.</w:t>
        </w:r>
        <w:r w:rsidR="00EC08AC">
          <w:rPr>
            <w:rFonts w:asciiTheme="minorHAnsi" w:eastAsiaTheme="minorEastAsia" w:hAnsiTheme="minorHAnsi" w:cstheme="minorBidi"/>
            <w:sz w:val="22"/>
            <w:szCs w:val="22"/>
          </w:rPr>
          <w:tab/>
        </w:r>
        <w:r w:rsidR="00EC08AC" w:rsidRPr="004E7077">
          <w:rPr>
            <w:rStyle w:val="Hyperlink"/>
          </w:rPr>
          <w:t>User Profiles</w:t>
        </w:r>
        <w:r w:rsidR="00EC08AC">
          <w:rPr>
            <w:webHidden/>
          </w:rPr>
          <w:tab/>
        </w:r>
        <w:r w:rsidR="00EC08AC">
          <w:rPr>
            <w:webHidden/>
          </w:rPr>
          <w:fldChar w:fldCharType="begin"/>
        </w:r>
        <w:r w:rsidR="00EC08AC">
          <w:rPr>
            <w:webHidden/>
          </w:rPr>
          <w:instrText xml:space="preserve"> PAGEREF _Toc517769279 \h </w:instrText>
        </w:r>
        <w:r w:rsidR="00EC08AC">
          <w:rPr>
            <w:webHidden/>
          </w:rPr>
        </w:r>
        <w:r w:rsidR="00EC08AC">
          <w:rPr>
            <w:webHidden/>
          </w:rPr>
          <w:fldChar w:fldCharType="separate"/>
        </w:r>
        <w:r w:rsidR="00EC08AC">
          <w:rPr>
            <w:webHidden/>
          </w:rPr>
          <w:t>2</w:t>
        </w:r>
        <w:r w:rsidR="00EC08AC">
          <w:rPr>
            <w:webHidden/>
          </w:rPr>
          <w:fldChar w:fldCharType="end"/>
        </w:r>
      </w:hyperlink>
    </w:p>
    <w:p w14:paraId="27E5067C" w14:textId="26382CDE" w:rsidR="00EC08AC" w:rsidRDefault="00512575">
      <w:pPr>
        <w:pStyle w:val="TOC1"/>
        <w:rPr>
          <w:rFonts w:asciiTheme="minorHAnsi" w:eastAsiaTheme="minorEastAsia" w:hAnsiTheme="minorHAnsi" w:cstheme="minorBidi"/>
          <w:sz w:val="22"/>
          <w:szCs w:val="22"/>
        </w:rPr>
      </w:pPr>
      <w:hyperlink w:anchor="_Toc517769280" w:history="1">
        <w:r w:rsidR="00EC08AC" w:rsidRPr="004E7077">
          <w:rPr>
            <w:rStyle w:val="Hyperlink"/>
          </w:rPr>
          <w:t>2.</w:t>
        </w:r>
        <w:r w:rsidR="00EC08AC">
          <w:rPr>
            <w:rFonts w:asciiTheme="minorHAnsi" w:eastAsiaTheme="minorEastAsia" w:hAnsiTheme="minorHAnsi" w:cstheme="minorBidi"/>
            <w:sz w:val="22"/>
            <w:szCs w:val="22"/>
          </w:rPr>
          <w:tab/>
        </w:r>
        <w:r w:rsidR="00EC08AC" w:rsidRPr="004E7077">
          <w:rPr>
            <w:rStyle w:val="Hyperlink"/>
          </w:rPr>
          <w:t>Background</w:t>
        </w:r>
        <w:r w:rsidR="00EC08AC">
          <w:rPr>
            <w:webHidden/>
          </w:rPr>
          <w:tab/>
        </w:r>
        <w:r w:rsidR="00EC08AC">
          <w:rPr>
            <w:webHidden/>
          </w:rPr>
          <w:fldChar w:fldCharType="begin"/>
        </w:r>
        <w:r w:rsidR="00EC08AC">
          <w:rPr>
            <w:webHidden/>
          </w:rPr>
          <w:instrText xml:space="preserve"> PAGEREF _Toc517769280 \h </w:instrText>
        </w:r>
        <w:r w:rsidR="00EC08AC">
          <w:rPr>
            <w:webHidden/>
          </w:rPr>
        </w:r>
        <w:r w:rsidR="00EC08AC">
          <w:rPr>
            <w:webHidden/>
          </w:rPr>
          <w:fldChar w:fldCharType="separate"/>
        </w:r>
        <w:r w:rsidR="00EC08AC">
          <w:rPr>
            <w:webHidden/>
          </w:rPr>
          <w:t>3</w:t>
        </w:r>
        <w:r w:rsidR="00EC08AC">
          <w:rPr>
            <w:webHidden/>
          </w:rPr>
          <w:fldChar w:fldCharType="end"/>
        </w:r>
      </w:hyperlink>
    </w:p>
    <w:p w14:paraId="18368835" w14:textId="5F448A84" w:rsidR="00EC08AC" w:rsidRDefault="00512575">
      <w:pPr>
        <w:pStyle w:val="TOC2"/>
        <w:rPr>
          <w:rFonts w:asciiTheme="minorHAnsi" w:eastAsiaTheme="minorEastAsia" w:hAnsiTheme="minorHAnsi" w:cstheme="minorBidi"/>
          <w:sz w:val="22"/>
          <w:szCs w:val="22"/>
        </w:rPr>
      </w:pPr>
      <w:hyperlink w:anchor="_Toc517769281" w:history="1">
        <w:r w:rsidR="00EC08AC" w:rsidRPr="004E7077">
          <w:rPr>
            <w:rStyle w:val="Hyperlink"/>
          </w:rPr>
          <w:t>2.1.</w:t>
        </w:r>
        <w:r w:rsidR="00EC08AC">
          <w:rPr>
            <w:rFonts w:asciiTheme="minorHAnsi" w:eastAsiaTheme="minorEastAsia" w:hAnsiTheme="minorHAnsi" w:cstheme="minorBidi"/>
            <w:sz w:val="22"/>
            <w:szCs w:val="22"/>
          </w:rPr>
          <w:tab/>
        </w:r>
        <w:r w:rsidR="00EC08AC" w:rsidRPr="004E7077">
          <w:rPr>
            <w:rStyle w:val="Hyperlink"/>
          </w:rPr>
          <w:t>Overview of the System</w:t>
        </w:r>
        <w:r w:rsidR="00EC08AC">
          <w:rPr>
            <w:webHidden/>
          </w:rPr>
          <w:tab/>
        </w:r>
        <w:r w:rsidR="00EC08AC">
          <w:rPr>
            <w:webHidden/>
          </w:rPr>
          <w:fldChar w:fldCharType="begin"/>
        </w:r>
        <w:r w:rsidR="00EC08AC">
          <w:rPr>
            <w:webHidden/>
          </w:rPr>
          <w:instrText xml:space="preserve"> PAGEREF _Toc517769281 \h </w:instrText>
        </w:r>
        <w:r w:rsidR="00EC08AC">
          <w:rPr>
            <w:webHidden/>
          </w:rPr>
        </w:r>
        <w:r w:rsidR="00EC08AC">
          <w:rPr>
            <w:webHidden/>
          </w:rPr>
          <w:fldChar w:fldCharType="separate"/>
        </w:r>
        <w:r w:rsidR="00EC08AC">
          <w:rPr>
            <w:webHidden/>
          </w:rPr>
          <w:t>3</w:t>
        </w:r>
        <w:r w:rsidR="00EC08AC">
          <w:rPr>
            <w:webHidden/>
          </w:rPr>
          <w:fldChar w:fldCharType="end"/>
        </w:r>
      </w:hyperlink>
    </w:p>
    <w:p w14:paraId="7F1425D4" w14:textId="08C43EDD" w:rsidR="00EC08AC" w:rsidRDefault="00512575">
      <w:pPr>
        <w:pStyle w:val="TOC3"/>
        <w:rPr>
          <w:rFonts w:asciiTheme="minorHAnsi" w:eastAsiaTheme="minorEastAsia" w:hAnsiTheme="minorHAnsi" w:cstheme="minorBidi"/>
          <w:sz w:val="22"/>
          <w:szCs w:val="22"/>
        </w:rPr>
      </w:pPr>
      <w:hyperlink w:anchor="_Toc517769282" w:history="1">
        <w:r w:rsidR="00EC08AC" w:rsidRPr="004E7077">
          <w:rPr>
            <w:rStyle w:val="Hyperlink"/>
          </w:rPr>
          <w:t>2.1.1.</w:t>
        </w:r>
        <w:r w:rsidR="00EC08AC">
          <w:rPr>
            <w:rFonts w:asciiTheme="minorHAnsi" w:eastAsiaTheme="minorEastAsia" w:hAnsiTheme="minorHAnsi" w:cstheme="minorBidi"/>
            <w:sz w:val="22"/>
            <w:szCs w:val="22"/>
          </w:rPr>
          <w:tab/>
        </w:r>
        <w:r w:rsidR="00EC08AC" w:rsidRPr="004E7077">
          <w:rPr>
            <w:rStyle w:val="Hyperlink"/>
          </w:rPr>
          <w:t>CDS</w:t>
        </w:r>
        <w:r w:rsidR="00EC08AC">
          <w:rPr>
            <w:webHidden/>
          </w:rPr>
          <w:tab/>
        </w:r>
        <w:r w:rsidR="00EC08AC">
          <w:rPr>
            <w:webHidden/>
          </w:rPr>
          <w:fldChar w:fldCharType="begin"/>
        </w:r>
        <w:r w:rsidR="00EC08AC">
          <w:rPr>
            <w:webHidden/>
          </w:rPr>
          <w:instrText xml:space="preserve"> PAGEREF _Toc517769282 \h </w:instrText>
        </w:r>
        <w:r w:rsidR="00EC08AC">
          <w:rPr>
            <w:webHidden/>
          </w:rPr>
        </w:r>
        <w:r w:rsidR="00EC08AC">
          <w:rPr>
            <w:webHidden/>
          </w:rPr>
          <w:fldChar w:fldCharType="separate"/>
        </w:r>
        <w:r w:rsidR="00EC08AC">
          <w:rPr>
            <w:webHidden/>
          </w:rPr>
          <w:t>6</w:t>
        </w:r>
        <w:r w:rsidR="00EC08AC">
          <w:rPr>
            <w:webHidden/>
          </w:rPr>
          <w:fldChar w:fldCharType="end"/>
        </w:r>
      </w:hyperlink>
    </w:p>
    <w:p w14:paraId="42FC2848" w14:textId="3E0D6967" w:rsidR="00EC08AC" w:rsidRDefault="00512575">
      <w:pPr>
        <w:pStyle w:val="TOC3"/>
        <w:rPr>
          <w:rFonts w:asciiTheme="minorHAnsi" w:eastAsiaTheme="minorEastAsia" w:hAnsiTheme="minorHAnsi" w:cstheme="minorBidi"/>
          <w:sz w:val="22"/>
          <w:szCs w:val="22"/>
        </w:rPr>
      </w:pPr>
      <w:hyperlink w:anchor="_Toc517769283" w:history="1">
        <w:r w:rsidR="00EC08AC" w:rsidRPr="004E7077">
          <w:rPr>
            <w:rStyle w:val="Hyperlink"/>
          </w:rPr>
          <w:t>2.1.2.</w:t>
        </w:r>
        <w:r w:rsidR="00EC08AC">
          <w:rPr>
            <w:rFonts w:asciiTheme="minorHAnsi" w:eastAsiaTheme="minorEastAsia" w:hAnsiTheme="minorHAnsi" w:cstheme="minorBidi"/>
            <w:sz w:val="22"/>
            <w:szCs w:val="22"/>
          </w:rPr>
          <w:tab/>
        </w:r>
        <w:r w:rsidR="00EC08AC" w:rsidRPr="004E7077">
          <w:rPr>
            <w:rStyle w:val="Hyperlink"/>
          </w:rPr>
          <w:t>Pathways</w:t>
        </w:r>
        <w:r w:rsidR="00EC08AC">
          <w:rPr>
            <w:webHidden/>
          </w:rPr>
          <w:tab/>
        </w:r>
        <w:r w:rsidR="00EC08AC">
          <w:rPr>
            <w:webHidden/>
          </w:rPr>
          <w:fldChar w:fldCharType="begin"/>
        </w:r>
        <w:r w:rsidR="00EC08AC">
          <w:rPr>
            <w:webHidden/>
          </w:rPr>
          <w:instrText xml:space="preserve"> PAGEREF _Toc517769283 \h </w:instrText>
        </w:r>
        <w:r w:rsidR="00EC08AC">
          <w:rPr>
            <w:webHidden/>
          </w:rPr>
        </w:r>
        <w:r w:rsidR="00EC08AC">
          <w:rPr>
            <w:webHidden/>
          </w:rPr>
          <w:fldChar w:fldCharType="separate"/>
        </w:r>
        <w:r w:rsidR="00EC08AC">
          <w:rPr>
            <w:webHidden/>
          </w:rPr>
          <w:t>6</w:t>
        </w:r>
        <w:r w:rsidR="00EC08AC">
          <w:rPr>
            <w:webHidden/>
          </w:rPr>
          <w:fldChar w:fldCharType="end"/>
        </w:r>
      </w:hyperlink>
    </w:p>
    <w:p w14:paraId="5EA22C25" w14:textId="78742A81" w:rsidR="00EC08AC" w:rsidRDefault="00512575">
      <w:pPr>
        <w:pStyle w:val="TOC3"/>
        <w:rPr>
          <w:rFonts w:asciiTheme="minorHAnsi" w:eastAsiaTheme="minorEastAsia" w:hAnsiTheme="minorHAnsi" w:cstheme="minorBidi"/>
          <w:sz w:val="22"/>
          <w:szCs w:val="22"/>
        </w:rPr>
      </w:pPr>
      <w:hyperlink w:anchor="_Toc517769284" w:history="1">
        <w:r w:rsidR="00EC08AC" w:rsidRPr="004E7077">
          <w:rPr>
            <w:rStyle w:val="Hyperlink"/>
          </w:rPr>
          <w:t>2.1.3.</w:t>
        </w:r>
        <w:r w:rsidR="00EC08AC">
          <w:rPr>
            <w:rFonts w:asciiTheme="minorHAnsi" w:eastAsiaTheme="minorEastAsia" w:hAnsiTheme="minorHAnsi" w:cstheme="minorBidi"/>
            <w:sz w:val="22"/>
            <w:szCs w:val="22"/>
          </w:rPr>
          <w:tab/>
        </w:r>
        <w:r w:rsidR="00EC08AC" w:rsidRPr="004E7077">
          <w:rPr>
            <w:rStyle w:val="Hyperlink"/>
          </w:rPr>
          <w:t>FPDS</w:t>
        </w:r>
        <w:r w:rsidR="00EC08AC">
          <w:rPr>
            <w:webHidden/>
          </w:rPr>
          <w:tab/>
        </w:r>
        <w:r w:rsidR="00EC08AC">
          <w:rPr>
            <w:webHidden/>
          </w:rPr>
          <w:fldChar w:fldCharType="begin"/>
        </w:r>
        <w:r w:rsidR="00EC08AC">
          <w:rPr>
            <w:webHidden/>
          </w:rPr>
          <w:instrText xml:space="preserve"> PAGEREF _Toc517769284 \h </w:instrText>
        </w:r>
        <w:r w:rsidR="00EC08AC">
          <w:rPr>
            <w:webHidden/>
          </w:rPr>
        </w:r>
        <w:r w:rsidR="00EC08AC">
          <w:rPr>
            <w:webHidden/>
          </w:rPr>
          <w:fldChar w:fldCharType="separate"/>
        </w:r>
        <w:r w:rsidR="00EC08AC">
          <w:rPr>
            <w:webHidden/>
          </w:rPr>
          <w:t>6</w:t>
        </w:r>
        <w:r w:rsidR="00EC08AC">
          <w:rPr>
            <w:webHidden/>
          </w:rPr>
          <w:fldChar w:fldCharType="end"/>
        </w:r>
      </w:hyperlink>
    </w:p>
    <w:p w14:paraId="0E84670E" w14:textId="4E70A5E1" w:rsidR="00EC08AC" w:rsidRDefault="00512575">
      <w:pPr>
        <w:pStyle w:val="TOC3"/>
        <w:rPr>
          <w:rFonts w:asciiTheme="minorHAnsi" w:eastAsiaTheme="minorEastAsia" w:hAnsiTheme="minorHAnsi" w:cstheme="minorBidi"/>
          <w:sz w:val="22"/>
          <w:szCs w:val="22"/>
        </w:rPr>
      </w:pPr>
      <w:hyperlink w:anchor="_Toc517769285" w:history="1">
        <w:r w:rsidR="00EC08AC" w:rsidRPr="004E7077">
          <w:rPr>
            <w:rStyle w:val="Hyperlink"/>
          </w:rPr>
          <w:t>2.1.4.</w:t>
        </w:r>
        <w:r w:rsidR="00EC08AC">
          <w:rPr>
            <w:rFonts w:asciiTheme="minorHAnsi" w:eastAsiaTheme="minorEastAsia" w:hAnsiTheme="minorHAnsi" w:cstheme="minorBidi"/>
            <w:sz w:val="22"/>
            <w:szCs w:val="22"/>
          </w:rPr>
          <w:tab/>
        </w:r>
        <w:r w:rsidR="00EC08AC" w:rsidRPr="004E7077">
          <w:rPr>
            <w:rStyle w:val="Hyperlink"/>
          </w:rPr>
          <w:t>Aggregate Read Service (ARS)</w:t>
        </w:r>
        <w:r w:rsidR="00EC08AC">
          <w:rPr>
            <w:webHidden/>
          </w:rPr>
          <w:tab/>
        </w:r>
        <w:r w:rsidR="00EC08AC">
          <w:rPr>
            <w:webHidden/>
          </w:rPr>
          <w:fldChar w:fldCharType="begin"/>
        </w:r>
        <w:r w:rsidR="00EC08AC">
          <w:rPr>
            <w:webHidden/>
          </w:rPr>
          <w:instrText xml:space="preserve"> PAGEREF _Toc517769285 \h </w:instrText>
        </w:r>
        <w:r w:rsidR="00EC08AC">
          <w:rPr>
            <w:webHidden/>
          </w:rPr>
        </w:r>
        <w:r w:rsidR="00EC08AC">
          <w:rPr>
            <w:webHidden/>
          </w:rPr>
          <w:fldChar w:fldCharType="separate"/>
        </w:r>
        <w:r w:rsidR="00EC08AC">
          <w:rPr>
            <w:webHidden/>
          </w:rPr>
          <w:t>7</w:t>
        </w:r>
        <w:r w:rsidR="00EC08AC">
          <w:rPr>
            <w:webHidden/>
          </w:rPr>
          <w:fldChar w:fldCharType="end"/>
        </w:r>
      </w:hyperlink>
    </w:p>
    <w:p w14:paraId="08722EE0" w14:textId="6C007D80" w:rsidR="00EC08AC" w:rsidRDefault="00512575">
      <w:pPr>
        <w:pStyle w:val="TOC3"/>
        <w:rPr>
          <w:rFonts w:asciiTheme="minorHAnsi" w:eastAsiaTheme="minorEastAsia" w:hAnsiTheme="minorHAnsi" w:cstheme="minorBidi"/>
          <w:sz w:val="22"/>
          <w:szCs w:val="22"/>
        </w:rPr>
      </w:pPr>
      <w:hyperlink w:anchor="_Toc517769286" w:history="1">
        <w:r w:rsidR="00EC08AC" w:rsidRPr="004E7077">
          <w:rPr>
            <w:rStyle w:val="Hyperlink"/>
          </w:rPr>
          <w:t>2.1.5.</w:t>
        </w:r>
        <w:r w:rsidR="00EC08AC">
          <w:rPr>
            <w:rFonts w:asciiTheme="minorHAnsi" w:eastAsiaTheme="minorEastAsia" w:hAnsiTheme="minorHAnsi" w:cstheme="minorBidi"/>
            <w:sz w:val="22"/>
            <w:szCs w:val="22"/>
          </w:rPr>
          <w:tab/>
        </w:r>
        <w:r w:rsidR="00EC08AC" w:rsidRPr="004E7077">
          <w:rPr>
            <w:rStyle w:val="Hyperlink"/>
          </w:rPr>
          <w:t>CDS Message Mediator</w:t>
        </w:r>
        <w:r w:rsidR="00EC08AC">
          <w:rPr>
            <w:webHidden/>
          </w:rPr>
          <w:tab/>
        </w:r>
        <w:r w:rsidR="00EC08AC">
          <w:rPr>
            <w:webHidden/>
          </w:rPr>
          <w:fldChar w:fldCharType="begin"/>
        </w:r>
        <w:r w:rsidR="00EC08AC">
          <w:rPr>
            <w:webHidden/>
          </w:rPr>
          <w:instrText xml:space="preserve"> PAGEREF _Toc517769286 \h </w:instrText>
        </w:r>
        <w:r w:rsidR="00EC08AC">
          <w:rPr>
            <w:webHidden/>
          </w:rPr>
        </w:r>
        <w:r w:rsidR="00EC08AC">
          <w:rPr>
            <w:webHidden/>
          </w:rPr>
          <w:fldChar w:fldCharType="separate"/>
        </w:r>
        <w:r w:rsidR="00EC08AC">
          <w:rPr>
            <w:webHidden/>
          </w:rPr>
          <w:t>8</w:t>
        </w:r>
        <w:r w:rsidR="00EC08AC">
          <w:rPr>
            <w:webHidden/>
          </w:rPr>
          <w:fldChar w:fldCharType="end"/>
        </w:r>
      </w:hyperlink>
    </w:p>
    <w:p w14:paraId="1F7CEFFD" w14:textId="3CD99CE0" w:rsidR="00EC08AC" w:rsidRDefault="00512575">
      <w:pPr>
        <w:pStyle w:val="TOC3"/>
        <w:rPr>
          <w:rFonts w:asciiTheme="minorHAnsi" w:eastAsiaTheme="minorEastAsia" w:hAnsiTheme="minorHAnsi" w:cstheme="minorBidi"/>
          <w:sz w:val="22"/>
          <w:szCs w:val="22"/>
        </w:rPr>
      </w:pPr>
      <w:hyperlink w:anchor="_Toc517769287" w:history="1">
        <w:r w:rsidR="00EC08AC" w:rsidRPr="004E7077">
          <w:rPr>
            <w:rStyle w:val="Hyperlink"/>
          </w:rPr>
          <w:t>2.1.6.</w:t>
        </w:r>
        <w:r w:rsidR="00EC08AC">
          <w:rPr>
            <w:rFonts w:asciiTheme="minorHAnsi" w:eastAsiaTheme="minorEastAsia" w:hAnsiTheme="minorHAnsi" w:cstheme="minorBidi"/>
            <w:sz w:val="22"/>
            <w:szCs w:val="22"/>
          </w:rPr>
          <w:tab/>
        </w:r>
        <w:r w:rsidR="00EC08AC" w:rsidRPr="004E7077">
          <w:rPr>
            <w:rStyle w:val="Hyperlink"/>
          </w:rPr>
          <w:t>Socket Adapter</w:t>
        </w:r>
        <w:r w:rsidR="00EC08AC">
          <w:rPr>
            <w:webHidden/>
          </w:rPr>
          <w:tab/>
        </w:r>
        <w:r w:rsidR="00EC08AC">
          <w:rPr>
            <w:webHidden/>
          </w:rPr>
          <w:fldChar w:fldCharType="begin"/>
        </w:r>
        <w:r w:rsidR="00EC08AC">
          <w:rPr>
            <w:webHidden/>
          </w:rPr>
          <w:instrText xml:space="preserve"> PAGEREF _Toc517769287 \h </w:instrText>
        </w:r>
        <w:r w:rsidR="00EC08AC">
          <w:rPr>
            <w:webHidden/>
          </w:rPr>
        </w:r>
        <w:r w:rsidR="00EC08AC">
          <w:rPr>
            <w:webHidden/>
          </w:rPr>
          <w:fldChar w:fldCharType="separate"/>
        </w:r>
        <w:r w:rsidR="00EC08AC">
          <w:rPr>
            <w:webHidden/>
          </w:rPr>
          <w:t>8</w:t>
        </w:r>
        <w:r w:rsidR="00EC08AC">
          <w:rPr>
            <w:webHidden/>
          </w:rPr>
          <w:fldChar w:fldCharType="end"/>
        </w:r>
      </w:hyperlink>
    </w:p>
    <w:p w14:paraId="170F819F" w14:textId="209D3F74" w:rsidR="00EC08AC" w:rsidRDefault="00512575">
      <w:pPr>
        <w:pStyle w:val="TOC3"/>
        <w:rPr>
          <w:rFonts w:asciiTheme="minorHAnsi" w:eastAsiaTheme="minorEastAsia" w:hAnsiTheme="minorHAnsi" w:cstheme="minorBidi"/>
          <w:sz w:val="22"/>
          <w:szCs w:val="22"/>
        </w:rPr>
      </w:pPr>
      <w:hyperlink w:anchor="_Toc517769288" w:history="1">
        <w:r w:rsidR="00EC08AC" w:rsidRPr="004E7077">
          <w:rPr>
            <w:rStyle w:val="Hyperlink"/>
          </w:rPr>
          <w:t>2.1.7.</w:t>
        </w:r>
        <w:r w:rsidR="00EC08AC">
          <w:rPr>
            <w:rFonts w:asciiTheme="minorHAnsi" w:eastAsiaTheme="minorEastAsia" w:hAnsiTheme="minorHAnsi" w:cstheme="minorBidi"/>
            <w:sz w:val="22"/>
            <w:szCs w:val="22"/>
          </w:rPr>
          <w:tab/>
        </w:r>
        <w:r w:rsidR="00EC08AC" w:rsidRPr="004E7077">
          <w:rPr>
            <w:rStyle w:val="Hyperlink"/>
          </w:rPr>
          <w:t>ErrorQ Management</w:t>
        </w:r>
        <w:r w:rsidR="00EC08AC">
          <w:rPr>
            <w:webHidden/>
          </w:rPr>
          <w:tab/>
        </w:r>
        <w:r w:rsidR="00EC08AC">
          <w:rPr>
            <w:webHidden/>
          </w:rPr>
          <w:fldChar w:fldCharType="begin"/>
        </w:r>
        <w:r w:rsidR="00EC08AC">
          <w:rPr>
            <w:webHidden/>
          </w:rPr>
          <w:instrText xml:space="preserve"> PAGEREF _Toc517769288 \h </w:instrText>
        </w:r>
        <w:r w:rsidR="00EC08AC">
          <w:rPr>
            <w:webHidden/>
          </w:rPr>
        </w:r>
        <w:r w:rsidR="00EC08AC">
          <w:rPr>
            <w:webHidden/>
          </w:rPr>
          <w:fldChar w:fldCharType="separate"/>
        </w:r>
        <w:r w:rsidR="00EC08AC">
          <w:rPr>
            <w:webHidden/>
          </w:rPr>
          <w:t>8</w:t>
        </w:r>
        <w:r w:rsidR="00EC08AC">
          <w:rPr>
            <w:webHidden/>
          </w:rPr>
          <w:fldChar w:fldCharType="end"/>
        </w:r>
      </w:hyperlink>
    </w:p>
    <w:p w14:paraId="48EC79E4" w14:textId="0C1D95E1" w:rsidR="00EC08AC" w:rsidRDefault="00512575">
      <w:pPr>
        <w:pStyle w:val="TOC2"/>
        <w:rPr>
          <w:rFonts w:asciiTheme="minorHAnsi" w:eastAsiaTheme="minorEastAsia" w:hAnsiTheme="minorHAnsi" w:cstheme="minorBidi"/>
          <w:sz w:val="22"/>
          <w:szCs w:val="22"/>
        </w:rPr>
      </w:pPr>
      <w:hyperlink w:anchor="_Toc517769289" w:history="1">
        <w:r w:rsidR="00EC08AC" w:rsidRPr="004E7077">
          <w:rPr>
            <w:rStyle w:val="Hyperlink"/>
          </w:rPr>
          <w:t>2.2.</w:t>
        </w:r>
        <w:r w:rsidR="00EC08AC">
          <w:rPr>
            <w:rFonts w:asciiTheme="minorHAnsi" w:eastAsiaTheme="minorEastAsia" w:hAnsiTheme="minorHAnsi" w:cstheme="minorBidi"/>
            <w:sz w:val="22"/>
            <w:szCs w:val="22"/>
          </w:rPr>
          <w:tab/>
        </w:r>
        <w:r w:rsidR="00EC08AC" w:rsidRPr="004E7077">
          <w:rPr>
            <w:rStyle w:val="Hyperlink"/>
          </w:rPr>
          <w:t>Overview of the Business Process</w:t>
        </w:r>
        <w:r w:rsidR="00EC08AC">
          <w:rPr>
            <w:webHidden/>
          </w:rPr>
          <w:tab/>
        </w:r>
        <w:r w:rsidR="00EC08AC">
          <w:rPr>
            <w:webHidden/>
          </w:rPr>
          <w:fldChar w:fldCharType="begin"/>
        </w:r>
        <w:r w:rsidR="00EC08AC">
          <w:rPr>
            <w:webHidden/>
          </w:rPr>
          <w:instrText xml:space="preserve"> PAGEREF _Toc517769289 \h </w:instrText>
        </w:r>
        <w:r w:rsidR="00EC08AC">
          <w:rPr>
            <w:webHidden/>
          </w:rPr>
        </w:r>
        <w:r w:rsidR="00EC08AC">
          <w:rPr>
            <w:webHidden/>
          </w:rPr>
          <w:fldChar w:fldCharType="separate"/>
        </w:r>
        <w:r w:rsidR="00EC08AC">
          <w:rPr>
            <w:webHidden/>
          </w:rPr>
          <w:t>8</w:t>
        </w:r>
        <w:r w:rsidR="00EC08AC">
          <w:rPr>
            <w:webHidden/>
          </w:rPr>
          <w:fldChar w:fldCharType="end"/>
        </w:r>
      </w:hyperlink>
    </w:p>
    <w:p w14:paraId="330D0475" w14:textId="648D8761" w:rsidR="00EC08AC" w:rsidRDefault="00512575">
      <w:pPr>
        <w:pStyle w:val="TOC3"/>
        <w:rPr>
          <w:rFonts w:asciiTheme="minorHAnsi" w:eastAsiaTheme="minorEastAsia" w:hAnsiTheme="minorHAnsi" w:cstheme="minorBidi"/>
          <w:sz w:val="22"/>
          <w:szCs w:val="22"/>
        </w:rPr>
      </w:pPr>
      <w:hyperlink w:anchor="_Toc517769290" w:history="1">
        <w:r w:rsidR="00EC08AC" w:rsidRPr="004E7077">
          <w:rPr>
            <w:rStyle w:val="Hyperlink"/>
          </w:rPr>
          <w:t>2.2.1.</w:t>
        </w:r>
        <w:r w:rsidR="00EC08AC">
          <w:rPr>
            <w:rFonts w:asciiTheme="minorHAnsi" w:eastAsiaTheme="minorEastAsia" w:hAnsiTheme="minorHAnsi" w:cstheme="minorBidi"/>
            <w:sz w:val="22"/>
            <w:szCs w:val="22"/>
          </w:rPr>
          <w:tab/>
        </w:r>
        <w:r w:rsidR="00EC08AC" w:rsidRPr="004E7077">
          <w:rPr>
            <w:rStyle w:val="Hyperlink"/>
          </w:rPr>
          <w:t>Assumptions and Constraints</w:t>
        </w:r>
        <w:r w:rsidR="00EC08AC">
          <w:rPr>
            <w:webHidden/>
          </w:rPr>
          <w:tab/>
        </w:r>
        <w:r w:rsidR="00EC08AC">
          <w:rPr>
            <w:webHidden/>
          </w:rPr>
          <w:fldChar w:fldCharType="begin"/>
        </w:r>
        <w:r w:rsidR="00EC08AC">
          <w:rPr>
            <w:webHidden/>
          </w:rPr>
          <w:instrText xml:space="preserve"> PAGEREF _Toc517769290 \h </w:instrText>
        </w:r>
        <w:r w:rsidR="00EC08AC">
          <w:rPr>
            <w:webHidden/>
          </w:rPr>
        </w:r>
        <w:r w:rsidR="00EC08AC">
          <w:rPr>
            <w:webHidden/>
          </w:rPr>
          <w:fldChar w:fldCharType="separate"/>
        </w:r>
        <w:r w:rsidR="00EC08AC">
          <w:rPr>
            <w:webHidden/>
          </w:rPr>
          <w:t>9</w:t>
        </w:r>
        <w:r w:rsidR="00EC08AC">
          <w:rPr>
            <w:webHidden/>
          </w:rPr>
          <w:fldChar w:fldCharType="end"/>
        </w:r>
      </w:hyperlink>
    </w:p>
    <w:p w14:paraId="1570D42C" w14:textId="3133AFA3" w:rsidR="00EC08AC" w:rsidRDefault="00512575">
      <w:pPr>
        <w:pStyle w:val="TOC2"/>
        <w:rPr>
          <w:rFonts w:asciiTheme="minorHAnsi" w:eastAsiaTheme="minorEastAsia" w:hAnsiTheme="minorHAnsi" w:cstheme="minorBidi"/>
          <w:sz w:val="22"/>
          <w:szCs w:val="22"/>
        </w:rPr>
      </w:pPr>
      <w:hyperlink w:anchor="_Toc517769291" w:history="1">
        <w:r w:rsidR="00EC08AC" w:rsidRPr="004E7077">
          <w:rPr>
            <w:rStyle w:val="Hyperlink"/>
          </w:rPr>
          <w:t>2.3.</w:t>
        </w:r>
        <w:r w:rsidR="00EC08AC">
          <w:rPr>
            <w:rFonts w:asciiTheme="minorHAnsi" w:eastAsiaTheme="minorEastAsia" w:hAnsiTheme="minorHAnsi" w:cstheme="minorBidi"/>
            <w:sz w:val="22"/>
            <w:szCs w:val="22"/>
          </w:rPr>
          <w:tab/>
        </w:r>
        <w:r w:rsidR="00EC08AC" w:rsidRPr="004E7077">
          <w:rPr>
            <w:rStyle w:val="Hyperlink"/>
          </w:rPr>
          <w:t>Overview of Significant Requirements</w:t>
        </w:r>
        <w:r w:rsidR="00EC08AC">
          <w:rPr>
            <w:webHidden/>
          </w:rPr>
          <w:tab/>
        </w:r>
        <w:r w:rsidR="00EC08AC">
          <w:rPr>
            <w:webHidden/>
          </w:rPr>
          <w:fldChar w:fldCharType="begin"/>
        </w:r>
        <w:r w:rsidR="00EC08AC">
          <w:rPr>
            <w:webHidden/>
          </w:rPr>
          <w:instrText xml:space="preserve"> PAGEREF _Toc517769291 \h </w:instrText>
        </w:r>
        <w:r w:rsidR="00EC08AC">
          <w:rPr>
            <w:webHidden/>
          </w:rPr>
        </w:r>
        <w:r w:rsidR="00EC08AC">
          <w:rPr>
            <w:webHidden/>
          </w:rPr>
          <w:fldChar w:fldCharType="separate"/>
        </w:r>
        <w:r w:rsidR="00EC08AC">
          <w:rPr>
            <w:webHidden/>
          </w:rPr>
          <w:t>11</w:t>
        </w:r>
        <w:r w:rsidR="00EC08AC">
          <w:rPr>
            <w:webHidden/>
          </w:rPr>
          <w:fldChar w:fldCharType="end"/>
        </w:r>
      </w:hyperlink>
    </w:p>
    <w:p w14:paraId="24886365" w14:textId="5D039CA4" w:rsidR="00EC08AC" w:rsidRDefault="00512575">
      <w:pPr>
        <w:pStyle w:val="TOC3"/>
        <w:rPr>
          <w:rFonts w:asciiTheme="minorHAnsi" w:eastAsiaTheme="minorEastAsia" w:hAnsiTheme="minorHAnsi" w:cstheme="minorBidi"/>
          <w:sz w:val="22"/>
          <w:szCs w:val="22"/>
        </w:rPr>
      </w:pPr>
      <w:hyperlink w:anchor="_Toc517769292" w:history="1">
        <w:r w:rsidR="00EC08AC" w:rsidRPr="004E7077">
          <w:rPr>
            <w:rStyle w:val="Hyperlink"/>
          </w:rPr>
          <w:t>2.3.1.</w:t>
        </w:r>
        <w:r w:rsidR="00EC08AC">
          <w:rPr>
            <w:rFonts w:asciiTheme="minorHAnsi" w:eastAsiaTheme="minorEastAsia" w:hAnsiTheme="minorHAnsi" w:cstheme="minorBidi"/>
            <w:sz w:val="22"/>
            <w:szCs w:val="22"/>
          </w:rPr>
          <w:tab/>
        </w:r>
        <w:r w:rsidR="00EC08AC" w:rsidRPr="004E7077">
          <w:rPr>
            <w:rStyle w:val="Hyperlink"/>
          </w:rPr>
          <w:t>Overview of Significant Functional Requirements, 3.22 Build 22</w:t>
        </w:r>
        <w:r w:rsidR="00EC08AC">
          <w:rPr>
            <w:webHidden/>
          </w:rPr>
          <w:tab/>
        </w:r>
        <w:r w:rsidR="00EC08AC">
          <w:rPr>
            <w:webHidden/>
          </w:rPr>
          <w:fldChar w:fldCharType="begin"/>
        </w:r>
        <w:r w:rsidR="00EC08AC">
          <w:rPr>
            <w:webHidden/>
          </w:rPr>
          <w:instrText xml:space="preserve"> PAGEREF _Toc517769292 \h </w:instrText>
        </w:r>
        <w:r w:rsidR="00EC08AC">
          <w:rPr>
            <w:webHidden/>
          </w:rPr>
        </w:r>
        <w:r w:rsidR="00EC08AC">
          <w:rPr>
            <w:webHidden/>
          </w:rPr>
          <w:fldChar w:fldCharType="separate"/>
        </w:r>
        <w:r w:rsidR="00EC08AC">
          <w:rPr>
            <w:webHidden/>
          </w:rPr>
          <w:t>11</w:t>
        </w:r>
        <w:r w:rsidR="00EC08AC">
          <w:rPr>
            <w:webHidden/>
          </w:rPr>
          <w:fldChar w:fldCharType="end"/>
        </w:r>
      </w:hyperlink>
    </w:p>
    <w:p w14:paraId="1F59D124" w14:textId="50B99282" w:rsidR="00EC08AC" w:rsidRDefault="00512575">
      <w:pPr>
        <w:pStyle w:val="TOC3"/>
        <w:rPr>
          <w:rFonts w:asciiTheme="minorHAnsi" w:eastAsiaTheme="minorEastAsia" w:hAnsiTheme="minorHAnsi" w:cstheme="minorBidi"/>
          <w:sz w:val="22"/>
          <w:szCs w:val="22"/>
        </w:rPr>
      </w:pPr>
      <w:hyperlink w:anchor="_Toc517769293" w:history="1">
        <w:r w:rsidR="00EC08AC" w:rsidRPr="004E7077">
          <w:rPr>
            <w:rStyle w:val="Hyperlink"/>
          </w:rPr>
          <w:t>2.3.2.</w:t>
        </w:r>
        <w:r w:rsidR="00EC08AC">
          <w:rPr>
            <w:rFonts w:asciiTheme="minorHAnsi" w:eastAsiaTheme="minorEastAsia" w:hAnsiTheme="minorHAnsi" w:cstheme="minorBidi"/>
            <w:sz w:val="22"/>
            <w:szCs w:val="22"/>
          </w:rPr>
          <w:tab/>
        </w:r>
        <w:r w:rsidR="00EC08AC" w:rsidRPr="004E7077">
          <w:rPr>
            <w:rStyle w:val="Hyperlink"/>
          </w:rPr>
          <w:t>Overview of Functional Workload / Performance Requirements</w:t>
        </w:r>
        <w:r w:rsidR="00EC08AC">
          <w:rPr>
            <w:webHidden/>
          </w:rPr>
          <w:tab/>
        </w:r>
        <w:r w:rsidR="00EC08AC">
          <w:rPr>
            <w:webHidden/>
          </w:rPr>
          <w:fldChar w:fldCharType="begin"/>
        </w:r>
        <w:r w:rsidR="00EC08AC">
          <w:rPr>
            <w:webHidden/>
          </w:rPr>
          <w:instrText xml:space="preserve"> PAGEREF _Toc517769293 \h </w:instrText>
        </w:r>
        <w:r w:rsidR="00EC08AC">
          <w:rPr>
            <w:webHidden/>
          </w:rPr>
        </w:r>
        <w:r w:rsidR="00EC08AC">
          <w:rPr>
            <w:webHidden/>
          </w:rPr>
          <w:fldChar w:fldCharType="separate"/>
        </w:r>
        <w:r w:rsidR="00EC08AC">
          <w:rPr>
            <w:webHidden/>
          </w:rPr>
          <w:t>12</w:t>
        </w:r>
        <w:r w:rsidR="00EC08AC">
          <w:rPr>
            <w:webHidden/>
          </w:rPr>
          <w:fldChar w:fldCharType="end"/>
        </w:r>
      </w:hyperlink>
    </w:p>
    <w:p w14:paraId="53B91570" w14:textId="78875D91" w:rsidR="00EC08AC" w:rsidRDefault="00512575">
      <w:pPr>
        <w:pStyle w:val="TOC3"/>
        <w:rPr>
          <w:rFonts w:asciiTheme="minorHAnsi" w:eastAsiaTheme="minorEastAsia" w:hAnsiTheme="minorHAnsi" w:cstheme="minorBidi"/>
          <w:sz w:val="22"/>
          <w:szCs w:val="22"/>
        </w:rPr>
      </w:pPr>
      <w:hyperlink w:anchor="_Toc517769294" w:history="1">
        <w:r w:rsidR="00EC08AC" w:rsidRPr="004E7077">
          <w:rPr>
            <w:rStyle w:val="Hyperlink"/>
          </w:rPr>
          <w:t>2.3.3.</w:t>
        </w:r>
        <w:r w:rsidR="00EC08AC">
          <w:rPr>
            <w:rFonts w:asciiTheme="minorHAnsi" w:eastAsiaTheme="minorEastAsia" w:hAnsiTheme="minorHAnsi" w:cstheme="minorBidi"/>
            <w:sz w:val="22"/>
            <w:szCs w:val="22"/>
          </w:rPr>
          <w:tab/>
        </w:r>
        <w:r w:rsidR="00EC08AC" w:rsidRPr="004E7077">
          <w:rPr>
            <w:rStyle w:val="Hyperlink"/>
          </w:rPr>
          <w:t>Overview of Operational Requirements</w:t>
        </w:r>
        <w:r w:rsidR="00EC08AC">
          <w:rPr>
            <w:webHidden/>
          </w:rPr>
          <w:tab/>
        </w:r>
        <w:r w:rsidR="00EC08AC">
          <w:rPr>
            <w:webHidden/>
          </w:rPr>
          <w:fldChar w:fldCharType="begin"/>
        </w:r>
        <w:r w:rsidR="00EC08AC">
          <w:rPr>
            <w:webHidden/>
          </w:rPr>
          <w:instrText xml:space="preserve"> PAGEREF _Toc517769294 \h </w:instrText>
        </w:r>
        <w:r w:rsidR="00EC08AC">
          <w:rPr>
            <w:webHidden/>
          </w:rPr>
        </w:r>
        <w:r w:rsidR="00EC08AC">
          <w:rPr>
            <w:webHidden/>
          </w:rPr>
          <w:fldChar w:fldCharType="separate"/>
        </w:r>
        <w:r w:rsidR="00EC08AC">
          <w:rPr>
            <w:webHidden/>
          </w:rPr>
          <w:t>13</w:t>
        </w:r>
        <w:r w:rsidR="00EC08AC">
          <w:rPr>
            <w:webHidden/>
          </w:rPr>
          <w:fldChar w:fldCharType="end"/>
        </w:r>
      </w:hyperlink>
    </w:p>
    <w:p w14:paraId="7E784ED6" w14:textId="418D93B9" w:rsidR="00EC08AC" w:rsidRDefault="00512575">
      <w:pPr>
        <w:pStyle w:val="TOC3"/>
        <w:rPr>
          <w:rFonts w:asciiTheme="minorHAnsi" w:eastAsiaTheme="minorEastAsia" w:hAnsiTheme="minorHAnsi" w:cstheme="minorBidi"/>
          <w:sz w:val="22"/>
          <w:szCs w:val="22"/>
        </w:rPr>
      </w:pPr>
      <w:hyperlink w:anchor="_Toc517769295" w:history="1">
        <w:r w:rsidR="00EC08AC" w:rsidRPr="004E7077">
          <w:rPr>
            <w:rStyle w:val="Hyperlink"/>
          </w:rPr>
          <w:t>2.3.4.</w:t>
        </w:r>
        <w:r w:rsidR="00EC08AC">
          <w:rPr>
            <w:rFonts w:asciiTheme="minorHAnsi" w:eastAsiaTheme="minorEastAsia" w:hAnsiTheme="minorHAnsi" w:cstheme="minorBidi"/>
            <w:sz w:val="22"/>
            <w:szCs w:val="22"/>
          </w:rPr>
          <w:tab/>
        </w:r>
        <w:r w:rsidR="00EC08AC" w:rsidRPr="004E7077">
          <w:rPr>
            <w:rStyle w:val="Hyperlink"/>
          </w:rPr>
          <w:t>Overview of Pivotal Technical Requirements</w:t>
        </w:r>
        <w:r w:rsidR="00EC08AC">
          <w:rPr>
            <w:webHidden/>
          </w:rPr>
          <w:tab/>
        </w:r>
        <w:r w:rsidR="00EC08AC">
          <w:rPr>
            <w:webHidden/>
          </w:rPr>
          <w:fldChar w:fldCharType="begin"/>
        </w:r>
        <w:r w:rsidR="00EC08AC">
          <w:rPr>
            <w:webHidden/>
          </w:rPr>
          <w:instrText xml:space="preserve"> PAGEREF _Toc517769295 \h </w:instrText>
        </w:r>
        <w:r w:rsidR="00EC08AC">
          <w:rPr>
            <w:webHidden/>
          </w:rPr>
        </w:r>
        <w:r w:rsidR="00EC08AC">
          <w:rPr>
            <w:webHidden/>
          </w:rPr>
          <w:fldChar w:fldCharType="separate"/>
        </w:r>
        <w:r w:rsidR="00EC08AC">
          <w:rPr>
            <w:webHidden/>
          </w:rPr>
          <w:t>13</w:t>
        </w:r>
        <w:r w:rsidR="00EC08AC">
          <w:rPr>
            <w:webHidden/>
          </w:rPr>
          <w:fldChar w:fldCharType="end"/>
        </w:r>
      </w:hyperlink>
    </w:p>
    <w:p w14:paraId="6875702F" w14:textId="4AF5C89D" w:rsidR="00EC08AC" w:rsidRDefault="00512575">
      <w:pPr>
        <w:pStyle w:val="TOC3"/>
        <w:rPr>
          <w:rFonts w:asciiTheme="minorHAnsi" w:eastAsiaTheme="minorEastAsia" w:hAnsiTheme="minorHAnsi" w:cstheme="minorBidi"/>
          <w:sz w:val="22"/>
          <w:szCs w:val="22"/>
        </w:rPr>
      </w:pPr>
      <w:hyperlink w:anchor="_Toc517769296" w:history="1">
        <w:r w:rsidR="00EC08AC" w:rsidRPr="004E7077">
          <w:rPr>
            <w:rStyle w:val="Hyperlink"/>
          </w:rPr>
          <w:t>2.3.5.</w:t>
        </w:r>
        <w:r w:rsidR="00EC08AC">
          <w:rPr>
            <w:rFonts w:asciiTheme="minorHAnsi" w:eastAsiaTheme="minorEastAsia" w:hAnsiTheme="minorHAnsi" w:cstheme="minorBidi"/>
            <w:sz w:val="22"/>
            <w:szCs w:val="22"/>
          </w:rPr>
          <w:tab/>
        </w:r>
        <w:r w:rsidR="00EC08AC" w:rsidRPr="004E7077">
          <w:rPr>
            <w:rStyle w:val="Hyperlink"/>
          </w:rPr>
          <w:t>Overview of Security or Privacy Requirements</w:t>
        </w:r>
        <w:r w:rsidR="00EC08AC">
          <w:rPr>
            <w:webHidden/>
          </w:rPr>
          <w:tab/>
        </w:r>
        <w:r w:rsidR="00EC08AC">
          <w:rPr>
            <w:webHidden/>
          </w:rPr>
          <w:fldChar w:fldCharType="begin"/>
        </w:r>
        <w:r w:rsidR="00EC08AC">
          <w:rPr>
            <w:webHidden/>
          </w:rPr>
          <w:instrText xml:space="preserve"> PAGEREF _Toc517769296 \h </w:instrText>
        </w:r>
        <w:r w:rsidR="00EC08AC">
          <w:rPr>
            <w:webHidden/>
          </w:rPr>
        </w:r>
        <w:r w:rsidR="00EC08AC">
          <w:rPr>
            <w:webHidden/>
          </w:rPr>
          <w:fldChar w:fldCharType="separate"/>
        </w:r>
        <w:r w:rsidR="00EC08AC">
          <w:rPr>
            <w:webHidden/>
          </w:rPr>
          <w:t>14</w:t>
        </w:r>
        <w:r w:rsidR="00EC08AC">
          <w:rPr>
            <w:webHidden/>
          </w:rPr>
          <w:fldChar w:fldCharType="end"/>
        </w:r>
      </w:hyperlink>
    </w:p>
    <w:p w14:paraId="7C5DB26E" w14:textId="77DFF65C" w:rsidR="00EC08AC" w:rsidRDefault="00512575">
      <w:pPr>
        <w:pStyle w:val="TOC3"/>
        <w:rPr>
          <w:rFonts w:asciiTheme="minorHAnsi" w:eastAsiaTheme="minorEastAsia" w:hAnsiTheme="minorHAnsi" w:cstheme="minorBidi"/>
          <w:sz w:val="22"/>
          <w:szCs w:val="22"/>
        </w:rPr>
      </w:pPr>
      <w:hyperlink w:anchor="_Toc517769297" w:history="1">
        <w:r w:rsidR="00EC08AC" w:rsidRPr="004E7077">
          <w:rPr>
            <w:rStyle w:val="Hyperlink"/>
          </w:rPr>
          <w:t>2.3.6.</w:t>
        </w:r>
        <w:r w:rsidR="00EC08AC">
          <w:rPr>
            <w:rFonts w:asciiTheme="minorHAnsi" w:eastAsiaTheme="minorEastAsia" w:hAnsiTheme="minorHAnsi" w:cstheme="minorBidi"/>
            <w:sz w:val="22"/>
            <w:szCs w:val="22"/>
          </w:rPr>
          <w:tab/>
        </w:r>
        <w:r w:rsidR="00EC08AC" w:rsidRPr="004E7077">
          <w:rPr>
            <w:rStyle w:val="Hyperlink"/>
          </w:rPr>
          <w:t>System Criticality and High Availability Requirements</w:t>
        </w:r>
        <w:r w:rsidR="00EC08AC">
          <w:rPr>
            <w:webHidden/>
          </w:rPr>
          <w:tab/>
        </w:r>
        <w:r w:rsidR="00EC08AC">
          <w:rPr>
            <w:webHidden/>
          </w:rPr>
          <w:fldChar w:fldCharType="begin"/>
        </w:r>
        <w:r w:rsidR="00EC08AC">
          <w:rPr>
            <w:webHidden/>
          </w:rPr>
          <w:instrText xml:space="preserve"> PAGEREF _Toc517769297 \h </w:instrText>
        </w:r>
        <w:r w:rsidR="00EC08AC">
          <w:rPr>
            <w:webHidden/>
          </w:rPr>
        </w:r>
        <w:r w:rsidR="00EC08AC">
          <w:rPr>
            <w:webHidden/>
          </w:rPr>
          <w:fldChar w:fldCharType="separate"/>
        </w:r>
        <w:r w:rsidR="00EC08AC">
          <w:rPr>
            <w:webHidden/>
          </w:rPr>
          <w:t>15</w:t>
        </w:r>
        <w:r w:rsidR="00EC08AC">
          <w:rPr>
            <w:webHidden/>
          </w:rPr>
          <w:fldChar w:fldCharType="end"/>
        </w:r>
      </w:hyperlink>
    </w:p>
    <w:p w14:paraId="319333BA" w14:textId="6A6D8701" w:rsidR="00EC08AC" w:rsidRDefault="00512575">
      <w:pPr>
        <w:pStyle w:val="TOC3"/>
        <w:rPr>
          <w:rFonts w:asciiTheme="minorHAnsi" w:eastAsiaTheme="minorEastAsia" w:hAnsiTheme="minorHAnsi" w:cstheme="minorBidi"/>
          <w:sz w:val="22"/>
          <w:szCs w:val="22"/>
        </w:rPr>
      </w:pPr>
      <w:hyperlink w:anchor="_Toc517769298" w:history="1">
        <w:r w:rsidR="00EC08AC" w:rsidRPr="004E7077">
          <w:rPr>
            <w:rStyle w:val="Hyperlink"/>
          </w:rPr>
          <w:t>2.3.7.</w:t>
        </w:r>
        <w:r w:rsidR="00EC08AC">
          <w:rPr>
            <w:rFonts w:asciiTheme="minorHAnsi" w:eastAsiaTheme="minorEastAsia" w:hAnsiTheme="minorHAnsi" w:cstheme="minorBidi"/>
            <w:sz w:val="22"/>
            <w:szCs w:val="22"/>
          </w:rPr>
          <w:tab/>
        </w:r>
        <w:r w:rsidR="00EC08AC" w:rsidRPr="004E7077">
          <w:rPr>
            <w:rStyle w:val="Hyperlink"/>
          </w:rPr>
          <w:t>Single Sign-on Requirement</w:t>
        </w:r>
        <w:r w:rsidR="00EC08AC">
          <w:rPr>
            <w:webHidden/>
          </w:rPr>
          <w:tab/>
        </w:r>
        <w:r w:rsidR="00EC08AC">
          <w:rPr>
            <w:webHidden/>
          </w:rPr>
          <w:fldChar w:fldCharType="begin"/>
        </w:r>
        <w:r w:rsidR="00EC08AC">
          <w:rPr>
            <w:webHidden/>
          </w:rPr>
          <w:instrText xml:space="preserve"> PAGEREF _Toc517769298 \h </w:instrText>
        </w:r>
        <w:r w:rsidR="00EC08AC">
          <w:rPr>
            <w:webHidden/>
          </w:rPr>
        </w:r>
        <w:r w:rsidR="00EC08AC">
          <w:rPr>
            <w:webHidden/>
          </w:rPr>
          <w:fldChar w:fldCharType="separate"/>
        </w:r>
        <w:r w:rsidR="00EC08AC">
          <w:rPr>
            <w:webHidden/>
          </w:rPr>
          <w:t>15</w:t>
        </w:r>
        <w:r w:rsidR="00EC08AC">
          <w:rPr>
            <w:webHidden/>
          </w:rPr>
          <w:fldChar w:fldCharType="end"/>
        </w:r>
      </w:hyperlink>
    </w:p>
    <w:p w14:paraId="77343385" w14:textId="10DF6509" w:rsidR="00EC08AC" w:rsidRDefault="00512575">
      <w:pPr>
        <w:pStyle w:val="TOC3"/>
        <w:rPr>
          <w:rFonts w:asciiTheme="minorHAnsi" w:eastAsiaTheme="minorEastAsia" w:hAnsiTheme="minorHAnsi" w:cstheme="minorBidi"/>
          <w:sz w:val="22"/>
          <w:szCs w:val="22"/>
        </w:rPr>
      </w:pPr>
      <w:hyperlink w:anchor="_Toc517769299" w:history="1">
        <w:r w:rsidR="00EC08AC" w:rsidRPr="004E7077">
          <w:rPr>
            <w:rStyle w:val="Hyperlink"/>
          </w:rPr>
          <w:t>2.3.8.</w:t>
        </w:r>
        <w:r w:rsidR="00EC08AC">
          <w:rPr>
            <w:rFonts w:asciiTheme="minorHAnsi" w:eastAsiaTheme="minorEastAsia" w:hAnsiTheme="minorHAnsi" w:cstheme="minorBidi"/>
            <w:sz w:val="22"/>
            <w:szCs w:val="22"/>
          </w:rPr>
          <w:tab/>
        </w:r>
        <w:r w:rsidR="00EC08AC" w:rsidRPr="004E7077">
          <w:rPr>
            <w:rStyle w:val="Hyperlink"/>
          </w:rPr>
          <w:t>Use of Enterprise Portals</w:t>
        </w:r>
        <w:r w:rsidR="00EC08AC">
          <w:rPr>
            <w:webHidden/>
          </w:rPr>
          <w:tab/>
        </w:r>
        <w:r w:rsidR="00EC08AC">
          <w:rPr>
            <w:webHidden/>
          </w:rPr>
          <w:fldChar w:fldCharType="begin"/>
        </w:r>
        <w:r w:rsidR="00EC08AC">
          <w:rPr>
            <w:webHidden/>
          </w:rPr>
          <w:instrText xml:space="preserve"> PAGEREF _Toc517769299 \h </w:instrText>
        </w:r>
        <w:r w:rsidR="00EC08AC">
          <w:rPr>
            <w:webHidden/>
          </w:rPr>
        </w:r>
        <w:r w:rsidR="00EC08AC">
          <w:rPr>
            <w:webHidden/>
          </w:rPr>
          <w:fldChar w:fldCharType="separate"/>
        </w:r>
        <w:r w:rsidR="00EC08AC">
          <w:rPr>
            <w:webHidden/>
          </w:rPr>
          <w:t>15</w:t>
        </w:r>
        <w:r w:rsidR="00EC08AC">
          <w:rPr>
            <w:webHidden/>
          </w:rPr>
          <w:fldChar w:fldCharType="end"/>
        </w:r>
      </w:hyperlink>
    </w:p>
    <w:p w14:paraId="28A96410" w14:textId="7FA5FBB2" w:rsidR="00EC08AC" w:rsidRDefault="00512575">
      <w:pPr>
        <w:pStyle w:val="TOC3"/>
        <w:rPr>
          <w:rFonts w:asciiTheme="minorHAnsi" w:eastAsiaTheme="minorEastAsia" w:hAnsiTheme="minorHAnsi" w:cstheme="minorBidi"/>
          <w:sz w:val="22"/>
          <w:szCs w:val="22"/>
        </w:rPr>
      </w:pPr>
      <w:hyperlink w:anchor="_Toc517769300" w:history="1">
        <w:r w:rsidR="00EC08AC" w:rsidRPr="004E7077">
          <w:rPr>
            <w:rStyle w:val="Hyperlink"/>
          </w:rPr>
          <w:t>2.3.9.</w:t>
        </w:r>
        <w:r w:rsidR="00EC08AC">
          <w:rPr>
            <w:rFonts w:asciiTheme="minorHAnsi" w:eastAsiaTheme="minorEastAsia" w:hAnsiTheme="minorHAnsi" w:cstheme="minorBidi"/>
            <w:sz w:val="22"/>
            <w:szCs w:val="22"/>
          </w:rPr>
          <w:tab/>
        </w:r>
        <w:r w:rsidR="00EC08AC" w:rsidRPr="004E7077">
          <w:rPr>
            <w:rStyle w:val="Hyperlink"/>
          </w:rPr>
          <w:t>Special Device Requirements</w:t>
        </w:r>
        <w:r w:rsidR="00EC08AC">
          <w:rPr>
            <w:webHidden/>
          </w:rPr>
          <w:tab/>
        </w:r>
        <w:r w:rsidR="00EC08AC">
          <w:rPr>
            <w:webHidden/>
          </w:rPr>
          <w:fldChar w:fldCharType="begin"/>
        </w:r>
        <w:r w:rsidR="00EC08AC">
          <w:rPr>
            <w:webHidden/>
          </w:rPr>
          <w:instrText xml:space="preserve"> PAGEREF _Toc517769300 \h </w:instrText>
        </w:r>
        <w:r w:rsidR="00EC08AC">
          <w:rPr>
            <w:webHidden/>
          </w:rPr>
        </w:r>
        <w:r w:rsidR="00EC08AC">
          <w:rPr>
            <w:webHidden/>
          </w:rPr>
          <w:fldChar w:fldCharType="separate"/>
        </w:r>
        <w:r w:rsidR="00EC08AC">
          <w:rPr>
            <w:webHidden/>
          </w:rPr>
          <w:t>15</w:t>
        </w:r>
        <w:r w:rsidR="00EC08AC">
          <w:rPr>
            <w:webHidden/>
          </w:rPr>
          <w:fldChar w:fldCharType="end"/>
        </w:r>
      </w:hyperlink>
    </w:p>
    <w:p w14:paraId="05707F46" w14:textId="54004C80" w:rsidR="00EC08AC" w:rsidRDefault="00512575">
      <w:pPr>
        <w:pStyle w:val="TOC1"/>
        <w:rPr>
          <w:rFonts w:asciiTheme="minorHAnsi" w:eastAsiaTheme="minorEastAsia" w:hAnsiTheme="minorHAnsi" w:cstheme="minorBidi"/>
          <w:sz w:val="22"/>
          <w:szCs w:val="22"/>
        </w:rPr>
      </w:pPr>
      <w:hyperlink w:anchor="_Toc517769301" w:history="1">
        <w:r w:rsidR="00EC08AC" w:rsidRPr="004E7077">
          <w:rPr>
            <w:rStyle w:val="Hyperlink"/>
          </w:rPr>
          <w:t>3.</w:t>
        </w:r>
        <w:r w:rsidR="00EC08AC">
          <w:rPr>
            <w:rFonts w:asciiTheme="minorHAnsi" w:eastAsiaTheme="minorEastAsia" w:hAnsiTheme="minorHAnsi" w:cstheme="minorBidi"/>
            <w:sz w:val="22"/>
            <w:szCs w:val="22"/>
          </w:rPr>
          <w:tab/>
        </w:r>
        <w:r w:rsidR="00EC08AC" w:rsidRPr="004E7077">
          <w:rPr>
            <w:rStyle w:val="Hyperlink"/>
          </w:rPr>
          <w:t>Conceptual Design</w:t>
        </w:r>
        <w:r w:rsidR="00EC08AC">
          <w:rPr>
            <w:webHidden/>
          </w:rPr>
          <w:tab/>
        </w:r>
        <w:r w:rsidR="00EC08AC">
          <w:rPr>
            <w:webHidden/>
          </w:rPr>
          <w:fldChar w:fldCharType="begin"/>
        </w:r>
        <w:r w:rsidR="00EC08AC">
          <w:rPr>
            <w:webHidden/>
          </w:rPr>
          <w:instrText xml:space="preserve"> PAGEREF _Toc517769301 \h </w:instrText>
        </w:r>
        <w:r w:rsidR="00EC08AC">
          <w:rPr>
            <w:webHidden/>
          </w:rPr>
        </w:r>
        <w:r w:rsidR="00EC08AC">
          <w:rPr>
            <w:webHidden/>
          </w:rPr>
          <w:fldChar w:fldCharType="separate"/>
        </w:r>
        <w:r w:rsidR="00EC08AC">
          <w:rPr>
            <w:webHidden/>
          </w:rPr>
          <w:t>15</w:t>
        </w:r>
        <w:r w:rsidR="00EC08AC">
          <w:rPr>
            <w:webHidden/>
          </w:rPr>
          <w:fldChar w:fldCharType="end"/>
        </w:r>
      </w:hyperlink>
    </w:p>
    <w:p w14:paraId="47CF6284" w14:textId="04690552" w:rsidR="00EC08AC" w:rsidRDefault="00512575">
      <w:pPr>
        <w:pStyle w:val="TOC2"/>
        <w:rPr>
          <w:rFonts w:asciiTheme="minorHAnsi" w:eastAsiaTheme="minorEastAsia" w:hAnsiTheme="minorHAnsi" w:cstheme="minorBidi"/>
          <w:sz w:val="22"/>
          <w:szCs w:val="22"/>
        </w:rPr>
      </w:pPr>
      <w:hyperlink w:anchor="_Toc517769302" w:history="1">
        <w:r w:rsidR="00EC08AC" w:rsidRPr="004E7077">
          <w:rPr>
            <w:rStyle w:val="Hyperlink"/>
          </w:rPr>
          <w:t>3.1.</w:t>
        </w:r>
        <w:r w:rsidR="00EC08AC">
          <w:rPr>
            <w:rFonts w:asciiTheme="minorHAnsi" w:eastAsiaTheme="minorEastAsia" w:hAnsiTheme="minorHAnsi" w:cstheme="minorBidi"/>
            <w:sz w:val="22"/>
            <w:szCs w:val="22"/>
          </w:rPr>
          <w:tab/>
        </w:r>
        <w:r w:rsidR="00EC08AC" w:rsidRPr="004E7077">
          <w:rPr>
            <w:rStyle w:val="Hyperlink"/>
          </w:rPr>
          <w:t>Conceptual Application Design</w:t>
        </w:r>
        <w:r w:rsidR="00EC08AC">
          <w:rPr>
            <w:webHidden/>
          </w:rPr>
          <w:tab/>
        </w:r>
        <w:r w:rsidR="00EC08AC">
          <w:rPr>
            <w:webHidden/>
          </w:rPr>
          <w:fldChar w:fldCharType="begin"/>
        </w:r>
        <w:r w:rsidR="00EC08AC">
          <w:rPr>
            <w:webHidden/>
          </w:rPr>
          <w:instrText xml:space="preserve"> PAGEREF _Toc517769302 \h </w:instrText>
        </w:r>
        <w:r w:rsidR="00EC08AC">
          <w:rPr>
            <w:webHidden/>
          </w:rPr>
        </w:r>
        <w:r w:rsidR="00EC08AC">
          <w:rPr>
            <w:webHidden/>
          </w:rPr>
          <w:fldChar w:fldCharType="separate"/>
        </w:r>
        <w:r w:rsidR="00EC08AC">
          <w:rPr>
            <w:webHidden/>
          </w:rPr>
          <w:t>15</w:t>
        </w:r>
        <w:r w:rsidR="00EC08AC">
          <w:rPr>
            <w:webHidden/>
          </w:rPr>
          <w:fldChar w:fldCharType="end"/>
        </w:r>
      </w:hyperlink>
    </w:p>
    <w:p w14:paraId="7A0343BB" w14:textId="3908EED2" w:rsidR="00EC08AC" w:rsidRDefault="00512575">
      <w:pPr>
        <w:pStyle w:val="TOC3"/>
        <w:rPr>
          <w:rFonts w:asciiTheme="minorHAnsi" w:eastAsiaTheme="minorEastAsia" w:hAnsiTheme="minorHAnsi" w:cstheme="minorBidi"/>
          <w:sz w:val="22"/>
          <w:szCs w:val="22"/>
        </w:rPr>
      </w:pPr>
      <w:hyperlink w:anchor="_Toc517769303" w:history="1">
        <w:r w:rsidR="00EC08AC" w:rsidRPr="004E7077">
          <w:rPr>
            <w:rStyle w:val="Hyperlink"/>
          </w:rPr>
          <w:t>3.1.1.</w:t>
        </w:r>
        <w:r w:rsidR="00EC08AC">
          <w:rPr>
            <w:rFonts w:asciiTheme="minorHAnsi" w:eastAsiaTheme="minorEastAsia" w:hAnsiTheme="minorHAnsi" w:cstheme="minorBidi"/>
            <w:sz w:val="22"/>
            <w:szCs w:val="22"/>
          </w:rPr>
          <w:tab/>
        </w:r>
        <w:r w:rsidR="00EC08AC" w:rsidRPr="004E7077">
          <w:rPr>
            <w:rStyle w:val="Hyperlink"/>
          </w:rPr>
          <w:t>Application Context</w:t>
        </w:r>
        <w:r w:rsidR="00EC08AC">
          <w:rPr>
            <w:webHidden/>
          </w:rPr>
          <w:tab/>
        </w:r>
        <w:r w:rsidR="00EC08AC">
          <w:rPr>
            <w:webHidden/>
          </w:rPr>
          <w:fldChar w:fldCharType="begin"/>
        </w:r>
        <w:r w:rsidR="00EC08AC">
          <w:rPr>
            <w:webHidden/>
          </w:rPr>
          <w:instrText xml:space="preserve"> PAGEREF _Toc517769303 \h </w:instrText>
        </w:r>
        <w:r w:rsidR="00EC08AC">
          <w:rPr>
            <w:webHidden/>
          </w:rPr>
        </w:r>
        <w:r w:rsidR="00EC08AC">
          <w:rPr>
            <w:webHidden/>
          </w:rPr>
          <w:fldChar w:fldCharType="separate"/>
        </w:r>
        <w:r w:rsidR="00EC08AC">
          <w:rPr>
            <w:webHidden/>
          </w:rPr>
          <w:t>15</w:t>
        </w:r>
        <w:r w:rsidR="00EC08AC">
          <w:rPr>
            <w:webHidden/>
          </w:rPr>
          <w:fldChar w:fldCharType="end"/>
        </w:r>
      </w:hyperlink>
    </w:p>
    <w:p w14:paraId="6A4A5EB5" w14:textId="0765F6D4" w:rsidR="00EC08AC" w:rsidRDefault="00512575">
      <w:pPr>
        <w:pStyle w:val="TOC3"/>
        <w:rPr>
          <w:rFonts w:asciiTheme="minorHAnsi" w:eastAsiaTheme="minorEastAsia" w:hAnsiTheme="minorHAnsi" w:cstheme="minorBidi"/>
          <w:sz w:val="22"/>
          <w:szCs w:val="22"/>
        </w:rPr>
      </w:pPr>
      <w:hyperlink w:anchor="_Toc517769304" w:history="1">
        <w:r w:rsidR="00EC08AC" w:rsidRPr="004E7077">
          <w:rPr>
            <w:rStyle w:val="Hyperlink"/>
          </w:rPr>
          <w:t>3.1.2.</w:t>
        </w:r>
        <w:r w:rsidR="00EC08AC">
          <w:rPr>
            <w:rFonts w:asciiTheme="minorHAnsi" w:eastAsiaTheme="minorEastAsia" w:hAnsiTheme="minorHAnsi" w:cstheme="minorBidi"/>
            <w:sz w:val="22"/>
            <w:szCs w:val="22"/>
          </w:rPr>
          <w:tab/>
        </w:r>
        <w:r w:rsidR="00EC08AC" w:rsidRPr="004E7077">
          <w:rPr>
            <w:rStyle w:val="Hyperlink"/>
          </w:rPr>
          <w:t>High-Level Application Design</w:t>
        </w:r>
        <w:r w:rsidR="00EC08AC">
          <w:rPr>
            <w:webHidden/>
          </w:rPr>
          <w:tab/>
        </w:r>
        <w:r w:rsidR="00EC08AC">
          <w:rPr>
            <w:webHidden/>
          </w:rPr>
          <w:fldChar w:fldCharType="begin"/>
        </w:r>
        <w:r w:rsidR="00EC08AC">
          <w:rPr>
            <w:webHidden/>
          </w:rPr>
          <w:instrText xml:space="preserve"> PAGEREF _Toc517769304 \h </w:instrText>
        </w:r>
        <w:r w:rsidR="00EC08AC">
          <w:rPr>
            <w:webHidden/>
          </w:rPr>
        </w:r>
        <w:r w:rsidR="00EC08AC">
          <w:rPr>
            <w:webHidden/>
          </w:rPr>
          <w:fldChar w:fldCharType="separate"/>
        </w:r>
        <w:r w:rsidR="00EC08AC">
          <w:rPr>
            <w:webHidden/>
          </w:rPr>
          <w:t>21</w:t>
        </w:r>
        <w:r w:rsidR="00EC08AC">
          <w:rPr>
            <w:webHidden/>
          </w:rPr>
          <w:fldChar w:fldCharType="end"/>
        </w:r>
      </w:hyperlink>
    </w:p>
    <w:p w14:paraId="422036AC" w14:textId="66AD08C9" w:rsidR="00EC08AC" w:rsidRDefault="00512575">
      <w:pPr>
        <w:pStyle w:val="TOC3"/>
        <w:rPr>
          <w:rFonts w:asciiTheme="minorHAnsi" w:eastAsiaTheme="minorEastAsia" w:hAnsiTheme="minorHAnsi" w:cstheme="minorBidi"/>
          <w:sz w:val="22"/>
          <w:szCs w:val="22"/>
        </w:rPr>
      </w:pPr>
      <w:hyperlink w:anchor="_Toc517769305" w:history="1">
        <w:r w:rsidR="00EC08AC" w:rsidRPr="004E7077">
          <w:rPr>
            <w:rStyle w:val="Hyperlink"/>
          </w:rPr>
          <w:t>3.1.3.</w:t>
        </w:r>
        <w:r w:rsidR="00EC08AC">
          <w:rPr>
            <w:rFonts w:asciiTheme="minorHAnsi" w:eastAsiaTheme="minorEastAsia" w:hAnsiTheme="minorHAnsi" w:cstheme="minorBidi"/>
            <w:sz w:val="22"/>
            <w:szCs w:val="22"/>
          </w:rPr>
          <w:tab/>
        </w:r>
        <w:r w:rsidR="00EC08AC" w:rsidRPr="004E7077">
          <w:rPr>
            <w:rStyle w:val="Hyperlink"/>
          </w:rPr>
          <w:t>Application Locations</w:t>
        </w:r>
        <w:r w:rsidR="00EC08AC">
          <w:rPr>
            <w:webHidden/>
          </w:rPr>
          <w:tab/>
        </w:r>
        <w:r w:rsidR="00EC08AC">
          <w:rPr>
            <w:webHidden/>
          </w:rPr>
          <w:fldChar w:fldCharType="begin"/>
        </w:r>
        <w:r w:rsidR="00EC08AC">
          <w:rPr>
            <w:webHidden/>
          </w:rPr>
          <w:instrText xml:space="preserve"> PAGEREF _Toc517769305 \h </w:instrText>
        </w:r>
        <w:r w:rsidR="00EC08AC">
          <w:rPr>
            <w:webHidden/>
          </w:rPr>
        </w:r>
        <w:r w:rsidR="00EC08AC">
          <w:rPr>
            <w:webHidden/>
          </w:rPr>
          <w:fldChar w:fldCharType="separate"/>
        </w:r>
        <w:r w:rsidR="00EC08AC">
          <w:rPr>
            <w:webHidden/>
          </w:rPr>
          <w:t>21</w:t>
        </w:r>
        <w:r w:rsidR="00EC08AC">
          <w:rPr>
            <w:webHidden/>
          </w:rPr>
          <w:fldChar w:fldCharType="end"/>
        </w:r>
      </w:hyperlink>
    </w:p>
    <w:p w14:paraId="68DE340E" w14:textId="4DAD87F2" w:rsidR="00EC08AC" w:rsidRDefault="00512575">
      <w:pPr>
        <w:pStyle w:val="TOC2"/>
        <w:rPr>
          <w:rFonts w:asciiTheme="minorHAnsi" w:eastAsiaTheme="minorEastAsia" w:hAnsiTheme="minorHAnsi" w:cstheme="minorBidi"/>
          <w:sz w:val="22"/>
          <w:szCs w:val="22"/>
        </w:rPr>
      </w:pPr>
      <w:hyperlink w:anchor="_Toc517769306" w:history="1">
        <w:r w:rsidR="00EC08AC" w:rsidRPr="004E7077">
          <w:rPr>
            <w:rStyle w:val="Hyperlink"/>
          </w:rPr>
          <w:t>3.2.</w:t>
        </w:r>
        <w:r w:rsidR="00EC08AC">
          <w:rPr>
            <w:rFonts w:asciiTheme="minorHAnsi" w:eastAsiaTheme="minorEastAsia" w:hAnsiTheme="minorHAnsi" w:cstheme="minorBidi"/>
            <w:sz w:val="22"/>
            <w:szCs w:val="22"/>
          </w:rPr>
          <w:tab/>
        </w:r>
        <w:r w:rsidR="00EC08AC" w:rsidRPr="004E7077">
          <w:rPr>
            <w:rStyle w:val="Hyperlink"/>
          </w:rPr>
          <w:t>Conceptual Data Design</w:t>
        </w:r>
        <w:r w:rsidR="00EC08AC">
          <w:rPr>
            <w:webHidden/>
          </w:rPr>
          <w:tab/>
        </w:r>
        <w:r w:rsidR="00EC08AC">
          <w:rPr>
            <w:webHidden/>
          </w:rPr>
          <w:fldChar w:fldCharType="begin"/>
        </w:r>
        <w:r w:rsidR="00EC08AC">
          <w:rPr>
            <w:webHidden/>
          </w:rPr>
          <w:instrText xml:space="preserve"> PAGEREF _Toc517769306 \h </w:instrText>
        </w:r>
        <w:r w:rsidR="00EC08AC">
          <w:rPr>
            <w:webHidden/>
          </w:rPr>
        </w:r>
        <w:r w:rsidR="00EC08AC">
          <w:rPr>
            <w:webHidden/>
          </w:rPr>
          <w:fldChar w:fldCharType="separate"/>
        </w:r>
        <w:r w:rsidR="00EC08AC">
          <w:rPr>
            <w:webHidden/>
          </w:rPr>
          <w:t>23</w:t>
        </w:r>
        <w:r w:rsidR="00EC08AC">
          <w:rPr>
            <w:webHidden/>
          </w:rPr>
          <w:fldChar w:fldCharType="end"/>
        </w:r>
      </w:hyperlink>
    </w:p>
    <w:p w14:paraId="2F7FF98B" w14:textId="5F02957D" w:rsidR="00EC08AC" w:rsidRDefault="00512575">
      <w:pPr>
        <w:pStyle w:val="TOC3"/>
        <w:rPr>
          <w:rFonts w:asciiTheme="minorHAnsi" w:eastAsiaTheme="minorEastAsia" w:hAnsiTheme="minorHAnsi" w:cstheme="minorBidi"/>
          <w:sz w:val="22"/>
          <w:szCs w:val="22"/>
        </w:rPr>
      </w:pPr>
      <w:hyperlink w:anchor="_Toc517769307" w:history="1">
        <w:r w:rsidR="00EC08AC" w:rsidRPr="004E7077">
          <w:rPr>
            <w:rStyle w:val="Hyperlink"/>
          </w:rPr>
          <w:t>3.2.1.</w:t>
        </w:r>
        <w:r w:rsidR="00EC08AC">
          <w:rPr>
            <w:rFonts w:asciiTheme="minorHAnsi" w:eastAsiaTheme="minorEastAsia" w:hAnsiTheme="minorHAnsi" w:cstheme="minorBidi"/>
            <w:sz w:val="22"/>
            <w:szCs w:val="22"/>
          </w:rPr>
          <w:tab/>
        </w:r>
        <w:r w:rsidR="00EC08AC" w:rsidRPr="004E7077">
          <w:rPr>
            <w:rStyle w:val="Hyperlink"/>
          </w:rPr>
          <w:t>Project Conceptual Data Model</w:t>
        </w:r>
        <w:r w:rsidR="00EC08AC">
          <w:rPr>
            <w:webHidden/>
          </w:rPr>
          <w:tab/>
        </w:r>
        <w:r w:rsidR="00EC08AC">
          <w:rPr>
            <w:webHidden/>
          </w:rPr>
          <w:fldChar w:fldCharType="begin"/>
        </w:r>
        <w:r w:rsidR="00EC08AC">
          <w:rPr>
            <w:webHidden/>
          </w:rPr>
          <w:instrText xml:space="preserve"> PAGEREF _Toc517769307 \h </w:instrText>
        </w:r>
        <w:r w:rsidR="00EC08AC">
          <w:rPr>
            <w:webHidden/>
          </w:rPr>
        </w:r>
        <w:r w:rsidR="00EC08AC">
          <w:rPr>
            <w:webHidden/>
          </w:rPr>
          <w:fldChar w:fldCharType="separate"/>
        </w:r>
        <w:r w:rsidR="00EC08AC">
          <w:rPr>
            <w:webHidden/>
          </w:rPr>
          <w:t>23</w:t>
        </w:r>
        <w:r w:rsidR="00EC08AC">
          <w:rPr>
            <w:webHidden/>
          </w:rPr>
          <w:fldChar w:fldCharType="end"/>
        </w:r>
      </w:hyperlink>
    </w:p>
    <w:p w14:paraId="5B951805" w14:textId="1EDDF3EB" w:rsidR="00EC08AC" w:rsidRDefault="00512575">
      <w:pPr>
        <w:pStyle w:val="TOC3"/>
        <w:rPr>
          <w:rFonts w:asciiTheme="minorHAnsi" w:eastAsiaTheme="minorEastAsia" w:hAnsiTheme="minorHAnsi" w:cstheme="minorBidi"/>
          <w:sz w:val="22"/>
          <w:szCs w:val="22"/>
        </w:rPr>
      </w:pPr>
      <w:hyperlink w:anchor="_Toc517769308" w:history="1">
        <w:r w:rsidR="00EC08AC" w:rsidRPr="004E7077">
          <w:rPr>
            <w:rStyle w:val="Hyperlink"/>
          </w:rPr>
          <w:t>3.2.2.</w:t>
        </w:r>
        <w:r w:rsidR="00EC08AC">
          <w:rPr>
            <w:rFonts w:asciiTheme="minorHAnsi" w:eastAsiaTheme="minorEastAsia" w:hAnsiTheme="minorHAnsi" w:cstheme="minorBidi"/>
            <w:sz w:val="22"/>
            <w:szCs w:val="22"/>
          </w:rPr>
          <w:tab/>
        </w:r>
        <w:r w:rsidR="00EC08AC" w:rsidRPr="004E7077">
          <w:rPr>
            <w:rStyle w:val="Hyperlink"/>
          </w:rPr>
          <w:t>Database Information</w:t>
        </w:r>
        <w:r w:rsidR="00EC08AC">
          <w:rPr>
            <w:webHidden/>
          </w:rPr>
          <w:tab/>
        </w:r>
        <w:r w:rsidR="00EC08AC">
          <w:rPr>
            <w:webHidden/>
          </w:rPr>
          <w:fldChar w:fldCharType="begin"/>
        </w:r>
        <w:r w:rsidR="00EC08AC">
          <w:rPr>
            <w:webHidden/>
          </w:rPr>
          <w:instrText xml:space="preserve"> PAGEREF _Toc517769308 \h </w:instrText>
        </w:r>
        <w:r w:rsidR="00EC08AC">
          <w:rPr>
            <w:webHidden/>
          </w:rPr>
        </w:r>
        <w:r w:rsidR="00EC08AC">
          <w:rPr>
            <w:webHidden/>
          </w:rPr>
          <w:fldChar w:fldCharType="separate"/>
        </w:r>
        <w:r w:rsidR="00EC08AC">
          <w:rPr>
            <w:webHidden/>
          </w:rPr>
          <w:t>42</w:t>
        </w:r>
        <w:r w:rsidR="00EC08AC">
          <w:rPr>
            <w:webHidden/>
          </w:rPr>
          <w:fldChar w:fldCharType="end"/>
        </w:r>
      </w:hyperlink>
    </w:p>
    <w:p w14:paraId="01C75F72" w14:textId="0DF1A959" w:rsidR="00EC08AC" w:rsidRDefault="00512575">
      <w:pPr>
        <w:pStyle w:val="TOC3"/>
        <w:rPr>
          <w:rFonts w:asciiTheme="minorHAnsi" w:eastAsiaTheme="minorEastAsia" w:hAnsiTheme="minorHAnsi" w:cstheme="minorBidi"/>
          <w:sz w:val="22"/>
          <w:szCs w:val="22"/>
        </w:rPr>
      </w:pPr>
      <w:hyperlink w:anchor="_Toc517769309" w:history="1">
        <w:r w:rsidR="00EC08AC" w:rsidRPr="004E7077">
          <w:rPr>
            <w:rStyle w:val="Hyperlink"/>
          </w:rPr>
          <w:t>3.2.3.</w:t>
        </w:r>
        <w:r w:rsidR="00EC08AC">
          <w:rPr>
            <w:rFonts w:asciiTheme="minorHAnsi" w:eastAsiaTheme="minorEastAsia" w:hAnsiTheme="minorHAnsi" w:cstheme="minorBidi"/>
            <w:sz w:val="22"/>
            <w:szCs w:val="22"/>
          </w:rPr>
          <w:tab/>
        </w:r>
        <w:r w:rsidR="00EC08AC" w:rsidRPr="004E7077">
          <w:rPr>
            <w:rStyle w:val="Hyperlink"/>
          </w:rPr>
          <w:t>User Interface Data Mapping</w:t>
        </w:r>
        <w:r w:rsidR="00EC08AC">
          <w:rPr>
            <w:webHidden/>
          </w:rPr>
          <w:tab/>
        </w:r>
        <w:r w:rsidR="00EC08AC">
          <w:rPr>
            <w:webHidden/>
          </w:rPr>
          <w:fldChar w:fldCharType="begin"/>
        </w:r>
        <w:r w:rsidR="00EC08AC">
          <w:rPr>
            <w:webHidden/>
          </w:rPr>
          <w:instrText xml:space="preserve"> PAGEREF _Toc517769309 \h </w:instrText>
        </w:r>
        <w:r w:rsidR="00EC08AC">
          <w:rPr>
            <w:webHidden/>
          </w:rPr>
        </w:r>
        <w:r w:rsidR="00EC08AC">
          <w:rPr>
            <w:webHidden/>
          </w:rPr>
          <w:fldChar w:fldCharType="separate"/>
        </w:r>
        <w:r w:rsidR="00EC08AC">
          <w:rPr>
            <w:webHidden/>
          </w:rPr>
          <w:t>42</w:t>
        </w:r>
        <w:r w:rsidR="00EC08AC">
          <w:rPr>
            <w:webHidden/>
          </w:rPr>
          <w:fldChar w:fldCharType="end"/>
        </w:r>
      </w:hyperlink>
    </w:p>
    <w:p w14:paraId="58A553E8" w14:textId="4A78E2B8" w:rsidR="00EC08AC" w:rsidRDefault="00512575">
      <w:pPr>
        <w:pStyle w:val="TOC2"/>
        <w:rPr>
          <w:rFonts w:asciiTheme="minorHAnsi" w:eastAsiaTheme="minorEastAsia" w:hAnsiTheme="minorHAnsi" w:cstheme="minorBidi"/>
          <w:sz w:val="22"/>
          <w:szCs w:val="22"/>
        </w:rPr>
      </w:pPr>
      <w:hyperlink w:anchor="_Toc517769310" w:history="1">
        <w:r w:rsidR="00EC08AC" w:rsidRPr="004E7077">
          <w:rPr>
            <w:rStyle w:val="Hyperlink"/>
          </w:rPr>
          <w:t>3.3.</w:t>
        </w:r>
        <w:r w:rsidR="00EC08AC">
          <w:rPr>
            <w:rFonts w:asciiTheme="minorHAnsi" w:eastAsiaTheme="minorEastAsia" w:hAnsiTheme="minorHAnsi" w:cstheme="minorBidi"/>
            <w:sz w:val="22"/>
            <w:szCs w:val="22"/>
          </w:rPr>
          <w:tab/>
        </w:r>
        <w:r w:rsidR="00EC08AC" w:rsidRPr="004E7077">
          <w:rPr>
            <w:rStyle w:val="Hyperlink"/>
          </w:rPr>
          <w:t>Conceptual Infrastructure Design</w:t>
        </w:r>
        <w:r w:rsidR="00EC08AC">
          <w:rPr>
            <w:webHidden/>
          </w:rPr>
          <w:tab/>
        </w:r>
        <w:r w:rsidR="00EC08AC">
          <w:rPr>
            <w:webHidden/>
          </w:rPr>
          <w:fldChar w:fldCharType="begin"/>
        </w:r>
        <w:r w:rsidR="00EC08AC">
          <w:rPr>
            <w:webHidden/>
          </w:rPr>
          <w:instrText xml:space="preserve"> PAGEREF _Toc517769310 \h </w:instrText>
        </w:r>
        <w:r w:rsidR="00EC08AC">
          <w:rPr>
            <w:webHidden/>
          </w:rPr>
        </w:r>
        <w:r w:rsidR="00EC08AC">
          <w:rPr>
            <w:webHidden/>
          </w:rPr>
          <w:fldChar w:fldCharType="separate"/>
        </w:r>
        <w:r w:rsidR="00EC08AC">
          <w:rPr>
            <w:webHidden/>
          </w:rPr>
          <w:t>43</w:t>
        </w:r>
        <w:r w:rsidR="00EC08AC">
          <w:rPr>
            <w:webHidden/>
          </w:rPr>
          <w:fldChar w:fldCharType="end"/>
        </w:r>
      </w:hyperlink>
    </w:p>
    <w:p w14:paraId="5990CDAA" w14:textId="357D7B0C" w:rsidR="00EC08AC" w:rsidRDefault="00512575">
      <w:pPr>
        <w:pStyle w:val="TOC3"/>
        <w:rPr>
          <w:rFonts w:asciiTheme="minorHAnsi" w:eastAsiaTheme="minorEastAsia" w:hAnsiTheme="minorHAnsi" w:cstheme="minorBidi"/>
          <w:sz w:val="22"/>
          <w:szCs w:val="22"/>
        </w:rPr>
      </w:pPr>
      <w:hyperlink w:anchor="_Toc517769311" w:history="1">
        <w:r w:rsidR="00EC08AC" w:rsidRPr="004E7077">
          <w:rPr>
            <w:rStyle w:val="Hyperlink"/>
          </w:rPr>
          <w:t>3.3.1.</w:t>
        </w:r>
        <w:r w:rsidR="00EC08AC">
          <w:rPr>
            <w:rFonts w:asciiTheme="minorHAnsi" w:eastAsiaTheme="minorEastAsia" w:hAnsiTheme="minorHAnsi" w:cstheme="minorBidi"/>
            <w:sz w:val="22"/>
            <w:szCs w:val="22"/>
          </w:rPr>
          <w:tab/>
        </w:r>
        <w:r w:rsidR="00EC08AC" w:rsidRPr="004E7077">
          <w:rPr>
            <w:rStyle w:val="Hyperlink"/>
          </w:rPr>
          <w:t>System Criticality and High Availability</w:t>
        </w:r>
        <w:r w:rsidR="00EC08AC">
          <w:rPr>
            <w:webHidden/>
          </w:rPr>
          <w:tab/>
        </w:r>
        <w:r w:rsidR="00EC08AC">
          <w:rPr>
            <w:webHidden/>
          </w:rPr>
          <w:fldChar w:fldCharType="begin"/>
        </w:r>
        <w:r w:rsidR="00EC08AC">
          <w:rPr>
            <w:webHidden/>
          </w:rPr>
          <w:instrText xml:space="preserve"> PAGEREF _Toc517769311 \h </w:instrText>
        </w:r>
        <w:r w:rsidR="00EC08AC">
          <w:rPr>
            <w:webHidden/>
          </w:rPr>
        </w:r>
        <w:r w:rsidR="00EC08AC">
          <w:rPr>
            <w:webHidden/>
          </w:rPr>
          <w:fldChar w:fldCharType="separate"/>
        </w:r>
        <w:r w:rsidR="00EC08AC">
          <w:rPr>
            <w:webHidden/>
          </w:rPr>
          <w:t>43</w:t>
        </w:r>
        <w:r w:rsidR="00EC08AC">
          <w:rPr>
            <w:webHidden/>
          </w:rPr>
          <w:fldChar w:fldCharType="end"/>
        </w:r>
      </w:hyperlink>
    </w:p>
    <w:p w14:paraId="232ED032" w14:textId="03C821C6" w:rsidR="00EC08AC" w:rsidRDefault="00512575">
      <w:pPr>
        <w:pStyle w:val="TOC3"/>
        <w:rPr>
          <w:rFonts w:asciiTheme="minorHAnsi" w:eastAsiaTheme="minorEastAsia" w:hAnsiTheme="minorHAnsi" w:cstheme="minorBidi"/>
          <w:sz w:val="22"/>
          <w:szCs w:val="22"/>
        </w:rPr>
      </w:pPr>
      <w:hyperlink w:anchor="_Toc517769312" w:history="1">
        <w:r w:rsidR="00EC08AC" w:rsidRPr="004E7077">
          <w:rPr>
            <w:rStyle w:val="Hyperlink"/>
          </w:rPr>
          <w:t>3.3.2.</w:t>
        </w:r>
        <w:r w:rsidR="00EC08AC">
          <w:rPr>
            <w:rFonts w:asciiTheme="minorHAnsi" w:eastAsiaTheme="minorEastAsia" w:hAnsiTheme="minorHAnsi" w:cstheme="minorBidi"/>
            <w:sz w:val="22"/>
            <w:szCs w:val="22"/>
          </w:rPr>
          <w:tab/>
        </w:r>
        <w:r w:rsidR="00EC08AC" w:rsidRPr="004E7077">
          <w:rPr>
            <w:rStyle w:val="Hyperlink"/>
          </w:rPr>
          <w:t>Special Technology</w:t>
        </w:r>
        <w:r w:rsidR="00EC08AC">
          <w:rPr>
            <w:webHidden/>
          </w:rPr>
          <w:tab/>
        </w:r>
        <w:r w:rsidR="00EC08AC">
          <w:rPr>
            <w:webHidden/>
          </w:rPr>
          <w:fldChar w:fldCharType="begin"/>
        </w:r>
        <w:r w:rsidR="00EC08AC">
          <w:rPr>
            <w:webHidden/>
          </w:rPr>
          <w:instrText xml:space="preserve"> PAGEREF _Toc517769312 \h </w:instrText>
        </w:r>
        <w:r w:rsidR="00EC08AC">
          <w:rPr>
            <w:webHidden/>
          </w:rPr>
        </w:r>
        <w:r w:rsidR="00EC08AC">
          <w:rPr>
            <w:webHidden/>
          </w:rPr>
          <w:fldChar w:fldCharType="separate"/>
        </w:r>
        <w:r w:rsidR="00EC08AC">
          <w:rPr>
            <w:webHidden/>
          </w:rPr>
          <w:t>43</w:t>
        </w:r>
        <w:r w:rsidR="00EC08AC">
          <w:rPr>
            <w:webHidden/>
          </w:rPr>
          <w:fldChar w:fldCharType="end"/>
        </w:r>
      </w:hyperlink>
    </w:p>
    <w:p w14:paraId="55F5D50C" w14:textId="6C5A113F" w:rsidR="00EC08AC" w:rsidRDefault="00512575">
      <w:pPr>
        <w:pStyle w:val="TOC3"/>
        <w:rPr>
          <w:rFonts w:asciiTheme="minorHAnsi" w:eastAsiaTheme="minorEastAsia" w:hAnsiTheme="minorHAnsi" w:cstheme="minorBidi"/>
          <w:sz w:val="22"/>
          <w:szCs w:val="22"/>
        </w:rPr>
      </w:pPr>
      <w:hyperlink w:anchor="_Toc517769313" w:history="1">
        <w:r w:rsidR="00EC08AC" w:rsidRPr="004E7077">
          <w:rPr>
            <w:rStyle w:val="Hyperlink"/>
          </w:rPr>
          <w:t>3.3.3.</w:t>
        </w:r>
        <w:r w:rsidR="00EC08AC">
          <w:rPr>
            <w:rFonts w:asciiTheme="minorHAnsi" w:eastAsiaTheme="minorEastAsia" w:hAnsiTheme="minorHAnsi" w:cstheme="minorBidi"/>
            <w:sz w:val="22"/>
            <w:szCs w:val="22"/>
          </w:rPr>
          <w:tab/>
        </w:r>
        <w:r w:rsidR="00EC08AC" w:rsidRPr="004E7077">
          <w:rPr>
            <w:rStyle w:val="Hyperlink"/>
          </w:rPr>
          <w:t>Technology Locations</w:t>
        </w:r>
        <w:r w:rsidR="00EC08AC">
          <w:rPr>
            <w:webHidden/>
          </w:rPr>
          <w:tab/>
        </w:r>
        <w:r w:rsidR="00EC08AC">
          <w:rPr>
            <w:webHidden/>
          </w:rPr>
          <w:fldChar w:fldCharType="begin"/>
        </w:r>
        <w:r w:rsidR="00EC08AC">
          <w:rPr>
            <w:webHidden/>
          </w:rPr>
          <w:instrText xml:space="preserve"> PAGEREF _Toc517769313 \h </w:instrText>
        </w:r>
        <w:r w:rsidR="00EC08AC">
          <w:rPr>
            <w:webHidden/>
          </w:rPr>
        </w:r>
        <w:r w:rsidR="00EC08AC">
          <w:rPr>
            <w:webHidden/>
          </w:rPr>
          <w:fldChar w:fldCharType="separate"/>
        </w:r>
        <w:r w:rsidR="00EC08AC">
          <w:rPr>
            <w:webHidden/>
          </w:rPr>
          <w:t>43</w:t>
        </w:r>
        <w:r w:rsidR="00EC08AC">
          <w:rPr>
            <w:webHidden/>
          </w:rPr>
          <w:fldChar w:fldCharType="end"/>
        </w:r>
      </w:hyperlink>
    </w:p>
    <w:p w14:paraId="52FB00C1" w14:textId="47AA7C14" w:rsidR="00EC08AC" w:rsidRDefault="00512575">
      <w:pPr>
        <w:pStyle w:val="TOC3"/>
        <w:rPr>
          <w:rFonts w:asciiTheme="minorHAnsi" w:eastAsiaTheme="minorEastAsia" w:hAnsiTheme="minorHAnsi" w:cstheme="minorBidi"/>
          <w:sz w:val="22"/>
          <w:szCs w:val="22"/>
        </w:rPr>
      </w:pPr>
      <w:hyperlink w:anchor="_Toc517769314" w:history="1">
        <w:r w:rsidR="00EC08AC" w:rsidRPr="004E7077">
          <w:rPr>
            <w:rStyle w:val="Hyperlink"/>
          </w:rPr>
          <w:t>3.3.4.</w:t>
        </w:r>
        <w:r w:rsidR="00EC08AC">
          <w:rPr>
            <w:rFonts w:asciiTheme="minorHAnsi" w:eastAsiaTheme="minorEastAsia" w:hAnsiTheme="minorHAnsi" w:cstheme="minorBidi"/>
            <w:sz w:val="22"/>
            <w:szCs w:val="22"/>
          </w:rPr>
          <w:tab/>
        </w:r>
        <w:r w:rsidR="00EC08AC" w:rsidRPr="004E7077">
          <w:rPr>
            <w:rStyle w:val="Hyperlink"/>
          </w:rPr>
          <w:t>Conceptual Infrastructure Diagram</w:t>
        </w:r>
        <w:r w:rsidR="00EC08AC">
          <w:rPr>
            <w:webHidden/>
          </w:rPr>
          <w:tab/>
        </w:r>
        <w:r w:rsidR="00EC08AC">
          <w:rPr>
            <w:webHidden/>
          </w:rPr>
          <w:fldChar w:fldCharType="begin"/>
        </w:r>
        <w:r w:rsidR="00EC08AC">
          <w:rPr>
            <w:webHidden/>
          </w:rPr>
          <w:instrText xml:space="preserve"> PAGEREF _Toc517769314 \h </w:instrText>
        </w:r>
        <w:r w:rsidR="00EC08AC">
          <w:rPr>
            <w:webHidden/>
          </w:rPr>
        </w:r>
        <w:r w:rsidR="00EC08AC">
          <w:rPr>
            <w:webHidden/>
          </w:rPr>
          <w:fldChar w:fldCharType="separate"/>
        </w:r>
        <w:r w:rsidR="00EC08AC">
          <w:rPr>
            <w:webHidden/>
          </w:rPr>
          <w:t>44</w:t>
        </w:r>
        <w:r w:rsidR="00EC08AC">
          <w:rPr>
            <w:webHidden/>
          </w:rPr>
          <w:fldChar w:fldCharType="end"/>
        </w:r>
      </w:hyperlink>
    </w:p>
    <w:p w14:paraId="0258CC53" w14:textId="38BCD307" w:rsidR="00EC08AC" w:rsidRDefault="00512575">
      <w:pPr>
        <w:pStyle w:val="TOC1"/>
        <w:rPr>
          <w:rFonts w:asciiTheme="minorHAnsi" w:eastAsiaTheme="minorEastAsia" w:hAnsiTheme="minorHAnsi" w:cstheme="minorBidi"/>
          <w:sz w:val="22"/>
          <w:szCs w:val="22"/>
        </w:rPr>
      </w:pPr>
      <w:hyperlink w:anchor="_Toc517769315" w:history="1">
        <w:r w:rsidR="00EC08AC" w:rsidRPr="004E7077">
          <w:rPr>
            <w:rStyle w:val="Hyperlink"/>
          </w:rPr>
          <w:t>4.</w:t>
        </w:r>
        <w:r w:rsidR="00EC08AC">
          <w:rPr>
            <w:rFonts w:asciiTheme="minorHAnsi" w:eastAsiaTheme="minorEastAsia" w:hAnsiTheme="minorHAnsi" w:cstheme="minorBidi"/>
            <w:sz w:val="22"/>
            <w:szCs w:val="22"/>
          </w:rPr>
          <w:tab/>
        </w:r>
        <w:r w:rsidR="00EC08AC" w:rsidRPr="004E7077">
          <w:rPr>
            <w:rStyle w:val="Hyperlink"/>
          </w:rPr>
          <w:t>System Architecture</w:t>
        </w:r>
        <w:r w:rsidR="00EC08AC">
          <w:rPr>
            <w:webHidden/>
          </w:rPr>
          <w:tab/>
        </w:r>
        <w:r w:rsidR="00EC08AC">
          <w:rPr>
            <w:webHidden/>
          </w:rPr>
          <w:fldChar w:fldCharType="begin"/>
        </w:r>
        <w:r w:rsidR="00EC08AC">
          <w:rPr>
            <w:webHidden/>
          </w:rPr>
          <w:instrText xml:space="preserve"> PAGEREF _Toc517769315 \h </w:instrText>
        </w:r>
        <w:r w:rsidR="00EC08AC">
          <w:rPr>
            <w:webHidden/>
          </w:rPr>
        </w:r>
        <w:r w:rsidR="00EC08AC">
          <w:rPr>
            <w:webHidden/>
          </w:rPr>
          <w:fldChar w:fldCharType="separate"/>
        </w:r>
        <w:r w:rsidR="00EC08AC">
          <w:rPr>
            <w:webHidden/>
          </w:rPr>
          <w:t>45</w:t>
        </w:r>
        <w:r w:rsidR="00EC08AC">
          <w:rPr>
            <w:webHidden/>
          </w:rPr>
          <w:fldChar w:fldCharType="end"/>
        </w:r>
      </w:hyperlink>
    </w:p>
    <w:p w14:paraId="23A34852" w14:textId="497749DD" w:rsidR="00EC08AC" w:rsidRDefault="00512575">
      <w:pPr>
        <w:pStyle w:val="TOC2"/>
        <w:rPr>
          <w:rFonts w:asciiTheme="minorHAnsi" w:eastAsiaTheme="minorEastAsia" w:hAnsiTheme="minorHAnsi" w:cstheme="minorBidi"/>
          <w:sz w:val="22"/>
          <w:szCs w:val="22"/>
        </w:rPr>
      </w:pPr>
      <w:hyperlink w:anchor="_Toc517769316" w:history="1">
        <w:r w:rsidR="00EC08AC" w:rsidRPr="004E7077">
          <w:rPr>
            <w:rStyle w:val="Hyperlink"/>
          </w:rPr>
          <w:t>4.1.</w:t>
        </w:r>
        <w:r w:rsidR="00EC08AC">
          <w:rPr>
            <w:rFonts w:asciiTheme="minorHAnsi" w:eastAsiaTheme="minorEastAsia" w:hAnsiTheme="minorHAnsi" w:cstheme="minorBidi"/>
            <w:sz w:val="22"/>
            <w:szCs w:val="22"/>
          </w:rPr>
          <w:tab/>
        </w:r>
        <w:r w:rsidR="00EC08AC" w:rsidRPr="004E7077">
          <w:rPr>
            <w:rStyle w:val="Hyperlink"/>
          </w:rPr>
          <w:t>Hardware Architecture</w:t>
        </w:r>
        <w:r w:rsidR="00EC08AC">
          <w:rPr>
            <w:webHidden/>
          </w:rPr>
          <w:tab/>
        </w:r>
        <w:r w:rsidR="00EC08AC">
          <w:rPr>
            <w:webHidden/>
          </w:rPr>
          <w:fldChar w:fldCharType="begin"/>
        </w:r>
        <w:r w:rsidR="00EC08AC">
          <w:rPr>
            <w:webHidden/>
          </w:rPr>
          <w:instrText xml:space="preserve"> PAGEREF _Toc517769316 \h </w:instrText>
        </w:r>
        <w:r w:rsidR="00EC08AC">
          <w:rPr>
            <w:webHidden/>
          </w:rPr>
        </w:r>
        <w:r w:rsidR="00EC08AC">
          <w:rPr>
            <w:webHidden/>
          </w:rPr>
          <w:fldChar w:fldCharType="separate"/>
        </w:r>
        <w:r w:rsidR="00EC08AC">
          <w:rPr>
            <w:webHidden/>
          </w:rPr>
          <w:t>45</w:t>
        </w:r>
        <w:r w:rsidR="00EC08AC">
          <w:rPr>
            <w:webHidden/>
          </w:rPr>
          <w:fldChar w:fldCharType="end"/>
        </w:r>
      </w:hyperlink>
    </w:p>
    <w:p w14:paraId="4A1A4629" w14:textId="7AE10267" w:rsidR="00EC08AC" w:rsidRDefault="00512575">
      <w:pPr>
        <w:pStyle w:val="TOC2"/>
        <w:rPr>
          <w:rFonts w:asciiTheme="minorHAnsi" w:eastAsiaTheme="minorEastAsia" w:hAnsiTheme="minorHAnsi" w:cstheme="minorBidi"/>
          <w:sz w:val="22"/>
          <w:szCs w:val="22"/>
        </w:rPr>
      </w:pPr>
      <w:hyperlink w:anchor="_Toc517769317" w:history="1">
        <w:r w:rsidR="00EC08AC" w:rsidRPr="004E7077">
          <w:rPr>
            <w:rStyle w:val="Hyperlink"/>
          </w:rPr>
          <w:t>4.2.</w:t>
        </w:r>
        <w:r w:rsidR="00EC08AC">
          <w:rPr>
            <w:rFonts w:asciiTheme="minorHAnsi" w:eastAsiaTheme="minorEastAsia" w:hAnsiTheme="minorHAnsi" w:cstheme="minorBidi"/>
            <w:sz w:val="22"/>
            <w:szCs w:val="22"/>
          </w:rPr>
          <w:tab/>
        </w:r>
        <w:r w:rsidR="00EC08AC" w:rsidRPr="004E7077">
          <w:rPr>
            <w:rStyle w:val="Hyperlink"/>
          </w:rPr>
          <w:t>Software Architecture</w:t>
        </w:r>
        <w:r w:rsidR="00EC08AC">
          <w:rPr>
            <w:webHidden/>
          </w:rPr>
          <w:tab/>
        </w:r>
        <w:r w:rsidR="00EC08AC">
          <w:rPr>
            <w:webHidden/>
          </w:rPr>
          <w:fldChar w:fldCharType="begin"/>
        </w:r>
        <w:r w:rsidR="00EC08AC">
          <w:rPr>
            <w:webHidden/>
          </w:rPr>
          <w:instrText xml:space="preserve"> PAGEREF _Toc517769317 \h </w:instrText>
        </w:r>
        <w:r w:rsidR="00EC08AC">
          <w:rPr>
            <w:webHidden/>
          </w:rPr>
        </w:r>
        <w:r w:rsidR="00EC08AC">
          <w:rPr>
            <w:webHidden/>
          </w:rPr>
          <w:fldChar w:fldCharType="separate"/>
        </w:r>
        <w:r w:rsidR="00EC08AC">
          <w:rPr>
            <w:webHidden/>
          </w:rPr>
          <w:t>46</w:t>
        </w:r>
        <w:r w:rsidR="00EC08AC">
          <w:rPr>
            <w:webHidden/>
          </w:rPr>
          <w:fldChar w:fldCharType="end"/>
        </w:r>
      </w:hyperlink>
    </w:p>
    <w:p w14:paraId="6D02719A" w14:textId="570277FD" w:rsidR="00EC08AC" w:rsidRDefault="00512575">
      <w:pPr>
        <w:pStyle w:val="TOC2"/>
        <w:rPr>
          <w:rFonts w:asciiTheme="minorHAnsi" w:eastAsiaTheme="minorEastAsia" w:hAnsiTheme="minorHAnsi" w:cstheme="minorBidi"/>
          <w:sz w:val="22"/>
          <w:szCs w:val="22"/>
        </w:rPr>
      </w:pPr>
      <w:hyperlink w:anchor="_Toc517769318" w:history="1">
        <w:r w:rsidR="00EC08AC" w:rsidRPr="004E7077">
          <w:rPr>
            <w:rStyle w:val="Hyperlink"/>
          </w:rPr>
          <w:t>4.3.</w:t>
        </w:r>
        <w:r w:rsidR="00EC08AC">
          <w:rPr>
            <w:rFonts w:asciiTheme="minorHAnsi" w:eastAsiaTheme="minorEastAsia" w:hAnsiTheme="minorHAnsi" w:cstheme="minorBidi"/>
            <w:sz w:val="22"/>
            <w:szCs w:val="22"/>
          </w:rPr>
          <w:tab/>
        </w:r>
        <w:r w:rsidR="00EC08AC" w:rsidRPr="004E7077">
          <w:rPr>
            <w:rStyle w:val="Hyperlink"/>
          </w:rPr>
          <w:t>Network Architecture</w:t>
        </w:r>
        <w:r w:rsidR="00EC08AC">
          <w:rPr>
            <w:webHidden/>
          </w:rPr>
          <w:tab/>
        </w:r>
        <w:r w:rsidR="00EC08AC">
          <w:rPr>
            <w:webHidden/>
          </w:rPr>
          <w:fldChar w:fldCharType="begin"/>
        </w:r>
        <w:r w:rsidR="00EC08AC">
          <w:rPr>
            <w:webHidden/>
          </w:rPr>
          <w:instrText xml:space="preserve"> PAGEREF _Toc517769318 \h </w:instrText>
        </w:r>
        <w:r w:rsidR="00EC08AC">
          <w:rPr>
            <w:webHidden/>
          </w:rPr>
        </w:r>
        <w:r w:rsidR="00EC08AC">
          <w:rPr>
            <w:webHidden/>
          </w:rPr>
          <w:fldChar w:fldCharType="separate"/>
        </w:r>
        <w:r w:rsidR="00EC08AC">
          <w:rPr>
            <w:webHidden/>
          </w:rPr>
          <w:t>47</w:t>
        </w:r>
        <w:r w:rsidR="00EC08AC">
          <w:rPr>
            <w:webHidden/>
          </w:rPr>
          <w:fldChar w:fldCharType="end"/>
        </w:r>
      </w:hyperlink>
    </w:p>
    <w:p w14:paraId="11CD1191" w14:textId="0D3E2446" w:rsidR="00EC08AC" w:rsidRDefault="00512575">
      <w:pPr>
        <w:pStyle w:val="TOC3"/>
        <w:rPr>
          <w:rFonts w:asciiTheme="minorHAnsi" w:eastAsiaTheme="minorEastAsia" w:hAnsiTheme="minorHAnsi" w:cstheme="minorBidi"/>
          <w:sz w:val="22"/>
          <w:szCs w:val="22"/>
        </w:rPr>
      </w:pPr>
      <w:hyperlink w:anchor="_Toc517769319" w:history="1">
        <w:r w:rsidR="00EC08AC" w:rsidRPr="004E7077">
          <w:rPr>
            <w:rStyle w:val="Hyperlink"/>
          </w:rPr>
          <w:t>4.3.1.</w:t>
        </w:r>
        <w:r w:rsidR="00EC08AC">
          <w:rPr>
            <w:rFonts w:asciiTheme="minorHAnsi" w:eastAsiaTheme="minorEastAsia" w:hAnsiTheme="minorHAnsi" w:cstheme="minorBidi"/>
            <w:sz w:val="22"/>
            <w:szCs w:val="22"/>
          </w:rPr>
          <w:tab/>
        </w:r>
        <w:r w:rsidR="00EC08AC" w:rsidRPr="004E7077">
          <w:rPr>
            <w:rStyle w:val="Hyperlink"/>
          </w:rPr>
          <w:t>CDS and Associated Services</w:t>
        </w:r>
        <w:r w:rsidR="00EC08AC">
          <w:rPr>
            <w:webHidden/>
          </w:rPr>
          <w:tab/>
        </w:r>
        <w:r w:rsidR="00EC08AC">
          <w:rPr>
            <w:webHidden/>
          </w:rPr>
          <w:fldChar w:fldCharType="begin"/>
        </w:r>
        <w:r w:rsidR="00EC08AC">
          <w:rPr>
            <w:webHidden/>
          </w:rPr>
          <w:instrText xml:space="preserve"> PAGEREF _Toc517769319 \h </w:instrText>
        </w:r>
        <w:r w:rsidR="00EC08AC">
          <w:rPr>
            <w:webHidden/>
          </w:rPr>
        </w:r>
        <w:r w:rsidR="00EC08AC">
          <w:rPr>
            <w:webHidden/>
          </w:rPr>
          <w:fldChar w:fldCharType="separate"/>
        </w:r>
        <w:r w:rsidR="00EC08AC">
          <w:rPr>
            <w:webHidden/>
          </w:rPr>
          <w:t>48</w:t>
        </w:r>
        <w:r w:rsidR="00EC08AC">
          <w:rPr>
            <w:webHidden/>
          </w:rPr>
          <w:fldChar w:fldCharType="end"/>
        </w:r>
      </w:hyperlink>
    </w:p>
    <w:p w14:paraId="03279B75" w14:textId="5C4CDC62" w:rsidR="00EC08AC" w:rsidRDefault="00512575">
      <w:pPr>
        <w:pStyle w:val="TOC2"/>
        <w:rPr>
          <w:rFonts w:asciiTheme="minorHAnsi" w:eastAsiaTheme="minorEastAsia" w:hAnsiTheme="minorHAnsi" w:cstheme="minorBidi"/>
          <w:sz w:val="22"/>
          <w:szCs w:val="22"/>
        </w:rPr>
      </w:pPr>
      <w:hyperlink w:anchor="_Toc517769320" w:history="1">
        <w:r w:rsidR="00EC08AC" w:rsidRPr="004E7077">
          <w:rPr>
            <w:rStyle w:val="Hyperlink"/>
          </w:rPr>
          <w:t>4.4.</w:t>
        </w:r>
        <w:r w:rsidR="00EC08AC">
          <w:rPr>
            <w:rFonts w:asciiTheme="minorHAnsi" w:eastAsiaTheme="minorEastAsia" w:hAnsiTheme="minorHAnsi" w:cstheme="minorBidi"/>
            <w:sz w:val="22"/>
            <w:szCs w:val="22"/>
          </w:rPr>
          <w:tab/>
        </w:r>
        <w:r w:rsidR="00EC08AC" w:rsidRPr="004E7077">
          <w:rPr>
            <w:rStyle w:val="Hyperlink"/>
          </w:rPr>
          <w:t>Service Oriented Architecture (SOA) / ESS</w:t>
        </w:r>
        <w:r w:rsidR="00EC08AC">
          <w:rPr>
            <w:webHidden/>
          </w:rPr>
          <w:tab/>
        </w:r>
        <w:r w:rsidR="00EC08AC">
          <w:rPr>
            <w:webHidden/>
          </w:rPr>
          <w:fldChar w:fldCharType="begin"/>
        </w:r>
        <w:r w:rsidR="00EC08AC">
          <w:rPr>
            <w:webHidden/>
          </w:rPr>
          <w:instrText xml:space="preserve"> PAGEREF _Toc517769320 \h </w:instrText>
        </w:r>
        <w:r w:rsidR="00EC08AC">
          <w:rPr>
            <w:webHidden/>
          </w:rPr>
        </w:r>
        <w:r w:rsidR="00EC08AC">
          <w:rPr>
            <w:webHidden/>
          </w:rPr>
          <w:fldChar w:fldCharType="separate"/>
        </w:r>
        <w:r w:rsidR="00EC08AC">
          <w:rPr>
            <w:webHidden/>
          </w:rPr>
          <w:t>49</w:t>
        </w:r>
        <w:r w:rsidR="00EC08AC">
          <w:rPr>
            <w:webHidden/>
          </w:rPr>
          <w:fldChar w:fldCharType="end"/>
        </w:r>
      </w:hyperlink>
    </w:p>
    <w:p w14:paraId="21837853" w14:textId="37239302" w:rsidR="00EC08AC" w:rsidRDefault="00512575">
      <w:pPr>
        <w:pStyle w:val="TOC2"/>
        <w:rPr>
          <w:rFonts w:asciiTheme="minorHAnsi" w:eastAsiaTheme="minorEastAsia" w:hAnsiTheme="minorHAnsi" w:cstheme="minorBidi"/>
          <w:sz w:val="22"/>
          <w:szCs w:val="22"/>
        </w:rPr>
      </w:pPr>
      <w:hyperlink w:anchor="_Toc517769321" w:history="1">
        <w:r w:rsidR="00EC08AC" w:rsidRPr="004E7077">
          <w:rPr>
            <w:rStyle w:val="Hyperlink"/>
          </w:rPr>
          <w:t>4.5.</w:t>
        </w:r>
        <w:r w:rsidR="00EC08AC">
          <w:rPr>
            <w:rFonts w:asciiTheme="minorHAnsi" w:eastAsiaTheme="minorEastAsia" w:hAnsiTheme="minorHAnsi" w:cstheme="minorBidi"/>
            <w:sz w:val="22"/>
            <w:szCs w:val="22"/>
          </w:rPr>
          <w:tab/>
        </w:r>
        <w:r w:rsidR="00EC08AC" w:rsidRPr="004E7077">
          <w:rPr>
            <w:rStyle w:val="Hyperlink"/>
          </w:rPr>
          <w:t>Enterprise Architecture</w:t>
        </w:r>
        <w:r w:rsidR="00EC08AC">
          <w:rPr>
            <w:webHidden/>
          </w:rPr>
          <w:tab/>
        </w:r>
        <w:r w:rsidR="00EC08AC">
          <w:rPr>
            <w:webHidden/>
          </w:rPr>
          <w:fldChar w:fldCharType="begin"/>
        </w:r>
        <w:r w:rsidR="00EC08AC">
          <w:rPr>
            <w:webHidden/>
          </w:rPr>
          <w:instrText xml:space="preserve"> PAGEREF _Toc517769321 \h </w:instrText>
        </w:r>
        <w:r w:rsidR="00EC08AC">
          <w:rPr>
            <w:webHidden/>
          </w:rPr>
        </w:r>
        <w:r w:rsidR="00EC08AC">
          <w:rPr>
            <w:webHidden/>
          </w:rPr>
          <w:fldChar w:fldCharType="separate"/>
        </w:r>
        <w:r w:rsidR="00EC08AC">
          <w:rPr>
            <w:webHidden/>
          </w:rPr>
          <w:t>49</w:t>
        </w:r>
        <w:r w:rsidR="00EC08AC">
          <w:rPr>
            <w:webHidden/>
          </w:rPr>
          <w:fldChar w:fldCharType="end"/>
        </w:r>
      </w:hyperlink>
    </w:p>
    <w:p w14:paraId="4BABD10F" w14:textId="128028B0" w:rsidR="00EC08AC" w:rsidRDefault="00512575">
      <w:pPr>
        <w:pStyle w:val="TOC1"/>
        <w:rPr>
          <w:rFonts w:asciiTheme="minorHAnsi" w:eastAsiaTheme="minorEastAsia" w:hAnsiTheme="minorHAnsi" w:cstheme="minorBidi"/>
          <w:sz w:val="22"/>
          <w:szCs w:val="22"/>
        </w:rPr>
      </w:pPr>
      <w:hyperlink w:anchor="_Toc517769322" w:history="1">
        <w:r w:rsidR="00EC08AC" w:rsidRPr="004E7077">
          <w:rPr>
            <w:rStyle w:val="Hyperlink"/>
          </w:rPr>
          <w:t>5.</w:t>
        </w:r>
        <w:r w:rsidR="00EC08AC">
          <w:rPr>
            <w:rFonts w:asciiTheme="minorHAnsi" w:eastAsiaTheme="minorEastAsia" w:hAnsiTheme="minorHAnsi" w:cstheme="minorBidi"/>
            <w:sz w:val="22"/>
            <w:szCs w:val="22"/>
          </w:rPr>
          <w:tab/>
        </w:r>
        <w:r w:rsidR="00EC08AC" w:rsidRPr="004E7077">
          <w:rPr>
            <w:rStyle w:val="Hyperlink"/>
          </w:rPr>
          <w:t>Data Design</w:t>
        </w:r>
        <w:r w:rsidR="00EC08AC">
          <w:rPr>
            <w:webHidden/>
          </w:rPr>
          <w:tab/>
        </w:r>
        <w:r w:rsidR="00EC08AC">
          <w:rPr>
            <w:webHidden/>
          </w:rPr>
          <w:fldChar w:fldCharType="begin"/>
        </w:r>
        <w:r w:rsidR="00EC08AC">
          <w:rPr>
            <w:webHidden/>
          </w:rPr>
          <w:instrText xml:space="preserve"> PAGEREF _Toc517769322 \h </w:instrText>
        </w:r>
        <w:r w:rsidR="00EC08AC">
          <w:rPr>
            <w:webHidden/>
          </w:rPr>
        </w:r>
        <w:r w:rsidR="00EC08AC">
          <w:rPr>
            <w:webHidden/>
          </w:rPr>
          <w:fldChar w:fldCharType="separate"/>
        </w:r>
        <w:r w:rsidR="00EC08AC">
          <w:rPr>
            <w:webHidden/>
          </w:rPr>
          <w:t>49</w:t>
        </w:r>
        <w:r w:rsidR="00EC08AC">
          <w:rPr>
            <w:webHidden/>
          </w:rPr>
          <w:fldChar w:fldCharType="end"/>
        </w:r>
      </w:hyperlink>
    </w:p>
    <w:p w14:paraId="1980132E" w14:textId="6D2EDEF4" w:rsidR="00EC08AC" w:rsidRDefault="00512575">
      <w:pPr>
        <w:pStyle w:val="TOC2"/>
        <w:rPr>
          <w:rFonts w:asciiTheme="minorHAnsi" w:eastAsiaTheme="minorEastAsia" w:hAnsiTheme="minorHAnsi" w:cstheme="minorBidi"/>
          <w:sz w:val="22"/>
          <w:szCs w:val="22"/>
        </w:rPr>
      </w:pPr>
      <w:hyperlink w:anchor="_Toc517769323" w:history="1">
        <w:r w:rsidR="00EC08AC" w:rsidRPr="004E7077">
          <w:rPr>
            <w:rStyle w:val="Hyperlink"/>
          </w:rPr>
          <w:t>5.1.</w:t>
        </w:r>
        <w:r w:rsidR="00EC08AC">
          <w:rPr>
            <w:rFonts w:asciiTheme="minorHAnsi" w:eastAsiaTheme="minorEastAsia" w:hAnsiTheme="minorHAnsi" w:cstheme="minorBidi"/>
            <w:sz w:val="22"/>
            <w:szCs w:val="22"/>
          </w:rPr>
          <w:tab/>
        </w:r>
        <w:r w:rsidR="00EC08AC" w:rsidRPr="004E7077">
          <w:rPr>
            <w:rStyle w:val="Hyperlink"/>
          </w:rPr>
          <w:t>DBMS Files</w:t>
        </w:r>
        <w:r w:rsidR="00EC08AC">
          <w:rPr>
            <w:webHidden/>
          </w:rPr>
          <w:tab/>
        </w:r>
        <w:r w:rsidR="00EC08AC">
          <w:rPr>
            <w:webHidden/>
          </w:rPr>
          <w:fldChar w:fldCharType="begin"/>
        </w:r>
        <w:r w:rsidR="00EC08AC">
          <w:rPr>
            <w:webHidden/>
          </w:rPr>
          <w:instrText xml:space="preserve"> PAGEREF _Toc517769323 \h </w:instrText>
        </w:r>
        <w:r w:rsidR="00EC08AC">
          <w:rPr>
            <w:webHidden/>
          </w:rPr>
        </w:r>
        <w:r w:rsidR="00EC08AC">
          <w:rPr>
            <w:webHidden/>
          </w:rPr>
          <w:fldChar w:fldCharType="separate"/>
        </w:r>
        <w:r w:rsidR="00EC08AC">
          <w:rPr>
            <w:webHidden/>
          </w:rPr>
          <w:t>49</w:t>
        </w:r>
        <w:r w:rsidR="00EC08AC">
          <w:rPr>
            <w:webHidden/>
          </w:rPr>
          <w:fldChar w:fldCharType="end"/>
        </w:r>
      </w:hyperlink>
    </w:p>
    <w:p w14:paraId="616C804F" w14:textId="5683C229" w:rsidR="00EC08AC" w:rsidRDefault="00512575">
      <w:pPr>
        <w:pStyle w:val="TOC3"/>
        <w:rPr>
          <w:rFonts w:asciiTheme="minorHAnsi" w:eastAsiaTheme="minorEastAsia" w:hAnsiTheme="minorHAnsi" w:cstheme="minorBidi"/>
          <w:sz w:val="22"/>
          <w:szCs w:val="22"/>
        </w:rPr>
      </w:pPr>
      <w:hyperlink w:anchor="_Toc517769324" w:history="1">
        <w:r w:rsidR="00EC08AC" w:rsidRPr="004E7077">
          <w:rPr>
            <w:rStyle w:val="Hyperlink"/>
          </w:rPr>
          <w:t>5.1.1.</w:t>
        </w:r>
        <w:r w:rsidR="00EC08AC">
          <w:rPr>
            <w:rFonts w:asciiTheme="minorHAnsi" w:eastAsiaTheme="minorEastAsia" w:hAnsiTheme="minorHAnsi" w:cstheme="minorBidi"/>
            <w:sz w:val="22"/>
            <w:szCs w:val="22"/>
          </w:rPr>
          <w:tab/>
        </w:r>
        <w:r w:rsidR="00EC08AC" w:rsidRPr="004E7077">
          <w:rPr>
            <w:rStyle w:val="Hyperlink"/>
          </w:rPr>
          <w:t>Home Telehealth Updates</w:t>
        </w:r>
        <w:r w:rsidR="00EC08AC">
          <w:rPr>
            <w:webHidden/>
          </w:rPr>
          <w:tab/>
        </w:r>
        <w:r w:rsidR="00EC08AC">
          <w:rPr>
            <w:webHidden/>
          </w:rPr>
          <w:fldChar w:fldCharType="begin"/>
        </w:r>
        <w:r w:rsidR="00EC08AC">
          <w:rPr>
            <w:webHidden/>
          </w:rPr>
          <w:instrText xml:space="preserve"> PAGEREF _Toc517769324 \h </w:instrText>
        </w:r>
        <w:r w:rsidR="00EC08AC">
          <w:rPr>
            <w:webHidden/>
          </w:rPr>
        </w:r>
        <w:r w:rsidR="00EC08AC">
          <w:rPr>
            <w:webHidden/>
          </w:rPr>
          <w:fldChar w:fldCharType="separate"/>
        </w:r>
        <w:r w:rsidR="00EC08AC">
          <w:rPr>
            <w:webHidden/>
          </w:rPr>
          <w:t>49</w:t>
        </w:r>
        <w:r w:rsidR="00EC08AC">
          <w:rPr>
            <w:webHidden/>
          </w:rPr>
          <w:fldChar w:fldCharType="end"/>
        </w:r>
      </w:hyperlink>
    </w:p>
    <w:p w14:paraId="1A83442C" w14:textId="7549C1BE" w:rsidR="00EC08AC" w:rsidRDefault="00512575">
      <w:pPr>
        <w:pStyle w:val="TOC2"/>
        <w:rPr>
          <w:rFonts w:asciiTheme="minorHAnsi" w:eastAsiaTheme="minorEastAsia" w:hAnsiTheme="minorHAnsi" w:cstheme="minorBidi"/>
          <w:sz w:val="22"/>
          <w:szCs w:val="22"/>
        </w:rPr>
      </w:pPr>
      <w:hyperlink w:anchor="_Toc517769325" w:history="1">
        <w:r w:rsidR="00EC08AC" w:rsidRPr="004E7077">
          <w:rPr>
            <w:rStyle w:val="Hyperlink"/>
          </w:rPr>
          <w:t>5.2.</w:t>
        </w:r>
        <w:r w:rsidR="00EC08AC">
          <w:rPr>
            <w:rFonts w:asciiTheme="minorHAnsi" w:eastAsiaTheme="minorEastAsia" w:hAnsiTheme="minorHAnsi" w:cstheme="minorBidi"/>
            <w:sz w:val="22"/>
            <w:szCs w:val="22"/>
          </w:rPr>
          <w:tab/>
        </w:r>
        <w:r w:rsidR="00EC08AC" w:rsidRPr="004E7077">
          <w:rPr>
            <w:rStyle w:val="Hyperlink"/>
          </w:rPr>
          <w:t>Non-DBMS Files</w:t>
        </w:r>
        <w:r w:rsidR="00EC08AC">
          <w:rPr>
            <w:webHidden/>
          </w:rPr>
          <w:tab/>
        </w:r>
        <w:r w:rsidR="00EC08AC">
          <w:rPr>
            <w:webHidden/>
          </w:rPr>
          <w:fldChar w:fldCharType="begin"/>
        </w:r>
        <w:r w:rsidR="00EC08AC">
          <w:rPr>
            <w:webHidden/>
          </w:rPr>
          <w:instrText xml:space="preserve"> PAGEREF _Toc517769325 \h </w:instrText>
        </w:r>
        <w:r w:rsidR="00EC08AC">
          <w:rPr>
            <w:webHidden/>
          </w:rPr>
        </w:r>
        <w:r w:rsidR="00EC08AC">
          <w:rPr>
            <w:webHidden/>
          </w:rPr>
          <w:fldChar w:fldCharType="separate"/>
        </w:r>
        <w:r w:rsidR="00EC08AC">
          <w:rPr>
            <w:webHidden/>
          </w:rPr>
          <w:t>50</w:t>
        </w:r>
        <w:r w:rsidR="00EC08AC">
          <w:rPr>
            <w:webHidden/>
          </w:rPr>
          <w:fldChar w:fldCharType="end"/>
        </w:r>
      </w:hyperlink>
    </w:p>
    <w:p w14:paraId="38DB0DEC" w14:textId="2672230B" w:rsidR="00EC08AC" w:rsidRDefault="00512575">
      <w:pPr>
        <w:pStyle w:val="TOC2"/>
        <w:rPr>
          <w:rFonts w:asciiTheme="minorHAnsi" w:eastAsiaTheme="minorEastAsia" w:hAnsiTheme="minorHAnsi" w:cstheme="minorBidi"/>
          <w:sz w:val="22"/>
          <w:szCs w:val="22"/>
        </w:rPr>
      </w:pPr>
      <w:hyperlink w:anchor="_Toc517769326" w:history="1">
        <w:r w:rsidR="00EC08AC" w:rsidRPr="004E7077">
          <w:rPr>
            <w:rStyle w:val="Hyperlink"/>
          </w:rPr>
          <w:t>5.3.</w:t>
        </w:r>
        <w:r w:rsidR="00EC08AC">
          <w:rPr>
            <w:rFonts w:asciiTheme="minorHAnsi" w:eastAsiaTheme="minorEastAsia" w:hAnsiTheme="minorHAnsi" w:cstheme="minorBidi"/>
            <w:sz w:val="22"/>
            <w:szCs w:val="22"/>
          </w:rPr>
          <w:tab/>
        </w:r>
        <w:r w:rsidR="00EC08AC" w:rsidRPr="004E7077">
          <w:rPr>
            <w:rStyle w:val="Hyperlink"/>
          </w:rPr>
          <w:t>Data View</w:t>
        </w:r>
        <w:r w:rsidR="00EC08AC">
          <w:rPr>
            <w:webHidden/>
          </w:rPr>
          <w:tab/>
        </w:r>
        <w:r w:rsidR="00EC08AC">
          <w:rPr>
            <w:webHidden/>
          </w:rPr>
          <w:fldChar w:fldCharType="begin"/>
        </w:r>
        <w:r w:rsidR="00EC08AC">
          <w:rPr>
            <w:webHidden/>
          </w:rPr>
          <w:instrText xml:space="preserve"> PAGEREF _Toc517769326 \h </w:instrText>
        </w:r>
        <w:r w:rsidR="00EC08AC">
          <w:rPr>
            <w:webHidden/>
          </w:rPr>
        </w:r>
        <w:r w:rsidR="00EC08AC">
          <w:rPr>
            <w:webHidden/>
          </w:rPr>
          <w:fldChar w:fldCharType="separate"/>
        </w:r>
        <w:r w:rsidR="00EC08AC">
          <w:rPr>
            <w:webHidden/>
          </w:rPr>
          <w:t>50</w:t>
        </w:r>
        <w:r w:rsidR="00EC08AC">
          <w:rPr>
            <w:webHidden/>
          </w:rPr>
          <w:fldChar w:fldCharType="end"/>
        </w:r>
      </w:hyperlink>
    </w:p>
    <w:p w14:paraId="46B1EA94" w14:textId="396769FC" w:rsidR="00EC08AC" w:rsidRDefault="00512575">
      <w:pPr>
        <w:pStyle w:val="TOC1"/>
        <w:rPr>
          <w:rFonts w:asciiTheme="minorHAnsi" w:eastAsiaTheme="minorEastAsia" w:hAnsiTheme="minorHAnsi" w:cstheme="minorBidi"/>
          <w:sz w:val="22"/>
          <w:szCs w:val="22"/>
        </w:rPr>
      </w:pPr>
      <w:hyperlink w:anchor="_Toc517769327" w:history="1">
        <w:r w:rsidR="00EC08AC" w:rsidRPr="004E7077">
          <w:rPr>
            <w:rStyle w:val="Hyperlink"/>
          </w:rPr>
          <w:t>6.</w:t>
        </w:r>
        <w:r w:rsidR="00EC08AC">
          <w:rPr>
            <w:rFonts w:asciiTheme="minorHAnsi" w:eastAsiaTheme="minorEastAsia" w:hAnsiTheme="minorHAnsi" w:cstheme="minorBidi"/>
            <w:sz w:val="22"/>
            <w:szCs w:val="22"/>
          </w:rPr>
          <w:tab/>
        </w:r>
        <w:r w:rsidR="00EC08AC" w:rsidRPr="004E7077">
          <w:rPr>
            <w:rStyle w:val="Hyperlink"/>
          </w:rPr>
          <w:t>Detailed Design</w:t>
        </w:r>
        <w:r w:rsidR="00EC08AC">
          <w:rPr>
            <w:webHidden/>
          </w:rPr>
          <w:tab/>
        </w:r>
        <w:r w:rsidR="00EC08AC">
          <w:rPr>
            <w:webHidden/>
          </w:rPr>
          <w:fldChar w:fldCharType="begin"/>
        </w:r>
        <w:r w:rsidR="00EC08AC">
          <w:rPr>
            <w:webHidden/>
          </w:rPr>
          <w:instrText xml:space="preserve"> PAGEREF _Toc517769327 \h </w:instrText>
        </w:r>
        <w:r w:rsidR="00EC08AC">
          <w:rPr>
            <w:webHidden/>
          </w:rPr>
        </w:r>
        <w:r w:rsidR="00EC08AC">
          <w:rPr>
            <w:webHidden/>
          </w:rPr>
          <w:fldChar w:fldCharType="separate"/>
        </w:r>
        <w:r w:rsidR="00EC08AC">
          <w:rPr>
            <w:webHidden/>
          </w:rPr>
          <w:t>50</w:t>
        </w:r>
        <w:r w:rsidR="00EC08AC">
          <w:rPr>
            <w:webHidden/>
          </w:rPr>
          <w:fldChar w:fldCharType="end"/>
        </w:r>
      </w:hyperlink>
    </w:p>
    <w:p w14:paraId="3281136C" w14:textId="76687D87" w:rsidR="00EC08AC" w:rsidRDefault="00512575">
      <w:pPr>
        <w:pStyle w:val="TOC2"/>
        <w:rPr>
          <w:rFonts w:asciiTheme="minorHAnsi" w:eastAsiaTheme="minorEastAsia" w:hAnsiTheme="minorHAnsi" w:cstheme="minorBidi"/>
          <w:sz w:val="22"/>
          <w:szCs w:val="22"/>
        </w:rPr>
      </w:pPr>
      <w:hyperlink w:anchor="_Toc517769328" w:history="1">
        <w:r w:rsidR="00EC08AC" w:rsidRPr="004E7077">
          <w:rPr>
            <w:rStyle w:val="Hyperlink"/>
          </w:rPr>
          <w:t>6.1.</w:t>
        </w:r>
        <w:r w:rsidR="00EC08AC">
          <w:rPr>
            <w:rFonts w:asciiTheme="minorHAnsi" w:eastAsiaTheme="minorEastAsia" w:hAnsiTheme="minorHAnsi" w:cstheme="minorBidi"/>
            <w:sz w:val="22"/>
            <w:szCs w:val="22"/>
          </w:rPr>
          <w:tab/>
        </w:r>
        <w:r w:rsidR="00EC08AC" w:rsidRPr="004E7077">
          <w:rPr>
            <w:rStyle w:val="Hyperlink"/>
          </w:rPr>
          <w:t>Hardware Detailed Design</w:t>
        </w:r>
        <w:r w:rsidR="00EC08AC">
          <w:rPr>
            <w:webHidden/>
          </w:rPr>
          <w:tab/>
        </w:r>
        <w:r w:rsidR="00EC08AC">
          <w:rPr>
            <w:webHidden/>
          </w:rPr>
          <w:fldChar w:fldCharType="begin"/>
        </w:r>
        <w:r w:rsidR="00EC08AC">
          <w:rPr>
            <w:webHidden/>
          </w:rPr>
          <w:instrText xml:space="preserve"> PAGEREF _Toc517769328 \h </w:instrText>
        </w:r>
        <w:r w:rsidR="00EC08AC">
          <w:rPr>
            <w:webHidden/>
          </w:rPr>
        </w:r>
        <w:r w:rsidR="00EC08AC">
          <w:rPr>
            <w:webHidden/>
          </w:rPr>
          <w:fldChar w:fldCharType="separate"/>
        </w:r>
        <w:r w:rsidR="00EC08AC">
          <w:rPr>
            <w:webHidden/>
          </w:rPr>
          <w:t>50</w:t>
        </w:r>
        <w:r w:rsidR="00EC08AC">
          <w:rPr>
            <w:webHidden/>
          </w:rPr>
          <w:fldChar w:fldCharType="end"/>
        </w:r>
      </w:hyperlink>
    </w:p>
    <w:p w14:paraId="1CD2E00B" w14:textId="58999C2F" w:rsidR="00EC08AC" w:rsidRDefault="00512575">
      <w:pPr>
        <w:pStyle w:val="TOC2"/>
        <w:rPr>
          <w:rFonts w:asciiTheme="minorHAnsi" w:eastAsiaTheme="minorEastAsia" w:hAnsiTheme="minorHAnsi" w:cstheme="minorBidi"/>
          <w:sz w:val="22"/>
          <w:szCs w:val="22"/>
        </w:rPr>
      </w:pPr>
      <w:hyperlink w:anchor="_Toc517769329" w:history="1">
        <w:r w:rsidR="00EC08AC" w:rsidRPr="004E7077">
          <w:rPr>
            <w:rStyle w:val="Hyperlink"/>
          </w:rPr>
          <w:t>6.2.</w:t>
        </w:r>
        <w:r w:rsidR="00EC08AC">
          <w:rPr>
            <w:rFonts w:asciiTheme="minorHAnsi" w:eastAsiaTheme="minorEastAsia" w:hAnsiTheme="minorHAnsi" w:cstheme="minorBidi"/>
            <w:sz w:val="22"/>
            <w:szCs w:val="22"/>
          </w:rPr>
          <w:tab/>
        </w:r>
        <w:r w:rsidR="00EC08AC" w:rsidRPr="004E7077">
          <w:rPr>
            <w:rStyle w:val="Hyperlink"/>
          </w:rPr>
          <w:t>Software Detailed Design</w:t>
        </w:r>
        <w:r w:rsidR="00EC08AC">
          <w:rPr>
            <w:webHidden/>
          </w:rPr>
          <w:tab/>
        </w:r>
        <w:r w:rsidR="00EC08AC">
          <w:rPr>
            <w:webHidden/>
          </w:rPr>
          <w:fldChar w:fldCharType="begin"/>
        </w:r>
        <w:r w:rsidR="00EC08AC">
          <w:rPr>
            <w:webHidden/>
          </w:rPr>
          <w:instrText xml:space="preserve"> PAGEREF _Toc517769329 \h </w:instrText>
        </w:r>
        <w:r w:rsidR="00EC08AC">
          <w:rPr>
            <w:webHidden/>
          </w:rPr>
        </w:r>
        <w:r w:rsidR="00EC08AC">
          <w:rPr>
            <w:webHidden/>
          </w:rPr>
          <w:fldChar w:fldCharType="separate"/>
        </w:r>
        <w:r w:rsidR="00EC08AC">
          <w:rPr>
            <w:webHidden/>
          </w:rPr>
          <w:t>50</w:t>
        </w:r>
        <w:r w:rsidR="00EC08AC">
          <w:rPr>
            <w:webHidden/>
          </w:rPr>
          <w:fldChar w:fldCharType="end"/>
        </w:r>
      </w:hyperlink>
    </w:p>
    <w:p w14:paraId="60E9B640" w14:textId="33D846FE" w:rsidR="00EC08AC" w:rsidRDefault="00512575">
      <w:pPr>
        <w:pStyle w:val="TOC3"/>
        <w:rPr>
          <w:rFonts w:asciiTheme="minorHAnsi" w:eastAsiaTheme="minorEastAsia" w:hAnsiTheme="minorHAnsi" w:cstheme="minorBidi"/>
          <w:sz w:val="22"/>
          <w:szCs w:val="22"/>
        </w:rPr>
      </w:pPr>
      <w:hyperlink w:anchor="_Toc517769330" w:history="1">
        <w:r w:rsidR="00EC08AC" w:rsidRPr="004E7077">
          <w:rPr>
            <w:rStyle w:val="Hyperlink"/>
          </w:rPr>
          <w:t>6.2.1.</w:t>
        </w:r>
        <w:r w:rsidR="00EC08AC">
          <w:rPr>
            <w:rFonts w:asciiTheme="minorHAnsi" w:eastAsiaTheme="minorEastAsia" w:hAnsiTheme="minorHAnsi" w:cstheme="minorBidi"/>
            <w:sz w:val="22"/>
            <w:szCs w:val="22"/>
          </w:rPr>
          <w:tab/>
        </w:r>
        <w:r w:rsidR="00EC08AC" w:rsidRPr="004E7077">
          <w:rPr>
            <w:rStyle w:val="Hyperlink"/>
          </w:rPr>
          <w:t>Conceptual Design</w:t>
        </w:r>
        <w:r w:rsidR="00EC08AC">
          <w:rPr>
            <w:webHidden/>
          </w:rPr>
          <w:tab/>
        </w:r>
        <w:r w:rsidR="00EC08AC">
          <w:rPr>
            <w:webHidden/>
          </w:rPr>
          <w:fldChar w:fldCharType="begin"/>
        </w:r>
        <w:r w:rsidR="00EC08AC">
          <w:rPr>
            <w:webHidden/>
          </w:rPr>
          <w:instrText xml:space="preserve"> PAGEREF _Toc517769330 \h </w:instrText>
        </w:r>
        <w:r w:rsidR="00EC08AC">
          <w:rPr>
            <w:webHidden/>
          </w:rPr>
        </w:r>
        <w:r w:rsidR="00EC08AC">
          <w:rPr>
            <w:webHidden/>
          </w:rPr>
          <w:fldChar w:fldCharType="separate"/>
        </w:r>
        <w:r w:rsidR="00EC08AC">
          <w:rPr>
            <w:webHidden/>
          </w:rPr>
          <w:t>50</w:t>
        </w:r>
        <w:r w:rsidR="00EC08AC">
          <w:rPr>
            <w:webHidden/>
          </w:rPr>
          <w:fldChar w:fldCharType="end"/>
        </w:r>
      </w:hyperlink>
    </w:p>
    <w:p w14:paraId="01018E32" w14:textId="0E706703" w:rsidR="00EC08AC" w:rsidRDefault="00512575">
      <w:pPr>
        <w:pStyle w:val="TOC3"/>
        <w:rPr>
          <w:rFonts w:asciiTheme="minorHAnsi" w:eastAsiaTheme="minorEastAsia" w:hAnsiTheme="minorHAnsi" w:cstheme="minorBidi"/>
          <w:sz w:val="22"/>
          <w:szCs w:val="22"/>
        </w:rPr>
      </w:pPr>
      <w:hyperlink w:anchor="_Toc517769331" w:history="1">
        <w:r w:rsidR="00EC08AC" w:rsidRPr="004E7077">
          <w:rPr>
            <w:rStyle w:val="Hyperlink"/>
          </w:rPr>
          <w:t>6.2.2.</w:t>
        </w:r>
        <w:r w:rsidR="00EC08AC">
          <w:rPr>
            <w:rFonts w:asciiTheme="minorHAnsi" w:eastAsiaTheme="minorEastAsia" w:hAnsiTheme="minorHAnsi" w:cstheme="minorBidi"/>
            <w:sz w:val="22"/>
            <w:szCs w:val="22"/>
          </w:rPr>
          <w:tab/>
        </w:r>
        <w:r w:rsidR="00EC08AC" w:rsidRPr="004E7077">
          <w:rPr>
            <w:rStyle w:val="Hyperlink"/>
          </w:rPr>
          <w:t>Specific Requirements</w:t>
        </w:r>
        <w:r w:rsidR="00EC08AC">
          <w:rPr>
            <w:webHidden/>
          </w:rPr>
          <w:tab/>
        </w:r>
        <w:r w:rsidR="00EC08AC">
          <w:rPr>
            <w:webHidden/>
          </w:rPr>
          <w:fldChar w:fldCharType="begin"/>
        </w:r>
        <w:r w:rsidR="00EC08AC">
          <w:rPr>
            <w:webHidden/>
          </w:rPr>
          <w:instrText xml:space="preserve"> PAGEREF _Toc517769331 \h </w:instrText>
        </w:r>
        <w:r w:rsidR="00EC08AC">
          <w:rPr>
            <w:webHidden/>
          </w:rPr>
        </w:r>
        <w:r w:rsidR="00EC08AC">
          <w:rPr>
            <w:webHidden/>
          </w:rPr>
          <w:fldChar w:fldCharType="separate"/>
        </w:r>
        <w:r w:rsidR="00EC08AC">
          <w:rPr>
            <w:webHidden/>
          </w:rPr>
          <w:t>51</w:t>
        </w:r>
        <w:r w:rsidR="00EC08AC">
          <w:rPr>
            <w:webHidden/>
          </w:rPr>
          <w:fldChar w:fldCharType="end"/>
        </w:r>
      </w:hyperlink>
    </w:p>
    <w:p w14:paraId="33B8B895" w14:textId="0E685D2B" w:rsidR="00EC08AC" w:rsidRDefault="00512575">
      <w:pPr>
        <w:pStyle w:val="TOC2"/>
        <w:rPr>
          <w:rFonts w:asciiTheme="minorHAnsi" w:eastAsiaTheme="minorEastAsia" w:hAnsiTheme="minorHAnsi" w:cstheme="minorBidi"/>
          <w:sz w:val="22"/>
          <w:szCs w:val="22"/>
        </w:rPr>
      </w:pPr>
      <w:hyperlink w:anchor="_Toc517769332" w:history="1">
        <w:r w:rsidR="00EC08AC" w:rsidRPr="004E7077">
          <w:rPr>
            <w:rStyle w:val="Hyperlink"/>
          </w:rPr>
          <w:t>6.3.</w:t>
        </w:r>
        <w:r w:rsidR="00EC08AC">
          <w:rPr>
            <w:rFonts w:asciiTheme="minorHAnsi" w:eastAsiaTheme="minorEastAsia" w:hAnsiTheme="minorHAnsi" w:cstheme="minorBidi"/>
            <w:sz w:val="22"/>
            <w:szCs w:val="22"/>
          </w:rPr>
          <w:tab/>
        </w:r>
        <w:r w:rsidR="00EC08AC" w:rsidRPr="004E7077">
          <w:rPr>
            <w:rStyle w:val="Hyperlink"/>
          </w:rPr>
          <w:t>Network Detailed Design</w:t>
        </w:r>
        <w:r w:rsidR="00EC08AC">
          <w:rPr>
            <w:webHidden/>
          </w:rPr>
          <w:tab/>
        </w:r>
        <w:r w:rsidR="00EC08AC">
          <w:rPr>
            <w:webHidden/>
          </w:rPr>
          <w:fldChar w:fldCharType="begin"/>
        </w:r>
        <w:r w:rsidR="00EC08AC">
          <w:rPr>
            <w:webHidden/>
          </w:rPr>
          <w:instrText xml:space="preserve"> PAGEREF _Toc517769332 \h </w:instrText>
        </w:r>
        <w:r w:rsidR="00EC08AC">
          <w:rPr>
            <w:webHidden/>
          </w:rPr>
        </w:r>
        <w:r w:rsidR="00EC08AC">
          <w:rPr>
            <w:webHidden/>
          </w:rPr>
          <w:fldChar w:fldCharType="separate"/>
        </w:r>
        <w:r w:rsidR="00EC08AC">
          <w:rPr>
            <w:webHidden/>
          </w:rPr>
          <w:t>54</w:t>
        </w:r>
        <w:r w:rsidR="00EC08AC">
          <w:rPr>
            <w:webHidden/>
          </w:rPr>
          <w:fldChar w:fldCharType="end"/>
        </w:r>
      </w:hyperlink>
    </w:p>
    <w:p w14:paraId="508DEA3F" w14:textId="20CBE8D1" w:rsidR="00EC08AC" w:rsidRDefault="00512575">
      <w:pPr>
        <w:pStyle w:val="TOC2"/>
        <w:rPr>
          <w:rFonts w:asciiTheme="minorHAnsi" w:eastAsiaTheme="minorEastAsia" w:hAnsiTheme="minorHAnsi" w:cstheme="minorBidi"/>
          <w:sz w:val="22"/>
          <w:szCs w:val="22"/>
        </w:rPr>
      </w:pPr>
      <w:hyperlink w:anchor="_Toc517769333" w:history="1">
        <w:r w:rsidR="00EC08AC" w:rsidRPr="004E7077">
          <w:rPr>
            <w:rStyle w:val="Hyperlink"/>
          </w:rPr>
          <w:t>6.4.</w:t>
        </w:r>
        <w:r w:rsidR="00EC08AC">
          <w:rPr>
            <w:rFonts w:asciiTheme="minorHAnsi" w:eastAsiaTheme="minorEastAsia" w:hAnsiTheme="minorHAnsi" w:cstheme="minorBidi"/>
            <w:sz w:val="22"/>
            <w:szCs w:val="22"/>
          </w:rPr>
          <w:tab/>
        </w:r>
        <w:r w:rsidR="00EC08AC" w:rsidRPr="004E7077">
          <w:rPr>
            <w:rStyle w:val="Hyperlink"/>
          </w:rPr>
          <w:t>Security and Privacy</w:t>
        </w:r>
        <w:r w:rsidR="00EC08AC">
          <w:rPr>
            <w:webHidden/>
          </w:rPr>
          <w:tab/>
        </w:r>
        <w:r w:rsidR="00EC08AC">
          <w:rPr>
            <w:webHidden/>
          </w:rPr>
          <w:fldChar w:fldCharType="begin"/>
        </w:r>
        <w:r w:rsidR="00EC08AC">
          <w:rPr>
            <w:webHidden/>
          </w:rPr>
          <w:instrText xml:space="preserve"> PAGEREF _Toc517769333 \h </w:instrText>
        </w:r>
        <w:r w:rsidR="00EC08AC">
          <w:rPr>
            <w:webHidden/>
          </w:rPr>
        </w:r>
        <w:r w:rsidR="00EC08AC">
          <w:rPr>
            <w:webHidden/>
          </w:rPr>
          <w:fldChar w:fldCharType="separate"/>
        </w:r>
        <w:r w:rsidR="00EC08AC">
          <w:rPr>
            <w:webHidden/>
          </w:rPr>
          <w:t>54</w:t>
        </w:r>
        <w:r w:rsidR="00EC08AC">
          <w:rPr>
            <w:webHidden/>
          </w:rPr>
          <w:fldChar w:fldCharType="end"/>
        </w:r>
      </w:hyperlink>
    </w:p>
    <w:p w14:paraId="6F60481D" w14:textId="1C91BCAF" w:rsidR="00EC08AC" w:rsidRDefault="00512575">
      <w:pPr>
        <w:pStyle w:val="TOC3"/>
        <w:rPr>
          <w:rFonts w:asciiTheme="minorHAnsi" w:eastAsiaTheme="minorEastAsia" w:hAnsiTheme="minorHAnsi" w:cstheme="minorBidi"/>
          <w:sz w:val="22"/>
          <w:szCs w:val="22"/>
        </w:rPr>
      </w:pPr>
      <w:hyperlink w:anchor="_Toc517769334" w:history="1">
        <w:r w:rsidR="00EC08AC" w:rsidRPr="004E7077">
          <w:rPr>
            <w:rStyle w:val="Hyperlink"/>
          </w:rPr>
          <w:t>6.4.1.</w:t>
        </w:r>
        <w:r w:rsidR="00EC08AC">
          <w:rPr>
            <w:rFonts w:asciiTheme="minorHAnsi" w:eastAsiaTheme="minorEastAsia" w:hAnsiTheme="minorHAnsi" w:cstheme="minorBidi"/>
            <w:sz w:val="22"/>
            <w:szCs w:val="22"/>
          </w:rPr>
          <w:tab/>
        </w:r>
        <w:r w:rsidR="00EC08AC" w:rsidRPr="004E7077">
          <w:rPr>
            <w:rStyle w:val="Hyperlink"/>
          </w:rPr>
          <w:t>Security</w:t>
        </w:r>
        <w:r w:rsidR="00EC08AC">
          <w:rPr>
            <w:webHidden/>
          </w:rPr>
          <w:tab/>
        </w:r>
        <w:r w:rsidR="00EC08AC">
          <w:rPr>
            <w:webHidden/>
          </w:rPr>
          <w:fldChar w:fldCharType="begin"/>
        </w:r>
        <w:r w:rsidR="00EC08AC">
          <w:rPr>
            <w:webHidden/>
          </w:rPr>
          <w:instrText xml:space="preserve"> PAGEREF _Toc517769334 \h </w:instrText>
        </w:r>
        <w:r w:rsidR="00EC08AC">
          <w:rPr>
            <w:webHidden/>
          </w:rPr>
        </w:r>
        <w:r w:rsidR="00EC08AC">
          <w:rPr>
            <w:webHidden/>
          </w:rPr>
          <w:fldChar w:fldCharType="separate"/>
        </w:r>
        <w:r w:rsidR="00EC08AC">
          <w:rPr>
            <w:webHidden/>
          </w:rPr>
          <w:t>54</w:t>
        </w:r>
        <w:r w:rsidR="00EC08AC">
          <w:rPr>
            <w:webHidden/>
          </w:rPr>
          <w:fldChar w:fldCharType="end"/>
        </w:r>
      </w:hyperlink>
    </w:p>
    <w:p w14:paraId="5BBB8528" w14:textId="54543F72" w:rsidR="00EC08AC" w:rsidRDefault="00512575">
      <w:pPr>
        <w:pStyle w:val="TOC3"/>
        <w:rPr>
          <w:rFonts w:asciiTheme="minorHAnsi" w:eastAsiaTheme="minorEastAsia" w:hAnsiTheme="minorHAnsi" w:cstheme="minorBidi"/>
          <w:sz w:val="22"/>
          <w:szCs w:val="22"/>
        </w:rPr>
      </w:pPr>
      <w:hyperlink w:anchor="_Toc517769335" w:history="1">
        <w:r w:rsidR="00EC08AC" w:rsidRPr="004E7077">
          <w:rPr>
            <w:rStyle w:val="Hyperlink"/>
          </w:rPr>
          <w:t>6.4.2.</w:t>
        </w:r>
        <w:r w:rsidR="00EC08AC">
          <w:rPr>
            <w:rFonts w:asciiTheme="minorHAnsi" w:eastAsiaTheme="minorEastAsia" w:hAnsiTheme="minorHAnsi" w:cstheme="minorBidi"/>
            <w:sz w:val="22"/>
            <w:szCs w:val="22"/>
          </w:rPr>
          <w:tab/>
        </w:r>
        <w:r w:rsidR="00EC08AC" w:rsidRPr="004E7077">
          <w:rPr>
            <w:rStyle w:val="Hyperlink"/>
          </w:rPr>
          <w:t>Privacy</w:t>
        </w:r>
        <w:r w:rsidR="00EC08AC">
          <w:rPr>
            <w:webHidden/>
          </w:rPr>
          <w:tab/>
        </w:r>
        <w:r w:rsidR="00EC08AC">
          <w:rPr>
            <w:webHidden/>
          </w:rPr>
          <w:fldChar w:fldCharType="begin"/>
        </w:r>
        <w:r w:rsidR="00EC08AC">
          <w:rPr>
            <w:webHidden/>
          </w:rPr>
          <w:instrText xml:space="preserve"> PAGEREF _Toc517769335 \h </w:instrText>
        </w:r>
        <w:r w:rsidR="00EC08AC">
          <w:rPr>
            <w:webHidden/>
          </w:rPr>
        </w:r>
        <w:r w:rsidR="00EC08AC">
          <w:rPr>
            <w:webHidden/>
          </w:rPr>
          <w:fldChar w:fldCharType="separate"/>
        </w:r>
        <w:r w:rsidR="00EC08AC">
          <w:rPr>
            <w:webHidden/>
          </w:rPr>
          <w:t>55</w:t>
        </w:r>
        <w:r w:rsidR="00EC08AC">
          <w:rPr>
            <w:webHidden/>
          </w:rPr>
          <w:fldChar w:fldCharType="end"/>
        </w:r>
      </w:hyperlink>
    </w:p>
    <w:p w14:paraId="43F03CDA" w14:textId="39B96152" w:rsidR="00EC08AC" w:rsidRDefault="00512575">
      <w:pPr>
        <w:pStyle w:val="TOC2"/>
        <w:rPr>
          <w:rFonts w:asciiTheme="minorHAnsi" w:eastAsiaTheme="minorEastAsia" w:hAnsiTheme="minorHAnsi" w:cstheme="minorBidi"/>
          <w:sz w:val="22"/>
          <w:szCs w:val="22"/>
        </w:rPr>
      </w:pPr>
      <w:hyperlink w:anchor="_Toc517769336" w:history="1">
        <w:r w:rsidR="00EC08AC" w:rsidRPr="004E7077">
          <w:rPr>
            <w:rStyle w:val="Hyperlink"/>
          </w:rPr>
          <w:t>6.5.</w:t>
        </w:r>
        <w:r w:rsidR="00EC08AC">
          <w:rPr>
            <w:rFonts w:asciiTheme="minorHAnsi" w:eastAsiaTheme="minorEastAsia" w:hAnsiTheme="minorHAnsi" w:cstheme="minorBidi"/>
            <w:sz w:val="22"/>
            <w:szCs w:val="22"/>
          </w:rPr>
          <w:tab/>
        </w:r>
        <w:r w:rsidR="00EC08AC" w:rsidRPr="004E7077">
          <w:rPr>
            <w:rStyle w:val="Hyperlink"/>
          </w:rPr>
          <w:t>Service Oriented Architecture / ESS Detailed Design</w:t>
        </w:r>
        <w:r w:rsidR="00EC08AC">
          <w:rPr>
            <w:webHidden/>
          </w:rPr>
          <w:tab/>
        </w:r>
        <w:r w:rsidR="00EC08AC">
          <w:rPr>
            <w:webHidden/>
          </w:rPr>
          <w:fldChar w:fldCharType="begin"/>
        </w:r>
        <w:r w:rsidR="00EC08AC">
          <w:rPr>
            <w:webHidden/>
          </w:rPr>
          <w:instrText xml:space="preserve"> PAGEREF _Toc517769336 \h </w:instrText>
        </w:r>
        <w:r w:rsidR="00EC08AC">
          <w:rPr>
            <w:webHidden/>
          </w:rPr>
        </w:r>
        <w:r w:rsidR="00EC08AC">
          <w:rPr>
            <w:webHidden/>
          </w:rPr>
          <w:fldChar w:fldCharType="separate"/>
        </w:r>
        <w:r w:rsidR="00EC08AC">
          <w:rPr>
            <w:webHidden/>
          </w:rPr>
          <w:t>55</w:t>
        </w:r>
        <w:r w:rsidR="00EC08AC">
          <w:rPr>
            <w:webHidden/>
          </w:rPr>
          <w:fldChar w:fldCharType="end"/>
        </w:r>
      </w:hyperlink>
    </w:p>
    <w:p w14:paraId="725B518E" w14:textId="14A38EB6" w:rsidR="00EC08AC" w:rsidRDefault="00512575">
      <w:pPr>
        <w:pStyle w:val="TOC3"/>
        <w:rPr>
          <w:rFonts w:asciiTheme="minorHAnsi" w:eastAsiaTheme="minorEastAsia" w:hAnsiTheme="minorHAnsi" w:cstheme="minorBidi"/>
          <w:sz w:val="22"/>
          <w:szCs w:val="22"/>
        </w:rPr>
      </w:pPr>
      <w:hyperlink w:anchor="_Toc517769337" w:history="1">
        <w:r w:rsidR="00EC08AC" w:rsidRPr="004E7077">
          <w:rPr>
            <w:rStyle w:val="Hyperlink"/>
          </w:rPr>
          <w:t>6.5.1.</w:t>
        </w:r>
        <w:r w:rsidR="00EC08AC">
          <w:rPr>
            <w:rFonts w:asciiTheme="minorHAnsi" w:eastAsiaTheme="minorEastAsia" w:hAnsiTheme="minorHAnsi" w:cstheme="minorBidi"/>
            <w:sz w:val="22"/>
            <w:szCs w:val="22"/>
          </w:rPr>
          <w:tab/>
        </w:r>
        <w:r w:rsidR="00EC08AC" w:rsidRPr="004E7077">
          <w:rPr>
            <w:rStyle w:val="Hyperlink"/>
          </w:rPr>
          <w:t>HDR 3.x Service Descriptions</w:t>
        </w:r>
        <w:r w:rsidR="00EC08AC">
          <w:rPr>
            <w:webHidden/>
          </w:rPr>
          <w:tab/>
        </w:r>
        <w:r w:rsidR="00EC08AC">
          <w:rPr>
            <w:webHidden/>
          </w:rPr>
          <w:fldChar w:fldCharType="begin"/>
        </w:r>
        <w:r w:rsidR="00EC08AC">
          <w:rPr>
            <w:webHidden/>
          </w:rPr>
          <w:instrText xml:space="preserve"> PAGEREF _Toc517769337 \h </w:instrText>
        </w:r>
        <w:r w:rsidR="00EC08AC">
          <w:rPr>
            <w:webHidden/>
          </w:rPr>
        </w:r>
        <w:r w:rsidR="00EC08AC">
          <w:rPr>
            <w:webHidden/>
          </w:rPr>
          <w:fldChar w:fldCharType="separate"/>
        </w:r>
        <w:r w:rsidR="00EC08AC">
          <w:rPr>
            <w:webHidden/>
          </w:rPr>
          <w:t>56</w:t>
        </w:r>
        <w:r w:rsidR="00EC08AC">
          <w:rPr>
            <w:webHidden/>
          </w:rPr>
          <w:fldChar w:fldCharType="end"/>
        </w:r>
      </w:hyperlink>
    </w:p>
    <w:p w14:paraId="3454B70A" w14:textId="4C7728AF" w:rsidR="00EC08AC" w:rsidRDefault="00512575">
      <w:pPr>
        <w:pStyle w:val="TOC1"/>
        <w:rPr>
          <w:rFonts w:asciiTheme="minorHAnsi" w:eastAsiaTheme="minorEastAsia" w:hAnsiTheme="minorHAnsi" w:cstheme="minorBidi"/>
          <w:sz w:val="22"/>
          <w:szCs w:val="22"/>
        </w:rPr>
      </w:pPr>
      <w:hyperlink w:anchor="_Toc517769338" w:history="1">
        <w:r w:rsidR="00EC08AC" w:rsidRPr="004E7077">
          <w:rPr>
            <w:rStyle w:val="Hyperlink"/>
          </w:rPr>
          <w:t>7.</w:t>
        </w:r>
        <w:r w:rsidR="00EC08AC">
          <w:rPr>
            <w:rFonts w:asciiTheme="minorHAnsi" w:eastAsiaTheme="minorEastAsia" w:hAnsiTheme="minorHAnsi" w:cstheme="minorBidi"/>
            <w:sz w:val="22"/>
            <w:szCs w:val="22"/>
          </w:rPr>
          <w:tab/>
        </w:r>
        <w:r w:rsidR="00EC08AC" w:rsidRPr="004E7077">
          <w:rPr>
            <w:rStyle w:val="Hyperlink"/>
          </w:rPr>
          <w:t>External System Interface Design</w:t>
        </w:r>
        <w:r w:rsidR="00EC08AC">
          <w:rPr>
            <w:webHidden/>
          </w:rPr>
          <w:tab/>
        </w:r>
        <w:r w:rsidR="00EC08AC">
          <w:rPr>
            <w:webHidden/>
          </w:rPr>
          <w:fldChar w:fldCharType="begin"/>
        </w:r>
        <w:r w:rsidR="00EC08AC">
          <w:rPr>
            <w:webHidden/>
          </w:rPr>
          <w:instrText xml:space="preserve"> PAGEREF _Toc517769338 \h </w:instrText>
        </w:r>
        <w:r w:rsidR="00EC08AC">
          <w:rPr>
            <w:webHidden/>
          </w:rPr>
        </w:r>
        <w:r w:rsidR="00EC08AC">
          <w:rPr>
            <w:webHidden/>
          </w:rPr>
          <w:fldChar w:fldCharType="separate"/>
        </w:r>
        <w:r w:rsidR="00EC08AC">
          <w:rPr>
            <w:webHidden/>
          </w:rPr>
          <w:t>64</w:t>
        </w:r>
        <w:r w:rsidR="00EC08AC">
          <w:rPr>
            <w:webHidden/>
          </w:rPr>
          <w:fldChar w:fldCharType="end"/>
        </w:r>
      </w:hyperlink>
    </w:p>
    <w:p w14:paraId="30FEB740" w14:textId="0156C162" w:rsidR="00EC08AC" w:rsidRDefault="00512575">
      <w:pPr>
        <w:pStyle w:val="TOC2"/>
        <w:rPr>
          <w:rFonts w:asciiTheme="minorHAnsi" w:eastAsiaTheme="minorEastAsia" w:hAnsiTheme="minorHAnsi" w:cstheme="minorBidi"/>
          <w:sz w:val="22"/>
          <w:szCs w:val="22"/>
        </w:rPr>
      </w:pPr>
      <w:hyperlink w:anchor="_Toc517769339" w:history="1">
        <w:r w:rsidR="00EC08AC" w:rsidRPr="004E7077">
          <w:rPr>
            <w:rStyle w:val="Hyperlink"/>
          </w:rPr>
          <w:t>7.1.</w:t>
        </w:r>
        <w:r w:rsidR="00EC08AC">
          <w:rPr>
            <w:rFonts w:asciiTheme="minorHAnsi" w:eastAsiaTheme="minorEastAsia" w:hAnsiTheme="minorHAnsi" w:cstheme="minorBidi"/>
            <w:sz w:val="22"/>
            <w:szCs w:val="22"/>
          </w:rPr>
          <w:tab/>
        </w:r>
        <w:r w:rsidR="00EC08AC" w:rsidRPr="004E7077">
          <w:rPr>
            <w:rStyle w:val="Hyperlink"/>
          </w:rPr>
          <w:t>Interface Architecture</w:t>
        </w:r>
        <w:r w:rsidR="00EC08AC">
          <w:rPr>
            <w:webHidden/>
          </w:rPr>
          <w:tab/>
        </w:r>
        <w:r w:rsidR="00EC08AC">
          <w:rPr>
            <w:webHidden/>
          </w:rPr>
          <w:fldChar w:fldCharType="begin"/>
        </w:r>
        <w:r w:rsidR="00EC08AC">
          <w:rPr>
            <w:webHidden/>
          </w:rPr>
          <w:instrText xml:space="preserve"> PAGEREF _Toc517769339 \h </w:instrText>
        </w:r>
        <w:r w:rsidR="00EC08AC">
          <w:rPr>
            <w:webHidden/>
          </w:rPr>
        </w:r>
        <w:r w:rsidR="00EC08AC">
          <w:rPr>
            <w:webHidden/>
          </w:rPr>
          <w:fldChar w:fldCharType="separate"/>
        </w:r>
        <w:r w:rsidR="00EC08AC">
          <w:rPr>
            <w:webHidden/>
          </w:rPr>
          <w:t>64</w:t>
        </w:r>
        <w:r w:rsidR="00EC08AC">
          <w:rPr>
            <w:webHidden/>
          </w:rPr>
          <w:fldChar w:fldCharType="end"/>
        </w:r>
      </w:hyperlink>
    </w:p>
    <w:p w14:paraId="36C8EA11" w14:textId="69DB20C0" w:rsidR="00EC08AC" w:rsidRDefault="00512575">
      <w:pPr>
        <w:pStyle w:val="TOC3"/>
        <w:rPr>
          <w:rFonts w:asciiTheme="minorHAnsi" w:eastAsiaTheme="minorEastAsia" w:hAnsiTheme="minorHAnsi" w:cstheme="minorBidi"/>
          <w:sz w:val="22"/>
          <w:szCs w:val="22"/>
        </w:rPr>
      </w:pPr>
      <w:hyperlink w:anchor="_Toc517769340" w:history="1">
        <w:r w:rsidR="00EC08AC" w:rsidRPr="004E7077">
          <w:rPr>
            <w:rStyle w:val="Hyperlink"/>
          </w:rPr>
          <w:t>7.1.1.</w:t>
        </w:r>
        <w:r w:rsidR="00EC08AC">
          <w:rPr>
            <w:rFonts w:asciiTheme="minorHAnsi" w:eastAsiaTheme="minorEastAsia" w:hAnsiTheme="minorHAnsi" w:cstheme="minorBidi"/>
            <w:sz w:val="22"/>
            <w:szCs w:val="22"/>
          </w:rPr>
          <w:tab/>
        </w:r>
        <w:r w:rsidR="00EC08AC" w:rsidRPr="004E7077">
          <w:rPr>
            <w:rStyle w:val="Hyperlink"/>
          </w:rPr>
          <w:t>CDS Modules Overview</w:t>
        </w:r>
        <w:r w:rsidR="00EC08AC">
          <w:rPr>
            <w:webHidden/>
          </w:rPr>
          <w:tab/>
        </w:r>
        <w:r w:rsidR="00EC08AC">
          <w:rPr>
            <w:webHidden/>
          </w:rPr>
          <w:fldChar w:fldCharType="begin"/>
        </w:r>
        <w:r w:rsidR="00EC08AC">
          <w:rPr>
            <w:webHidden/>
          </w:rPr>
          <w:instrText xml:space="preserve"> PAGEREF _Toc517769340 \h </w:instrText>
        </w:r>
        <w:r w:rsidR="00EC08AC">
          <w:rPr>
            <w:webHidden/>
          </w:rPr>
        </w:r>
        <w:r w:rsidR="00EC08AC">
          <w:rPr>
            <w:webHidden/>
          </w:rPr>
          <w:fldChar w:fldCharType="separate"/>
        </w:r>
        <w:r w:rsidR="00EC08AC">
          <w:rPr>
            <w:webHidden/>
          </w:rPr>
          <w:t>64</w:t>
        </w:r>
        <w:r w:rsidR="00EC08AC">
          <w:rPr>
            <w:webHidden/>
          </w:rPr>
          <w:fldChar w:fldCharType="end"/>
        </w:r>
      </w:hyperlink>
    </w:p>
    <w:p w14:paraId="54C86385" w14:textId="2A7C106B" w:rsidR="00EC08AC" w:rsidRDefault="00512575">
      <w:pPr>
        <w:pStyle w:val="TOC3"/>
        <w:rPr>
          <w:rFonts w:asciiTheme="minorHAnsi" w:eastAsiaTheme="minorEastAsia" w:hAnsiTheme="minorHAnsi" w:cstheme="minorBidi"/>
          <w:sz w:val="22"/>
          <w:szCs w:val="22"/>
        </w:rPr>
      </w:pPr>
      <w:hyperlink w:anchor="_Toc517769341" w:history="1">
        <w:r w:rsidR="00EC08AC" w:rsidRPr="004E7077">
          <w:rPr>
            <w:rStyle w:val="Hyperlink"/>
          </w:rPr>
          <w:t>7.1.2.</w:t>
        </w:r>
        <w:r w:rsidR="00EC08AC">
          <w:rPr>
            <w:rFonts w:asciiTheme="minorHAnsi" w:eastAsiaTheme="minorEastAsia" w:hAnsiTheme="minorHAnsi" w:cstheme="minorBidi"/>
            <w:sz w:val="22"/>
            <w:szCs w:val="22"/>
          </w:rPr>
          <w:tab/>
        </w:r>
        <w:r w:rsidR="00EC08AC" w:rsidRPr="004E7077">
          <w:rPr>
            <w:rStyle w:val="Hyperlink"/>
          </w:rPr>
          <w:t>Mechanisms to interface CDS with external Clients</w:t>
        </w:r>
        <w:r w:rsidR="00EC08AC">
          <w:rPr>
            <w:webHidden/>
          </w:rPr>
          <w:tab/>
        </w:r>
        <w:r w:rsidR="00EC08AC">
          <w:rPr>
            <w:webHidden/>
          </w:rPr>
          <w:fldChar w:fldCharType="begin"/>
        </w:r>
        <w:r w:rsidR="00EC08AC">
          <w:rPr>
            <w:webHidden/>
          </w:rPr>
          <w:instrText xml:space="preserve"> PAGEREF _Toc517769341 \h </w:instrText>
        </w:r>
        <w:r w:rsidR="00EC08AC">
          <w:rPr>
            <w:webHidden/>
          </w:rPr>
        </w:r>
        <w:r w:rsidR="00EC08AC">
          <w:rPr>
            <w:webHidden/>
          </w:rPr>
          <w:fldChar w:fldCharType="separate"/>
        </w:r>
        <w:r w:rsidR="00EC08AC">
          <w:rPr>
            <w:webHidden/>
          </w:rPr>
          <w:t>69</w:t>
        </w:r>
        <w:r w:rsidR="00EC08AC">
          <w:rPr>
            <w:webHidden/>
          </w:rPr>
          <w:fldChar w:fldCharType="end"/>
        </w:r>
      </w:hyperlink>
    </w:p>
    <w:p w14:paraId="269EBAE3" w14:textId="32330598" w:rsidR="00EC08AC" w:rsidRDefault="00512575">
      <w:pPr>
        <w:pStyle w:val="TOC3"/>
        <w:rPr>
          <w:rFonts w:asciiTheme="minorHAnsi" w:eastAsiaTheme="minorEastAsia" w:hAnsiTheme="minorHAnsi" w:cstheme="minorBidi"/>
          <w:sz w:val="22"/>
          <w:szCs w:val="22"/>
        </w:rPr>
      </w:pPr>
      <w:hyperlink w:anchor="_Toc517769342" w:history="1">
        <w:r w:rsidR="00EC08AC" w:rsidRPr="004E7077">
          <w:rPr>
            <w:rStyle w:val="Hyperlink"/>
          </w:rPr>
          <w:t>7.1.3.</w:t>
        </w:r>
        <w:r w:rsidR="00EC08AC">
          <w:rPr>
            <w:rFonts w:asciiTheme="minorHAnsi" w:eastAsiaTheme="minorEastAsia" w:hAnsiTheme="minorHAnsi" w:cstheme="minorBidi"/>
            <w:sz w:val="22"/>
            <w:szCs w:val="22"/>
          </w:rPr>
          <w:tab/>
        </w:r>
        <w:r w:rsidR="00EC08AC" w:rsidRPr="004E7077">
          <w:rPr>
            <w:rStyle w:val="Hyperlink"/>
          </w:rPr>
          <w:t>Client Interface Detailed Design</w:t>
        </w:r>
        <w:r w:rsidR="00EC08AC">
          <w:rPr>
            <w:webHidden/>
          </w:rPr>
          <w:tab/>
        </w:r>
        <w:r w:rsidR="00EC08AC">
          <w:rPr>
            <w:webHidden/>
          </w:rPr>
          <w:fldChar w:fldCharType="begin"/>
        </w:r>
        <w:r w:rsidR="00EC08AC">
          <w:rPr>
            <w:webHidden/>
          </w:rPr>
          <w:instrText xml:space="preserve"> PAGEREF _Toc517769342 \h </w:instrText>
        </w:r>
        <w:r w:rsidR="00EC08AC">
          <w:rPr>
            <w:webHidden/>
          </w:rPr>
        </w:r>
        <w:r w:rsidR="00EC08AC">
          <w:rPr>
            <w:webHidden/>
          </w:rPr>
          <w:fldChar w:fldCharType="separate"/>
        </w:r>
        <w:r w:rsidR="00EC08AC">
          <w:rPr>
            <w:webHidden/>
          </w:rPr>
          <w:t>71</w:t>
        </w:r>
        <w:r w:rsidR="00EC08AC">
          <w:rPr>
            <w:webHidden/>
          </w:rPr>
          <w:fldChar w:fldCharType="end"/>
        </w:r>
      </w:hyperlink>
    </w:p>
    <w:p w14:paraId="32745A93" w14:textId="27A3AACA" w:rsidR="00EC08AC" w:rsidRDefault="00512575">
      <w:pPr>
        <w:pStyle w:val="TOC2"/>
        <w:rPr>
          <w:rFonts w:asciiTheme="minorHAnsi" w:eastAsiaTheme="minorEastAsia" w:hAnsiTheme="minorHAnsi" w:cstheme="minorBidi"/>
          <w:sz w:val="22"/>
          <w:szCs w:val="22"/>
        </w:rPr>
      </w:pPr>
      <w:hyperlink w:anchor="_Toc517769343" w:history="1">
        <w:r w:rsidR="00EC08AC" w:rsidRPr="004E7077">
          <w:rPr>
            <w:rStyle w:val="Hyperlink"/>
          </w:rPr>
          <w:t>7.2.</w:t>
        </w:r>
        <w:r w:rsidR="00EC08AC">
          <w:rPr>
            <w:rFonts w:asciiTheme="minorHAnsi" w:eastAsiaTheme="minorEastAsia" w:hAnsiTheme="minorHAnsi" w:cstheme="minorBidi"/>
            <w:sz w:val="22"/>
            <w:szCs w:val="22"/>
          </w:rPr>
          <w:tab/>
        </w:r>
        <w:r w:rsidR="00EC08AC" w:rsidRPr="004E7077">
          <w:rPr>
            <w:rStyle w:val="Hyperlink"/>
          </w:rPr>
          <w:t>Interface Detailed Design</w:t>
        </w:r>
        <w:r w:rsidR="00EC08AC">
          <w:rPr>
            <w:webHidden/>
          </w:rPr>
          <w:tab/>
        </w:r>
        <w:r w:rsidR="00EC08AC">
          <w:rPr>
            <w:webHidden/>
          </w:rPr>
          <w:fldChar w:fldCharType="begin"/>
        </w:r>
        <w:r w:rsidR="00EC08AC">
          <w:rPr>
            <w:webHidden/>
          </w:rPr>
          <w:instrText xml:space="preserve"> PAGEREF _Toc517769343 \h </w:instrText>
        </w:r>
        <w:r w:rsidR="00EC08AC">
          <w:rPr>
            <w:webHidden/>
          </w:rPr>
        </w:r>
        <w:r w:rsidR="00EC08AC">
          <w:rPr>
            <w:webHidden/>
          </w:rPr>
          <w:fldChar w:fldCharType="separate"/>
        </w:r>
        <w:r w:rsidR="00EC08AC">
          <w:rPr>
            <w:webHidden/>
          </w:rPr>
          <w:t>87</w:t>
        </w:r>
        <w:r w:rsidR="00EC08AC">
          <w:rPr>
            <w:webHidden/>
          </w:rPr>
          <w:fldChar w:fldCharType="end"/>
        </w:r>
      </w:hyperlink>
    </w:p>
    <w:p w14:paraId="34C39783" w14:textId="5400EC60" w:rsidR="00EC08AC" w:rsidRDefault="00512575">
      <w:pPr>
        <w:pStyle w:val="TOC3"/>
        <w:rPr>
          <w:rFonts w:asciiTheme="minorHAnsi" w:eastAsiaTheme="minorEastAsia" w:hAnsiTheme="minorHAnsi" w:cstheme="minorBidi"/>
          <w:sz w:val="22"/>
          <w:szCs w:val="22"/>
        </w:rPr>
      </w:pPr>
      <w:hyperlink w:anchor="_Toc517769344" w:history="1">
        <w:r w:rsidR="00EC08AC" w:rsidRPr="004E7077">
          <w:rPr>
            <w:rStyle w:val="Hyperlink"/>
          </w:rPr>
          <w:t>7.2.1.</w:t>
        </w:r>
        <w:r w:rsidR="00EC08AC">
          <w:rPr>
            <w:rFonts w:asciiTheme="minorHAnsi" w:eastAsiaTheme="minorEastAsia" w:hAnsiTheme="minorHAnsi" w:cstheme="minorBidi"/>
            <w:sz w:val="22"/>
            <w:szCs w:val="22"/>
          </w:rPr>
          <w:tab/>
        </w:r>
        <w:r w:rsidR="00EC08AC" w:rsidRPr="004E7077">
          <w:rPr>
            <w:rStyle w:val="Hyperlink"/>
          </w:rPr>
          <w:t>HTH Client</w:t>
        </w:r>
        <w:r w:rsidR="00EC08AC">
          <w:rPr>
            <w:webHidden/>
          </w:rPr>
          <w:tab/>
        </w:r>
        <w:r w:rsidR="00EC08AC">
          <w:rPr>
            <w:webHidden/>
          </w:rPr>
          <w:fldChar w:fldCharType="begin"/>
        </w:r>
        <w:r w:rsidR="00EC08AC">
          <w:rPr>
            <w:webHidden/>
          </w:rPr>
          <w:instrText xml:space="preserve"> PAGEREF _Toc517769344 \h </w:instrText>
        </w:r>
        <w:r w:rsidR="00EC08AC">
          <w:rPr>
            <w:webHidden/>
          </w:rPr>
        </w:r>
        <w:r w:rsidR="00EC08AC">
          <w:rPr>
            <w:webHidden/>
          </w:rPr>
          <w:fldChar w:fldCharType="separate"/>
        </w:r>
        <w:r w:rsidR="00EC08AC">
          <w:rPr>
            <w:webHidden/>
          </w:rPr>
          <w:t>87</w:t>
        </w:r>
        <w:r w:rsidR="00EC08AC">
          <w:rPr>
            <w:webHidden/>
          </w:rPr>
          <w:fldChar w:fldCharType="end"/>
        </w:r>
      </w:hyperlink>
    </w:p>
    <w:p w14:paraId="4E985BD3" w14:textId="2FCCFA19" w:rsidR="00EC08AC" w:rsidRDefault="00512575">
      <w:pPr>
        <w:pStyle w:val="TOC3"/>
        <w:rPr>
          <w:rFonts w:asciiTheme="minorHAnsi" w:eastAsiaTheme="minorEastAsia" w:hAnsiTheme="minorHAnsi" w:cstheme="minorBidi"/>
          <w:sz w:val="22"/>
          <w:szCs w:val="22"/>
        </w:rPr>
      </w:pPr>
      <w:hyperlink w:anchor="_Toc517769345" w:history="1">
        <w:r w:rsidR="00EC08AC" w:rsidRPr="004E7077">
          <w:rPr>
            <w:rStyle w:val="Hyperlink"/>
          </w:rPr>
          <w:t>7.2.2.</w:t>
        </w:r>
        <w:r w:rsidR="00EC08AC">
          <w:rPr>
            <w:rFonts w:asciiTheme="minorHAnsi" w:eastAsiaTheme="minorEastAsia" w:hAnsiTheme="minorHAnsi" w:cstheme="minorBidi"/>
            <w:sz w:val="22"/>
            <w:szCs w:val="22"/>
          </w:rPr>
          <w:tab/>
        </w:r>
        <w:r w:rsidR="00EC08AC" w:rsidRPr="004E7077">
          <w:rPr>
            <w:rStyle w:val="Hyperlink"/>
          </w:rPr>
          <w:t>VCCM Client</w:t>
        </w:r>
        <w:r w:rsidR="00EC08AC">
          <w:rPr>
            <w:webHidden/>
          </w:rPr>
          <w:tab/>
        </w:r>
        <w:r w:rsidR="00EC08AC">
          <w:rPr>
            <w:webHidden/>
          </w:rPr>
          <w:fldChar w:fldCharType="begin"/>
        </w:r>
        <w:r w:rsidR="00EC08AC">
          <w:rPr>
            <w:webHidden/>
          </w:rPr>
          <w:instrText xml:space="preserve"> PAGEREF _Toc517769345 \h </w:instrText>
        </w:r>
        <w:r w:rsidR="00EC08AC">
          <w:rPr>
            <w:webHidden/>
          </w:rPr>
        </w:r>
        <w:r w:rsidR="00EC08AC">
          <w:rPr>
            <w:webHidden/>
          </w:rPr>
          <w:fldChar w:fldCharType="separate"/>
        </w:r>
        <w:r w:rsidR="00EC08AC">
          <w:rPr>
            <w:webHidden/>
          </w:rPr>
          <w:t>88</w:t>
        </w:r>
        <w:r w:rsidR="00EC08AC">
          <w:rPr>
            <w:webHidden/>
          </w:rPr>
          <w:fldChar w:fldCharType="end"/>
        </w:r>
      </w:hyperlink>
    </w:p>
    <w:p w14:paraId="46078252" w14:textId="64A6E2DE" w:rsidR="00EC08AC" w:rsidRDefault="00512575">
      <w:pPr>
        <w:pStyle w:val="TOC1"/>
        <w:rPr>
          <w:rFonts w:asciiTheme="minorHAnsi" w:eastAsiaTheme="minorEastAsia" w:hAnsiTheme="minorHAnsi" w:cstheme="minorBidi"/>
          <w:sz w:val="22"/>
          <w:szCs w:val="22"/>
        </w:rPr>
      </w:pPr>
      <w:hyperlink w:anchor="_Toc517769346" w:history="1">
        <w:r w:rsidR="00EC08AC" w:rsidRPr="004E7077">
          <w:rPr>
            <w:rStyle w:val="Hyperlink"/>
          </w:rPr>
          <w:t>8.</w:t>
        </w:r>
        <w:r w:rsidR="00EC08AC">
          <w:rPr>
            <w:rFonts w:asciiTheme="minorHAnsi" w:eastAsiaTheme="minorEastAsia" w:hAnsiTheme="minorHAnsi" w:cstheme="minorBidi"/>
            <w:sz w:val="22"/>
            <w:szCs w:val="22"/>
          </w:rPr>
          <w:tab/>
        </w:r>
        <w:r w:rsidR="00EC08AC" w:rsidRPr="004E7077">
          <w:rPr>
            <w:rStyle w:val="Hyperlink"/>
          </w:rPr>
          <w:t>Human-Machine Interface</w:t>
        </w:r>
        <w:r w:rsidR="00EC08AC">
          <w:rPr>
            <w:webHidden/>
          </w:rPr>
          <w:tab/>
        </w:r>
        <w:r w:rsidR="00EC08AC">
          <w:rPr>
            <w:webHidden/>
          </w:rPr>
          <w:fldChar w:fldCharType="begin"/>
        </w:r>
        <w:r w:rsidR="00EC08AC">
          <w:rPr>
            <w:webHidden/>
          </w:rPr>
          <w:instrText xml:space="preserve"> PAGEREF _Toc517769346 \h </w:instrText>
        </w:r>
        <w:r w:rsidR="00EC08AC">
          <w:rPr>
            <w:webHidden/>
          </w:rPr>
        </w:r>
        <w:r w:rsidR="00EC08AC">
          <w:rPr>
            <w:webHidden/>
          </w:rPr>
          <w:fldChar w:fldCharType="separate"/>
        </w:r>
        <w:r w:rsidR="00EC08AC">
          <w:rPr>
            <w:webHidden/>
          </w:rPr>
          <w:t>88</w:t>
        </w:r>
        <w:r w:rsidR="00EC08AC">
          <w:rPr>
            <w:webHidden/>
          </w:rPr>
          <w:fldChar w:fldCharType="end"/>
        </w:r>
      </w:hyperlink>
    </w:p>
    <w:p w14:paraId="291F675F" w14:textId="7BDF9FC4" w:rsidR="00EC08AC" w:rsidRDefault="00512575">
      <w:pPr>
        <w:pStyle w:val="TOC2"/>
        <w:rPr>
          <w:rFonts w:asciiTheme="minorHAnsi" w:eastAsiaTheme="minorEastAsia" w:hAnsiTheme="minorHAnsi" w:cstheme="minorBidi"/>
          <w:sz w:val="22"/>
          <w:szCs w:val="22"/>
        </w:rPr>
      </w:pPr>
      <w:hyperlink w:anchor="_Toc517769347" w:history="1">
        <w:r w:rsidR="00EC08AC" w:rsidRPr="004E7077">
          <w:rPr>
            <w:rStyle w:val="Hyperlink"/>
          </w:rPr>
          <w:t>8.1.</w:t>
        </w:r>
        <w:r w:rsidR="00EC08AC">
          <w:rPr>
            <w:rFonts w:asciiTheme="minorHAnsi" w:eastAsiaTheme="minorEastAsia" w:hAnsiTheme="minorHAnsi" w:cstheme="minorBidi"/>
            <w:sz w:val="22"/>
            <w:szCs w:val="22"/>
          </w:rPr>
          <w:tab/>
        </w:r>
        <w:r w:rsidR="00EC08AC" w:rsidRPr="004E7077">
          <w:rPr>
            <w:rStyle w:val="Hyperlink"/>
          </w:rPr>
          <w:t>Interface Design Rules</w:t>
        </w:r>
        <w:r w:rsidR="00EC08AC">
          <w:rPr>
            <w:webHidden/>
          </w:rPr>
          <w:tab/>
        </w:r>
        <w:r w:rsidR="00EC08AC">
          <w:rPr>
            <w:webHidden/>
          </w:rPr>
          <w:fldChar w:fldCharType="begin"/>
        </w:r>
        <w:r w:rsidR="00EC08AC">
          <w:rPr>
            <w:webHidden/>
          </w:rPr>
          <w:instrText xml:space="preserve"> PAGEREF _Toc517769347 \h </w:instrText>
        </w:r>
        <w:r w:rsidR="00EC08AC">
          <w:rPr>
            <w:webHidden/>
          </w:rPr>
        </w:r>
        <w:r w:rsidR="00EC08AC">
          <w:rPr>
            <w:webHidden/>
          </w:rPr>
          <w:fldChar w:fldCharType="separate"/>
        </w:r>
        <w:r w:rsidR="00EC08AC">
          <w:rPr>
            <w:webHidden/>
          </w:rPr>
          <w:t>88</w:t>
        </w:r>
        <w:r w:rsidR="00EC08AC">
          <w:rPr>
            <w:webHidden/>
          </w:rPr>
          <w:fldChar w:fldCharType="end"/>
        </w:r>
      </w:hyperlink>
    </w:p>
    <w:p w14:paraId="34CD6A59" w14:textId="4C05B5C6" w:rsidR="00EC08AC" w:rsidRDefault="00512575">
      <w:pPr>
        <w:pStyle w:val="TOC2"/>
        <w:rPr>
          <w:rFonts w:asciiTheme="minorHAnsi" w:eastAsiaTheme="minorEastAsia" w:hAnsiTheme="minorHAnsi" w:cstheme="minorBidi"/>
          <w:sz w:val="22"/>
          <w:szCs w:val="22"/>
        </w:rPr>
      </w:pPr>
      <w:hyperlink w:anchor="_Toc517769348" w:history="1">
        <w:r w:rsidR="00EC08AC" w:rsidRPr="004E7077">
          <w:rPr>
            <w:rStyle w:val="Hyperlink"/>
          </w:rPr>
          <w:t>8.2.</w:t>
        </w:r>
        <w:r w:rsidR="00EC08AC">
          <w:rPr>
            <w:rFonts w:asciiTheme="minorHAnsi" w:eastAsiaTheme="minorEastAsia" w:hAnsiTheme="minorHAnsi" w:cstheme="minorBidi"/>
            <w:sz w:val="22"/>
            <w:szCs w:val="22"/>
          </w:rPr>
          <w:tab/>
        </w:r>
        <w:r w:rsidR="00EC08AC" w:rsidRPr="004E7077">
          <w:rPr>
            <w:rStyle w:val="Hyperlink"/>
          </w:rPr>
          <w:t>Inputs</w:t>
        </w:r>
        <w:r w:rsidR="00EC08AC">
          <w:rPr>
            <w:webHidden/>
          </w:rPr>
          <w:tab/>
        </w:r>
        <w:r w:rsidR="00EC08AC">
          <w:rPr>
            <w:webHidden/>
          </w:rPr>
          <w:fldChar w:fldCharType="begin"/>
        </w:r>
        <w:r w:rsidR="00EC08AC">
          <w:rPr>
            <w:webHidden/>
          </w:rPr>
          <w:instrText xml:space="preserve"> PAGEREF _Toc517769348 \h </w:instrText>
        </w:r>
        <w:r w:rsidR="00EC08AC">
          <w:rPr>
            <w:webHidden/>
          </w:rPr>
        </w:r>
        <w:r w:rsidR="00EC08AC">
          <w:rPr>
            <w:webHidden/>
          </w:rPr>
          <w:fldChar w:fldCharType="separate"/>
        </w:r>
        <w:r w:rsidR="00EC08AC">
          <w:rPr>
            <w:webHidden/>
          </w:rPr>
          <w:t>88</w:t>
        </w:r>
        <w:r w:rsidR="00EC08AC">
          <w:rPr>
            <w:webHidden/>
          </w:rPr>
          <w:fldChar w:fldCharType="end"/>
        </w:r>
      </w:hyperlink>
    </w:p>
    <w:p w14:paraId="4775B312" w14:textId="2ED41F34" w:rsidR="00EC08AC" w:rsidRDefault="00512575">
      <w:pPr>
        <w:pStyle w:val="TOC2"/>
        <w:rPr>
          <w:rFonts w:asciiTheme="minorHAnsi" w:eastAsiaTheme="minorEastAsia" w:hAnsiTheme="minorHAnsi" w:cstheme="minorBidi"/>
          <w:sz w:val="22"/>
          <w:szCs w:val="22"/>
        </w:rPr>
      </w:pPr>
      <w:hyperlink w:anchor="_Toc517769349" w:history="1">
        <w:r w:rsidR="00EC08AC" w:rsidRPr="004E7077">
          <w:rPr>
            <w:rStyle w:val="Hyperlink"/>
          </w:rPr>
          <w:t>8.3.</w:t>
        </w:r>
        <w:r w:rsidR="00EC08AC">
          <w:rPr>
            <w:rFonts w:asciiTheme="minorHAnsi" w:eastAsiaTheme="minorEastAsia" w:hAnsiTheme="minorHAnsi" w:cstheme="minorBidi"/>
            <w:sz w:val="22"/>
            <w:szCs w:val="22"/>
          </w:rPr>
          <w:tab/>
        </w:r>
        <w:r w:rsidR="00EC08AC" w:rsidRPr="004E7077">
          <w:rPr>
            <w:rStyle w:val="Hyperlink"/>
          </w:rPr>
          <w:t>Outputs</w:t>
        </w:r>
        <w:r w:rsidR="00EC08AC">
          <w:rPr>
            <w:webHidden/>
          </w:rPr>
          <w:tab/>
        </w:r>
        <w:r w:rsidR="00EC08AC">
          <w:rPr>
            <w:webHidden/>
          </w:rPr>
          <w:fldChar w:fldCharType="begin"/>
        </w:r>
        <w:r w:rsidR="00EC08AC">
          <w:rPr>
            <w:webHidden/>
          </w:rPr>
          <w:instrText xml:space="preserve"> PAGEREF _Toc517769349 \h </w:instrText>
        </w:r>
        <w:r w:rsidR="00EC08AC">
          <w:rPr>
            <w:webHidden/>
          </w:rPr>
        </w:r>
        <w:r w:rsidR="00EC08AC">
          <w:rPr>
            <w:webHidden/>
          </w:rPr>
          <w:fldChar w:fldCharType="separate"/>
        </w:r>
        <w:r w:rsidR="00EC08AC">
          <w:rPr>
            <w:webHidden/>
          </w:rPr>
          <w:t>88</w:t>
        </w:r>
        <w:r w:rsidR="00EC08AC">
          <w:rPr>
            <w:webHidden/>
          </w:rPr>
          <w:fldChar w:fldCharType="end"/>
        </w:r>
      </w:hyperlink>
    </w:p>
    <w:p w14:paraId="0963921C" w14:textId="02827117" w:rsidR="00EC08AC" w:rsidRDefault="00512575">
      <w:pPr>
        <w:pStyle w:val="TOC2"/>
        <w:rPr>
          <w:rFonts w:asciiTheme="minorHAnsi" w:eastAsiaTheme="minorEastAsia" w:hAnsiTheme="minorHAnsi" w:cstheme="minorBidi"/>
          <w:sz w:val="22"/>
          <w:szCs w:val="22"/>
        </w:rPr>
      </w:pPr>
      <w:hyperlink w:anchor="_Toc517769350" w:history="1">
        <w:r w:rsidR="00EC08AC" w:rsidRPr="004E7077">
          <w:rPr>
            <w:rStyle w:val="Hyperlink"/>
          </w:rPr>
          <w:t>8.4.</w:t>
        </w:r>
        <w:r w:rsidR="00EC08AC">
          <w:rPr>
            <w:rFonts w:asciiTheme="minorHAnsi" w:eastAsiaTheme="minorEastAsia" w:hAnsiTheme="minorHAnsi" w:cstheme="minorBidi"/>
            <w:sz w:val="22"/>
            <w:szCs w:val="22"/>
          </w:rPr>
          <w:tab/>
        </w:r>
        <w:r w:rsidR="00EC08AC" w:rsidRPr="004E7077">
          <w:rPr>
            <w:rStyle w:val="Hyperlink"/>
          </w:rPr>
          <w:t>Navigation Hierarchy</w:t>
        </w:r>
        <w:r w:rsidR="00EC08AC">
          <w:rPr>
            <w:webHidden/>
          </w:rPr>
          <w:tab/>
        </w:r>
        <w:r w:rsidR="00EC08AC">
          <w:rPr>
            <w:webHidden/>
          </w:rPr>
          <w:fldChar w:fldCharType="begin"/>
        </w:r>
        <w:r w:rsidR="00EC08AC">
          <w:rPr>
            <w:webHidden/>
          </w:rPr>
          <w:instrText xml:space="preserve"> PAGEREF _Toc517769350 \h </w:instrText>
        </w:r>
        <w:r w:rsidR="00EC08AC">
          <w:rPr>
            <w:webHidden/>
          </w:rPr>
        </w:r>
        <w:r w:rsidR="00EC08AC">
          <w:rPr>
            <w:webHidden/>
          </w:rPr>
          <w:fldChar w:fldCharType="separate"/>
        </w:r>
        <w:r w:rsidR="00EC08AC">
          <w:rPr>
            <w:webHidden/>
          </w:rPr>
          <w:t>88</w:t>
        </w:r>
        <w:r w:rsidR="00EC08AC">
          <w:rPr>
            <w:webHidden/>
          </w:rPr>
          <w:fldChar w:fldCharType="end"/>
        </w:r>
      </w:hyperlink>
    </w:p>
    <w:p w14:paraId="4BE8E41C" w14:textId="31209E30" w:rsidR="00EC08AC" w:rsidRDefault="00512575">
      <w:pPr>
        <w:pStyle w:val="TOC8"/>
        <w:rPr>
          <w:rFonts w:asciiTheme="minorHAnsi" w:eastAsiaTheme="minorEastAsia" w:hAnsiTheme="minorHAnsi" w:cstheme="minorBidi"/>
          <w:sz w:val="22"/>
          <w:szCs w:val="22"/>
        </w:rPr>
      </w:pPr>
      <w:hyperlink w:anchor="_Toc517769351" w:history="1">
        <w:r w:rsidR="00EC08AC" w:rsidRPr="004E7077">
          <w:rPr>
            <w:rStyle w:val="Hyperlink"/>
            <w:rFonts w:cs="Arial"/>
            <w14:scene3d>
              <w14:camera w14:prst="orthographicFront"/>
              <w14:lightRig w14:rig="threePt" w14:dir="t">
                <w14:rot w14:lat="0" w14:lon="0" w14:rev="0"/>
              </w14:lightRig>
            </w14:scene3d>
          </w:rPr>
          <w:t>Appendix A.</w:t>
        </w:r>
        <w:r w:rsidR="00EC08AC">
          <w:rPr>
            <w:rFonts w:asciiTheme="minorHAnsi" w:eastAsiaTheme="minorEastAsia" w:hAnsiTheme="minorHAnsi" w:cstheme="minorBidi"/>
            <w:sz w:val="22"/>
            <w:szCs w:val="22"/>
          </w:rPr>
          <w:tab/>
        </w:r>
        <w:r w:rsidR="00EC08AC" w:rsidRPr="004E7077">
          <w:rPr>
            <w:rStyle w:val="Hyperlink"/>
            <w:rFonts w:cs="Arial"/>
          </w:rPr>
          <w:t>Additional Information</w:t>
        </w:r>
        <w:r w:rsidR="00EC08AC">
          <w:rPr>
            <w:webHidden/>
          </w:rPr>
          <w:tab/>
        </w:r>
        <w:r w:rsidR="00EC08AC">
          <w:rPr>
            <w:webHidden/>
          </w:rPr>
          <w:fldChar w:fldCharType="begin"/>
        </w:r>
        <w:r w:rsidR="00EC08AC">
          <w:rPr>
            <w:webHidden/>
          </w:rPr>
          <w:instrText xml:space="preserve"> PAGEREF _Toc517769351 \h </w:instrText>
        </w:r>
        <w:r w:rsidR="00EC08AC">
          <w:rPr>
            <w:webHidden/>
          </w:rPr>
        </w:r>
        <w:r w:rsidR="00EC08AC">
          <w:rPr>
            <w:webHidden/>
          </w:rPr>
          <w:fldChar w:fldCharType="separate"/>
        </w:r>
        <w:r w:rsidR="00EC08AC">
          <w:rPr>
            <w:webHidden/>
          </w:rPr>
          <w:t>89</w:t>
        </w:r>
        <w:r w:rsidR="00EC08AC">
          <w:rPr>
            <w:webHidden/>
          </w:rPr>
          <w:fldChar w:fldCharType="end"/>
        </w:r>
      </w:hyperlink>
    </w:p>
    <w:p w14:paraId="4083D8E5" w14:textId="6589A780" w:rsidR="00EC08AC" w:rsidRDefault="00512575">
      <w:pPr>
        <w:pStyle w:val="TOC8"/>
        <w:rPr>
          <w:rFonts w:asciiTheme="minorHAnsi" w:eastAsiaTheme="minorEastAsia" w:hAnsiTheme="minorHAnsi" w:cstheme="minorBidi"/>
          <w:sz w:val="22"/>
          <w:szCs w:val="22"/>
        </w:rPr>
      </w:pPr>
      <w:hyperlink w:anchor="_Toc517769352" w:history="1">
        <w:r w:rsidR="00EC08AC" w:rsidRPr="004E7077">
          <w:rPr>
            <w:rStyle w:val="Hyperlink"/>
            <w:rFonts w:cs="Arial"/>
            <w14:scene3d>
              <w14:camera w14:prst="orthographicFront"/>
              <w14:lightRig w14:rig="threePt" w14:dir="t">
                <w14:rot w14:lat="0" w14:lon="0" w14:rev="0"/>
              </w14:lightRig>
            </w14:scene3d>
          </w:rPr>
          <w:t>Appendix B.</w:t>
        </w:r>
        <w:r w:rsidR="00EC08AC">
          <w:rPr>
            <w:rFonts w:asciiTheme="minorHAnsi" w:eastAsiaTheme="minorEastAsia" w:hAnsiTheme="minorHAnsi" w:cstheme="minorBidi"/>
            <w:sz w:val="22"/>
            <w:szCs w:val="22"/>
          </w:rPr>
          <w:tab/>
        </w:r>
        <w:r w:rsidR="00EC08AC" w:rsidRPr="004E7077">
          <w:rPr>
            <w:rStyle w:val="Hyperlink"/>
            <w:rFonts w:cs="Arial"/>
          </w:rPr>
          <w:t>HDR TRM Technologies/Tools</w:t>
        </w:r>
        <w:r w:rsidR="00EC08AC">
          <w:rPr>
            <w:webHidden/>
          </w:rPr>
          <w:tab/>
        </w:r>
        <w:r w:rsidR="00EC08AC">
          <w:rPr>
            <w:webHidden/>
          </w:rPr>
          <w:fldChar w:fldCharType="begin"/>
        </w:r>
        <w:r w:rsidR="00EC08AC">
          <w:rPr>
            <w:webHidden/>
          </w:rPr>
          <w:instrText xml:space="preserve"> PAGEREF _Toc517769352 \h </w:instrText>
        </w:r>
        <w:r w:rsidR="00EC08AC">
          <w:rPr>
            <w:webHidden/>
          </w:rPr>
        </w:r>
        <w:r w:rsidR="00EC08AC">
          <w:rPr>
            <w:webHidden/>
          </w:rPr>
          <w:fldChar w:fldCharType="separate"/>
        </w:r>
        <w:r w:rsidR="00EC08AC">
          <w:rPr>
            <w:webHidden/>
          </w:rPr>
          <w:t>90</w:t>
        </w:r>
        <w:r w:rsidR="00EC08AC">
          <w:rPr>
            <w:webHidden/>
          </w:rPr>
          <w:fldChar w:fldCharType="end"/>
        </w:r>
      </w:hyperlink>
    </w:p>
    <w:p w14:paraId="1D24910D" w14:textId="26CF92BB" w:rsidR="00EC08AC" w:rsidRDefault="00512575">
      <w:pPr>
        <w:pStyle w:val="TOC1"/>
        <w:tabs>
          <w:tab w:val="left" w:pos="1800"/>
        </w:tabs>
        <w:rPr>
          <w:rFonts w:asciiTheme="minorHAnsi" w:eastAsiaTheme="minorEastAsia" w:hAnsiTheme="minorHAnsi" w:cstheme="minorBidi"/>
          <w:sz w:val="22"/>
          <w:szCs w:val="22"/>
        </w:rPr>
      </w:pPr>
      <w:hyperlink w:anchor="_Toc517769353" w:history="1">
        <w:r w:rsidR="00EC08AC" w:rsidRPr="004E7077">
          <w:rPr>
            <w:rStyle w:val="Hyperlink"/>
          </w:rPr>
          <w:t>Attachment A.</w:t>
        </w:r>
        <w:r w:rsidR="00EC08AC">
          <w:rPr>
            <w:rFonts w:asciiTheme="minorHAnsi" w:eastAsiaTheme="minorEastAsia" w:hAnsiTheme="minorHAnsi" w:cstheme="minorBidi"/>
            <w:sz w:val="22"/>
            <w:szCs w:val="22"/>
          </w:rPr>
          <w:tab/>
        </w:r>
        <w:r w:rsidR="00EC08AC" w:rsidRPr="004E7077">
          <w:rPr>
            <w:rStyle w:val="Hyperlink"/>
          </w:rPr>
          <w:t>Approval Signatures</w:t>
        </w:r>
        <w:r w:rsidR="00EC08AC">
          <w:rPr>
            <w:webHidden/>
          </w:rPr>
          <w:tab/>
        </w:r>
        <w:r w:rsidR="00EC08AC">
          <w:rPr>
            <w:webHidden/>
          </w:rPr>
          <w:fldChar w:fldCharType="begin"/>
        </w:r>
        <w:r w:rsidR="00EC08AC">
          <w:rPr>
            <w:webHidden/>
          </w:rPr>
          <w:instrText xml:space="preserve"> PAGEREF _Toc517769353 \h </w:instrText>
        </w:r>
        <w:r w:rsidR="00EC08AC">
          <w:rPr>
            <w:webHidden/>
          </w:rPr>
        </w:r>
        <w:r w:rsidR="00EC08AC">
          <w:rPr>
            <w:webHidden/>
          </w:rPr>
          <w:fldChar w:fldCharType="separate"/>
        </w:r>
        <w:r w:rsidR="00EC08AC">
          <w:rPr>
            <w:webHidden/>
          </w:rPr>
          <w:t>100</w:t>
        </w:r>
        <w:r w:rsidR="00EC08AC">
          <w:rPr>
            <w:webHidden/>
          </w:rPr>
          <w:fldChar w:fldCharType="end"/>
        </w:r>
      </w:hyperlink>
    </w:p>
    <w:p w14:paraId="2159E198" w14:textId="03230770" w:rsidR="00BB7AF6" w:rsidRDefault="004A1AE8" w:rsidP="00BA5554">
      <w:pPr>
        <w:pStyle w:val="BodyText"/>
        <w:jc w:val="center"/>
        <w:rPr>
          <w:noProof/>
        </w:rPr>
      </w:pPr>
      <w:r>
        <w:rPr>
          <w:noProof/>
        </w:rPr>
        <w:fldChar w:fldCharType="end"/>
      </w:r>
    </w:p>
    <w:p w14:paraId="59F1646A" w14:textId="1030494E" w:rsidR="00B8285F" w:rsidRPr="00BA5554" w:rsidRDefault="00B8285F" w:rsidP="00BA5554">
      <w:pPr>
        <w:pStyle w:val="BodyText"/>
        <w:jc w:val="center"/>
        <w:rPr>
          <w:rFonts w:ascii="Arial" w:hAnsi="Arial" w:cs="Arial"/>
          <w:b/>
          <w:noProof/>
          <w:sz w:val="32"/>
          <w:szCs w:val="32"/>
        </w:rPr>
      </w:pPr>
      <w:r w:rsidRPr="00BA5554">
        <w:rPr>
          <w:rFonts w:ascii="Arial" w:hAnsi="Arial" w:cs="Arial"/>
          <w:b/>
          <w:sz w:val="32"/>
          <w:szCs w:val="32"/>
        </w:rPr>
        <w:t>Table of Figures</w:t>
      </w:r>
    </w:p>
    <w:p w14:paraId="74DB04F7" w14:textId="3582F697" w:rsidR="00084422" w:rsidRDefault="00B8285F">
      <w:pPr>
        <w:pStyle w:val="TableofFigures"/>
        <w:tabs>
          <w:tab w:val="right" w:leader="dot" w:pos="9350"/>
        </w:tabs>
        <w:rPr>
          <w:rFonts w:asciiTheme="minorHAnsi" w:eastAsiaTheme="minorEastAsia" w:hAnsiTheme="minorHAnsi" w:cstheme="minorBidi"/>
          <w:noProof/>
          <w:sz w:val="22"/>
          <w:szCs w:val="22"/>
        </w:rPr>
      </w:pPr>
      <w:r>
        <w:fldChar w:fldCharType="begin"/>
      </w:r>
      <w:r>
        <w:instrText xml:space="preserve"> TOC \h \z \c "Figure" </w:instrText>
      </w:r>
      <w:r>
        <w:fldChar w:fldCharType="separate"/>
      </w:r>
      <w:hyperlink w:anchor="_Toc517328774" w:history="1">
        <w:r w:rsidR="00084422" w:rsidRPr="00967CEA">
          <w:rPr>
            <w:rStyle w:val="Hyperlink"/>
            <w:noProof/>
          </w:rPr>
          <w:t>Figure 1  HDR 3.22 Clients and Interactions</w:t>
        </w:r>
        <w:r w:rsidR="00084422">
          <w:rPr>
            <w:noProof/>
            <w:webHidden/>
          </w:rPr>
          <w:tab/>
        </w:r>
        <w:r w:rsidR="00084422">
          <w:rPr>
            <w:noProof/>
            <w:webHidden/>
          </w:rPr>
          <w:fldChar w:fldCharType="begin"/>
        </w:r>
        <w:r w:rsidR="00084422">
          <w:rPr>
            <w:noProof/>
            <w:webHidden/>
          </w:rPr>
          <w:instrText xml:space="preserve"> PAGEREF _Toc517328774 \h </w:instrText>
        </w:r>
        <w:r w:rsidR="00084422">
          <w:rPr>
            <w:noProof/>
            <w:webHidden/>
          </w:rPr>
        </w:r>
        <w:r w:rsidR="00084422">
          <w:rPr>
            <w:noProof/>
            <w:webHidden/>
          </w:rPr>
          <w:fldChar w:fldCharType="separate"/>
        </w:r>
        <w:r w:rsidR="00084422">
          <w:rPr>
            <w:noProof/>
            <w:webHidden/>
          </w:rPr>
          <w:t>5</w:t>
        </w:r>
        <w:r w:rsidR="00084422">
          <w:rPr>
            <w:noProof/>
            <w:webHidden/>
          </w:rPr>
          <w:fldChar w:fldCharType="end"/>
        </w:r>
      </w:hyperlink>
    </w:p>
    <w:p w14:paraId="115A7490" w14:textId="3E80306E" w:rsidR="00084422" w:rsidRDefault="00512575">
      <w:pPr>
        <w:pStyle w:val="TableofFigures"/>
        <w:tabs>
          <w:tab w:val="right" w:leader="dot" w:pos="9350"/>
        </w:tabs>
        <w:rPr>
          <w:rFonts w:asciiTheme="minorHAnsi" w:eastAsiaTheme="minorEastAsia" w:hAnsiTheme="minorHAnsi" w:cstheme="minorBidi"/>
          <w:noProof/>
          <w:sz w:val="22"/>
          <w:szCs w:val="22"/>
        </w:rPr>
      </w:pPr>
      <w:hyperlink w:anchor="_Toc517328775" w:history="1">
        <w:r w:rsidR="00084422" w:rsidRPr="00967CEA">
          <w:rPr>
            <w:rStyle w:val="Hyperlink"/>
            <w:noProof/>
          </w:rPr>
          <w:t>Figure 2 CUD Process Flow for writing to HDR Database</w:t>
        </w:r>
        <w:r w:rsidR="00084422">
          <w:rPr>
            <w:noProof/>
            <w:webHidden/>
          </w:rPr>
          <w:tab/>
        </w:r>
        <w:r w:rsidR="00084422">
          <w:rPr>
            <w:noProof/>
            <w:webHidden/>
          </w:rPr>
          <w:fldChar w:fldCharType="begin"/>
        </w:r>
        <w:r w:rsidR="00084422">
          <w:rPr>
            <w:noProof/>
            <w:webHidden/>
          </w:rPr>
          <w:instrText xml:space="preserve"> PAGEREF _Toc517328775 \h </w:instrText>
        </w:r>
        <w:r w:rsidR="00084422">
          <w:rPr>
            <w:noProof/>
            <w:webHidden/>
          </w:rPr>
        </w:r>
        <w:r w:rsidR="00084422">
          <w:rPr>
            <w:noProof/>
            <w:webHidden/>
          </w:rPr>
          <w:fldChar w:fldCharType="separate"/>
        </w:r>
        <w:r w:rsidR="00084422">
          <w:rPr>
            <w:noProof/>
            <w:webHidden/>
          </w:rPr>
          <w:t>24</w:t>
        </w:r>
        <w:r w:rsidR="00084422">
          <w:rPr>
            <w:noProof/>
            <w:webHidden/>
          </w:rPr>
          <w:fldChar w:fldCharType="end"/>
        </w:r>
      </w:hyperlink>
    </w:p>
    <w:p w14:paraId="56368377" w14:textId="6A35E09B" w:rsidR="00084422" w:rsidRDefault="00512575">
      <w:pPr>
        <w:pStyle w:val="TableofFigures"/>
        <w:tabs>
          <w:tab w:val="right" w:leader="dot" w:pos="9350"/>
        </w:tabs>
        <w:rPr>
          <w:rFonts w:asciiTheme="minorHAnsi" w:eastAsiaTheme="minorEastAsia" w:hAnsiTheme="minorHAnsi" w:cstheme="minorBidi"/>
          <w:noProof/>
          <w:sz w:val="22"/>
          <w:szCs w:val="22"/>
        </w:rPr>
      </w:pPr>
      <w:hyperlink w:anchor="_Toc517328776" w:history="1">
        <w:r w:rsidR="00084422" w:rsidRPr="00967CEA">
          <w:rPr>
            <w:rStyle w:val="Hyperlink"/>
            <w:noProof/>
          </w:rPr>
          <w:t>Figure 3 Asynchronous Process Flow for Writing to VistA</w:t>
        </w:r>
        <w:r w:rsidR="00084422">
          <w:rPr>
            <w:noProof/>
            <w:webHidden/>
          </w:rPr>
          <w:tab/>
        </w:r>
        <w:r w:rsidR="00084422">
          <w:rPr>
            <w:noProof/>
            <w:webHidden/>
          </w:rPr>
          <w:fldChar w:fldCharType="begin"/>
        </w:r>
        <w:r w:rsidR="00084422">
          <w:rPr>
            <w:noProof/>
            <w:webHidden/>
          </w:rPr>
          <w:instrText xml:space="preserve"> PAGEREF _Toc517328776 \h </w:instrText>
        </w:r>
        <w:r w:rsidR="00084422">
          <w:rPr>
            <w:noProof/>
            <w:webHidden/>
          </w:rPr>
        </w:r>
        <w:r w:rsidR="00084422">
          <w:rPr>
            <w:noProof/>
            <w:webHidden/>
          </w:rPr>
          <w:fldChar w:fldCharType="separate"/>
        </w:r>
        <w:r w:rsidR="00084422">
          <w:rPr>
            <w:noProof/>
            <w:webHidden/>
          </w:rPr>
          <w:t>26</w:t>
        </w:r>
        <w:r w:rsidR="00084422">
          <w:rPr>
            <w:noProof/>
            <w:webHidden/>
          </w:rPr>
          <w:fldChar w:fldCharType="end"/>
        </w:r>
      </w:hyperlink>
    </w:p>
    <w:p w14:paraId="045E4D31" w14:textId="1846CA04" w:rsidR="00084422" w:rsidRDefault="00512575">
      <w:pPr>
        <w:pStyle w:val="TableofFigures"/>
        <w:tabs>
          <w:tab w:val="right" w:leader="dot" w:pos="9350"/>
        </w:tabs>
        <w:rPr>
          <w:rFonts w:asciiTheme="minorHAnsi" w:eastAsiaTheme="minorEastAsia" w:hAnsiTheme="minorHAnsi" w:cstheme="minorBidi"/>
          <w:noProof/>
          <w:sz w:val="22"/>
          <w:szCs w:val="22"/>
        </w:rPr>
      </w:pPr>
      <w:hyperlink w:anchor="_Toc517328777" w:history="1">
        <w:r w:rsidR="00084422" w:rsidRPr="00967CEA">
          <w:rPr>
            <w:rStyle w:val="Hyperlink"/>
            <w:noProof/>
          </w:rPr>
          <w:t>Figure 4 Synchronous Write Request to VistA Process Flow</w:t>
        </w:r>
        <w:r w:rsidR="00084422">
          <w:rPr>
            <w:noProof/>
            <w:webHidden/>
          </w:rPr>
          <w:tab/>
        </w:r>
        <w:r w:rsidR="00084422">
          <w:rPr>
            <w:noProof/>
            <w:webHidden/>
          </w:rPr>
          <w:fldChar w:fldCharType="begin"/>
        </w:r>
        <w:r w:rsidR="00084422">
          <w:rPr>
            <w:noProof/>
            <w:webHidden/>
          </w:rPr>
          <w:instrText xml:space="preserve"> PAGEREF _Toc517328777 \h </w:instrText>
        </w:r>
        <w:r w:rsidR="00084422">
          <w:rPr>
            <w:noProof/>
            <w:webHidden/>
          </w:rPr>
        </w:r>
        <w:r w:rsidR="00084422">
          <w:rPr>
            <w:noProof/>
            <w:webHidden/>
          </w:rPr>
          <w:fldChar w:fldCharType="separate"/>
        </w:r>
        <w:r w:rsidR="00084422">
          <w:rPr>
            <w:noProof/>
            <w:webHidden/>
          </w:rPr>
          <w:t>28</w:t>
        </w:r>
        <w:r w:rsidR="00084422">
          <w:rPr>
            <w:noProof/>
            <w:webHidden/>
          </w:rPr>
          <w:fldChar w:fldCharType="end"/>
        </w:r>
      </w:hyperlink>
    </w:p>
    <w:p w14:paraId="30C405ED" w14:textId="3DF24FA7" w:rsidR="00084422" w:rsidRDefault="00512575">
      <w:pPr>
        <w:pStyle w:val="TableofFigures"/>
        <w:tabs>
          <w:tab w:val="right" w:leader="dot" w:pos="9350"/>
        </w:tabs>
        <w:rPr>
          <w:rFonts w:asciiTheme="minorHAnsi" w:eastAsiaTheme="minorEastAsia" w:hAnsiTheme="minorHAnsi" w:cstheme="minorBidi"/>
          <w:noProof/>
          <w:sz w:val="22"/>
          <w:szCs w:val="22"/>
        </w:rPr>
      </w:pPr>
      <w:hyperlink w:anchor="_Toc517328778" w:history="1">
        <w:r w:rsidR="00084422" w:rsidRPr="00967CEA">
          <w:rPr>
            <w:rStyle w:val="Hyperlink"/>
            <w:noProof/>
          </w:rPr>
          <w:t>Figure 5 Read Request Process Flow</w:t>
        </w:r>
        <w:r w:rsidR="00084422">
          <w:rPr>
            <w:noProof/>
            <w:webHidden/>
          </w:rPr>
          <w:tab/>
        </w:r>
        <w:r w:rsidR="00084422">
          <w:rPr>
            <w:noProof/>
            <w:webHidden/>
          </w:rPr>
          <w:fldChar w:fldCharType="begin"/>
        </w:r>
        <w:r w:rsidR="00084422">
          <w:rPr>
            <w:noProof/>
            <w:webHidden/>
          </w:rPr>
          <w:instrText xml:space="preserve"> PAGEREF _Toc517328778 \h </w:instrText>
        </w:r>
        <w:r w:rsidR="00084422">
          <w:rPr>
            <w:noProof/>
            <w:webHidden/>
          </w:rPr>
        </w:r>
        <w:r w:rsidR="00084422">
          <w:rPr>
            <w:noProof/>
            <w:webHidden/>
          </w:rPr>
          <w:fldChar w:fldCharType="separate"/>
        </w:r>
        <w:r w:rsidR="00084422">
          <w:rPr>
            <w:noProof/>
            <w:webHidden/>
          </w:rPr>
          <w:t>30</w:t>
        </w:r>
        <w:r w:rsidR="00084422">
          <w:rPr>
            <w:noProof/>
            <w:webHidden/>
          </w:rPr>
          <w:fldChar w:fldCharType="end"/>
        </w:r>
      </w:hyperlink>
    </w:p>
    <w:p w14:paraId="6B24269E" w14:textId="7D7B2E78" w:rsidR="00084422" w:rsidRDefault="00512575">
      <w:pPr>
        <w:pStyle w:val="TableofFigures"/>
        <w:tabs>
          <w:tab w:val="right" w:leader="dot" w:pos="9350"/>
        </w:tabs>
        <w:rPr>
          <w:rFonts w:asciiTheme="minorHAnsi" w:eastAsiaTheme="minorEastAsia" w:hAnsiTheme="minorHAnsi" w:cstheme="minorBidi"/>
          <w:noProof/>
          <w:sz w:val="22"/>
          <w:szCs w:val="22"/>
        </w:rPr>
      </w:pPr>
      <w:hyperlink w:anchor="_Toc517328779" w:history="1">
        <w:r w:rsidR="00084422" w:rsidRPr="00967CEA">
          <w:rPr>
            <w:rStyle w:val="Hyperlink"/>
            <w:noProof/>
          </w:rPr>
          <w:t>Figure 6 Validate SAML Token</w:t>
        </w:r>
        <w:r w:rsidR="00084422">
          <w:rPr>
            <w:noProof/>
            <w:webHidden/>
          </w:rPr>
          <w:tab/>
        </w:r>
        <w:r w:rsidR="00084422">
          <w:rPr>
            <w:noProof/>
            <w:webHidden/>
          </w:rPr>
          <w:fldChar w:fldCharType="begin"/>
        </w:r>
        <w:r w:rsidR="00084422">
          <w:rPr>
            <w:noProof/>
            <w:webHidden/>
          </w:rPr>
          <w:instrText xml:space="preserve"> PAGEREF _Toc517328779 \h </w:instrText>
        </w:r>
        <w:r w:rsidR="00084422">
          <w:rPr>
            <w:noProof/>
            <w:webHidden/>
          </w:rPr>
        </w:r>
        <w:r w:rsidR="00084422">
          <w:rPr>
            <w:noProof/>
            <w:webHidden/>
          </w:rPr>
          <w:fldChar w:fldCharType="separate"/>
        </w:r>
        <w:r w:rsidR="00084422">
          <w:rPr>
            <w:noProof/>
            <w:webHidden/>
          </w:rPr>
          <w:t>33</w:t>
        </w:r>
        <w:r w:rsidR="00084422">
          <w:rPr>
            <w:noProof/>
            <w:webHidden/>
          </w:rPr>
          <w:fldChar w:fldCharType="end"/>
        </w:r>
      </w:hyperlink>
    </w:p>
    <w:p w14:paraId="64EA6D36" w14:textId="2B1A55C0" w:rsidR="00084422" w:rsidRDefault="00512575">
      <w:pPr>
        <w:pStyle w:val="TableofFigures"/>
        <w:tabs>
          <w:tab w:val="right" w:leader="dot" w:pos="9350"/>
        </w:tabs>
        <w:rPr>
          <w:rFonts w:asciiTheme="minorHAnsi" w:eastAsiaTheme="minorEastAsia" w:hAnsiTheme="minorHAnsi" w:cstheme="minorBidi"/>
          <w:noProof/>
          <w:sz w:val="22"/>
          <w:szCs w:val="22"/>
        </w:rPr>
      </w:pPr>
      <w:hyperlink w:anchor="_Toc517328780" w:history="1">
        <w:r w:rsidR="00084422" w:rsidRPr="00967CEA">
          <w:rPr>
            <w:rStyle w:val="Hyperlink"/>
            <w:noProof/>
          </w:rPr>
          <w:t>Figure 7 Get Schema Process Flow</w:t>
        </w:r>
        <w:r w:rsidR="00084422">
          <w:rPr>
            <w:noProof/>
            <w:webHidden/>
          </w:rPr>
          <w:tab/>
        </w:r>
        <w:r w:rsidR="00084422">
          <w:rPr>
            <w:noProof/>
            <w:webHidden/>
          </w:rPr>
          <w:fldChar w:fldCharType="begin"/>
        </w:r>
        <w:r w:rsidR="00084422">
          <w:rPr>
            <w:noProof/>
            <w:webHidden/>
          </w:rPr>
          <w:instrText xml:space="preserve"> PAGEREF _Toc517328780 \h </w:instrText>
        </w:r>
        <w:r w:rsidR="00084422">
          <w:rPr>
            <w:noProof/>
            <w:webHidden/>
          </w:rPr>
        </w:r>
        <w:r w:rsidR="00084422">
          <w:rPr>
            <w:noProof/>
            <w:webHidden/>
          </w:rPr>
          <w:fldChar w:fldCharType="separate"/>
        </w:r>
        <w:r w:rsidR="00084422">
          <w:rPr>
            <w:noProof/>
            <w:webHidden/>
          </w:rPr>
          <w:t>34</w:t>
        </w:r>
        <w:r w:rsidR="00084422">
          <w:rPr>
            <w:noProof/>
            <w:webHidden/>
          </w:rPr>
          <w:fldChar w:fldCharType="end"/>
        </w:r>
      </w:hyperlink>
    </w:p>
    <w:p w14:paraId="106CAD87" w14:textId="5EAF7CF7" w:rsidR="00084422" w:rsidRDefault="00512575">
      <w:pPr>
        <w:pStyle w:val="TableofFigures"/>
        <w:tabs>
          <w:tab w:val="right" w:leader="dot" w:pos="9350"/>
        </w:tabs>
        <w:rPr>
          <w:rFonts w:asciiTheme="minorHAnsi" w:eastAsiaTheme="minorEastAsia" w:hAnsiTheme="minorHAnsi" w:cstheme="minorBidi"/>
          <w:noProof/>
          <w:sz w:val="22"/>
          <w:szCs w:val="22"/>
        </w:rPr>
      </w:pPr>
      <w:hyperlink w:anchor="_Toc517328781" w:history="1">
        <w:r w:rsidR="00084422" w:rsidRPr="00967CEA">
          <w:rPr>
            <w:rStyle w:val="Hyperlink"/>
            <w:noProof/>
          </w:rPr>
          <w:t>Figure 8 Get Patient Identifiers Process</w:t>
        </w:r>
        <w:r w:rsidR="00084422">
          <w:rPr>
            <w:noProof/>
            <w:webHidden/>
          </w:rPr>
          <w:tab/>
        </w:r>
        <w:r w:rsidR="00084422">
          <w:rPr>
            <w:noProof/>
            <w:webHidden/>
          </w:rPr>
          <w:fldChar w:fldCharType="begin"/>
        </w:r>
        <w:r w:rsidR="00084422">
          <w:rPr>
            <w:noProof/>
            <w:webHidden/>
          </w:rPr>
          <w:instrText xml:space="preserve"> PAGEREF _Toc517328781 \h </w:instrText>
        </w:r>
        <w:r w:rsidR="00084422">
          <w:rPr>
            <w:noProof/>
            <w:webHidden/>
          </w:rPr>
        </w:r>
        <w:r w:rsidR="00084422">
          <w:rPr>
            <w:noProof/>
            <w:webHidden/>
          </w:rPr>
          <w:fldChar w:fldCharType="separate"/>
        </w:r>
        <w:r w:rsidR="00084422">
          <w:rPr>
            <w:noProof/>
            <w:webHidden/>
          </w:rPr>
          <w:t>35</w:t>
        </w:r>
        <w:r w:rsidR="00084422">
          <w:rPr>
            <w:noProof/>
            <w:webHidden/>
          </w:rPr>
          <w:fldChar w:fldCharType="end"/>
        </w:r>
      </w:hyperlink>
    </w:p>
    <w:p w14:paraId="3449BFA7" w14:textId="27DEFDF4" w:rsidR="00084422" w:rsidRDefault="00512575">
      <w:pPr>
        <w:pStyle w:val="TableofFigures"/>
        <w:tabs>
          <w:tab w:val="right" w:leader="dot" w:pos="9350"/>
        </w:tabs>
        <w:rPr>
          <w:rFonts w:asciiTheme="minorHAnsi" w:eastAsiaTheme="minorEastAsia" w:hAnsiTheme="minorHAnsi" w:cstheme="minorBidi"/>
          <w:noProof/>
          <w:sz w:val="22"/>
          <w:szCs w:val="22"/>
        </w:rPr>
      </w:pPr>
      <w:hyperlink w:anchor="_Toc517328782" w:history="1">
        <w:r w:rsidR="00084422" w:rsidRPr="00967CEA">
          <w:rPr>
            <w:rStyle w:val="Hyperlink"/>
            <w:noProof/>
          </w:rPr>
          <w:t>Figure 9 Query Data Process</w:t>
        </w:r>
        <w:r w:rsidR="00084422">
          <w:rPr>
            <w:noProof/>
            <w:webHidden/>
          </w:rPr>
          <w:tab/>
        </w:r>
        <w:r w:rsidR="00084422">
          <w:rPr>
            <w:noProof/>
            <w:webHidden/>
          </w:rPr>
          <w:fldChar w:fldCharType="begin"/>
        </w:r>
        <w:r w:rsidR="00084422">
          <w:rPr>
            <w:noProof/>
            <w:webHidden/>
          </w:rPr>
          <w:instrText xml:space="preserve"> PAGEREF _Toc517328782 \h </w:instrText>
        </w:r>
        <w:r w:rsidR="00084422">
          <w:rPr>
            <w:noProof/>
            <w:webHidden/>
          </w:rPr>
        </w:r>
        <w:r w:rsidR="00084422">
          <w:rPr>
            <w:noProof/>
            <w:webHidden/>
          </w:rPr>
          <w:fldChar w:fldCharType="separate"/>
        </w:r>
        <w:r w:rsidR="00084422">
          <w:rPr>
            <w:noProof/>
            <w:webHidden/>
          </w:rPr>
          <w:t>35</w:t>
        </w:r>
        <w:r w:rsidR="00084422">
          <w:rPr>
            <w:noProof/>
            <w:webHidden/>
          </w:rPr>
          <w:fldChar w:fldCharType="end"/>
        </w:r>
      </w:hyperlink>
    </w:p>
    <w:p w14:paraId="0C4A3892" w14:textId="58EBF132" w:rsidR="00084422" w:rsidRDefault="00512575">
      <w:pPr>
        <w:pStyle w:val="TableofFigures"/>
        <w:tabs>
          <w:tab w:val="right" w:leader="dot" w:pos="9350"/>
        </w:tabs>
        <w:rPr>
          <w:rFonts w:asciiTheme="minorHAnsi" w:eastAsiaTheme="minorEastAsia" w:hAnsiTheme="minorHAnsi" w:cstheme="minorBidi"/>
          <w:noProof/>
          <w:sz w:val="22"/>
          <w:szCs w:val="22"/>
        </w:rPr>
      </w:pPr>
      <w:hyperlink w:anchor="_Toc517328783" w:history="1">
        <w:r w:rsidR="00084422" w:rsidRPr="00967CEA">
          <w:rPr>
            <w:rStyle w:val="Hyperlink"/>
            <w:noProof/>
          </w:rPr>
          <w:t>Figure 10 Handle Error Process</w:t>
        </w:r>
        <w:r w:rsidR="00084422">
          <w:rPr>
            <w:noProof/>
            <w:webHidden/>
          </w:rPr>
          <w:tab/>
        </w:r>
        <w:r w:rsidR="00084422">
          <w:rPr>
            <w:noProof/>
            <w:webHidden/>
          </w:rPr>
          <w:fldChar w:fldCharType="begin"/>
        </w:r>
        <w:r w:rsidR="00084422">
          <w:rPr>
            <w:noProof/>
            <w:webHidden/>
          </w:rPr>
          <w:instrText xml:space="preserve"> PAGEREF _Toc517328783 \h </w:instrText>
        </w:r>
        <w:r w:rsidR="00084422">
          <w:rPr>
            <w:noProof/>
            <w:webHidden/>
          </w:rPr>
        </w:r>
        <w:r w:rsidR="00084422">
          <w:rPr>
            <w:noProof/>
            <w:webHidden/>
          </w:rPr>
          <w:fldChar w:fldCharType="separate"/>
        </w:r>
        <w:r w:rsidR="00084422">
          <w:rPr>
            <w:noProof/>
            <w:webHidden/>
          </w:rPr>
          <w:t>36</w:t>
        </w:r>
        <w:r w:rsidR="00084422">
          <w:rPr>
            <w:noProof/>
            <w:webHidden/>
          </w:rPr>
          <w:fldChar w:fldCharType="end"/>
        </w:r>
      </w:hyperlink>
    </w:p>
    <w:p w14:paraId="1668F6C8" w14:textId="3650F656" w:rsidR="00084422" w:rsidRDefault="00512575">
      <w:pPr>
        <w:pStyle w:val="TableofFigures"/>
        <w:tabs>
          <w:tab w:val="right" w:leader="dot" w:pos="9350"/>
        </w:tabs>
        <w:rPr>
          <w:rFonts w:asciiTheme="minorHAnsi" w:eastAsiaTheme="minorEastAsia" w:hAnsiTheme="minorHAnsi" w:cstheme="minorBidi"/>
          <w:noProof/>
          <w:sz w:val="22"/>
          <w:szCs w:val="22"/>
        </w:rPr>
      </w:pPr>
      <w:hyperlink w:anchor="_Toc517328784" w:history="1">
        <w:r w:rsidR="00084422" w:rsidRPr="00967CEA">
          <w:rPr>
            <w:rStyle w:val="Hyperlink"/>
            <w:noProof/>
          </w:rPr>
          <w:t>Figure 11 Data Extract Process</w:t>
        </w:r>
        <w:r w:rsidR="00084422">
          <w:rPr>
            <w:noProof/>
            <w:webHidden/>
          </w:rPr>
          <w:tab/>
        </w:r>
        <w:r w:rsidR="00084422">
          <w:rPr>
            <w:noProof/>
            <w:webHidden/>
          </w:rPr>
          <w:fldChar w:fldCharType="begin"/>
        </w:r>
        <w:r w:rsidR="00084422">
          <w:rPr>
            <w:noProof/>
            <w:webHidden/>
          </w:rPr>
          <w:instrText xml:space="preserve"> PAGEREF _Toc517328784 \h </w:instrText>
        </w:r>
        <w:r w:rsidR="00084422">
          <w:rPr>
            <w:noProof/>
            <w:webHidden/>
          </w:rPr>
        </w:r>
        <w:r w:rsidR="00084422">
          <w:rPr>
            <w:noProof/>
            <w:webHidden/>
          </w:rPr>
          <w:fldChar w:fldCharType="separate"/>
        </w:r>
        <w:r w:rsidR="00084422">
          <w:rPr>
            <w:noProof/>
            <w:webHidden/>
          </w:rPr>
          <w:t>37</w:t>
        </w:r>
        <w:r w:rsidR="00084422">
          <w:rPr>
            <w:noProof/>
            <w:webHidden/>
          </w:rPr>
          <w:fldChar w:fldCharType="end"/>
        </w:r>
      </w:hyperlink>
    </w:p>
    <w:p w14:paraId="53D023E8" w14:textId="3B48849A" w:rsidR="00084422" w:rsidRDefault="00512575">
      <w:pPr>
        <w:pStyle w:val="TableofFigures"/>
        <w:tabs>
          <w:tab w:val="right" w:leader="dot" w:pos="9350"/>
        </w:tabs>
        <w:rPr>
          <w:rFonts w:asciiTheme="minorHAnsi" w:eastAsiaTheme="minorEastAsia" w:hAnsiTheme="minorHAnsi" w:cstheme="minorBidi"/>
          <w:noProof/>
          <w:sz w:val="22"/>
          <w:szCs w:val="22"/>
        </w:rPr>
      </w:pPr>
      <w:hyperlink w:anchor="_Toc517328785" w:history="1">
        <w:r w:rsidR="00084422" w:rsidRPr="00967CEA">
          <w:rPr>
            <w:rStyle w:val="Hyperlink"/>
            <w:noProof/>
          </w:rPr>
          <w:t>Figure 12 Data Import Process</w:t>
        </w:r>
        <w:r w:rsidR="00084422">
          <w:rPr>
            <w:noProof/>
            <w:webHidden/>
          </w:rPr>
          <w:tab/>
        </w:r>
        <w:r w:rsidR="00084422">
          <w:rPr>
            <w:noProof/>
            <w:webHidden/>
          </w:rPr>
          <w:fldChar w:fldCharType="begin"/>
        </w:r>
        <w:r w:rsidR="00084422">
          <w:rPr>
            <w:noProof/>
            <w:webHidden/>
          </w:rPr>
          <w:instrText xml:space="preserve"> PAGEREF _Toc517328785 \h </w:instrText>
        </w:r>
        <w:r w:rsidR="00084422">
          <w:rPr>
            <w:noProof/>
            <w:webHidden/>
          </w:rPr>
        </w:r>
        <w:r w:rsidR="00084422">
          <w:rPr>
            <w:noProof/>
            <w:webHidden/>
          </w:rPr>
          <w:fldChar w:fldCharType="separate"/>
        </w:r>
        <w:r w:rsidR="00084422">
          <w:rPr>
            <w:noProof/>
            <w:webHidden/>
          </w:rPr>
          <w:t>38</w:t>
        </w:r>
        <w:r w:rsidR="00084422">
          <w:rPr>
            <w:noProof/>
            <w:webHidden/>
          </w:rPr>
          <w:fldChar w:fldCharType="end"/>
        </w:r>
      </w:hyperlink>
    </w:p>
    <w:p w14:paraId="72FE5F88" w14:textId="204AD051" w:rsidR="00084422" w:rsidRDefault="00512575">
      <w:pPr>
        <w:pStyle w:val="TableofFigures"/>
        <w:tabs>
          <w:tab w:val="right" w:leader="dot" w:pos="9350"/>
        </w:tabs>
        <w:rPr>
          <w:rFonts w:asciiTheme="minorHAnsi" w:eastAsiaTheme="minorEastAsia" w:hAnsiTheme="minorHAnsi" w:cstheme="minorBidi"/>
          <w:noProof/>
          <w:sz w:val="22"/>
          <w:szCs w:val="22"/>
        </w:rPr>
      </w:pPr>
      <w:hyperlink w:anchor="_Toc517328786" w:history="1">
        <w:r w:rsidR="00084422" w:rsidRPr="00967CEA">
          <w:rPr>
            <w:rStyle w:val="Hyperlink"/>
            <w:noProof/>
          </w:rPr>
          <w:t>Figure 13 Census Read Data Model for Reporting</w:t>
        </w:r>
        <w:r w:rsidR="00084422">
          <w:rPr>
            <w:noProof/>
            <w:webHidden/>
          </w:rPr>
          <w:tab/>
        </w:r>
        <w:r w:rsidR="00084422">
          <w:rPr>
            <w:noProof/>
            <w:webHidden/>
          </w:rPr>
          <w:fldChar w:fldCharType="begin"/>
        </w:r>
        <w:r w:rsidR="00084422">
          <w:rPr>
            <w:noProof/>
            <w:webHidden/>
          </w:rPr>
          <w:instrText xml:space="preserve"> PAGEREF _Toc517328786 \h </w:instrText>
        </w:r>
        <w:r w:rsidR="00084422">
          <w:rPr>
            <w:noProof/>
            <w:webHidden/>
          </w:rPr>
        </w:r>
        <w:r w:rsidR="00084422">
          <w:rPr>
            <w:noProof/>
            <w:webHidden/>
          </w:rPr>
          <w:fldChar w:fldCharType="separate"/>
        </w:r>
        <w:r w:rsidR="00084422">
          <w:rPr>
            <w:noProof/>
            <w:webHidden/>
          </w:rPr>
          <w:t>40</w:t>
        </w:r>
        <w:r w:rsidR="00084422">
          <w:rPr>
            <w:noProof/>
            <w:webHidden/>
          </w:rPr>
          <w:fldChar w:fldCharType="end"/>
        </w:r>
      </w:hyperlink>
    </w:p>
    <w:p w14:paraId="23A3E5F6" w14:textId="31265CF3" w:rsidR="00084422" w:rsidRDefault="00512575">
      <w:pPr>
        <w:pStyle w:val="TableofFigures"/>
        <w:tabs>
          <w:tab w:val="right" w:leader="dot" w:pos="9350"/>
        </w:tabs>
        <w:rPr>
          <w:rFonts w:asciiTheme="minorHAnsi" w:eastAsiaTheme="minorEastAsia" w:hAnsiTheme="minorHAnsi" w:cstheme="minorBidi"/>
          <w:noProof/>
          <w:sz w:val="22"/>
          <w:szCs w:val="22"/>
        </w:rPr>
      </w:pPr>
      <w:hyperlink w:anchor="_Toc517328787" w:history="1">
        <w:r w:rsidR="00084422" w:rsidRPr="00967CEA">
          <w:rPr>
            <w:rStyle w:val="Hyperlink"/>
            <w:noProof/>
          </w:rPr>
          <w:t>Figure 14 Example of XML report data for the model above</w:t>
        </w:r>
        <w:r w:rsidR="00084422">
          <w:rPr>
            <w:noProof/>
            <w:webHidden/>
          </w:rPr>
          <w:tab/>
        </w:r>
        <w:r w:rsidR="00084422">
          <w:rPr>
            <w:noProof/>
            <w:webHidden/>
          </w:rPr>
          <w:fldChar w:fldCharType="begin"/>
        </w:r>
        <w:r w:rsidR="00084422">
          <w:rPr>
            <w:noProof/>
            <w:webHidden/>
          </w:rPr>
          <w:instrText xml:space="preserve"> PAGEREF _Toc517328787 \h </w:instrText>
        </w:r>
        <w:r w:rsidR="00084422">
          <w:rPr>
            <w:noProof/>
            <w:webHidden/>
          </w:rPr>
        </w:r>
        <w:r w:rsidR="00084422">
          <w:rPr>
            <w:noProof/>
            <w:webHidden/>
          </w:rPr>
          <w:fldChar w:fldCharType="separate"/>
        </w:r>
        <w:r w:rsidR="00084422">
          <w:rPr>
            <w:noProof/>
            <w:webHidden/>
          </w:rPr>
          <w:t>40</w:t>
        </w:r>
        <w:r w:rsidR="00084422">
          <w:rPr>
            <w:noProof/>
            <w:webHidden/>
          </w:rPr>
          <w:fldChar w:fldCharType="end"/>
        </w:r>
      </w:hyperlink>
    </w:p>
    <w:p w14:paraId="61B9C417" w14:textId="4C19DBEB" w:rsidR="00084422" w:rsidRDefault="00512575">
      <w:pPr>
        <w:pStyle w:val="TableofFigures"/>
        <w:tabs>
          <w:tab w:val="right" w:leader="dot" w:pos="9350"/>
        </w:tabs>
        <w:rPr>
          <w:rFonts w:asciiTheme="minorHAnsi" w:eastAsiaTheme="minorEastAsia" w:hAnsiTheme="minorHAnsi" w:cstheme="minorBidi"/>
          <w:noProof/>
          <w:sz w:val="22"/>
          <w:szCs w:val="22"/>
        </w:rPr>
      </w:pPr>
      <w:hyperlink w:anchor="_Toc517328788" w:history="1">
        <w:r w:rsidR="00084422" w:rsidRPr="00967CEA">
          <w:rPr>
            <w:rStyle w:val="Hyperlink"/>
            <w:noProof/>
          </w:rPr>
          <w:t>Figure 15 Production String Environment</w:t>
        </w:r>
        <w:r w:rsidR="00084422">
          <w:rPr>
            <w:noProof/>
            <w:webHidden/>
          </w:rPr>
          <w:tab/>
        </w:r>
        <w:r w:rsidR="00084422">
          <w:rPr>
            <w:noProof/>
            <w:webHidden/>
          </w:rPr>
          <w:fldChar w:fldCharType="begin"/>
        </w:r>
        <w:r w:rsidR="00084422">
          <w:rPr>
            <w:noProof/>
            <w:webHidden/>
          </w:rPr>
          <w:instrText xml:space="preserve"> PAGEREF _Toc517328788 \h </w:instrText>
        </w:r>
        <w:r w:rsidR="00084422">
          <w:rPr>
            <w:noProof/>
            <w:webHidden/>
          </w:rPr>
        </w:r>
        <w:r w:rsidR="00084422">
          <w:rPr>
            <w:noProof/>
            <w:webHidden/>
          </w:rPr>
          <w:fldChar w:fldCharType="separate"/>
        </w:r>
        <w:r w:rsidR="00084422">
          <w:rPr>
            <w:noProof/>
            <w:webHidden/>
          </w:rPr>
          <w:t>45</w:t>
        </w:r>
        <w:r w:rsidR="00084422">
          <w:rPr>
            <w:noProof/>
            <w:webHidden/>
          </w:rPr>
          <w:fldChar w:fldCharType="end"/>
        </w:r>
      </w:hyperlink>
    </w:p>
    <w:p w14:paraId="2EA48943" w14:textId="37DF8F65" w:rsidR="00084422" w:rsidRDefault="00512575">
      <w:pPr>
        <w:pStyle w:val="TableofFigures"/>
        <w:tabs>
          <w:tab w:val="right" w:leader="dot" w:pos="9350"/>
        </w:tabs>
        <w:rPr>
          <w:rFonts w:asciiTheme="minorHAnsi" w:eastAsiaTheme="minorEastAsia" w:hAnsiTheme="minorHAnsi" w:cstheme="minorBidi"/>
          <w:noProof/>
          <w:sz w:val="22"/>
          <w:szCs w:val="22"/>
        </w:rPr>
      </w:pPr>
      <w:hyperlink w:anchor="_Toc517328789" w:history="1">
        <w:r w:rsidR="00084422" w:rsidRPr="00967CEA">
          <w:rPr>
            <w:rStyle w:val="Hyperlink"/>
            <w:noProof/>
          </w:rPr>
          <w:t>Figure 16  GSS Diagram</w:t>
        </w:r>
        <w:r w:rsidR="00084422">
          <w:rPr>
            <w:noProof/>
            <w:webHidden/>
          </w:rPr>
          <w:tab/>
        </w:r>
        <w:r w:rsidR="00084422">
          <w:rPr>
            <w:noProof/>
            <w:webHidden/>
          </w:rPr>
          <w:fldChar w:fldCharType="begin"/>
        </w:r>
        <w:r w:rsidR="00084422">
          <w:rPr>
            <w:noProof/>
            <w:webHidden/>
          </w:rPr>
          <w:instrText xml:space="preserve"> PAGEREF _Toc517328789 \h </w:instrText>
        </w:r>
        <w:r w:rsidR="00084422">
          <w:rPr>
            <w:noProof/>
            <w:webHidden/>
          </w:rPr>
        </w:r>
        <w:r w:rsidR="00084422">
          <w:rPr>
            <w:noProof/>
            <w:webHidden/>
          </w:rPr>
          <w:fldChar w:fldCharType="separate"/>
        </w:r>
        <w:r w:rsidR="00084422">
          <w:rPr>
            <w:noProof/>
            <w:webHidden/>
          </w:rPr>
          <w:t>46</w:t>
        </w:r>
        <w:r w:rsidR="00084422">
          <w:rPr>
            <w:noProof/>
            <w:webHidden/>
          </w:rPr>
          <w:fldChar w:fldCharType="end"/>
        </w:r>
      </w:hyperlink>
    </w:p>
    <w:p w14:paraId="7932A02F" w14:textId="7D98E4C1" w:rsidR="00084422" w:rsidRDefault="00512575">
      <w:pPr>
        <w:pStyle w:val="TableofFigures"/>
        <w:tabs>
          <w:tab w:val="right" w:leader="dot" w:pos="9350"/>
        </w:tabs>
        <w:rPr>
          <w:rFonts w:asciiTheme="minorHAnsi" w:eastAsiaTheme="minorEastAsia" w:hAnsiTheme="minorHAnsi" w:cstheme="minorBidi"/>
          <w:noProof/>
          <w:sz w:val="22"/>
          <w:szCs w:val="22"/>
        </w:rPr>
      </w:pPr>
      <w:hyperlink w:anchor="_Toc517328790" w:history="1">
        <w:r w:rsidR="00084422" w:rsidRPr="00967CEA">
          <w:rPr>
            <w:rStyle w:val="Hyperlink"/>
            <w:noProof/>
          </w:rPr>
          <w:t>Figure 17 Repositories SOA Architecture</w:t>
        </w:r>
        <w:r w:rsidR="00084422">
          <w:rPr>
            <w:noProof/>
            <w:webHidden/>
          </w:rPr>
          <w:tab/>
        </w:r>
        <w:r w:rsidR="00084422">
          <w:rPr>
            <w:noProof/>
            <w:webHidden/>
          </w:rPr>
          <w:fldChar w:fldCharType="begin"/>
        </w:r>
        <w:r w:rsidR="00084422">
          <w:rPr>
            <w:noProof/>
            <w:webHidden/>
          </w:rPr>
          <w:instrText xml:space="preserve"> PAGEREF _Toc517328790 \h </w:instrText>
        </w:r>
        <w:r w:rsidR="00084422">
          <w:rPr>
            <w:noProof/>
            <w:webHidden/>
          </w:rPr>
        </w:r>
        <w:r w:rsidR="00084422">
          <w:rPr>
            <w:noProof/>
            <w:webHidden/>
          </w:rPr>
          <w:fldChar w:fldCharType="separate"/>
        </w:r>
        <w:r w:rsidR="00084422">
          <w:rPr>
            <w:noProof/>
            <w:webHidden/>
          </w:rPr>
          <w:t>48</w:t>
        </w:r>
        <w:r w:rsidR="00084422">
          <w:rPr>
            <w:noProof/>
            <w:webHidden/>
          </w:rPr>
          <w:fldChar w:fldCharType="end"/>
        </w:r>
      </w:hyperlink>
    </w:p>
    <w:p w14:paraId="26382AE7" w14:textId="22669179" w:rsidR="00084422" w:rsidRDefault="00512575">
      <w:pPr>
        <w:pStyle w:val="TableofFigures"/>
        <w:tabs>
          <w:tab w:val="right" w:leader="dot" w:pos="9350"/>
        </w:tabs>
        <w:rPr>
          <w:rFonts w:asciiTheme="minorHAnsi" w:eastAsiaTheme="minorEastAsia" w:hAnsiTheme="minorHAnsi" w:cstheme="minorBidi"/>
          <w:noProof/>
          <w:sz w:val="22"/>
          <w:szCs w:val="22"/>
        </w:rPr>
      </w:pPr>
      <w:hyperlink w:anchor="_Toc517328791" w:history="1">
        <w:r w:rsidR="00084422" w:rsidRPr="00967CEA">
          <w:rPr>
            <w:rStyle w:val="Hyperlink"/>
            <w:noProof/>
          </w:rPr>
          <w:t>Figure 18 SOAP and REST server-side implementation, configuration of delegating objects</w:t>
        </w:r>
        <w:r w:rsidR="00084422">
          <w:rPr>
            <w:noProof/>
            <w:webHidden/>
          </w:rPr>
          <w:tab/>
        </w:r>
        <w:r w:rsidR="00084422">
          <w:rPr>
            <w:noProof/>
            <w:webHidden/>
          </w:rPr>
          <w:fldChar w:fldCharType="begin"/>
        </w:r>
        <w:r w:rsidR="00084422">
          <w:rPr>
            <w:noProof/>
            <w:webHidden/>
          </w:rPr>
          <w:instrText xml:space="preserve"> PAGEREF _Toc517328791 \h </w:instrText>
        </w:r>
        <w:r w:rsidR="00084422">
          <w:rPr>
            <w:noProof/>
            <w:webHidden/>
          </w:rPr>
        </w:r>
        <w:r w:rsidR="00084422">
          <w:rPr>
            <w:noProof/>
            <w:webHidden/>
          </w:rPr>
          <w:fldChar w:fldCharType="separate"/>
        </w:r>
        <w:r w:rsidR="00084422">
          <w:rPr>
            <w:noProof/>
            <w:webHidden/>
          </w:rPr>
          <w:t>67</w:t>
        </w:r>
        <w:r w:rsidR="00084422">
          <w:rPr>
            <w:noProof/>
            <w:webHidden/>
          </w:rPr>
          <w:fldChar w:fldCharType="end"/>
        </w:r>
      </w:hyperlink>
    </w:p>
    <w:p w14:paraId="53D2B543" w14:textId="29C1F72E" w:rsidR="00084422" w:rsidRDefault="00512575">
      <w:pPr>
        <w:pStyle w:val="TableofFigures"/>
        <w:tabs>
          <w:tab w:val="right" w:leader="dot" w:pos="9350"/>
        </w:tabs>
        <w:rPr>
          <w:rFonts w:asciiTheme="minorHAnsi" w:eastAsiaTheme="minorEastAsia" w:hAnsiTheme="minorHAnsi" w:cstheme="minorBidi"/>
          <w:noProof/>
          <w:sz w:val="22"/>
          <w:szCs w:val="22"/>
        </w:rPr>
      </w:pPr>
      <w:hyperlink w:anchor="_Toc517328792" w:history="1">
        <w:r w:rsidR="00084422" w:rsidRPr="00967CEA">
          <w:rPr>
            <w:rStyle w:val="Hyperlink"/>
            <w:noProof/>
          </w:rPr>
          <w:t>Figure 19 SOAP calls without WSRR:</w:t>
        </w:r>
        <w:r w:rsidR="00084422">
          <w:rPr>
            <w:noProof/>
            <w:webHidden/>
          </w:rPr>
          <w:tab/>
        </w:r>
        <w:r w:rsidR="00084422">
          <w:rPr>
            <w:noProof/>
            <w:webHidden/>
          </w:rPr>
          <w:fldChar w:fldCharType="begin"/>
        </w:r>
        <w:r w:rsidR="00084422">
          <w:rPr>
            <w:noProof/>
            <w:webHidden/>
          </w:rPr>
          <w:instrText xml:space="preserve"> PAGEREF _Toc517328792 \h </w:instrText>
        </w:r>
        <w:r w:rsidR="00084422">
          <w:rPr>
            <w:noProof/>
            <w:webHidden/>
          </w:rPr>
        </w:r>
        <w:r w:rsidR="00084422">
          <w:rPr>
            <w:noProof/>
            <w:webHidden/>
          </w:rPr>
          <w:fldChar w:fldCharType="separate"/>
        </w:r>
        <w:r w:rsidR="00084422">
          <w:rPr>
            <w:noProof/>
            <w:webHidden/>
          </w:rPr>
          <w:t>68</w:t>
        </w:r>
        <w:r w:rsidR="00084422">
          <w:rPr>
            <w:noProof/>
            <w:webHidden/>
          </w:rPr>
          <w:fldChar w:fldCharType="end"/>
        </w:r>
      </w:hyperlink>
    </w:p>
    <w:p w14:paraId="5580A0E8" w14:textId="41ABBB78" w:rsidR="00084422" w:rsidRDefault="00512575">
      <w:pPr>
        <w:pStyle w:val="TableofFigures"/>
        <w:tabs>
          <w:tab w:val="right" w:leader="dot" w:pos="9350"/>
        </w:tabs>
        <w:rPr>
          <w:rFonts w:asciiTheme="minorHAnsi" w:eastAsiaTheme="minorEastAsia" w:hAnsiTheme="minorHAnsi" w:cstheme="minorBidi"/>
          <w:noProof/>
          <w:sz w:val="22"/>
          <w:szCs w:val="22"/>
        </w:rPr>
      </w:pPr>
      <w:hyperlink w:anchor="_Toc517328793" w:history="1">
        <w:r w:rsidR="00084422" w:rsidRPr="00967CEA">
          <w:rPr>
            <w:rStyle w:val="Hyperlink"/>
            <w:noProof/>
          </w:rPr>
          <w:t>Figure 20 CDS Read Response Template</w:t>
        </w:r>
        <w:r w:rsidR="00084422">
          <w:rPr>
            <w:noProof/>
            <w:webHidden/>
          </w:rPr>
          <w:tab/>
        </w:r>
        <w:r w:rsidR="00084422">
          <w:rPr>
            <w:noProof/>
            <w:webHidden/>
          </w:rPr>
          <w:fldChar w:fldCharType="begin"/>
        </w:r>
        <w:r w:rsidR="00084422">
          <w:rPr>
            <w:noProof/>
            <w:webHidden/>
          </w:rPr>
          <w:instrText xml:space="preserve"> PAGEREF _Toc517328793 \h </w:instrText>
        </w:r>
        <w:r w:rsidR="00084422">
          <w:rPr>
            <w:noProof/>
            <w:webHidden/>
          </w:rPr>
        </w:r>
        <w:r w:rsidR="00084422">
          <w:rPr>
            <w:noProof/>
            <w:webHidden/>
          </w:rPr>
          <w:fldChar w:fldCharType="separate"/>
        </w:r>
        <w:r w:rsidR="00084422">
          <w:rPr>
            <w:noProof/>
            <w:webHidden/>
          </w:rPr>
          <w:t>72</w:t>
        </w:r>
        <w:r w:rsidR="00084422">
          <w:rPr>
            <w:noProof/>
            <w:webHidden/>
          </w:rPr>
          <w:fldChar w:fldCharType="end"/>
        </w:r>
      </w:hyperlink>
    </w:p>
    <w:p w14:paraId="42A9CEC1" w14:textId="4BEAAFF6" w:rsidR="00084422" w:rsidRDefault="00512575">
      <w:pPr>
        <w:pStyle w:val="TableofFigures"/>
        <w:tabs>
          <w:tab w:val="right" w:leader="dot" w:pos="9350"/>
        </w:tabs>
        <w:rPr>
          <w:rFonts w:asciiTheme="minorHAnsi" w:eastAsiaTheme="minorEastAsia" w:hAnsiTheme="minorHAnsi" w:cstheme="minorBidi"/>
          <w:noProof/>
          <w:sz w:val="22"/>
          <w:szCs w:val="22"/>
        </w:rPr>
      </w:pPr>
      <w:hyperlink w:anchor="_Toc517328794" w:history="1">
        <w:r w:rsidR="00084422" w:rsidRPr="00967CEA">
          <w:rPr>
            <w:rStyle w:val="Hyperlink"/>
            <w:noProof/>
          </w:rPr>
          <w:t>Figure 21 Patient Identification in a Filter</w:t>
        </w:r>
        <w:r w:rsidR="00084422">
          <w:rPr>
            <w:noProof/>
            <w:webHidden/>
          </w:rPr>
          <w:tab/>
        </w:r>
        <w:r w:rsidR="00084422">
          <w:rPr>
            <w:noProof/>
            <w:webHidden/>
          </w:rPr>
          <w:fldChar w:fldCharType="begin"/>
        </w:r>
        <w:r w:rsidR="00084422">
          <w:rPr>
            <w:noProof/>
            <w:webHidden/>
          </w:rPr>
          <w:instrText xml:space="preserve"> PAGEREF _Toc517328794 \h </w:instrText>
        </w:r>
        <w:r w:rsidR="00084422">
          <w:rPr>
            <w:noProof/>
            <w:webHidden/>
          </w:rPr>
        </w:r>
        <w:r w:rsidR="00084422">
          <w:rPr>
            <w:noProof/>
            <w:webHidden/>
          </w:rPr>
          <w:fldChar w:fldCharType="separate"/>
        </w:r>
        <w:r w:rsidR="00084422">
          <w:rPr>
            <w:noProof/>
            <w:webHidden/>
          </w:rPr>
          <w:t>73</w:t>
        </w:r>
        <w:r w:rsidR="00084422">
          <w:rPr>
            <w:noProof/>
            <w:webHidden/>
          </w:rPr>
          <w:fldChar w:fldCharType="end"/>
        </w:r>
      </w:hyperlink>
    </w:p>
    <w:p w14:paraId="076DA03A" w14:textId="59779432" w:rsidR="00084422" w:rsidRDefault="00512575">
      <w:pPr>
        <w:pStyle w:val="TableofFigures"/>
        <w:tabs>
          <w:tab w:val="right" w:leader="dot" w:pos="9350"/>
        </w:tabs>
        <w:rPr>
          <w:rFonts w:asciiTheme="minorHAnsi" w:eastAsiaTheme="minorEastAsia" w:hAnsiTheme="minorHAnsi" w:cstheme="minorBidi"/>
          <w:noProof/>
          <w:sz w:val="22"/>
          <w:szCs w:val="22"/>
        </w:rPr>
      </w:pPr>
      <w:hyperlink w:anchor="_Toc517328795" w:history="1">
        <w:r w:rsidR="00084422" w:rsidRPr="00967CEA">
          <w:rPr>
            <w:rStyle w:val="Hyperlink"/>
            <w:noProof/>
          </w:rPr>
          <w:t>Figure 22 Entry Point Section of a Filter</w:t>
        </w:r>
        <w:r w:rsidR="00084422">
          <w:rPr>
            <w:noProof/>
            <w:webHidden/>
          </w:rPr>
          <w:tab/>
        </w:r>
        <w:r w:rsidR="00084422">
          <w:rPr>
            <w:noProof/>
            <w:webHidden/>
          </w:rPr>
          <w:fldChar w:fldCharType="begin"/>
        </w:r>
        <w:r w:rsidR="00084422">
          <w:rPr>
            <w:noProof/>
            <w:webHidden/>
          </w:rPr>
          <w:instrText xml:space="preserve"> PAGEREF _Toc517328795 \h </w:instrText>
        </w:r>
        <w:r w:rsidR="00084422">
          <w:rPr>
            <w:noProof/>
            <w:webHidden/>
          </w:rPr>
        </w:r>
        <w:r w:rsidR="00084422">
          <w:rPr>
            <w:noProof/>
            <w:webHidden/>
          </w:rPr>
          <w:fldChar w:fldCharType="separate"/>
        </w:r>
        <w:r w:rsidR="00084422">
          <w:rPr>
            <w:noProof/>
            <w:webHidden/>
          </w:rPr>
          <w:t>74</w:t>
        </w:r>
        <w:r w:rsidR="00084422">
          <w:rPr>
            <w:noProof/>
            <w:webHidden/>
          </w:rPr>
          <w:fldChar w:fldCharType="end"/>
        </w:r>
      </w:hyperlink>
    </w:p>
    <w:p w14:paraId="13A889F2" w14:textId="19ECC861" w:rsidR="00084422" w:rsidRDefault="00512575">
      <w:pPr>
        <w:pStyle w:val="TableofFigures"/>
        <w:tabs>
          <w:tab w:val="right" w:leader="dot" w:pos="9350"/>
        </w:tabs>
        <w:rPr>
          <w:rFonts w:asciiTheme="minorHAnsi" w:eastAsiaTheme="minorEastAsia" w:hAnsiTheme="minorHAnsi" w:cstheme="minorBidi"/>
          <w:noProof/>
          <w:sz w:val="22"/>
          <w:szCs w:val="22"/>
        </w:rPr>
      </w:pPr>
      <w:hyperlink w:anchor="_Toc517328796" w:history="1">
        <w:r w:rsidR="00084422" w:rsidRPr="00967CEA">
          <w:rPr>
            <w:rStyle w:val="Hyperlink"/>
            <w:noProof/>
          </w:rPr>
          <w:t>Figure 23 SampleVCCM XML Response with Error Section</w:t>
        </w:r>
        <w:r w:rsidR="00084422">
          <w:rPr>
            <w:noProof/>
            <w:webHidden/>
          </w:rPr>
          <w:tab/>
        </w:r>
        <w:r w:rsidR="00084422">
          <w:rPr>
            <w:noProof/>
            <w:webHidden/>
          </w:rPr>
          <w:fldChar w:fldCharType="begin"/>
        </w:r>
        <w:r w:rsidR="00084422">
          <w:rPr>
            <w:noProof/>
            <w:webHidden/>
          </w:rPr>
          <w:instrText xml:space="preserve"> PAGEREF _Toc517328796 \h </w:instrText>
        </w:r>
        <w:r w:rsidR="00084422">
          <w:rPr>
            <w:noProof/>
            <w:webHidden/>
          </w:rPr>
        </w:r>
        <w:r w:rsidR="00084422">
          <w:rPr>
            <w:noProof/>
            <w:webHidden/>
          </w:rPr>
          <w:fldChar w:fldCharType="separate"/>
        </w:r>
        <w:r w:rsidR="00084422">
          <w:rPr>
            <w:noProof/>
            <w:webHidden/>
          </w:rPr>
          <w:t>74</w:t>
        </w:r>
        <w:r w:rsidR="00084422">
          <w:rPr>
            <w:noProof/>
            <w:webHidden/>
          </w:rPr>
          <w:fldChar w:fldCharType="end"/>
        </w:r>
      </w:hyperlink>
    </w:p>
    <w:p w14:paraId="43C0B738" w14:textId="13F38931" w:rsidR="00084422" w:rsidRDefault="00512575">
      <w:pPr>
        <w:pStyle w:val="TableofFigures"/>
        <w:tabs>
          <w:tab w:val="right" w:leader="dot" w:pos="9350"/>
        </w:tabs>
        <w:rPr>
          <w:rFonts w:asciiTheme="minorHAnsi" w:eastAsiaTheme="minorEastAsia" w:hAnsiTheme="minorHAnsi" w:cstheme="minorBidi"/>
          <w:noProof/>
          <w:sz w:val="22"/>
          <w:szCs w:val="22"/>
        </w:rPr>
      </w:pPr>
      <w:hyperlink w:anchor="_Toc517328797" w:history="1">
        <w:r w:rsidR="00084422" w:rsidRPr="00967CEA">
          <w:rPr>
            <w:rStyle w:val="Hyperlink"/>
            <w:noProof/>
          </w:rPr>
          <w:t>Figure 24 FPDS VPR Patient-Get REST Web Service Interface</w:t>
        </w:r>
        <w:r w:rsidR="00084422">
          <w:rPr>
            <w:noProof/>
            <w:webHidden/>
          </w:rPr>
          <w:tab/>
        </w:r>
        <w:r w:rsidR="00084422">
          <w:rPr>
            <w:noProof/>
            <w:webHidden/>
          </w:rPr>
          <w:fldChar w:fldCharType="begin"/>
        </w:r>
        <w:r w:rsidR="00084422">
          <w:rPr>
            <w:noProof/>
            <w:webHidden/>
          </w:rPr>
          <w:instrText xml:space="preserve"> PAGEREF _Toc517328797 \h </w:instrText>
        </w:r>
        <w:r w:rsidR="00084422">
          <w:rPr>
            <w:noProof/>
            <w:webHidden/>
          </w:rPr>
        </w:r>
        <w:r w:rsidR="00084422">
          <w:rPr>
            <w:noProof/>
            <w:webHidden/>
          </w:rPr>
          <w:fldChar w:fldCharType="separate"/>
        </w:r>
        <w:r w:rsidR="00084422">
          <w:rPr>
            <w:noProof/>
            <w:webHidden/>
          </w:rPr>
          <w:t>76</w:t>
        </w:r>
        <w:r w:rsidR="00084422">
          <w:rPr>
            <w:noProof/>
            <w:webHidden/>
          </w:rPr>
          <w:fldChar w:fldCharType="end"/>
        </w:r>
      </w:hyperlink>
    </w:p>
    <w:p w14:paraId="5341C2EC" w14:textId="6AC54E7A" w:rsidR="00084422" w:rsidRDefault="00512575">
      <w:pPr>
        <w:pStyle w:val="TableofFigures"/>
        <w:tabs>
          <w:tab w:val="right" w:leader="dot" w:pos="9350"/>
        </w:tabs>
        <w:rPr>
          <w:rFonts w:asciiTheme="minorHAnsi" w:eastAsiaTheme="minorEastAsia" w:hAnsiTheme="minorHAnsi" w:cstheme="minorBidi"/>
          <w:noProof/>
          <w:sz w:val="22"/>
          <w:szCs w:val="22"/>
        </w:rPr>
      </w:pPr>
      <w:hyperlink w:anchor="_Toc517328798" w:history="1">
        <w:r w:rsidR="00084422" w:rsidRPr="00967CEA">
          <w:rPr>
            <w:rStyle w:val="Hyperlink"/>
            <w:noProof/>
          </w:rPr>
          <w:t>Figure 25 ARS Report Filter</w:t>
        </w:r>
        <w:r w:rsidR="00084422">
          <w:rPr>
            <w:noProof/>
            <w:webHidden/>
          </w:rPr>
          <w:tab/>
        </w:r>
        <w:r w:rsidR="00084422">
          <w:rPr>
            <w:noProof/>
            <w:webHidden/>
          </w:rPr>
          <w:fldChar w:fldCharType="begin"/>
        </w:r>
        <w:r w:rsidR="00084422">
          <w:rPr>
            <w:noProof/>
            <w:webHidden/>
          </w:rPr>
          <w:instrText xml:space="preserve"> PAGEREF _Toc517328798 \h </w:instrText>
        </w:r>
        <w:r w:rsidR="00084422">
          <w:rPr>
            <w:noProof/>
            <w:webHidden/>
          </w:rPr>
        </w:r>
        <w:r w:rsidR="00084422">
          <w:rPr>
            <w:noProof/>
            <w:webHidden/>
          </w:rPr>
          <w:fldChar w:fldCharType="separate"/>
        </w:r>
        <w:r w:rsidR="00084422">
          <w:rPr>
            <w:noProof/>
            <w:webHidden/>
          </w:rPr>
          <w:t>81</w:t>
        </w:r>
        <w:r w:rsidR="00084422">
          <w:rPr>
            <w:noProof/>
            <w:webHidden/>
          </w:rPr>
          <w:fldChar w:fldCharType="end"/>
        </w:r>
      </w:hyperlink>
    </w:p>
    <w:p w14:paraId="1CDFC0F0" w14:textId="106A0C3D" w:rsidR="00084422" w:rsidRDefault="00512575">
      <w:pPr>
        <w:pStyle w:val="TableofFigures"/>
        <w:tabs>
          <w:tab w:val="right" w:leader="dot" w:pos="9350"/>
        </w:tabs>
        <w:rPr>
          <w:rFonts w:asciiTheme="minorHAnsi" w:eastAsiaTheme="minorEastAsia" w:hAnsiTheme="minorHAnsi" w:cstheme="minorBidi"/>
          <w:noProof/>
          <w:sz w:val="22"/>
          <w:szCs w:val="22"/>
        </w:rPr>
      </w:pPr>
      <w:hyperlink w:anchor="_Toc517328799" w:history="1">
        <w:r w:rsidR="00084422" w:rsidRPr="00967CEA">
          <w:rPr>
            <w:rStyle w:val="Hyperlink"/>
            <w:noProof/>
          </w:rPr>
          <w:t>Figure 26 HTH Level of Care Report Filter</w:t>
        </w:r>
        <w:r w:rsidR="00084422">
          <w:rPr>
            <w:noProof/>
            <w:webHidden/>
          </w:rPr>
          <w:tab/>
        </w:r>
        <w:r w:rsidR="00084422">
          <w:rPr>
            <w:noProof/>
            <w:webHidden/>
          </w:rPr>
          <w:fldChar w:fldCharType="begin"/>
        </w:r>
        <w:r w:rsidR="00084422">
          <w:rPr>
            <w:noProof/>
            <w:webHidden/>
          </w:rPr>
          <w:instrText xml:space="preserve"> PAGEREF _Toc517328799 \h </w:instrText>
        </w:r>
        <w:r w:rsidR="00084422">
          <w:rPr>
            <w:noProof/>
            <w:webHidden/>
          </w:rPr>
        </w:r>
        <w:r w:rsidR="00084422">
          <w:rPr>
            <w:noProof/>
            <w:webHidden/>
          </w:rPr>
          <w:fldChar w:fldCharType="separate"/>
        </w:r>
        <w:r w:rsidR="00084422">
          <w:rPr>
            <w:noProof/>
            <w:webHidden/>
          </w:rPr>
          <w:t>81</w:t>
        </w:r>
        <w:r w:rsidR="00084422">
          <w:rPr>
            <w:noProof/>
            <w:webHidden/>
          </w:rPr>
          <w:fldChar w:fldCharType="end"/>
        </w:r>
      </w:hyperlink>
    </w:p>
    <w:p w14:paraId="4EF96B90" w14:textId="5C2923B5" w:rsidR="00084422" w:rsidRDefault="00512575">
      <w:pPr>
        <w:pStyle w:val="TableofFigures"/>
        <w:tabs>
          <w:tab w:val="right" w:leader="dot" w:pos="9350"/>
        </w:tabs>
        <w:rPr>
          <w:rFonts w:asciiTheme="minorHAnsi" w:eastAsiaTheme="minorEastAsia" w:hAnsiTheme="minorHAnsi" w:cstheme="minorBidi"/>
          <w:noProof/>
          <w:sz w:val="22"/>
          <w:szCs w:val="22"/>
        </w:rPr>
      </w:pPr>
      <w:hyperlink w:anchor="_Toc517328800" w:history="1">
        <w:r w:rsidR="00084422" w:rsidRPr="00967CEA">
          <w:rPr>
            <w:rStyle w:val="Hyperlink"/>
            <w:noProof/>
          </w:rPr>
          <w:t>Figure 27 Category of Care (COC)</w:t>
        </w:r>
        <w:r w:rsidR="00084422">
          <w:rPr>
            <w:noProof/>
            <w:webHidden/>
          </w:rPr>
          <w:tab/>
        </w:r>
        <w:r w:rsidR="00084422">
          <w:rPr>
            <w:noProof/>
            <w:webHidden/>
          </w:rPr>
          <w:fldChar w:fldCharType="begin"/>
        </w:r>
        <w:r w:rsidR="00084422">
          <w:rPr>
            <w:noProof/>
            <w:webHidden/>
          </w:rPr>
          <w:instrText xml:space="preserve"> PAGEREF _Toc517328800 \h </w:instrText>
        </w:r>
        <w:r w:rsidR="00084422">
          <w:rPr>
            <w:noProof/>
            <w:webHidden/>
          </w:rPr>
        </w:r>
        <w:r w:rsidR="00084422">
          <w:rPr>
            <w:noProof/>
            <w:webHidden/>
          </w:rPr>
          <w:fldChar w:fldCharType="separate"/>
        </w:r>
        <w:r w:rsidR="00084422">
          <w:rPr>
            <w:noProof/>
            <w:webHidden/>
          </w:rPr>
          <w:t>82</w:t>
        </w:r>
        <w:r w:rsidR="00084422">
          <w:rPr>
            <w:noProof/>
            <w:webHidden/>
          </w:rPr>
          <w:fldChar w:fldCharType="end"/>
        </w:r>
      </w:hyperlink>
    </w:p>
    <w:p w14:paraId="51A04BE1" w14:textId="36144512" w:rsidR="00084422" w:rsidRDefault="00512575">
      <w:pPr>
        <w:pStyle w:val="TableofFigures"/>
        <w:tabs>
          <w:tab w:val="right" w:leader="dot" w:pos="9350"/>
        </w:tabs>
        <w:rPr>
          <w:rFonts w:asciiTheme="minorHAnsi" w:eastAsiaTheme="minorEastAsia" w:hAnsiTheme="minorHAnsi" w:cstheme="minorBidi"/>
          <w:noProof/>
          <w:sz w:val="22"/>
          <w:szCs w:val="22"/>
        </w:rPr>
      </w:pPr>
      <w:hyperlink w:anchor="_Toc517328801" w:history="1">
        <w:r w:rsidR="00084422" w:rsidRPr="00967CEA">
          <w:rPr>
            <w:rStyle w:val="Hyperlink"/>
            <w:noProof/>
          </w:rPr>
          <w:t>Figure 28 Read Response Template</w:t>
        </w:r>
        <w:r w:rsidR="00084422">
          <w:rPr>
            <w:noProof/>
            <w:webHidden/>
          </w:rPr>
          <w:tab/>
        </w:r>
        <w:r w:rsidR="00084422">
          <w:rPr>
            <w:noProof/>
            <w:webHidden/>
          </w:rPr>
          <w:fldChar w:fldCharType="begin"/>
        </w:r>
        <w:r w:rsidR="00084422">
          <w:rPr>
            <w:noProof/>
            <w:webHidden/>
          </w:rPr>
          <w:instrText xml:space="preserve"> PAGEREF _Toc517328801 \h </w:instrText>
        </w:r>
        <w:r w:rsidR="00084422">
          <w:rPr>
            <w:noProof/>
            <w:webHidden/>
          </w:rPr>
        </w:r>
        <w:r w:rsidR="00084422">
          <w:rPr>
            <w:noProof/>
            <w:webHidden/>
          </w:rPr>
          <w:fldChar w:fldCharType="separate"/>
        </w:r>
        <w:r w:rsidR="00084422">
          <w:rPr>
            <w:noProof/>
            <w:webHidden/>
          </w:rPr>
          <w:t>83</w:t>
        </w:r>
        <w:r w:rsidR="00084422">
          <w:rPr>
            <w:noProof/>
            <w:webHidden/>
          </w:rPr>
          <w:fldChar w:fldCharType="end"/>
        </w:r>
      </w:hyperlink>
    </w:p>
    <w:p w14:paraId="0D8BC50B" w14:textId="2EEF4B0B" w:rsidR="00084422" w:rsidRDefault="00512575">
      <w:pPr>
        <w:pStyle w:val="TableofFigures"/>
        <w:tabs>
          <w:tab w:val="right" w:leader="dot" w:pos="9350"/>
        </w:tabs>
        <w:rPr>
          <w:rFonts w:asciiTheme="minorHAnsi" w:eastAsiaTheme="minorEastAsia" w:hAnsiTheme="minorHAnsi" w:cstheme="minorBidi"/>
          <w:noProof/>
          <w:sz w:val="22"/>
          <w:szCs w:val="22"/>
        </w:rPr>
      </w:pPr>
      <w:hyperlink w:anchor="_Toc517328802" w:history="1">
        <w:r w:rsidR="00084422" w:rsidRPr="00967CEA">
          <w:rPr>
            <w:rStyle w:val="Hyperlink"/>
            <w:noProof/>
          </w:rPr>
          <w:t>Figure 29 Example ARS XML Response</w:t>
        </w:r>
        <w:r w:rsidR="00084422">
          <w:rPr>
            <w:noProof/>
            <w:webHidden/>
          </w:rPr>
          <w:tab/>
        </w:r>
        <w:r w:rsidR="00084422">
          <w:rPr>
            <w:noProof/>
            <w:webHidden/>
          </w:rPr>
          <w:fldChar w:fldCharType="begin"/>
        </w:r>
        <w:r w:rsidR="00084422">
          <w:rPr>
            <w:noProof/>
            <w:webHidden/>
          </w:rPr>
          <w:instrText xml:space="preserve"> PAGEREF _Toc517328802 \h </w:instrText>
        </w:r>
        <w:r w:rsidR="00084422">
          <w:rPr>
            <w:noProof/>
            <w:webHidden/>
          </w:rPr>
        </w:r>
        <w:r w:rsidR="00084422">
          <w:rPr>
            <w:noProof/>
            <w:webHidden/>
          </w:rPr>
          <w:fldChar w:fldCharType="separate"/>
        </w:r>
        <w:r w:rsidR="00084422">
          <w:rPr>
            <w:noProof/>
            <w:webHidden/>
          </w:rPr>
          <w:t>83</w:t>
        </w:r>
        <w:r w:rsidR="00084422">
          <w:rPr>
            <w:noProof/>
            <w:webHidden/>
          </w:rPr>
          <w:fldChar w:fldCharType="end"/>
        </w:r>
      </w:hyperlink>
    </w:p>
    <w:p w14:paraId="4612E35B" w14:textId="08F069C4" w:rsidR="00084422" w:rsidRDefault="00512575">
      <w:pPr>
        <w:pStyle w:val="TableofFigures"/>
        <w:tabs>
          <w:tab w:val="right" w:leader="dot" w:pos="9350"/>
        </w:tabs>
        <w:rPr>
          <w:rFonts w:asciiTheme="minorHAnsi" w:eastAsiaTheme="minorEastAsia" w:hAnsiTheme="minorHAnsi" w:cstheme="minorBidi"/>
          <w:noProof/>
          <w:sz w:val="22"/>
          <w:szCs w:val="22"/>
        </w:rPr>
      </w:pPr>
      <w:hyperlink w:anchor="_Toc517328803" w:history="1">
        <w:r w:rsidR="00084422" w:rsidRPr="00967CEA">
          <w:rPr>
            <w:rStyle w:val="Hyperlink"/>
            <w:noProof/>
          </w:rPr>
          <w:t>Figure 30 ARS XML Response with Error Section</w:t>
        </w:r>
        <w:r w:rsidR="00084422">
          <w:rPr>
            <w:noProof/>
            <w:webHidden/>
          </w:rPr>
          <w:tab/>
        </w:r>
        <w:r w:rsidR="00084422">
          <w:rPr>
            <w:noProof/>
            <w:webHidden/>
          </w:rPr>
          <w:fldChar w:fldCharType="begin"/>
        </w:r>
        <w:r w:rsidR="00084422">
          <w:rPr>
            <w:noProof/>
            <w:webHidden/>
          </w:rPr>
          <w:instrText xml:space="preserve"> PAGEREF _Toc517328803 \h </w:instrText>
        </w:r>
        <w:r w:rsidR="00084422">
          <w:rPr>
            <w:noProof/>
            <w:webHidden/>
          </w:rPr>
        </w:r>
        <w:r w:rsidR="00084422">
          <w:rPr>
            <w:noProof/>
            <w:webHidden/>
          </w:rPr>
          <w:fldChar w:fldCharType="separate"/>
        </w:r>
        <w:r w:rsidR="00084422">
          <w:rPr>
            <w:noProof/>
            <w:webHidden/>
          </w:rPr>
          <w:t>85</w:t>
        </w:r>
        <w:r w:rsidR="00084422">
          <w:rPr>
            <w:noProof/>
            <w:webHidden/>
          </w:rPr>
          <w:fldChar w:fldCharType="end"/>
        </w:r>
      </w:hyperlink>
    </w:p>
    <w:p w14:paraId="5DA8E1EA" w14:textId="2711E689" w:rsidR="00084422" w:rsidRDefault="00512575">
      <w:pPr>
        <w:pStyle w:val="TableofFigures"/>
        <w:tabs>
          <w:tab w:val="right" w:leader="dot" w:pos="9350"/>
        </w:tabs>
        <w:rPr>
          <w:rFonts w:asciiTheme="minorHAnsi" w:eastAsiaTheme="minorEastAsia" w:hAnsiTheme="minorHAnsi" w:cstheme="minorBidi"/>
          <w:noProof/>
          <w:sz w:val="22"/>
          <w:szCs w:val="22"/>
        </w:rPr>
      </w:pPr>
      <w:hyperlink w:anchor="_Toc517328804" w:history="1">
        <w:r w:rsidR="00084422" w:rsidRPr="00967CEA">
          <w:rPr>
            <w:rStyle w:val="Hyperlink"/>
            <w:noProof/>
          </w:rPr>
          <w:t>Figure 31 Write Request Template</w:t>
        </w:r>
        <w:r w:rsidR="00084422">
          <w:rPr>
            <w:noProof/>
            <w:webHidden/>
          </w:rPr>
          <w:tab/>
        </w:r>
        <w:r w:rsidR="00084422">
          <w:rPr>
            <w:noProof/>
            <w:webHidden/>
          </w:rPr>
          <w:fldChar w:fldCharType="begin"/>
        </w:r>
        <w:r w:rsidR="00084422">
          <w:rPr>
            <w:noProof/>
            <w:webHidden/>
          </w:rPr>
          <w:instrText xml:space="preserve"> PAGEREF _Toc517328804 \h </w:instrText>
        </w:r>
        <w:r w:rsidR="00084422">
          <w:rPr>
            <w:noProof/>
            <w:webHidden/>
          </w:rPr>
        </w:r>
        <w:r w:rsidR="00084422">
          <w:rPr>
            <w:noProof/>
            <w:webHidden/>
          </w:rPr>
          <w:fldChar w:fldCharType="separate"/>
        </w:r>
        <w:r w:rsidR="00084422">
          <w:rPr>
            <w:noProof/>
            <w:webHidden/>
          </w:rPr>
          <w:t>87</w:t>
        </w:r>
        <w:r w:rsidR="00084422">
          <w:rPr>
            <w:noProof/>
            <w:webHidden/>
          </w:rPr>
          <w:fldChar w:fldCharType="end"/>
        </w:r>
      </w:hyperlink>
    </w:p>
    <w:p w14:paraId="4F2F9EEC" w14:textId="5307FF53" w:rsidR="00B8285F" w:rsidRPr="00BA5554" w:rsidRDefault="00B8285F" w:rsidP="00BA5554">
      <w:pPr>
        <w:pStyle w:val="BodyText"/>
        <w:jc w:val="center"/>
        <w:rPr>
          <w:rFonts w:ascii="Arial" w:hAnsi="Arial" w:cs="Arial"/>
          <w:b/>
          <w:sz w:val="32"/>
          <w:szCs w:val="32"/>
        </w:rPr>
      </w:pPr>
      <w:r>
        <w:fldChar w:fldCharType="end"/>
      </w:r>
      <w:r w:rsidRPr="00BA5554">
        <w:rPr>
          <w:rFonts w:ascii="Arial" w:hAnsi="Arial" w:cs="Arial"/>
          <w:b/>
          <w:sz w:val="32"/>
          <w:szCs w:val="32"/>
        </w:rPr>
        <w:t>Table of Tables</w:t>
      </w:r>
    </w:p>
    <w:p w14:paraId="2DA20021" w14:textId="23095B76" w:rsidR="00EC08AC" w:rsidRDefault="00B8285F">
      <w:pPr>
        <w:pStyle w:val="TableofFigures"/>
        <w:tabs>
          <w:tab w:val="right" w:leader="dot" w:pos="9350"/>
        </w:tabs>
        <w:rPr>
          <w:rFonts w:asciiTheme="minorHAnsi" w:eastAsiaTheme="minorEastAsia" w:hAnsiTheme="minorHAnsi" w:cstheme="minorBidi"/>
          <w:noProof/>
          <w:sz w:val="22"/>
          <w:szCs w:val="22"/>
        </w:rPr>
      </w:pPr>
      <w:r>
        <w:fldChar w:fldCharType="begin"/>
      </w:r>
      <w:r>
        <w:instrText xml:space="preserve"> TOC \h \z \c "Table" </w:instrText>
      </w:r>
      <w:r>
        <w:fldChar w:fldCharType="separate"/>
      </w:r>
      <w:hyperlink w:anchor="_Toc517769354" w:history="1">
        <w:r w:rsidR="00EC08AC" w:rsidRPr="00E553B6">
          <w:rPr>
            <w:rStyle w:val="Hyperlink"/>
            <w:noProof/>
          </w:rPr>
          <w:t>Table 1 Data Stored in HDR DB</w:t>
        </w:r>
        <w:r w:rsidR="00EC08AC">
          <w:rPr>
            <w:noProof/>
            <w:webHidden/>
          </w:rPr>
          <w:tab/>
        </w:r>
        <w:r w:rsidR="00EC08AC">
          <w:rPr>
            <w:noProof/>
            <w:webHidden/>
          </w:rPr>
          <w:fldChar w:fldCharType="begin"/>
        </w:r>
        <w:r w:rsidR="00EC08AC">
          <w:rPr>
            <w:noProof/>
            <w:webHidden/>
          </w:rPr>
          <w:instrText xml:space="preserve"> PAGEREF _Toc517769354 \h </w:instrText>
        </w:r>
        <w:r w:rsidR="00EC08AC">
          <w:rPr>
            <w:noProof/>
            <w:webHidden/>
          </w:rPr>
        </w:r>
        <w:r w:rsidR="00EC08AC">
          <w:rPr>
            <w:noProof/>
            <w:webHidden/>
          </w:rPr>
          <w:fldChar w:fldCharType="separate"/>
        </w:r>
        <w:r w:rsidR="00EC08AC">
          <w:rPr>
            <w:noProof/>
            <w:webHidden/>
          </w:rPr>
          <w:t>3</w:t>
        </w:r>
        <w:r w:rsidR="00EC08AC">
          <w:rPr>
            <w:noProof/>
            <w:webHidden/>
          </w:rPr>
          <w:fldChar w:fldCharType="end"/>
        </w:r>
      </w:hyperlink>
    </w:p>
    <w:p w14:paraId="3AEBBB0B" w14:textId="02E647D8" w:rsidR="00EC08AC" w:rsidRDefault="00512575">
      <w:pPr>
        <w:pStyle w:val="TableofFigures"/>
        <w:tabs>
          <w:tab w:val="right" w:leader="dot" w:pos="9350"/>
        </w:tabs>
        <w:rPr>
          <w:rFonts w:asciiTheme="minorHAnsi" w:eastAsiaTheme="minorEastAsia" w:hAnsiTheme="minorHAnsi" w:cstheme="minorBidi"/>
          <w:noProof/>
          <w:sz w:val="22"/>
          <w:szCs w:val="22"/>
        </w:rPr>
      </w:pPr>
      <w:hyperlink w:anchor="_Toc517769355" w:history="1">
        <w:r w:rsidR="00EC08AC" w:rsidRPr="00E553B6">
          <w:rPr>
            <w:rStyle w:val="Hyperlink"/>
            <w:noProof/>
          </w:rPr>
          <w:t>Table 2  HDR 3.22 High Level Functional Requirements</w:t>
        </w:r>
        <w:r w:rsidR="00EC08AC">
          <w:rPr>
            <w:noProof/>
            <w:webHidden/>
          </w:rPr>
          <w:tab/>
        </w:r>
        <w:r w:rsidR="00EC08AC">
          <w:rPr>
            <w:noProof/>
            <w:webHidden/>
          </w:rPr>
          <w:fldChar w:fldCharType="begin"/>
        </w:r>
        <w:r w:rsidR="00EC08AC">
          <w:rPr>
            <w:noProof/>
            <w:webHidden/>
          </w:rPr>
          <w:instrText xml:space="preserve"> PAGEREF _Toc517769355 \h </w:instrText>
        </w:r>
        <w:r w:rsidR="00EC08AC">
          <w:rPr>
            <w:noProof/>
            <w:webHidden/>
          </w:rPr>
        </w:r>
        <w:r w:rsidR="00EC08AC">
          <w:rPr>
            <w:noProof/>
            <w:webHidden/>
          </w:rPr>
          <w:fldChar w:fldCharType="separate"/>
        </w:r>
        <w:r w:rsidR="00EC08AC">
          <w:rPr>
            <w:noProof/>
            <w:webHidden/>
          </w:rPr>
          <w:t>12</w:t>
        </w:r>
        <w:r w:rsidR="00EC08AC">
          <w:rPr>
            <w:noProof/>
            <w:webHidden/>
          </w:rPr>
          <w:fldChar w:fldCharType="end"/>
        </w:r>
      </w:hyperlink>
    </w:p>
    <w:p w14:paraId="007372A9" w14:textId="59A903BD" w:rsidR="00EC08AC" w:rsidRDefault="00512575">
      <w:pPr>
        <w:pStyle w:val="TableofFigures"/>
        <w:tabs>
          <w:tab w:val="right" w:leader="dot" w:pos="9350"/>
        </w:tabs>
        <w:rPr>
          <w:rFonts w:asciiTheme="minorHAnsi" w:eastAsiaTheme="minorEastAsia" w:hAnsiTheme="minorHAnsi" w:cstheme="minorBidi"/>
          <w:noProof/>
          <w:sz w:val="22"/>
          <w:szCs w:val="22"/>
        </w:rPr>
      </w:pPr>
      <w:hyperlink w:anchor="_Toc517769356" w:history="1">
        <w:r w:rsidR="00EC08AC" w:rsidRPr="00E553B6">
          <w:rPr>
            <w:rStyle w:val="Hyperlink"/>
            <w:noProof/>
          </w:rPr>
          <w:t>Table 3 Workload and Performance Requirements</w:t>
        </w:r>
        <w:r w:rsidR="00EC08AC">
          <w:rPr>
            <w:noProof/>
            <w:webHidden/>
          </w:rPr>
          <w:tab/>
        </w:r>
        <w:r w:rsidR="00EC08AC">
          <w:rPr>
            <w:noProof/>
            <w:webHidden/>
          </w:rPr>
          <w:fldChar w:fldCharType="begin"/>
        </w:r>
        <w:r w:rsidR="00EC08AC">
          <w:rPr>
            <w:noProof/>
            <w:webHidden/>
          </w:rPr>
          <w:instrText xml:space="preserve"> PAGEREF _Toc517769356 \h </w:instrText>
        </w:r>
        <w:r w:rsidR="00EC08AC">
          <w:rPr>
            <w:noProof/>
            <w:webHidden/>
          </w:rPr>
        </w:r>
        <w:r w:rsidR="00EC08AC">
          <w:rPr>
            <w:noProof/>
            <w:webHidden/>
          </w:rPr>
          <w:fldChar w:fldCharType="separate"/>
        </w:r>
        <w:r w:rsidR="00EC08AC">
          <w:rPr>
            <w:noProof/>
            <w:webHidden/>
          </w:rPr>
          <w:t>12</w:t>
        </w:r>
        <w:r w:rsidR="00EC08AC">
          <w:rPr>
            <w:noProof/>
            <w:webHidden/>
          </w:rPr>
          <w:fldChar w:fldCharType="end"/>
        </w:r>
      </w:hyperlink>
    </w:p>
    <w:p w14:paraId="680272D1" w14:textId="66FAA8F2" w:rsidR="00EC08AC" w:rsidRDefault="00512575">
      <w:pPr>
        <w:pStyle w:val="TableofFigures"/>
        <w:tabs>
          <w:tab w:val="right" w:leader="dot" w:pos="9350"/>
        </w:tabs>
        <w:rPr>
          <w:rFonts w:asciiTheme="minorHAnsi" w:eastAsiaTheme="minorEastAsia" w:hAnsiTheme="minorHAnsi" w:cstheme="minorBidi"/>
          <w:noProof/>
          <w:sz w:val="22"/>
          <w:szCs w:val="22"/>
        </w:rPr>
      </w:pPr>
      <w:hyperlink w:anchor="_Toc517769357" w:history="1">
        <w:r w:rsidR="00EC08AC" w:rsidRPr="00E553B6">
          <w:rPr>
            <w:rStyle w:val="Hyperlink"/>
            <w:noProof/>
          </w:rPr>
          <w:t>Table 4 Operational Requirements</w:t>
        </w:r>
        <w:r w:rsidR="00EC08AC">
          <w:rPr>
            <w:noProof/>
            <w:webHidden/>
          </w:rPr>
          <w:tab/>
        </w:r>
        <w:r w:rsidR="00EC08AC">
          <w:rPr>
            <w:noProof/>
            <w:webHidden/>
          </w:rPr>
          <w:fldChar w:fldCharType="begin"/>
        </w:r>
        <w:r w:rsidR="00EC08AC">
          <w:rPr>
            <w:noProof/>
            <w:webHidden/>
          </w:rPr>
          <w:instrText xml:space="preserve"> PAGEREF _Toc517769357 \h </w:instrText>
        </w:r>
        <w:r w:rsidR="00EC08AC">
          <w:rPr>
            <w:noProof/>
            <w:webHidden/>
          </w:rPr>
        </w:r>
        <w:r w:rsidR="00EC08AC">
          <w:rPr>
            <w:noProof/>
            <w:webHidden/>
          </w:rPr>
          <w:fldChar w:fldCharType="separate"/>
        </w:r>
        <w:r w:rsidR="00EC08AC">
          <w:rPr>
            <w:noProof/>
            <w:webHidden/>
          </w:rPr>
          <w:t>13</w:t>
        </w:r>
        <w:r w:rsidR="00EC08AC">
          <w:rPr>
            <w:noProof/>
            <w:webHidden/>
          </w:rPr>
          <w:fldChar w:fldCharType="end"/>
        </w:r>
      </w:hyperlink>
    </w:p>
    <w:p w14:paraId="40FBA953" w14:textId="62A7C145" w:rsidR="00EC08AC" w:rsidRDefault="00512575">
      <w:pPr>
        <w:pStyle w:val="TableofFigures"/>
        <w:tabs>
          <w:tab w:val="right" w:leader="dot" w:pos="9350"/>
        </w:tabs>
        <w:rPr>
          <w:rFonts w:asciiTheme="minorHAnsi" w:eastAsiaTheme="minorEastAsia" w:hAnsiTheme="minorHAnsi" w:cstheme="minorBidi"/>
          <w:noProof/>
          <w:sz w:val="22"/>
          <w:szCs w:val="22"/>
        </w:rPr>
      </w:pPr>
      <w:hyperlink w:anchor="_Toc517769358" w:history="1">
        <w:r w:rsidR="00EC08AC" w:rsidRPr="00E553B6">
          <w:rPr>
            <w:rStyle w:val="Hyperlink"/>
            <w:noProof/>
          </w:rPr>
          <w:t>Table 5 Technical Requirements</w:t>
        </w:r>
        <w:r w:rsidR="00EC08AC">
          <w:rPr>
            <w:noProof/>
            <w:webHidden/>
          </w:rPr>
          <w:tab/>
        </w:r>
        <w:r w:rsidR="00EC08AC">
          <w:rPr>
            <w:noProof/>
            <w:webHidden/>
          </w:rPr>
          <w:fldChar w:fldCharType="begin"/>
        </w:r>
        <w:r w:rsidR="00EC08AC">
          <w:rPr>
            <w:noProof/>
            <w:webHidden/>
          </w:rPr>
          <w:instrText xml:space="preserve"> PAGEREF _Toc517769358 \h </w:instrText>
        </w:r>
        <w:r w:rsidR="00EC08AC">
          <w:rPr>
            <w:noProof/>
            <w:webHidden/>
          </w:rPr>
        </w:r>
        <w:r w:rsidR="00EC08AC">
          <w:rPr>
            <w:noProof/>
            <w:webHidden/>
          </w:rPr>
          <w:fldChar w:fldCharType="separate"/>
        </w:r>
        <w:r w:rsidR="00EC08AC">
          <w:rPr>
            <w:noProof/>
            <w:webHidden/>
          </w:rPr>
          <w:t>13</w:t>
        </w:r>
        <w:r w:rsidR="00EC08AC">
          <w:rPr>
            <w:noProof/>
            <w:webHidden/>
          </w:rPr>
          <w:fldChar w:fldCharType="end"/>
        </w:r>
      </w:hyperlink>
    </w:p>
    <w:p w14:paraId="119B9B97" w14:textId="3FB4D527" w:rsidR="00EC08AC" w:rsidRDefault="00512575">
      <w:pPr>
        <w:pStyle w:val="TableofFigures"/>
        <w:tabs>
          <w:tab w:val="right" w:leader="dot" w:pos="9350"/>
        </w:tabs>
        <w:rPr>
          <w:rFonts w:asciiTheme="minorHAnsi" w:eastAsiaTheme="minorEastAsia" w:hAnsiTheme="minorHAnsi" w:cstheme="minorBidi"/>
          <w:noProof/>
          <w:sz w:val="22"/>
          <w:szCs w:val="22"/>
        </w:rPr>
      </w:pPr>
      <w:hyperlink w:anchor="_Toc517769359" w:history="1">
        <w:r w:rsidR="00EC08AC" w:rsidRPr="00E553B6">
          <w:rPr>
            <w:rStyle w:val="Hyperlink"/>
            <w:noProof/>
          </w:rPr>
          <w:t>Table 6 AITC Security Requirements</w:t>
        </w:r>
        <w:r w:rsidR="00EC08AC">
          <w:rPr>
            <w:noProof/>
            <w:webHidden/>
          </w:rPr>
          <w:tab/>
        </w:r>
        <w:r w:rsidR="00EC08AC">
          <w:rPr>
            <w:noProof/>
            <w:webHidden/>
          </w:rPr>
          <w:fldChar w:fldCharType="begin"/>
        </w:r>
        <w:r w:rsidR="00EC08AC">
          <w:rPr>
            <w:noProof/>
            <w:webHidden/>
          </w:rPr>
          <w:instrText xml:space="preserve"> PAGEREF _Toc517769359 \h </w:instrText>
        </w:r>
        <w:r w:rsidR="00EC08AC">
          <w:rPr>
            <w:noProof/>
            <w:webHidden/>
          </w:rPr>
        </w:r>
        <w:r w:rsidR="00EC08AC">
          <w:rPr>
            <w:noProof/>
            <w:webHidden/>
          </w:rPr>
          <w:fldChar w:fldCharType="separate"/>
        </w:r>
        <w:r w:rsidR="00EC08AC">
          <w:rPr>
            <w:noProof/>
            <w:webHidden/>
          </w:rPr>
          <w:t>14</w:t>
        </w:r>
        <w:r w:rsidR="00EC08AC">
          <w:rPr>
            <w:noProof/>
            <w:webHidden/>
          </w:rPr>
          <w:fldChar w:fldCharType="end"/>
        </w:r>
      </w:hyperlink>
    </w:p>
    <w:p w14:paraId="19AC9971" w14:textId="70D18CF7" w:rsidR="00EC08AC" w:rsidRDefault="00512575">
      <w:pPr>
        <w:pStyle w:val="TableofFigures"/>
        <w:tabs>
          <w:tab w:val="right" w:leader="dot" w:pos="9350"/>
        </w:tabs>
        <w:rPr>
          <w:rFonts w:asciiTheme="minorHAnsi" w:eastAsiaTheme="minorEastAsia" w:hAnsiTheme="minorHAnsi" w:cstheme="minorBidi"/>
          <w:noProof/>
          <w:sz w:val="22"/>
          <w:szCs w:val="22"/>
        </w:rPr>
      </w:pPr>
      <w:hyperlink w:anchor="_Toc517769360" w:history="1">
        <w:r w:rsidR="00EC08AC" w:rsidRPr="00E553B6">
          <w:rPr>
            <w:rStyle w:val="Hyperlink"/>
            <w:noProof/>
          </w:rPr>
          <w:t>Table 7 Objects</w:t>
        </w:r>
        <w:r w:rsidR="00EC08AC">
          <w:rPr>
            <w:noProof/>
            <w:webHidden/>
          </w:rPr>
          <w:tab/>
        </w:r>
        <w:r w:rsidR="00EC08AC">
          <w:rPr>
            <w:noProof/>
            <w:webHidden/>
          </w:rPr>
          <w:fldChar w:fldCharType="begin"/>
        </w:r>
        <w:r w:rsidR="00EC08AC">
          <w:rPr>
            <w:noProof/>
            <w:webHidden/>
          </w:rPr>
          <w:instrText xml:space="preserve"> PAGEREF _Toc517769360 \h </w:instrText>
        </w:r>
        <w:r w:rsidR="00EC08AC">
          <w:rPr>
            <w:noProof/>
            <w:webHidden/>
          </w:rPr>
        </w:r>
        <w:r w:rsidR="00EC08AC">
          <w:rPr>
            <w:noProof/>
            <w:webHidden/>
          </w:rPr>
          <w:fldChar w:fldCharType="separate"/>
        </w:r>
        <w:r w:rsidR="00EC08AC">
          <w:rPr>
            <w:noProof/>
            <w:webHidden/>
          </w:rPr>
          <w:t>16</w:t>
        </w:r>
        <w:r w:rsidR="00EC08AC">
          <w:rPr>
            <w:noProof/>
            <w:webHidden/>
          </w:rPr>
          <w:fldChar w:fldCharType="end"/>
        </w:r>
      </w:hyperlink>
    </w:p>
    <w:p w14:paraId="0D8756A0" w14:textId="49A94CD2" w:rsidR="00EC08AC" w:rsidRDefault="00512575">
      <w:pPr>
        <w:pStyle w:val="TableofFigures"/>
        <w:tabs>
          <w:tab w:val="right" w:leader="dot" w:pos="9350"/>
        </w:tabs>
        <w:rPr>
          <w:rFonts w:asciiTheme="minorHAnsi" w:eastAsiaTheme="minorEastAsia" w:hAnsiTheme="minorHAnsi" w:cstheme="minorBidi"/>
          <w:noProof/>
          <w:sz w:val="22"/>
          <w:szCs w:val="22"/>
        </w:rPr>
      </w:pPr>
      <w:hyperlink w:anchor="_Toc517769361" w:history="1">
        <w:r w:rsidR="00EC08AC" w:rsidRPr="00E553B6">
          <w:rPr>
            <w:rStyle w:val="Hyperlink"/>
            <w:noProof/>
          </w:rPr>
          <w:t>Table 8 Interfaces Internal to OIT</w:t>
        </w:r>
        <w:r w:rsidR="00EC08AC">
          <w:rPr>
            <w:noProof/>
            <w:webHidden/>
          </w:rPr>
          <w:tab/>
        </w:r>
        <w:r w:rsidR="00EC08AC">
          <w:rPr>
            <w:noProof/>
            <w:webHidden/>
          </w:rPr>
          <w:fldChar w:fldCharType="begin"/>
        </w:r>
        <w:r w:rsidR="00EC08AC">
          <w:rPr>
            <w:noProof/>
            <w:webHidden/>
          </w:rPr>
          <w:instrText xml:space="preserve"> PAGEREF _Toc517769361 \h </w:instrText>
        </w:r>
        <w:r w:rsidR="00EC08AC">
          <w:rPr>
            <w:noProof/>
            <w:webHidden/>
          </w:rPr>
        </w:r>
        <w:r w:rsidR="00EC08AC">
          <w:rPr>
            <w:noProof/>
            <w:webHidden/>
          </w:rPr>
          <w:fldChar w:fldCharType="separate"/>
        </w:r>
        <w:r w:rsidR="00EC08AC">
          <w:rPr>
            <w:noProof/>
            <w:webHidden/>
          </w:rPr>
          <w:t>20</w:t>
        </w:r>
        <w:r w:rsidR="00EC08AC">
          <w:rPr>
            <w:noProof/>
            <w:webHidden/>
          </w:rPr>
          <w:fldChar w:fldCharType="end"/>
        </w:r>
      </w:hyperlink>
    </w:p>
    <w:p w14:paraId="1C12F20C" w14:textId="321AF352" w:rsidR="00EC08AC" w:rsidRDefault="00512575">
      <w:pPr>
        <w:pStyle w:val="TableofFigures"/>
        <w:tabs>
          <w:tab w:val="right" w:leader="dot" w:pos="9350"/>
        </w:tabs>
        <w:rPr>
          <w:rFonts w:asciiTheme="minorHAnsi" w:eastAsiaTheme="minorEastAsia" w:hAnsiTheme="minorHAnsi" w:cstheme="minorBidi"/>
          <w:noProof/>
          <w:sz w:val="22"/>
          <w:szCs w:val="22"/>
        </w:rPr>
      </w:pPr>
      <w:hyperlink w:anchor="_Toc517769362" w:history="1">
        <w:r w:rsidR="00EC08AC" w:rsidRPr="00E553B6">
          <w:rPr>
            <w:rStyle w:val="Hyperlink"/>
            <w:noProof/>
          </w:rPr>
          <w:t>Table 9 Externally Shared Data Stores</w:t>
        </w:r>
        <w:r w:rsidR="00EC08AC">
          <w:rPr>
            <w:noProof/>
            <w:webHidden/>
          </w:rPr>
          <w:tab/>
        </w:r>
        <w:r w:rsidR="00EC08AC">
          <w:rPr>
            <w:noProof/>
            <w:webHidden/>
          </w:rPr>
          <w:fldChar w:fldCharType="begin"/>
        </w:r>
        <w:r w:rsidR="00EC08AC">
          <w:rPr>
            <w:noProof/>
            <w:webHidden/>
          </w:rPr>
          <w:instrText xml:space="preserve"> PAGEREF _Toc517769362 \h </w:instrText>
        </w:r>
        <w:r w:rsidR="00EC08AC">
          <w:rPr>
            <w:noProof/>
            <w:webHidden/>
          </w:rPr>
        </w:r>
        <w:r w:rsidR="00EC08AC">
          <w:rPr>
            <w:noProof/>
            <w:webHidden/>
          </w:rPr>
          <w:fldChar w:fldCharType="separate"/>
        </w:r>
        <w:r w:rsidR="00EC08AC">
          <w:rPr>
            <w:noProof/>
            <w:webHidden/>
          </w:rPr>
          <w:t>21</w:t>
        </w:r>
        <w:r w:rsidR="00EC08AC">
          <w:rPr>
            <w:noProof/>
            <w:webHidden/>
          </w:rPr>
          <w:fldChar w:fldCharType="end"/>
        </w:r>
      </w:hyperlink>
    </w:p>
    <w:p w14:paraId="1DDC797F" w14:textId="5E406C2D" w:rsidR="00EC08AC" w:rsidRDefault="00512575">
      <w:pPr>
        <w:pStyle w:val="TableofFigures"/>
        <w:tabs>
          <w:tab w:val="right" w:leader="dot" w:pos="9350"/>
        </w:tabs>
        <w:rPr>
          <w:rFonts w:asciiTheme="minorHAnsi" w:eastAsiaTheme="minorEastAsia" w:hAnsiTheme="minorHAnsi" w:cstheme="minorBidi"/>
          <w:noProof/>
          <w:sz w:val="22"/>
          <w:szCs w:val="22"/>
        </w:rPr>
      </w:pPr>
      <w:hyperlink w:anchor="_Toc517769363" w:history="1">
        <w:r w:rsidR="00EC08AC" w:rsidRPr="00E553B6">
          <w:rPr>
            <w:rStyle w:val="Hyperlink"/>
            <w:noProof/>
          </w:rPr>
          <w:t>Table 10 Internal Data Stores</w:t>
        </w:r>
        <w:r w:rsidR="00EC08AC">
          <w:rPr>
            <w:noProof/>
            <w:webHidden/>
          </w:rPr>
          <w:tab/>
        </w:r>
        <w:r w:rsidR="00EC08AC">
          <w:rPr>
            <w:noProof/>
            <w:webHidden/>
          </w:rPr>
          <w:fldChar w:fldCharType="begin"/>
        </w:r>
        <w:r w:rsidR="00EC08AC">
          <w:rPr>
            <w:noProof/>
            <w:webHidden/>
          </w:rPr>
          <w:instrText xml:space="preserve"> PAGEREF _Toc517769363 \h </w:instrText>
        </w:r>
        <w:r w:rsidR="00EC08AC">
          <w:rPr>
            <w:noProof/>
            <w:webHidden/>
          </w:rPr>
        </w:r>
        <w:r w:rsidR="00EC08AC">
          <w:rPr>
            <w:noProof/>
            <w:webHidden/>
          </w:rPr>
          <w:fldChar w:fldCharType="separate"/>
        </w:r>
        <w:r w:rsidR="00EC08AC">
          <w:rPr>
            <w:noProof/>
            <w:webHidden/>
          </w:rPr>
          <w:t>21</w:t>
        </w:r>
        <w:r w:rsidR="00EC08AC">
          <w:rPr>
            <w:noProof/>
            <w:webHidden/>
          </w:rPr>
          <w:fldChar w:fldCharType="end"/>
        </w:r>
      </w:hyperlink>
    </w:p>
    <w:p w14:paraId="2E2DCD63" w14:textId="11C24C54" w:rsidR="00EC08AC" w:rsidRDefault="00512575">
      <w:pPr>
        <w:pStyle w:val="TableofFigures"/>
        <w:tabs>
          <w:tab w:val="right" w:leader="dot" w:pos="9350"/>
        </w:tabs>
        <w:rPr>
          <w:rFonts w:asciiTheme="minorHAnsi" w:eastAsiaTheme="minorEastAsia" w:hAnsiTheme="minorHAnsi" w:cstheme="minorBidi"/>
          <w:noProof/>
          <w:sz w:val="22"/>
          <w:szCs w:val="22"/>
        </w:rPr>
      </w:pPr>
      <w:hyperlink w:anchor="_Toc517769364" w:history="1">
        <w:r w:rsidR="00EC08AC" w:rsidRPr="00E553B6">
          <w:rPr>
            <w:rStyle w:val="Hyperlink"/>
            <w:noProof/>
          </w:rPr>
          <w:t>Table 11 Application Locations</w:t>
        </w:r>
        <w:r w:rsidR="00EC08AC">
          <w:rPr>
            <w:noProof/>
            <w:webHidden/>
          </w:rPr>
          <w:tab/>
        </w:r>
        <w:r w:rsidR="00EC08AC">
          <w:rPr>
            <w:noProof/>
            <w:webHidden/>
          </w:rPr>
          <w:fldChar w:fldCharType="begin"/>
        </w:r>
        <w:r w:rsidR="00EC08AC">
          <w:rPr>
            <w:noProof/>
            <w:webHidden/>
          </w:rPr>
          <w:instrText xml:space="preserve"> PAGEREF _Toc517769364 \h </w:instrText>
        </w:r>
        <w:r w:rsidR="00EC08AC">
          <w:rPr>
            <w:noProof/>
            <w:webHidden/>
          </w:rPr>
        </w:r>
        <w:r w:rsidR="00EC08AC">
          <w:rPr>
            <w:noProof/>
            <w:webHidden/>
          </w:rPr>
          <w:fldChar w:fldCharType="separate"/>
        </w:r>
        <w:r w:rsidR="00EC08AC">
          <w:rPr>
            <w:noProof/>
            <w:webHidden/>
          </w:rPr>
          <w:t>22</w:t>
        </w:r>
        <w:r w:rsidR="00EC08AC">
          <w:rPr>
            <w:noProof/>
            <w:webHidden/>
          </w:rPr>
          <w:fldChar w:fldCharType="end"/>
        </w:r>
      </w:hyperlink>
    </w:p>
    <w:p w14:paraId="2E2D170C" w14:textId="66F2B27F" w:rsidR="00EC08AC" w:rsidRDefault="00512575">
      <w:pPr>
        <w:pStyle w:val="TableofFigures"/>
        <w:tabs>
          <w:tab w:val="right" w:leader="dot" w:pos="9350"/>
        </w:tabs>
        <w:rPr>
          <w:rFonts w:asciiTheme="minorHAnsi" w:eastAsiaTheme="minorEastAsia" w:hAnsiTheme="minorHAnsi" w:cstheme="minorBidi"/>
          <w:noProof/>
          <w:sz w:val="22"/>
          <w:szCs w:val="22"/>
        </w:rPr>
      </w:pPr>
      <w:hyperlink w:anchor="_Toc517769365" w:history="1">
        <w:r w:rsidR="00EC08AC" w:rsidRPr="00E553B6">
          <w:rPr>
            <w:rStyle w:val="Hyperlink"/>
            <w:noProof/>
          </w:rPr>
          <w:t>Table 12 Create, Update, and Delete Process for HDR Steps</w:t>
        </w:r>
        <w:r w:rsidR="00EC08AC">
          <w:rPr>
            <w:noProof/>
            <w:webHidden/>
          </w:rPr>
          <w:tab/>
        </w:r>
        <w:r w:rsidR="00EC08AC">
          <w:rPr>
            <w:noProof/>
            <w:webHidden/>
          </w:rPr>
          <w:fldChar w:fldCharType="begin"/>
        </w:r>
        <w:r w:rsidR="00EC08AC">
          <w:rPr>
            <w:noProof/>
            <w:webHidden/>
          </w:rPr>
          <w:instrText xml:space="preserve"> PAGEREF _Toc517769365 \h </w:instrText>
        </w:r>
        <w:r w:rsidR="00EC08AC">
          <w:rPr>
            <w:noProof/>
            <w:webHidden/>
          </w:rPr>
        </w:r>
        <w:r w:rsidR="00EC08AC">
          <w:rPr>
            <w:noProof/>
            <w:webHidden/>
          </w:rPr>
          <w:fldChar w:fldCharType="separate"/>
        </w:r>
        <w:r w:rsidR="00EC08AC">
          <w:rPr>
            <w:noProof/>
            <w:webHidden/>
          </w:rPr>
          <w:t>24</w:t>
        </w:r>
        <w:r w:rsidR="00EC08AC">
          <w:rPr>
            <w:noProof/>
            <w:webHidden/>
          </w:rPr>
          <w:fldChar w:fldCharType="end"/>
        </w:r>
      </w:hyperlink>
    </w:p>
    <w:p w14:paraId="12D9F729" w14:textId="68D40678" w:rsidR="00EC08AC" w:rsidRDefault="00512575">
      <w:pPr>
        <w:pStyle w:val="TableofFigures"/>
        <w:tabs>
          <w:tab w:val="right" w:leader="dot" w:pos="9350"/>
        </w:tabs>
        <w:rPr>
          <w:rFonts w:asciiTheme="minorHAnsi" w:eastAsiaTheme="minorEastAsia" w:hAnsiTheme="minorHAnsi" w:cstheme="minorBidi"/>
          <w:noProof/>
          <w:sz w:val="22"/>
          <w:szCs w:val="22"/>
        </w:rPr>
      </w:pPr>
      <w:hyperlink w:anchor="_Toc517769366" w:history="1">
        <w:r w:rsidR="00EC08AC" w:rsidRPr="00E553B6">
          <w:rPr>
            <w:rStyle w:val="Hyperlink"/>
            <w:noProof/>
          </w:rPr>
          <w:t>Table 13 Asynchronous Create and Update Process to VistA Steps</w:t>
        </w:r>
        <w:r w:rsidR="00EC08AC">
          <w:rPr>
            <w:noProof/>
            <w:webHidden/>
          </w:rPr>
          <w:tab/>
        </w:r>
        <w:r w:rsidR="00EC08AC">
          <w:rPr>
            <w:noProof/>
            <w:webHidden/>
          </w:rPr>
          <w:fldChar w:fldCharType="begin"/>
        </w:r>
        <w:r w:rsidR="00EC08AC">
          <w:rPr>
            <w:noProof/>
            <w:webHidden/>
          </w:rPr>
          <w:instrText xml:space="preserve"> PAGEREF _Toc517769366 \h </w:instrText>
        </w:r>
        <w:r w:rsidR="00EC08AC">
          <w:rPr>
            <w:noProof/>
            <w:webHidden/>
          </w:rPr>
        </w:r>
        <w:r w:rsidR="00EC08AC">
          <w:rPr>
            <w:noProof/>
            <w:webHidden/>
          </w:rPr>
          <w:fldChar w:fldCharType="separate"/>
        </w:r>
        <w:r w:rsidR="00EC08AC">
          <w:rPr>
            <w:noProof/>
            <w:webHidden/>
          </w:rPr>
          <w:t>27</w:t>
        </w:r>
        <w:r w:rsidR="00EC08AC">
          <w:rPr>
            <w:noProof/>
            <w:webHidden/>
          </w:rPr>
          <w:fldChar w:fldCharType="end"/>
        </w:r>
      </w:hyperlink>
    </w:p>
    <w:p w14:paraId="4EEBA487" w14:textId="16C159B1" w:rsidR="00EC08AC" w:rsidRDefault="00512575">
      <w:pPr>
        <w:pStyle w:val="TableofFigures"/>
        <w:tabs>
          <w:tab w:val="right" w:leader="dot" w:pos="9350"/>
        </w:tabs>
        <w:rPr>
          <w:rFonts w:asciiTheme="minorHAnsi" w:eastAsiaTheme="minorEastAsia" w:hAnsiTheme="minorHAnsi" w:cstheme="minorBidi"/>
          <w:noProof/>
          <w:sz w:val="22"/>
          <w:szCs w:val="22"/>
        </w:rPr>
      </w:pPr>
      <w:hyperlink w:anchor="_Toc517769367" w:history="1">
        <w:r w:rsidR="00EC08AC" w:rsidRPr="00E553B6">
          <w:rPr>
            <w:rStyle w:val="Hyperlink"/>
            <w:noProof/>
          </w:rPr>
          <w:t>Table 14 Synchronous Write Request to VistA Process Flow</w:t>
        </w:r>
        <w:r w:rsidR="00EC08AC">
          <w:rPr>
            <w:noProof/>
            <w:webHidden/>
          </w:rPr>
          <w:tab/>
        </w:r>
        <w:r w:rsidR="00EC08AC">
          <w:rPr>
            <w:noProof/>
            <w:webHidden/>
          </w:rPr>
          <w:fldChar w:fldCharType="begin"/>
        </w:r>
        <w:r w:rsidR="00EC08AC">
          <w:rPr>
            <w:noProof/>
            <w:webHidden/>
          </w:rPr>
          <w:instrText xml:space="preserve"> PAGEREF _Toc517769367 \h </w:instrText>
        </w:r>
        <w:r w:rsidR="00EC08AC">
          <w:rPr>
            <w:noProof/>
            <w:webHidden/>
          </w:rPr>
        </w:r>
        <w:r w:rsidR="00EC08AC">
          <w:rPr>
            <w:noProof/>
            <w:webHidden/>
          </w:rPr>
          <w:fldChar w:fldCharType="separate"/>
        </w:r>
        <w:r w:rsidR="00EC08AC">
          <w:rPr>
            <w:noProof/>
            <w:webHidden/>
          </w:rPr>
          <w:t>29</w:t>
        </w:r>
        <w:r w:rsidR="00EC08AC">
          <w:rPr>
            <w:noProof/>
            <w:webHidden/>
          </w:rPr>
          <w:fldChar w:fldCharType="end"/>
        </w:r>
      </w:hyperlink>
    </w:p>
    <w:p w14:paraId="4113B791" w14:textId="256EECBE" w:rsidR="00EC08AC" w:rsidRDefault="00512575">
      <w:pPr>
        <w:pStyle w:val="TableofFigures"/>
        <w:tabs>
          <w:tab w:val="right" w:leader="dot" w:pos="9350"/>
        </w:tabs>
        <w:rPr>
          <w:rFonts w:asciiTheme="minorHAnsi" w:eastAsiaTheme="minorEastAsia" w:hAnsiTheme="minorHAnsi" w:cstheme="minorBidi"/>
          <w:noProof/>
          <w:sz w:val="22"/>
          <w:szCs w:val="22"/>
        </w:rPr>
      </w:pPr>
      <w:hyperlink w:anchor="_Toc517769368" w:history="1">
        <w:r w:rsidR="00EC08AC" w:rsidRPr="00E553B6">
          <w:rPr>
            <w:rStyle w:val="Hyperlink"/>
            <w:noProof/>
          </w:rPr>
          <w:t>Table 15 Read Request Process Steps</w:t>
        </w:r>
        <w:r w:rsidR="00EC08AC">
          <w:rPr>
            <w:noProof/>
            <w:webHidden/>
          </w:rPr>
          <w:tab/>
        </w:r>
        <w:r w:rsidR="00EC08AC">
          <w:rPr>
            <w:noProof/>
            <w:webHidden/>
          </w:rPr>
          <w:fldChar w:fldCharType="begin"/>
        </w:r>
        <w:r w:rsidR="00EC08AC">
          <w:rPr>
            <w:noProof/>
            <w:webHidden/>
          </w:rPr>
          <w:instrText xml:space="preserve"> PAGEREF _Toc517769368 \h </w:instrText>
        </w:r>
        <w:r w:rsidR="00EC08AC">
          <w:rPr>
            <w:noProof/>
            <w:webHidden/>
          </w:rPr>
        </w:r>
        <w:r w:rsidR="00EC08AC">
          <w:rPr>
            <w:noProof/>
            <w:webHidden/>
          </w:rPr>
          <w:fldChar w:fldCharType="separate"/>
        </w:r>
        <w:r w:rsidR="00EC08AC">
          <w:rPr>
            <w:noProof/>
            <w:webHidden/>
          </w:rPr>
          <w:t>31</w:t>
        </w:r>
        <w:r w:rsidR="00EC08AC">
          <w:rPr>
            <w:noProof/>
            <w:webHidden/>
          </w:rPr>
          <w:fldChar w:fldCharType="end"/>
        </w:r>
      </w:hyperlink>
    </w:p>
    <w:p w14:paraId="2C761E6D" w14:textId="2714076E" w:rsidR="00EC08AC" w:rsidRDefault="00512575">
      <w:pPr>
        <w:pStyle w:val="TableofFigures"/>
        <w:tabs>
          <w:tab w:val="right" w:leader="dot" w:pos="9350"/>
        </w:tabs>
        <w:rPr>
          <w:rFonts w:asciiTheme="minorHAnsi" w:eastAsiaTheme="minorEastAsia" w:hAnsiTheme="minorHAnsi" w:cstheme="minorBidi"/>
          <w:noProof/>
          <w:sz w:val="22"/>
          <w:szCs w:val="22"/>
        </w:rPr>
      </w:pPr>
      <w:hyperlink w:anchor="_Toc517769369" w:history="1">
        <w:r w:rsidR="00EC08AC" w:rsidRPr="00E553B6">
          <w:rPr>
            <w:rStyle w:val="Hyperlink"/>
            <w:noProof/>
          </w:rPr>
          <w:t>Table 16 Data Extract Process Steps</w:t>
        </w:r>
        <w:r w:rsidR="00EC08AC">
          <w:rPr>
            <w:noProof/>
            <w:webHidden/>
          </w:rPr>
          <w:tab/>
        </w:r>
        <w:r w:rsidR="00EC08AC">
          <w:rPr>
            <w:noProof/>
            <w:webHidden/>
          </w:rPr>
          <w:fldChar w:fldCharType="begin"/>
        </w:r>
        <w:r w:rsidR="00EC08AC">
          <w:rPr>
            <w:noProof/>
            <w:webHidden/>
          </w:rPr>
          <w:instrText xml:space="preserve"> PAGEREF _Toc517769369 \h </w:instrText>
        </w:r>
        <w:r w:rsidR="00EC08AC">
          <w:rPr>
            <w:noProof/>
            <w:webHidden/>
          </w:rPr>
        </w:r>
        <w:r w:rsidR="00EC08AC">
          <w:rPr>
            <w:noProof/>
            <w:webHidden/>
          </w:rPr>
          <w:fldChar w:fldCharType="separate"/>
        </w:r>
        <w:r w:rsidR="00EC08AC">
          <w:rPr>
            <w:noProof/>
            <w:webHidden/>
          </w:rPr>
          <w:t>37</w:t>
        </w:r>
        <w:r w:rsidR="00EC08AC">
          <w:rPr>
            <w:noProof/>
            <w:webHidden/>
          </w:rPr>
          <w:fldChar w:fldCharType="end"/>
        </w:r>
      </w:hyperlink>
    </w:p>
    <w:p w14:paraId="4A7A12E4" w14:textId="47CF6C07" w:rsidR="00EC08AC" w:rsidRDefault="00512575">
      <w:pPr>
        <w:pStyle w:val="TableofFigures"/>
        <w:tabs>
          <w:tab w:val="right" w:leader="dot" w:pos="9350"/>
        </w:tabs>
        <w:rPr>
          <w:rFonts w:asciiTheme="minorHAnsi" w:eastAsiaTheme="minorEastAsia" w:hAnsiTheme="minorHAnsi" w:cstheme="minorBidi"/>
          <w:noProof/>
          <w:sz w:val="22"/>
          <w:szCs w:val="22"/>
        </w:rPr>
      </w:pPr>
      <w:hyperlink w:anchor="_Toc517769370" w:history="1">
        <w:r w:rsidR="00EC08AC" w:rsidRPr="00E553B6">
          <w:rPr>
            <w:rStyle w:val="Hyperlink"/>
            <w:noProof/>
          </w:rPr>
          <w:t>Table 17 Data Import Process Steps</w:t>
        </w:r>
        <w:r w:rsidR="00EC08AC">
          <w:rPr>
            <w:noProof/>
            <w:webHidden/>
          </w:rPr>
          <w:tab/>
        </w:r>
        <w:r w:rsidR="00EC08AC">
          <w:rPr>
            <w:noProof/>
            <w:webHidden/>
          </w:rPr>
          <w:fldChar w:fldCharType="begin"/>
        </w:r>
        <w:r w:rsidR="00EC08AC">
          <w:rPr>
            <w:noProof/>
            <w:webHidden/>
          </w:rPr>
          <w:instrText xml:space="preserve"> PAGEREF _Toc517769370 \h </w:instrText>
        </w:r>
        <w:r w:rsidR="00EC08AC">
          <w:rPr>
            <w:noProof/>
            <w:webHidden/>
          </w:rPr>
        </w:r>
        <w:r w:rsidR="00EC08AC">
          <w:rPr>
            <w:noProof/>
            <w:webHidden/>
          </w:rPr>
          <w:fldChar w:fldCharType="separate"/>
        </w:r>
        <w:r w:rsidR="00EC08AC">
          <w:rPr>
            <w:noProof/>
            <w:webHidden/>
          </w:rPr>
          <w:t>39</w:t>
        </w:r>
        <w:r w:rsidR="00EC08AC">
          <w:rPr>
            <w:noProof/>
            <w:webHidden/>
          </w:rPr>
          <w:fldChar w:fldCharType="end"/>
        </w:r>
      </w:hyperlink>
    </w:p>
    <w:p w14:paraId="48337FC2" w14:textId="4CE9F795" w:rsidR="00EC08AC" w:rsidRDefault="00512575">
      <w:pPr>
        <w:pStyle w:val="TableofFigures"/>
        <w:tabs>
          <w:tab w:val="right" w:leader="dot" w:pos="9350"/>
        </w:tabs>
        <w:rPr>
          <w:rFonts w:asciiTheme="minorHAnsi" w:eastAsiaTheme="minorEastAsia" w:hAnsiTheme="minorHAnsi" w:cstheme="minorBidi"/>
          <w:noProof/>
          <w:sz w:val="22"/>
          <w:szCs w:val="22"/>
        </w:rPr>
      </w:pPr>
      <w:hyperlink w:anchor="_Toc517769371" w:history="1">
        <w:r w:rsidR="00EC08AC" w:rsidRPr="00E553B6">
          <w:rPr>
            <w:rStyle w:val="Hyperlink"/>
            <w:noProof/>
          </w:rPr>
          <w:t>Table 18  Database Inventory</w:t>
        </w:r>
        <w:r w:rsidR="00EC08AC">
          <w:rPr>
            <w:noProof/>
            <w:webHidden/>
          </w:rPr>
          <w:tab/>
        </w:r>
        <w:r w:rsidR="00EC08AC">
          <w:rPr>
            <w:noProof/>
            <w:webHidden/>
          </w:rPr>
          <w:fldChar w:fldCharType="begin"/>
        </w:r>
        <w:r w:rsidR="00EC08AC">
          <w:rPr>
            <w:noProof/>
            <w:webHidden/>
          </w:rPr>
          <w:instrText xml:space="preserve"> PAGEREF _Toc517769371 \h </w:instrText>
        </w:r>
        <w:r w:rsidR="00EC08AC">
          <w:rPr>
            <w:noProof/>
            <w:webHidden/>
          </w:rPr>
        </w:r>
        <w:r w:rsidR="00EC08AC">
          <w:rPr>
            <w:noProof/>
            <w:webHidden/>
          </w:rPr>
          <w:fldChar w:fldCharType="separate"/>
        </w:r>
        <w:r w:rsidR="00EC08AC">
          <w:rPr>
            <w:noProof/>
            <w:webHidden/>
          </w:rPr>
          <w:t>42</w:t>
        </w:r>
        <w:r w:rsidR="00EC08AC">
          <w:rPr>
            <w:noProof/>
            <w:webHidden/>
          </w:rPr>
          <w:fldChar w:fldCharType="end"/>
        </w:r>
      </w:hyperlink>
    </w:p>
    <w:p w14:paraId="7AB90187" w14:textId="4D3AD401" w:rsidR="00EC08AC" w:rsidRDefault="00512575">
      <w:pPr>
        <w:pStyle w:val="TableofFigures"/>
        <w:tabs>
          <w:tab w:val="right" w:leader="dot" w:pos="9350"/>
        </w:tabs>
        <w:rPr>
          <w:rFonts w:asciiTheme="minorHAnsi" w:eastAsiaTheme="minorEastAsia" w:hAnsiTheme="minorHAnsi" w:cstheme="minorBidi"/>
          <w:noProof/>
          <w:sz w:val="22"/>
          <w:szCs w:val="22"/>
        </w:rPr>
      </w:pPr>
      <w:hyperlink w:anchor="_Toc517769372" w:history="1">
        <w:r w:rsidR="00EC08AC" w:rsidRPr="00E553B6">
          <w:rPr>
            <w:rStyle w:val="Hyperlink"/>
            <w:noProof/>
          </w:rPr>
          <w:t>Table 19 Technology Location Details</w:t>
        </w:r>
        <w:r w:rsidR="00EC08AC">
          <w:rPr>
            <w:noProof/>
            <w:webHidden/>
          </w:rPr>
          <w:tab/>
        </w:r>
        <w:r w:rsidR="00EC08AC">
          <w:rPr>
            <w:noProof/>
            <w:webHidden/>
          </w:rPr>
          <w:fldChar w:fldCharType="begin"/>
        </w:r>
        <w:r w:rsidR="00EC08AC">
          <w:rPr>
            <w:noProof/>
            <w:webHidden/>
          </w:rPr>
          <w:instrText xml:space="preserve"> PAGEREF _Toc517769372 \h </w:instrText>
        </w:r>
        <w:r w:rsidR="00EC08AC">
          <w:rPr>
            <w:noProof/>
            <w:webHidden/>
          </w:rPr>
        </w:r>
        <w:r w:rsidR="00EC08AC">
          <w:rPr>
            <w:noProof/>
            <w:webHidden/>
          </w:rPr>
          <w:fldChar w:fldCharType="separate"/>
        </w:r>
        <w:r w:rsidR="00EC08AC">
          <w:rPr>
            <w:noProof/>
            <w:webHidden/>
          </w:rPr>
          <w:t>44</w:t>
        </w:r>
        <w:r w:rsidR="00EC08AC">
          <w:rPr>
            <w:noProof/>
            <w:webHidden/>
          </w:rPr>
          <w:fldChar w:fldCharType="end"/>
        </w:r>
      </w:hyperlink>
    </w:p>
    <w:p w14:paraId="267C7FE5" w14:textId="02338406" w:rsidR="00EC08AC" w:rsidRDefault="00512575">
      <w:pPr>
        <w:pStyle w:val="TableofFigures"/>
        <w:tabs>
          <w:tab w:val="right" w:leader="dot" w:pos="9350"/>
        </w:tabs>
        <w:rPr>
          <w:rFonts w:asciiTheme="minorHAnsi" w:eastAsiaTheme="minorEastAsia" w:hAnsiTheme="minorHAnsi" w:cstheme="minorBidi"/>
          <w:noProof/>
          <w:sz w:val="22"/>
          <w:szCs w:val="22"/>
        </w:rPr>
      </w:pPr>
      <w:hyperlink w:anchor="_Toc517769373" w:history="1">
        <w:r w:rsidR="00EC08AC" w:rsidRPr="00E553B6">
          <w:rPr>
            <w:rStyle w:val="Hyperlink"/>
            <w:noProof/>
          </w:rPr>
          <w:t>Table 20 CDS Data Sources</w:t>
        </w:r>
        <w:r w:rsidR="00EC08AC">
          <w:rPr>
            <w:noProof/>
            <w:webHidden/>
          </w:rPr>
          <w:tab/>
        </w:r>
        <w:r w:rsidR="00EC08AC">
          <w:rPr>
            <w:noProof/>
            <w:webHidden/>
          </w:rPr>
          <w:fldChar w:fldCharType="begin"/>
        </w:r>
        <w:r w:rsidR="00EC08AC">
          <w:rPr>
            <w:noProof/>
            <w:webHidden/>
          </w:rPr>
          <w:instrText xml:space="preserve"> PAGEREF _Toc517769373 \h </w:instrText>
        </w:r>
        <w:r w:rsidR="00EC08AC">
          <w:rPr>
            <w:noProof/>
            <w:webHidden/>
          </w:rPr>
        </w:r>
        <w:r w:rsidR="00EC08AC">
          <w:rPr>
            <w:noProof/>
            <w:webHidden/>
          </w:rPr>
          <w:fldChar w:fldCharType="separate"/>
        </w:r>
        <w:r w:rsidR="00EC08AC">
          <w:rPr>
            <w:noProof/>
            <w:webHidden/>
          </w:rPr>
          <w:t>65</w:t>
        </w:r>
        <w:r w:rsidR="00EC08AC">
          <w:rPr>
            <w:noProof/>
            <w:webHidden/>
          </w:rPr>
          <w:fldChar w:fldCharType="end"/>
        </w:r>
      </w:hyperlink>
    </w:p>
    <w:p w14:paraId="114344BE" w14:textId="42DF8066" w:rsidR="00EC08AC" w:rsidRDefault="00512575">
      <w:pPr>
        <w:pStyle w:val="TableofFigures"/>
        <w:tabs>
          <w:tab w:val="right" w:leader="dot" w:pos="9350"/>
        </w:tabs>
        <w:rPr>
          <w:rFonts w:asciiTheme="minorHAnsi" w:eastAsiaTheme="minorEastAsia" w:hAnsiTheme="minorHAnsi" w:cstheme="minorBidi"/>
          <w:noProof/>
          <w:sz w:val="22"/>
          <w:szCs w:val="22"/>
        </w:rPr>
      </w:pPr>
      <w:hyperlink w:anchor="_Toc517769374" w:history="1">
        <w:r w:rsidR="00EC08AC" w:rsidRPr="00E553B6">
          <w:rPr>
            <w:rStyle w:val="Hyperlink"/>
            <w:noProof/>
          </w:rPr>
          <w:t>Table 21 Mandatory and Optional Query Parameters – FPDS Patient-Get</w:t>
        </w:r>
        <w:r w:rsidR="00EC08AC">
          <w:rPr>
            <w:noProof/>
            <w:webHidden/>
          </w:rPr>
          <w:tab/>
        </w:r>
        <w:r w:rsidR="00EC08AC">
          <w:rPr>
            <w:noProof/>
            <w:webHidden/>
          </w:rPr>
          <w:fldChar w:fldCharType="begin"/>
        </w:r>
        <w:r w:rsidR="00EC08AC">
          <w:rPr>
            <w:noProof/>
            <w:webHidden/>
          </w:rPr>
          <w:instrText xml:space="preserve"> PAGEREF _Toc517769374 \h </w:instrText>
        </w:r>
        <w:r w:rsidR="00EC08AC">
          <w:rPr>
            <w:noProof/>
            <w:webHidden/>
          </w:rPr>
        </w:r>
        <w:r w:rsidR="00EC08AC">
          <w:rPr>
            <w:noProof/>
            <w:webHidden/>
          </w:rPr>
          <w:fldChar w:fldCharType="separate"/>
        </w:r>
        <w:r w:rsidR="00EC08AC">
          <w:rPr>
            <w:noProof/>
            <w:webHidden/>
          </w:rPr>
          <w:t>77</w:t>
        </w:r>
        <w:r w:rsidR="00EC08AC">
          <w:rPr>
            <w:noProof/>
            <w:webHidden/>
          </w:rPr>
          <w:fldChar w:fldCharType="end"/>
        </w:r>
      </w:hyperlink>
    </w:p>
    <w:p w14:paraId="5CB0EA9D" w14:textId="3718F445" w:rsidR="00EC08AC" w:rsidRDefault="00512575">
      <w:pPr>
        <w:pStyle w:val="TableofFigures"/>
        <w:tabs>
          <w:tab w:val="right" w:leader="dot" w:pos="9350"/>
        </w:tabs>
        <w:rPr>
          <w:rFonts w:asciiTheme="minorHAnsi" w:eastAsiaTheme="minorEastAsia" w:hAnsiTheme="minorHAnsi" w:cstheme="minorBidi"/>
          <w:noProof/>
          <w:sz w:val="22"/>
          <w:szCs w:val="22"/>
        </w:rPr>
      </w:pPr>
      <w:hyperlink w:anchor="_Toc517769375" w:history="1">
        <w:r w:rsidR="00EC08AC" w:rsidRPr="00E553B6">
          <w:rPr>
            <w:rStyle w:val="Hyperlink"/>
            <w:noProof/>
          </w:rPr>
          <w:t>Table 22 ARS Report Identifiers</w:t>
        </w:r>
        <w:r w:rsidR="00EC08AC">
          <w:rPr>
            <w:noProof/>
            <w:webHidden/>
          </w:rPr>
          <w:tab/>
        </w:r>
        <w:r w:rsidR="00EC08AC">
          <w:rPr>
            <w:noProof/>
            <w:webHidden/>
          </w:rPr>
          <w:fldChar w:fldCharType="begin"/>
        </w:r>
        <w:r w:rsidR="00EC08AC">
          <w:rPr>
            <w:noProof/>
            <w:webHidden/>
          </w:rPr>
          <w:instrText xml:space="preserve"> PAGEREF _Toc517769375 \h </w:instrText>
        </w:r>
        <w:r w:rsidR="00EC08AC">
          <w:rPr>
            <w:noProof/>
            <w:webHidden/>
          </w:rPr>
        </w:r>
        <w:r w:rsidR="00EC08AC">
          <w:rPr>
            <w:noProof/>
            <w:webHidden/>
          </w:rPr>
          <w:fldChar w:fldCharType="separate"/>
        </w:r>
        <w:r w:rsidR="00EC08AC">
          <w:rPr>
            <w:noProof/>
            <w:webHidden/>
          </w:rPr>
          <w:t>80</w:t>
        </w:r>
        <w:r w:rsidR="00EC08AC">
          <w:rPr>
            <w:noProof/>
            <w:webHidden/>
          </w:rPr>
          <w:fldChar w:fldCharType="end"/>
        </w:r>
      </w:hyperlink>
    </w:p>
    <w:p w14:paraId="0A256EB7" w14:textId="21BA9805" w:rsidR="00EC08AC" w:rsidRDefault="00512575">
      <w:pPr>
        <w:pStyle w:val="TableofFigures"/>
        <w:tabs>
          <w:tab w:val="right" w:leader="dot" w:pos="9350"/>
        </w:tabs>
        <w:rPr>
          <w:rFonts w:asciiTheme="minorHAnsi" w:eastAsiaTheme="minorEastAsia" w:hAnsiTheme="minorHAnsi" w:cstheme="minorBidi"/>
          <w:noProof/>
          <w:sz w:val="22"/>
          <w:szCs w:val="22"/>
        </w:rPr>
      </w:pPr>
      <w:hyperlink w:anchor="_Toc517769376" w:history="1">
        <w:r w:rsidR="00EC08AC" w:rsidRPr="00E553B6">
          <w:rPr>
            <w:rStyle w:val="Hyperlink"/>
            <w:noProof/>
          </w:rPr>
          <w:t>Table 23 HTH Client</w:t>
        </w:r>
        <w:r w:rsidR="00EC08AC">
          <w:rPr>
            <w:noProof/>
            <w:webHidden/>
          </w:rPr>
          <w:tab/>
        </w:r>
        <w:r w:rsidR="00EC08AC">
          <w:rPr>
            <w:noProof/>
            <w:webHidden/>
          </w:rPr>
          <w:fldChar w:fldCharType="begin"/>
        </w:r>
        <w:r w:rsidR="00EC08AC">
          <w:rPr>
            <w:noProof/>
            <w:webHidden/>
          </w:rPr>
          <w:instrText xml:space="preserve"> PAGEREF _Toc517769376 \h </w:instrText>
        </w:r>
        <w:r w:rsidR="00EC08AC">
          <w:rPr>
            <w:noProof/>
            <w:webHidden/>
          </w:rPr>
        </w:r>
        <w:r w:rsidR="00EC08AC">
          <w:rPr>
            <w:noProof/>
            <w:webHidden/>
          </w:rPr>
          <w:fldChar w:fldCharType="separate"/>
        </w:r>
        <w:r w:rsidR="00EC08AC">
          <w:rPr>
            <w:noProof/>
            <w:webHidden/>
          </w:rPr>
          <w:t>87</w:t>
        </w:r>
        <w:r w:rsidR="00EC08AC">
          <w:rPr>
            <w:noProof/>
            <w:webHidden/>
          </w:rPr>
          <w:fldChar w:fldCharType="end"/>
        </w:r>
      </w:hyperlink>
    </w:p>
    <w:p w14:paraId="5915289D" w14:textId="7BC9A1B1" w:rsidR="00EC08AC" w:rsidRDefault="00512575">
      <w:pPr>
        <w:pStyle w:val="TableofFigures"/>
        <w:tabs>
          <w:tab w:val="right" w:leader="dot" w:pos="9350"/>
        </w:tabs>
        <w:rPr>
          <w:rFonts w:asciiTheme="minorHAnsi" w:eastAsiaTheme="minorEastAsia" w:hAnsiTheme="minorHAnsi" w:cstheme="minorBidi"/>
          <w:noProof/>
          <w:sz w:val="22"/>
          <w:szCs w:val="22"/>
        </w:rPr>
      </w:pPr>
      <w:hyperlink w:anchor="_Toc517769377" w:history="1">
        <w:r w:rsidR="00EC08AC" w:rsidRPr="00E553B6">
          <w:rPr>
            <w:rStyle w:val="Hyperlink"/>
            <w:noProof/>
          </w:rPr>
          <w:t>Table 24 VCCM Client</w:t>
        </w:r>
        <w:r w:rsidR="00EC08AC">
          <w:rPr>
            <w:noProof/>
            <w:webHidden/>
          </w:rPr>
          <w:tab/>
        </w:r>
        <w:r w:rsidR="00EC08AC">
          <w:rPr>
            <w:noProof/>
            <w:webHidden/>
          </w:rPr>
          <w:fldChar w:fldCharType="begin"/>
        </w:r>
        <w:r w:rsidR="00EC08AC">
          <w:rPr>
            <w:noProof/>
            <w:webHidden/>
          </w:rPr>
          <w:instrText xml:space="preserve"> PAGEREF _Toc517769377 \h </w:instrText>
        </w:r>
        <w:r w:rsidR="00EC08AC">
          <w:rPr>
            <w:noProof/>
            <w:webHidden/>
          </w:rPr>
        </w:r>
        <w:r w:rsidR="00EC08AC">
          <w:rPr>
            <w:noProof/>
            <w:webHidden/>
          </w:rPr>
          <w:fldChar w:fldCharType="separate"/>
        </w:r>
        <w:r w:rsidR="00EC08AC">
          <w:rPr>
            <w:noProof/>
            <w:webHidden/>
          </w:rPr>
          <w:t>88</w:t>
        </w:r>
        <w:r w:rsidR="00EC08AC">
          <w:rPr>
            <w:noProof/>
            <w:webHidden/>
          </w:rPr>
          <w:fldChar w:fldCharType="end"/>
        </w:r>
      </w:hyperlink>
    </w:p>
    <w:p w14:paraId="77791B90" w14:textId="63FE4B77" w:rsidR="00B8285F" w:rsidRPr="008F5F8D" w:rsidRDefault="00B8285F" w:rsidP="005D74EB">
      <w:pPr>
        <w:pStyle w:val="BodyText"/>
        <w:sectPr w:rsidR="00B8285F" w:rsidRPr="008F5F8D" w:rsidSect="0027582A">
          <w:headerReference w:type="even" r:id="rId21"/>
          <w:headerReference w:type="default" r:id="rId22"/>
          <w:headerReference w:type="first" r:id="rId23"/>
          <w:pgSz w:w="12240" w:h="15840" w:code="1"/>
          <w:pgMar w:top="1440" w:right="1440" w:bottom="1440" w:left="1440" w:header="720" w:footer="720" w:gutter="0"/>
          <w:pgNumType w:fmt="lowerRoman"/>
          <w:cols w:space="720"/>
          <w:docGrid w:linePitch="360"/>
        </w:sectPr>
      </w:pPr>
      <w:r>
        <w:fldChar w:fldCharType="end"/>
      </w:r>
    </w:p>
    <w:p w14:paraId="557657EE" w14:textId="2975939C" w:rsidR="008F5F8D" w:rsidRPr="008F5F8D" w:rsidRDefault="008F5F8D" w:rsidP="00C751EC">
      <w:pPr>
        <w:pStyle w:val="Heading1"/>
      </w:pPr>
      <w:bookmarkStart w:id="2" w:name="_Toc233175860"/>
      <w:bookmarkStart w:id="3" w:name="_Toc299969040"/>
      <w:bookmarkStart w:id="4" w:name="_Toc517769277"/>
      <w:r w:rsidRPr="008F5F8D">
        <w:lastRenderedPageBreak/>
        <w:t>Introduction</w:t>
      </w:r>
      <w:bookmarkStart w:id="5" w:name="_Toc9415722"/>
      <w:bookmarkEnd w:id="1"/>
      <w:bookmarkEnd w:id="2"/>
      <w:bookmarkEnd w:id="3"/>
      <w:bookmarkEnd w:id="4"/>
    </w:p>
    <w:p w14:paraId="4CA87C48" w14:textId="64D9712C" w:rsidR="005D0DD8" w:rsidRDefault="005D0DD8" w:rsidP="005D0DD8">
      <w:pPr>
        <w:pStyle w:val="BodyText"/>
      </w:pPr>
      <w:r>
        <w:t xml:space="preserve">The </w:t>
      </w:r>
      <w:r w:rsidRPr="00E247C1">
        <w:t>Repositories</w:t>
      </w:r>
      <w:r>
        <w:t xml:space="preserve">/Health Data Repository (HDR) system encompasses a relational database, HDR Database (HDR DB), as well as Simple Object Access Protocol (SOAP) and Representational State Transfer (REST) standards-based web service interfaces for retrieving data from HDR DB </w:t>
      </w:r>
      <w:r w:rsidR="003D665E">
        <w:t>and/</w:t>
      </w:r>
      <w:r>
        <w:t xml:space="preserve">or </w:t>
      </w:r>
      <w:r w:rsidRPr="005A2FED">
        <w:t>Veterans Health Information Systems and Technology Architecture</w:t>
      </w:r>
      <w:r>
        <w:t xml:space="preserve"> (</w:t>
      </w:r>
      <w:proofErr w:type="spellStart"/>
      <w:r>
        <w:t>VistA</w:t>
      </w:r>
      <w:proofErr w:type="spellEnd"/>
      <w:r>
        <w:t xml:space="preserve">) any time from within the Department of Veterans Affairs (VA) intranet. The system also includes asynchronous Java Messaging Service (JMS) interfaces for storage of data to the HDR Database any time from within the VA intranet. The web services enable </w:t>
      </w:r>
      <w:proofErr w:type="spellStart"/>
      <w:r>
        <w:t>VistA</w:t>
      </w:r>
      <w:proofErr w:type="spellEnd"/>
      <w:r>
        <w:t xml:space="preserve"> federation and data aggregation when data is retrieved from </w:t>
      </w:r>
      <w:proofErr w:type="spellStart"/>
      <w:r>
        <w:t>VistA</w:t>
      </w:r>
      <w:proofErr w:type="spellEnd"/>
      <w:r>
        <w:t>.</w:t>
      </w:r>
    </w:p>
    <w:p w14:paraId="74779040" w14:textId="354527C9" w:rsidR="0072566C" w:rsidRDefault="005D0DD8" w:rsidP="005D0DD8">
      <w:pPr>
        <w:pStyle w:val="BodyText"/>
      </w:pPr>
      <w:r w:rsidRPr="00AE5BAD">
        <w:t>Repositories services include</w:t>
      </w:r>
      <w:r w:rsidR="0072566C">
        <w:t xml:space="preserve"> the following services:</w:t>
      </w:r>
    </w:p>
    <w:p w14:paraId="5BDDB359" w14:textId="77777777" w:rsidR="0072566C" w:rsidRDefault="0072566C" w:rsidP="00B0780A">
      <w:pPr>
        <w:pStyle w:val="BodyText"/>
        <w:numPr>
          <w:ilvl w:val="0"/>
          <w:numId w:val="62"/>
        </w:numPr>
      </w:pPr>
      <w:r>
        <w:t>Clinical Data Service (CDS)</w:t>
      </w:r>
    </w:p>
    <w:p w14:paraId="432FBBD5" w14:textId="77777777" w:rsidR="0072566C" w:rsidRDefault="0072566C" w:rsidP="00B0780A">
      <w:pPr>
        <w:pStyle w:val="BodyText"/>
        <w:numPr>
          <w:ilvl w:val="0"/>
          <w:numId w:val="62"/>
        </w:numPr>
      </w:pPr>
      <w:r>
        <w:t>Pathways</w:t>
      </w:r>
    </w:p>
    <w:p w14:paraId="672FF1C9" w14:textId="1945AC0E" w:rsidR="0072566C" w:rsidRDefault="005D0DD8" w:rsidP="00B0780A">
      <w:pPr>
        <w:pStyle w:val="BodyText"/>
        <w:numPr>
          <w:ilvl w:val="0"/>
          <w:numId w:val="62"/>
        </w:numPr>
      </w:pPr>
      <w:r w:rsidRPr="00AE5BAD">
        <w:t>Aggreg</w:t>
      </w:r>
      <w:r w:rsidR="0072566C">
        <w:t>ate Read Service (ARS)</w:t>
      </w:r>
    </w:p>
    <w:p w14:paraId="33F4B597" w14:textId="77777777" w:rsidR="0072566C" w:rsidRDefault="005D0DD8" w:rsidP="00B0780A">
      <w:pPr>
        <w:pStyle w:val="BodyText"/>
        <w:numPr>
          <w:ilvl w:val="0"/>
          <w:numId w:val="62"/>
        </w:numPr>
      </w:pPr>
      <w:r w:rsidRPr="00AE5BAD">
        <w:t>Federat</w:t>
      </w:r>
      <w:r w:rsidR="0072566C">
        <w:t>ed Patient Data Service (FPDS)</w:t>
      </w:r>
    </w:p>
    <w:p w14:paraId="0FA8A08A" w14:textId="2B96FAD2" w:rsidR="00526E64" w:rsidRDefault="00FC6633" w:rsidP="005D0DD8">
      <w:pPr>
        <w:pStyle w:val="BodyText"/>
      </w:pPr>
      <w:r>
        <w:t>The</w:t>
      </w:r>
      <w:r w:rsidR="00103EA4" w:rsidRPr="00AE5BAD">
        <w:t xml:space="preserve"> </w:t>
      </w:r>
      <w:r w:rsidR="00C5450A" w:rsidRPr="00AE5BAD">
        <w:t xml:space="preserve">services support accepting an optional </w:t>
      </w:r>
      <w:r w:rsidR="0016732B" w:rsidRPr="00AE5BAD">
        <w:t>Secur</w:t>
      </w:r>
      <w:r w:rsidR="00B215E6" w:rsidRPr="00AE5BAD">
        <w:t>e</w:t>
      </w:r>
      <w:r w:rsidR="0016732B" w:rsidRPr="00AE5BAD">
        <w:t xml:space="preserve"> Assertion Markup Language 2.0 (</w:t>
      </w:r>
      <w:r w:rsidR="00C5450A" w:rsidRPr="00AE5BAD">
        <w:t>SAML</w:t>
      </w:r>
      <w:r w:rsidR="0016732B" w:rsidRPr="00AE5BAD">
        <w:t xml:space="preserve"> 2.0)</w:t>
      </w:r>
      <w:r w:rsidR="00C5450A" w:rsidRPr="00AE5BAD">
        <w:t xml:space="preserve"> token on the SOAP headers for SOAP services and </w:t>
      </w:r>
      <w:r w:rsidR="00A72D0B" w:rsidRPr="00AE5BAD">
        <w:t>Hyper Text Transfer Protocol (</w:t>
      </w:r>
      <w:r w:rsidR="0016732B" w:rsidRPr="00AE5BAD">
        <w:t>HTTP</w:t>
      </w:r>
      <w:r w:rsidR="00A72D0B" w:rsidRPr="00AE5BAD">
        <w:t>)</w:t>
      </w:r>
      <w:r w:rsidR="00C5450A" w:rsidRPr="00AE5BAD">
        <w:t xml:space="preserve"> headers for REST services. </w:t>
      </w:r>
      <w:r>
        <w:t xml:space="preserve">This functionality is ready for deployment when </w:t>
      </w:r>
      <w:proofErr w:type="spellStart"/>
      <w:r>
        <w:t>VistA</w:t>
      </w:r>
      <w:proofErr w:type="spellEnd"/>
      <w:r>
        <w:t xml:space="preserve"> foundation is complete. </w:t>
      </w:r>
      <w:r w:rsidR="005D0DD8" w:rsidRPr="00AE5BAD">
        <w:t xml:space="preserve">All services are based on a Java Enterprise Edition (Java EE) framework and differ </w:t>
      </w:r>
      <w:r w:rsidR="005D0DD8">
        <w:t>mainly in the data domains and exchange formats supported. CDS, Pathways</w:t>
      </w:r>
      <w:r>
        <w:t>,</w:t>
      </w:r>
      <w:r w:rsidR="005D0DD8">
        <w:t xml:space="preserve"> ARS </w:t>
      </w:r>
      <w:r>
        <w:t xml:space="preserve">and FPDS </w:t>
      </w:r>
      <w:r w:rsidR="005D0DD8">
        <w:t>support Extensible Markup Langua</w:t>
      </w:r>
      <w:r w:rsidR="0072566C">
        <w:t xml:space="preserve">ge (XML) for data interchange. </w:t>
      </w:r>
      <w:r w:rsidR="005D0DD8">
        <w:t xml:space="preserve">In addition to XML, FPDS </w:t>
      </w:r>
      <w:r>
        <w:t xml:space="preserve">also </w:t>
      </w:r>
      <w:r w:rsidR="005D0DD8">
        <w:t xml:space="preserve">supports JavaScript Object Notation (JSON) for data interchange. JMS interfaces accept payload in Health Level </w:t>
      </w:r>
      <w:r w:rsidR="005D0DD8" w:rsidRPr="00C13263">
        <w:t>Seven</w:t>
      </w:r>
      <w:r w:rsidR="005D0DD8">
        <w:t xml:space="preserve"> (HL7) format from CDS Socket Adapter and the </w:t>
      </w:r>
      <w:proofErr w:type="spellStart"/>
      <w:r w:rsidR="005D0DD8" w:rsidRPr="00AA2EF0">
        <w:t>VistA</w:t>
      </w:r>
      <w:proofErr w:type="spellEnd"/>
      <w:r w:rsidR="005D0DD8" w:rsidRPr="00AA2EF0">
        <w:t xml:space="preserve"> Interface Engine </w:t>
      </w:r>
      <w:r w:rsidR="005D0DD8">
        <w:t>(VIE).</w:t>
      </w:r>
    </w:p>
    <w:p w14:paraId="22E020BA" w14:textId="37315036" w:rsidR="005B0187" w:rsidRPr="00AE5BAD" w:rsidRDefault="00FC6633" w:rsidP="005B0187">
      <w:pPr>
        <w:pStyle w:val="BodyText"/>
      </w:pPr>
      <w:r>
        <w:t>T</w:t>
      </w:r>
      <w:r w:rsidR="005B0187" w:rsidRPr="00CE0807">
        <w:t xml:space="preserve">he </w:t>
      </w:r>
      <w:r>
        <w:t xml:space="preserve">service </w:t>
      </w:r>
      <w:r w:rsidR="005B0187" w:rsidRPr="00CE0807">
        <w:t xml:space="preserve">framework </w:t>
      </w:r>
      <w:r>
        <w:t>has</w:t>
      </w:r>
      <w:r w:rsidRPr="00CE0807">
        <w:t xml:space="preserve"> </w:t>
      </w:r>
      <w:r>
        <w:t xml:space="preserve">been </w:t>
      </w:r>
      <w:r w:rsidR="005B0187" w:rsidRPr="00CE0807">
        <w:t xml:space="preserve">enhanced to support integrations with </w:t>
      </w:r>
      <w:r w:rsidR="00CB4B27">
        <w:t xml:space="preserve">VA </w:t>
      </w:r>
      <w:r w:rsidR="005B0187" w:rsidRPr="00CE0807">
        <w:t xml:space="preserve">Enterprise </w:t>
      </w:r>
      <w:r w:rsidR="00CB4B27">
        <w:t>Service Bus</w:t>
      </w:r>
      <w:r w:rsidR="00CB4B27" w:rsidRPr="00CE0807">
        <w:t xml:space="preserve"> </w:t>
      </w:r>
      <w:r w:rsidR="005B0187" w:rsidRPr="00CE0807">
        <w:t>(</w:t>
      </w:r>
      <w:r w:rsidR="00CB4B27">
        <w:t>VA ESB</w:t>
      </w:r>
      <w:r w:rsidR="005B0187" w:rsidRPr="00CE0807">
        <w:t xml:space="preserve">) and includes </w:t>
      </w:r>
      <w:r w:rsidR="00695D75" w:rsidRPr="00CE0807">
        <w:t>integration</w:t>
      </w:r>
      <w:r w:rsidR="005B0187" w:rsidRPr="00CE0807">
        <w:t xml:space="preserve"> with the </w:t>
      </w:r>
      <w:r w:rsidR="00CB4B27">
        <w:t>VA ESB</w:t>
      </w:r>
      <w:r w:rsidR="005B0187" w:rsidRPr="00CE0807">
        <w:t xml:space="preserve"> WebSphere Service Registry and Repository (WSRR) services and </w:t>
      </w:r>
      <w:r w:rsidR="00CB4B27">
        <w:t>VA ESB</w:t>
      </w:r>
      <w:r w:rsidR="005B0187" w:rsidRPr="00CE0807">
        <w:t xml:space="preserve"> messaging and routing services. The </w:t>
      </w:r>
      <w:r w:rsidR="00CB4B27">
        <w:t>VA ESB</w:t>
      </w:r>
      <w:r w:rsidR="005B0187" w:rsidRPr="00CE0807">
        <w:t xml:space="preserve"> WSRR service provides web service endpoint resolution to the HDR framework.</w:t>
      </w:r>
      <w:r w:rsidR="005B0187" w:rsidRPr="00AE5BAD">
        <w:t xml:space="preserve"> The </w:t>
      </w:r>
      <w:r w:rsidR="00CB4B27">
        <w:t>VA ESB</w:t>
      </w:r>
      <w:r w:rsidR="005B0187" w:rsidRPr="00AE5BAD">
        <w:t xml:space="preserve"> provides message routing capabilities as part of its Enterprise Service Bus (ESB) service that route</w:t>
      </w:r>
      <w:r>
        <w:t>s</w:t>
      </w:r>
      <w:r w:rsidR="005B0187" w:rsidRPr="00AE5BAD">
        <w:t xml:space="preserve"> messages destined for the HDR to </w:t>
      </w:r>
      <w:r>
        <w:t>HDR</w:t>
      </w:r>
      <w:r w:rsidRPr="00AE5BAD">
        <w:t xml:space="preserve"> </w:t>
      </w:r>
      <w:r w:rsidR="005B0187" w:rsidRPr="00AE5BAD">
        <w:t xml:space="preserve">service interfaces. Once all the </w:t>
      </w:r>
      <w:proofErr w:type="spellStart"/>
      <w:r w:rsidR="005B0187" w:rsidRPr="00AE5BAD">
        <w:t>VistA</w:t>
      </w:r>
      <w:proofErr w:type="spellEnd"/>
      <w:r w:rsidR="005B0187" w:rsidRPr="00AE5BAD">
        <w:t xml:space="preserve"> Data Extraction Framework (VDEF) links from </w:t>
      </w:r>
      <w:proofErr w:type="spellStart"/>
      <w:r w:rsidR="005B0187" w:rsidRPr="00AE5BAD">
        <w:t>VistA</w:t>
      </w:r>
      <w:proofErr w:type="spellEnd"/>
      <w:r w:rsidR="005B0187" w:rsidRPr="00AE5BAD">
        <w:t xml:space="preserve"> sites are updated to send data to </w:t>
      </w:r>
      <w:r w:rsidR="00CB4B27">
        <w:t>VA ESB</w:t>
      </w:r>
      <w:r w:rsidR="005B0187" w:rsidRPr="00AE5BAD">
        <w:t xml:space="preserve">, the support for accepting </w:t>
      </w:r>
      <w:proofErr w:type="spellStart"/>
      <w:r w:rsidR="005B0187" w:rsidRPr="00AE5BAD">
        <w:t>VistA</w:t>
      </w:r>
      <w:proofErr w:type="spellEnd"/>
      <w:r w:rsidR="005B0187" w:rsidRPr="00AE5BAD">
        <w:t xml:space="preserve"> data through </w:t>
      </w:r>
      <w:proofErr w:type="spellStart"/>
      <w:r w:rsidR="005B0187" w:rsidRPr="00AE5BAD">
        <w:t>Vitria</w:t>
      </w:r>
      <w:proofErr w:type="spellEnd"/>
      <w:r w:rsidR="005B0187" w:rsidRPr="00AE5BAD">
        <w:t xml:space="preserve"> Interface Engine (VIE) and Socket Adapter will be phased out. </w:t>
      </w:r>
      <w:r w:rsidR="007E3EB3" w:rsidRPr="00AE5BAD">
        <w:t>Home Telehealth (</w:t>
      </w:r>
      <w:r w:rsidR="005B0187" w:rsidRPr="00AE5BAD">
        <w:t>HTH</w:t>
      </w:r>
      <w:r w:rsidR="007E3EB3" w:rsidRPr="00AE5BAD">
        <w:t>)</w:t>
      </w:r>
      <w:r w:rsidR="005B0187" w:rsidRPr="00AE5BAD">
        <w:t xml:space="preserve"> clients will continue to send data to HDR through the Socket Adapter.</w:t>
      </w:r>
    </w:p>
    <w:p w14:paraId="2011C2C7" w14:textId="103176A6" w:rsidR="0052750B" w:rsidRDefault="005D0DD8" w:rsidP="00337C06">
      <w:pPr>
        <w:pStyle w:val="BodyText"/>
      </w:pPr>
      <w:r>
        <w:t xml:space="preserve">When </w:t>
      </w:r>
      <w:r w:rsidR="003D665E">
        <w:t xml:space="preserve">a new </w:t>
      </w:r>
      <w:r w:rsidR="00BE7384" w:rsidRPr="00950F9A">
        <w:t xml:space="preserve">HDR </w:t>
      </w:r>
      <w:r w:rsidR="003D665E">
        <w:t>release is</w:t>
      </w:r>
      <w:r>
        <w:t xml:space="preserve"> deployed nationally, clients are immediately and transparently transitioned to the new versions of the deployed services. Clients using any revisions of HDR 3.x will not be impacted in any way other than the fact that there is additional functionality available </w:t>
      </w:r>
      <w:r w:rsidR="003D665E">
        <w:t>in the new enhancement release</w:t>
      </w:r>
      <w:r w:rsidR="0052750B">
        <w:t>.</w:t>
      </w:r>
    </w:p>
    <w:p w14:paraId="1139282A" w14:textId="04384691" w:rsidR="00002031" w:rsidRDefault="005D0DD8" w:rsidP="00002031">
      <w:pPr>
        <w:pStyle w:val="BodyText"/>
      </w:pPr>
      <w:r>
        <w:t xml:space="preserve">The HDR system along with its services (CDS, Pathways, </w:t>
      </w:r>
      <w:r w:rsidR="00D035FA">
        <w:t>ARS and FPDS</w:t>
      </w:r>
      <w:r>
        <w:t xml:space="preserve">) has additional capabilities, such as providing clinical and non-clinical data from a federation of </w:t>
      </w:r>
      <w:proofErr w:type="spellStart"/>
      <w:r>
        <w:t>VistA</w:t>
      </w:r>
      <w:proofErr w:type="spellEnd"/>
      <w:r>
        <w:t xml:space="preserve"> systems, as well as enabling storage and retrieval of </w:t>
      </w:r>
      <w:r w:rsidRPr="005A2FED">
        <w:t>Clinical Health Data Repository</w:t>
      </w:r>
      <w:r>
        <w:t xml:space="preserve"> (CHDR) Allergy and </w:t>
      </w:r>
      <w:r>
        <w:lastRenderedPageBreak/>
        <w:t>Outpatient Pharmacy (OP), HTH Vitals, Patient Satisfaction Surveys, Disease Management Protocols (DMPs) and Census Reports</w:t>
      </w:r>
      <w:r w:rsidR="00002031">
        <w:t>.</w:t>
      </w:r>
    </w:p>
    <w:p w14:paraId="557657F5" w14:textId="30DDA41D" w:rsidR="008F5F8D" w:rsidRPr="008F5F8D" w:rsidRDefault="008F5F8D" w:rsidP="00602C18">
      <w:pPr>
        <w:pStyle w:val="Heading2"/>
      </w:pPr>
      <w:bookmarkStart w:id="6" w:name="_Toc66891805"/>
      <w:bookmarkStart w:id="7" w:name="_Toc299969043"/>
      <w:bookmarkStart w:id="8" w:name="_Toc517769278"/>
      <w:r w:rsidRPr="008F5F8D">
        <w:t>Scope</w:t>
      </w:r>
      <w:bookmarkEnd w:id="6"/>
      <w:bookmarkEnd w:id="7"/>
      <w:r w:rsidR="003D665E">
        <w:t xml:space="preserve"> of HDR 3</w:t>
      </w:r>
      <w:r w:rsidR="0072566C">
        <w:t>.</w:t>
      </w:r>
      <w:r w:rsidR="00A95884">
        <w:t>22</w:t>
      </w:r>
      <w:r w:rsidR="003D665E">
        <w:t xml:space="preserve">, Build </w:t>
      </w:r>
      <w:r w:rsidR="00A95884">
        <w:t xml:space="preserve">22 </w:t>
      </w:r>
      <w:r w:rsidR="003D665E">
        <w:t>Release</w:t>
      </w:r>
      <w:bookmarkEnd w:id="8"/>
    </w:p>
    <w:p w14:paraId="0F634C23" w14:textId="669A0E59" w:rsidR="00B776E6" w:rsidRDefault="00B776E6" w:rsidP="00CA26C3">
      <w:pPr>
        <w:pStyle w:val="BodyText"/>
      </w:pPr>
      <w:r>
        <w:t xml:space="preserve">The Scope </w:t>
      </w:r>
      <w:r w:rsidR="0035686F">
        <w:t xml:space="preserve">is limited to </w:t>
      </w:r>
      <w:r>
        <w:t xml:space="preserve">the following new </w:t>
      </w:r>
      <w:r w:rsidR="000960D6">
        <w:t>functionality</w:t>
      </w:r>
      <w:r w:rsidR="00FB6D80">
        <w:t xml:space="preserve"> and also includes defect fixes identified in the Defect Log located in HDR Rational CM</w:t>
      </w:r>
      <w:r>
        <w:t>:</w:t>
      </w:r>
    </w:p>
    <w:p w14:paraId="2AD2A214" w14:textId="77777777" w:rsidR="00034B72" w:rsidRDefault="00034B72" w:rsidP="00B0780A">
      <w:pPr>
        <w:pStyle w:val="BodyText"/>
        <w:numPr>
          <w:ilvl w:val="0"/>
          <w:numId w:val="86"/>
        </w:numPr>
      </w:pPr>
      <w:r>
        <w:t xml:space="preserve">HTH client </w:t>
      </w:r>
    </w:p>
    <w:p w14:paraId="6129961D" w14:textId="33344C8C" w:rsidR="00034B72" w:rsidRDefault="00A95884" w:rsidP="00B0780A">
      <w:pPr>
        <w:pStyle w:val="BodyText"/>
        <w:numPr>
          <w:ilvl w:val="1"/>
          <w:numId w:val="86"/>
        </w:numPr>
      </w:pPr>
      <w:r>
        <w:t>Survey Transformation – Validate survey questions/answers (SR-000419)</w:t>
      </w:r>
    </w:p>
    <w:p w14:paraId="15713614" w14:textId="0D4ADC1E" w:rsidR="00A95884" w:rsidRDefault="00A95884" w:rsidP="00B0780A">
      <w:pPr>
        <w:pStyle w:val="BodyText"/>
        <w:numPr>
          <w:ilvl w:val="1"/>
          <w:numId w:val="86"/>
        </w:numPr>
      </w:pPr>
      <w:r>
        <w:t>Survey Transformation – Validate correctness of survey questions/answers (SR-000420)</w:t>
      </w:r>
    </w:p>
    <w:p w14:paraId="6724E3FA" w14:textId="582101B7" w:rsidR="00A95884" w:rsidRDefault="00A95884" w:rsidP="00B0780A">
      <w:pPr>
        <w:pStyle w:val="BodyText"/>
        <w:numPr>
          <w:ilvl w:val="1"/>
          <w:numId w:val="86"/>
        </w:numPr>
      </w:pPr>
      <w:r>
        <w:t>Format change of HDR Census and Surveys data service payload to JSON (SR-00042)</w:t>
      </w:r>
    </w:p>
    <w:p w14:paraId="0BEB2CC4" w14:textId="43DBFA68" w:rsidR="00A95884" w:rsidRDefault="00A95884" w:rsidP="00B0780A">
      <w:pPr>
        <w:pStyle w:val="BodyText"/>
        <w:numPr>
          <w:ilvl w:val="1"/>
          <w:numId w:val="86"/>
        </w:numPr>
      </w:pPr>
      <w:r>
        <w:t>Single patient identity trait table [combine Census and Survey tables into one] (SR-000853)</w:t>
      </w:r>
    </w:p>
    <w:p w14:paraId="054BB143" w14:textId="439637FC" w:rsidR="00A95884" w:rsidRDefault="00A95884" w:rsidP="00B0780A">
      <w:pPr>
        <w:pStyle w:val="BodyText"/>
        <w:numPr>
          <w:ilvl w:val="1"/>
          <w:numId w:val="86"/>
        </w:numPr>
      </w:pPr>
      <w:r>
        <w:t>Single vendor table [combine Census and Survey tables into one] (SR-000855)</w:t>
      </w:r>
    </w:p>
    <w:p w14:paraId="2AF2713D" w14:textId="77777777" w:rsidR="00C87EBF" w:rsidRDefault="00C87EBF" w:rsidP="00B0780A">
      <w:pPr>
        <w:pStyle w:val="BodyText"/>
        <w:numPr>
          <w:ilvl w:val="0"/>
          <w:numId w:val="86"/>
        </w:numPr>
      </w:pPr>
      <w:r>
        <w:t>VAMC Call Center Modernization (VCCM) client</w:t>
      </w:r>
    </w:p>
    <w:p w14:paraId="22B712DC" w14:textId="1C587061" w:rsidR="00A95884" w:rsidRDefault="00A95884" w:rsidP="00B0780A">
      <w:pPr>
        <w:pStyle w:val="BodyText"/>
        <w:numPr>
          <w:ilvl w:val="1"/>
          <w:numId w:val="86"/>
        </w:numPr>
      </w:pPr>
      <w:r>
        <w:t>Retrieve ICD10 Diagnosis Codes (SR-000588)</w:t>
      </w:r>
    </w:p>
    <w:p w14:paraId="645B444F" w14:textId="180C358A" w:rsidR="00A95884" w:rsidRDefault="00A95884" w:rsidP="00B0780A">
      <w:pPr>
        <w:pStyle w:val="BodyText"/>
        <w:numPr>
          <w:ilvl w:val="1"/>
          <w:numId w:val="86"/>
        </w:numPr>
      </w:pPr>
      <w:r>
        <w:t>Retrieve Encounter form layout on ICD10 (</w:t>
      </w:r>
      <w:proofErr w:type="spellStart"/>
      <w:r>
        <w:t>Dx</w:t>
      </w:r>
      <w:proofErr w:type="spellEnd"/>
      <w:r>
        <w:t xml:space="preserve"> Section) (SR-000612)</w:t>
      </w:r>
    </w:p>
    <w:p w14:paraId="5CBB49D4" w14:textId="31D13C93" w:rsidR="00A95884" w:rsidRDefault="00A95884" w:rsidP="00B0780A">
      <w:pPr>
        <w:pStyle w:val="BodyText"/>
        <w:numPr>
          <w:ilvl w:val="1"/>
          <w:numId w:val="86"/>
        </w:numPr>
      </w:pPr>
      <w:r>
        <w:t>Retrieve Facility Activity details from Consults (SR-000586)</w:t>
      </w:r>
    </w:p>
    <w:p w14:paraId="2647F6BB" w14:textId="3DB4F171" w:rsidR="00A95884" w:rsidRDefault="00A95884" w:rsidP="00B0780A">
      <w:pPr>
        <w:pStyle w:val="BodyText"/>
        <w:numPr>
          <w:ilvl w:val="1"/>
          <w:numId w:val="86"/>
        </w:numPr>
      </w:pPr>
      <w:r>
        <w:t>Retrieve Activity Log in Pharmacy Prescription file (SR-000590)</w:t>
      </w:r>
    </w:p>
    <w:p w14:paraId="44F31D39" w14:textId="6A2F89E0" w:rsidR="00A95884" w:rsidRDefault="009E3A04" w:rsidP="00B0780A">
      <w:pPr>
        <w:pStyle w:val="BodyText"/>
        <w:numPr>
          <w:ilvl w:val="1"/>
          <w:numId w:val="86"/>
        </w:numPr>
      </w:pPr>
      <w:r>
        <w:t>Provide ERROR message for Additional Signers (SR-000591)</w:t>
      </w:r>
    </w:p>
    <w:p w14:paraId="55B5BAD7" w14:textId="20B18543" w:rsidR="00CD2971" w:rsidRDefault="00CD2971" w:rsidP="00CD2971">
      <w:pPr>
        <w:pStyle w:val="Heading2"/>
      </w:pPr>
      <w:bookmarkStart w:id="9" w:name="_Toc517769279"/>
      <w:r>
        <w:t>User Profiles</w:t>
      </w:r>
      <w:bookmarkEnd w:id="9"/>
    </w:p>
    <w:p w14:paraId="2A161916" w14:textId="6A156CFD" w:rsidR="00CD2971" w:rsidRDefault="00CD2971" w:rsidP="00CD2971">
      <w:pPr>
        <w:pStyle w:val="BodyText"/>
      </w:pPr>
      <w:r>
        <w:t xml:space="preserve">The primary client base of the HDR 3.x system are software applications that are configured to access any one of the interfaces exposed by the HDR 3.x services, JMS modules, and socket adapter components. The developers of the data service-consuming applications must have knowledge about creating web-service client modules that will allow them to consume services exposed by the HDR system, as required, in order to meet their data access requirements. </w:t>
      </w:r>
    </w:p>
    <w:p w14:paraId="2CCD3CDB" w14:textId="77777777" w:rsidR="00CD2971" w:rsidRDefault="00CD2971" w:rsidP="00CD2971">
      <w:pPr>
        <w:pStyle w:val="BodyText"/>
      </w:pPr>
      <w:r>
        <w:t xml:space="preserve">The developers of client applications using the exposed JMS interfaces must have knowledge about JMS clients to place messages on the appropriate HDR JMS queues and setting up the required message properties, as required, in order to meet their data storage requirements. Similarly, consuming applications using the HDR socket adapter interface must have knowledge about interfacing with the socket clients. Any changes that are required by the data consuming applications on the HDR system are largely data-related which sometimes results in changes to the request and response schemas that are used for exchanging information. </w:t>
      </w:r>
    </w:p>
    <w:p w14:paraId="58A46B8F" w14:textId="0BA57B37" w:rsidR="00CD2971" w:rsidRPr="00923F85" w:rsidRDefault="00CD2971" w:rsidP="00CD2971">
      <w:pPr>
        <w:pStyle w:val="BodyText"/>
      </w:pPr>
      <w:r>
        <w:t>In addition, developers of client applications must have knowledge of HL7 messaging</w:t>
      </w:r>
      <w:r w:rsidR="00E02658">
        <w:t xml:space="preserve"> if they use HL7 payloads with JMS interfaces</w:t>
      </w:r>
      <w:r>
        <w:t>.</w:t>
      </w:r>
    </w:p>
    <w:p w14:paraId="55765821" w14:textId="3106CAEE" w:rsidR="008F5F8D" w:rsidRDefault="008F5F8D" w:rsidP="00075583">
      <w:pPr>
        <w:pStyle w:val="Heading1"/>
      </w:pPr>
      <w:bookmarkStart w:id="10" w:name="_Toc329256278"/>
      <w:bookmarkStart w:id="11" w:name="_Toc378595548"/>
      <w:bookmarkStart w:id="12" w:name="_Toc378665968"/>
      <w:bookmarkStart w:id="13" w:name="_Toc378595549"/>
      <w:bookmarkStart w:id="14" w:name="_Toc378665969"/>
      <w:bookmarkStart w:id="15" w:name="_Toc378595550"/>
      <w:bookmarkStart w:id="16" w:name="_Toc378665970"/>
      <w:bookmarkStart w:id="17" w:name="_Toc329256280"/>
      <w:bookmarkStart w:id="18" w:name="_Toc329256282"/>
      <w:bookmarkStart w:id="19" w:name="_Toc329256286"/>
      <w:bookmarkStart w:id="20" w:name="_Toc299969050"/>
      <w:bookmarkStart w:id="21" w:name="_Toc517769280"/>
      <w:bookmarkStart w:id="22" w:name="_Toc1202562"/>
      <w:bookmarkStart w:id="23" w:name="_Toc523282950"/>
      <w:bookmarkStart w:id="24" w:name="_Toc66891812"/>
      <w:bookmarkEnd w:id="10"/>
      <w:bookmarkEnd w:id="11"/>
      <w:bookmarkEnd w:id="12"/>
      <w:bookmarkEnd w:id="13"/>
      <w:bookmarkEnd w:id="14"/>
      <w:bookmarkEnd w:id="15"/>
      <w:bookmarkEnd w:id="16"/>
      <w:bookmarkEnd w:id="17"/>
      <w:bookmarkEnd w:id="18"/>
      <w:bookmarkEnd w:id="19"/>
      <w:r w:rsidRPr="008F5F8D">
        <w:lastRenderedPageBreak/>
        <w:t>Background</w:t>
      </w:r>
      <w:bookmarkEnd w:id="20"/>
      <w:bookmarkEnd w:id="21"/>
    </w:p>
    <w:p w14:paraId="55765822" w14:textId="77777777" w:rsidR="008F5F8D" w:rsidRPr="008F5F8D" w:rsidRDefault="008F5F8D" w:rsidP="00602C18">
      <w:pPr>
        <w:pStyle w:val="Heading2"/>
      </w:pPr>
      <w:bookmarkStart w:id="25" w:name="_Toc219728908"/>
      <w:bookmarkStart w:id="26" w:name="_Toc221116643"/>
      <w:bookmarkStart w:id="27" w:name="_Toc221189666"/>
      <w:bookmarkStart w:id="28" w:name="_Toc221200525"/>
      <w:bookmarkStart w:id="29" w:name="_Toc221291812"/>
      <w:bookmarkStart w:id="30" w:name="_Toc222032943"/>
      <w:bookmarkStart w:id="31" w:name="_Toc235501520"/>
      <w:bookmarkStart w:id="32" w:name="_Toc299969051"/>
      <w:bookmarkStart w:id="33" w:name="_Toc517769281"/>
      <w:r w:rsidRPr="008F5F8D">
        <w:t>Overview of the System</w:t>
      </w:r>
      <w:bookmarkEnd w:id="25"/>
      <w:bookmarkEnd w:id="26"/>
      <w:bookmarkEnd w:id="27"/>
      <w:bookmarkEnd w:id="28"/>
      <w:bookmarkEnd w:id="29"/>
      <w:bookmarkEnd w:id="30"/>
      <w:bookmarkEnd w:id="31"/>
      <w:bookmarkEnd w:id="32"/>
      <w:bookmarkEnd w:id="33"/>
    </w:p>
    <w:p w14:paraId="1074E2FA" w14:textId="507EBC56" w:rsidR="00CD2971" w:rsidRDefault="00CD2971" w:rsidP="00CD2971">
      <w:pPr>
        <w:pStyle w:val="BodyText"/>
      </w:pPr>
      <w:bookmarkStart w:id="34" w:name="_Toc221116644"/>
      <w:bookmarkStart w:id="35" w:name="_Toc221189667"/>
      <w:bookmarkStart w:id="36" w:name="_Toc221200526"/>
      <w:bookmarkStart w:id="37" w:name="_Toc221291813"/>
      <w:bookmarkStart w:id="38" w:name="_Toc222032944"/>
      <w:bookmarkStart w:id="39" w:name="_Toc235501521"/>
      <w:bookmarkStart w:id="40" w:name="_Toc299969052"/>
      <w:bookmarkStart w:id="41" w:name="_Toc219728909"/>
      <w:r w:rsidRPr="00E247C1">
        <w:t>The</w:t>
      </w:r>
      <w:r>
        <w:t xml:space="preserve"> HDR system serves as the data service layer in the VA enterprise. The HDR system provides Create, Read, Update and Delete (CRUD) services support for data stored in the HDR DB and </w:t>
      </w:r>
      <w:r w:rsidR="00F417B1">
        <w:t xml:space="preserve">primarily </w:t>
      </w:r>
      <w:r>
        <w:t xml:space="preserve">Read service support for data stored in </w:t>
      </w:r>
      <w:proofErr w:type="spellStart"/>
      <w:r>
        <w:t>VistA</w:t>
      </w:r>
      <w:proofErr w:type="spellEnd"/>
      <w:r>
        <w:t xml:space="preserve">. </w:t>
      </w:r>
      <w:r w:rsidR="00F417B1">
        <w:t xml:space="preserve">HDR provides the ability to </w:t>
      </w:r>
      <w:r w:rsidR="00ED2E53">
        <w:t>create</w:t>
      </w:r>
      <w:r w:rsidR="00F417B1">
        <w:t xml:space="preserve"> progress notes in </w:t>
      </w:r>
      <w:proofErr w:type="spellStart"/>
      <w:r w:rsidR="00F417B1">
        <w:t>VistA</w:t>
      </w:r>
      <w:proofErr w:type="spellEnd"/>
      <w:r w:rsidR="00F417B1">
        <w:t xml:space="preserve"> through a</w:t>
      </w:r>
      <w:r w:rsidR="00741F21">
        <w:t>n</w:t>
      </w:r>
      <w:r w:rsidR="00F417B1">
        <w:t xml:space="preserve"> HL7 interface. </w:t>
      </w:r>
    </w:p>
    <w:p w14:paraId="6F345959" w14:textId="7EE2B193" w:rsidR="00CD2971" w:rsidRPr="00C13263" w:rsidRDefault="00CD2971" w:rsidP="00CD2971">
      <w:pPr>
        <w:pStyle w:val="BodyText"/>
      </w:pPr>
      <w:r>
        <w:t xml:space="preserve">The HDR system provides clinical, administrative and other data to its clients in </w:t>
      </w:r>
      <w:r w:rsidRPr="00C13263">
        <w:t>HL7, XML and JSON formats. Clients access</w:t>
      </w:r>
      <w:r>
        <w:t xml:space="preserve"> the </w:t>
      </w:r>
      <w:r w:rsidRPr="00C13263">
        <w:t xml:space="preserve">HDR </w:t>
      </w:r>
      <w:r>
        <w:t xml:space="preserve">system </w:t>
      </w:r>
      <w:r w:rsidRPr="00C13263">
        <w:t xml:space="preserve">via SOAP, REST, and JMS interfaces. Data returned to clients may include data </w:t>
      </w:r>
      <w:r w:rsidRPr="00DE49D9">
        <w:t xml:space="preserve">from the HDR DB, </w:t>
      </w:r>
      <w:proofErr w:type="spellStart"/>
      <w:r w:rsidRPr="00DE49D9">
        <w:t>VistA</w:t>
      </w:r>
      <w:proofErr w:type="spellEnd"/>
      <w:r w:rsidRPr="00DE49D9">
        <w:t xml:space="preserve"> or both. The HDR system also supports storage of </w:t>
      </w:r>
      <w:r w:rsidR="009062F2">
        <w:t xml:space="preserve">Allergies, Lab (Chemistry and Hematology), Outpatient Pharmacy and Vitals data from </w:t>
      </w:r>
      <w:proofErr w:type="spellStart"/>
      <w:r w:rsidR="009062F2">
        <w:t>VistA</w:t>
      </w:r>
      <w:proofErr w:type="spellEnd"/>
      <w:r w:rsidR="00723044">
        <w:t>,</w:t>
      </w:r>
      <w:r w:rsidR="009062F2">
        <w:t xml:space="preserve"> as well as </w:t>
      </w:r>
      <w:r w:rsidRPr="00DE49D9">
        <w:t>non-</w:t>
      </w:r>
      <w:proofErr w:type="spellStart"/>
      <w:r w:rsidRPr="00DE49D9">
        <w:t>VistA</w:t>
      </w:r>
      <w:proofErr w:type="spellEnd"/>
      <w:r w:rsidRPr="00DE49D9">
        <w:t xml:space="preserve"> data </w:t>
      </w:r>
      <w:r w:rsidR="000F6882">
        <w:t xml:space="preserve">from CHDR and HTH </w:t>
      </w:r>
      <w:r w:rsidRPr="00DE49D9">
        <w:t>in the HDR DB.</w:t>
      </w:r>
    </w:p>
    <w:p w14:paraId="4654A4F1" w14:textId="77777777" w:rsidR="00CD2971" w:rsidRDefault="00CD2971" w:rsidP="00CD2971">
      <w:pPr>
        <w:pStyle w:val="BodyText"/>
      </w:pPr>
      <w:r>
        <w:t>The HDR system implements the Data Federation Design Pattern (DFDP) to facilitate parallel access to the data sources and the aggregation of data retrieved from the various data sources. HDR integrates with the Identity Management System (</w:t>
      </w:r>
      <w:proofErr w:type="spellStart"/>
      <w:r>
        <w:t>IdM</w:t>
      </w:r>
      <w:proofErr w:type="spellEnd"/>
      <w:r>
        <w:t xml:space="preserve">) to obtain corresponding local identifiers when a National Identifier is supplied on Read requests and uses this information to determine the </w:t>
      </w:r>
      <w:proofErr w:type="spellStart"/>
      <w:r>
        <w:t>VistA</w:t>
      </w:r>
      <w:proofErr w:type="spellEnd"/>
      <w:r>
        <w:t xml:space="preserve"> systems from which to extract data. </w:t>
      </w:r>
    </w:p>
    <w:p w14:paraId="17496991" w14:textId="2FC494C4" w:rsidR="007F6F24" w:rsidRPr="0044262E" w:rsidRDefault="007F6F24" w:rsidP="00CD2971">
      <w:pPr>
        <w:pStyle w:val="BodyText"/>
        <w:rPr>
          <w:rFonts w:ascii="Arial" w:hAnsi="Arial" w:cs="Arial"/>
          <w:b/>
          <w:sz w:val="22"/>
        </w:rPr>
      </w:pPr>
      <w:bookmarkStart w:id="42" w:name="_Toc378595560"/>
      <w:bookmarkStart w:id="43" w:name="_Toc378665980"/>
      <w:bookmarkStart w:id="44" w:name="_Toc378595561"/>
      <w:bookmarkStart w:id="45" w:name="_Toc378665981"/>
      <w:bookmarkStart w:id="46" w:name="_Toc378595562"/>
      <w:bookmarkStart w:id="47" w:name="_Toc378665982"/>
      <w:bookmarkStart w:id="48" w:name="_Toc378595563"/>
      <w:bookmarkStart w:id="49" w:name="_Toc378665983"/>
      <w:bookmarkStart w:id="50" w:name="_Toc378595564"/>
      <w:bookmarkStart w:id="51" w:name="_Toc378665984"/>
      <w:bookmarkStart w:id="52" w:name="_Toc378595565"/>
      <w:bookmarkStart w:id="53" w:name="_Toc378665985"/>
      <w:bookmarkStart w:id="54" w:name="_Toc378595566"/>
      <w:bookmarkStart w:id="55" w:name="_Toc378665986"/>
      <w:bookmarkStart w:id="56" w:name="_Toc378595567"/>
      <w:bookmarkStart w:id="57" w:name="_Toc378665987"/>
      <w:bookmarkStart w:id="58" w:name="_Toc378595568"/>
      <w:bookmarkStart w:id="59" w:name="_Toc378665988"/>
      <w:bookmarkStart w:id="60" w:name="_Toc378595569"/>
      <w:bookmarkStart w:id="61" w:name="_Toc378665989"/>
      <w:bookmarkStart w:id="62" w:name="_Toc378595570"/>
      <w:bookmarkStart w:id="63" w:name="_Toc378665990"/>
      <w:bookmarkStart w:id="64" w:name="_Toc378595571"/>
      <w:bookmarkStart w:id="65" w:name="_Toc378665991"/>
      <w:bookmarkStart w:id="66" w:name="_Toc378595572"/>
      <w:bookmarkStart w:id="67" w:name="_Toc378665992"/>
      <w:bookmarkStart w:id="68" w:name="_Toc378595573"/>
      <w:bookmarkStart w:id="69" w:name="_Toc378665993"/>
      <w:bookmarkStart w:id="70" w:name="_Toc378595574"/>
      <w:bookmarkStart w:id="71" w:name="_Toc378665994"/>
      <w:bookmarkStart w:id="72" w:name="_Toc378595575"/>
      <w:bookmarkStart w:id="73" w:name="_Toc378665995"/>
      <w:bookmarkStart w:id="74" w:name="_Toc378595576"/>
      <w:bookmarkStart w:id="75" w:name="_Toc378665996"/>
      <w:bookmarkStart w:id="76" w:name="_Toc378595577"/>
      <w:bookmarkStart w:id="77" w:name="_Toc378665997"/>
      <w:bookmarkStart w:id="78" w:name="_Toc378595578"/>
      <w:bookmarkStart w:id="79" w:name="_Toc378665998"/>
      <w:bookmarkStart w:id="80" w:name="_Toc378595579"/>
      <w:bookmarkStart w:id="81" w:name="_Toc378665999"/>
      <w:bookmarkStart w:id="82" w:name="_Toc378595580"/>
      <w:bookmarkStart w:id="83" w:name="_Toc378666000"/>
      <w:bookmarkStart w:id="84" w:name="_Toc378595581"/>
      <w:bookmarkStart w:id="85" w:name="_Toc378666001"/>
      <w:bookmarkStart w:id="86" w:name="_Toc378595582"/>
      <w:bookmarkStart w:id="87" w:name="_Toc378666002"/>
      <w:bookmarkStart w:id="88" w:name="_Toc378595583"/>
      <w:bookmarkStart w:id="89" w:name="_Toc378666003"/>
      <w:bookmarkStart w:id="90" w:name="_Toc378595584"/>
      <w:bookmarkStart w:id="91" w:name="_Toc378666004"/>
      <w:bookmarkStart w:id="92" w:name="_Toc378595585"/>
      <w:bookmarkStart w:id="93" w:name="_Toc378666005"/>
      <w:bookmarkStart w:id="94" w:name="_Toc378595586"/>
      <w:bookmarkStart w:id="95" w:name="_Toc378666006"/>
      <w:bookmarkStart w:id="96" w:name="_Toc378595587"/>
      <w:bookmarkStart w:id="97" w:name="_Toc378666007"/>
      <w:bookmarkStart w:id="98" w:name="_Toc378595588"/>
      <w:bookmarkStart w:id="99" w:name="_Toc378666008"/>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r w:rsidRPr="0044262E">
        <w:rPr>
          <w:rFonts w:ascii="Arial" w:hAnsi="Arial" w:cs="Arial"/>
          <w:b/>
          <w:sz w:val="22"/>
        </w:rPr>
        <w:t>CDS Framework</w:t>
      </w:r>
    </w:p>
    <w:p w14:paraId="384883E6" w14:textId="77777777" w:rsidR="00CD2971" w:rsidRDefault="00CD2971" w:rsidP="00CD2971">
      <w:pPr>
        <w:pStyle w:val="BodyText"/>
      </w:pPr>
      <w:r>
        <w:t>The core service framework, known as the CDS framework, is a Java EE-based stateless Enterprise JavaBean (EJB) application. The CDS framework encapsulates request processing, identity correspondence, data source location, persistence, data retrieval, data federation, error handling, audit logging, data aggregation and response generation. All services that are part of the HDR system make use of the CDS framework to satisfy client requirements. The web services that are based off of the CDS framework differ either in the data domains supported, payload types supported, data sources accessed, data transfer protocols supported or a combination thereof.</w:t>
      </w:r>
    </w:p>
    <w:p w14:paraId="50F8D9EF" w14:textId="77777777" w:rsidR="00CD2971" w:rsidRPr="00A31909" w:rsidRDefault="00CD2971" w:rsidP="00CD2971">
      <w:pPr>
        <w:pStyle w:val="BodyText"/>
      </w:pPr>
      <w:r w:rsidRPr="00A31909">
        <w:t xml:space="preserve">The core database component of the HDR system is HDR DB, an Oracle relational database. The following table </w:t>
      </w:r>
      <w:r>
        <w:t>delineates</w:t>
      </w:r>
      <w:r w:rsidRPr="00A31909">
        <w:t xml:space="preserve"> the data source and the data stored in the HDR DB.</w:t>
      </w:r>
    </w:p>
    <w:p w14:paraId="75CD7552" w14:textId="7C469F48" w:rsidR="00CD2971" w:rsidRDefault="00CD2971" w:rsidP="00B244A3">
      <w:pPr>
        <w:pStyle w:val="Caption"/>
      </w:pPr>
      <w:bookmarkStart w:id="100" w:name="_Toc461700983"/>
      <w:bookmarkStart w:id="101" w:name="_Toc517769354"/>
      <w:r>
        <w:t xml:space="preserve">Table </w:t>
      </w:r>
      <w:fldSimple w:instr=" SEQ Table \* ARABIC ">
        <w:r w:rsidR="00C334C1">
          <w:rPr>
            <w:noProof/>
          </w:rPr>
          <w:t>1</w:t>
        </w:r>
      </w:fldSimple>
      <w:r>
        <w:t xml:space="preserve"> </w:t>
      </w:r>
      <w:r w:rsidRPr="00585B74">
        <w:t>Data Stored in HDR DB</w:t>
      </w:r>
      <w:bookmarkEnd w:id="100"/>
      <w:bookmarkEnd w:id="101"/>
    </w:p>
    <w:tbl>
      <w:tblPr>
        <w:tblStyle w:val="TableGrid"/>
        <w:tblW w:w="0" w:type="auto"/>
        <w:tblLook w:val="04A0" w:firstRow="1" w:lastRow="0" w:firstColumn="1" w:lastColumn="0" w:noHBand="0" w:noVBand="1"/>
      </w:tblPr>
      <w:tblGrid>
        <w:gridCol w:w="4788"/>
        <w:gridCol w:w="4788"/>
      </w:tblGrid>
      <w:tr w:rsidR="00CD2971" w:rsidRPr="002E3EBB" w14:paraId="18E84DF1" w14:textId="77777777" w:rsidTr="007F6F24">
        <w:trPr>
          <w:tblHeader/>
        </w:trPr>
        <w:tc>
          <w:tcPr>
            <w:tcW w:w="4788" w:type="dxa"/>
            <w:shd w:val="clear" w:color="auto" w:fill="365F91" w:themeFill="accent1" w:themeFillShade="BF"/>
          </w:tcPr>
          <w:p w14:paraId="661AC046" w14:textId="77777777" w:rsidR="00CD2971" w:rsidRPr="002E3EBB" w:rsidRDefault="00CD2971" w:rsidP="00CD2971">
            <w:pPr>
              <w:spacing w:after="0"/>
              <w:rPr>
                <w:rFonts w:cs="Times New Roman"/>
                <w:b/>
                <w:color w:val="FFFFFF" w:themeColor="background1"/>
                <w:sz w:val="22"/>
                <w:szCs w:val="22"/>
              </w:rPr>
            </w:pPr>
            <w:r w:rsidRPr="002E3EBB">
              <w:rPr>
                <w:rFonts w:cs="Times New Roman"/>
                <w:b/>
                <w:color w:val="FFFFFF" w:themeColor="background1"/>
                <w:sz w:val="22"/>
                <w:szCs w:val="22"/>
              </w:rPr>
              <w:t>Data Source</w:t>
            </w:r>
          </w:p>
        </w:tc>
        <w:tc>
          <w:tcPr>
            <w:tcW w:w="4788" w:type="dxa"/>
            <w:shd w:val="clear" w:color="auto" w:fill="365F91" w:themeFill="accent1" w:themeFillShade="BF"/>
          </w:tcPr>
          <w:p w14:paraId="2B4F3671" w14:textId="77777777" w:rsidR="00CD2971" w:rsidRPr="002E3EBB" w:rsidRDefault="00CD2971" w:rsidP="00CD2971">
            <w:pPr>
              <w:spacing w:after="0"/>
              <w:rPr>
                <w:rFonts w:cs="Times New Roman"/>
                <w:b/>
                <w:color w:val="FFFFFF" w:themeColor="background1"/>
                <w:sz w:val="22"/>
                <w:szCs w:val="22"/>
              </w:rPr>
            </w:pPr>
            <w:r w:rsidRPr="002E3EBB">
              <w:rPr>
                <w:rFonts w:cs="Times New Roman"/>
                <w:b/>
                <w:color w:val="FFFFFF" w:themeColor="background1"/>
                <w:sz w:val="22"/>
                <w:szCs w:val="22"/>
              </w:rPr>
              <w:t>Stored in HDR DB</w:t>
            </w:r>
          </w:p>
        </w:tc>
      </w:tr>
      <w:tr w:rsidR="00CD2971" w:rsidRPr="002E3EBB" w14:paraId="78946113" w14:textId="77777777" w:rsidTr="007F6F24">
        <w:tc>
          <w:tcPr>
            <w:tcW w:w="4788" w:type="dxa"/>
          </w:tcPr>
          <w:p w14:paraId="2302D591" w14:textId="77777777" w:rsidR="00CD2971" w:rsidRPr="002E3EBB" w:rsidRDefault="00CD2971" w:rsidP="00CD2971">
            <w:pPr>
              <w:spacing w:before="0" w:after="0"/>
              <w:rPr>
                <w:rFonts w:cs="Times New Roman"/>
                <w:sz w:val="22"/>
                <w:szCs w:val="22"/>
              </w:rPr>
            </w:pPr>
            <w:proofErr w:type="spellStart"/>
            <w:r w:rsidRPr="002E3EBB">
              <w:rPr>
                <w:rFonts w:cs="Times New Roman"/>
                <w:sz w:val="22"/>
                <w:szCs w:val="22"/>
              </w:rPr>
              <w:t>VistA</w:t>
            </w:r>
            <w:proofErr w:type="spellEnd"/>
          </w:p>
        </w:tc>
        <w:tc>
          <w:tcPr>
            <w:tcW w:w="4788" w:type="dxa"/>
          </w:tcPr>
          <w:p w14:paraId="3EC7EC4D" w14:textId="77777777" w:rsidR="00CD2971" w:rsidRPr="002E3EBB" w:rsidRDefault="00CD2971" w:rsidP="00CD2971">
            <w:pPr>
              <w:spacing w:before="0" w:after="0"/>
              <w:rPr>
                <w:rFonts w:cs="Times New Roman"/>
                <w:sz w:val="22"/>
                <w:szCs w:val="22"/>
              </w:rPr>
            </w:pPr>
            <w:r w:rsidRPr="002E3EBB">
              <w:rPr>
                <w:rFonts w:cs="Times New Roman"/>
                <w:sz w:val="22"/>
                <w:szCs w:val="22"/>
              </w:rPr>
              <w:t>Allergies</w:t>
            </w:r>
          </w:p>
          <w:p w14:paraId="16C10A89" w14:textId="77777777" w:rsidR="00CD2971" w:rsidRPr="002E3EBB" w:rsidRDefault="00CD2971" w:rsidP="00CD2971">
            <w:pPr>
              <w:spacing w:before="0" w:after="0"/>
              <w:rPr>
                <w:rFonts w:cs="Times New Roman"/>
                <w:sz w:val="22"/>
                <w:szCs w:val="22"/>
              </w:rPr>
            </w:pPr>
            <w:r w:rsidRPr="002E3EBB">
              <w:rPr>
                <w:rFonts w:cs="Times New Roman"/>
                <w:sz w:val="22"/>
                <w:szCs w:val="22"/>
              </w:rPr>
              <w:t>Lab (Hematology and Chemistry)</w:t>
            </w:r>
          </w:p>
          <w:p w14:paraId="06BDE4F7" w14:textId="77777777" w:rsidR="00CD2971" w:rsidRPr="002E3EBB" w:rsidRDefault="00CD2971" w:rsidP="00CD2971">
            <w:pPr>
              <w:spacing w:before="0" w:after="0"/>
              <w:rPr>
                <w:rFonts w:cs="Times New Roman"/>
                <w:sz w:val="22"/>
                <w:szCs w:val="22"/>
              </w:rPr>
            </w:pPr>
            <w:r w:rsidRPr="002E3EBB">
              <w:rPr>
                <w:rFonts w:cs="Times New Roman"/>
                <w:sz w:val="22"/>
                <w:szCs w:val="22"/>
              </w:rPr>
              <w:t>Outpatient Pharmacy</w:t>
            </w:r>
          </w:p>
          <w:p w14:paraId="3E059E3D" w14:textId="77777777" w:rsidR="00CD2971" w:rsidRPr="002E3EBB" w:rsidRDefault="00CD2971" w:rsidP="00CD2971">
            <w:pPr>
              <w:spacing w:before="0" w:after="0"/>
              <w:rPr>
                <w:rFonts w:cs="Times New Roman"/>
                <w:sz w:val="22"/>
                <w:szCs w:val="22"/>
              </w:rPr>
            </w:pPr>
            <w:r w:rsidRPr="002E3EBB">
              <w:rPr>
                <w:rFonts w:cs="Times New Roman"/>
                <w:sz w:val="22"/>
                <w:szCs w:val="22"/>
              </w:rPr>
              <w:t>Vital Signs</w:t>
            </w:r>
          </w:p>
        </w:tc>
      </w:tr>
      <w:tr w:rsidR="00CD2971" w:rsidRPr="002E3EBB" w14:paraId="317E6D12" w14:textId="77777777" w:rsidTr="007F6F24">
        <w:tc>
          <w:tcPr>
            <w:tcW w:w="4788" w:type="dxa"/>
          </w:tcPr>
          <w:p w14:paraId="6F5D0AB7" w14:textId="77777777" w:rsidR="00CD2971" w:rsidRPr="002E3EBB" w:rsidRDefault="00CD2971" w:rsidP="00CD2971">
            <w:pPr>
              <w:spacing w:before="0" w:after="0"/>
              <w:rPr>
                <w:rFonts w:cs="Times New Roman"/>
                <w:sz w:val="22"/>
                <w:szCs w:val="22"/>
              </w:rPr>
            </w:pPr>
            <w:r w:rsidRPr="002E3EBB">
              <w:rPr>
                <w:rFonts w:cs="Times New Roman"/>
                <w:sz w:val="22"/>
                <w:szCs w:val="22"/>
              </w:rPr>
              <w:t>DoD via CHDR for Active Dual Consumer (ADC) patients</w:t>
            </w:r>
          </w:p>
        </w:tc>
        <w:tc>
          <w:tcPr>
            <w:tcW w:w="4788" w:type="dxa"/>
          </w:tcPr>
          <w:p w14:paraId="5F70EF36" w14:textId="77777777" w:rsidR="00CD2971" w:rsidRPr="002E3EBB" w:rsidRDefault="00CD2971" w:rsidP="00CD2971">
            <w:pPr>
              <w:spacing w:before="0" w:after="0"/>
              <w:rPr>
                <w:rFonts w:cs="Times New Roman"/>
                <w:sz w:val="22"/>
                <w:szCs w:val="22"/>
              </w:rPr>
            </w:pPr>
            <w:r w:rsidRPr="002E3EBB">
              <w:rPr>
                <w:rFonts w:cs="Times New Roman"/>
                <w:sz w:val="22"/>
                <w:szCs w:val="22"/>
              </w:rPr>
              <w:t>Allergies</w:t>
            </w:r>
          </w:p>
          <w:p w14:paraId="0A95D7A4" w14:textId="77777777" w:rsidR="00CD2971" w:rsidRPr="002E3EBB" w:rsidRDefault="00CD2971" w:rsidP="00CD2971">
            <w:pPr>
              <w:spacing w:before="0" w:after="0"/>
              <w:rPr>
                <w:rFonts w:cs="Times New Roman"/>
                <w:sz w:val="22"/>
                <w:szCs w:val="22"/>
              </w:rPr>
            </w:pPr>
            <w:r w:rsidRPr="002E3EBB">
              <w:rPr>
                <w:rFonts w:cs="Times New Roman"/>
                <w:sz w:val="22"/>
                <w:szCs w:val="22"/>
              </w:rPr>
              <w:t>Outpatient Pharmacy</w:t>
            </w:r>
          </w:p>
        </w:tc>
      </w:tr>
      <w:tr w:rsidR="00CD2971" w:rsidRPr="002E3EBB" w14:paraId="77065251" w14:textId="77777777" w:rsidTr="007F6F24">
        <w:tc>
          <w:tcPr>
            <w:tcW w:w="4788" w:type="dxa"/>
          </w:tcPr>
          <w:p w14:paraId="5A2B11BF" w14:textId="77777777" w:rsidR="00CD2971" w:rsidRPr="002E3EBB" w:rsidRDefault="00CD2971" w:rsidP="00CD2971">
            <w:pPr>
              <w:spacing w:before="0" w:after="0"/>
              <w:rPr>
                <w:rFonts w:cs="Times New Roman"/>
                <w:sz w:val="22"/>
                <w:szCs w:val="22"/>
              </w:rPr>
            </w:pPr>
            <w:r w:rsidRPr="002E3EBB">
              <w:rPr>
                <w:rFonts w:cs="Times New Roman"/>
                <w:sz w:val="22"/>
                <w:szCs w:val="22"/>
              </w:rPr>
              <w:t>HTH</w:t>
            </w:r>
          </w:p>
        </w:tc>
        <w:tc>
          <w:tcPr>
            <w:tcW w:w="4788" w:type="dxa"/>
          </w:tcPr>
          <w:p w14:paraId="719758A2" w14:textId="31DAA38E" w:rsidR="00C44469" w:rsidRDefault="00C44469" w:rsidP="00CD2971">
            <w:pPr>
              <w:spacing w:before="0" w:after="0"/>
              <w:rPr>
                <w:rFonts w:cs="Times New Roman"/>
                <w:sz w:val="22"/>
                <w:szCs w:val="22"/>
              </w:rPr>
            </w:pPr>
            <w:r>
              <w:rPr>
                <w:rFonts w:cs="Times New Roman"/>
                <w:sz w:val="22"/>
                <w:szCs w:val="22"/>
              </w:rPr>
              <w:t>Patient Satisfaction</w:t>
            </w:r>
            <w:r w:rsidR="002D367A">
              <w:rPr>
                <w:rFonts w:cs="Times New Roman"/>
                <w:sz w:val="22"/>
                <w:szCs w:val="22"/>
              </w:rPr>
              <w:t xml:space="preserve"> survey responses</w:t>
            </w:r>
          </w:p>
          <w:p w14:paraId="689C23AE" w14:textId="77777777" w:rsidR="00CD2971" w:rsidRPr="002E3EBB" w:rsidRDefault="00CD2971" w:rsidP="00CD2971">
            <w:pPr>
              <w:spacing w:before="0" w:after="0"/>
              <w:rPr>
                <w:rFonts w:cs="Times New Roman"/>
                <w:sz w:val="22"/>
                <w:szCs w:val="22"/>
              </w:rPr>
            </w:pPr>
            <w:r w:rsidRPr="002E3EBB">
              <w:rPr>
                <w:rFonts w:cs="Times New Roman"/>
                <w:sz w:val="22"/>
                <w:szCs w:val="22"/>
              </w:rPr>
              <w:t>Disease Management Protocols (DMP)</w:t>
            </w:r>
          </w:p>
          <w:p w14:paraId="4911A95F" w14:textId="77777777" w:rsidR="00CD2971" w:rsidRPr="002E3EBB" w:rsidRDefault="00CD2971" w:rsidP="00CD2971">
            <w:pPr>
              <w:spacing w:before="0" w:after="0"/>
              <w:rPr>
                <w:rFonts w:cs="Times New Roman"/>
                <w:sz w:val="22"/>
                <w:szCs w:val="22"/>
              </w:rPr>
            </w:pPr>
            <w:r w:rsidRPr="002E3EBB">
              <w:rPr>
                <w:rFonts w:cs="Times New Roman"/>
                <w:sz w:val="22"/>
                <w:szCs w:val="22"/>
              </w:rPr>
              <w:t>Patient Census</w:t>
            </w:r>
          </w:p>
          <w:p w14:paraId="459B6F36" w14:textId="77777777" w:rsidR="00CD2971" w:rsidRPr="002E3EBB" w:rsidRDefault="00CD2971" w:rsidP="00CD2971">
            <w:pPr>
              <w:spacing w:before="0" w:after="0"/>
              <w:rPr>
                <w:rFonts w:cs="Times New Roman"/>
                <w:sz w:val="22"/>
                <w:szCs w:val="22"/>
              </w:rPr>
            </w:pPr>
            <w:r w:rsidRPr="002E3EBB">
              <w:rPr>
                <w:rFonts w:cs="Times New Roman"/>
                <w:sz w:val="22"/>
                <w:szCs w:val="22"/>
              </w:rPr>
              <w:t>Vital Signs</w:t>
            </w:r>
          </w:p>
        </w:tc>
      </w:tr>
      <w:tr w:rsidR="00BB05F1" w:rsidRPr="002E3EBB" w14:paraId="3EEB800A" w14:textId="77777777" w:rsidTr="007F6F24">
        <w:tc>
          <w:tcPr>
            <w:tcW w:w="4788" w:type="dxa"/>
          </w:tcPr>
          <w:p w14:paraId="57D3880E" w14:textId="4E1DDE6A" w:rsidR="00BB05F1" w:rsidRPr="002E3EBB" w:rsidRDefault="00741F21" w:rsidP="00CD2971">
            <w:pPr>
              <w:spacing w:before="0" w:after="0"/>
              <w:rPr>
                <w:sz w:val="22"/>
                <w:szCs w:val="22"/>
              </w:rPr>
            </w:pPr>
            <w:r>
              <w:rPr>
                <w:sz w:val="22"/>
                <w:szCs w:val="22"/>
              </w:rPr>
              <w:t>VHA Support Service Center (</w:t>
            </w:r>
            <w:r w:rsidR="00C02859">
              <w:rPr>
                <w:sz w:val="22"/>
                <w:szCs w:val="22"/>
              </w:rPr>
              <w:t>VSSC</w:t>
            </w:r>
            <w:r>
              <w:rPr>
                <w:sz w:val="22"/>
                <w:szCs w:val="22"/>
              </w:rPr>
              <w:t>)</w:t>
            </w:r>
            <w:r w:rsidR="00C02859">
              <w:rPr>
                <w:sz w:val="22"/>
                <w:szCs w:val="22"/>
              </w:rPr>
              <w:t xml:space="preserve"> data via </w:t>
            </w:r>
            <w:r w:rsidR="009F6510">
              <w:rPr>
                <w:sz w:val="22"/>
                <w:szCs w:val="22"/>
              </w:rPr>
              <w:t>Corporate Data Warehouse (</w:t>
            </w:r>
            <w:r w:rsidR="00C02859">
              <w:rPr>
                <w:sz w:val="22"/>
                <w:szCs w:val="22"/>
              </w:rPr>
              <w:t>CDW</w:t>
            </w:r>
            <w:r w:rsidR="009F6510">
              <w:rPr>
                <w:sz w:val="22"/>
                <w:szCs w:val="22"/>
              </w:rPr>
              <w:t>)</w:t>
            </w:r>
            <w:r w:rsidR="00C02859">
              <w:rPr>
                <w:sz w:val="22"/>
                <w:szCs w:val="22"/>
              </w:rPr>
              <w:t xml:space="preserve"> for reporting</w:t>
            </w:r>
          </w:p>
        </w:tc>
        <w:tc>
          <w:tcPr>
            <w:tcW w:w="4788" w:type="dxa"/>
          </w:tcPr>
          <w:p w14:paraId="69175382" w14:textId="3F71C5E0" w:rsidR="00BB05F1" w:rsidRPr="002E3EBB" w:rsidRDefault="00934682" w:rsidP="00CD2971">
            <w:pPr>
              <w:spacing w:before="0" w:after="0"/>
              <w:rPr>
                <w:sz w:val="22"/>
                <w:szCs w:val="22"/>
              </w:rPr>
            </w:pPr>
            <w:r>
              <w:rPr>
                <w:sz w:val="22"/>
                <w:szCs w:val="22"/>
              </w:rPr>
              <w:t>Patient Rurality Data</w:t>
            </w:r>
          </w:p>
        </w:tc>
      </w:tr>
    </w:tbl>
    <w:p w14:paraId="666A0152" w14:textId="49FBAC6D" w:rsidR="007F6F24" w:rsidRPr="0044262E" w:rsidRDefault="0044262E" w:rsidP="00CD2971">
      <w:pPr>
        <w:pStyle w:val="BodyText"/>
        <w:spacing w:before="240"/>
        <w:rPr>
          <w:rFonts w:ascii="Arial" w:hAnsi="Arial" w:cs="Arial"/>
          <w:b/>
          <w:sz w:val="22"/>
        </w:rPr>
      </w:pPr>
      <w:r>
        <w:rPr>
          <w:rFonts w:ascii="Arial" w:hAnsi="Arial" w:cs="Arial"/>
          <w:b/>
          <w:sz w:val="22"/>
        </w:rPr>
        <w:lastRenderedPageBreak/>
        <w:t>HDR</w:t>
      </w:r>
      <w:r w:rsidR="007F6F24" w:rsidRPr="0044262E">
        <w:rPr>
          <w:rFonts w:ascii="Arial" w:hAnsi="Arial" w:cs="Arial"/>
          <w:b/>
          <w:sz w:val="22"/>
        </w:rPr>
        <w:t>DAT</w:t>
      </w:r>
    </w:p>
    <w:p w14:paraId="4890D640" w14:textId="77777777" w:rsidR="00CD2971" w:rsidRDefault="00CD2971" w:rsidP="00CD2971">
      <w:pPr>
        <w:pStyle w:val="BodyText"/>
        <w:spacing w:before="240"/>
      </w:pPr>
      <w:r>
        <w:t xml:space="preserve">Another core component of the HDR system is HDRDAT, which includes a set of classes for exposing </w:t>
      </w:r>
      <w:proofErr w:type="spellStart"/>
      <w:r>
        <w:t>VistA</w:t>
      </w:r>
      <w:proofErr w:type="spellEnd"/>
      <w:r>
        <w:t xml:space="preserve"> files through a Structured Query Language (SQL) interface. </w:t>
      </w:r>
      <w:r w:rsidRPr="00D817A4">
        <w:t xml:space="preserve">HDRDAT is a data access component deployed to each </w:t>
      </w:r>
      <w:proofErr w:type="spellStart"/>
      <w:r w:rsidRPr="00D817A4">
        <w:t>VistA</w:t>
      </w:r>
      <w:proofErr w:type="spellEnd"/>
      <w:r w:rsidRPr="00D817A4">
        <w:t xml:space="preserve"> instance that enables </w:t>
      </w:r>
      <w:proofErr w:type="spellStart"/>
      <w:r w:rsidRPr="00D817A4">
        <w:t>VistA</w:t>
      </w:r>
      <w:proofErr w:type="spellEnd"/>
      <w:r w:rsidRPr="00D817A4">
        <w:t xml:space="preserve"> to be queried via SQL. HDRDAT also includes stored procedures and custom functions that are used to obtain </w:t>
      </w:r>
      <w:proofErr w:type="spellStart"/>
      <w:r w:rsidRPr="00D817A4">
        <w:t>VistA</w:t>
      </w:r>
      <w:proofErr w:type="spellEnd"/>
      <w:r w:rsidRPr="00D817A4">
        <w:t xml:space="preserve"> data via </w:t>
      </w:r>
      <w:r w:rsidRPr="008B5C0F">
        <w:rPr>
          <w:sz w:val="23"/>
          <w:szCs w:val="23"/>
        </w:rPr>
        <w:t xml:space="preserve">Cache Object Script (COS) </w:t>
      </w:r>
      <w:r>
        <w:rPr>
          <w:sz w:val="23"/>
          <w:szCs w:val="23"/>
        </w:rPr>
        <w:t>c</w:t>
      </w:r>
      <w:r w:rsidRPr="008B5C0F">
        <w:rPr>
          <w:sz w:val="23"/>
          <w:szCs w:val="23"/>
        </w:rPr>
        <w:t>lasses, methods, and routines</w:t>
      </w:r>
      <w:r>
        <w:t xml:space="preserve">. The core CDS framework interacts with HDRDAT for retrieving data from </w:t>
      </w:r>
      <w:proofErr w:type="spellStart"/>
      <w:r>
        <w:t>VistA</w:t>
      </w:r>
      <w:proofErr w:type="spellEnd"/>
      <w:r>
        <w:t>.</w:t>
      </w:r>
    </w:p>
    <w:p w14:paraId="1A05EB70" w14:textId="256B8F13" w:rsidR="007F6F24" w:rsidRPr="0044262E" w:rsidRDefault="007F6F24" w:rsidP="00CD2971">
      <w:pPr>
        <w:pStyle w:val="BodyText"/>
        <w:spacing w:before="240"/>
        <w:rPr>
          <w:rFonts w:ascii="Arial" w:hAnsi="Arial" w:cs="Arial"/>
          <w:b/>
          <w:sz w:val="22"/>
        </w:rPr>
      </w:pPr>
      <w:r w:rsidRPr="0044262E">
        <w:rPr>
          <w:rFonts w:ascii="Arial" w:hAnsi="Arial" w:cs="Arial"/>
          <w:b/>
          <w:sz w:val="22"/>
        </w:rPr>
        <w:t>SAML Token</w:t>
      </w:r>
    </w:p>
    <w:p w14:paraId="1AF93855" w14:textId="3AA2E85C" w:rsidR="001A2330" w:rsidRDefault="00CD2971" w:rsidP="00CD2971">
      <w:pPr>
        <w:pStyle w:val="BodyText"/>
      </w:pPr>
      <w:r w:rsidRPr="00AE5BAD">
        <w:t xml:space="preserve">The HDR system accepts an optional SAML 2.0 token on SOAP and REST requests. If the token is present in the request, </w:t>
      </w:r>
      <w:r w:rsidR="00A81593">
        <w:t xml:space="preserve">the </w:t>
      </w:r>
      <w:r w:rsidRPr="00AE5BAD">
        <w:t xml:space="preserve">HDR system extracts the token and passes the token to the </w:t>
      </w:r>
      <w:r w:rsidR="00A81593">
        <w:t>persistence</w:t>
      </w:r>
      <w:r w:rsidR="00A81593" w:rsidRPr="00AE5BAD">
        <w:t xml:space="preserve"> </w:t>
      </w:r>
      <w:r w:rsidRPr="00AE5BAD">
        <w:t xml:space="preserve">layer of the HDR framework. </w:t>
      </w:r>
      <w:r w:rsidR="001A2330">
        <w:t xml:space="preserve">HDRDAT will use the SAML token to authenticate the user in </w:t>
      </w:r>
      <w:proofErr w:type="spellStart"/>
      <w:r w:rsidR="001A2330">
        <w:t>VistA</w:t>
      </w:r>
      <w:proofErr w:type="spellEnd"/>
      <w:r w:rsidR="001A2330">
        <w:t xml:space="preserve"> and then process the data request if the user is successfully authenticated. Invalid S</w:t>
      </w:r>
      <w:r w:rsidR="006F36AD">
        <w:t>AM</w:t>
      </w:r>
      <w:r w:rsidR="001A2330">
        <w:t xml:space="preserve">L token or unauthenticated users will not be able to access </w:t>
      </w:r>
      <w:proofErr w:type="spellStart"/>
      <w:r w:rsidR="001A2330">
        <w:t>VistA</w:t>
      </w:r>
      <w:proofErr w:type="spellEnd"/>
      <w:r w:rsidR="001A2330">
        <w:t xml:space="preserve"> data.</w:t>
      </w:r>
    </w:p>
    <w:p w14:paraId="14A08BBB" w14:textId="12EFE7B8" w:rsidR="001B2066" w:rsidRPr="00994BD3" w:rsidRDefault="001B2066" w:rsidP="00CD2971">
      <w:pPr>
        <w:pStyle w:val="BodyText"/>
        <w:rPr>
          <w:rFonts w:ascii="Arial" w:hAnsi="Arial" w:cs="Arial"/>
          <w:b/>
          <w:sz w:val="22"/>
          <w:szCs w:val="22"/>
        </w:rPr>
      </w:pPr>
      <w:r w:rsidRPr="00994BD3">
        <w:rPr>
          <w:rFonts w:ascii="Arial" w:hAnsi="Arial" w:cs="Arial"/>
          <w:b/>
          <w:sz w:val="22"/>
          <w:szCs w:val="22"/>
        </w:rPr>
        <w:t>HTH Survey reads</w:t>
      </w:r>
    </w:p>
    <w:p w14:paraId="6E1D4FC9" w14:textId="35419C9A" w:rsidR="001B2066" w:rsidRDefault="001B2066" w:rsidP="00596E2E">
      <w:r>
        <w:t xml:space="preserve">Patient Satisfaction survey v2.0 information is retrieved as part of the </w:t>
      </w:r>
      <w:r w:rsidR="00596E2E" w:rsidRPr="00BF37ED">
        <w:t>Dist</w:t>
      </w:r>
      <w:r w:rsidR="00596E2E">
        <w:t>r</w:t>
      </w:r>
      <w:r w:rsidR="00596E2E" w:rsidRPr="00BF37ED">
        <w:t>ibution of Surveys Report Data</w:t>
      </w:r>
      <w:r w:rsidR="00596E2E">
        <w:t xml:space="preserve">, </w:t>
      </w:r>
      <w:r w:rsidR="00596E2E" w:rsidRPr="00BF37ED">
        <w:t>Survey Trends Report</w:t>
      </w:r>
      <w:r w:rsidR="00596E2E">
        <w:t>, National Distribution and Patient Satisfaction Reports</w:t>
      </w:r>
      <w:r w:rsidR="008E4EA4">
        <w:t xml:space="preserve"> </w:t>
      </w:r>
      <w:r>
        <w:t>supported by HDR. The information includes the aggregate data and calculated counts of surveys based on a combination of survey types, survey versions, geographical location</w:t>
      </w:r>
      <w:r w:rsidR="007731E1">
        <w:t xml:space="preserve"> and status.</w:t>
      </w:r>
      <w:r w:rsidR="00C029BC">
        <w:t xml:space="preserve"> </w:t>
      </w:r>
    </w:p>
    <w:p w14:paraId="2F86EB04" w14:textId="7AD00890" w:rsidR="001A2330" w:rsidRPr="0044262E" w:rsidRDefault="001A2330" w:rsidP="00CD2971">
      <w:pPr>
        <w:pStyle w:val="BodyText"/>
        <w:rPr>
          <w:rFonts w:ascii="Arial" w:hAnsi="Arial" w:cs="Arial"/>
          <w:b/>
        </w:rPr>
      </w:pPr>
      <w:r w:rsidRPr="0044262E">
        <w:rPr>
          <w:rFonts w:ascii="Arial" w:hAnsi="Arial" w:cs="Arial"/>
          <w:b/>
        </w:rPr>
        <w:t>Data Payloads</w:t>
      </w:r>
    </w:p>
    <w:p w14:paraId="77783395" w14:textId="65F2D29E" w:rsidR="00CD2971" w:rsidRDefault="00CD2971" w:rsidP="00CD2971">
      <w:pPr>
        <w:pStyle w:val="BodyText"/>
      </w:pPr>
      <w:r w:rsidRPr="00AE5BAD">
        <w:t xml:space="preserve">The CDS framework data interchange and data processing is based on XML data payloads. The XML data payload schemas, known as </w:t>
      </w:r>
      <w:r>
        <w:t>‘templates’, follow the Enterprise Logical Data Model (ELDM), where available, and can be used on both requests and responses to specify data domain specific detail. The CDS framework Read interface accepts XML data, known as ‘filters’, that are transformed into query parameters for filtering data from the various data sources. The templates and filters are stored in a Template and Filter Schema in the HDR DB and can be accessed through a Template and Filter Service (TAFS). The CDS framework uses TAFS to access the templates and filters during validation and response generation processes.</w:t>
      </w:r>
    </w:p>
    <w:p w14:paraId="247185CE" w14:textId="4533F1FC" w:rsidR="00F36AE9" w:rsidRDefault="00F36AE9" w:rsidP="00F36AE9">
      <w:pPr>
        <w:pStyle w:val="BodyText"/>
      </w:pPr>
      <w:r w:rsidRPr="00E247C1">
        <w:t>The HDR</w:t>
      </w:r>
      <w:r>
        <w:t xml:space="preserve"> system is comprised of many services and interfaces, each of which was created to meet the requirements of specific clients. </w:t>
      </w:r>
      <w:r w:rsidR="0070758B">
        <w:t xml:space="preserve">The clients, services, and data stores are illustrated in Figure 1. </w:t>
      </w:r>
    </w:p>
    <w:p w14:paraId="7522BE2A" w14:textId="5F8D24C7" w:rsidR="005E7015" w:rsidRDefault="005E7015" w:rsidP="00B244A3">
      <w:pPr>
        <w:pStyle w:val="Caption"/>
      </w:pPr>
      <w:bookmarkStart w:id="102" w:name="_Toc461702555"/>
      <w:bookmarkStart w:id="103" w:name="_Toc517328774"/>
      <w:r w:rsidRPr="00DB7D7B">
        <w:lastRenderedPageBreak/>
        <w:t xml:space="preserve">Figure </w:t>
      </w:r>
      <w:fldSimple w:instr=" SEQ Figure \* ARABIC ">
        <w:r w:rsidR="00DF0B2F">
          <w:rPr>
            <w:noProof/>
          </w:rPr>
          <w:t>1</w:t>
        </w:r>
      </w:fldSimple>
      <w:r w:rsidRPr="00DB7D7B">
        <w:t xml:space="preserve">  HDR 3.</w:t>
      </w:r>
      <w:r w:rsidR="00723044">
        <w:t>22</w:t>
      </w:r>
      <w:r w:rsidR="00723044" w:rsidRPr="00DB7D7B">
        <w:t xml:space="preserve"> </w:t>
      </w:r>
      <w:r w:rsidRPr="00DB7D7B">
        <w:t>Clients and Interactions</w:t>
      </w:r>
      <w:bookmarkEnd w:id="102"/>
      <w:bookmarkEnd w:id="103"/>
    </w:p>
    <w:p w14:paraId="56122640" w14:textId="7CEC8804" w:rsidR="001A7107" w:rsidRPr="001A7107" w:rsidRDefault="00084422" w:rsidP="001A7107">
      <w:r w:rsidRPr="00084422">
        <w:rPr>
          <w:noProof/>
        </w:rPr>
        <w:drawing>
          <wp:inline distT="0" distB="0" distL="0" distR="0" wp14:anchorId="2A5B40AA" wp14:editId="012C4BC9">
            <wp:extent cx="5943600" cy="5572125"/>
            <wp:effectExtent l="0" t="0" r="0" b="9525"/>
            <wp:docPr id="6" name="Picture 6" descr="C:\Users\VHAISLEGBERP\Desktop\DATA FLOW DIAGRAMS\HDR_3-22_Production_Flow_Diag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VHAISLEGBERP\Desktop\DATA FLOW DIAGRAMS\HDR_3-22_Production_Flow_Diagram.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43600" cy="5572125"/>
                    </a:xfrm>
                    <a:prstGeom prst="rect">
                      <a:avLst/>
                    </a:prstGeom>
                    <a:noFill/>
                    <a:ln>
                      <a:noFill/>
                    </a:ln>
                  </pic:spPr>
                </pic:pic>
              </a:graphicData>
            </a:graphic>
          </wp:inline>
        </w:drawing>
      </w:r>
    </w:p>
    <w:p w14:paraId="13A224F2" w14:textId="7099C471" w:rsidR="004754C9" w:rsidRPr="004754C9" w:rsidRDefault="004754C9" w:rsidP="00B244A3">
      <w:pPr>
        <w:pStyle w:val="Caption"/>
      </w:pPr>
    </w:p>
    <w:p w14:paraId="494CCE31" w14:textId="5171D584" w:rsidR="00E122AD" w:rsidRDefault="00E122AD" w:rsidP="00B244A3">
      <w:pPr>
        <w:pStyle w:val="Caption"/>
      </w:pPr>
    </w:p>
    <w:p w14:paraId="79A5D149" w14:textId="7914A14D" w:rsidR="007F6F24" w:rsidRPr="0044262E" w:rsidRDefault="007F6F24" w:rsidP="0049476A">
      <w:pPr>
        <w:rPr>
          <w:rFonts w:ascii="Arial" w:hAnsi="Arial" w:cs="Arial"/>
          <w:b/>
          <w:sz w:val="22"/>
        </w:rPr>
      </w:pPr>
      <w:r w:rsidRPr="0044262E">
        <w:rPr>
          <w:rFonts w:ascii="Arial" w:hAnsi="Arial" w:cs="Arial"/>
          <w:b/>
          <w:sz w:val="22"/>
        </w:rPr>
        <w:t>Response/Request Paradigm</w:t>
      </w:r>
    </w:p>
    <w:p w14:paraId="29956CCB" w14:textId="48A415C6" w:rsidR="00C70F5C" w:rsidRPr="00AE5BAD" w:rsidRDefault="0008402A" w:rsidP="0049476A">
      <w:r w:rsidRPr="00AE5BAD">
        <w:t xml:space="preserve">HDR services support a request/response paradigm. All HDR SOAP services described below optionally accept a SAML 2.0 assertion on the SOAP header of a request. All REST services detailed below optionally accept a SAML 2.0 token on the HTTP header of a request. The HDR Java framework extracts the SAML 2.0 assertion from the header if present and passes it on </w:t>
      </w:r>
      <w:r w:rsidR="00C70F5C" w:rsidRPr="00AE5BAD">
        <w:t xml:space="preserve">as a parameter </w:t>
      </w:r>
      <w:r w:rsidRPr="00AE5BAD">
        <w:t xml:space="preserve">to </w:t>
      </w:r>
      <w:r w:rsidR="00A1456B">
        <w:t xml:space="preserve">HDRDAT, </w:t>
      </w:r>
      <w:r w:rsidR="00AF01B0" w:rsidRPr="00AE5BAD">
        <w:t>the persistent layer of the HDR framework.</w:t>
      </w:r>
      <w:r w:rsidR="00474A1F">
        <w:t xml:space="preserve"> </w:t>
      </w:r>
      <w:r w:rsidR="00A1456B">
        <w:t xml:space="preserve">HDRDAT </w:t>
      </w:r>
      <w:r w:rsidR="008802F0">
        <w:t xml:space="preserve">validates the token and confirms that the token belongs to a valid </w:t>
      </w:r>
      <w:proofErr w:type="spellStart"/>
      <w:r w:rsidR="008802F0">
        <w:t>VistA</w:t>
      </w:r>
      <w:proofErr w:type="spellEnd"/>
      <w:r w:rsidR="008802F0">
        <w:t xml:space="preserve"> user. </w:t>
      </w:r>
      <w:r w:rsidR="00474A1F">
        <w:t>T</w:t>
      </w:r>
      <w:r w:rsidR="00C70F5C" w:rsidRPr="00AE5BAD">
        <w:t xml:space="preserve">he HDR system does not </w:t>
      </w:r>
      <w:r w:rsidR="008802F0">
        <w:t>authenticate or authorize the user based on</w:t>
      </w:r>
      <w:r w:rsidR="00C70F5C" w:rsidRPr="00AE5BAD">
        <w:t xml:space="preserve"> the SAML 2.0 assertion</w:t>
      </w:r>
      <w:r w:rsidR="00921B21">
        <w:t>.</w:t>
      </w:r>
      <w:r w:rsidR="006F36AD">
        <w:t xml:space="preserve"> </w:t>
      </w:r>
      <w:r w:rsidR="00921B21">
        <w:t xml:space="preserve">The HDRDAT layer will </w:t>
      </w:r>
      <w:r w:rsidR="008802F0">
        <w:t xml:space="preserve">validate that the SAML token specified belongs to a </w:t>
      </w:r>
      <w:proofErr w:type="spellStart"/>
      <w:r w:rsidR="008802F0">
        <w:t>VistA</w:t>
      </w:r>
      <w:proofErr w:type="spellEnd"/>
      <w:r w:rsidR="008802F0">
        <w:t xml:space="preserve"> user </w:t>
      </w:r>
      <w:r w:rsidR="00921B21">
        <w:t xml:space="preserve">before accessing </w:t>
      </w:r>
      <w:proofErr w:type="spellStart"/>
      <w:r w:rsidR="00921B21">
        <w:t>VistA</w:t>
      </w:r>
      <w:proofErr w:type="spellEnd"/>
      <w:r w:rsidR="00921B21">
        <w:t xml:space="preserve"> RPCs for </w:t>
      </w:r>
      <w:proofErr w:type="spellStart"/>
      <w:r w:rsidR="00921B21">
        <w:t>VistA</w:t>
      </w:r>
      <w:proofErr w:type="spellEnd"/>
      <w:r w:rsidR="00921B21">
        <w:t xml:space="preserve"> data. </w:t>
      </w:r>
    </w:p>
    <w:p w14:paraId="544403DD" w14:textId="530D317D" w:rsidR="0008402A" w:rsidRPr="00AE5BAD" w:rsidRDefault="00921B21" w:rsidP="0049476A">
      <w:r>
        <w:lastRenderedPageBreak/>
        <w:t>The</w:t>
      </w:r>
      <w:r w:rsidR="00C70F5C" w:rsidRPr="00AE5BAD">
        <w:t xml:space="preserve"> </w:t>
      </w:r>
      <w:proofErr w:type="spellStart"/>
      <w:r w:rsidR="00C70F5C" w:rsidRPr="00AE5BAD">
        <w:t>VistA</w:t>
      </w:r>
      <w:proofErr w:type="spellEnd"/>
      <w:r w:rsidR="00C70F5C" w:rsidRPr="00AE5BAD">
        <w:t xml:space="preserve"> kernel routines that make use of the SAML 2.0 assertion </w:t>
      </w:r>
      <w:r>
        <w:t>will be used to authenticate the user</w:t>
      </w:r>
      <w:r w:rsidR="00474A1F">
        <w:t>.</w:t>
      </w:r>
      <w:r>
        <w:t xml:space="preserve"> </w:t>
      </w:r>
      <w:r w:rsidR="006F36AD">
        <w:t>An i</w:t>
      </w:r>
      <w:r>
        <w:t>nvalid token or failure to authenticate will result in an error response.</w:t>
      </w:r>
    </w:p>
    <w:p w14:paraId="00801493" w14:textId="6FDC33C9" w:rsidR="005B0187" w:rsidRDefault="005B0187" w:rsidP="0049476A">
      <w:r w:rsidRPr="00AE5BAD">
        <w:t xml:space="preserve">HDR services </w:t>
      </w:r>
      <w:r w:rsidR="009062F2">
        <w:t xml:space="preserve">also </w:t>
      </w:r>
      <w:r w:rsidRPr="00AE5BAD">
        <w:t xml:space="preserve">perform web service endpoint resolution through </w:t>
      </w:r>
      <w:r w:rsidR="008802F0">
        <w:t>VA ESB</w:t>
      </w:r>
      <w:r w:rsidR="008802F0" w:rsidRPr="00AE5BAD">
        <w:t xml:space="preserve"> </w:t>
      </w:r>
      <w:r w:rsidRPr="00CE0807">
        <w:t>WSRR services. Endpoint service resolution</w:t>
      </w:r>
      <w:r w:rsidR="00611DF8" w:rsidRPr="00CE0807">
        <w:t xml:space="preserve"> or service lookups are typical of </w:t>
      </w:r>
      <w:r w:rsidR="00474A1F" w:rsidRPr="00CE0807">
        <w:t>SOA</w:t>
      </w:r>
      <w:r w:rsidR="00611DF8" w:rsidRPr="00CE0807">
        <w:t xml:space="preserve"> architecture</w:t>
      </w:r>
      <w:r w:rsidR="00611DF8" w:rsidRPr="00AE5BAD">
        <w:t xml:space="preserve"> and required to resolve the location of dependent services. VA </w:t>
      </w:r>
      <w:r w:rsidR="0049476A" w:rsidRPr="00AE5BAD">
        <w:t>provides</w:t>
      </w:r>
      <w:r w:rsidR="00611DF8" w:rsidRPr="00AE5BAD">
        <w:t xml:space="preserve"> processes and services for registering and looking up web services through its </w:t>
      </w:r>
      <w:r w:rsidR="008802F0">
        <w:t>VA ESB</w:t>
      </w:r>
      <w:r w:rsidR="008802F0" w:rsidRPr="00AE5BAD">
        <w:t xml:space="preserve"> </w:t>
      </w:r>
      <w:r w:rsidR="00611DF8" w:rsidRPr="00AE5BAD">
        <w:t xml:space="preserve">program. </w:t>
      </w:r>
    </w:p>
    <w:p w14:paraId="2A3CC848" w14:textId="78DC2CE6" w:rsidR="002F177C" w:rsidRDefault="002F177C" w:rsidP="002F177C">
      <w:pPr>
        <w:pStyle w:val="Heading3"/>
      </w:pPr>
      <w:bookmarkStart w:id="104" w:name="_Toc517769282"/>
      <w:r>
        <w:t>CDS</w:t>
      </w:r>
      <w:bookmarkEnd w:id="104"/>
    </w:p>
    <w:p w14:paraId="5A507894" w14:textId="30F503C4" w:rsidR="00302AD5" w:rsidRDefault="00223CDA" w:rsidP="00302AD5">
      <w:pPr>
        <w:pStyle w:val="BodyText"/>
      </w:pPr>
      <w:r w:rsidRPr="00AE5BAD">
        <w:t xml:space="preserve">CDS is a SOAP and REST-based web service interface that supports Create, Retrieve, Update, and Delete (CRUD) operations against HDR data stores over secure Hypertext Transfer Protocol (HTTPS). CDS provides clinical data from the HDR DB, </w:t>
      </w:r>
      <w:proofErr w:type="spellStart"/>
      <w:r w:rsidRPr="00AE5BAD">
        <w:t>VistA</w:t>
      </w:r>
      <w:proofErr w:type="spellEnd"/>
      <w:r w:rsidRPr="00AE5BAD">
        <w:t xml:space="preserve"> or both, in XML format. CDS interfaces are generated directly from the CDS framework components using Apache CXF. CDS is accessed by </w:t>
      </w:r>
      <w:proofErr w:type="spellStart"/>
      <w:r w:rsidR="008B0CF2" w:rsidRPr="00AE5BAD">
        <w:t>OneVA</w:t>
      </w:r>
      <w:proofErr w:type="spellEnd"/>
      <w:r w:rsidR="008B0CF2" w:rsidRPr="00AE5BAD">
        <w:t xml:space="preserve"> Pharmacy through </w:t>
      </w:r>
      <w:r w:rsidR="00CB4B27">
        <w:t>VA ESB</w:t>
      </w:r>
      <w:r w:rsidR="008B0CF2" w:rsidRPr="00AE5BAD">
        <w:t xml:space="preserve">, </w:t>
      </w:r>
      <w:r w:rsidRPr="00AE5BAD">
        <w:t>Home Telehealth, CHDR</w:t>
      </w:r>
      <w:r w:rsidR="00CC5389" w:rsidRPr="00AE5BAD">
        <w:t xml:space="preserve"> for </w:t>
      </w:r>
      <w:r w:rsidR="00193537" w:rsidRPr="00AE5BAD">
        <w:t xml:space="preserve">exchange of information for </w:t>
      </w:r>
      <w:proofErr w:type="spellStart"/>
      <w:r w:rsidR="00CC5389" w:rsidRPr="00AE5BAD">
        <w:t>DoD</w:t>
      </w:r>
      <w:proofErr w:type="spellEnd"/>
      <w:r w:rsidRPr="00AE5BAD">
        <w:t xml:space="preserve">, RDI, </w:t>
      </w:r>
      <w:proofErr w:type="spellStart"/>
      <w:r w:rsidRPr="00AE5BAD">
        <w:t>VistAWeb</w:t>
      </w:r>
      <w:proofErr w:type="spellEnd"/>
      <w:r w:rsidRPr="00AE5BAD">
        <w:t xml:space="preserve"> and MHV for reading and writing clinical data. CDS is deployed in both the HDR-Only WebLogic domain and the HDR + </w:t>
      </w:r>
      <w:proofErr w:type="spellStart"/>
      <w:r w:rsidRPr="00AE5BAD">
        <w:t>VistA</w:t>
      </w:r>
      <w:proofErr w:type="spellEnd"/>
      <w:r w:rsidRPr="00AE5BAD">
        <w:t xml:space="preserve"> </w:t>
      </w:r>
      <w:proofErr w:type="spellStart"/>
      <w:r w:rsidRPr="00AE5BAD">
        <w:t>WebLogic</w:t>
      </w:r>
      <w:proofErr w:type="spellEnd"/>
      <w:r w:rsidRPr="00AE5BAD">
        <w:t xml:space="preserve"> domain. Data Writes from </w:t>
      </w:r>
      <w:proofErr w:type="spellStart"/>
      <w:r w:rsidRPr="00AE5BAD">
        <w:t>VistA</w:t>
      </w:r>
      <w:proofErr w:type="spellEnd"/>
      <w:r w:rsidRPr="00AE5BAD">
        <w:t xml:space="preserve"> through the </w:t>
      </w:r>
      <w:proofErr w:type="spellStart"/>
      <w:r w:rsidRPr="00AE5BAD">
        <w:t>VistA</w:t>
      </w:r>
      <w:proofErr w:type="spellEnd"/>
      <w:r w:rsidRPr="00AE5BAD">
        <w:t xml:space="preserve"> Interface Engine (VIE)</w:t>
      </w:r>
      <w:r w:rsidR="0049476A" w:rsidRPr="00AE5BAD">
        <w:t xml:space="preserve"> </w:t>
      </w:r>
      <w:r w:rsidR="008B0CF2" w:rsidRPr="00AE5BAD">
        <w:t xml:space="preserve">or </w:t>
      </w:r>
      <w:r w:rsidR="00CB4B27">
        <w:t>VA ESB</w:t>
      </w:r>
      <w:r w:rsidRPr="00AE5BAD">
        <w:t xml:space="preserve">, HTH data writes, as well as RDI Read calls are handled in the HDR-only domain thus isolating these operations from any </w:t>
      </w:r>
      <w:proofErr w:type="spellStart"/>
      <w:r w:rsidRPr="00AE5BAD">
        <w:t>VistA</w:t>
      </w:r>
      <w:proofErr w:type="spellEnd"/>
      <w:r w:rsidRPr="00AE5BAD">
        <w:t>-specific access issues</w:t>
      </w:r>
      <w:r w:rsidR="008D4360" w:rsidRPr="00AE5BAD">
        <w:t>.</w:t>
      </w:r>
      <w:r w:rsidR="00406767" w:rsidRPr="00AE5BAD">
        <w:t xml:space="preserve"> </w:t>
      </w:r>
      <w:r w:rsidR="00CD24D3" w:rsidRPr="00AE5BAD">
        <w:t>In addition, t</w:t>
      </w:r>
      <w:r w:rsidR="00406767" w:rsidRPr="00AE5BAD">
        <w:t xml:space="preserve">he </w:t>
      </w:r>
      <w:r w:rsidR="00E77E02">
        <w:t xml:space="preserve">VAMC </w:t>
      </w:r>
      <w:r w:rsidR="00804317">
        <w:t xml:space="preserve">Call Center </w:t>
      </w:r>
      <w:r w:rsidR="00ED2E53">
        <w:t>Modernization (</w:t>
      </w:r>
      <w:r w:rsidR="00804317">
        <w:t>VCCM)</w:t>
      </w:r>
      <w:r w:rsidR="00804317" w:rsidRPr="00AE5BAD">
        <w:t xml:space="preserve"> </w:t>
      </w:r>
      <w:r w:rsidR="00406767" w:rsidRPr="00AE5BAD">
        <w:t xml:space="preserve">client uses CDS to access Outpatient Meds, </w:t>
      </w:r>
      <w:proofErr w:type="spellStart"/>
      <w:r w:rsidR="00406767" w:rsidRPr="00AE5BAD">
        <w:t>VistA</w:t>
      </w:r>
      <w:proofErr w:type="spellEnd"/>
      <w:r w:rsidR="00406767" w:rsidRPr="00AE5BAD">
        <w:t xml:space="preserve"> and </w:t>
      </w:r>
      <w:proofErr w:type="spellStart"/>
      <w:r w:rsidR="00CC5389" w:rsidRPr="00AE5BAD">
        <w:t>DoD</w:t>
      </w:r>
      <w:proofErr w:type="spellEnd"/>
      <w:r w:rsidR="00CC5389" w:rsidRPr="00AE5BAD">
        <w:t xml:space="preserve"> </w:t>
      </w:r>
      <w:r w:rsidR="00406767" w:rsidRPr="00AE5BAD">
        <w:t xml:space="preserve">Allergies, </w:t>
      </w:r>
      <w:r w:rsidR="00CC5389" w:rsidRPr="00AE5BAD">
        <w:t xml:space="preserve">and </w:t>
      </w:r>
      <w:proofErr w:type="spellStart"/>
      <w:r w:rsidR="00406767" w:rsidRPr="00AE5BAD">
        <w:t>VistA</w:t>
      </w:r>
      <w:proofErr w:type="spellEnd"/>
      <w:r w:rsidR="00406767" w:rsidRPr="00AE5BAD">
        <w:t xml:space="preserve"> and HTH Vital Signs.</w:t>
      </w:r>
    </w:p>
    <w:p w14:paraId="31B35CFB" w14:textId="409CE789" w:rsidR="002F177C" w:rsidRPr="00A84DD2" w:rsidRDefault="002F177C" w:rsidP="002F177C">
      <w:pPr>
        <w:pStyle w:val="Heading3"/>
      </w:pPr>
      <w:bookmarkStart w:id="105" w:name="_Toc517769283"/>
      <w:r w:rsidRPr="00A84DD2">
        <w:t>Pathways</w:t>
      </w:r>
      <w:bookmarkEnd w:id="105"/>
      <w:r w:rsidR="0036355C">
        <w:t xml:space="preserve"> </w:t>
      </w:r>
    </w:p>
    <w:p w14:paraId="632E802F" w14:textId="429E35BE" w:rsidR="00B546B5" w:rsidRDefault="00695D75" w:rsidP="00DA3194">
      <w:pPr>
        <w:pStyle w:val="BodyText"/>
      </w:pPr>
      <w:r>
        <w:t xml:space="preserve">The </w:t>
      </w:r>
      <w:r w:rsidR="003B215D" w:rsidRPr="00A84DD2">
        <w:t>Pathways</w:t>
      </w:r>
      <w:r w:rsidR="00412E86">
        <w:t xml:space="preserve"> service</w:t>
      </w:r>
      <w:r w:rsidR="003B215D" w:rsidRPr="00A84DD2">
        <w:t xml:space="preserve"> is another SOAP/REST web service interface accessed via HTTPS that provides administrative data from </w:t>
      </w:r>
      <w:proofErr w:type="spellStart"/>
      <w:r w:rsidR="003B215D" w:rsidRPr="00A84DD2">
        <w:t>VistA</w:t>
      </w:r>
      <w:proofErr w:type="spellEnd"/>
      <w:r w:rsidR="003B215D" w:rsidRPr="00A84DD2">
        <w:t xml:space="preserve"> in XML format. The Pathways service interface is derived directly from the CDS framework components using Apache CXF. Customer Relationship </w:t>
      </w:r>
      <w:r w:rsidR="003B215D" w:rsidRPr="000B2629">
        <w:t xml:space="preserve">Management (CRM), </w:t>
      </w:r>
      <w:proofErr w:type="spellStart"/>
      <w:r w:rsidR="00112ACA" w:rsidRPr="000B2629">
        <w:t>eBenefits</w:t>
      </w:r>
      <w:proofErr w:type="spellEnd"/>
      <w:r w:rsidR="00112ACA" w:rsidRPr="000B2629">
        <w:t>, Mobile</w:t>
      </w:r>
      <w:r w:rsidR="003B215D" w:rsidRPr="000B2629">
        <w:t xml:space="preserve"> Health</w:t>
      </w:r>
      <w:r w:rsidR="00223A74" w:rsidRPr="000B2629">
        <w:t>, MHV</w:t>
      </w:r>
      <w:r w:rsidR="003B215D" w:rsidRPr="000B2629">
        <w:t xml:space="preserve"> </w:t>
      </w:r>
      <w:r w:rsidR="00223CDA" w:rsidRPr="000B2629">
        <w:t xml:space="preserve">and </w:t>
      </w:r>
      <w:r w:rsidR="00804317">
        <w:t>VCCM</w:t>
      </w:r>
      <w:r w:rsidR="00223CDA" w:rsidRPr="000B2629">
        <w:t xml:space="preserve"> </w:t>
      </w:r>
      <w:r w:rsidR="003B215D" w:rsidRPr="000B2629">
        <w:t xml:space="preserve">use Pathways to </w:t>
      </w:r>
      <w:r w:rsidR="008A0FED">
        <w:t>retrieve</w:t>
      </w:r>
      <w:r w:rsidR="008A0FED" w:rsidRPr="000B2629">
        <w:t xml:space="preserve"> </w:t>
      </w:r>
      <w:r w:rsidR="003B215D" w:rsidRPr="000B2629">
        <w:t xml:space="preserve">patient Appointments and Exam Request and Exam Status-related information from </w:t>
      </w:r>
      <w:proofErr w:type="spellStart"/>
      <w:r w:rsidR="003B215D" w:rsidRPr="00A31909">
        <w:t>VistA</w:t>
      </w:r>
      <w:proofErr w:type="spellEnd"/>
      <w:r w:rsidR="00302AD5" w:rsidRPr="00A31909">
        <w:t xml:space="preserve">. </w:t>
      </w:r>
      <w:r w:rsidR="00B546B5" w:rsidRPr="00A31909">
        <w:t xml:space="preserve">Pathways </w:t>
      </w:r>
      <w:r w:rsidR="00B546B5" w:rsidRPr="00AE5BAD">
        <w:t>continue</w:t>
      </w:r>
      <w:r w:rsidR="00B546B5">
        <w:t>s</w:t>
      </w:r>
      <w:r w:rsidR="00B546B5" w:rsidRPr="00AE5BAD">
        <w:t xml:space="preserve"> to be supported in the existing HDR + </w:t>
      </w:r>
      <w:proofErr w:type="spellStart"/>
      <w:r w:rsidR="00B546B5" w:rsidRPr="00AE5BAD">
        <w:t>VistA</w:t>
      </w:r>
      <w:proofErr w:type="spellEnd"/>
      <w:r w:rsidR="00B546B5" w:rsidRPr="00AE5BAD">
        <w:t xml:space="preserve"> </w:t>
      </w:r>
      <w:proofErr w:type="spellStart"/>
      <w:r w:rsidR="00B546B5" w:rsidRPr="00AE5BAD">
        <w:t>WebLogic</w:t>
      </w:r>
      <w:proofErr w:type="spellEnd"/>
      <w:r w:rsidR="00B546B5" w:rsidRPr="00AE5BAD">
        <w:t xml:space="preserve"> domain.</w:t>
      </w:r>
    </w:p>
    <w:p w14:paraId="67406F49" w14:textId="6A2DFAE3" w:rsidR="00DA3194" w:rsidRPr="00AE5BAD" w:rsidRDefault="00804317" w:rsidP="00DA3194">
      <w:pPr>
        <w:pStyle w:val="BodyText"/>
      </w:pPr>
      <w:r>
        <w:t>VCCM</w:t>
      </w:r>
      <w:r w:rsidR="00223CDA" w:rsidRPr="00A31909">
        <w:t xml:space="preserve"> uses Path</w:t>
      </w:r>
      <w:r w:rsidR="004B00C8" w:rsidRPr="00A31909">
        <w:t xml:space="preserve">ways to </w:t>
      </w:r>
      <w:r w:rsidR="00B546B5">
        <w:t xml:space="preserve">also </w:t>
      </w:r>
      <w:r w:rsidR="00E426F5">
        <w:t>retrieve</w:t>
      </w:r>
      <w:r w:rsidR="00E426F5" w:rsidRPr="00A31909">
        <w:t xml:space="preserve"> </w:t>
      </w:r>
      <w:proofErr w:type="spellStart"/>
      <w:r w:rsidR="00535EFC" w:rsidRPr="00A31909">
        <w:t>VistA</w:t>
      </w:r>
      <w:proofErr w:type="spellEnd"/>
      <w:r w:rsidR="00535EFC" w:rsidRPr="00A31909">
        <w:t xml:space="preserve"> </w:t>
      </w:r>
      <w:r w:rsidR="00CC5389" w:rsidRPr="00A31909">
        <w:t xml:space="preserve">Patient </w:t>
      </w:r>
      <w:r w:rsidR="004B00C8" w:rsidRPr="00A31909">
        <w:t>Alerts</w:t>
      </w:r>
      <w:r w:rsidR="00223CDA" w:rsidRPr="00A31909">
        <w:t xml:space="preserve"> information</w:t>
      </w:r>
      <w:r w:rsidR="002D0AD9">
        <w:t xml:space="preserve"> and</w:t>
      </w:r>
      <w:r w:rsidR="00B546B5">
        <w:t xml:space="preserve"> </w:t>
      </w:r>
      <w:r w:rsidR="00E426F5">
        <w:t xml:space="preserve">a </w:t>
      </w:r>
      <w:r w:rsidR="00B546B5">
        <w:t xml:space="preserve">list of active users from a specific </w:t>
      </w:r>
      <w:proofErr w:type="spellStart"/>
      <w:r w:rsidR="00B546B5">
        <w:t>VistA</w:t>
      </w:r>
      <w:proofErr w:type="spellEnd"/>
      <w:r w:rsidR="00B546B5">
        <w:t xml:space="preserve"> site along with their IEN that match the specified first and last name</w:t>
      </w:r>
      <w:r w:rsidR="009062F2">
        <w:t>, Pre-Appointment Letters, validation of TIU Author/Signer (</w:t>
      </w:r>
      <w:proofErr w:type="spellStart"/>
      <w:r w:rsidR="009062F2">
        <w:t>VistA</w:t>
      </w:r>
      <w:proofErr w:type="spellEnd"/>
      <w:r w:rsidR="009062F2">
        <w:t xml:space="preserve"> User)</w:t>
      </w:r>
      <w:r w:rsidR="00723044">
        <w:t>,</w:t>
      </w:r>
      <w:r w:rsidR="003B6DDF">
        <w:t xml:space="preserve"> Non-Veteran Employee verification</w:t>
      </w:r>
      <w:r w:rsidR="00723044">
        <w:t>, ICD10 Lookup</w:t>
      </w:r>
      <w:r w:rsidR="00CC6BF8">
        <w:t xml:space="preserve">, ICD10 </w:t>
      </w:r>
      <w:r w:rsidR="00723044">
        <w:t>Form Layout</w:t>
      </w:r>
      <w:r w:rsidR="00CC6BF8">
        <w:t xml:space="preserve"> (Diagnosis Section)</w:t>
      </w:r>
      <w:r w:rsidR="00723044">
        <w:t>, Facility Activity data for Consults, and Pharmacy Activity Log data</w:t>
      </w:r>
      <w:r w:rsidR="00223CDA" w:rsidRPr="00A31909">
        <w:t>.</w:t>
      </w:r>
      <w:r w:rsidR="00B546B5">
        <w:t xml:space="preserve"> </w:t>
      </w:r>
      <w:r w:rsidR="00422353">
        <w:t xml:space="preserve">Additionally, </w:t>
      </w:r>
      <w:r>
        <w:t>VCCM</w:t>
      </w:r>
      <w:r w:rsidR="00422353">
        <w:t xml:space="preserve"> uses Pathways to create an entry in the sensitive patient access log at a specific </w:t>
      </w:r>
      <w:proofErr w:type="spellStart"/>
      <w:r w:rsidR="00422353">
        <w:t>VistA</w:t>
      </w:r>
      <w:proofErr w:type="spellEnd"/>
      <w:r w:rsidR="00422353" w:rsidRPr="00A31909">
        <w:t xml:space="preserve"> </w:t>
      </w:r>
      <w:r w:rsidR="00422353">
        <w:t>site</w:t>
      </w:r>
      <w:r w:rsidR="00422353" w:rsidRPr="00AE5BAD">
        <w:t>.</w:t>
      </w:r>
    </w:p>
    <w:p w14:paraId="0C53CB4F" w14:textId="5B6BE5DD" w:rsidR="002F177C" w:rsidRDefault="002F177C" w:rsidP="002F177C">
      <w:pPr>
        <w:pStyle w:val="Heading3"/>
      </w:pPr>
      <w:bookmarkStart w:id="106" w:name="_Toc517769284"/>
      <w:r>
        <w:t>FPDS</w:t>
      </w:r>
      <w:bookmarkEnd w:id="106"/>
      <w:r w:rsidR="000232C6">
        <w:t xml:space="preserve"> </w:t>
      </w:r>
    </w:p>
    <w:p w14:paraId="3554F981" w14:textId="17F48848" w:rsidR="00592A30" w:rsidRPr="00BA5554" w:rsidRDefault="00592A30" w:rsidP="00406767">
      <w:pPr>
        <w:pStyle w:val="Heading4"/>
        <w:ind w:hanging="1134"/>
        <w:rPr>
          <w:rFonts w:cs="Arial"/>
        </w:rPr>
      </w:pPr>
      <w:r w:rsidRPr="00BA5554">
        <w:rPr>
          <w:rFonts w:cs="Arial"/>
        </w:rPr>
        <w:t>FPDS Reads</w:t>
      </w:r>
    </w:p>
    <w:p w14:paraId="034DB125" w14:textId="6695531A" w:rsidR="00AA6832" w:rsidRDefault="00223CDA" w:rsidP="00DB7D7B">
      <w:pPr>
        <w:pStyle w:val="BodyText"/>
      </w:pPr>
      <w:r>
        <w:t xml:space="preserve">FPDS is a REST web service accessed via HTTPS that supports reading Virtual Patient Record (VPR) data from </w:t>
      </w:r>
      <w:proofErr w:type="spellStart"/>
      <w:r>
        <w:t>VistA</w:t>
      </w:r>
      <w:proofErr w:type="spellEnd"/>
      <w:r w:rsidR="00C833C3">
        <w:t xml:space="preserve">. </w:t>
      </w:r>
      <w:r w:rsidR="00AA6832">
        <w:t xml:space="preserve">The FPDS interface supports JSON </w:t>
      </w:r>
      <w:r w:rsidR="00AA6832" w:rsidRPr="005A4843">
        <w:t xml:space="preserve">and XML </w:t>
      </w:r>
      <w:r w:rsidR="00AA6832">
        <w:t xml:space="preserve">payloads and transforms incoming JSON requests to XML templates and filters before delegating the requests to the CDS framework for further processing. </w:t>
      </w:r>
      <w:r w:rsidR="00804317">
        <w:t>VCCM</w:t>
      </w:r>
      <w:r w:rsidR="00AA6832" w:rsidRPr="005316DD">
        <w:t xml:space="preserve"> uses FPDS to obtain Visits, Progress Notes/Postings, Orders</w:t>
      </w:r>
      <w:r w:rsidR="00AA6832">
        <w:t>, NVA Meds, Labs, Problems, Consults,</w:t>
      </w:r>
      <w:r w:rsidR="00AA6832" w:rsidRPr="005316DD">
        <w:t xml:space="preserve"> </w:t>
      </w:r>
      <w:r w:rsidR="00AA6832">
        <w:t>Notes</w:t>
      </w:r>
      <w:r w:rsidR="00AA6832" w:rsidRPr="005316DD">
        <w:t>, Encounters,</w:t>
      </w:r>
      <w:r w:rsidR="00AA6832">
        <w:t xml:space="preserve"> Immunizations</w:t>
      </w:r>
      <w:r w:rsidR="00E11E39">
        <w:t>, and Radiology</w:t>
      </w:r>
      <w:r w:rsidR="00AA6832">
        <w:t xml:space="preserve"> </w:t>
      </w:r>
      <w:r w:rsidR="00AA6832" w:rsidRPr="005316DD">
        <w:t xml:space="preserve">from </w:t>
      </w:r>
      <w:proofErr w:type="spellStart"/>
      <w:r w:rsidR="00AA6832" w:rsidRPr="005316DD">
        <w:t>VistA</w:t>
      </w:r>
      <w:proofErr w:type="spellEnd"/>
      <w:r w:rsidR="00C02859">
        <w:t xml:space="preserve"> using VPR</w:t>
      </w:r>
      <w:r w:rsidR="00AA6832">
        <w:t>.</w:t>
      </w:r>
    </w:p>
    <w:p w14:paraId="68726550" w14:textId="56918E9D" w:rsidR="008D4360" w:rsidRDefault="008D4360" w:rsidP="00E122AD">
      <w:pPr>
        <w:pStyle w:val="BodyText"/>
      </w:pPr>
      <w:r w:rsidRPr="00A84DD2">
        <w:lastRenderedPageBreak/>
        <w:t xml:space="preserve">FPDS is deployed in the existing HDR + </w:t>
      </w:r>
      <w:proofErr w:type="spellStart"/>
      <w:r w:rsidRPr="00A84DD2">
        <w:t>VistA</w:t>
      </w:r>
      <w:proofErr w:type="spellEnd"/>
      <w:r w:rsidRPr="00A84DD2">
        <w:t xml:space="preserve"> </w:t>
      </w:r>
      <w:proofErr w:type="spellStart"/>
      <w:r w:rsidRPr="00A84DD2">
        <w:t>WebLogic</w:t>
      </w:r>
      <w:proofErr w:type="spellEnd"/>
      <w:r w:rsidRPr="00A84DD2">
        <w:t xml:space="preserve"> domain. </w:t>
      </w:r>
      <w:r w:rsidR="00DE4FA5">
        <w:t>A</w:t>
      </w:r>
      <w:r w:rsidRPr="00A84DD2">
        <w:t xml:space="preserve">ll Read calls to VPR are handled by the existing instance in the HDR + </w:t>
      </w:r>
      <w:proofErr w:type="spellStart"/>
      <w:r w:rsidRPr="00A84DD2">
        <w:t>VistA</w:t>
      </w:r>
      <w:proofErr w:type="spellEnd"/>
      <w:r w:rsidRPr="00A84DD2">
        <w:t xml:space="preserve"> </w:t>
      </w:r>
      <w:proofErr w:type="spellStart"/>
      <w:r w:rsidRPr="00A84DD2">
        <w:t>WebLogic</w:t>
      </w:r>
      <w:proofErr w:type="spellEnd"/>
      <w:r w:rsidRPr="00A84DD2">
        <w:t xml:space="preserve"> domain.</w:t>
      </w:r>
    </w:p>
    <w:p w14:paraId="1D242BA6" w14:textId="434E3EBA" w:rsidR="00592A30" w:rsidRPr="00BA5554" w:rsidRDefault="00592A30" w:rsidP="00406767">
      <w:pPr>
        <w:pStyle w:val="Heading4"/>
        <w:ind w:hanging="1134"/>
        <w:rPr>
          <w:rFonts w:cs="Arial"/>
        </w:rPr>
      </w:pPr>
      <w:r w:rsidRPr="00BA5554">
        <w:rPr>
          <w:rFonts w:cs="Arial"/>
        </w:rPr>
        <w:t xml:space="preserve">FPDS </w:t>
      </w:r>
      <w:r w:rsidR="003869D5" w:rsidRPr="00BA5554">
        <w:rPr>
          <w:rFonts w:cs="Arial"/>
        </w:rPr>
        <w:t>Writes</w:t>
      </w:r>
    </w:p>
    <w:p w14:paraId="570343B8" w14:textId="76709DB0" w:rsidR="00C5039D" w:rsidRPr="00A31909" w:rsidRDefault="00E11E39" w:rsidP="00E11E39">
      <w:pPr>
        <w:pStyle w:val="BodyText"/>
      </w:pPr>
      <w:r w:rsidRPr="00A31909">
        <w:t xml:space="preserve">FPDS facilitates the </w:t>
      </w:r>
      <w:r w:rsidR="005643EA" w:rsidRPr="00A31909">
        <w:t>routing</w:t>
      </w:r>
      <w:r w:rsidRPr="00A31909">
        <w:t xml:space="preserve"> of HL7 messages </w:t>
      </w:r>
      <w:r w:rsidR="005643EA" w:rsidRPr="00A31909">
        <w:t xml:space="preserve">from clients to specific </w:t>
      </w:r>
      <w:proofErr w:type="spellStart"/>
      <w:r w:rsidR="005643EA" w:rsidRPr="00A31909">
        <w:t>VistA</w:t>
      </w:r>
      <w:proofErr w:type="spellEnd"/>
      <w:r w:rsidR="005643EA" w:rsidRPr="00A31909">
        <w:t xml:space="preserve"> HL7 listeners</w:t>
      </w:r>
      <w:r w:rsidR="00E34195" w:rsidRPr="00A31909">
        <w:t>,</w:t>
      </w:r>
      <w:r w:rsidR="005643EA" w:rsidRPr="00A31909">
        <w:t xml:space="preserve"> </w:t>
      </w:r>
      <w:r w:rsidR="002C0C21" w:rsidRPr="00A31909">
        <w:t>as well as</w:t>
      </w:r>
      <w:r w:rsidR="005643EA" w:rsidRPr="00A31909">
        <w:t xml:space="preserve"> the routing of responses from each </w:t>
      </w:r>
      <w:proofErr w:type="spellStart"/>
      <w:r w:rsidR="005643EA" w:rsidRPr="00A31909">
        <w:t>VistA</w:t>
      </w:r>
      <w:proofErr w:type="spellEnd"/>
      <w:r w:rsidR="005643EA" w:rsidRPr="00A31909">
        <w:t xml:space="preserve"> HL7 listener </w:t>
      </w:r>
      <w:r w:rsidR="00D81AE4" w:rsidRPr="00A31909">
        <w:t xml:space="preserve">back to </w:t>
      </w:r>
      <w:r w:rsidR="005643EA" w:rsidRPr="00A31909">
        <w:t xml:space="preserve">the </w:t>
      </w:r>
      <w:r w:rsidR="002C0C21" w:rsidRPr="00A31909">
        <w:t>client.</w:t>
      </w:r>
      <w:r w:rsidR="00C5039D" w:rsidRPr="00A31909">
        <w:t xml:space="preserve"> </w:t>
      </w:r>
      <w:r w:rsidR="002C0C21" w:rsidRPr="00A31909">
        <w:t xml:space="preserve">FPDS is a </w:t>
      </w:r>
      <w:r w:rsidR="00193537" w:rsidRPr="00A31909">
        <w:t>Java</w:t>
      </w:r>
      <w:r w:rsidR="002C0C21" w:rsidRPr="00A31909">
        <w:t xml:space="preserve"> EE application and uses the JMS facilities of the application server to accept messages from the client. </w:t>
      </w:r>
    </w:p>
    <w:p w14:paraId="322AD4EB" w14:textId="6581EDB1" w:rsidR="002C0C21" w:rsidRPr="00A31909" w:rsidRDefault="00BF1853" w:rsidP="00A31909">
      <w:pPr>
        <w:pStyle w:val="TableText0"/>
        <w:rPr>
          <w:sz w:val="24"/>
          <w:szCs w:val="24"/>
        </w:rPr>
      </w:pPr>
      <w:r w:rsidRPr="00A31909">
        <w:rPr>
          <w:sz w:val="24"/>
          <w:szCs w:val="24"/>
        </w:rPr>
        <w:t xml:space="preserve">In order to facilitate the routing of the HL7 message from the client to the appropriate </w:t>
      </w:r>
      <w:proofErr w:type="spellStart"/>
      <w:r w:rsidRPr="00A31909">
        <w:rPr>
          <w:sz w:val="24"/>
          <w:szCs w:val="24"/>
        </w:rPr>
        <w:t>VistA</w:t>
      </w:r>
      <w:proofErr w:type="spellEnd"/>
      <w:r w:rsidRPr="00A31909">
        <w:rPr>
          <w:sz w:val="24"/>
          <w:szCs w:val="24"/>
        </w:rPr>
        <w:t xml:space="preserve"> HL7 listener, FPDS uses the value sent inside the TIU Note MSH-6-2 (Receiving Facility), to determine the connection DNS addres</w:t>
      </w:r>
      <w:r w:rsidR="00A31909" w:rsidRPr="00A31909">
        <w:rPr>
          <w:sz w:val="24"/>
          <w:szCs w:val="24"/>
        </w:rPr>
        <w:t xml:space="preserve">s of the </w:t>
      </w:r>
      <w:proofErr w:type="spellStart"/>
      <w:r w:rsidR="00A31909" w:rsidRPr="00A31909">
        <w:rPr>
          <w:sz w:val="24"/>
          <w:szCs w:val="24"/>
        </w:rPr>
        <w:t>VistA</w:t>
      </w:r>
      <w:proofErr w:type="spellEnd"/>
      <w:r w:rsidR="00A31909" w:rsidRPr="00A31909">
        <w:rPr>
          <w:sz w:val="24"/>
          <w:szCs w:val="24"/>
        </w:rPr>
        <w:t xml:space="preserve"> HL7 listener</w:t>
      </w:r>
      <w:r w:rsidRPr="00A31909">
        <w:rPr>
          <w:sz w:val="24"/>
          <w:szCs w:val="24"/>
        </w:rPr>
        <w:t xml:space="preserve"> and transmits the message for processing by the </w:t>
      </w:r>
      <w:proofErr w:type="spellStart"/>
      <w:r w:rsidRPr="00A31909">
        <w:rPr>
          <w:sz w:val="24"/>
          <w:szCs w:val="24"/>
        </w:rPr>
        <w:t>VistA</w:t>
      </w:r>
      <w:proofErr w:type="spellEnd"/>
      <w:r w:rsidRPr="00A31909">
        <w:rPr>
          <w:sz w:val="24"/>
          <w:szCs w:val="24"/>
        </w:rPr>
        <w:t xml:space="preserve"> HL7 package.</w:t>
      </w:r>
    </w:p>
    <w:p w14:paraId="66C50561" w14:textId="77777777" w:rsidR="00A31909" w:rsidRDefault="00C5039D" w:rsidP="00592A30">
      <w:pPr>
        <w:pStyle w:val="BodyText"/>
      </w:pPr>
      <w:r>
        <w:t xml:space="preserve">FPDS routes the acknowledgements, responses and errors from the </w:t>
      </w:r>
      <w:proofErr w:type="spellStart"/>
      <w:r>
        <w:t>VistA</w:t>
      </w:r>
      <w:proofErr w:type="spellEnd"/>
      <w:r>
        <w:t xml:space="preserve"> HL7 package to the client by placing the acknowledgements, responses and errors on a client specified response queue. If the client does not </w:t>
      </w:r>
      <w:r w:rsidR="001E35FD">
        <w:t>specify</w:t>
      </w:r>
      <w:r>
        <w:t xml:space="preserve"> a response queue, FPDS places the acknowledgements, responses and errors on </w:t>
      </w:r>
      <w:r w:rsidR="00D81AE4">
        <w:t xml:space="preserve">a </w:t>
      </w:r>
      <w:r>
        <w:t xml:space="preserve">default </w:t>
      </w:r>
      <w:r w:rsidR="00C40797">
        <w:t xml:space="preserve">JMS </w:t>
      </w:r>
      <w:r>
        <w:t>response</w:t>
      </w:r>
      <w:r w:rsidR="00A31909">
        <w:t>.</w:t>
      </w:r>
    </w:p>
    <w:p w14:paraId="16310605" w14:textId="593A8FEE" w:rsidR="002F177C" w:rsidRPr="00A84DD2" w:rsidRDefault="003E1E43" w:rsidP="002F177C">
      <w:pPr>
        <w:pStyle w:val="Heading3"/>
      </w:pPr>
      <w:r>
        <w:t xml:space="preserve">   </w:t>
      </w:r>
      <w:bookmarkStart w:id="107" w:name="_Toc517769285"/>
      <w:r w:rsidR="001E35FD" w:rsidRPr="00A84DD2">
        <w:t>Aggregate</w:t>
      </w:r>
      <w:r w:rsidR="002F177C" w:rsidRPr="00A84DD2">
        <w:t xml:space="preserve"> </w:t>
      </w:r>
      <w:r w:rsidR="00213219" w:rsidRPr="00A84DD2">
        <w:t xml:space="preserve">Read </w:t>
      </w:r>
      <w:r w:rsidR="002F177C" w:rsidRPr="00A84DD2">
        <w:t>Service (ARS)</w:t>
      </w:r>
      <w:bookmarkEnd w:id="107"/>
    </w:p>
    <w:p w14:paraId="3224C3A8" w14:textId="2DD1153F" w:rsidR="0008312D" w:rsidRDefault="003B215D" w:rsidP="0008312D">
      <w:r w:rsidRPr="00A84DD2">
        <w:t xml:space="preserve">ARS is a SOAP web service exposed over HTTPS that provides an aggregated (report) view of HTH </w:t>
      </w:r>
      <w:r w:rsidR="00DE4FA5">
        <w:t xml:space="preserve">Survey, DMP and Census </w:t>
      </w:r>
      <w:r w:rsidRPr="00A84DD2">
        <w:t xml:space="preserve">data stored in the HDR DB. </w:t>
      </w:r>
      <w:r w:rsidR="0008312D" w:rsidRPr="00A84DD2">
        <w:t xml:space="preserve">ARS is deployed in the HDR-Only domain as it does not access </w:t>
      </w:r>
      <w:proofErr w:type="spellStart"/>
      <w:r w:rsidR="0008312D" w:rsidRPr="00A84DD2">
        <w:t>VistA</w:t>
      </w:r>
      <w:proofErr w:type="spellEnd"/>
      <w:r w:rsidR="0008312D" w:rsidRPr="00A84DD2">
        <w:t xml:space="preserve"> for any data.</w:t>
      </w:r>
    </w:p>
    <w:p w14:paraId="6490597D" w14:textId="70FE4718" w:rsidR="00C029BC" w:rsidRDefault="00C029BC" w:rsidP="00C029BC">
      <w:pPr>
        <w:autoSpaceDE w:val="0"/>
        <w:autoSpaceDN w:val="0"/>
        <w:adjustRightInd w:val="0"/>
        <w:spacing w:before="0" w:after="0"/>
        <w:rPr>
          <w:rFonts w:eastAsia="Times New Roman"/>
          <w:color w:val="000000"/>
        </w:rPr>
      </w:pPr>
      <w:r w:rsidRPr="00994BD3">
        <w:rPr>
          <w:rFonts w:eastAsia="Times New Roman"/>
          <w:color w:val="000000"/>
        </w:rPr>
        <w:t xml:space="preserve">HTH provides a survey reporting capability on the HTH Patient Survey website to Care Providers, Care Coordinators, and Researchers utilizing Patient Satisfaction survey data stored in the interim HTH database solution. HTH summary reports include aggregate values representing averages, sums, counts and/or percentages as described in the following sections. </w:t>
      </w:r>
    </w:p>
    <w:p w14:paraId="31284795" w14:textId="77777777" w:rsidR="0049342D" w:rsidRDefault="0049342D" w:rsidP="00C029BC">
      <w:pPr>
        <w:autoSpaceDE w:val="0"/>
        <w:autoSpaceDN w:val="0"/>
        <w:adjustRightInd w:val="0"/>
        <w:spacing w:before="0" w:after="0"/>
        <w:rPr>
          <w:rFonts w:eastAsia="Times New Roman"/>
          <w:color w:val="000000"/>
        </w:rPr>
      </w:pPr>
    </w:p>
    <w:p w14:paraId="714EDE5E" w14:textId="79B5A1AC" w:rsidR="0049342D" w:rsidRDefault="0049342D" w:rsidP="00C029BC">
      <w:pPr>
        <w:autoSpaceDE w:val="0"/>
        <w:autoSpaceDN w:val="0"/>
        <w:adjustRightInd w:val="0"/>
        <w:spacing w:before="0" w:after="0"/>
        <w:rPr>
          <w:rFonts w:ascii="Arial" w:eastAsia="Times New Roman" w:hAnsi="Arial" w:cs="Arial"/>
          <w:b/>
          <w:color w:val="000000"/>
        </w:rPr>
      </w:pPr>
      <w:r w:rsidRPr="0049342D">
        <w:rPr>
          <w:rFonts w:ascii="Arial" w:eastAsia="Times New Roman" w:hAnsi="Arial" w:cs="Arial"/>
          <w:b/>
          <w:color w:val="000000"/>
        </w:rPr>
        <w:t>Reports</w:t>
      </w:r>
    </w:p>
    <w:p w14:paraId="361F7CCD" w14:textId="77777777" w:rsidR="00EC1BC9" w:rsidRDefault="00EC1BC9" w:rsidP="00EC1BC9">
      <w:pPr>
        <w:keepNext/>
        <w:autoSpaceDE w:val="0"/>
        <w:autoSpaceDN w:val="0"/>
        <w:adjustRightInd w:val="0"/>
        <w:spacing w:before="0" w:after="0"/>
        <w:rPr>
          <w:rFonts w:eastAsia="Times New Roman"/>
          <w:bCs/>
          <w:color w:val="000000"/>
        </w:rPr>
      </w:pPr>
    </w:p>
    <w:p w14:paraId="041465A4" w14:textId="77777777" w:rsidR="00EC1BC9" w:rsidRPr="001E48EB" w:rsidRDefault="00EC1BC9" w:rsidP="00EC1BC9">
      <w:pPr>
        <w:keepNext/>
        <w:autoSpaceDE w:val="0"/>
        <w:autoSpaceDN w:val="0"/>
        <w:adjustRightInd w:val="0"/>
        <w:spacing w:before="0" w:after="0"/>
        <w:rPr>
          <w:rFonts w:eastAsia="Times New Roman"/>
          <w:color w:val="000000"/>
        </w:rPr>
      </w:pPr>
      <w:r w:rsidRPr="00896F90">
        <w:rPr>
          <w:rFonts w:eastAsia="Times New Roman"/>
          <w:bCs/>
          <w:color w:val="000000"/>
        </w:rPr>
        <w:t xml:space="preserve">Report: View Distribution of Surveys </w:t>
      </w:r>
    </w:p>
    <w:p w14:paraId="1D8BE9E5" w14:textId="77777777" w:rsidR="00EC1BC9" w:rsidRPr="00994BD3" w:rsidRDefault="00EC1BC9" w:rsidP="00EC1BC9">
      <w:pPr>
        <w:pStyle w:val="BodyText"/>
        <w:keepNext/>
        <w:rPr>
          <w:rFonts w:eastAsia="Times New Roman"/>
          <w:color w:val="000000"/>
        </w:rPr>
      </w:pPr>
      <w:r w:rsidRPr="00994BD3">
        <w:rPr>
          <w:rFonts w:eastAsia="Times New Roman"/>
          <w:color w:val="000000"/>
        </w:rPr>
        <w:t xml:space="preserve">The </w:t>
      </w:r>
      <w:r w:rsidRPr="00994BD3">
        <w:rPr>
          <w:rFonts w:eastAsia="Times New Roman"/>
          <w:i/>
          <w:iCs/>
          <w:color w:val="000000"/>
        </w:rPr>
        <w:t xml:space="preserve">Distribution of Surveys Report </w:t>
      </w:r>
      <w:r w:rsidRPr="00994BD3">
        <w:rPr>
          <w:rFonts w:eastAsia="Times New Roman"/>
          <w:color w:val="000000"/>
        </w:rPr>
        <w:t>displays the distribution of a set of accepted surveys by vendor, based on date range, the type of survey (Patient Satisfaction  v2.0) and the geographical area (National, VISN or facility).</w:t>
      </w:r>
    </w:p>
    <w:p w14:paraId="1B98BB34" w14:textId="77777777" w:rsidR="00EC1BC9" w:rsidRPr="00F06421" w:rsidRDefault="00EC1BC9" w:rsidP="00EC1BC9">
      <w:pPr>
        <w:keepNext/>
        <w:autoSpaceDE w:val="0"/>
        <w:autoSpaceDN w:val="0"/>
        <w:adjustRightInd w:val="0"/>
        <w:spacing w:before="0" w:after="0"/>
        <w:rPr>
          <w:rFonts w:eastAsia="Times New Roman"/>
          <w:color w:val="000000"/>
        </w:rPr>
      </w:pPr>
      <w:r w:rsidRPr="00896F90">
        <w:rPr>
          <w:rFonts w:eastAsia="Times New Roman"/>
          <w:bCs/>
          <w:color w:val="000000"/>
        </w:rPr>
        <w:t xml:space="preserve">View Statistics for Patient Satisfaction Surveys </w:t>
      </w:r>
    </w:p>
    <w:p w14:paraId="4D527888" w14:textId="77777777" w:rsidR="00EC1BC9" w:rsidRPr="00994BD3" w:rsidRDefault="00EC1BC9" w:rsidP="00EC1BC9">
      <w:pPr>
        <w:pStyle w:val="BodyText"/>
        <w:keepNext/>
        <w:rPr>
          <w:rFonts w:eastAsia="Times New Roman"/>
          <w:color w:val="000000"/>
        </w:rPr>
      </w:pPr>
      <w:r w:rsidRPr="00994BD3">
        <w:rPr>
          <w:rFonts w:eastAsia="Times New Roman"/>
          <w:color w:val="000000"/>
        </w:rPr>
        <w:t xml:space="preserve">The </w:t>
      </w:r>
      <w:r w:rsidRPr="00994BD3">
        <w:rPr>
          <w:rFonts w:eastAsia="Times New Roman"/>
          <w:i/>
          <w:iCs/>
          <w:color w:val="000000"/>
        </w:rPr>
        <w:t xml:space="preserve">Statistics for Patient Satisfaction Surveys Report </w:t>
      </w:r>
      <w:r w:rsidRPr="00994BD3">
        <w:rPr>
          <w:rFonts w:eastAsia="Times New Roman"/>
          <w:color w:val="000000"/>
        </w:rPr>
        <w:t>displays the percentages of Patient Level of Satisfaction and the Patient Satisfaction Index for a set of accepted Patient Satisfaction surveys based on date range and geographical area (National, VISN, or facility).</w:t>
      </w:r>
    </w:p>
    <w:p w14:paraId="6FE6CD8C" w14:textId="77777777" w:rsidR="00EC1BC9" w:rsidRPr="00963C6F" w:rsidRDefault="00EC1BC9" w:rsidP="00EC1BC9">
      <w:pPr>
        <w:keepNext/>
        <w:autoSpaceDE w:val="0"/>
        <w:autoSpaceDN w:val="0"/>
        <w:adjustRightInd w:val="0"/>
        <w:spacing w:before="0" w:after="0"/>
        <w:rPr>
          <w:rFonts w:eastAsia="Times New Roman"/>
          <w:color w:val="000000"/>
        </w:rPr>
      </w:pPr>
      <w:r w:rsidRPr="00896F90">
        <w:rPr>
          <w:rFonts w:eastAsia="Times New Roman"/>
          <w:bCs/>
          <w:color w:val="000000"/>
        </w:rPr>
        <w:t xml:space="preserve">Report: View Survey Trends </w:t>
      </w:r>
    </w:p>
    <w:p w14:paraId="04687364" w14:textId="77777777" w:rsidR="00EC1BC9" w:rsidRPr="00994BD3" w:rsidRDefault="00EC1BC9" w:rsidP="00EC1BC9">
      <w:pPr>
        <w:pStyle w:val="BodyText"/>
        <w:keepNext/>
        <w:rPr>
          <w:rFonts w:eastAsia="Times New Roman"/>
          <w:color w:val="000000"/>
        </w:rPr>
      </w:pPr>
      <w:r w:rsidRPr="00994BD3">
        <w:rPr>
          <w:rFonts w:eastAsia="Times New Roman"/>
          <w:color w:val="000000"/>
        </w:rPr>
        <w:t xml:space="preserve">The </w:t>
      </w:r>
      <w:r w:rsidRPr="00994BD3">
        <w:rPr>
          <w:rFonts w:eastAsia="Times New Roman"/>
          <w:i/>
          <w:iCs/>
          <w:color w:val="000000"/>
        </w:rPr>
        <w:t xml:space="preserve">Survey Trends Report </w:t>
      </w:r>
      <w:r w:rsidRPr="00994BD3">
        <w:rPr>
          <w:rFonts w:eastAsia="Times New Roman"/>
          <w:color w:val="000000"/>
        </w:rPr>
        <w:t>gives a graphical display of the monthly trend on the number of accepted surveys submitted, based on date range and geographical area (National, VISN, or facility) and provides information of Patient satisfaction</w:t>
      </w:r>
      <w:r>
        <w:rPr>
          <w:rFonts w:eastAsia="Times New Roman"/>
          <w:color w:val="000000"/>
        </w:rPr>
        <w:t xml:space="preserve"> v2.0 data. The information includes aggregate data and calculated counts of surveys based on a combination of survey types, survey versions, geographical location and status.</w:t>
      </w:r>
    </w:p>
    <w:p w14:paraId="0D189B8F" w14:textId="77777777" w:rsidR="00EC1BC9" w:rsidRPr="0049342D" w:rsidRDefault="00EC1BC9" w:rsidP="00C029BC">
      <w:pPr>
        <w:autoSpaceDE w:val="0"/>
        <w:autoSpaceDN w:val="0"/>
        <w:adjustRightInd w:val="0"/>
        <w:spacing w:before="0" w:after="0"/>
        <w:rPr>
          <w:rFonts w:ascii="Arial" w:eastAsia="Times New Roman" w:hAnsi="Arial" w:cs="Arial"/>
          <w:b/>
          <w:color w:val="000000"/>
        </w:rPr>
      </w:pPr>
    </w:p>
    <w:p w14:paraId="2C182B1B" w14:textId="03A2E8E2" w:rsidR="00C029BC" w:rsidRPr="00963C6F" w:rsidRDefault="00C029BC" w:rsidP="003E1E43">
      <w:pPr>
        <w:keepNext/>
        <w:autoSpaceDE w:val="0"/>
        <w:autoSpaceDN w:val="0"/>
        <w:adjustRightInd w:val="0"/>
        <w:spacing w:before="0" w:after="0"/>
        <w:rPr>
          <w:rFonts w:eastAsia="Times New Roman"/>
          <w:color w:val="000000"/>
        </w:rPr>
      </w:pPr>
      <w:r w:rsidRPr="00896F90">
        <w:rPr>
          <w:rFonts w:eastAsia="Times New Roman"/>
          <w:bCs/>
          <w:color w:val="000000"/>
        </w:rPr>
        <w:lastRenderedPageBreak/>
        <w:t xml:space="preserve">Report: View </w:t>
      </w:r>
      <w:r w:rsidRPr="00896F90">
        <w:t>National Distribution of all Surveys</w:t>
      </w:r>
    </w:p>
    <w:p w14:paraId="2BF08DF8" w14:textId="362E4BA9" w:rsidR="00C029BC" w:rsidRPr="00994BD3" w:rsidRDefault="00C029BC" w:rsidP="003E1E43">
      <w:pPr>
        <w:pStyle w:val="BodyText"/>
        <w:keepNext/>
      </w:pPr>
      <w:r w:rsidRPr="00994BD3">
        <w:t>HTH provides the National Distribution of all Surveys by Vendor as well as a count of the total number of accepted surveys by type</w:t>
      </w:r>
      <w:r w:rsidR="00837499" w:rsidRPr="00994BD3">
        <w:t xml:space="preserve">. Data includes Patient satisfaction </w:t>
      </w:r>
      <w:r w:rsidR="003D3A88">
        <w:t>v2</w:t>
      </w:r>
      <w:r w:rsidR="00C521E7">
        <w:t xml:space="preserve">.0 </w:t>
      </w:r>
      <w:r w:rsidR="00837499" w:rsidRPr="00994BD3">
        <w:t>data.</w:t>
      </w:r>
    </w:p>
    <w:p w14:paraId="0557932A" w14:textId="5766DE0B" w:rsidR="002F177C" w:rsidRPr="00A84DD2" w:rsidRDefault="003E1E43" w:rsidP="00994BD3">
      <w:pPr>
        <w:pStyle w:val="Heading3"/>
        <w:spacing w:before="240"/>
      </w:pPr>
      <w:r>
        <w:t xml:space="preserve">  </w:t>
      </w:r>
      <w:bookmarkStart w:id="108" w:name="_Toc517769286"/>
      <w:r w:rsidR="002F177C" w:rsidRPr="00A84DD2">
        <w:t>CDS Message Mediator</w:t>
      </w:r>
      <w:bookmarkEnd w:id="108"/>
    </w:p>
    <w:p w14:paraId="514DD761" w14:textId="2520E4F4" w:rsidR="00330462" w:rsidRPr="0049342D" w:rsidRDefault="00330462" w:rsidP="00330462">
      <w:pPr>
        <w:pStyle w:val="BodyText"/>
      </w:pPr>
      <w:r>
        <w:t xml:space="preserve">CDS Message Mediator facilitates the processing of HL7 messages sent to HDR by transforming the HL7 data into </w:t>
      </w:r>
      <w:r w:rsidR="004B7C13">
        <w:t>Veteran Information Model (</w:t>
      </w:r>
      <w:r>
        <w:t>VIM</w:t>
      </w:r>
      <w:r w:rsidR="004B7C13">
        <w:t>)</w:t>
      </w:r>
      <w:r>
        <w:t xml:space="preserve"> XML data that the CDS service and framework can process, delegates the request to the CDS framework, and responds to clients in cases where acknowledgement of receipt of messages is required. CDS Message Mediator is currently used by clients to perform asynchronous create operations. CDS Message Mediator is a Java EE application that utilizes the JMS facilities of the application server to facilitate asynchronous </w:t>
      </w:r>
      <w:r w:rsidRPr="00A84DD2">
        <w:t xml:space="preserve">communications. Messages are sent to CDS Message Mediator by </w:t>
      </w:r>
      <w:proofErr w:type="spellStart"/>
      <w:r w:rsidRPr="00A84DD2">
        <w:t>VistA</w:t>
      </w:r>
      <w:proofErr w:type="spellEnd"/>
      <w:r w:rsidRPr="00A84DD2">
        <w:t xml:space="preserve"> by way of the </w:t>
      </w:r>
      <w:proofErr w:type="spellStart"/>
      <w:r>
        <w:t>VistA</w:t>
      </w:r>
      <w:proofErr w:type="spellEnd"/>
      <w:r w:rsidRPr="00A84DD2">
        <w:t xml:space="preserve"> interface engine infrastructure or through the HDR Socket Adapter (described below). CDS Message Mediator interacts with the CDS framework end point that uses the HDR-</w:t>
      </w:r>
      <w:r w:rsidRPr="0049342D">
        <w:t>Only WebLogic domain and thus accesses only the HDR DB.</w:t>
      </w:r>
      <w:r w:rsidR="00F72A66" w:rsidRPr="0049342D">
        <w:t xml:space="preserve"> Message Mediator supports sending application acknowledgments for incoming HTH HL7 write messages and supports receiving multi</w:t>
      </w:r>
      <w:r w:rsidR="00893169">
        <w:t>-</w:t>
      </w:r>
      <w:r w:rsidR="00F72A66" w:rsidRPr="0049342D">
        <w:t>segmented commit acknowledgements from HTH.</w:t>
      </w:r>
    </w:p>
    <w:p w14:paraId="3FBAE10C" w14:textId="7E608EC1" w:rsidR="002F177C" w:rsidRPr="0049342D" w:rsidRDefault="003E1E43" w:rsidP="002F177C">
      <w:pPr>
        <w:pStyle w:val="Heading3"/>
      </w:pPr>
      <w:r w:rsidRPr="0049342D">
        <w:t xml:space="preserve">   </w:t>
      </w:r>
      <w:bookmarkStart w:id="109" w:name="_Toc517769287"/>
      <w:r w:rsidR="002F177C" w:rsidRPr="0049342D">
        <w:t>Socket Adapter</w:t>
      </w:r>
      <w:bookmarkEnd w:id="109"/>
    </w:p>
    <w:p w14:paraId="7B894ECC" w14:textId="58C87677" w:rsidR="00302AD5" w:rsidRDefault="00330462" w:rsidP="00302AD5">
      <w:pPr>
        <w:pStyle w:val="BodyText"/>
      </w:pPr>
      <w:r>
        <w:t>The HDR Socket Adapter application is a standalone Java application that accepts Transmission Control Protocol (TCP) connections and transmission of HL7 data from HL7 Minimal Lower Layer Protocol (MLLP) clients, verifies the message source and type, and then forwards the message to CDS Message Mediator for further processing</w:t>
      </w:r>
      <w:r w:rsidR="00083164">
        <w:t xml:space="preserve"> or to FPDS for routing the message </w:t>
      </w:r>
      <w:r w:rsidR="00083164" w:rsidRPr="00A31909">
        <w:t>back to the client</w:t>
      </w:r>
      <w:r w:rsidRPr="00A31909">
        <w:t xml:space="preserve">. </w:t>
      </w:r>
      <w:r w:rsidR="00D81AE4" w:rsidRPr="00A31909">
        <w:t xml:space="preserve">Both HTH and </w:t>
      </w:r>
      <w:proofErr w:type="spellStart"/>
      <w:r w:rsidR="00D81AE4" w:rsidRPr="00A31909">
        <w:t>VistA</w:t>
      </w:r>
      <w:proofErr w:type="spellEnd"/>
      <w:r w:rsidR="00D81AE4" w:rsidRPr="00A31909">
        <w:t xml:space="preserve"> are sending</w:t>
      </w:r>
      <w:r w:rsidRPr="00A31909">
        <w:t xml:space="preserve"> HL7 </w:t>
      </w:r>
      <w:r w:rsidR="00D81AE4" w:rsidRPr="00A31909">
        <w:t xml:space="preserve">messages </w:t>
      </w:r>
      <w:r w:rsidRPr="00A31909">
        <w:t xml:space="preserve">to the HDR via </w:t>
      </w:r>
      <w:r w:rsidR="00D81AE4" w:rsidRPr="00A31909">
        <w:t xml:space="preserve">the </w:t>
      </w:r>
      <w:r w:rsidRPr="00A31909">
        <w:t>HDR Socket Adapter</w:t>
      </w:r>
      <w:r w:rsidR="00302AD5" w:rsidRPr="00A31909">
        <w:t>.</w:t>
      </w:r>
      <w:r w:rsidR="00083164" w:rsidRPr="00A31909">
        <w:t xml:space="preserve"> </w:t>
      </w:r>
      <w:r w:rsidR="007C6ED1">
        <w:t>A</w:t>
      </w:r>
      <w:r w:rsidR="00193537" w:rsidRPr="00A31909">
        <w:t xml:space="preserve">cknowledgements, responses and errors from the </w:t>
      </w:r>
      <w:proofErr w:type="spellStart"/>
      <w:r w:rsidR="00193537" w:rsidRPr="00A31909">
        <w:t>VistA</w:t>
      </w:r>
      <w:proofErr w:type="spellEnd"/>
      <w:r w:rsidR="00193537" w:rsidRPr="00A31909">
        <w:t xml:space="preserve"> HL7 package are </w:t>
      </w:r>
      <w:r w:rsidR="00193537" w:rsidRPr="0049342D">
        <w:t xml:space="preserve">verified and sent to the HDR Socket Adapter to forward to the </w:t>
      </w:r>
      <w:r w:rsidR="007C6ED1" w:rsidRPr="0049342D">
        <w:t xml:space="preserve">requesting </w:t>
      </w:r>
      <w:r w:rsidR="00193537" w:rsidRPr="0049342D">
        <w:t>client.</w:t>
      </w:r>
      <w:r w:rsidR="00F72A66" w:rsidRPr="0049342D">
        <w:t xml:space="preserve"> Socket adapter sends Commit Acknowledgements to the clients upon receiving the HL7 write messages. Commit acknowledgments contain </w:t>
      </w:r>
      <w:r w:rsidR="00893169" w:rsidRPr="0049342D">
        <w:t>environment</w:t>
      </w:r>
      <w:r w:rsidR="00F72A66" w:rsidRPr="0049342D">
        <w:t xml:space="preserve"> (production/testing) specific values.</w:t>
      </w:r>
      <w:r w:rsidR="007B7F3A" w:rsidRPr="0049342D">
        <w:t xml:space="preserve"> HL7 messages are saved in the audit table for 30 days.</w:t>
      </w:r>
    </w:p>
    <w:p w14:paraId="0F4AED9F" w14:textId="32B1FE8D" w:rsidR="007259BA" w:rsidRDefault="007259BA" w:rsidP="007259BA">
      <w:pPr>
        <w:pStyle w:val="Heading3"/>
      </w:pPr>
      <w:bookmarkStart w:id="110" w:name="_Toc517769288"/>
      <w:proofErr w:type="spellStart"/>
      <w:r>
        <w:t>Error</w:t>
      </w:r>
      <w:r w:rsidR="00230E1D">
        <w:t>Q</w:t>
      </w:r>
      <w:proofErr w:type="spellEnd"/>
      <w:r>
        <w:t xml:space="preserve"> Management</w:t>
      </w:r>
      <w:bookmarkEnd w:id="110"/>
    </w:p>
    <w:p w14:paraId="556CA5C8" w14:textId="43C0C4BD" w:rsidR="007259BA" w:rsidRDefault="007259BA" w:rsidP="007259BA">
      <w:pPr>
        <w:pStyle w:val="BodyText"/>
      </w:pPr>
      <w:r>
        <w:t xml:space="preserve">When an HL7 message fails validation in the CDS Message Mediator or when the CDS Message Mediator receives an error response from the CDS framework, an exception is thrown by the Message Driven Bean (MDB) used in the CDS Message Mediator to process messages on JMS queues. The exception handling framework in the CDS Message Mediator places the corresponding HL7 message on the </w:t>
      </w:r>
      <w:proofErr w:type="spellStart"/>
      <w:r>
        <w:t>ErrorQ</w:t>
      </w:r>
      <w:proofErr w:type="spellEnd"/>
      <w:r>
        <w:t>.</w:t>
      </w:r>
      <w:r w:rsidR="007B7F3A">
        <w:t xml:space="preserve"> CDS saves error messages in the application log for 30 days.</w:t>
      </w:r>
    </w:p>
    <w:p w14:paraId="4420C5E5" w14:textId="77777777" w:rsidR="007259BA" w:rsidRPr="00E94C40" w:rsidRDefault="007259BA" w:rsidP="007259BA">
      <w:pPr>
        <w:pStyle w:val="BodyText"/>
      </w:pPr>
      <w:r>
        <w:rPr>
          <w:sz w:val="23"/>
          <w:szCs w:val="23"/>
        </w:rPr>
        <w:t xml:space="preserve">The </w:t>
      </w:r>
      <w:proofErr w:type="spellStart"/>
      <w:r>
        <w:rPr>
          <w:sz w:val="23"/>
          <w:szCs w:val="23"/>
        </w:rPr>
        <w:t>ErrorQ</w:t>
      </w:r>
      <w:proofErr w:type="spellEnd"/>
      <w:r>
        <w:rPr>
          <w:sz w:val="23"/>
          <w:szCs w:val="23"/>
        </w:rPr>
        <w:t xml:space="preserve"> Cleanup process picks up the message from the </w:t>
      </w:r>
      <w:proofErr w:type="spellStart"/>
      <w:r>
        <w:rPr>
          <w:sz w:val="23"/>
          <w:szCs w:val="23"/>
        </w:rPr>
        <w:t>ErrorQ</w:t>
      </w:r>
      <w:proofErr w:type="spellEnd"/>
      <w:r>
        <w:rPr>
          <w:sz w:val="23"/>
          <w:szCs w:val="23"/>
        </w:rPr>
        <w:t xml:space="preserve"> and depending on the error, will/will not be further processed as required, before retrying the write operation</w:t>
      </w:r>
      <w:r>
        <w:t>.</w:t>
      </w:r>
    </w:p>
    <w:p w14:paraId="55765824" w14:textId="629E2D61" w:rsidR="008F5F8D" w:rsidRPr="00994BD3" w:rsidRDefault="008F5F8D" w:rsidP="00602C18">
      <w:pPr>
        <w:pStyle w:val="Heading2"/>
      </w:pPr>
      <w:bookmarkStart w:id="111" w:name="_Toc517769289"/>
      <w:r w:rsidRPr="00994BD3">
        <w:t>Overview of the Business Process</w:t>
      </w:r>
      <w:bookmarkEnd w:id="34"/>
      <w:bookmarkEnd w:id="35"/>
      <w:bookmarkEnd w:id="36"/>
      <w:bookmarkEnd w:id="37"/>
      <w:bookmarkEnd w:id="38"/>
      <w:bookmarkEnd w:id="39"/>
      <w:bookmarkEnd w:id="40"/>
      <w:bookmarkEnd w:id="111"/>
      <w:r w:rsidR="002C34DA">
        <w:t xml:space="preserve"> </w:t>
      </w:r>
    </w:p>
    <w:p w14:paraId="23B0E419" w14:textId="772CED21" w:rsidR="00647463" w:rsidRDefault="00647463" w:rsidP="00647463">
      <w:pPr>
        <w:pStyle w:val="BodyText"/>
      </w:pPr>
      <w:bookmarkStart w:id="112" w:name="_Toc221116655"/>
      <w:bookmarkStart w:id="113" w:name="_Toc221189678"/>
      <w:bookmarkStart w:id="114" w:name="_Toc221200537"/>
      <w:bookmarkStart w:id="115" w:name="_Toc221291824"/>
      <w:bookmarkStart w:id="116" w:name="_Toc222032955"/>
      <w:bookmarkStart w:id="117" w:name="_Toc235501522"/>
      <w:bookmarkStart w:id="118" w:name="_Toc221116645"/>
      <w:bookmarkStart w:id="119" w:name="_Toc221189668"/>
      <w:bookmarkStart w:id="120" w:name="_Toc221200527"/>
      <w:bookmarkStart w:id="121" w:name="_Toc221291814"/>
      <w:bookmarkStart w:id="122" w:name="_Toc222032945"/>
      <w:r>
        <w:t xml:space="preserve">HDR, together with its services, provides data services as defined by VA’s evolving Service Oriented Architecture (SOA) and can be traced to the data service layer of VA’s enterprise </w:t>
      </w:r>
      <w:r>
        <w:lastRenderedPageBreak/>
        <w:t xml:space="preserve">architecture. HDR </w:t>
      </w:r>
      <w:r w:rsidR="003D3A88">
        <w:t xml:space="preserve">Release </w:t>
      </w:r>
      <w:r>
        <w:t>3.</w:t>
      </w:r>
      <w:r w:rsidR="003D3A88">
        <w:t>2</w:t>
      </w:r>
      <w:r w:rsidR="004D2446">
        <w:t>2</w:t>
      </w:r>
      <w:r w:rsidR="003D3A88">
        <w:t xml:space="preserve"> </w:t>
      </w:r>
      <w:r>
        <w:t xml:space="preserve">follows the HDR </w:t>
      </w:r>
      <w:r w:rsidR="003A56A6">
        <w:t>application-</w:t>
      </w:r>
      <w:r>
        <w:t>established data service pattern and offers the capability to:</w:t>
      </w:r>
    </w:p>
    <w:p w14:paraId="542B6A9A" w14:textId="77777777" w:rsidR="00647463" w:rsidRDefault="00647463" w:rsidP="00647463">
      <w:pPr>
        <w:pStyle w:val="BodyText"/>
        <w:numPr>
          <w:ilvl w:val="0"/>
          <w:numId w:val="54"/>
        </w:numPr>
      </w:pPr>
      <w:r>
        <w:t>Continue to provide a standard service interface for easy integration</w:t>
      </w:r>
    </w:p>
    <w:p w14:paraId="20A5666C" w14:textId="77777777" w:rsidR="00647463" w:rsidRDefault="00647463" w:rsidP="00647463">
      <w:pPr>
        <w:pStyle w:val="BodyText"/>
        <w:numPr>
          <w:ilvl w:val="0"/>
          <w:numId w:val="54"/>
        </w:numPr>
      </w:pPr>
      <w:r>
        <w:t>Audit and log all requests</w:t>
      </w:r>
    </w:p>
    <w:p w14:paraId="0456F3DC" w14:textId="77777777" w:rsidR="00647463" w:rsidRDefault="00647463" w:rsidP="00647463">
      <w:pPr>
        <w:pStyle w:val="BodyText"/>
        <w:numPr>
          <w:ilvl w:val="0"/>
          <w:numId w:val="54"/>
        </w:numPr>
      </w:pPr>
      <w:r>
        <w:t>Integrate with Identity Management Service for Patient correlation</w:t>
      </w:r>
    </w:p>
    <w:p w14:paraId="16D6025C" w14:textId="77777777" w:rsidR="00647463" w:rsidRDefault="00647463" w:rsidP="00647463">
      <w:pPr>
        <w:pStyle w:val="BodyText"/>
        <w:numPr>
          <w:ilvl w:val="0"/>
          <w:numId w:val="54"/>
        </w:numPr>
      </w:pPr>
      <w:r>
        <w:t>Use payloads that adhere to the enterprise standards and thus establish an enterprise wide standard schema for all supported clinical and non-clinical data domains</w:t>
      </w:r>
    </w:p>
    <w:p w14:paraId="2B25492F" w14:textId="77777777" w:rsidR="00647463" w:rsidRDefault="00647463" w:rsidP="00647463">
      <w:pPr>
        <w:pStyle w:val="BodyText"/>
        <w:numPr>
          <w:ilvl w:val="0"/>
          <w:numId w:val="54"/>
        </w:numPr>
      </w:pPr>
      <w:r>
        <w:t>Monitor health of its servers to ensure continuity of operations and meet established service level agreements for every request</w:t>
      </w:r>
    </w:p>
    <w:p w14:paraId="507547AC" w14:textId="7D058CE0" w:rsidR="00647463" w:rsidRDefault="00647463" w:rsidP="00647463">
      <w:pPr>
        <w:pStyle w:val="BodyText"/>
        <w:numPr>
          <w:ilvl w:val="0"/>
          <w:numId w:val="54"/>
        </w:numPr>
      </w:pPr>
      <w:r>
        <w:t xml:space="preserve">Provide interfaces that accept VA enterprise supported data formats such as HL7, </w:t>
      </w:r>
      <w:r w:rsidR="00C35D4F">
        <w:t xml:space="preserve">VIM </w:t>
      </w:r>
      <w:r>
        <w:t>XML</w:t>
      </w:r>
      <w:r w:rsidR="00C35D4F">
        <w:t>, FHIR XML</w:t>
      </w:r>
      <w:r>
        <w:t xml:space="preserve"> and JSON</w:t>
      </w:r>
    </w:p>
    <w:p w14:paraId="3E4B62C8" w14:textId="7FA8754A" w:rsidR="00647463" w:rsidRDefault="00647463" w:rsidP="00647463">
      <w:pPr>
        <w:pStyle w:val="BodyText"/>
        <w:numPr>
          <w:ilvl w:val="0"/>
          <w:numId w:val="54"/>
        </w:numPr>
      </w:pPr>
      <w:r>
        <w:t>Adhere to modular component-based architecture that promotes reuse</w:t>
      </w:r>
    </w:p>
    <w:p w14:paraId="7CA88653" w14:textId="00499FA7" w:rsidR="009C207F" w:rsidRDefault="00522D4D" w:rsidP="00647463">
      <w:pPr>
        <w:pStyle w:val="BodyText"/>
        <w:numPr>
          <w:ilvl w:val="0"/>
          <w:numId w:val="54"/>
        </w:numPr>
      </w:pPr>
      <w:r>
        <w:t xml:space="preserve">Provide </w:t>
      </w:r>
      <w:r w:rsidR="005822D8">
        <w:t>interfaces</w:t>
      </w:r>
      <w:r>
        <w:t xml:space="preserve"> that accept included facility identifiers along with national identifier to obtain data for patient from only the included facilities</w:t>
      </w:r>
    </w:p>
    <w:p w14:paraId="5AC70A8A" w14:textId="66B23CF5" w:rsidR="00522D4D" w:rsidRDefault="00522D4D" w:rsidP="00647463">
      <w:pPr>
        <w:pStyle w:val="BodyText"/>
        <w:numPr>
          <w:ilvl w:val="0"/>
          <w:numId w:val="54"/>
        </w:numPr>
      </w:pPr>
      <w:r>
        <w:t>Provide interfaces that accept exclude facility identifiers along with national identifier to exclude patient data from specified facilities</w:t>
      </w:r>
    </w:p>
    <w:p w14:paraId="6D196F91" w14:textId="0C88240D" w:rsidR="00647463" w:rsidRDefault="003A56A6" w:rsidP="00647463">
      <w:pPr>
        <w:pStyle w:val="BodyText"/>
        <w:numPr>
          <w:ilvl w:val="0"/>
          <w:numId w:val="54"/>
        </w:numPr>
      </w:pPr>
      <w:r>
        <w:t>C</w:t>
      </w:r>
      <w:r w:rsidRPr="005021B7">
        <w:t xml:space="preserve">reate </w:t>
      </w:r>
      <w:r w:rsidR="00647463" w:rsidRPr="005021B7">
        <w:t xml:space="preserve">and update HL7 TIU Notes in the </w:t>
      </w:r>
      <w:proofErr w:type="spellStart"/>
      <w:r w:rsidR="00647463" w:rsidRPr="005021B7">
        <w:t>VistA</w:t>
      </w:r>
      <w:proofErr w:type="spellEnd"/>
      <w:r w:rsidR="00647463" w:rsidRPr="005021B7">
        <w:t xml:space="preserve"> system </w:t>
      </w:r>
      <w:r>
        <w:t>to</w:t>
      </w:r>
      <w:r w:rsidRPr="005021B7">
        <w:t xml:space="preserve"> </w:t>
      </w:r>
      <w:r w:rsidR="00647463" w:rsidRPr="005021B7">
        <w:t xml:space="preserve">allow easy provider communication </w:t>
      </w:r>
    </w:p>
    <w:p w14:paraId="5C81A818" w14:textId="20706A34" w:rsidR="008802F0" w:rsidRDefault="008802F0" w:rsidP="00647463">
      <w:pPr>
        <w:pStyle w:val="BodyText"/>
        <w:numPr>
          <w:ilvl w:val="0"/>
          <w:numId w:val="54"/>
        </w:numPr>
      </w:pPr>
      <w:r>
        <w:t xml:space="preserve">Accept an optional SAML token on service headers to validate users before accessing </w:t>
      </w:r>
      <w:proofErr w:type="spellStart"/>
      <w:r>
        <w:t>VistA</w:t>
      </w:r>
      <w:proofErr w:type="spellEnd"/>
      <w:r>
        <w:t xml:space="preserve"> data</w:t>
      </w:r>
    </w:p>
    <w:p w14:paraId="1FC8D08E" w14:textId="2EB34618" w:rsidR="00533DF5" w:rsidRDefault="008802F0" w:rsidP="00533DF5">
      <w:pPr>
        <w:pStyle w:val="BodyText"/>
        <w:numPr>
          <w:ilvl w:val="0"/>
          <w:numId w:val="54"/>
        </w:numPr>
      </w:pPr>
      <w:r>
        <w:t>Provide a read interface to return the results</w:t>
      </w:r>
      <w:r w:rsidR="00321734">
        <w:t xml:space="preserve"> of</w:t>
      </w:r>
      <w:r>
        <w:t xml:space="preserve"> </w:t>
      </w:r>
      <w:proofErr w:type="spellStart"/>
      <w:r>
        <w:t>eCrCl</w:t>
      </w:r>
      <w:proofErr w:type="spellEnd"/>
      <w:r>
        <w:t xml:space="preserve"> </w:t>
      </w:r>
      <w:r w:rsidR="00321734">
        <w:t>(</w:t>
      </w:r>
      <w:proofErr w:type="spellStart"/>
      <w:r w:rsidR="00321734">
        <w:t>creatinine</w:t>
      </w:r>
      <w:proofErr w:type="spellEnd"/>
      <w:r w:rsidR="00321734">
        <w:t xml:space="preserve"> clearance) </w:t>
      </w:r>
      <w:r>
        <w:t>calculation</w:t>
      </w:r>
    </w:p>
    <w:p w14:paraId="179BA567" w14:textId="68673560" w:rsidR="008802F0" w:rsidRDefault="00B022FC" w:rsidP="00647463">
      <w:pPr>
        <w:pStyle w:val="BodyText"/>
        <w:numPr>
          <w:ilvl w:val="0"/>
          <w:numId w:val="54"/>
        </w:numPr>
      </w:pPr>
      <w:r>
        <w:t>Generate</w:t>
      </w:r>
      <w:r w:rsidR="008802F0">
        <w:t xml:space="preserve"> </w:t>
      </w:r>
      <w:r>
        <w:t>reports based on HTH data stored in HDR</w:t>
      </w:r>
    </w:p>
    <w:p w14:paraId="5A778C40" w14:textId="2EC5A961" w:rsidR="0068766A" w:rsidRDefault="0068766A" w:rsidP="00647463">
      <w:pPr>
        <w:pStyle w:val="BodyText"/>
        <w:numPr>
          <w:ilvl w:val="0"/>
          <w:numId w:val="54"/>
        </w:numPr>
      </w:pPr>
      <w:r w:rsidRPr="00FD7675">
        <w:t>Generate National Distribution of All Surveys Reports, Patient Satisfaction Survey Reports, Distribution of Surveys reports and Survey Trends reports based on HTH patient satisfaction version 2.0 data stored in HDR</w:t>
      </w:r>
    </w:p>
    <w:p w14:paraId="03D9F083" w14:textId="07B6A248" w:rsidR="00647463" w:rsidRPr="00994BD3" w:rsidRDefault="00647463" w:rsidP="00BC3B59">
      <w:pPr>
        <w:pStyle w:val="Heading3"/>
      </w:pPr>
      <w:bookmarkStart w:id="123" w:name="_Toc459027296"/>
      <w:bookmarkStart w:id="124" w:name="_Toc517769290"/>
      <w:r w:rsidRPr="00994BD3">
        <w:t>Assumptions and Constraints</w:t>
      </w:r>
      <w:bookmarkEnd w:id="123"/>
      <w:bookmarkEnd w:id="124"/>
    </w:p>
    <w:p w14:paraId="5AEC752E" w14:textId="77777777" w:rsidR="00647463" w:rsidRPr="00BA5554" w:rsidRDefault="00647463" w:rsidP="00BC3B59">
      <w:pPr>
        <w:pStyle w:val="Heading4"/>
        <w:rPr>
          <w:rFonts w:cs="Arial"/>
        </w:rPr>
      </w:pPr>
      <w:bookmarkStart w:id="125" w:name="_Toc459027297"/>
      <w:r w:rsidRPr="00BA5554">
        <w:rPr>
          <w:rFonts w:cs="Arial"/>
        </w:rPr>
        <w:t>Design Assumptions</w:t>
      </w:r>
      <w:bookmarkEnd w:id="125"/>
    </w:p>
    <w:p w14:paraId="3C584A44" w14:textId="53859C8D" w:rsidR="00647463" w:rsidRDefault="00647463" w:rsidP="00647463">
      <w:pPr>
        <w:pStyle w:val="BodyText"/>
      </w:pPr>
      <w:r w:rsidRPr="00E247C1">
        <w:t>The</w:t>
      </w:r>
      <w:r>
        <w:t xml:space="preserve"> HDR system assumptions include the following:</w:t>
      </w:r>
    </w:p>
    <w:p w14:paraId="2225E367" w14:textId="1754594F" w:rsidR="00647463" w:rsidRDefault="00647463" w:rsidP="00647463">
      <w:pPr>
        <w:pStyle w:val="ListBullet"/>
        <w:ind w:hanging="360"/>
      </w:pPr>
      <w:r>
        <w:t xml:space="preserve">All requirements are valid and are as stated in the </w:t>
      </w:r>
      <w:r w:rsidR="00BC3B59">
        <w:t>Change and Control Management (</w:t>
      </w:r>
      <w:r>
        <w:t>CCM</w:t>
      </w:r>
      <w:r w:rsidR="00BC3B59">
        <w:t>)</w:t>
      </w:r>
      <w:r>
        <w:t xml:space="preserve"> and </w:t>
      </w:r>
      <w:r w:rsidR="00BC3B59">
        <w:t>Requirements Manager (</w:t>
      </w:r>
      <w:r>
        <w:t>RM</w:t>
      </w:r>
      <w:r w:rsidR="00BC3B59">
        <w:t>)</w:t>
      </w:r>
      <w:r>
        <w:t xml:space="preserve"> sections of Rational</w:t>
      </w:r>
      <w:r w:rsidR="00BC3B59">
        <w:t xml:space="preserve"> (available with authorized access only)</w:t>
      </w:r>
    </w:p>
    <w:p w14:paraId="2291B1F3" w14:textId="1E8EB90C" w:rsidR="00647463" w:rsidRDefault="00647463" w:rsidP="00647463">
      <w:pPr>
        <w:pStyle w:val="ListBullet"/>
        <w:ind w:hanging="360"/>
      </w:pPr>
      <w:r>
        <w:t xml:space="preserve">All functional and non-functional requirements that were part of the previous revisions of the HDR system apply </w:t>
      </w:r>
    </w:p>
    <w:p w14:paraId="4A646E59" w14:textId="77777777" w:rsidR="00647463" w:rsidRDefault="00647463" w:rsidP="00647463">
      <w:pPr>
        <w:pStyle w:val="ListBullet"/>
        <w:ind w:hanging="360"/>
      </w:pPr>
      <w:r>
        <w:t xml:space="preserve">The new features have to be implemented within the existing framework and reuse HDR </w:t>
      </w:r>
      <w:r w:rsidRPr="005021B7">
        <w:t>framework components where feasible</w:t>
      </w:r>
    </w:p>
    <w:p w14:paraId="7D06A601" w14:textId="09530E07" w:rsidR="00FD7772" w:rsidRDefault="00FD7772" w:rsidP="00647463">
      <w:pPr>
        <w:pStyle w:val="ListBullet"/>
        <w:ind w:hanging="360"/>
      </w:pPr>
      <w:r>
        <w:lastRenderedPageBreak/>
        <w:t xml:space="preserve">The active/inactive status of the HTH Vendor is stored in HDR and is accessible to the process at the time of storing census data </w:t>
      </w:r>
    </w:p>
    <w:p w14:paraId="5B459F7E" w14:textId="216EC0B3" w:rsidR="00D04B84" w:rsidRDefault="00D04B84" w:rsidP="00647463">
      <w:pPr>
        <w:pStyle w:val="ListBullet"/>
        <w:ind w:hanging="360"/>
      </w:pPr>
      <w:r>
        <w:t xml:space="preserve">The </w:t>
      </w:r>
      <w:r w:rsidR="00731A7E">
        <w:t>station</w:t>
      </w:r>
      <w:r>
        <w:t xml:space="preserve"> numbers on Surveys from HTH should follow the </w:t>
      </w:r>
      <w:proofErr w:type="spellStart"/>
      <w:r>
        <w:t>nnn</w:t>
      </w:r>
      <w:proofErr w:type="spellEnd"/>
      <w:r>
        <w:t xml:space="preserve"> or </w:t>
      </w:r>
      <w:proofErr w:type="spellStart"/>
      <w:r>
        <w:t>nnnxx</w:t>
      </w:r>
      <w:proofErr w:type="spellEnd"/>
      <w:r>
        <w:t xml:space="preserve"> format where </w:t>
      </w:r>
      <w:proofErr w:type="spellStart"/>
      <w:r>
        <w:t>nnn</w:t>
      </w:r>
      <w:proofErr w:type="spellEnd"/>
      <w:r>
        <w:t xml:space="preserve"> is numeric only and xx is alphanumeric.</w:t>
      </w:r>
    </w:p>
    <w:p w14:paraId="239ED44B" w14:textId="30E34681" w:rsidR="00B83E86" w:rsidRPr="005021B7" w:rsidRDefault="00B83E86" w:rsidP="00B83E86">
      <w:pPr>
        <w:pStyle w:val="ListBullet"/>
        <w:ind w:hanging="360"/>
      </w:pPr>
      <w:r>
        <w:t xml:space="preserve">Patient satisfaction 2.0 survey data is stored in HDR and is accessible for </w:t>
      </w:r>
      <w:r w:rsidR="00731A7E">
        <w:t>retrieval</w:t>
      </w:r>
      <w:r>
        <w:t xml:space="preserve"> as part of the </w:t>
      </w:r>
      <w:r w:rsidR="00ED789E">
        <w:t>distribution of survey reports and survey trends reports.</w:t>
      </w:r>
    </w:p>
    <w:p w14:paraId="09EA3995" w14:textId="1A6B49B3" w:rsidR="00647463" w:rsidRPr="005021B7" w:rsidRDefault="00994BD3" w:rsidP="00647463">
      <w:pPr>
        <w:pStyle w:val="ListBullet"/>
        <w:ind w:hanging="360"/>
      </w:pPr>
      <w:r>
        <w:t>A</w:t>
      </w:r>
      <w:r w:rsidR="00647463" w:rsidRPr="005021B7">
        <w:t xml:space="preserve">ll clients intending to create or update HL7 TIU Notes in </w:t>
      </w:r>
      <w:proofErr w:type="spellStart"/>
      <w:r w:rsidR="00647463" w:rsidRPr="005021B7">
        <w:t>VistA</w:t>
      </w:r>
      <w:proofErr w:type="spellEnd"/>
      <w:r w:rsidR="00647463" w:rsidRPr="005021B7">
        <w:t xml:space="preserve"> using FPDS will send the data in HL7 format and will include message properties that can be used for routing the request to Vista Logical links can be configured on </w:t>
      </w:r>
      <w:proofErr w:type="spellStart"/>
      <w:r w:rsidR="00647463" w:rsidRPr="005021B7">
        <w:t>VistA</w:t>
      </w:r>
      <w:proofErr w:type="spellEnd"/>
      <w:r w:rsidR="00647463" w:rsidRPr="005021B7">
        <w:t xml:space="preserve"> HL7 Listener at each </w:t>
      </w:r>
      <w:proofErr w:type="spellStart"/>
      <w:r w:rsidR="00647463" w:rsidRPr="005021B7">
        <w:t>VistA</w:t>
      </w:r>
      <w:proofErr w:type="spellEnd"/>
      <w:r w:rsidR="00647463" w:rsidRPr="005021B7">
        <w:t xml:space="preserve"> site and accessed from HDR services</w:t>
      </w:r>
    </w:p>
    <w:p w14:paraId="79AFB628" w14:textId="77777777" w:rsidR="00647463" w:rsidRDefault="00647463" w:rsidP="00647463">
      <w:pPr>
        <w:pStyle w:val="ListBullet"/>
        <w:ind w:hanging="360"/>
      </w:pPr>
      <w:r w:rsidRPr="005021B7">
        <w:t xml:space="preserve">Responses from </w:t>
      </w:r>
      <w:proofErr w:type="spellStart"/>
      <w:r w:rsidRPr="005021B7">
        <w:t>VistA</w:t>
      </w:r>
      <w:proofErr w:type="spellEnd"/>
      <w:r w:rsidRPr="005021B7">
        <w:t xml:space="preserve"> HL7 package can be received by HDR for rerouting to the client</w:t>
      </w:r>
    </w:p>
    <w:p w14:paraId="64EC231A" w14:textId="77777777" w:rsidR="00647463" w:rsidRDefault="00647463" w:rsidP="00647463">
      <w:pPr>
        <w:pStyle w:val="ListBullet"/>
        <w:ind w:hanging="360"/>
      </w:pPr>
      <w:r>
        <w:t xml:space="preserve">All clients intending to use the HDR services for obtaining provider-specific data from </w:t>
      </w:r>
      <w:proofErr w:type="spellStart"/>
      <w:r>
        <w:t>VistA</w:t>
      </w:r>
      <w:proofErr w:type="spellEnd"/>
      <w:r>
        <w:t xml:space="preserve"> will integrate with  Identity and Access Management (IAM) and pass a secure token for identification and authentication</w:t>
      </w:r>
    </w:p>
    <w:p w14:paraId="5F46DDE5" w14:textId="3A702D34" w:rsidR="00B022FC" w:rsidRDefault="00B022FC" w:rsidP="00FD7675">
      <w:pPr>
        <w:pStyle w:val="ListBullet"/>
        <w:ind w:hanging="360"/>
      </w:pPr>
      <w:proofErr w:type="spellStart"/>
      <w:r>
        <w:t>VistA</w:t>
      </w:r>
      <w:proofErr w:type="spellEnd"/>
      <w:r>
        <w:t xml:space="preserve"> RPC “</w:t>
      </w:r>
      <w:r w:rsidRPr="00321734">
        <w:rPr>
          <w:i/>
        </w:rPr>
        <w:t>XUS ESSO VALIDATE</w:t>
      </w:r>
      <w:r>
        <w:t xml:space="preserve">” is accessible through HDRDAT </w:t>
      </w:r>
      <w:r w:rsidR="00321734">
        <w:t>to</w:t>
      </w:r>
      <w:r>
        <w:t xml:space="preserve"> validate the SAML token and verify that the token belongs to a valid </w:t>
      </w:r>
      <w:proofErr w:type="spellStart"/>
      <w:r>
        <w:t>VistA</w:t>
      </w:r>
      <w:proofErr w:type="spellEnd"/>
      <w:r>
        <w:t xml:space="preserve"> user.</w:t>
      </w:r>
    </w:p>
    <w:p w14:paraId="62C7F34C" w14:textId="34C8C777" w:rsidR="00345966" w:rsidRPr="005021B7" w:rsidRDefault="000828F0" w:rsidP="00FD7675">
      <w:pPr>
        <w:pStyle w:val="ListBullet"/>
        <w:ind w:hanging="360"/>
      </w:pPr>
      <w:r>
        <w:t xml:space="preserve">FHIR will be accommodated only as transformation of VIM payload when a flag requesting FHIR payload is specified on the existing CDS interface. Only Appointments and Allergy </w:t>
      </w:r>
      <w:r w:rsidR="00731A7E">
        <w:t>Intolerance</w:t>
      </w:r>
      <w:r>
        <w:t xml:space="preserve"> payloads will be transformed to FHIR upon request.</w:t>
      </w:r>
    </w:p>
    <w:p w14:paraId="520B7EFA" w14:textId="56B311BC" w:rsidR="00647463" w:rsidRPr="00994BD3" w:rsidRDefault="00647463" w:rsidP="00BC3B59">
      <w:pPr>
        <w:pStyle w:val="Heading4"/>
        <w:rPr>
          <w:rFonts w:cs="Arial"/>
        </w:rPr>
      </w:pPr>
      <w:bookmarkStart w:id="126" w:name="_Toc459027298"/>
      <w:r w:rsidRPr="00994BD3">
        <w:rPr>
          <w:rFonts w:cs="Arial"/>
        </w:rPr>
        <w:t>Design Constraints</w:t>
      </w:r>
      <w:bookmarkEnd w:id="126"/>
      <w:r w:rsidRPr="00994BD3">
        <w:rPr>
          <w:rFonts w:cs="Arial"/>
        </w:rPr>
        <w:t xml:space="preserve"> </w:t>
      </w:r>
    </w:p>
    <w:p w14:paraId="1E131131" w14:textId="77777777" w:rsidR="00647463" w:rsidRPr="005021B7" w:rsidRDefault="00647463" w:rsidP="00647463">
      <w:pPr>
        <w:pStyle w:val="BodyText"/>
      </w:pPr>
      <w:r w:rsidRPr="005021B7">
        <w:rPr>
          <w:color w:val="000000" w:themeColor="text1"/>
        </w:rPr>
        <w:t>Design constraints are subj</w:t>
      </w:r>
      <w:r w:rsidRPr="005021B7">
        <w:t xml:space="preserve">ect to the enterprise VA Technical Reference Model and Standards Profile (TRM/SP), which is a guide for the use of tools and programming languages. The TRM/SP includes guidance and policy regarding operating systems, database servers, and application servers. The PD </w:t>
      </w:r>
      <w:proofErr w:type="spellStart"/>
      <w:r w:rsidRPr="005021B7">
        <w:t>ProPath</w:t>
      </w:r>
      <w:proofErr w:type="spellEnd"/>
      <w:r w:rsidRPr="005021B7">
        <w:t xml:space="preserve"> process provides guidelines for software development. </w:t>
      </w:r>
      <w:r w:rsidRPr="005021B7">
        <w:rPr>
          <w:color w:val="000000" w:themeColor="text1"/>
        </w:rPr>
        <w:t xml:space="preserve">Any </w:t>
      </w:r>
      <w:r w:rsidRPr="005021B7">
        <w:t>variance from these guidelines shall be approved by appropriate waiver.</w:t>
      </w:r>
    </w:p>
    <w:p w14:paraId="5C874C81" w14:textId="01D6B70D" w:rsidR="00647463" w:rsidRPr="005021B7" w:rsidRDefault="00647463" w:rsidP="00647463">
      <w:pPr>
        <w:pStyle w:val="BodyText"/>
      </w:pPr>
      <w:r w:rsidRPr="005021B7">
        <w:t xml:space="preserve">The </w:t>
      </w:r>
      <w:proofErr w:type="spellStart"/>
      <w:r w:rsidRPr="005021B7">
        <w:t>VistA</w:t>
      </w:r>
      <w:proofErr w:type="spellEnd"/>
      <w:r w:rsidRPr="005021B7">
        <w:t xml:space="preserve"> HL7 package cannot communicate to a Java JMS module and hence requests must be sent to the H</w:t>
      </w:r>
      <w:r w:rsidR="00E61399">
        <w:t>L</w:t>
      </w:r>
      <w:r w:rsidRPr="005021B7">
        <w:t>7 Listener using a socket connection. Commit A</w:t>
      </w:r>
      <w:r w:rsidR="000960D6">
        <w:t>CKS</w:t>
      </w:r>
      <w:r w:rsidRPr="005021B7">
        <w:t xml:space="preserve">/Errors are returned on the initial connection and secondary Application </w:t>
      </w:r>
      <w:r w:rsidR="000960D6">
        <w:t>ACKS</w:t>
      </w:r>
      <w:r w:rsidRPr="005021B7">
        <w:t xml:space="preserve">/Error responses are configured to be sent from </w:t>
      </w:r>
      <w:proofErr w:type="spellStart"/>
      <w:r w:rsidRPr="005021B7">
        <w:t>VistA</w:t>
      </w:r>
      <w:proofErr w:type="spellEnd"/>
      <w:r w:rsidRPr="005021B7">
        <w:t xml:space="preserve"> HL7 Listener through the HDR socket adapter to the appropriate response JMS Queue.</w:t>
      </w:r>
    </w:p>
    <w:p w14:paraId="4D8EEA8C" w14:textId="5BE587CA" w:rsidR="00647463" w:rsidRPr="00BA5554" w:rsidRDefault="00647463" w:rsidP="00BC3B59">
      <w:pPr>
        <w:pStyle w:val="Heading4"/>
        <w:rPr>
          <w:rFonts w:cs="Arial"/>
        </w:rPr>
      </w:pPr>
      <w:bookmarkStart w:id="127" w:name="_Toc459027299"/>
      <w:r w:rsidRPr="00BA5554">
        <w:rPr>
          <w:rFonts w:cs="Arial"/>
        </w:rPr>
        <w:t>Design Trade-offs</w:t>
      </w:r>
      <w:bookmarkEnd w:id="127"/>
      <w:r w:rsidR="002C34DA">
        <w:rPr>
          <w:rFonts w:cs="Arial"/>
        </w:rPr>
        <w:t xml:space="preserve"> </w:t>
      </w:r>
    </w:p>
    <w:p w14:paraId="7EC8D618" w14:textId="77777777" w:rsidR="00647463" w:rsidRDefault="00647463" w:rsidP="00B0780A">
      <w:pPr>
        <w:pStyle w:val="BodyText"/>
        <w:numPr>
          <w:ilvl w:val="0"/>
          <w:numId w:val="64"/>
        </w:numPr>
      </w:pPr>
      <w:proofErr w:type="spellStart"/>
      <w:r>
        <w:t>VistA</w:t>
      </w:r>
      <w:proofErr w:type="spellEnd"/>
      <w:r>
        <w:t xml:space="preserve"> VPR 1.0 JSON interface does not always return the same data fields and data as the VPR 1.0 XML interface. HDR uses </w:t>
      </w:r>
      <w:proofErr w:type="spellStart"/>
      <w:r>
        <w:t>VistA</w:t>
      </w:r>
      <w:proofErr w:type="spellEnd"/>
      <w:r>
        <w:t xml:space="preserve"> VPR 1.0 JSON interface for both XML and JSON read requests on FPDS in order to provide clients with the same data fields and data, irrespective of the format of data requested. HDR transforms the JSON data from VPR to XML format </w:t>
      </w:r>
      <w:r w:rsidRPr="00125B2A">
        <w:t>using XSLT when clients request XML payload responses.</w:t>
      </w:r>
      <w:r>
        <w:t xml:space="preserve"> </w:t>
      </w:r>
    </w:p>
    <w:p w14:paraId="79CA63BB" w14:textId="75FA4CDB" w:rsidR="00647463" w:rsidRDefault="00647463" w:rsidP="00B0780A">
      <w:pPr>
        <w:pStyle w:val="BodyText"/>
        <w:numPr>
          <w:ilvl w:val="0"/>
          <w:numId w:val="64"/>
        </w:numPr>
      </w:pPr>
      <w:r>
        <w:t xml:space="preserve">Radiology data requests from the </w:t>
      </w:r>
      <w:r w:rsidR="00804317">
        <w:t>VCCM</w:t>
      </w:r>
      <w:r>
        <w:t xml:space="preserve"> client use the </w:t>
      </w:r>
      <w:proofErr w:type="spellStart"/>
      <w:r>
        <w:t>VistA</w:t>
      </w:r>
      <w:proofErr w:type="spellEnd"/>
      <w:r>
        <w:t xml:space="preserve"> VPR 1.0 XML interface for both XML and JSON read requests on FPDS as the data from VPR 1.0 JSON interface </w:t>
      </w:r>
      <w:r>
        <w:lastRenderedPageBreak/>
        <w:t>for Radiology does not meet client requirements. HDR transforms the XML Radiology data from VPR to JSON format when clients request JSON payload for Radiology.</w:t>
      </w:r>
    </w:p>
    <w:p w14:paraId="6460F771" w14:textId="1E635363" w:rsidR="00647463" w:rsidRDefault="00647463" w:rsidP="00B0780A">
      <w:pPr>
        <w:pStyle w:val="BodyText"/>
        <w:numPr>
          <w:ilvl w:val="0"/>
          <w:numId w:val="64"/>
        </w:numPr>
      </w:pPr>
      <w:proofErr w:type="spellStart"/>
      <w:r>
        <w:t>VistA</w:t>
      </w:r>
      <w:proofErr w:type="spellEnd"/>
      <w:r>
        <w:t xml:space="preserve"> VPR does not support all the filters requested by the </w:t>
      </w:r>
      <w:r w:rsidR="00804317">
        <w:t>VCCM</w:t>
      </w:r>
      <w:r>
        <w:t xml:space="preserve"> client. HDR uses </w:t>
      </w:r>
      <w:proofErr w:type="spellStart"/>
      <w:r>
        <w:t>JSONPath</w:t>
      </w:r>
      <w:proofErr w:type="spellEnd"/>
      <w:r w:rsidDel="004D7B9A">
        <w:t xml:space="preserve"> </w:t>
      </w:r>
      <w:r>
        <w:t xml:space="preserve">on the response from </w:t>
      </w:r>
      <w:proofErr w:type="spellStart"/>
      <w:r>
        <w:t>VistA</w:t>
      </w:r>
      <w:proofErr w:type="spellEnd"/>
      <w:r>
        <w:t xml:space="preserve"> VPR to filter based on client requirements without changing VPR 1.0 JSON interface implementation. This allows existing VPR clients to use the VPR interface and enable HDR/FPDS clients to filter and obtain smaller payloads to meet their needs.</w:t>
      </w:r>
    </w:p>
    <w:p w14:paraId="7701834A" w14:textId="39932393" w:rsidR="00647463" w:rsidRDefault="00647463" w:rsidP="00B0780A">
      <w:pPr>
        <w:pStyle w:val="BodyText"/>
        <w:numPr>
          <w:ilvl w:val="0"/>
          <w:numId w:val="64"/>
        </w:numPr>
      </w:pPr>
      <w:r>
        <w:t xml:space="preserve">Using a </w:t>
      </w:r>
      <w:proofErr w:type="spellStart"/>
      <w:r>
        <w:t>VistA</w:t>
      </w:r>
      <w:proofErr w:type="spellEnd"/>
      <w:r>
        <w:t xml:space="preserve"> HL7 interface instead of directly accessing TIU Remote Procedure Calls (RPCs) for creating and updating HL7 TIU Notes</w:t>
      </w:r>
      <w:r w:rsidR="002C34DA">
        <w:t>,</w:t>
      </w:r>
      <w:r>
        <w:t xml:space="preserve"> take</w:t>
      </w:r>
      <w:r w:rsidR="002C34DA">
        <w:t>s</w:t>
      </w:r>
      <w:r>
        <w:t xml:space="preserve"> advantage of the </w:t>
      </w:r>
      <w:proofErr w:type="spellStart"/>
      <w:r>
        <w:t>VistA</w:t>
      </w:r>
      <w:proofErr w:type="spellEnd"/>
      <w:r>
        <w:t xml:space="preserve"> HL7 identity management and validation process.</w:t>
      </w:r>
    </w:p>
    <w:p w14:paraId="1016948A" w14:textId="4B762415" w:rsidR="00647463" w:rsidRDefault="00647463" w:rsidP="00B0780A">
      <w:pPr>
        <w:pStyle w:val="BodyText"/>
        <w:numPr>
          <w:ilvl w:val="0"/>
          <w:numId w:val="64"/>
        </w:numPr>
      </w:pPr>
      <w:r>
        <w:t xml:space="preserve">HDR will continue making use of materialized views that are created and populated / refreshed during off-peak hours to perform calculations and generate reports in support of HTH reporting requirements in order to mitigate the impact of calculations load. </w:t>
      </w:r>
    </w:p>
    <w:p w14:paraId="4D4D1FEA" w14:textId="4D773C8D" w:rsidR="00647463" w:rsidRDefault="00647463" w:rsidP="00B0780A">
      <w:pPr>
        <w:pStyle w:val="BodyText"/>
        <w:numPr>
          <w:ilvl w:val="0"/>
          <w:numId w:val="64"/>
        </w:numPr>
      </w:pPr>
      <w:r w:rsidRPr="00E61399">
        <w:t xml:space="preserve">HDR will accept Identity Access Management and Secure Token Service (IAM-STS) secure tokens from clients on </w:t>
      </w:r>
      <w:proofErr w:type="spellStart"/>
      <w:r w:rsidRPr="00E61399">
        <w:t>VistA</w:t>
      </w:r>
      <w:proofErr w:type="spellEnd"/>
      <w:r w:rsidRPr="00E61399">
        <w:t xml:space="preserve"> data access requests and transmit it to </w:t>
      </w:r>
      <w:proofErr w:type="spellStart"/>
      <w:r w:rsidRPr="00E61399">
        <w:t>VistA</w:t>
      </w:r>
      <w:proofErr w:type="spellEnd"/>
      <w:r w:rsidRPr="00E61399">
        <w:t xml:space="preserve"> for </w:t>
      </w:r>
      <w:proofErr w:type="spellStart"/>
      <w:r w:rsidRPr="00E61399">
        <w:t>VistA</w:t>
      </w:r>
      <w:proofErr w:type="spellEnd"/>
      <w:r w:rsidRPr="00E61399">
        <w:t xml:space="preserve"> use once IAM and </w:t>
      </w:r>
      <w:proofErr w:type="spellStart"/>
      <w:r w:rsidRPr="00E61399">
        <w:t>VistA</w:t>
      </w:r>
      <w:proofErr w:type="spellEnd"/>
      <w:r w:rsidRPr="00E61399">
        <w:t xml:space="preserve"> </w:t>
      </w:r>
      <w:proofErr w:type="spellStart"/>
      <w:r w:rsidRPr="00E61399">
        <w:t>SSOi</w:t>
      </w:r>
      <w:proofErr w:type="spellEnd"/>
      <w:r w:rsidRPr="00E61399">
        <w:t xml:space="preserve"> implementation and STS are deployed to production by the IAM and </w:t>
      </w:r>
      <w:proofErr w:type="spellStart"/>
      <w:r w:rsidRPr="00E61399">
        <w:t>VistA</w:t>
      </w:r>
      <w:proofErr w:type="spellEnd"/>
      <w:r w:rsidRPr="00E61399">
        <w:t xml:space="preserve"> Kernel teams.</w:t>
      </w:r>
    </w:p>
    <w:p w14:paraId="1116FF67" w14:textId="6E6EAD93" w:rsidR="00B022FC" w:rsidRDefault="00742FBE" w:rsidP="00B0780A">
      <w:pPr>
        <w:pStyle w:val="BodyText"/>
        <w:numPr>
          <w:ilvl w:val="0"/>
          <w:numId w:val="64"/>
        </w:numPr>
      </w:pPr>
      <w:r>
        <w:t>HDR support</w:t>
      </w:r>
      <w:r w:rsidR="002C34DA">
        <w:t>s</w:t>
      </w:r>
      <w:r>
        <w:t xml:space="preserve"> a reduced template and thus support a smaller payload to support One VA Pharmacy in order to increase response times on Outpatient Pharmacy reads from One VA pharmacy.</w:t>
      </w:r>
    </w:p>
    <w:p w14:paraId="71737D6F" w14:textId="3F7D41C7" w:rsidR="000828F0" w:rsidRDefault="001970EA" w:rsidP="00B0780A">
      <w:pPr>
        <w:pStyle w:val="BodyText"/>
        <w:numPr>
          <w:ilvl w:val="0"/>
          <w:numId w:val="64"/>
        </w:numPr>
      </w:pPr>
      <w:r>
        <w:t xml:space="preserve">HDR </w:t>
      </w:r>
      <w:r w:rsidR="00B77DAC">
        <w:t xml:space="preserve">does </w:t>
      </w:r>
      <w:r>
        <w:t>not expose a FHIR service in support of FHIR but s</w:t>
      </w:r>
      <w:r w:rsidR="00994BD3">
        <w:t>upport</w:t>
      </w:r>
      <w:r w:rsidR="00B77DAC">
        <w:t>s</w:t>
      </w:r>
      <w:r w:rsidR="00994BD3">
        <w:t xml:space="preserve"> FHIR compatible payloads</w:t>
      </w:r>
      <w:r>
        <w:t xml:space="preserve">. </w:t>
      </w:r>
      <w:r w:rsidR="000828F0">
        <w:t>HDR support</w:t>
      </w:r>
      <w:r w:rsidR="00B77DAC">
        <w:t>s</w:t>
      </w:r>
      <w:r w:rsidR="000828F0">
        <w:t xml:space="preserve"> FHIR </w:t>
      </w:r>
      <w:r>
        <w:t xml:space="preserve">compatible </w:t>
      </w:r>
      <w:r w:rsidR="000828F0">
        <w:t>payload</w:t>
      </w:r>
      <w:r>
        <w:t>s through</w:t>
      </w:r>
      <w:r w:rsidR="000828F0">
        <w:t xml:space="preserve"> transformation of VIM payloads returned by CDS and Pathways services when a flag is specified enabling clients to get data in FHIR format. </w:t>
      </w:r>
    </w:p>
    <w:p w14:paraId="5C110E88" w14:textId="61602E79" w:rsidR="002C5645" w:rsidRDefault="00B77DAC" w:rsidP="00B0780A">
      <w:pPr>
        <w:pStyle w:val="BodyText"/>
        <w:numPr>
          <w:ilvl w:val="0"/>
          <w:numId w:val="64"/>
        </w:numPr>
      </w:pPr>
      <w:bookmarkStart w:id="128" w:name="_Hlk516662782"/>
      <w:bookmarkStart w:id="129" w:name="_Hlk516662488"/>
      <w:r>
        <w:t>In order to reduce network traffic</w:t>
      </w:r>
      <w:r w:rsidR="006872F1">
        <w:t xml:space="preserve"> and gr</w:t>
      </w:r>
      <w:r w:rsidR="008807D3">
        <w:t>oup results by included facilities</w:t>
      </w:r>
      <w:r>
        <w:t xml:space="preserve">, </w:t>
      </w:r>
      <w:r w:rsidR="002C5645">
        <w:t>HDR accept</w:t>
      </w:r>
      <w:r>
        <w:t>s</w:t>
      </w:r>
      <w:r w:rsidR="002C5645">
        <w:t xml:space="preserve"> a </w:t>
      </w:r>
      <w:r w:rsidR="008807D3">
        <w:t xml:space="preserve">list of included </w:t>
      </w:r>
      <w:r w:rsidR="002C5645">
        <w:t>facility identifier</w:t>
      </w:r>
      <w:r w:rsidR="008807D3">
        <w:t>s</w:t>
      </w:r>
      <w:r w:rsidR="002C5645">
        <w:t xml:space="preserve"> </w:t>
      </w:r>
      <w:r>
        <w:t xml:space="preserve">in addition to patient national identifier </w:t>
      </w:r>
      <w:r w:rsidR="002C5645">
        <w:t>to</w:t>
      </w:r>
      <w:r w:rsidR="006872F1">
        <w:t xml:space="preserve"> support facility based queries. </w:t>
      </w:r>
      <w:bookmarkStart w:id="130" w:name="_Hlk516662863"/>
      <w:r w:rsidR="006872F1">
        <w:t>This allows the system to c</w:t>
      </w:r>
      <w:r w:rsidR="008807D3">
        <w:t>onnect to the specified facilities</w:t>
      </w:r>
      <w:r w:rsidR="006872F1">
        <w:t xml:space="preserve"> only for data without connecting to all the facilities at which the patient has data</w:t>
      </w:r>
      <w:bookmarkEnd w:id="130"/>
      <w:r w:rsidR="006872F1">
        <w:t xml:space="preserve"> and relieves the clients from needing to </w:t>
      </w:r>
      <w:r w:rsidR="008807D3">
        <w:t>obtain the local identifiers for the patient.</w:t>
      </w:r>
    </w:p>
    <w:bookmarkEnd w:id="128"/>
    <w:p w14:paraId="22CE2D2D" w14:textId="2385137C" w:rsidR="00647463" w:rsidRDefault="006872F1" w:rsidP="00647463">
      <w:pPr>
        <w:pStyle w:val="BodyText"/>
      </w:pPr>
      <w:r>
        <w:t xml:space="preserve">HDR makes use of </w:t>
      </w:r>
      <w:proofErr w:type="spellStart"/>
      <w:r>
        <w:t>VistA</w:t>
      </w:r>
      <w:proofErr w:type="spellEnd"/>
      <w:r>
        <w:t xml:space="preserve"> stored procedures to access </w:t>
      </w:r>
      <w:proofErr w:type="spellStart"/>
      <w:r>
        <w:t>VistA</w:t>
      </w:r>
      <w:proofErr w:type="spellEnd"/>
      <w:r>
        <w:t xml:space="preserve"> </w:t>
      </w:r>
      <w:proofErr w:type="spellStart"/>
      <w:r>
        <w:t>FileMan</w:t>
      </w:r>
      <w:proofErr w:type="spellEnd"/>
      <w:r>
        <w:t xml:space="preserve"> files, </w:t>
      </w:r>
      <w:proofErr w:type="spellStart"/>
      <w:r>
        <w:t>VistA</w:t>
      </w:r>
      <w:proofErr w:type="spellEnd"/>
      <w:r>
        <w:t xml:space="preserve"> RPCs and </w:t>
      </w:r>
      <w:proofErr w:type="spellStart"/>
      <w:r>
        <w:t>VistA</w:t>
      </w:r>
      <w:proofErr w:type="spellEnd"/>
      <w:r>
        <w:t xml:space="preserve"> APIs and maps </w:t>
      </w:r>
      <w:proofErr w:type="spellStart"/>
      <w:r>
        <w:t>VistA</w:t>
      </w:r>
      <w:proofErr w:type="spellEnd"/>
      <w:r>
        <w:t xml:space="preserve"> Stored procedure responses to XML including mapping of repeating fields with subfields, thus maintaining a standard pattern for </w:t>
      </w:r>
      <w:proofErr w:type="spellStart"/>
      <w:r>
        <w:t>VistA</w:t>
      </w:r>
      <w:proofErr w:type="spellEnd"/>
      <w:r>
        <w:t xml:space="preserve"> access</w:t>
      </w:r>
      <w:bookmarkEnd w:id="129"/>
      <w:r w:rsidR="005822D8">
        <w:t xml:space="preserve">. </w:t>
      </w:r>
      <w:r w:rsidR="00647463">
        <w:t>The rest of the design of HDR</w:t>
      </w:r>
      <w:r w:rsidR="006F36AD">
        <w:t xml:space="preserve"> </w:t>
      </w:r>
      <w:r w:rsidR="00647463">
        <w:t>remains the same as the previous revisions of HDR.</w:t>
      </w:r>
    </w:p>
    <w:p w14:paraId="033AC1CE" w14:textId="194FDE5F" w:rsidR="00362530" w:rsidRPr="003C20B3" w:rsidRDefault="00362530" w:rsidP="00362530">
      <w:pPr>
        <w:pStyle w:val="Heading2"/>
      </w:pPr>
      <w:bookmarkStart w:id="131" w:name="_Toc517769291"/>
      <w:r w:rsidRPr="003C20B3">
        <w:t>Overview of Significant Requirements</w:t>
      </w:r>
      <w:bookmarkEnd w:id="131"/>
    </w:p>
    <w:p w14:paraId="622AE995" w14:textId="039849B7" w:rsidR="00362530" w:rsidRDefault="005E7015" w:rsidP="00362530">
      <w:pPr>
        <w:pStyle w:val="Heading3"/>
      </w:pPr>
      <w:bookmarkStart w:id="132" w:name="_Toc517769292"/>
      <w:r>
        <w:t xml:space="preserve">Overview of </w:t>
      </w:r>
      <w:r w:rsidR="00362530">
        <w:t>Significant Functional Requirements</w:t>
      </w:r>
      <w:r w:rsidR="0035686F">
        <w:t>,</w:t>
      </w:r>
      <w:r w:rsidR="00E61399">
        <w:t xml:space="preserve"> 3.</w:t>
      </w:r>
      <w:r w:rsidR="00FD7675">
        <w:t xml:space="preserve">22 </w:t>
      </w:r>
      <w:r w:rsidR="00E61399">
        <w:t xml:space="preserve">Build </w:t>
      </w:r>
      <w:r w:rsidR="00FD7675">
        <w:t>22</w:t>
      </w:r>
      <w:bookmarkEnd w:id="132"/>
    </w:p>
    <w:p w14:paraId="7940B5C3" w14:textId="3AD5FDA3" w:rsidR="00362530" w:rsidRPr="00362530" w:rsidRDefault="00362530" w:rsidP="00362530">
      <w:pPr>
        <w:pStyle w:val="BodyText"/>
      </w:pPr>
      <w:r w:rsidRPr="005021B7">
        <w:t xml:space="preserve">The high level requirements listed in </w:t>
      </w:r>
      <w:r>
        <w:t xml:space="preserve">the following table </w:t>
      </w:r>
      <w:r w:rsidRPr="005021B7">
        <w:t>represent functionality</w:t>
      </w:r>
      <w:r w:rsidR="005E7015">
        <w:t xml:space="preserve"> to be</w:t>
      </w:r>
      <w:r w:rsidRPr="005021B7">
        <w:t xml:space="preserve"> included in the HDR </w:t>
      </w:r>
      <w:r>
        <w:t>3.</w:t>
      </w:r>
      <w:r w:rsidR="002C34DA">
        <w:t xml:space="preserve">22 </w:t>
      </w:r>
      <w:r w:rsidR="0035686F">
        <w:t xml:space="preserve">Build </w:t>
      </w:r>
      <w:r w:rsidR="002C34DA">
        <w:t xml:space="preserve">22 </w:t>
      </w:r>
      <w:r w:rsidRPr="005021B7">
        <w:t>release</w:t>
      </w:r>
      <w:r w:rsidR="0035686F">
        <w:t>:</w:t>
      </w:r>
    </w:p>
    <w:p w14:paraId="1D3CE79A" w14:textId="55DE34A1" w:rsidR="00362530" w:rsidRPr="005021B7" w:rsidRDefault="005E7015" w:rsidP="00B244A3">
      <w:pPr>
        <w:pStyle w:val="Caption"/>
      </w:pPr>
      <w:bookmarkStart w:id="133" w:name="_Toc461700984"/>
      <w:bookmarkStart w:id="134" w:name="_Toc517769355"/>
      <w:r w:rsidRPr="0043274D">
        <w:lastRenderedPageBreak/>
        <w:t xml:space="preserve">Table </w:t>
      </w:r>
      <w:fldSimple w:instr=" SEQ Table \* ARABIC ">
        <w:r w:rsidR="00C334C1">
          <w:rPr>
            <w:noProof/>
          </w:rPr>
          <w:t>2</w:t>
        </w:r>
      </w:fldSimple>
      <w:r w:rsidRPr="0043274D">
        <w:t xml:space="preserve">  HDR </w:t>
      </w:r>
      <w:r w:rsidR="005D6EC7">
        <w:t>3.</w:t>
      </w:r>
      <w:r w:rsidR="002C34DA">
        <w:t>22</w:t>
      </w:r>
      <w:r w:rsidR="002C34DA" w:rsidRPr="0043274D">
        <w:t xml:space="preserve"> </w:t>
      </w:r>
      <w:r w:rsidRPr="0043274D">
        <w:t>High Level Functional Requirements</w:t>
      </w:r>
      <w:bookmarkEnd w:id="133"/>
      <w:bookmarkEnd w:id="134"/>
    </w:p>
    <w:tbl>
      <w:tblPr>
        <w:tblW w:w="94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450"/>
      </w:tblGrid>
      <w:tr w:rsidR="00362530" w:rsidRPr="005D6EC7" w14:paraId="0B110A43" w14:textId="77777777" w:rsidTr="004B6457">
        <w:trPr>
          <w:tblHeader/>
        </w:trPr>
        <w:tc>
          <w:tcPr>
            <w:tcW w:w="9450" w:type="dxa"/>
            <w:shd w:val="clear" w:color="auto" w:fill="365F91" w:themeFill="accent1" w:themeFillShade="BF"/>
          </w:tcPr>
          <w:p w14:paraId="448DB2CC" w14:textId="11E7D9B7" w:rsidR="00362530" w:rsidRPr="005D6EC7" w:rsidRDefault="00362530" w:rsidP="004B6457">
            <w:pPr>
              <w:pStyle w:val="TableHeading"/>
              <w:rPr>
                <w:sz w:val="22"/>
                <w:szCs w:val="22"/>
              </w:rPr>
            </w:pPr>
            <w:r w:rsidRPr="005D6EC7">
              <w:rPr>
                <w:sz w:val="22"/>
                <w:szCs w:val="22"/>
              </w:rPr>
              <w:t>Requirements</w:t>
            </w:r>
          </w:p>
        </w:tc>
      </w:tr>
      <w:tr w:rsidR="00362530" w:rsidRPr="005D6EC7" w14:paraId="0FD7A8BA" w14:textId="77777777" w:rsidTr="004B6457">
        <w:tc>
          <w:tcPr>
            <w:tcW w:w="9450" w:type="dxa"/>
          </w:tcPr>
          <w:p w14:paraId="7FC69B82" w14:textId="77777777" w:rsidR="002C34DA" w:rsidRDefault="002C34DA" w:rsidP="00B0780A">
            <w:pPr>
              <w:pStyle w:val="BodyText"/>
              <w:numPr>
                <w:ilvl w:val="0"/>
                <w:numId w:val="62"/>
              </w:numPr>
            </w:pPr>
            <w:r>
              <w:t xml:space="preserve">HTH client </w:t>
            </w:r>
          </w:p>
          <w:p w14:paraId="0148B527" w14:textId="77777777" w:rsidR="002C34DA" w:rsidRDefault="002C34DA" w:rsidP="00B0780A">
            <w:pPr>
              <w:pStyle w:val="BodyText"/>
              <w:numPr>
                <w:ilvl w:val="1"/>
                <w:numId w:val="62"/>
              </w:numPr>
            </w:pPr>
            <w:r>
              <w:t>Survey Transformation – Validate survey questions/answers (SR-000419)</w:t>
            </w:r>
          </w:p>
          <w:p w14:paraId="5D5A546F" w14:textId="77777777" w:rsidR="002C34DA" w:rsidRDefault="002C34DA" w:rsidP="00B0780A">
            <w:pPr>
              <w:pStyle w:val="BodyText"/>
              <w:numPr>
                <w:ilvl w:val="1"/>
                <w:numId w:val="62"/>
              </w:numPr>
            </w:pPr>
            <w:r>
              <w:t>Survey Transformation – Validate correctness of survey questions/answers (SR-000420)</w:t>
            </w:r>
          </w:p>
          <w:p w14:paraId="6D661A29" w14:textId="77777777" w:rsidR="002C34DA" w:rsidRDefault="002C34DA" w:rsidP="00B0780A">
            <w:pPr>
              <w:pStyle w:val="BodyText"/>
              <w:numPr>
                <w:ilvl w:val="1"/>
                <w:numId w:val="62"/>
              </w:numPr>
            </w:pPr>
            <w:r>
              <w:t>Format change of HDR Census and Surveys data service payload to JSON (SR-00042)</w:t>
            </w:r>
          </w:p>
          <w:p w14:paraId="01069B86" w14:textId="77777777" w:rsidR="002C34DA" w:rsidRDefault="002C34DA" w:rsidP="00B0780A">
            <w:pPr>
              <w:pStyle w:val="BodyText"/>
              <w:numPr>
                <w:ilvl w:val="1"/>
                <w:numId w:val="62"/>
              </w:numPr>
            </w:pPr>
            <w:r>
              <w:t>Single patient identity trait table [combine Census and Survey tables into one] (SR-000853)</w:t>
            </w:r>
          </w:p>
          <w:p w14:paraId="75890445" w14:textId="77777777" w:rsidR="002C34DA" w:rsidRDefault="002C34DA" w:rsidP="00B0780A">
            <w:pPr>
              <w:pStyle w:val="BodyText"/>
              <w:numPr>
                <w:ilvl w:val="1"/>
                <w:numId w:val="62"/>
              </w:numPr>
            </w:pPr>
            <w:r>
              <w:t>Single vendor table [combine Census and Survey tables into one] (SR-000855)</w:t>
            </w:r>
          </w:p>
          <w:p w14:paraId="2475CBCC" w14:textId="3D586F27" w:rsidR="002C34DA" w:rsidRDefault="002C34DA" w:rsidP="00B0780A">
            <w:pPr>
              <w:pStyle w:val="BodyText"/>
              <w:numPr>
                <w:ilvl w:val="0"/>
                <w:numId w:val="62"/>
              </w:numPr>
            </w:pPr>
            <w:r>
              <w:t>VCCM client</w:t>
            </w:r>
          </w:p>
          <w:p w14:paraId="5618125F" w14:textId="77777777" w:rsidR="002C34DA" w:rsidRDefault="002C34DA" w:rsidP="00B0780A">
            <w:pPr>
              <w:pStyle w:val="BodyText"/>
              <w:numPr>
                <w:ilvl w:val="1"/>
                <w:numId w:val="62"/>
              </w:numPr>
            </w:pPr>
            <w:r>
              <w:t>Retrieve ICD10 Diagnosis Codes (SR-000588)</w:t>
            </w:r>
          </w:p>
          <w:p w14:paraId="7485A85D" w14:textId="77777777" w:rsidR="002C34DA" w:rsidRDefault="002C34DA" w:rsidP="00B0780A">
            <w:pPr>
              <w:pStyle w:val="BodyText"/>
              <w:numPr>
                <w:ilvl w:val="1"/>
                <w:numId w:val="62"/>
              </w:numPr>
            </w:pPr>
            <w:r>
              <w:t>Retrieve Encounter form layout on ICD10 (</w:t>
            </w:r>
            <w:proofErr w:type="spellStart"/>
            <w:r>
              <w:t>Dx</w:t>
            </w:r>
            <w:proofErr w:type="spellEnd"/>
            <w:r>
              <w:t xml:space="preserve"> Section) (SR-000612)</w:t>
            </w:r>
          </w:p>
          <w:p w14:paraId="46990087" w14:textId="77777777" w:rsidR="002C34DA" w:rsidRDefault="002C34DA" w:rsidP="00B0780A">
            <w:pPr>
              <w:pStyle w:val="BodyText"/>
              <w:numPr>
                <w:ilvl w:val="1"/>
                <w:numId w:val="62"/>
              </w:numPr>
            </w:pPr>
            <w:r>
              <w:t>Retrieve Facility Activity details from Consults (SR-000586)</w:t>
            </w:r>
          </w:p>
          <w:p w14:paraId="76B627E9" w14:textId="77777777" w:rsidR="002C34DA" w:rsidRDefault="002C34DA" w:rsidP="00B0780A">
            <w:pPr>
              <w:pStyle w:val="BodyText"/>
              <w:numPr>
                <w:ilvl w:val="1"/>
                <w:numId w:val="62"/>
              </w:numPr>
            </w:pPr>
            <w:r>
              <w:t>Retrieve Activity Log in Pharmacy Prescription file (SR-000590)</w:t>
            </w:r>
          </w:p>
          <w:p w14:paraId="27C37120" w14:textId="52259E4E" w:rsidR="00C87EBF" w:rsidRPr="00605527" w:rsidRDefault="002C34DA" w:rsidP="00B0780A">
            <w:pPr>
              <w:pStyle w:val="BodyText"/>
              <w:numPr>
                <w:ilvl w:val="1"/>
                <w:numId w:val="62"/>
              </w:numPr>
            </w:pPr>
            <w:r>
              <w:t>Provide ERROR message for Additional Signers (SR-000591)</w:t>
            </w:r>
          </w:p>
        </w:tc>
      </w:tr>
    </w:tbl>
    <w:p w14:paraId="2824F591" w14:textId="6633D7E1" w:rsidR="00362530" w:rsidRPr="00AC0142" w:rsidRDefault="005D6EC7" w:rsidP="00362530">
      <w:pPr>
        <w:pStyle w:val="Heading3"/>
        <w:spacing w:before="360"/>
      </w:pPr>
      <w:r>
        <w:t xml:space="preserve">  </w:t>
      </w:r>
      <w:bookmarkStart w:id="135" w:name="_Toc517769293"/>
      <w:r w:rsidR="005E7015">
        <w:t xml:space="preserve">Overview of </w:t>
      </w:r>
      <w:r w:rsidR="00362530" w:rsidRPr="00AC0142">
        <w:t>Functional Workload / Performance Requirements</w:t>
      </w:r>
      <w:bookmarkEnd w:id="135"/>
    </w:p>
    <w:p w14:paraId="2CED8508" w14:textId="322E1DA3" w:rsidR="00362530" w:rsidRPr="005021B7" w:rsidRDefault="00362530" w:rsidP="00362530">
      <w:pPr>
        <w:pStyle w:val="BodyText"/>
      </w:pPr>
      <w:r w:rsidRPr="005021B7">
        <w:t xml:space="preserve">The Repositories direction is to: (1) store and read data from HDR through HDR services                deployed in the HDR-Only WebLogic domain for data domains supported by the HDR services, (2) provide access to HDR and/or </w:t>
      </w:r>
      <w:proofErr w:type="spellStart"/>
      <w:r w:rsidRPr="005021B7">
        <w:t>VistA</w:t>
      </w:r>
      <w:proofErr w:type="spellEnd"/>
      <w:r w:rsidRPr="005021B7">
        <w:t xml:space="preserve"> data for clients requiring data from </w:t>
      </w:r>
      <w:proofErr w:type="spellStart"/>
      <w:r w:rsidRPr="005021B7">
        <w:t>VistA</w:t>
      </w:r>
      <w:proofErr w:type="spellEnd"/>
      <w:r w:rsidRPr="005021B7">
        <w:t xml:space="preserve"> which may not currently be available in HDR, through HDR services deployed in the HDR + </w:t>
      </w:r>
      <w:proofErr w:type="spellStart"/>
      <w:r w:rsidRPr="005021B7">
        <w:t>VistA</w:t>
      </w:r>
      <w:proofErr w:type="spellEnd"/>
      <w:r w:rsidRPr="005021B7">
        <w:t xml:space="preserve"> </w:t>
      </w:r>
      <w:proofErr w:type="spellStart"/>
      <w:r w:rsidRPr="005021B7">
        <w:t>WebLogic</w:t>
      </w:r>
      <w:proofErr w:type="spellEnd"/>
      <w:r w:rsidRPr="005021B7">
        <w:t xml:space="preserve"> domain, (3) provide capability to create and update HL7 TIU Notes in </w:t>
      </w:r>
      <w:proofErr w:type="spellStart"/>
      <w:r w:rsidRPr="005021B7">
        <w:t>VistA</w:t>
      </w:r>
      <w:proofErr w:type="spellEnd"/>
      <w:r w:rsidRPr="005021B7">
        <w:t xml:space="preserve"> through HDR services deployed in the HDR + </w:t>
      </w:r>
      <w:proofErr w:type="spellStart"/>
      <w:r w:rsidRPr="005021B7">
        <w:t>VistA</w:t>
      </w:r>
      <w:proofErr w:type="spellEnd"/>
      <w:r w:rsidRPr="005021B7">
        <w:t xml:space="preserve"> </w:t>
      </w:r>
      <w:proofErr w:type="spellStart"/>
      <w:r w:rsidRPr="005021B7">
        <w:t>WebLogic</w:t>
      </w:r>
      <w:proofErr w:type="spellEnd"/>
      <w:r w:rsidRPr="005021B7">
        <w:t xml:space="preserve"> domain</w:t>
      </w:r>
      <w:r w:rsidR="0010224E">
        <w:t>, and</w:t>
      </w:r>
      <w:r w:rsidRPr="005021B7">
        <w:t xml:space="preserve"> </w:t>
      </w:r>
      <w:r w:rsidR="0098361A">
        <w:t xml:space="preserve">(4) provide </w:t>
      </w:r>
      <w:r w:rsidR="00782D72">
        <w:t xml:space="preserve">a </w:t>
      </w:r>
      <w:r w:rsidR="0098361A">
        <w:t xml:space="preserve">service that can be used to </w:t>
      </w:r>
      <w:r w:rsidR="00B546B5">
        <w:t xml:space="preserve">create an entry in the </w:t>
      </w:r>
      <w:r w:rsidR="0098361A">
        <w:t>sensitive patient data</w:t>
      </w:r>
      <w:r w:rsidR="00B546B5">
        <w:t xml:space="preserve"> access log</w:t>
      </w:r>
      <w:r w:rsidR="0010224E">
        <w:t>.</w:t>
      </w:r>
      <w:r w:rsidR="0098361A">
        <w:t xml:space="preserve"> </w:t>
      </w:r>
      <w:r w:rsidRPr="005021B7">
        <w:t xml:space="preserve">The HDR database and hardware procurements have been approved by Enterprise Infrastructure Engineering (EIE). </w:t>
      </w:r>
    </w:p>
    <w:p w14:paraId="60BA6591" w14:textId="7EA42243" w:rsidR="00362530" w:rsidRPr="00CE0807" w:rsidRDefault="00362530" w:rsidP="00B244A3">
      <w:pPr>
        <w:pStyle w:val="Caption"/>
      </w:pPr>
      <w:bookmarkStart w:id="136" w:name="_Toc461700985"/>
      <w:bookmarkStart w:id="137" w:name="_Toc517769356"/>
      <w:r w:rsidRPr="00CE0807">
        <w:t xml:space="preserve">Table </w:t>
      </w:r>
      <w:fldSimple w:instr=" SEQ Table \* ARABIC ">
        <w:r w:rsidR="00C334C1">
          <w:rPr>
            <w:noProof/>
          </w:rPr>
          <w:t>3</w:t>
        </w:r>
      </w:fldSimple>
      <w:r w:rsidRPr="00CE0807">
        <w:t xml:space="preserve"> Workload and Performance Requirements</w:t>
      </w:r>
      <w:bookmarkEnd w:id="136"/>
      <w:bookmarkEnd w:id="137"/>
      <w:r w:rsidR="000B4765">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80"/>
        <w:gridCol w:w="8296"/>
      </w:tblGrid>
      <w:tr w:rsidR="00362530" w:rsidRPr="00CE0807" w14:paraId="5AF2D0CA" w14:textId="77777777" w:rsidTr="004B6457">
        <w:trPr>
          <w:tblHeader/>
        </w:trPr>
        <w:tc>
          <w:tcPr>
            <w:tcW w:w="1280" w:type="dxa"/>
            <w:shd w:val="clear" w:color="auto" w:fill="365F91"/>
            <w:tcMar>
              <w:top w:w="0" w:type="dxa"/>
              <w:left w:w="108" w:type="dxa"/>
              <w:bottom w:w="0" w:type="dxa"/>
              <w:right w:w="108" w:type="dxa"/>
            </w:tcMar>
            <w:vAlign w:val="bottom"/>
            <w:hideMark/>
          </w:tcPr>
          <w:p w14:paraId="69D75A91" w14:textId="77777777" w:rsidR="00362530" w:rsidRPr="00CE0807" w:rsidRDefault="00362530" w:rsidP="004B6457">
            <w:pPr>
              <w:spacing w:before="20"/>
              <w:rPr>
                <w:b/>
                <w:bCs/>
                <w:color w:val="FFFFFF" w:themeColor="background1"/>
                <w:sz w:val="22"/>
                <w:szCs w:val="22"/>
              </w:rPr>
            </w:pPr>
            <w:r w:rsidRPr="00CE0807">
              <w:rPr>
                <w:b/>
                <w:bCs/>
                <w:color w:val="FFFFFF" w:themeColor="background1"/>
                <w:sz w:val="22"/>
                <w:szCs w:val="22"/>
              </w:rPr>
              <w:t>ID</w:t>
            </w:r>
          </w:p>
        </w:tc>
        <w:tc>
          <w:tcPr>
            <w:tcW w:w="8296" w:type="dxa"/>
            <w:shd w:val="clear" w:color="auto" w:fill="365F91"/>
            <w:tcMar>
              <w:top w:w="0" w:type="dxa"/>
              <w:left w:w="108" w:type="dxa"/>
              <w:bottom w:w="0" w:type="dxa"/>
              <w:right w:w="108" w:type="dxa"/>
            </w:tcMar>
            <w:hideMark/>
          </w:tcPr>
          <w:p w14:paraId="05BA664A" w14:textId="77777777" w:rsidR="00362530" w:rsidRPr="00CE0807" w:rsidRDefault="00362530" w:rsidP="004B6457">
            <w:pPr>
              <w:spacing w:before="20"/>
              <w:rPr>
                <w:b/>
                <w:bCs/>
                <w:color w:val="FFFFFF" w:themeColor="background1"/>
                <w:sz w:val="22"/>
                <w:szCs w:val="22"/>
              </w:rPr>
            </w:pPr>
            <w:r w:rsidRPr="00CE0807">
              <w:rPr>
                <w:b/>
                <w:bCs/>
                <w:color w:val="FFFFFF" w:themeColor="background1"/>
                <w:sz w:val="22"/>
                <w:szCs w:val="22"/>
              </w:rPr>
              <w:t>Requirement</w:t>
            </w:r>
          </w:p>
        </w:tc>
      </w:tr>
      <w:tr w:rsidR="00362530" w:rsidRPr="000D705E" w14:paraId="2CABB0EB" w14:textId="77777777" w:rsidTr="004B6457">
        <w:tc>
          <w:tcPr>
            <w:tcW w:w="1280" w:type="dxa"/>
            <w:tcMar>
              <w:top w:w="0" w:type="dxa"/>
              <w:left w:w="108" w:type="dxa"/>
              <w:bottom w:w="0" w:type="dxa"/>
              <w:right w:w="108" w:type="dxa"/>
            </w:tcMar>
            <w:hideMark/>
          </w:tcPr>
          <w:p w14:paraId="3040C028" w14:textId="77777777" w:rsidR="00362530" w:rsidRPr="000D705E" w:rsidRDefault="00362530" w:rsidP="004B6457">
            <w:pPr>
              <w:spacing w:before="20" w:after="20"/>
              <w:rPr>
                <w:sz w:val="22"/>
                <w:szCs w:val="22"/>
              </w:rPr>
            </w:pPr>
            <w:r w:rsidRPr="000D705E">
              <w:rPr>
                <w:sz w:val="22"/>
                <w:szCs w:val="22"/>
              </w:rPr>
              <w:t>PERF 01</w:t>
            </w:r>
          </w:p>
        </w:tc>
        <w:tc>
          <w:tcPr>
            <w:tcW w:w="8296" w:type="dxa"/>
            <w:tcMar>
              <w:top w:w="0" w:type="dxa"/>
              <w:left w:w="108" w:type="dxa"/>
              <w:bottom w:w="0" w:type="dxa"/>
              <w:right w:w="108" w:type="dxa"/>
            </w:tcMar>
            <w:hideMark/>
          </w:tcPr>
          <w:p w14:paraId="3F189227" w14:textId="77777777" w:rsidR="00362530" w:rsidRPr="000D705E" w:rsidRDefault="00362530" w:rsidP="004B6457">
            <w:pPr>
              <w:spacing w:before="20" w:after="20"/>
              <w:rPr>
                <w:sz w:val="22"/>
                <w:szCs w:val="22"/>
              </w:rPr>
            </w:pPr>
            <w:r w:rsidRPr="000D705E">
              <w:rPr>
                <w:sz w:val="22"/>
                <w:szCs w:val="22"/>
              </w:rPr>
              <w:t xml:space="preserve">The system shall respond to all RDI read requests for HDR data with an average response time of ten seconds. </w:t>
            </w:r>
          </w:p>
        </w:tc>
      </w:tr>
      <w:tr w:rsidR="00362530" w:rsidRPr="000D705E" w14:paraId="05F119A2" w14:textId="77777777" w:rsidTr="004B6457">
        <w:tc>
          <w:tcPr>
            <w:tcW w:w="1280" w:type="dxa"/>
            <w:tcMar>
              <w:top w:w="0" w:type="dxa"/>
              <w:left w:w="108" w:type="dxa"/>
              <w:bottom w:w="0" w:type="dxa"/>
              <w:right w:w="108" w:type="dxa"/>
            </w:tcMar>
            <w:hideMark/>
          </w:tcPr>
          <w:p w14:paraId="51AEFD8A" w14:textId="77777777" w:rsidR="00362530" w:rsidRPr="000D705E" w:rsidRDefault="00362530" w:rsidP="004B6457">
            <w:pPr>
              <w:spacing w:before="20" w:after="20"/>
              <w:rPr>
                <w:sz w:val="22"/>
                <w:szCs w:val="22"/>
              </w:rPr>
            </w:pPr>
            <w:r w:rsidRPr="000D705E">
              <w:rPr>
                <w:sz w:val="22"/>
                <w:szCs w:val="22"/>
              </w:rPr>
              <w:t>PERF 02</w:t>
            </w:r>
          </w:p>
        </w:tc>
        <w:tc>
          <w:tcPr>
            <w:tcW w:w="8296" w:type="dxa"/>
            <w:tcMar>
              <w:top w:w="0" w:type="dxa"/>
              <w:left w:w="108" w:type="dxa"/>
              <w:bottom w:w="0" w:type="dxa"/>
              <w:right w:w="108" w:type="dxa"/>
            </w:tcMar>
            <w:hideMark/>
          </w:tcPr>
          <w:p w14:paraId="41416CA0" w14:textId="77777777" w:rsidR="00362530" w:rsidRPr="000D705E" w:rsidRDefault="00362530" w:rsidP="004B6457">
            <w:pPr>
              <w:spacing w:before="20" w:after="20"/>
              <w:rPr>
                <w:sz w:val="22"/>
                <w:szCs w:val="22"/>
              </w:rPr>
            </w:pPr>
            <w:r w:rsidRPr="000D705E">
              <w:rPr>
                <w:sz w:val="22"/>
                <w:szCs w:val="22"/>
              </w:rPr>
              <w:t xml:space="preserve">HDR shall provide 99.9% uptime availability 24/7/365. </w:t>
            </w:r>
          </w:p>
        </w:tc>
      </w:tr>
      <w:tr w:rsidR="00362530" w:rsidRPr="000D705E" w14:paraId="2E64ED95" w14:textId="77777777" w:rsidTr="004B6457">
        <w:tc>
          <w:tcPr>
            <w:tcW w:w="1280" w:type="dxa"/>
            <w:tcMar>
              <w:top w:w="0" w:type="dxa"/>
              <w:left w:w="108" w:type="dxa"/>
              <w:bottom w:w="0" w:type="dxa"/>
              <w:right w:w="108" w:type="dxa"/>
            </w:tcMar>
            <w:hideMark/>
          </w:tcPr>
          <w:p w14:paraId="0D7117B9" w14:textId="77777777" w:rsidR="00362530" w:rsidRPr="000D705E" w:rsidRDefault="00362530" w:rsidP="004B6457">
            <w:pPr>
              <w:spacing w:before="20" w:after="20"/>
              <w:rPr>
                <w:sz w:val="22"/>
                <w:szCs w:val="22"/>
              </w:rPr>
            </w:pPr>
            <w:r w:rsidRPr="000D705E">
              <w:rPr>
                <w:sz w:val="22"/>
                <w:szCs w:val="22"/>
              </w:rPr>
              <w:t>PERF 03</w:t>
            </w:r>
          </w:p>
        </w:tc>
        <w:tc>
          <w:tcPr>
            <w:tcW w:w="8296" w:type="dxa"/>
            <w:tcMar>
              <w:top w:w="0" w:type="dxa"/>
              <w:left w:w="108" w:type="dxa"/>
              <w:bottom w:w="0" w:type="dxa"/>
              <w:right w:w="108" w:type="dxa"/>
            </w:tcMar>
            <w:hideMark/>
          </w:tcPr>
          <w:p w14:paraId="46A7CCB4" w14:textId="77777777" w:rsidR="00362530" w:rsidRPr="000D705E" w:rsidRDefault="00362530" w:rsidP="004B6457">
            <w:pPr>
              <w:spacing w:before="20" w:after="20"/>
              <w:rPr>
                <w:sz w:val="22"/>
                <w:szCs w:val="22"/>
              </w:rPr>
            </w:pPr>
            <w:r w:rsidRPr="000D705E">
              <w:rPr>
                <w:sz w:val="22"/>
                <w:szCs w:val="22"/>
              </w:rPr>
              <w:t>The response time from the time CDS receives the CHDR Read request and returns the response to CHDR shall not exceed 60 seconds 90% of the time.</w:t>
            </w:r>
          </w:p>
        </w:tc>
      </w:tr>
      <w:tr w:rsidR="00362530" w:rsidRPr="000D705E" w14:paraId="421E1B5E" w14:textId="77777777" w:rsidTr="004B6457">
        <w:tc>
          <w:tcPr>
            <w:tcW w:w="1280" w:type="dxa"/>
            <w:tcMar>
              <w:top w:w="0" w:type="dxa"/>
              <w:left w:w="108" w:type="dxa"/>
              <w:bottom w:w="0" w:type="dxa"/>
              <w:right w:w="108" w:type="dxa"/>
            </w:tcMar>
            <w:hideMark/>
          </w:tcPr>
          <w:p w14:paraId="70FB3EF3" w14:textId="77777777" w:rsidR="00362530" w:rsidRPr="000D705E" w:rsidRDefault="00362530" w:rsidP="004B6457">
            <w:pPr>
              <w:spacing w:before="20" w:after="20"/>
              <w:rPr>
                <w:sz w:val="22"/>
                <w:szCs w:val="22"/>
              </w:rPr>
            </w:pPr>
            <w:r w:rsidRPr="000D705E">
              <w:rPr>
                <w:sz w:val="22"/>
                <w:szCs w:val="22"/>
              </w:rPr>
              <w:t>PERF 04</w:t>
            </w:r>
          </w:p>
        </w:tc>
        <w:tc>
          <w:tcPr>
            <w:tcW w:w="8296" w:type="dxa"/>
            <w:tcMar>
              <w:top w:w="0" w:type="dxa"/>
              <w:left w:w="108" w:type="dxa"/>
              <w:bottom w:w="0" w:type="dxa"/>
              <w:right w:w="108" w:type="dxa"/>
            </w:tcMar>
            <w:hideMark/>
          </w:tcPr>
          <w:p w14:paraId="71AAD79A" w14:textId="77777777" w:rsidR="00362530" w:rsidRPr="000D705E" w:rsidRDefault="00362530" w:rsidP="004B6457">
            <w:pPr>
              <w:spacing w:before="20" w:after="20"/>
              <w:rPr>
                <w:sz w:val="22"/>
                <w:szCs w:val="22"/>
              </w:rPr>
            </w:pPr>
            <w:r w:rsidRPr="000D705E">
              <w:rPr>
                <w:sz w:val="22"/>
                <w:szCs w:val="22"/>
              </w:rPr>
              <w:t>Pathways shall fulfill 99.9% of Veterans Relationship Management (VRM) Read requests in five seconds or less. (This requirement is based on matching the Read request response times for current HDR clients).</w:t>
            </w:r>
          </w:p>
        </w:tc>
      </w:tr>
      <w:tr w:rsidR="00362530" w:rsidRPr="000D705E" w14:paraId="617F8BB3" w14:textId="77777777" w:rsidTr="004B6457">
        <w:tc>
          <w:tcPr>
            <w:tcW w:w="1280" w:type="dxa"/>
            <w:tcMar>
              <w:top w:w="0" w:type="dxa"/>
              <w:left w:w="108" w:type="dxa"/>
              <w:bottom w:w="0" w:type="dxa"/>
              <w:right w:w="108" w:type="dxa"/>
            </w:tcMar>
            <w:hideMark/>
          </w:tcPr>
          <w:p w14:paraId="180CB8B2" w14:textId="77777777" w:rsidR="00362530" w:rsidRPr="003C0F4D" w:rsidRDefault="00362530" w:rsidP="004B6457">
            <w:pPr>
              <w:spacing w:before="20" w:after="20"/>
              <w:rPr>
                <w:sz w:val="22"/>
                <w:szCs w:val="22"/>
              </w:rPr>
            </w:pPr>
            <w:r w:rsidRPr="003C0F4D">
              <w:rPr>
                <w:sz w:val="22"/>
                <w:szCs w:val="22"/>
              </w:rPr>
              <w:t>PERF 05</w:t>
            </w:r>
          </w:p>
        </w:tc>
        <w:tc>
          <w:tcPr>
            <w:tcW w:w="8296" w:type="dxa"/>
            <w:tcMar>
              <w:top w:w="0" w:type="dxa"/>
              <w:left w:w="108" w:type="dxa"/>
              <w:bottom w:w="0" w:type="dxa"/>
              <w:right w:w="108" w:type="dxa"/>
            </w:tcMar>
            <w:hideMark/>
          </w:tcPr>
          <w:p w14:paraId="3B164C72" w14:textId="68FE569F" w:rsidR="00362530" w:rsidRPr="000D705E" w:rsidRDefault="00362530" w:rsidP="00483D97">
            <w:pPr>
              <w:spacing w:before="20" w:after="20"/>
              <w:rPr>
                <w:sz w:val="22"/>
                <w:szCs w:val="22"/>
              </w:rPr>
            </w:pPr>
            <w:r w:rsidRPr="003C0F4D">
              <w:rPr>
                <w:sz w:val="22"/>
                <w:szCs w:val="22"/>
              </w:rPr>
              <w:t xml:space="preserve">The system shall respond to </w:t>
            </w:r>
            <w:r w:rsidR="00804317" w:rsidRPr="003C0F4D">
              <w:rPr>
                <w:sz w:val="22"/>
                <w:szCs w:val="22"/>
              </w:rPr>
              <w:t>VCCM</w:t>
            </w:r>
            <w:r w:rsidRPr="003C0F4D">
              <w:rPr>
                <w:sz w:val="22"/>
                <w:szCs w:val="22"/>
              </w:rPr>
              <w:t xml:space="preserve"> read requests in 3 seconds or less in 90% of the </w:t>
            </w:r>
            <w:r w:rsidRPr="003C0F4D">
              <w:rPr>
                <w:sz w:val="22"/>
                <w:szCs w:val="22"/>
              </w:rPr>
              <w:lastRenderedPageBreak/>
              <w:t>attempts, and never more than 5 seconds, excluding large data mining activities.</w:t>
            </w:r>
          </w:p>
        </w:tc>
      </w:tr>
      <w:tr w:rsidR="00362530" w:rsidRPr="000D705E" w14:paraId="52E411D9" w14:textId="77777777" w:rsidTr="004B6457">
        <w:tc>
          <w:tcPr>
            <w:tcW w:w="1280" w:type="dxa"/>
            <w:tcMar>
              <w:top w:w="0" w:type="dxa"/>
              <w:left w:w="108" w:type="dxa"/>
              <w:bottom w:w="0" w:type="dxa"/>
              <w:right w:w="108" w:type="dxa"/>
            </w:tcMar>
            <w:hideMark/>
          </w:tcPr>
          <w:p w14:paraId="751F4D82" w14:textId="77777777" w:rsidR="00362530" w:rsidRPr="000D705E" w:rsidRDefault="00362530" w:rsidP="004B6457">
            <w:pPr>
              <w:spacing w:before="20" w:after="20"/>
              <w:rPr>
                <w:sz w:val="22"/>
                <w:szCs w:val="22"/>
              </w:rPr>
            </w:pPr>
            <w:r w:rsidRPr="000D705E">
              <w:rPr>
                <w:sz w:val="22"/>
                <w:szCs w:val="22"/>
              </w:rPr>
              <w:lastRenderedPageBreak/>
              <w:t>PERF 06</w:t>
            </w:r>
          </w:p>
        </w:tc>
        <w:tc>
          <w:tcPr>
            <w:tcW w:w="8296" w:type="dxa"/>
            <w:tcMar>
              <w:top w:w="0" w:type="dxa"/>
              <w:left w:w="108" w:type="dxa"/>
              <w:bottom w:w="0" w:type="dxa"/>
              <w:right w:w="108" w:type="dxa"/>
            </w:tcMar>
            <w:hideMark/>
          </w:tcPr>
          <w:p w14:paraId="4CED5B41" w14:textId="004E0827" w:rsidR="00362530" w:rsidRPr="000D705E" w:rsidRDefault="00362530" w:rsidP="004B6457">
            <w:pPr>
              <w:spacing w:before="20" w:after="20"/>
              <w:rPr>
                <w:sz w:val="22"/>
                <w:szCs w:val="22"/>
              </w:rPr>
            </w:pPr>
            <w:r w:rsidRPr="000D705E">
              <w:rPr>
                <w:sz w:val="22"/>
                <w:szCs w:val="22"/>
              </w:rPr>
              <w:t xml:space="preserve">The system shall support </w:t>
            </w:r>
            <w:r w:rsidR="00804317" w:rsidRPr="000D705E">
              <w:rPr>
                <w:sz w:val="22"/>
                <w:szCs w:val="22"/>
              </w:rPr>
              <w:t>VCCM</w:t>
            </w:r>
            <w:r w:rsidRPr="000D705E">
              <w:rPr>
                <w:sz w:val="22"/>
                <w:szCs w:val="22"/>
              </w:rPr>
              <w:t xml:space="preserve"> requirement of 40 Million calls per year. It is not yet known how many of these calls translate to HDR service requests. The number of calls received during the peak day of the week and the peak time of day is also not known at this time.</w:t>
            </w:r>
          </w:p>
          <w:p w14:paraId="48D29D29" w14:textId="4C9B7358" w:rsidR="00362530" w:rsidRPr="000D705E" w:rsidRDefault="00362530" w:rsidP="00483D97">
            <w:pPr>
              <w:spacing w:before="20" w:after="20"/>
              <w:rPr>
                <w:sz w:val="22"/>
                <w:szCs w:val="22"/>
              </w:rPr>
            </w:pPr>
            <w:r w:rsidRPr="000D705E">
              <w:rPr>
                <w:sz w:val="22"/>
                <w:szCs w:val="22"/>
              </w:rPr>
              <w:t xml:space="preserve">It is expected that the </w:t>
            </w:r>
            <w:r w:rsidR="00804317" w:rsidRPr="000D705E">
              <w:rPr>
                <w:sz w:val="22"/>
                <w:szCs w:val="22"/>
              </w:rPr>
              <w:t>VCCM</w:t>
            </w:r>
            <w:r w:rsidRPr="000D705E">
              <w:rPr>
                <w:sz w:val="22"/>
                <w:szCs w:val="22"/>
              </w:rPr>
              <w:t xml:space="preserve"> call volume will increase by 20-30% due to hidden demand as these individuals are calling directly into a clinic. Nationwide calls are expected to increase by 5% for the next 5 years.</w:t>
            </w:r>
          </w:p>
        </w:tc>
      </w:tr>
      <w:tr w:rsidR="00362530" w:rsidRPr="000D705E" w14:paraId="07DE8DA6" w14:textId="77777777" w:rsidTr="004B6457">
        <w:tc>
          <w:tcPr>
            <w:tcW w:w="1280" w:type="dxa"/>
            <w:tcMar>
              <w:top w:w="0" w:type="dxa"/>
              <w:left w:w="108" w:type="dxa"/>
              <w:bottom w:w="0" w:type="dxa"/>
              <w:right w:w="108" w:type="dxa"/>
            </w:tcMar>
          </w:tcPr>
          <w:p w14:paraId="128D9783" w14:textId="77777777" w:rsidR="00362530" w:rsidRPr="000D705E" w:rsidRDefault="00362530" w:rsidP="004B6457">
            <w:pPr>
              <w:spacing w:before="20" w:after="20"/>
              <w:rPr>
                <w:sz w:val="22"/>
                <w:szCs w:val="22"/>
              </w:rPr>
            </w:pPr>
            <w:r w:rsidRPr="000D705E">
              <w:rPr>
                <w:sz w:val="22"/>
                <w:szCs w:val="22"/>
              </w:rPr>
              <w:t>PERF 07</w:t>
            </w:r>
          </w:p>
        </w:tc>
        <w:tc>
          <w:tcPr>
            <w:tcW w:w="8296" w:type="dxa"/>
            <w:tcMar>
              <w:top w:w="0" w:type="dxa"/>
              <w:left w:w="108" w:type="dxa"/>
              <w:bottom w:w="0" w:type="dxa"/>
              <w:right w:w="108" w:type="dxa"/>
            </w:tcMar>
          </w:tcPr>
          <w:p w14:paraId="5CFA42B9" w14:textId="5818CBE3" w:rsidR="00362530" w:rsidRPr="000D705E" w:rsidRDefault="00362530" w:rsidP="0075240B">
            <w:pPr>
              <w:spacing w:before="20" w:after="20"/>
              <w:rPr>
                <w:sz w:val="22"/>
                <w:szCs w:val="22"/>
              </w:rPr>
            </w:pPr>
            <w:r w:rsidRPr="000D705E">
              <w:rPr>
                <w:sz w:val="22"/>
                <w:szCs w:val="22"/>
              </w:rPr>
              <w:t xml:space="preserve">The system shall respond to </w:t>
            </w:r>
            <w:proofErr w:type="spellStart"/>
            <w:r w:rsidRPr="000D705E">
              <w:rPr>
                <w:sz w:val="22"/>
                <w:szCs w:val="22"/>
              </w:rPr>
              <w:t>OneVA</w:t>
            </w:r>
            <w:proofErr w:type="spellEnd"/>
            <w:r w:rsidRPr="000D705E">
              <w:rPr>
                <w:sz w:val="22"/>
                <w:szCs w:val="22"/>
              </w:rPr>
              <w:t xml:space="preserve"> Pharmacy application outpatient pharmacy data read request </w:t>
            </w:r>
            <w:r w:rsidR="0075240B">
              <w:rPr>
                <w:sz w:val="22"/>
                <w:szCs w:val="22"/>
              </w:rPr>
              <w:t>80% of the time</w:t>
            </w:r>
            <w:r w:rsidR="0075240B" w:rsidRPr="00E069F3">
              <w:rPr>
                <w:sz w:val="22"/>
                <w:szCs w:val="22"/>
              </w:rPr>
              <w:t xml:space="preserve"> in three (3) seconds, and 95% within five (5) seconds</w:t>
            </w:r>
            <w:r w:rsidRPr="000D705E">
              <w:rPr>
                <w:sz w:val="22"/>
                <w:szCs w:val="22"/>
              </w:rPr>
              <w:t>.</w:t>
            </w:r>
          </w:p>
        </w:tc>
      </w:tr>
      <w:tr w:rsidR="0075240B" w:rsidRPr="0075240B" w14:paraId="2D4E1027" w14:textId="77777777" w:rsidTr="004B6457">
        <w:tc>
          <w:tcPr>
            <w:tcW w:w="1280" w:type="dxa"/>
            <w:tcMar>
              <w:top w:w="0" w:type="dxa"/>
              <w:left w:w="108" w:type="dxa"/>
              <w:bottom w:w="0" w:type="dxa"/>
              <w:right w:w="108" w:type="dxa"/>
            </w:tcMar>
          </w:tcPr>
          <w:p w14:paraId="65548B8C" w14:textId="26CE8634" w:rsidR="0075240B" w:rsidRPr="0075240B" w:rsidRDefault="0075240B" w:rsidP="004B6457">
            <w:pPr>
              <w:spacing w:before="20" w:after="20"/>
              <w:rPr>
                <w:sz w:val="22"/>
                <w:szCs w:val="22"/>
              </w:rPr>
            </w:pPr>
            <w:r w:rsidRPr="0075240B">
              <w:rPr>
                <w:sz w:val="22"/>
                <w:szCs w:val="22"/>
              </w:rPr>
              <w:t>PERF 08</w:t>
            </w:r>
          </w:p>
        </w:tc>
        <w:tc>
          <w:tcPr>
            <w:tcW w:w="8296" w:type="dxa"/>
            <w:tcMar>
              <w:top w:w="0" w:type="dxa"/>
              <w:left w:w="108" w:type="dxa"/>
              <w:bottom w:w="0" w:type="dxa"/>
              <w:right w:w="108" w:type="dxa"/>
            </w:tcMar>
          </w:tcPr>
          <w:p w14:paraId="777A63A8" w14:textId="58A07C5C" w:rsidR="0075240B" w:rsidRPr="0075240B" w:rsidRDefault="0075240B" w:rsidP="0075240B">
            <w:pPr>
              <w:spacing w:before="20" w:after="20"/>
              <w:rPr>
                <w:sz w:val="22"/>
                <w:szCs w:val="22"/>
              </w:rPr>
            </w:pPr>
            <w:r w:rsidRPr="0075240B">
              <w:rPr>
                <w:sz w:val="22"/>
                <w:szCs w:val="22"/>
              </w:rPr>
              <w:t>In the absence of an SLA, the system shall respond to all read requests for HDR data with an average response time between 3 – 10 seconds</w:t>
            </w:r>
            <w:r>
              <w:rPr>
                <w:sz w:val="22"/>
                <w:szCs w:val="22"/>
              </w:rPr>
              <w:t>.</w:t>
            </w:r>
          </w:p>
        </w:tc>
      </w:tr>
    </w:tbl>
    <w:p w14:paraId="4F4CA3D9" w14:textId="77777777" w:rsidR="000B4765" w:rsidRPr="000B4765" w:rsidRDefault="000B4765" w:rsidP="000B4765"/>
    <w:p w14:paraId="7C31A0AF" w14:textId="77777777" w:rsidR="000B4765" w:rsidRPr="00F40EDD" w:rsidRDefault="000B4765" w:rsidP="000B4765">
      <w:pPr>
        <w:pStyle w:val="Note"/>
      </w:pPr>
      <w:r w:rsidRPr="00CE0807">
        <w:t>Note:  HDR write operations are performed asynchronously and thus are not as time</w:t>
      </w:r>
      <w:r w:rsidRPr="00F40EDD">
        <w:t xml:space="preserve"> sensitive to our clients as read operations. For this reason, HDR does not have SLAs for Write operations defined with any of the HDR write clients. However, the write path is included in our capacity testing plan for testing throughput under load and is monitored in production to ensure write messages are processed in a timely manner and that there is no backlog of messages in the HDR HL7 message processing queues during peak workloads.</w:t>
      </w:r>
    </w:p>
    <w:p w14:paraId="3BDA766C" w14:textId="08F6269C" w:rsidR="00362530" w:rsidRPr="00B50E4B" w:rsidRDefault="005D6EC7" w:rsidP="00362530">
      <w:pPr>
        <w:pStyle w:val="Heading3"/>
        <w:spacing w:before="240"/>
      </w:pPr>
      <w:r>
        <w:t xml:space="preserve">   </w:t>
      </w:r>
      <w:bookmarkStart w:id="138" w:name="_Toc517769294"/>
      <w:r w:rsidR="005E7015">
        <w:t xml:space="preserve">Overview of </w:t>
      </w:r>
      <w:r w:rsidR="00362530" w:rsidRPr="00B50E4B">
        <w:t>Operational Requirements</w:t>
      </w:r>
      <w:bookmarkEnd w:id="138"/>
    </w:p>
    <w:p w14:paraId="46FDDE88" w14:textId="1DE50E33" w:rsidR="00362530" w:rsidRPr="00B93F2B" w:rsidRDefault="00362530" w:rsidP="00362530">
      <w:pPr>
        <w:pStyle w:val="BodyText"/>
      </w:pPr>
      <w:r>
        <w:t xml:space="preserve">Table </w:t>
      </w:r>
      <w:r w:rsidR="009F6510">
        <w:t>4</w:t>
      </w:r>
      <w:r>
        <w:t xml:space="preserve"> outlines the operational requirements. </w:t>
      </w:r>
    </w:p>
    <w:p w14:paraId="144EE452" w14:textId="08388F68" w:rsidR="00362530" w:rsidRPr="00602C18" w:rsidRDefault="00362530" w:rsidP="00B244A3">
      <w:pPr>
        <w:pStyle w:val="Caption"/>
      </w:pPr>
      <w:bookmarkStart w:id="139" w:name="_Toc461700986"/>
      <w:bookmarkStart w:id="140" w:name="_Toc517769357"/>
      <w:r>
        <w:t xml:space="preserve">Table </w:t>
      </w:r>
      <w:fldSimple w:instr=" SEQ Table \* ARABIC ">
        <w:r w:rsidR="00C334C1">
          <w:rPr>
            <w:noProof/>
          </w:rPr>
          <w:t>4</w:t>
        </w:r>
      </w:fldSimple>
      <w:r>
        <w:t xml:space="preserve"> </w:t>
      </w:r>
      <w:r w:rsidRPr="00231A2C">
        <w:t>Operational Requirements</w:t>
      </w:r>
      <w:bookmarkEnd w:id="139"/>
      <w:bookmarkEnd w:id="140"/>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7"/>
        <w:gridCol w:w="8279"/>
      </w:tblGrid>
      <w:tr w:rsidR="00362530" w:rsidRPr="004A7D72" w14:paraId="7DD6B224" w14:textId="77777777" w:rsidTr="004B6457">
        <w:trPr>
          <w:tblHeader/>
        </w:trPr>
        <w:tc>
          <w:tcPr>
            <w:tcW w:w="1297" w:type="dxa"/>
            <w:shd w:val="clear" w:color="auto" w:fill="365F91" w:themeFill="accent1" w:themeFillShade="BF"/>
            <w:vAlign w:val="bottom"/>
          </w:tcPr>
          <w:p w14:paraId="3199DA42" w14:textId="77777777" w:rsidR="00362530" w:rsidRPr="004A7D72" w:rsidRDefault="00362530" w:rsidP="004B6457">
            <w:pPr>
              <w:pStyle w:val="TableHeading"/>
              <w:jc w:val="center"/>
              <w:rPr>
                <w:sz w:val="22"/>
                <w:szCs w:val="22"/>
              </w:rPr>
            </w:pPr>
            <w:r w:rsidRPr="004A7D72">
              <w:rPr>
                <w:sz w:val="22"/>
                <w:szCs w:val="22"/>
              </w:rPr>
              <w:t>ID</w:t>
            </w:r>
          </w:p>
        </w:tc>
        <w:tc>
          <w:tcPr>
            <w:tcW w:w="8279" w:type="dxa"/>
            <w:shd w:val="clear" w:color="auto" w:fill="365F91" w:themeFill="accent1" w:themeFillShade="BF"/>
          </w:tcPr>
          <w:p w14:paraId="7656DFDA" w14:textId="77777777" w:rsidR="00362530" w:rsidRPr="004A7D72" w:rsidRDefault="00362530" w:rsidP="004B6457">
            <w:pPr>
              <w:pStyle w:val="TableHeading"/>
              <w:rPr>
                <w:sz w:val="22"/>
                <w:szCs w:val="22"/>
              </w:rPr>
            </w:pPr>
            <w:r w:rsidRPr="004A7D72">
              <w:rPr>
                <w:sz w:val="22"/>
                <w:szCs w:val="22"/>
              </w:rPr>
              <w:t>Requirement</w:t>
            </w:r>
          </w:p>
        </w:tc>
      </w:tr>
      <w:tr w:rsidR="00362530" w:rsidRPr="004A7D72" w14:paraId="1CE1477F" w14:textId="77777777" w:rsidTr="004B6457">
        <w:tc>
          <w:tcPr>
            <w:tcW w:w="1297" w:type="dxa"/>
          </w:tcPr>
          <w:p w14:paraId="307D0A56" w14:textId="77777777" w:rsidR="00362530" w:rsidRPr="004A7D72" w:rsidRDefault="00362530" w:rsidP="004B6457">
            <w:pPr>
              <w:pStyle w:val="TableText0"/>
              <w:jc w:val="center"/>
            </w:pPr>
            <w:r w:rsidRPr="004A7D72">
              <w:t>OPS01</w:t>
            </w:r>
          </w:p>
        </w:tc>
        <w:tc>
          <w:tcPr>
            <w:tcW w:w="8279" w:type="dxa"/>
          </w:tcPr>
          <w:p w14:paraId="48025770" w14:textId="7C083588" w:rsidR="00362530" w:rsidRPr="004A7D72" w:rsidRDefault="00362530" w:rsidP="004B6457">
            <w:pPr>
              <w:pStyle w:val="TableText0"/>
            </w:pPr>
            <w:r w:rsidRPr="004A7D72">
              <w:t xml:space="preserve">Availability – dependent on availability of AITC – service is available when all servers in AITC are available and operational. Refer to Table </w:t>
            </w:r>
            <w:r w:rsidR="0098361A" w:rsidRPr="004A7D72">
              <w:t>3</w:t>
            </w:r>
            <w:r w:rsidRPr="004A7D72">
              <w:t>, PERF 0</w:t>
            </w:r>
            <w:r w:rsidR="0098361A" w:rsidRPr="004A7D72">
              <w:t>2</w:t>
            </w:r>
            <w:r w:rsidRPr="004A7D72">
              <w:t>.</w:t>
            </w:r>
          </w:p>
        </w:tc>
      </w:tr>
      <w:tr w:rsidR="00362530" w:rsidRPr="004A7D72" w14:paraId="1F8F9235" w14:textId="77777777" w:rsidTr="004B6457">
        <w:tc>
          <w:tcPr>
            <w:tcW w:w="1297" w:type="dxa"/>
          </w:tcPr>
          <w:p w14:paraId="09808485" w14:textId="77777777" w:rsidR="00362530" w:rsidRPr="004A7D72" w:rsidRDefault="00362530" w:rsidP="004B6457">
            <w:pPr>
              <w:pStyle w:val="TableText0"/>
              <w:jc w:val="center"/>
            </w:pPr>
            <w:r w:rsidRPr="004A7D72">
              <w:t>OPS02</w:t>
            </w:r>
          </w:p>
        </w:tc>
        <w:tc>
          <w:tcPr>
            <w:tcW w:w="8279" w:type="dxa"/>
          </w:tcPr>
          <w:p w14:paraId="22688A55" w14:textId="77777777" w:rsidR="00362530" w:rsidRPr="004A7D72" w:rsidRDefault="00362530" w:rsidP="004B6457">
            <w:pPr>
              <w:pStyle w:val="TableText0"/>
            </w:pPr>
            <w:r w:rsidRPr="004A7D72">
              <w:t>Resource Utilization – Memory and CPU usage will vary based on the number of simultaneous requests processed and will not exceed 80% of the capacity on each application and database servers on which the Repositories application is deployed</w:t>
            </w:r>
          </w:p>
        </w:tc>
      </w:tr>
      <w:tr w:rsidR="00362530" w:rsidRPr="004A7D72" w14:paraId="7CBA8EF8" w14:textId="77777777" w:rsidTr="004B6457">
        <w:tc>
          <w:tcPr>
            <w:tcW w:w="1297" w:type="dxa"/>
          </w:tcPr>
          <w:p w14:paraId="61E8BEFD" w14:textId="77777777" w:rsidR="00362530" w:rsidRPr="004A7D72" w:rsidRDefault="00362530" w:rsidP="004B6457">
            <w:pPr>
              <w:pStyle w:val="TableText0"/>
              <w:jc w:val="center"/>
            </w:pPr>
            <w:r w:rsidRPr="004A7D72">
              <w:t>OPS03</w:t>
            </w:r>
          </w:p>
        </w:tc>
        <w:tc>
          <w:tcPr>
            <w:tcW w:w="8279" w:type="dxa"/>
          </w:tcPr>
          <w:p w14:paraId="38F3D18B" w14:textId="77777777" w:rsidR="00362530" w:rsidRPr="004A7D72" w:rsidRDefault="00362530" w:rsidP="004B6457">
            <w:pPr>
              <w:pStyle w:val="TableText0"/>
              <w:rPr>
                <w:highlight w:val="yellow"/>
              </w:rPr>
            </w:pPr>
            <w:r w:rsidRPr="004A7D72">
              <w:t>Growth – Annual growth figures from Introscope can be provided by AITC.</w:t>
            </w:r>
          </w:p>
        </w:tc>
      </w:tr>
      <w:tr w:rsidR="00362530" w:rsidRPr="004A7D72" w14:paraId="7EE2A2B1" w14:textId="77777777" w:rsidTr="004B6457">
        <w:tc>
          <w:tcPr>
            <w:tcW w:w="1297" w:type="dxa"/>
          </w:tcPr>
          <w:p w14:paraId="1C0BB941" w14:textId="77777777" w:rsidR="00362530" w:rsidRPr="004A7D72" w:rsidRDefault="00362530" w:rsidP="004B6457">
            <w:pPr>
              <w:pStyle w:val="TableText0"/>
              <w:jc w:val="center"/>
            </w:pPr>
            <w:r w:rsidRPr="004A7D72">
              <w:t>OPS04</w:t>
            </w:r>
          </w:p>
        </w:tc>
        <w:tc>
          <w:tcPr>
            <w:tcW w:w="8279" w:type="dxa"/>
          </w:tcPr>
          <w:p w14:paraId="08CEC184" w14:textId="77777777" w:rsidR="00362530" w:rsidRPr="004A7D72" w:rsidRDefault="00362530" w:rsidP="004B6457">
            <w:pPr>
              <w:pStyle w:val="TableText0"/>
            </w:pPr>
            <w:r w:rsidRPr="004A7D72">
              <w:t xml:space="preserve">Availability – dependent on availability of </w:t>
            </w:r>
            <w:proofErr w:type="spellStart"/>
            <w:r w:rsidRPr="004A7D72">
              <w:t>VistA</w:t>
            </w:r>
            <w:proofErr w:type="spellEnd"/>
            <w:r w:rsidRPr="004A7D72">
              <w:t xml:space="preserve"> systems and </w:t>
            </w:r>
            <w:proofErr w:type="spellStart"/>
            <w:r w:rsidRPr="004A7D72">
              <w:t>VistA</w:t>
            </w:r>
            <w:proofErr w:type="spellEnd"/>
            <w:r w:rsidRPr="004A7D72">
              <w:t xml:space="preserve"> HL7 Listener – HDR services will respond with errors when connection to a requested </w:t>
            </w:r>
            <w:proofErr w:type="spellStart"/>
            <w:r w:rsidRPr="004A7D72">
              <w:t>VistA</w:t>
            </w:r>
            <w:proofErr w:type="spellEnd"/>
            <w:r w:rsidRPr="004A7D72">
              <w:t xml:space="preserve"> system is not available.</w:t>
            </w:r>
          </w:p>
        </w:tc>
      </w:tr>
    </w:tbl>
    <w:p w14:paraId="578853EA" w14:textId="43395171" w:rsidR="00362530" w:rsidRPr="00AC0142" w:rsidRDefault="005D6EC7" w:rsidP="00362530">
      <w:pPr>
        <w:pStyle w:val="Heading3"/>
        <w:spacing w:before="240"/>
      </w:pPr>
      <w:r>
        <w:t xml:space="preserve">   </w:t>
      </w:r>
      <w:bookmarkStart w:id="141" w:name="_Toc517769295"/>
      <w:r w:rsidR="005E7015">
        <w:t xml:space="preserve">Overview of Pivotal </w:t>
      </w:r>
      <w:r w:rsidR="00362530" w:rsidRPr="00AC0142">
        <w:t>Technical Requirements</w:t>
      </w:r>
      <w:bookmarkEnd w:id="141"/>
    </w:p>
    <w:p w14:paraId="6633F165" w14:textId="02B0249C" w:rsidR="00362530" w:rsidRPr="00A84DD2" w:rsidRDefault="00362530" w:rsidP="00362530">
      <w:pPr>
        <w:pStyle w:val="BodyText"/>
      </w:pPr>
      <w:r w:rsidRPr="00A84DD2">
        <w:t xml:space="preserve">Support for all client requests shall comply with established Repositories guidelines with regard to development, implementation and release constraints, </w:t>
      </w:r>
      <w:r>
        <w:t xml:space="preserve">and </w:t>
      </w:r>
      <w:r w:rsidRPr="00A84DD2">
        <w:t>data constraints, as well as database design and content constraints.</w:t>
      </w:r>
      <w:r w:rsidR="00626A5A" w:rsidRPr="00A84DD2">
        <w:t xml:space="preserve"> </w:t>
      </w:r>
      <w:r w:rsidRPr="00A84DD2">
        <w:t xml:space="preserve">Other technical requirements are as listed in Table </w:t>
      </w:r>
      <w:r w:rsidR="009F6510">
        <w:t>5</w:t>
      </w:r>
      <w:r>
        <w:t xml:space="preserve"> </w:t>
      </w:r>
      <w:r w:rsidRPr="00A84DD2">
        <w:t>below.</w:t>
      </w:r>
    </w:p>
    <w:p w14:paraId="71C0ADF1" w14:textId="15F90DF1" w:rsidR="00362530" w:rsidRPr="00A84DD2" w:rsidRDefault="00362530" w:rsidP="00B244A3">
      <w:pPr>
        <w:pStyle w:val="Caption"/>
      </w:pPr>
      <w:bookmarkStart w:id="142" w:name="_Toc461700987"/>
      <w:bookmarkStart w:id="143" w:name="_Toc517769358"/>
      <w:r w:rsidRPr="00C76E91">
        <w:t xml:space="preserve">Table </w:t>
      </w:r>
      <w:fldSimple w:instr=" SEQ Table \* ARABIC ">
        <w:r w:rsidR="00C334C1">
          <w:rPr>
            <w:noProof/>
          </w:rPr>
          <w:t>5</w:t>
        </w:r>
      </w:fldSimple>
      <w:r w:rsidRPr="00C76E91">
        <w:t xml:space="preserve"> Technical Requirements</w:t>
      </w:r>
      <w:bookmarkEnd w:id="142"/>
      <w:bookmarkEnd w:id="143"/>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7"/>
        <w:gridCol w:w="8279"/>
      </w:tblGrid>
      <w:tr w:rsidR="00362530" w:rsidRPr="004A7D72" w14:paraId="785A6DCC" w14:textId="77777777" w:rsidTr="004B6457">
        <w:trPr>
          <w:trHeight w:val="296"/>
          <w:tblHeader/>
        </w:trPr>
        <w:tc>
          <w:tcPr>
            <w:tcW w:w="1297" w:type="dxa"/>
            <w:shd w:val="clear" w:color="auto" w:fill="365F91" w:themeFill="accent1" w:themeFillShade="BF"/>
            <w:vAlign w:val="bottom"/>
          </w:tcPr>
          <w:p w14:paraId="07DDF93B" w14:textId="77777777" w:rsidR="00362530" w:rsidRPr="004A7D72" w:rsidRDefault="00362530" w:rsidP="004B6457">
            <w:pPr>
              <w:pStyle w:val="TableHeading"/>
              <w:jc w:val="center"/>
              <w:rPr>
                <w:sz w:val="22"/>
                <w:szCs w:val="22"/>
              </w:rPr>
            </w:pPr>
            <w:r w:rsidRPr="004A7D72">
              <w:rPr>
                <w:sz w:val="22"/>
                <w:szCs w:val="22"/>
              </w:rPr>
              <w:t>ID</w:t>
            </w:r>
          </w:p>
        </w:tc>
        <w:tc>
          <w:tcPr>
            <w:tcW w:w="8279" w:type="dxa"/>
            <w:shd w:val="clear" w:color="auto" w:fill="365F91" w:themeFill="accent1" w:themeFillShade="BF"/>
          </w:tcPr>
          <w:p w14:paraId="69AEF784" w14:textId="77777777" w:rsidR="00362530" w:rsidRPr="004A7D72" w:rsidRDefault="00362530" w:rsidP="004B6457">
            <w:pPr>
              <w:pStyle w:val="TableHeading"/>
              <w:rPr>
                <w:sz w:val="22"/>
                <w:szCs w:val="22"/>
              </w:rPr>
            </w:pPr>
            <w:r w:rsidRPr="004A7D72">
              <w:rPr>
                <w:sz w:val="22"/>
                <w:szCs w:val="22"/>
              </w:rPr>
              <w:t>Requirement</w:t>
            </w:r>
          </w:p>
        </w:tc>
      </w:tr>
      <w:tr w:rsidR="00362530" w:rsidRPr="004A7D72" w14:paraId="346EA177" w14:textId="77777777" w:rsidTr="004B6457">
        <w:tc>
          <w:tcPr>
            <w:tcW w:w="1297" w:type="dxa"/>
          </w:tcPr>
          <w:p w14:paraId="40332C10" w14:textId="77777777" w:rsidR="00362530" w:rsidRPr="004A7D72" w:rsidRDefault="00362530" w:rsidP="004B6457">
            <w:pPr>
              <w:pStyle w:val="TableText0"/>
              <w:jc w:val="center"/>
            </w:pPr>
            <w:r w:rsidRPr="004A7D72">
              <w:t>TR 01</w:t>
            </w:r>
          </w:p>
        </w:tc>
        <w:tc>
          <w:tcPr>
            <w:tcW w:w="8279" w:type="dxa"/>
          </w:tcPr>
          <w:p w14:paraId="062E2C85" w14:textId="77777777" w:rsidR="00362530" w:rsidRPr="004A7D72" w:rsidRDefault="00362530" w:rsidP="004B6457">
            <w:pPr>
              <w:pStyle w:val="TableText0"/>
            </w:pPr>
            <w:r w:rsidRPr="004A7D72">
              <w:t>Provide a web service interface for all data access</w:t>
            </w:r>
          </w:p>
        </w:tc>
      </w:tr>
      <w:tr w:rsidR="00362530" w:rsidRPr="004A7D72" w14:paraId="7B89427F" w14:textId="77777777" w:rsidTr="004B6457">
        <w:tc>
          <w:tcPr>
            <w:tcW w:w="1297" w:type="dxa"/>
          </w:tcPr>
          <w:p w14:paraId="13352016" w14:textId="77777777" w:rsidR="00362530" w:rsidRPr="004A7D72" w:rsidRDefault="00362530" w:rsidP="004B6457">
            <w:pPr>
              <w:pStyle w:val="TableText0"/>
              <w:jc w:val="center"/>
            </w:pPr>
            <w:r w:rsidRPr="004A7D72">
              <w:lastRenderedPageBreak/>
              <w:t>TR 02</w:t>
            </w:r>
          </w:p>
        </w:tc>
        <w:tc>
          <w:tcPr>
            <w:tcW w:w="8279" w:type="dxa"/>
          </w:tcPr>
          <w:p w14:paraId="781C94E6" w14:textId="77777777" w:rsidR="00362530" w:rsidRPr="004A7D72" w:rsidRDefault="00362530" w:rsidP="004B6457">
            <w:pPr>
              <w:pStyle w:val="TableText0"/>
            </w:pPr>
            <w:r w:rsidRPr="004A7D72">
              <w:t>Web service interfaces will support XML payloads by default</w:t>
            </w:r>
          </w:p>
        </w:tc>
      </w:tr>
      <w:tr w:rsidR="00362530" w:rsidRPr="004A7D72" w14:paraId="668E7266" w14:textId="77777777" w:rsidTr="004B6457">
        <w:tc>
          <w:tcPr>
            <w:tcW w:w="1297" w:type="dxa"/>
          </w:tcPr>
          <w:p w14:paraId="5BC90795" w14:textId="77777777" w:rsidR="00362530" w:rsidRPr="004A7D72" w:rsidRDefault="00362530" w:rsidP="004B6457">
            <w:pPr>
              <w:pStyle w:val="TableText0"/>
              <w:jc w:val="center"/>
            </w:pPr>
            <w:r w:rsidRPr="004A7D72">
              <w:t>TR 03</w:t>
            </w:r>
          </w:p>
        </w:tc>
        <w:tc>
          <w:tcPr>
            <w:tcW w:w="8279" w:type="dxa"/>
          </w:tcPr>
          <w:p w14:paraId="4A34CC4D" w14:textId="77777777" w:rsidR="00362530" w:rsidRPr="004A7D72" w:rsidRDefault="00362530" w:rsidP="004B6457">
            <w:pPr>
              <w:pStyle w:val="TableText0"/>
            </w:pPr>
            <w:r w:rsidRPr="004A7D72">
              <w:t>Support asynchronous write requests</w:t>
            </w:r>
          </w:p>
        </w:tc>
      </w:tr>
      <w:tr w:rsidR="00362530" w:rsidRPr="004A7D72" w14:paraId="74E4265E" w14:textId="77777777" w:rsidTr="004B6457">
        <w:tc>
          <w:tcPr>
            <w:tcW w:w="1297" w:type="dxa"/>
          </w:tcPr>
          <w:p w14:paraId="01C79763" w14:textId="77777777" w:rsidR="00362530" w:rsidRPr="004A7D72" w:rsidRDefault="00362530" w:rsidP="004B6457">
            <w:pPr>
              <w:pStyle w:val="TableText0"/>
              <w:jc w:val="center"/>
            </w:pPr>
            <w:r w:rsidRPr="004A7D72">
              <w:t>TR 04</w:t>
            </w:r>
          </w:p>
        </w:tc>
        <w:tc>
          <w:tcPr>
            <w:tcW w:w="8279" w:type="dxa"/>
          </w:tcPr>
          <w:p w14:paraId="61076CC2" w14:textId="77777777" w:rsidR="00362530" w:rsidRPr="004A7D72" w:rsidRDefault="00362530" w:rsidP="004B6457">
            <w:pPr>
              <w:pStyle w:val="TableText0"/>
            </w:pPr>
            <w:r w:rsidRPr="004A7D72">
              <w:t>Support XML request and response payloads</w:t>
            </w:r>
          </w:p>
        </w:tc>
      </w:tr>
      <w:tr w:rsidR="00362530" w:rsidRPr="004A7D72" w14:paraId="4D98044A" w14:textId="77777777" w:rsidTr="004B6457">
        <w:tc>
          <w:tcPr>
            <w:tcW w:w="1297" w:type="dxa"/>
          </w:tcPr>
          <w:p w14:paraId="6FA0D776" w14:textId="77777777" w:rsidR="00362530" w:rsidRPr="004A7D72" w:rsidRDefault="00362530" w:rsidP="004B6457">
            <w:pPr>
              <w:pStyle w:val="TableText0"/>
              <w:jc w:val="center"/>
            </w:pPr>
            <w:r w:rsidRPr="004A7D72">
              <w:t>TR 05</w:t>
            </w:r>
          </w:p>
        </w:tc>
        <w:tc>
          <w:tcPr>
            <w:tcW w:w="8279" w:type="dxa"/>
          </w:tcPr>
          <w:p w14:paraId="0876B8B1" w14:textId="77777777" w:rsidR="00362530" w:rsidRPr="004A7D72" w:rsidRDefault="00362530" w:rsidP="004B6457">
            <w:pPr>
              <w:pStyle w:val="TableText0"/>
            </w:pPr>
            <w:r w:rsidRPr="004A7D72">
              <w:t>Support HL7 request and response payloads</w:t>
            </w:r>
          </w:p>
        </w:tc>
      </w:tr>
      <w:tr w:rsidR="00362530" w:rsidRPr="004A7D72" w14:paraId="5165A7FD" w14:textId="77777777" w:rsidTr="004B6457">
        <w:tc>
          <w:tcPr>
            <w:tcW w:w="1297" w:type="dxa"/>
          </w:tcPr>
          <w:p w14:paraId="5BE9683E" w14:textId="77777777" w:rsidR="00362530" w:rsidRPr="004A7D72" w:rsidRDefault="00362530" w:rsidP="004B6457">
            <w:pPr>
              <w:pStyle w:val="TableText0"/>
              <w:jc w:val="center"/>
            </w:pPr>
            <w:r w:rsidRPr="004A7D72">
              <w:t>TR 06</w:t>
            </w:r>
          </w:p>
        </w:tc>
        <w:tc>
          <w:tcPr>
            <w:tcW w:w="8279" w:type="dxa"/>
          </w:tcPr>
          <w:p w14:paraId="2450F8CD" w14:textId="77777777" w:rsidR="00362530" w:rsidRPr="004A7D72" w:rsidRDefault="00362530" w:rsidP="004B6457">
            <w:pPr>
              <w:pStyle w:val="TableText0"/>
            </w:pPr>
            <w:r w:rsidRPr="004A7D72">
              <w:t>Support JSON request and response payloads in addition to XML payloads on FPDS</w:t>
            </w:r>
          </w:p>
        </w:tc>
      </w:tr>
      <w:tr w:rsidR="00362530" w:rsidRPr="004A7D72" w:rsidDel="000F0C0F" w14:paraId="13EA58E1" w14:textId="77777777" w:rsidTr="004B6457">
        <w:tc>
          <w:tcPr>
            <w:tcW w:w="1297" w:type="dxa"/>
          </w:tcPr>
          <w:p w14:paraId="43EA74BE" w14:textId="77777777" w:rsidR="00362530" w:rsidRPr="004A7D72" w:rsidRDefault="00362530" w:rsidP="004B6457">
            <w:pPr>
              <w:pStyle w:val="TableText0"/>
              <w:jc w:val="center"/>
            </w:pPr>
            <w:r w:rsidRPr="004A7D72">
              <w:t>TR 07</w:t>
            </w:r>
          </w:p>
        </w:tc>
        <w:tc>
          <w:tcPr>
            <w:tcW w:w="8279" w:type="dxa"/>
          </w:tcPr>
          <w:p w14:paraId="148D8314" w14:textId="77777777" w:rsidR="00362530" w:rsidRPr="004A7D72" w:rsidDel="000F0C0F" w:rsidRDefault="00362530" w:rsidP="004B6457">
            <w:pPr>
              <w:pStyle w:val="TableText0"/>
            </w:pPr>
            <w:r w:rsidRPr="004A7D72">
              <w:t xml:space="preserve">Support access to </w:t>
            </w:r>
            <w:proofErr w:type="spellStart"/>
            <w:r w:rsidRPr="004A7D72">
              <w:t>VistA</w:t>
            </w:r>
            <w:proofErr w:type="spellEnd"/>
            <w:r w:rsidRPr="004A7D72">
              <w:t xml:space="preserve"> data in real-time</w:t>
            </w:r>
          </w:p>
        </w:tc>
      </w:tr>
      <w:tr w:rsidR="00362530" w:rsidRPr="004A7D72" w14:paraId="0D2E6546" w14:textId="77777777" w:rsidTr="004B6457">
        <w:tc>
          <w:tcPr>
            <w:tcW w:w="1297" w:type="dxa"/>
          </w:tcPr>
          <w:p w14:paraId="20607593" w14:textId="77777777" w:rsidR="00362530" w:rsidRPr="004A7D72" w:rsidRDefault="00362530" w:rsidP="004B6457">
            <w:pPr>
              <w:pStyle w:val="TableText0"/>
              <w:jc w:val="center"/>
            </w:pPr>
            <w:r w:rsidRPr="004A7D72">
              <w:t>TR 08</w:t>
            </w:r>
          </w:p>
        </w:tc>
        <w:tc>
          <w:tcPr>
            <w:tcW w:w="8279" w:type="dxa"/>
          </w:tcPr>
          <w:p w14:paraId="2F8B46F8" w14:textId="77777777" w:rsidR="00362530" w:rsidRPr="004A7D72" w:rsidRDefault="00362530" w:rsidP="004B6457">
            <w:pPr>
              <w:pStyle w:val="TableText0"/>
            </w:pPr>
            <w:r w:rsidRPr="004A7D72">
              <w:t>Support access to HDR data in real-time</w:t>
            </w:r>
          </w:p>
        </w:tc>
      </w:tr>
      <w:tr w:rsidR="00362530" w:rsidRPr="004A7D72" w14:paraId="4FB43B00" w14:textId="77777777" w:rsidTr="004B6457">
        <w:tc>
          <w:tcPr>
            <w:tcW w:w="1297" w:type="dxa"/>
          </w:tcPr>
          <w:p w14:paraId="47EFE55A" w14:textId="77777777" w:rsidR="00362530" w:rsidRPr="004A7D72" w:rsidRDefault="00362530" w:rsidP="004B6457">
            <w:pPr>
              <w:pStyle w:val="TableText0"/>
              <w:jc w:val="center"/>
            </w:pPr>
            <w:r w:rsidRPr="004A7D72">
              <w:t>TR 09</w:t>
            </w:r>
          </w:p>
        </w:tc>
        <w:tc>
          <w:tcPr>
            <w:tcW w:w="8279" w:type="dxa"/>
          </w:tcPr>
          <w:p w14:paraId="593E8D01" w14:textId="77777777" w:rsidR="00362530" w:rsidRPr="004A7D72" w:rsidRDefault="00362530" w:rsidP="004B6457">
            <w:pPr>
              <w:pStyle w:val="TableText0"/>
            </w:pPr>
            <w:r w:rsidRPr="004A7D72">
              <w:t>Provide Online Transaction Processing capability for all data entry and retrieval</w:t>
            </w:r>
          </w:p>
        </w:tc>
      </w:tr>
      <w:tr w:rsidR="00362530" w:rsidRPr="004A7D72" w14:paraId="16667E7C" w14:textId="77777777" w:rsidTr="004B6457">
        <w:tc>
          <w:tcPr>
            <w:tcW w:w="1297" w:type="dxa"/>
          </w:tcPr>
          <w:p w14:paraId="50484E75" w14:textId="77777777" w:rsidR="00362530" w:rsidRPr="004A7D72" w:rsidRDefault="00362530" w:rsidP="004B6457">
            <w:pPr>
              <w:pStyle w:val="TableText0"/>
              <w:jc w:val="center"/>
            </w:pPr>
            <w:r w:rsidRPr="004A7D72">
              <w:t>TR 10</w:t>
            </w:r>
          </w:p>
        </w:tc>
        <w:tc>
          <w:tcPr>
            <w:tcW w:w="8279" w:type="dxa"/>
          </w:tcPr>
          <w:p w14:paraId="00F6C815" w14:textId="77777777" w:rsidR="00362530" w:rsidRPr="004A7D72" w:rsidRDefault="00362530" w:rsidP="004B6457">
            <w:pPr>
              <w:pStyle w:val="TableText0"/>
            </w:pPr>
            <w:r w:rsidRPr="004A7D72">
              <w:t xml:space="preserve">Provide a data cache (i.e. HDR) for </w:t>
            </w:r>
            <w:proofErr w:type="spellStart"/>
            <w:r w:rsidRPr="004A7D72">
              <w:t>VistA</w:t>
            </w:r>
            <w:proofErr w:type="spellEnd"/>
            <w:r w:rsidRPr="004A7D72">
              <w:t xml:space="preserve"> data in support of drug interaction checks during prescription ordering</w:t>
            </w:r>
          </w:p>
        </w:tc>
      </w:tr>
      <w:tr w:rsidR="00362530" w:rsidRPr="004A7D72" w14:paraId="16961E38" w14:textId="77777777" w:rsidTr="004B6457">
        <w:tc>
          <w:tcPr>
            <w:tcW w:w="1297" w:type="dxa"/>
          </w:tcPr>
          <w:p w14:paraId="750F1F01" w14:textId="77777777" w:rsidR="00362530" w:rsidRPr="004A7D72" w:rsidRDefault="00362530" w:rsidP="004B6457">
            <w:pPr>
              <w:pStyle w:val="TableText0"/>
              <w:jc w:val="center"/>
            </w:pPr>
            <w:r w:rsidRPr="004A7D72">
              <w:t>TR 11</w:t>
            </w:r>
          </w:p>
        </w:tc>
        <w:tc>
          <w:tcPr>
            <w:tcW w:w="8279" w:type="dxa"/>
          </w:tcPr>
          <w:p w14:paraId="60256B66" w14:textId="6C72960D" w:rsidR="00362530" w:rsidRPr="004A7D72" w:rsidRDefault="00362530" w:rsidP="004B6457">
            <w:pPr>
              <w:pStyle w:val="TableText0"/>
            </w:pPr>
            <w:r w:rsidRPr="004A7D72">
              <w:t xml:space="preserve">Support data extraction by CDW from HDR DB to provision VSSC and Denver Acquisitions and Logistics Center (DALC) </w:t>
            </w:r>
          </w:p>
        </w:tc>
      </w:tr>
      <w:tr w:rsidR="00362530" w:rsidRPr="004A7D72" w14:paraId="230399B8" w14:textId="77777777" w:rsidTr="004B6457">
        <w:tc>
          <w:tcPr>
            <w:tcW w:w="1297" w:type="dxa"/>
          </w:tcPr>
          <w:p w14:paraId="18120EFB" w14:textId="77777777" w:rsidR="00362530" w:rsidRPr="004A7D72" w:rsidRDefault="00362530" w:rsidP="004B6457">
            <w:pPr>
              <w:pStyle w:val="TableText0"/>
              <w:jc w:val="center"/>
            </w:pPr>
            <w:r w:rsidRPr="004A7D72">
              <w:t>TR 12</w:t>
            </w:r>
          </w:p>
        </w:tc>
        <w:tc>
          <w:tcPr>
            <w:tcW w:w="8279" w:type="dxa"/>
          </w:tcPr>
          <w:p w14:paraId="07D57559" w14:textId="77777777" w:rsidR="00362530" w:rsidRPr="004A7D72" w:rsidRDefault="00362530" w:rsidP="004B6457">
            <w:pPr>
              <w:pStyle w:val="TableText0"/>
            </w:pPr>
            <w:r w:rsidRPr="004A7D72">
              <w:t xml:space="preserve">Use </w:t>
            </w:r>
            <w:proofErr w:type="spellStart"/>
            <w:r w:rsidRPr="004A7D72">
              <w:t>VistA</w:t>
            </w:r>
            <w:proofErr w:type="spellEnd"/>
            <w:r w:rsidRPr="004A7D72">
              <w:t xml:space="preserve"> HL7 Interface for creating and updating TIU HL7 Notes in </w:t>
            </w:r>
            <w:proofErr w:type="spellStart"/>
            <w:r w:rsidRPr="004A7D72">
              <w:t>VistA</w:t>
            </w:r>
            <w:proofErr w:type="spellEnd"/>
          </w:p>
        </w:tc>
      </w:tr>
      <w:tr w:rsidR="00362530" w:rsidRPr="004A7D72" w14:paraId="76A001FE" w14:textId="77777777" w:rsidTr="004B6457">
        <w:tc>
          <w:tcPr>
            <w:tcW w:w="1297" w:type="dxa"/>
          </w:tcPr>
          <w:p w14:paraId="5C2CFF22" w14:textId="77777777" w:rsidR="00362530" w:rsidRPr="004A7D72" w:rsidRDefault="00362530" w:rsidP="004B6457">
            <w:pPr>
              <w:pStyle w:val="TableText0"/>
              <w:jc w:val="center"/>
            </w:pPr>
            <w:r w:rsidRPr="004A7D72">
              <w:t>TR 13</w:t>
            </w:r>
          </w:p>
        </w:tc>
        <w:tc>
          <w:tcPr>
            <w:tcW w:w="8279" w:type="dxa"/>
          </w:tcPr>
          <w:p w14:paraId="4544ACA5" w14:textId="77777777" w:rsidR="00362530" w:rsidRPr="004A7D72" w:rsidRDefault="00362530" w:rsidP="004B6457">
            <w:pPr>
              <w:pStyle w:val="TableText0"/>
            </w:pPr>
            <w:r w:rsidRPr="004A7D72">
              <w:t xml:space="preserve">Support configuration of HL7 logical links on </w:t>
            </w:r>
            <w:proofErr w:type="spellStart"/>
            <w:r w:rsidRPr="004A7D72">
              <w:t>VistA</w:t>
            </w:r>
            <w:proofErr w:type="spellEnd"/>
            <w:r w:rsidRPr="004A7D72">
              <w:t xml:space="preserve"> HL7 Listener</w:t>
            </w:r>
          </w:p>
        </w:tc>
      </w:tr>
      <w:tr w:rsidR="00362530" w:rsidRPr="004A7D72" w14:paraId="36A5E504" w14:textId="77777777" w:rsidTr="004B6457">
        <w:tc>
          <w:tcPr>
            <w:tcW w:w="1297" w:type="dxa"/>
          </w:tcPr>
          <w:p w14:paraId="7379551F" w14:textId="77777777" w:rsidR="00362530" w:rsidRPr="004A7D72" w:rsidRDefault="00362530" w:rsidP="004B6457">
            <w:pPr>
              <w:pStyle w:val="TableText0"/>
              <w:jc w:val="center"/>
            </w:pPr>
            <w:r w:rsidRPr="004A7D72">
              <w:t>TR 14</w:t>
            </w:r>
          </w:p>
        </w:tc>
        <w:tc>
          <w:tcPr>
            <w:tcW w:w="8279" w:type="dxa"/>
          </w:tcPr>
          <w:p w14:paraId="10C37D2D" w14:textId="77777777" w:rsidR="00362530" w:rsidRPr="004A7D72" w:rsidRDefault="00362530" w:rsidP="004B6457">
            <w:pPr>
              <w:pStyle w:val="TableText0"/>
            </w:pPr>
            <w:r w:rsidRPr="004A7D72">
              <w:t xml:space="preserve">Support HL7 request payloads for creating TIU HL7 Notes in </w:t>
            </w:r>
            <w:proofErr w:type="spellStart"/>
            <w:r w:rsidRPr="004A7D72">
              <w:t>VistA</w:t>
            </w:r>
            <w:proofErr w:type="spellEnd"/>
          </w:p>
        </w:tc>
      </w:tr>
      <w:tr w:rsidR="00362530" w:rsidRPr="004A7D72" w14:paraId="7AD2F54B" w14:textId="77777777" w:rsidTr="004B6457">
        <w:tc>
          <w:tcPr>
            <w:tcW w:w="1297" w:type="dxa"/>
          </w:tcPr>
          <w:p w14:paraId="154F90BD" w14:textId="77777777" w:rsidR="00362530" w:rsidRPr="004A7D72" w:rsidRDefault="00362530" w:rsidP="004B6457">
            <w:pPr>
              <w:pStyle w:val="TableText0"/>
              <w:jc w:val="center"/>
            </w:pPr>
            <w:r w:rsidRPr="004A7D72">
              <w:t>TR 15</w:t>
            </w:r>
          </w:p>
        </w:tc>
        <w:tc>
          <w:tcPr>
            <w:tcW w:w="8279" w:type="dxa"/>
          </w:tcPr>
          <w:p w14:paraId="287064AC" w14:textId="55AEE54C" w:rsidR="00362530" w:rsidRPr="004A7D72" w:rsidRDefault="00362530" w:rsidP="00742FBE">
            <w:pPr>
              <w:pStyle w:val="TableText0"/>
            </w:pPr>
            <w:r w:rsidRPr="004A7D72">
              <w:t xml:space="preserve">Support </w:t>
            </w:r>
            <w:r w:rsidR="00742FBE">
              <w:t>VA ESB</w:t>
            </w:r>
            <w:r w:rsidR="00742FBE" w:rsidRPr="004A7D72">
              <w:t xml:space="preserve"> </w:t>
            </w:r>
            <w:r w:rsidRPr="004A7D72">
              <w:t xml:space="preserve">in parallel with VIE and Socket Adapter connections from </w:t>
            </w:r>
            <w:proofErr w:type="spellStart"/>
            <w:r w:rsidRPr="004A7D72">
              <w:t>VistA</w:t>
            </w:r>
            <w:proofErr w:type="spellEnd"/>
            <w:r w:rsidRPr="004A7D72">
              <w:t xml:space="preserve"> until all sites migrate to </w:t>
            </w:r>
            <w:r w:rsidR="00742FBE">
              <w:t>VA ESB</w:t>
            </w:r>
          </w:p>
        </w:tc>
      </w:tr>
      <w:tr w:rsidR="00362530" w:rsidRPr="004A7D72" w14:paraId="7A78CBBA" w14:textId="77777777" w:rsidTr="004B6457">
        <w:tc>
          <w:tcPr>
            <w:tcW w:w="1297" w:type="dxa"/>
          </w:tcPr>
          <w:p w14:paraId="0A194426" w14:textId="77777777" w:rsidR="00362530" w:rsidRPr="004A7D72" w:rsidRDefault="00362530" w:rsidP="004B6457">
            <w:pPr>
              <w:pStyle w:val="TableText0"/>
              <w:jc w:val="center"/>
            </w:pPr>
            <w:r w:rsidRPr="004A7D72">
              <w:t>TR 16</w:t>
            </w:r>
          </w:p>
        </w:tc>
        <w:tc>
          <w:tcPr>
            <w:tcW w:w="8279" w:type="dxa"/>
          </w:tcPr>
          <w:p w14:paraId="065809B3" w14:textId="319F7C89" w:rsidR="00362530" w:rsidRPr="004A7D72" w:rsidRDefault="00362530" w:rsidP="00742FBE">
            <w:pPr>
              <w:pStyle w:val="TableText0"/>
            </w:pPr>
            <w:r w:rsidRPr="004A7D72">
              <w:t xml:space="preserve">Support access to CDS service through </w:t>
            </w:r>
            <w:r w:rsidR="00742FBE">
              <w:t>VA ESB</w:t>
            </w:r>
          </w:p>
        </w:tc>
      </w:tr>
      <w:tr w:rsidR="00362530" w:rsidRPr="004A7D72" w14:paraId="6AC0CD99" w14:textId="77777777" w:rsidTr="004B6457">
        <w:tc>
          <w:tcPr>
            <w:tcW w:w="1297" w:type="dxa"/>
          </w:tcPr>
          <w:p w14:paraId="072C8527" w14:textId="77777777" w:rsidR="00362530" w:rsidRPr="004A7D72" w:rsidRDefault="00362530" w:rsidP="004B6457">
            <w:pPr>
              <w:pStyle w:val="TableText0"/>
              <w:jc w:val="center"/>
            </w:pPr>
            <w:r w:rsidRPr="004A7D72">
              <w:t>TR 17</w:t>
            </w:r>
          </w:p>
        </w:tc>
        <w:tc>
          <w:tcPr>
            <w:tcW w:w="8279" w:type="dxa"/>
          </w:tcPr>
          <w:p w14:paraId="51FCCFE8" w14:textId="77777777" w:rsidR="00362530" w:rsidRPr="004A7D72" w:rsidRDefault="00362530" w:rsidP="004B6457">
            <w:pPr>
              <w:pStyle w:val="TableText0"/>
            </w:pPr>
            <w:r w:rsidRPr="004A7D72">
              <w:t>Support SAML 2.0 assertions optionally on SOAP and REST service requests</w:t>
            </w:r>
          </w:p>
        </w:tc>
      </w:tr>
      <w:tr w:rsidR="00362530" w:rsidRPr="004A7D72" w14:paraId="44DBCFAD" w14:textId="77777777" w:rsidTr="004B6457">
        <w:tc>
          <w:tcPr>
            <w:tcW w:w="1297" w:type="dxa"/>
          </w:tcPr>
          <w:p w14:paraId="019C4A04" w14:textId="77777777" w:rsidR="00362530" w:rsidRPr="004A7D72" w:rsidRDefault="00362530" w:rsidP="004B6457">
            <w:pPr>
              <w:pStyle w:val="TableText0"/>
              <w:jc w:val="center"/>
            </w:pPr>
            <w:r w:rsidRPr="004A7D72">
              <w:t>TR 18</w:t>
            </w:r>
          </w:p>
        </w:tc>
        <w:tc>
          <w:tcPr>
            <w:tcW w:w="8279" w:type="dxa"/>
          </w:tcPr>
          <w:p w14:paraId="63D0305A" w14:textId="4E796B23" w:rsidR="00362530" w:rsidRPr="004A7D72" w:rsidRDefault="00362530" w:rsidP="00A7369B">
            <w:pPr>
              <w:pStyle w:val="TableText0"/>
            </w:pPr>
            <w:r w:rsidRPr="004A7D72">
              <w:t xml:space="preserve">Integrate with </w:t>
            </w:r>
            <w:r w:rsidR="00A7369B">
              <w:t>VA ESB</w:t>
            </w:r>
            <w:r w:rsidR="00A7369B" w:rsidRPr="004A7D72">
              <w:t xml:space="preserve"> </w:t>
            </w:r>
            <w:r w:rsidRPr="004A7D72">
              <w:t>WSRR for the purpose of Web Service Endpoint Resolution</w:t>
            </w:r>
          </w:p>
        </w:tc>
      </w:tr>
      <w:tr w:rsidR="00362530" w:rsidRPr="004A7D72" w14:paraId="6AF1A648" w14:textId="77777777" w:rsidTr="004B6457">
        <w:tc>
          <w:tcPr>
            <w:tcW w:w="1297" w:type="dxa"/>
          </w:tcPr>
          <w:p w14:paraId="3FBB0321" w14:textId="77777777" w:rsidR="00362530" w:rsidRPr="004A7D72" w:rsidRDefault="00362530" w:rsidP="004B6457">
            <w:pPr>
              <w:pStyle w:val="TableText0"/>
              <w:jc w:val="center"/>
            </w:pPr>
            <w:r w:rsidRPr="004A7D72">
              <w:t>TR 19</w:t>
            </w:r>
          </w:p>
        </w:tc>
        <w:tc>
          <w:tcPr>
            <w:tcW w:w="8279" w:type="dxa"/>
          </w:tcPr>
          <w:p w14:paraId="0473D651" w14:textId="04163394" w:rsidR="00362530" w:rsidRPr="004A7D72" w:rsidRDefault="0098361A" w:rsidP="002D0AD9">
            <w:pPr>
              <w:pStyle w:val="TableText0"/>
            </w:pPr>
            <w:r w:rsidRPr="004A7D72">
              <w:t xml:space="preserve">Support </w:t>
            </w:r>
            <w:r w:rsidR="002D0AD9" w:rsidRPr="004A7D72">
              <w:t>SOAP</w:t>
            </w:r>
            <w:r w:rsidRPr="004A7D72">
              <w:t xml:space="preserve"> interface to request the creation of a</w:t>
            </w:r>
            <w:r w:rsidR="002D0AD9" w:rsidRPr="004A7D72">
              <w:t>n</w:t>
            </w:r>
            <w:r w:rsidRPr="004A7D72">
              <w:t xml:space="preserve"> entry </w:t>
            </w:r>
            <w:r w:rsidR="002D0AD9" w:rsidRPr="004A7D72">
              <w:t xml:space="preserve">in the </w:t>
            </w:r>
            <w:r w:rsidRPr="004A7D72">
              <w:t>sensitive patient</w:t>
            </w:r>
            <w:r w:rsidR="002D0AD9" w:rsidRPr="004A7D72">
              <w:t xml:space="preserve"> access log at a specific </w:t>
            </w:r>
            <w:proofErr w:type="spellStart"/>
            <w:r w:rsidR="002D0AD9" w:rsidRPr="004A7D72">
              <w:t>VistA</w:t>
            </w:r>
            <w:proofErr w:type="spellEnd"/>
            <w:r w:rsidR="002D0AD9" w:rsidRPr="004A7D72">
              <w:t xml:space="preserve"> site</w:t>
            </w:r>
          </w:p>
        </w:tc>
      </w:tr>
      <w:tr w:rsidR="0098361A" w:rsidRPr="004A7D72" w14:paraId="3EF9FD48" w14:textId="77777777" w:rsidTr="004B6457">
        <w:tc>
          <w:tcPr>
            <w:tcW w:w="1297" w:type="dxa"/>
          </w:tcPr>
          <w:p w14:paraId="4DD3ED86" w14:textId="17767DB6" w:rsidR="0098361A" w:rsidRPr="004A7D72" w:rsidRDefault="0098361A" w:rsidP="004B6457">
            <w:pPr>
              <w:pStyle w:val="TableText0"/>
              <w:jc w:val="center"/>
            </w:pPr>
            <w:r w:rsidRPr="004A7D72">
              <w:t>TR 20</w:t>
            </w:r>
          </w:p>
        </w:tc>
        <w:tc>
          <w:tcPr>
            <w:tcW w:w="8279" w:type="dxa"/>
          </w:tcPr>
          <w:p w14:paraId="564C0F76" w14:textId="39FE657F" w:rsidR="0098361A" w:rsidRPr="004A7D72" w:rsidRDefault="00695D75" w:rsidP="0098361A">
            <w:pPr>
              <w:pStyle w:val="TableText0"/>
            </w:pPr>
            <w:r w:rsidRPr="004A7D72">
              <w:t>Support</w:t>
            </w:r>
            <w:r w:rsidR="0098361A" w:rsidRPr="004A7D72">
              <w:t xml:space="preserve"> data extraction from CDW to HDR DB to generate Rurality reports for VSSC</w:t>
            </w:r>
          </w:p>
        </w:tc>
      </w:tr>
      <w:tr w:rsidR="00742FBE" w:rsidRPr="004A7D72" w14:paraId="3655D976" w14:textId="77777777" w:rsidTr="004B6457">
        <w:tc>
          <w:tcPr>
            <w:tcW w:w="1297" w:type="dxa"/>
          </w:tcPr>
          <w:p w14:paraId="1A39F86E" w14:textId="168461C1" w:rsidR="00742FBE" w:rsidRPr="004A7D72" w:rsidRDefault="00742FBE" w:rsidP="004B6457">
            <w:pPr>
              <w:pStyle w:val="TableText0"/>
              <w:jc w:val="center"/>
            </w:pPr>
            <w:r>
              <w:t>TR 21</w:t>
            </w:r>
          </w:p>
        </w:tc>
        <w:tc>
          <w:tcPr>
            <w:tcW w:w="8279" w:type="dxa"/>
          </w:tcPr>
          <w:p w14:paraId="3CFC4E55" w14:textId="7DF8A21B" w:rsidR="00742FBE" w:rsidRPr="004A7D72" w:rsidRDefault="00742FBE" w:rsidP="00A7369B">
            <w:pPr>
              <w:pStyle w:val="TableText0"/>
            </w:pPr>
            <w:r>
              <w:t xml:space="preserve">Support SAML2.0 assertion validation </w:t>
            </w:r>
            <w:r w:rsidR="00A7369B">
              <w:t>for</w:t>
            </w:r>
            <w:r>
              <w:t xml:space="preserve"> </w:t>
            </w:r>
            <w:proofErr w:type="spellStart"/>
            <w:r>
              <w:t>VistA</w:t>
            </w:r>
            <w:proofErr w:type="spellEnd"/>
            <w:r>
              <w:t xml:space="preserve"> data access</w:t>
            </w:r>
          </w:p>
        </w:tc>
      </w:tr>
      <w:tr w:rsidR="00A7369B" w:rsidRPr="004A7D72" w14:paraId="6436AEF3" w14:textId="77777777" w:rsidTr="004B6457">
        <w:tc>
          <w:tcPr>
            <w:tcW w:w="1297" w:type="dxa"/>
          </w:tcPr>
          <w:p w14:paraId="327F9A7D" w14:textId="20E28AFA" w:rsidR="00A7369B" w:rsidRDefault="00A7369B" w:rsidP="004B6457">
            <w:pPr>
              <w:pStyle w:val="TableText0"/>
              <w:jc w:val="center"/>
            </w:pPr>
            <w:r>
              <w:t>TR 22</w:t>
            </w:r>
          </w:p>
        </w:tc>
        <w:tc>
          <w:tcPr>
            <w:tcW w:w="8279" w:type="dxa"/>
          </w:tcPr>
          <w:p w14:paraId="64567796" w14:textId="230FEF9D" w:rsidR="00A7369B" w:rsidRDefault="00A7369B" w:rsidP="00A7369B">
            <w:pPr>
              <w:pStyle w:val="TableText0"/>
            </w:pPr>
            <w:r>
              <w:t xml:space="preserve">Support </w:t>
            </w:r>
            <w:proofErr w:type="spellStart"/>
            <w:r>
              <w:t>eCrCl</w:t>
            </w:r>
            <w:proofErr w:type="spellEnd"/>
            <w:r>
              <w:t xml:space="preserve"> </w:t>
            </w:r>
            <w:r w:rsidR="00321734">
              <w:t>(</w:t>
            </w:r>
            <w:proofErr w:type="spellStart"/>
            <w:r w:rsidR="00321734">
              <w:t>creatinine</w:t>
            </w:r>
            <w:proofErr w:type="spellEnd"/>
            <w:r w:rsidR="00321734">
              <w:t xml:space="preserve"> clearance) </w:t>
            </w:r>
            <w:r>
              <w:t>calculation and make the result available through a read service</w:t>
            </w:r>
          </w:p>
        </w:tc>
      </w:tr>
      <w:tr w:rsidR="006A7536" w:rsidRPr="004A7D72" w14:paraId="7E2C28C7" w14:textId="77777777" w:rsidTr="004B6457">
        <w:tc>
          <w:tcPr>
            <w:tcW w:w="1297" w:type="dxa"/>
          </w:tcPr>
          <w:p w14:paraId="78C132AD" w14:textId="409D9CC5" w:rsidR="006A7536" w:rsidRDefault="001970EA" w:rsidP="004B6457">
            <w:pPr>
              <w:pStyle w:val="TableText0"/>
              <w:jc w:val="center"/>
            </w:pPr>
            <w:r>
              <w:t>TR 23</w:t>
            </w:r>
          </w:p>
        </w:tc>
        <w:tc>
          <w:tcPr>
            <w:tcW w:w="8279" w:type="dxa"/>
          </w:tcPr>
          <w:p w14:paraId="26C211A8" w14:textId="6A9BDB58" w:rsidR="006A7536" w:rsidRDefault="001970EA" w:rsidP="001970EA">
            <w:pPr>
              <w:pStyle w:val="TableText0"/>
            </w:pPr>
            <w:r>
              <w:t xml:space="preserve">Respond with FHIR compatible payload for read requests on CDS and Pathways services for Allergy </w:t>
            </w:r>
            <w:r w:rsidR="00731A7E">
              <w:t>Intolerance</w:t>
            </w:r>
            <w:r>
              <w:t xml:space="preserve"> and Appointment data.</w:t>
            </w:r>
          </w:p>
        </w:tc>
      </w:tr>
      <w:tr w:rsidR="00A74023" w:rsidRPr="004A7D72" w14:paraId="11F14AB5" w14:textId="77777777" w:rsidTr="004B6457">
        <w:tc>
          <w:tcPr>
            <w:tcW w:w="1297" w:type="dxa"/>
          </w:tcPr>
          <w:p w14:paraId="1AE428C1" w14:textId="70CBAC76" w:rsidR="00A74023" w:rsidRDefault="00A74023" w:rsidP="004B6457">
            <w:pPr>
              <w:pStyle w:val="TableText0"/>
              <w:jc w:val="center"/>
            </w:pPr>
            <w:r>
              <w:t>TR24</w:t>
            </w:r>
          </w:p>
        </w:tc>
        <w:tc>
          <w:tcPr>
            <w:tcW w:w="8279" w:type="dxa"/>
          </w:tcPr>
          <w:p w14:paraId="3DFC4509" w14:textId="7FAB1954" w:rsidR="00A74023" w:rsidRDefault="00A74023" w:rsidP="00A74023">
            <w:pPr>
              <w:pStyle w:val="TableText0"/>
            </w:pPr>
            <w:r>
              <w:t xml:space="preserve">Accept </w:t>
            </w:r>
            <w:r w:rsidR="00731A7E">
              <w:t>station</w:t>
            </w:r>
            <w:r>
              <w:t xml:space="preserve"> numbers on HTH survey related payloads that are no longer than 5 characters and always begin with 3 numeric characters</w:t>
            </w:r>
          </w:p>
        </w:tc>
      </w:tr>
    </w:tbl>
    <w:p w14:paraId="53851596" w14:textId="24852EEA" w:rsidR="00362530" w:rsidRPr="00667AF6" w:rsidRDefault="005E7015" w:rsidP="00362530">
      <w:pPr>
        <w:pStyle w:val="Heading3"/>
        <w:spacing w:before="240"/>
      </w:pPr>
      <w:bookmarkStart w:id="144" w:name="_Toc517769296"/>
      <w:r>
        <w:t xml:space="preserve">Overview of </w:t>
      </w:r>
      <w:r w:rsidR="00362530" w:rsidRPr="00667AF6">
        <w:t>Security or Privacy Requirements</w:t>
      </w:r>
      <w:bookmarkEnd w:id="144"/>
    </w:p>
    <w:p w14:paraId="023A5A04" w14:textId="20E2491A" w:rsidR="00362530" w:rsidRPr="00AC385E" w:rsidRDefault="00362530" w:rsidP="005E7015">
      <w:pPr>
        <w:pStyle w:val="BodyText"/>
      </w:pPr>
      <w:r>
        <w:t xml:space="preserve">HDR production platforms run entirely within the Austin Information Technology Center (AITC) environment. </w:t>
      </w:r>
      <w:r w:rsidR="00257301">
        <w:t xml:space="preserve">Clients can access HDR services through </w:t>
      </w:r>
      <w:r w:rsidR="008B622E">
        <w:t>Transport Layer Security (</w:t>
      </w:r>
      <w:r w:rsidR="00257301">
        <w:t>TLS</w:t>
      </w:r>
      <w:r w:rsidR="008B622E">
        <w:t>)</w:t>
      </w:r>
      <w:r w:rsidR="00257301">
        <w:t xml:space="preserve">. HDR uses a whitelist to ensure only authorized applications access HDR services. </w:t>
      </w:r>
      <w:r w:rsidR="005E7015" w:rsidRPr="009F6510">
        <w:t>AITC provides the security requirements:</w:t>
      </w:r>
    </w:p>
    <w:p w14:paraId="139BF065" w14:textId="46C902F9" w:rsidR="00362530" w:rsidRPr="00AC385E" w:rsidRDefault="00362530" w:rsidP="00B244A3">
      <w:pPr>
        <w:pStyle w:val="Caption"/>
      </w:pPr>
      <w:bookmarkStart w:id="145" w:name="_Toc461700988"/>
      <w:bookmarkStart w:id="146" w:name="_Toc517769359"/>
      <w:r w:rsidRPr="00AC385E">
        <w:t xml:space="preserve">Table </w:t>
      </w:r>
      <w:fldSimple w:instr=" SEQ Table \* ARABIC ">
        <w:r w:rsidR="00C334C1">
          <w:rPr>
            <w:noProof/>
          </w:rPr>
          <w:t>6</w:t>
        </w:r>
      </w:fldSimple>
      <w:r w:rsidRPr="00AC385E">
        <w:t xml:space="preserve"> </w:t>
      </w:r>
      <w:r>
        <w:t xml:space="preserve">AITC </w:t>
      </w:r>
      <w:r w:rsidRPr="00AC385E">
        <w:t>Security Requirements</w:t>
      </w:r>
      <w:bookmarkEnd w:id="145"/>
      <w:bookmarkEnd w:id="146"/>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18"/>
        <w:gridCol w:w="8658"/>
      </w:tblGrid>
      <w:tr w:rsidR="00362530" w:rsidRPr="004A7D72" w14:paraId="612AD735" w14:textId="77777777" w:rsidTr="005D6EC7">
        <w:trPr>
          <w:tblHeader/>
        </w:trPr>
        <w:tc>
          <w:tcPr>
            <w:tcW w:w="918" w:type="dxa"/>
            <w:shd w:val="clear" w:color="auto" w:fill="365F91" w:themeFill="accent1" w:themeFillShade="BF"/>
            <w:vAlign w:val="bottom"/>
          </w:tcPr>
          <w:p w14:paraId="60621B39" w14:textId="77777777" w:rsidR="00362530" w:rsidRPr="004A7D72" w:rsidRDefault="00362530" w:rsidP="004B6457">
            <w:pPr>
              <w:pStyle w:val="TableHeading"/>
              <w:jc w:val="center"/>
              <w:rPr>
                <w:sz w:val="22"/>
                <w:szCs w:val="22"/>
              </w:rPr>
            </w:pPr>
            <w:r w:rsidRPr="004A7D72">
              <w:rPr>
                <w:sz w:val="22"/>
                <w:szCs w:val="22"/>
              </w:rPr>
              <w:t>ID</w:t>
            </w:r>
          </w:p>
        </w:tc>
        <w:tc>
          <w:tcPr>
            <w:tcW w:w="8658" w:type="dxa"/>
            <w:shd w:val="clear" w:color="auto" w:fill="365F91" w:themeFill="accent1" w:themeFillShade="BF"/>
          </w:tcPr>
          <w:p w14:paraId="2EBB43F5" w14:textId="77777777" w:rsidR="00362530" w:rsidRPr="004A7D72" w:rsidRDefault="00362530" w:rsidP="004B6457">
            <w:pPr>
              <w:pStyle w:val="TableHeading"/>
              <w:rPr>
                <w:sz w:val="22"/>
                <w:szCs w:val="22"/>
              </w:rPr>
            </w:pPr>
            <w:r w:rsidRPr="004A7D72">
              <w:rPr>
                <w:sz w:val="22"/>
                <w:szCs w:val="22"/>
              </w:rPr>
              <w:t>Requirement</w:t>
            </w:r>
          </w:p>
        </w:tc>
      </w:tr>
      <w:tr w:rsidR="00362530" w:rsidRPr="004A7D72" w14:paraId="1BFEF5CF" w14:textId="77777777" w:rsidTr="005D6EC7">
        <w:tc>
          <w:tcPr>
            <w:tcW w:w="918" w:type="dxa"/>
          </w:tcPr>
          <w:p w14:paraId="438EF7DA" w14:textId="77777777" w:rsidR="00362530" w:rsidRPr="004A7D72" w:rsidRDefault="00362530" w:rsidP="004B6457">
            <w:pPr>
              <w:pStyle w:val="TableText0"/>
              <w:jc w:val="center"/>
            </w:pPr>
            <w:r w:rsidRPr="004A7D72">
              <w:t>01</w:t>
            </w:r>
          </w:p>
        </w:tc>
        <w:tc>
          <w:tcPr>
            <w:tcW w:w="8658" w:type="dxa"/>
          </w:tcPr>
          <w:p w14:paraId="5EC739BD" w14:textId="77777777" w:rsidR="00362530" w:rsidRPr="004A7D72" w:rsidRDefault="00362530" w:rsidP="004B6457">
            <w:pPr>
              <w:pStyle w:val="TableText0"/>
            </w:pPr>
            <w:r w:rsidRPr="004A7D72">
              <w:t xml:space="preserve">All sensitive data (i.e. PHI/PII, passwords) being transmitted must be encrypted. </w:t>
            </w:r>
          </w:p>
        </w:tc>
      </w:tr>
      <w:tr w:rsidR="00362530" w:rsidRPr="004A7D72" w14:paraId="5C9C8A0C" w14:textId="77777777" w:rsidTr="005D6EC7">
        <w:tc>
          <w:tcPr>
            <w:tcW w:w="918" w:type="dxa"/>
          </w:tcPr>
          <w:p w14:paraId="1F28BA20" w14:textId="77777777" w:rsidR="00362530" w:rsidRPr="004A7D72" w:rsidRDefault="00362530" w:rsidP="004B6457">
            <w:pPr>
              <w:pStyle w:val="TableText0"/>
              <w:jc w:val="center"/>
            </w:pPr>
            <w:r w:rsidRPr="004A7D72">
              <w:t>02</w:t>
            </w:r>
          </w:p>
        </w:tc>
        <w:tc>
          <w:tcPr>
            <w:tcW w:w="8658" w:type="dxa"/>
          </w:tcPr>
          <w:p w14:paraId="787932BE" w14:textId="77777777" w:rsidR="00362530" w:rsidRPr="004A7D72" w:rsidRDefault="00362530" w:rsidP="004B6457">
            <w:pPr>
              <w:pStyle w:val="TableText0"/>
            </w:pPr>
            <w:r w:rsidRPr="004A7D72">
              <w:t>Only VA authorized users may access VA-owned equipment used to process VA information or access VA processing services.</w:t>
            </w:r>
          </w:p>
        </w:tc>
      </w:tr>
      <w:tr w:rsidR="00362530" w:rsidRPr="004A7D72" w14:paraId="5FACE1A4" w14:textId="77777777" w:rsidTr="005D6EC7">
        <w:tc>
          <w:tcPr>
            <w:tcW w:w="918" w:type="dxa"/>
          </w:tcPr>
          <w:p w14:paraId="7C68E544" w14:textId="77777777" w:rsidR="00362530" w:rsidRPr="004A7D72" w:rsidRDefault="00362530" w:rsidP="004B6457">
            <w:pPr>
              <w:pStyle w:val="TableText0"/>
              <w:jc w:val="center"/>
            </w:pPr>
            <w:r w:rsidRPr="004A7D72">
              <w:t>03</w:t>
            </w:r>
          </w:p>
        </w:tc>
        <w:tc>
          <w:tcPr>
            <w:tcW w:w="8658" w:type="dxa"/>
          </w:tcPr>
          <w:p w14:paraId="5F306C05" w14:textId="77777777" w:rsidR="00362530" w:rsidRPr="004A7D72" w:rsidRDefault="00362530" w:rsidP="004B6457">
            <w:pPr>
              <w:pStyle w:val="TableText0"/>
            </w:pPr>
            <w:r w:rsidRPr="004A7D72">
              <w:t xml:space="preserve">In accordance with DCO guidance, all VA/DCO personnel accessing information systems (IS) </w:t>
            </w:r>
            <w:r w:rsidRPr="004A7D72">
              <w:lastRenderedPageBreak/>
              <w:t>must read and acknowledge their receipt and acceptance of the VVA National Rules of Behavior (ROB) or VA Contractor’s ROB prior to gaining access to any VA IS or sensitive information. The rules describe user responsibilities and expected behavior with regard to information and information system usage.  These rules are included as part of the annual security awareness training.</w:t>
            </w:r>
          </w:p>
        </w:tc>
      </w:tr>
      <w:tr w:rsidR="00362530" w:rsidRPr="004A7D72" w14:paraId="44A2C853" w14:textId="77777777" w:rsidTr="005D6EC7">
        <w:tc>
          <w:tcPr>
            <w:tcW w:w="918" w:type="dxa"/>
          </w:tcPr>
          <w:p w14:paraId="06594B04" w14:textId="77777777" w:rsidR="00362530" w:rsidRPr="004A7D72" w:rsidRDefault="00362530" w:rsidP="004B6457">
            <w:pPr>
              <w:pStyle w:val="TableText0"/>
              <w:jc w:val="center"/>
            </w:pPr>
            <w:r w:rsidRPr="004A7D72">
              <w:lastRenderedPageBreak/>
              <w:t>04</w:t>
            </w:r>
          </w:p>
        </w:tc>
        <w:tc>
          <w:tcPr>
            <w:tcW w:w="8658" w:type="dxa"/>
          </w:tcPr>
          <w:p w14:paraId="2A9F844A" w14:textId="6EFFF9E2" w:rsidR="00362530" w:rsidRPr="004A7D72" w:rsidRDefault="00362530" w:rsidP="000B4765">
            <w:pPr>
              <w:pStyle w:val="TableText0"/>
            </w:pPr>
            <w:r w:rsidRPr="004A7D72">
              <w:t xml:space="preserve">The organization must conduct </w:t>
            </w:r>
            <w:r w:rsidR="000B4765">
              <w:t>required</w:t>
            </w:r>
            <w:r w:rsidRPr="004A7D72">
              <w:t xml:space="preserve"> Privacy Threshold Assessment (PTA) and Privacy Impact Assessment (PIA) on the IS in accordance with the Office of Management and Budget (OMB) policy.</w:t>
            </w:r>
          </w:p>
        </w:tc>
      </w:tr>
    </w:tbl>
    <w:p w14:paraId="33EBEFE5" w14:textId="30B57EBB" w:rsidR="00362530" w:rsidRPr="00667AF6" w:rsidRDefault="00362530" w:rsidP="00362530">
      <w:pPr>
        <w:pStyle w:val="Heading3"/>
        <w:spacing w:before="240"/>
      </w:pPr>
      <w:bookmarkStart w:id="147" w:name="_Toc517769297"/>
      <w:r w:rsidRPr="00667AF6">
        <w:t>System Criticality and High Availability Requirements</w:t>
      </w:r>
      <w:bookmarkEnd w:id="147"/>
    </w:p>
    <w:p w14:paraId="7D5EF290" w14:textId="1051AEE2" w:rsidR="00362530" w:rsidRPr="005021B7" w:rsidRDefault="00362530" w:rsidP="00362530">
      <w:r w:rsidRPr="0050014A">
        <w:t>HDR is classified as ‘</w:t>
      </w:r>
      <w:r w:rsidRPr="0050014A">
        <w:rPr>
          <w:i/>
          <w:iCs/>
        </w:rPr>
        <w:t>Mission Critical’</w:t>
      </w:r>
      <w:r w:rsidRPr="0050014A">
        <w:t xml:space="preserve"> by AITC. AITC will support an RTO/RPO of 12 hours/2 hours for HDR. The HDR requirement for RTO/RPO is 2 hours /15 Minutes. This will require a </w:t>
      </w:r>
      <w:r w:rsidRPr="00A941F9">
        <w:t>classification of ‘</w:t>
      </w:r>
      <w:r>
        <w:rPr>
          <w:i/>
          <w:iCs/>
        </w:rPr>
        <w:t>Mission Critical Special</w:t>
      </w:r>
      <w:r w:rsidRPr="00A941F9">
        <w:rPr>
          <w:i/>
          <w:iCs/>
        </w:rPr>
        <w:t xml:space="preserve"> </w:t>
      </w:r>
      <w:r w:rsidRPr="00A941F9">
        <w:t xml:space="preserve">’. </w:t>
      </w:r>
      <w:r w:rsidR="0043274D">
        <w:t xml:space="preserve">In future, </w:t>
      </w:r>
      <w:r w:rsidRPr="00A941F9">
        <w:rPr>
          <w:color w:val="000000" w:themeColor="text1"/>
        </w:rPr>
        <w:t xml:space="preserve">HDR Tech Refresh </w:t>
      </w:r>
      <w:r w:rsidRPr="00A941F9">
        <w:t>will address the</w:t>
      </w:r>
      <w:r w:rsidRPr="0050014A">
        <w:t xml:space="preserve"> </w:t>
      </w:r>
      <w:r w:rsidRPr="005021B7">
        <w:t>RTO/RPO ‘</w:t>
      </w:r>
      <w:r w:rsidRPr="005021B7">
        <w:rPr>
          <w:i/>
        </w:rPr>
        <w:t>Mission Critical Special’</w:t>
      </w:r>
      <w:r w:rsidRPr="005021B7">
        <w:t xml:space="preserve"> requirement. Refer to PERF 02 uptime requirement in Table </w:t>
      </w:r>
      <w:r w:rsidR="00257301">
        <w:t>3.</w:t>
      </w:r>
    </w:p>
    <w:p w14:paraId="3E8C7E5E" w14:textId="77777777" w:rsidR="00362530" w:rsidRDefault="00362530" w:rsidP="00362530">
      <w:pPr>
        <w:pStyle w:val="Heading3"/>
      </w:pPr>
      <w:bookmarkStart w:id="148" w:name="_Toc517769298"/>
      <w:r>
        <w:t>Single Sign-on Requirement</w:t>
      </w:r>
      <w:bookmarkEnd w:id="148"/>
    </w:p>
    <w:p w14:paraId="2ED89FF6" w14:textId="258B186D" w:rsidR="00362530" w:rsidRDefault="00362530" w:rsidP="00362530">
      <w:pPr>
        <w:pStyle w:val="BodyText"/>
      </w:pPr>
      <w:r>
        <w:t>HDR functions as a back end system and does not include any user interfaces.</w:t>
      </w:r>
      <w:r w:rsidR="00257301">
        <w:t xml:space="preserve"> HDR accepts SAML token on all its service interfaces.</w:t>
      </w:r>
      <w:r w:rsidR="0043274D">
        <w:t xml:space="preserve"> Refer to Section </w:t>
      </w:r>
      <w:r w:rsidR="001F28A7">
        <w:t>3.2.1.6 Validate</w:t>
      </w:r>
      <w:r w:rsidR="0043274D">
        <w:t xml:space="preserve"> SAML Tokens.</w:t>
      </w:r>
    </w:p>
    <w:p w14:paraId="477D629B" w14:textId="3DCBA0AE" w:rsidR="00362530" w:rsidRDefault="00362530" w:rsidP="00362530">
      <w:pPr>
        <w:pStyle w:val="Heading3"/>
        <w:spacing w:before="240"/>
      </w:pPr>
      <w:bookmarkStart w:id="149" w:name="_Toc517769299"/>
      <w:r>
        <w:t>Use of Enterprise Portals</w:t>
      </w:r>
      <w:bookmarkEnd w:id="149"/>
    </w:p>
    <w:p w14:paraId="303C9DAA" w14:textId="77777777" w:rsidR="00362530" w:rsidRPr="00DE074C" w:rsidRDefault="00362530" w:rsidP="00362530">
      <w:pPr>
        <w:pStyle w:val="BodyText"/>
      </w:pPr>
      <w:r>
        <w:t>Not Applicable.</w:t>
      </w:r>
    </w:p>
    <w:p w14:paraId="207955EE" w14:textId="77777777" w:rsidR="00362530" w:rsidRDefault="00362530" w:rsidP="00362530">
      <w:pPr>
        <w:pStyle w:val="Heading3"/>
      </w:pPr>
      <w:bookmarkStart w:id="150" w:name="_Toc517769300"/>
      <w:r>
        <w:t>Special Device Requirements</w:t>
      </w:r>
      <w:bookmarkEnd w:id="150"/>
    </w:p>
    <w:p w14:paraId="69E256C3" w14:textId="77777777" w:rsidR="00362530" w:rsidRPr="00DE074C" w:rsidRDefault="00362530" w:rsidP="00362530">
      <w:pPr>
        <w:pStyle w:val="BodyText"/>
      </w:pPr>
      <w:r>
        <w:t>Not Applicable.</w:t>
      </w:r>
    </w:p>
    <w:p w14:paraId="6D1C7322" w14:textId="7779BFDB" w:rsidR="00362530" w:rsidRDefault="00362530" w:rsidP="00362530">
      <w:pPr>
        <w:pStyle w:val="Heading1"/>
      </w:pPr>
      <w:bookmarkStart w:id="151" w:name="_Toc517769301"/>
      <w:r>
        <w:t>Conceptual Design</w:t>
      </w:r>
      <w:bookmarkEnd w:id="151"/>
    </w:p>
    <w:p w14:paraId="364DDD74" w14:textId="77777777" w:rsidR="00EA5976" w:rsidRDefault="00EA5976" w:rsidP="00EA5976">
      <w:pPr>
        <w:pStyle w:val="Heading2"/>
      </w:pPr>
      <w:bookmarkStart w:id="152" w:name="_Toc517769302"/>
      <w:r>
        <w:t>Conceptual Application Design</w:t>
      </w:r>
      <w:bookmarkEnd w:id="152"/>
    </w:p>
    <w:p w14:paraId="6435710C" w14:textId="77777777" w:rsidR="00EA5976" w:rsidRPr="003E488F" w:rsidRDefault="00EA5976" w:rsidP="00EA5976">
      <w:pPr>
        <w:pStyle w:val="BodyText"/>
      </w:pPr>
      <w:r>
        <w:t>This section provides the conceptual design of the application that is being produced by this project.</w:t>
      </w:r>
    </w:p>
    <w:p w14:paraId="713EC541" w14:textId="77777777" w:rsidR="00EA5976" w:rsidRDefault="00EA5976" w:rsidP="00EA5976">
      <w:pPr>
        <w:pStyle w:val="Heading3"/>
      </w:pPr>
      <w:bookmarkStart w:id="153" w:name="_Toc517769303"/>
      <w:r>
        <w:t>Application Context</w:t>
      </w:r>
      <w:bookmarkEnd w:id="153"/>
    </w:p>
    <w:p w14:paraId="2B3C9BE0" w14:textId="07A93DEA" w:rsidR="00EA5976" w:rsidRDefault="00E204A5" w:rsidP="00434153">
      <w:pPr>
        <w:pStyle w:val="BodyText"/>
      </w:pPr>
      <w:r>
        <w:t>Refer to Section 2.1 Overview of the System, Figure 1 which</w:t>
      </w:r>
      <w:r w:rsidR="00EA5976">
        <w:t xml:space="preserve"> </w:t>
      </w:r>
      <w:r>
        <w:t>illustrates</w:t>
      </w:r>
      <w:r w:rsidR="00EA5976">
        <w:t xml:space="preserve"> the context in which the HDR 3.x application exists. The green </w:t>
      </w:r>
      <w:r w:rsidR="00EA5976" w:rsidRPr="00A84DD2">
        <w:t xml:space="preserve">components shown in </w:t>
      </w:r>
      <w:r w:rsidR="00EA5976">
        <w:t>this figure</w:t>
      </w:r>
      <w:r w:rsidR="00EA5976" w:rsidRPr="00A84DD2">
        <w:t xml:space="preserve"> represent </w:t>
      </w:r>
      <w:r w:rsidR="00EA5976">
        <w:t>both Writes and Reads in the</w:t>
      </w:r>
      <w:r w:rsidR="00EA5976" w:rsidRPr="00A84DD2">
        <w:t xml:space="preserve"> HDR 3.x system. Refer to Tables </w:t>
      </w:r>
      <w:r w:rsidR="00F2589D">
        <w:t>7</w:t>
      </w:r>
      <w:r w:rsidR="00EA5976">
        <w:t xml:space="preserve">, </w:t>
      </w:r>
      <w:r w:rsidR="00F2589D">
        <w:t>8</w:t>
      </w:r>
      <w:r w:rsidR="00EA5976">
        <w:t xml:space="preserve">, and </w:t>
      </w:r>
      <w:r w:rsidR="00F2589D">
        <w:t>9</w:t>
      </w:r>
      <w:r w:rsidR="00EA5976" w:rsidRPr="00A84DD2">
        <w:t xml:space="preserve"> which describe the components of </w:t>
      </w:r>
      <w:r>
        <w:t>Figure 1.</w:t>
      </w:r>
      <w:r w:rsidR="00EA5976" w:rsidRPr="00A84DD2">
        <w:t xml:space="preserve"> The HDR-Only Access points are delineated with an orange circle as defined in the Legend.</w:t>
      </w:r>
      <w:r w:rsidR="00434153">
        <w:t xml:space="preserve"> </w:t>
      </w:r>
    </w:p>
    <w:p w14:paraId="0434BAF9" w14:textId="19085991" w:rsidR="00343718" w:rsidRPr="00343718" w:rsidRDefault="00343718" w:rsidP="00343718">
      <w:pPr>
        <w:sectPr w:rsidR="00343718" w:rsidRPr="00343718" w:rsidSect="005E7015">
          <w:headerReference w:type="even" r:id="rId25"/>
          <w:headerReference w:type="default" r:id="rId26"/>
          <w:footerReference w:type="even" r:id="rId27"/>
          <w:headerReference w:type="first" r:id="rId28"/>
          <w:pgSz w:w="12240" w:h="15840"/>
          <w:pgMar w:top="1440" w:right="1440" w:bottom="1440" w:left="1440" w:header="720" w:footer="720" w:gutter="0"/>
          <w:pgNumType w:start="1"/>
          <w:cols w:space="720"/>
          <w:docGrid w:linePitch="360"/>
        </w:sectPr>
      </w:pPr>
    </w:p>
    <w:p w14:paraId="4F34B4D2" w14:textId="4E09A7C2" w:rsidR="00EA5976" w:rsidRPr="006E7508" w:rsidRDefault="00EA5976" w:rsidP="00B244A3">
      <w:pPr>
        <w:pStyle w:val="Caption"/>
      </w:pPr>
      <w:bookmarkStart w:id="154" w:name="_Ref475704368"/>
      <w:bookmarkStart w:id="155" w:name="_Toc461700989"/>
      <w:bookmarkStart w:id="156" w:name="_Toc517769360"/>
      <w:r w:rsidRPr="00BA5554">
        <w:lastRenderedPageBreak/>
        <w:t xml:space="preserve">Table </w:t>
      </w:r>
      <w:fldSimple w:instr=" SEQ Table \* ARABIC ">
        <w:r w:rsidR="00C334C1">
          <w:rPr>
            <w:noProof/>
          </w:rPr>
          <w:t>7</w:t>
        </w:r>
      </w:fldSimple>
      <w:bookmarkEnd w:id="154"/>
      <w:r w:rsidRPr="00BA5554">
        <w:t xml:space="preserve"> Objects</w:t>
      </w:r>
      <w:bookmarkEnd w:id="155"/>
      <w:bookmarkEnd w:id="156"/>
      <w:r w:rsidR="0035686F">
        <w:t xml:space="preserve"> </w:t>
      </w:r>
    </w:p>
    <w:tbl>
      <w:tblPr>
        <w:tblW w:w="133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548"/>
        <w:gridCol w:w="6120"/>
        <w:gridCol w:w="2880"/>
        <w:gridCol w:w="2790"/>
      </w:tblGrid>
      <w:tr w:rsidR="00EA5976" w:rsidRPr="004A54A5" w14:paraId="158BECA9" w14:textId="77777777" w:rsidTr="004F47DF">
        <w:trPr>
          <w:tblHeader/>
        </w:trPr>
        <w:tc>
          <w:tcPr>
            <w:tcW w:w="1548" w:type="dxa"/>
            <w:shd w:val="clear" w:color="auto" w:fill="365F91" w:themeFill="accent1" w:themeFillShade="BF"/>
          </w:tcPr>
          <w:p w14:paraId="3409AAF7" w14:textId="77777777" w:rsidR="00EA5976" w:rsidRPr="004A54A5" w:rsidRDefault="00EA5976" w:rsidP="004B6457">
            <w:pPr>
              <w:pStyle w:val="TableHeading"/>
              <w:rPr>
                <w:sz w:val="22"/>
              </w:rPr>
            </w:pPr>
            <w:r w:rsidRPr="004A54A5">
              <w:rPr>
                <w:sz w:val="22"/>
              </w:rPr>
              <w:t>Name</w:t>
            </w:r>
          </w:p>
        </w:tc>
        <w:tc>
          <w:tcPr>
            <w:tcW w:w="6120" w:type="dxa"/>
            <w:shd w:val="clear" w:color="auto" w:fill="365F91" w:themeFill="accent1" w:themeFillShade="BF"/>
          </w:tcPr>
          <w:p w14:paraId="71F094ED" w14:textId="77777777" w:rsidR="00EA5976" w:rsidRPr="004A54A5" w:rsidRDefault="00EA5976" w:rsidP="004B6457">
            <w:pPr>
              <w:pStyle w:val="TableHeading"/>
              <w:rPr>
                <w:sz w:val="22"/>
              </w:rPr>
            </w:pPr>
            <w:r w:rsidRPr="004A54A5">
              <w:rPr>
                <w:sz w:val="22"/>
              </w:rPr>
              <w:t>Description</w:t>
            </w:r>
          </w:p>
        </w:tc>
        <w:tc>
          <w:tcPr>
            <w:tcW w:w="2880" w:type="dxa"/>
            <w:shd w:val="clear" w:color="auto" w:fill="365F91" w:themeFill="accent1" w:themeFillShade="BF"/>
          </w:tcPr>
          <w:p w14:paraId="358E4813" w14:textId="77777777" w:rsidR="00EA5976" w:rsidRPr="004A54A5" w:rsidRDefault="00EA5976" w:rsidP="004B6457">
            <w:pPr>
              <w:pStyle w:val="TableHeading"/>
              <w:rPr>
                <w:sz w:val="22"/>
              </w:rPr>
            </w:pPr>
            <w:r w:rsidRPr="004A54A5">
              <w:rPr>
                <w:sz w:val="22"/>
              </w:rPr>
              <w:t>Interface Name</w:t>
            </w:r>
          </w:p>
        </w:tc>
        <w:tc>
          <w:tcPr>
            <w:tcW w:w="2790" w:type="dxa"/>
            <w:shd w:val="clear" w:color="auto" w:fill="365F91" w:themeFill="accent1" w:themeFillShade="BF"/>
          </w:tcPr>
          <w:p w14:paraId="2E6FE409" w14:textId="77777777" w:rsidR="00EA5976" w:rsidRPr="004A54A5" w:rsidRDefault="00EA5976" w:rsidP="004B6457">
            <w:pPr>
              <w:pStyle w:val="TableHeading"/>
              <w:rPr>
                <w:sz w:val="22"/>
              </w:rPr>
            </w:pPr>
            <w:r w:rsidRPr="004A54A5">
              <w:rPr>
                <w:sz w:val="22"/>
              </w:rPr>
              <w:t>Interface System</w:t>
            </w:r>
          </w:p>
        </w:tc>
      </w:tr>
      <w:tr w:rsidR="00EA5976" w:rsidRPr="006E7508" w14:paraId="6CD1CA74" w14:textId="77777777" w:rsidTr="004F47DF">
        <w:tc>
          <w:tcPr>
            <w:tcW w:w="13338" w:type="dxa"/>
            <w:gridSpan w:val="4"/>
            <w:shd w:val="clear" w:color="auto" w:fill="B8CCE4" w:themeFill="accent1" w:themeFillTint="66"/>
          </w:tcPr>
          <w:p w14:paraId="3402DC7F" w14:textId="77777777" w:rsidR="00EA5976" w:rsidRPr="000B4765" w:rsidRDefault="00EA5976" w:rsidP="004B6457">
            <w:pPr>
              <w:pStyle w:val="TableText0"/>
              <w:keepNext/>
              <w:rPr>
                <w:rFonts w:ascii="Arial" w:hAnsi="Arial" w:cs="Arial"/>
                <w:b/>
              </w:rPr>
            </w:pPr>
            <w:r w:rsidRPr="000B4765">
              <w:rPr>
                <w:rFonts w:ascii="Arial" w:hAnsi="Arial" w:cs="Arial"/>
                <w:b/>
              </w:rPr>
              <w:t>Write Clients</w:t>
            </w:r>
          </w:p>
        </w:tc>
      </w:tr>
      <w:tr w:rsidR="00EA5976" w:rsidRPr="006E7508" w14:paraId="7C396760" w14:textId="77777777" w:rsidTr="004F47DF">
        <w:tc>
          <w:tcPr>
            <w:tcW w:w="13338" w:type="dxa"/>
            <w:gridSpan w:val="4"/>
            <w:shd w:val="clear" w:color="auto" w:fill="B6DDE8" w:themeFill="accent5" w:themeFillTint="66"/>
          </w:tcPr>
          <w:p w14:paraId="4750A792" w14:textId="77777777" w:rsidR="00EA5976" w:rsidRPr="000B4765" w:rsidRDefault="00EA5976" w:rsidP="004B6457">
            <w:pPr>
              <w:pStyle w:val="TableText0"/>
              <w:keepNext/>
              <w:rPr>
                <w:rFonts w:ascii="Arial" w:hAnsi="Arial" w:cs="Arial"/>
                <w:sz w:val="20"/>
              </w:rPr>
            </w:pPr>
            <w:r w:rsidRPr="000B4765">
              <w:rPr>
                <w:rFonts w:ascii="Arial" w:hAnsi="Arial" w:cs="Arial"/>
                <w:sz w:val="20"/>
              </w:rPr>
              <w:t>Synchronous CDS Clients – XML Messages</w:t>
            </w:r>
          </w:p>
        </w:tc>
      </w:tr>
      <w:tr w:rsidR="00EA5976" w:rsidRPr="006E7508" w14:paraId="13D45CD8" w14:textId="77777777" w:rsidTr="004F47DF">
        <w:tc>
          <w:tcPr>
            <w:tcW w:w="1548" w:type="dxa"/>
          </w:tcPr>
          <w:p w14:paraId="413FB7D3" w14:textId="77777777" w:rsidR="00EA5976" w:rsidRDefault="00EA5976" w:rsidP="004B6457">
            <w:pPr>
              <w:pStyle w:val="TableText0"/>
              <w:keepNext/>
            </w:pPr>
            <w:r>
              <w:t>CHDR</w:t>
            </w:r>
          </w:p>
        </w:tc>
        <w:tc>
          <w:tcPr>
            <w:tcW w:w="6120" w:type="dxa"/>
          </w:tcPr>
          <w:p w14:paraId="447BED7F" w14:textId="77777777" w:rsidR="00EA5976" w:rsidRDefault="00EA5976" w:rsidP="004B6457">
            <w:pPr>
              <w:pStyle w:val="TableText0"/>
              <w:keepNext/>
            </w:pPr>
            <w:r>
              <w:t>CHDR sends allergy and outpatient pharmacy data over a web service interface for active dual consumers to HDR 3.x system.</w:t>
            </w:r>
          </w:p>
        </w:tc>
        <w:tc>
          <w:tcPr>
            <w:tcW w:w="2880" w:type="dxa"/>
          </w:tcPr>
          <w:p w14:paraId="615304CA" w14:textId="77777777" w:rsidR="00EA5976" w:rsidRDefault="00EA5976" w:rsidP="004B6457">
            <w:pPr>
              <w:pStyle w:val="TableText0"/>
              <w:keepNext/>
            </w:pPr>
            <w:proofErr w:type="spellStart"/>
            <w:r>
              <w:t>createOrUpdateClinicalData</w:t>
            </w:r>
            <w:proofErr w:type="spellEnd"/>
          </w:p>
        </w:tc>
        <w:tc>
          <w:tcPr>
            <w:tcW w:w="2790" w:type="dxa"/>
          </w:tcPr>
          <w:p w14:paraId="48EBA98D" w14:textId="77777777" w:rsidR="00EA5976" w:rsidRDefault="00EA5976" w:rsidP="004B6457">
            <w:pPr>
              <w:pStyle w:val="TableText0"/>
              <w:keepNext/>
            </w:pPr>
            <w:r>
              <w:t>CDS</w:t>
            </w:r>
          </w:p>
        </w:tc>
      </w:tr>
      <w:tr w:rsidR="00EA5976" w:rsidRPr="000B4765" w14:paraId="289C0024" w14:textId="77777777" w:rsidTr="004F47DF">
        <w:tc>
          <w:tcPr>
            <w:tcW w:w="13338" w:type="dxa"/>
            <w:gridSpan w:val="4"/>
            <w:shd w:val="clear" w:color="auto" w:fill="B6DDE8" w:themeFill="accent5" w:themeFillTint="66"/>
          </w:tcPr>
          <w:p w14:paraId="54FA7D0B" w14:textId="77777777" w:rsidR="00EA5976" w:rsidRPr="000B4765" w:rsidRDefault="00EA5976" w:rsidP="004B6457">
            <w:pPr>
              <w:pStyle w:val="TableText0"/>
              <w:keepNext/>
              <w:rPr>
                <w:rFonts w:ascii="Arial" w:hAnsi="Arial" w:cs="Arial"/>
                <w:sz w:val="20"/>
              </w:rPr>
            </w:pPr>
            <w:r w:rsidRPr="000B4765">
              <w:rPr>
                <w:rFonts w:ascii="Arial" w:hAnsi="Arial" w:cs="Arial"/>
                <w:sz w:val="20"/>
              </w:rPr>
              <w:t>Synchronous CDS Framework Clients – XML Messages</w:t>
            </w:r>
          </w:p>
        </w:tc>
      </w:tr>
      <w:tr w:rsidR="00EA5976" w:rsidRPr="00A84DD2" w14:paraId="005EF307" w14:textId="77777777" w:rsidTr="004F47DF">
        <w:tc>
          <w:tcPr>
            <w:tcW w:w="1548" w:type="dxa"/>
          </w:tcPr>
          <w:p w14:paraId="03BE2333" w14:textId="77777777" w:rsidR="00EA5976" w:rsidRPr="00A84DD2" w:rsidRDefault="00EA5976" w:rsidP="004B6457">
            <w:pPr>
              <w:pStyle w:val="TableText0"/>
              <w:keepNext/>
            </w:pPr>
            <w:r w:rsidRPr="00A84DD2">
              <w:t>Message</w:t>
            </w:r>
            <w:r>
              <w:t xml:space="preserve"> </w:t>
            </w:r>
            <w:r w:rsidRPr="00A84DD2">
              <w:t>Mediator</w:t>
            </w:r>
          </w:p>
        </w:tc>
        <w:tc>
          <w:tcPr>
            <w:tcW w:w="6120" w:type="dxa"/>
          </w:tcPr>
          <w:p w14:paraId="3058FEE5" w14:textId="77777777" w:rsidR="00EA5976" w:rsidRPr="00A84DD2" w:rsidRDefault="00EA5976" w:rsidP="004B6457">
            <w:pPr>
              <w:pStyle w:val="TableText0"/>
              <w:keepNext/>
            </w:pPr>
            <w:proofErr w:type="spellStart"/>
            <w:r w:rsidRPr="00A84DD2">
              <w:t>MessageMediator</w:t>
            </w:r>
            <w:proofErr w:type="spellEnd"/>
            <w:r w:rsidRPr="00A84DD2">
              <w:t xml:space="preserve"> reads HL7 messages off of its queues, transforms them to XML format using XSL and calls CDS framework for storing the data in HDR DB. Responses from CDS are placed on a specified response queue or on a default ‘reply-to’ queue. CDS Message Mediator is deployed in the HDR-Only WebLogic domain and connects to CDS 3.x that is deployed in the HDR-Only WebLogic domain.</w:t>
            </w:r>
          </w:p>
        </w:tc>
        <w:tc>
          <w:tcPr>
            <w:tcW w:w="2880" w:type="dxa"/>
          </w:tcPr>
          <w:p w14:paraId="613766D7" w14:textId="77777777" w:rsidR="00EA5976" w:rsidRPr="00A84DD2" w:rsidRDefault="00EA5976" w:rsidP="004B6457">
            <w:pPr>
              <w:pStyle w:val="TableText0"/>
              <w:keepNext/>
            </w:pPr>
            <w:proofErr w:type="spellStart"/>
            <w:r w:rsidRPr="00A84DD2">
              <w:t>createOrUpdateClinicalData</w:t>
            </w:r>
            <w:proofErr w:type="spellEnd"/>
          </w:p>
        </w:tc>
        <w:tc>
          <w:tcPr>
            <w:tcW w:w="2790" w:type="dxa"/>
          </w:tcPr>
          <w:p w14:paraId="2571232B" w14:textId="77777777" w:rsidR="00EA5976" w:rsidRPr="00A84DD2" w:rsidRDefault="00EA5976" w:rsidP="004B6457">
            <w:pPr>
              <w:pStyle w:val="TableText0"/>
              <w:keepNext/>
            </w:pPr>
            <w:r w:rsidRPr="00A84DD2">
              <w:t>CDS</w:t>
            </w:r>
          </w:p>
        </w:tc>
      </w:tr>
      <w:tr w:rsidR="00E868F0" w:rsidRPr="000B4765" w14:paraId="62E23A53" w14:textId="77777777" w:rsidTr="004F47DF">
        <w:tc>
          <w:tcPr>
            <w:tcW w:w="13338" w:type="dxa"/>
            <w:gridSpan w:val="4"/>
            <w:shd w:val="clear" w:color="auto" w:fill="B6DDE8" w:themeFill="accent5" w:themeFillTint="66"/>
          </w:tcPr>
          <w:p w14:paraId="7CCD166C" w14:textId="7DE0E6DF" w:rsidR="00E868F0" w:rsidRPr="000B4765" w:rsidRDefault="00E868F0" w:rsidP="00B546B5">
            <w:pPr>
              <w:pStyle w:val="TableText0"/>
              <w:keepNext/>
              <w:rPr>
                <w:rFonts w:ascii="Arial" w:hAnsi="Arial" w:cs="Arial"/>
                <w:sz w:val="20"/>
              </w:rPr>
            </w:pPr>
            <w:r w:rsidRPr="000B4765">
              <w:rPr>
                <w:rFonts w:ascii="Arial" w:hAnsi="Arial" w:cs="Arial"/>
                <w:sz w:val="20"/>
              </w:rPr>
              <w:t xml:space="preserve">Synchronous </w:t>
            </w:r>
            <w:r w:rsidR="00B546B5" w:rsidRPr="000B4765">
              <w:rPr>
                <w:rFonts w:ascii="Arial" w:hAnsi="Arial" w:cs="Arial"/>
                <w:sz w:val="20"/>
              </w:rPr>
              <w:t>Pathways</w:t>
            </w:r>
            <w:r w:rsidRPr="000B4765">
              <w:rPr>
                <w:rFonts w:ascii="Arial" w:hAnsi="Arial" w:cs="Arial"/>
                <w:sz w:val="20"/>
              </w:rPr>
              <w:t xml:space="preserve"> Clients – </w:t>
            </w:r>
            <w:r w:rsidR="00B546B5" w:rsidRPr="000B4765">
              <w:rPr>
                <w:rFonts w:ascii="Arial" w:hAnsi="Arial" w:cs="Arial"/>
                <w:sz w:val="20"/>
              </w:rPr>
              <w:t>XML</w:t>
            </w:r>
            <w:r w:rsidRPr="000B4765">
              <w:rPr>
                <w:rFonts w:ascii="Arial" w:hAnsi="Arial" w:cs="Arial"/>
                <w:sz w:val="20"/>
              </w:rPr>
              <w:t xml:space="preserve"> </w:t>
            </w:r>
          </w:p>
        </w:tc>
      </w:tr>
      <w:tr w:rsidR="00E868F0" w:rsidRPr="00C24004" w14:paraId="7F9410F7" w14:textId="77777777" w:rsidTr="004F47DF">
        <w:tc>
          <w:tcPr>
            <w:tcW w:w="1548" w:type="dxa"/>
          </w:tcPr>
          <w:p w14:paraId="1BE45D31" w14:textId="42A604D6" w:rsidR="00E868F0" w:rsidRPr="00C24004" w:rsidRDefault="008D00F6" w:rsidP="00E868F0">
            <w:pPr>
              <w:pStyle w:val="TableText0"/>
              <w:keepNext/>
            </w:pPr>
            <w:r>
              <w:t>VCCM</w:t>
            </w:r>
          </w:p>
        </w:tc>
        <w:tc>
          <w:tcPr>
            <w:tcW w:w="6120" w:type="dxa"/>
          </w:tcPr>
          <w:p w14:paraId="22D7EEE1" w14:textId="76144BCC" w:rsidR="00E868F0" w:rsidRPr="00C24004" w:rsidRDefault="008D00F6" w:rsidP="00B546B5">
            <w:pPr>
              <w:pStyle w:val="Default"/>
              <w:rPr>
                <w:color w:val="auto"/>
                <w:sz w:val="22"/>
                <w:szCs w:val="22"/>
              </w:rPr>
            </w:pPr>
            <w:r>
              <w:rPr>
                <w:color w:val="auto"/>
                <w:sz w:val="22"/>
                <w:szCs w:val="22"/>
              </w:rPr>
              <w:t>VCCM</w:t>
            </w:r>
            <w:r w:rsidR="00E868F0" w:rsidRPr="00C24004">
              <w:rPr>
                <w:color w:val="auto"/>
                <w:sz w:val="22"/>
                <w:szCs w:val="22"/>
              </w:rPr>
              <w:t xml:space="preserve"> </w:t>
            </w:r>
            <w:r w:rsidR="00E868F0">
              <w:rPr>
                <w:color w:val="auto"/>
                <w:sz w:val="22"/>
                <w:szCs w:val="22"/>
              </w:rPr>
              <w:t xml:space="preserve">requests </w:t>
            </w:r>
            <w:r w:rsidR="00B546B5">
              <w:rPr>
                <w:color w:val="auto"/>
                <w:sz w:val="22"/>
                <w:szCs w:val="22"/>
              </w:rPr>
              <w:t>Pathways</w:t>
            </w:r>
            <w:r w:rsidR="00E868F0">
              <w:rPr>
                <w:color w:val="auto"/>
                <w:sz w:val="22"/>
                <w:szCs w:val="22"/>
              </w:rPr>
              <w:t xml:space="preserve"> service to create a</w:t>
            </w:r>
            <w:r w:rsidR="00B546B5">
              <w:rPr>
                <w:color w:val="auto"/>
                <w:sz w:val="22"/>
                <w:szCs w:val="22"/>
              </w:rPr>
              <w:t>n entry in the</w:t>
            </w:r>
            <w:r w:rsidR="00E868F0">
              <w:rPr>
                <w:color w:val="auto"/>
                <w:sz w:val="22"/>
                <w:szCs w:val="22"/>
              </w:rPr>
              <w:t xml:space="preserve"> sensitive patient access</w:t>
            </w:r>
            <w:r w:rsidR="00B546B5">
              <w:rPr>
                <w:color w:val="auto"/>
                <w:sz w:val="22"/>
                <w:szCs w:val="22"/>
              </w:rPr>
              <w:t xml:space="preserve"> log</w:t>
            </w:r>
            <w:r w:rsidR="00E868F0">
              <w:rPr>
                <w:color w:val="auto"/>
                <w:sz w:val="22"/>
                <w:szCs w:val="22"/>
              </w:rPr>
              <w:t xml:space="preserve">. </w:t>
            </w:r>
          </w:p>
        </w:tc>
        <w:tc>
          <w:tcPr>
            <w:tcW w:w="2880" w:type="dxa"/>
          </w:tcPr>
          <w:p w14:paraId="50F3EB8E" w14:textId="55E8508D" w:rsidR="003720FF" w:rsidRPr="00C24004" w:rsidRDefault="004A5D27" w:rsidP="008B3C9A">
            <w:pPr>
              <w:pStyle w:val="TableText0"/>
              <w:keepNext/>
            </w:pPr>
            <w:proofErr w:type="spellStart"/>
            <w:r w:rsidRPr="00D339FE">
              <w:t>createData</w:t>
            </w:r>
            <w:proofErr w:type="spellEnd"/>
          </w:p>
        </w:tc>
        <w:tc>
          <w:tcPr>
            <w:tcW w:w="2790" w:type="dxa"/>
          </w:tcPr>
          <w:p w14:paraId="38A07ACE" w14:textId="7681EBC0" w:rsidR="00E868F0" w:rsidRPr="00C24004" w:rsidRDefault="00B546B5" w:rsidP="00E868F0">
            <w:pPr>
              <w:pStyle w:val="TableText0"/>
              <w:keepNext/>
            </w:pPr>
            <w:r>
              <w:t>Pathways</w:t>
            </w:r>
          </w:p>
        </w:tc>
      </w:tr>
      <w:tr w:rsidR="00EA5976" w:rsidRPr="000B4765" w14:paraId="2C9F640C" w14:textId="77777777" w:rsidTr="004F47DF">
        <w:tc>
          <w:tcPr>
            <w:tcW w:w="13338" w:type="dxa"/>
            <w:gridSpan w:val="4"/>
            <w:shd w:val="clear" w:color="auto" w:fill="B6DDE8" w:themeFill="accent5" w:themeFillTint="66"/>
          </w:tcPr>
          <w:p w14:paraId="559E152E" w14:textId="77777777" w:rsidR="00EA5976" w:rsidRPr="000B4765" w:rsidRDefault="00EA5976" w:rsidP="004B6457">
            <w:pPr>
              <w:pStyle w:val="TableText0"/>
              <w:keepNext/>
              <w:rPr>
                <w:rFonts w:ascii="Arial" w:hAnsi="Arial" w:cs="Arial"/>
                <w:sz w:val="20"/>
              </w:rPr>
            </w:pPr>
            <w:r w:rsidRPr="000B4765">
              <w:rPr>
                <w:rFonts w:ascii="Arial" w:hAnsi="Arial" w:cs="Arial"/>
                <w:sz w:val="20"/>
              </w:rPr>
              <w:t>Asynchronous FPDS Clients – HL7 Messages</w:t>
            </w:r>
          </w:p>
        </w:tc>
      </w:tr>
      <w:tr w:rsidR="00EA5976" w:rsidRPr="00C24004" w14:paraId="54CB7589" w14:textId="77777777" w:rsidTr="004F47DF">
        <w:tc>
          <w:tcPr>
            <w:tcW w:w="1548" w:type="dxa"/>
          </w:tcPr>
          <w:p w14:paraId="79CDFC85" w14:textId="03ACCAF2" w:rsidR="00EA5976" w:rsidRPr="00C24004" w:rsidRDefault="008D00F6" w:rsidP="004B6457">
            <w:pPr>
              <w:pStyle w:val="TableText0"/>
              <w:keepNext/>
            </w:pPr>
            <w:r>
              <w:t>VCCM</w:t>
            </w:r>
          </w:p>
        </w:tc>
        <w:tc>
          <w:tcPr>
            <w:tcW w:w="6120" w:type="dxa"/>
          </w:tcPr>
          <w:p w14:paraId="6E5D6430" w14:textId="6C5BCBFA" w:rsidR="00EA5976" w:rsidRPr="00C24004" w:rsidRDefault="008D00F6" w:rsidP="004B6457">
            <w:pPr>
              <w:pStyle w:val="Default"/>
              <w:rPr>
                <w:color w:val="auto"/>
                <w:sz w:val="22"/>
                <w:szCs w:val="22"/>
              </w:rPr>
            </w:pPr>
            <w:r>
              <w:rPr>
                <w:color w:val="auto"/>
                <w:sz w:val="22"/>
                <w:szCs w:val="22"/>
              </w:rPr>
              <w:t>VCCM</w:t>
            </w:r>
            <w:r w:rsidR="00EA5976" w:rsidRPr="00C24004">
              <w:rPr>
                <w:color w:val="auto"/>
                <w:sz w:val="22"/>
                <w:szCs w:val="22"/>
              </w:rPr>
              <w:t xml:space="preserve"> sends ‘TIU Notes’ information for storing in </w:t>
            </w:r>
            <w:proofErr w:type="spellStart"/>
            <w:r w:rsidR="00EA5976" w:rsidRPr="00C24004">
              <w:rPr>
                <w:color w:val="auto"/>
                <w:sz w:val="22"/>
                <w:szCs w:val="22"/>
              </w:rPr>
              <w:t>VistA</w:t>
            </w:r>
            <w:proofErr w:type="spellEnd"/>
            <w:r w:rsidR="00EA5976" w:rsidRPr="00C24004">
              <w:rPr>
                <w:color w:val="auto"/>
                <w:sz w:val="22"/>
                <w:szCs w:val="22"/>
              </w:rPr>
              <w:t xml:space="preserve"> in HL7 format asynchronously through JMS modules defined on the FPDS service interface. Success indicator or an error message in case of failures during the storage operation on </w:t>
            </w:r>
            <w:proofErr w:type="spellStart"/>
            <w:r w:rsidR="00EA5976" w:rsidRPr="00C24004">
              <w:rPr>
                <w:color w:val="auto"/>
                <w:sz w:val="22"/>
                <w:szCs w:val="22"/>
              </w:rPr>
              <w:t>VistA</w:t>
            </w:r>
            <w:proofErr w:type="spellEnd"/>
            <w:r w:rsidR="00EA5976" w:rsidRPr="00C24004">
              <w:rPr>
                <w:color w:val="auto"/>
                <w:sz w:val="22"/>
                <w:szCs w:val="22"/>
              </w:rPr>
              <w:t xml:space="preserve"> will be sent back to </w:t>
            </w:r>
            <w:r>
              <w:rPr>
                <w:color w:val="auto"/>
                <w:sz w:val="22"/>
                <w:szCs w:val="22"/>
              </w:rPr>
              <w:t>VCCM</w:t>
            </w:r>
            <w:r w:rsidR="00EA5976" w:rsidRPr="00C24004">
              <w:rPr>
                <w:color w:val="auto"/>
                <w:sz w:val="22"/>
                <w:szCs w:val="22"/>
              </w:rPr>
              <w:t xml:space="preserve"> over a preconfigured queue. The JMS queues are configured in the </w:t>
            </w:r>
            <w:proofErr w:type="spellStart"/>
            <w:r w:rsidR="00EA5976" w:rsidRPr="00C24004">
              <w:rPr>
                <w:color w:val="auto"/>
                <w:sz w:val="22"/>
                <w:szCs w:val="22"/>
              </w:rPr>
              <w:t>HDR+VistA</w:t>
            </w:r>
            <w:proofErr w:type="spellEnd"/>
            <w:r w:rsidR="00EA5976" w:rsidRPr="00C24004">
              <w:rPr>
                <w:color w:val="auto"/>
                <w:sz w:val="22"/>
                <w:szCs w:val="22"/>
              </w:rPr>
              <w:t xml:space="preserve"> domain and uses</w:t>
            </w:r>
            <w:r w:rsidR="00EA5976">
              <w:rPr>
                <w:color w:val="auto"/>
                <w:sz w:val="22"/>
                <w:szCs w:val="22"/>
              </w:rPr>
              <w:t xml:space="preserve"> the HDR +</w:t>
            </w:r>
            <w:proofErr w:type="spellStart"/>
            <w:r w:rsidR="00EA5976">
              <w:rPr>
                <w:color w:val="auto"/>
                <w:sz w:val="22"/>
                <w:szCs w:val="22"/>
              </w:rPr>
              <w:t>VistA</w:t>
            </w:r>
            <w:proofErr w:type="spellEnd"/>
            <w:r w:rsidR="00EA5976">
              <w:rPr>
                <w:color w:val="auto"/>
                <w:sz w:val="22"/>
                <w:szCs w:val="22"/>
              </w:rPr>
              <w:t xml:space="preserve"> FPDS endpoint. </w:t>
            </w:r>
          </w:p>
        </w:tc>
        <w:tc>
          <w:tcPr>
            <w:tcW w:w="2880" w:type="dxa"/>
          </w:tcPr>
          <w:p w14:paraId="0FD9789B" w14:textId="77777777" w:rsidR="00EA5976" w:rsidRPr="00C24004" w:rsidRDefault="00EA5976" w:rsidP="004B6457">
            <w:pPr>
              <w:pStyle w:val="TableText0"/>
              <w:keepNext/>
            </w:pPr>
            <w:r w:rsidRPr="00C24004">
              <w:t>send (see JMS API for creating client connections to JMS Qs)</w:t>
            </w:r>
          </w:p>
        </w:tc>
        <w:tc>
          <w:tcPr>
            <w:tcW w:w="2790" w:type="dxa"/>
          </w:tcPr>
          <w:p w14:paraId="24F48CD4" w14:textId="5DE26CAA" w:rsidR="00EA5976" w:rsidRPr="00C24004" w:rsidRDefault="00EA5976" w:rsidP="008D00F6">
            <w:pPr>
              <w:pStyle w:val="TableText0"/>
              <w:keepNext/>
            </w:pPr>
            <w:r w:rsidRPr="00C24004">
              <w:t xml:space="preserve">JMS – </w:t>
            </w:r>
            <w:r w:rsidRPr="00343718">
              <w:t xml:space="preserve">FPDS </w:t>
            </w:r>
            <w:proofErr w:type="spellStart"/>
            <w:r w:rsidR="008D00F6" w:rsidRPr="00343718">
              <w:t>FtP</w:t>
            </w:r>
            <w:proofErr w:type="spellEnd"/>
            <w:r w:rsidRPr="00343718">
              <w:t xml:space="preserve"> Q</w:t>
            </w:r>
          </w:p>
        </w:tc>
      </w:tr>
      <w:tr w:rsidR="00EA5976" w:rsidRPr="000B4765" w14:paraId="7E295395" w14:textId="77777777" w:rsidTr="004F47DF">
        <w:tc>
          <w:tcPr>
            <w:tcW w:w="13338" w:type="dxa"/>
            <w:gridSpan w:val="4"/>
            <w:shd w:val="clear" w:color="auto" w:fill="B6DDE8" w:themeFill="accent5" w:themeFillTint="66"/>
          </w:tcPr>
          <w:p w14:paraId="1C68DE6A" w14:textId="77777777" w:rsidR="00EA5976" w:rsidRPr="000B4765" w:rsidRDefault="00EA5976" w:rsidP="004B6457">
            <w:pPr>
              <w:pStyle w:val="TableText0"/>
              <w:keepNext/>
              <w:rPr>
                <w:rFonts w:ascii="Arial" w:hAnsi="Arial" w:cs="Arial"/>
                <w:sz w:val="20"/>
              </w:rPr>
            </w:pPr>
            <w:proofErr w:type="spellStart"/>
            <w:r w:rsidRPr="000B4765">
              <w:rPr>
                <w:rFonts w:ascii="Arial" w:hAnsi="Arial" w:cs="Arial"/>
                <w:sz w:val="20"/>
              </w:rPr>
              <w:t>MessageMediator</w:t>
            </w:r>
            <w:proofErr w:type="spellEnd"/>
            <w:r w:rsidRPr="000B4765">
              <w:rPr>
                <w:rFonts w:ascii="Arial" w:hAnsi="Arial" w:cs="Arial"/>
                <w:sz w:val="20"/>
              </w:rPr>
              <w:t xml:space="preserve"> Clients – HL7 Messages</w:t>
            </w:r>
          </w:p>
        </w:tc>
      </w:tr>
      <w:tr w:rsidR="00EA5976" w:rsidRPr="00A84DD2" w14:paraId="4BFE3108" w14:textId="77777777" w:rsidTr="004F47DF">
        <w:tc>
          <w:tcPr>
            <w:tcW w:w="1548" w:type="dxa"/>
          </w:tcPr>
          <w:p w14:paraId="12787B7C" w14:textId="77777777" w:rsidR="00EA5976" w:rsidRPr="004F47DF" w:rsidRDefault="00EA5976" w:rsidP="004B6457">
            <w:pPr>
              <w:pStyle w:val="TableText0"/>
              <w:keepNext/>
              <w:rPr>
                <w:sz w:val="21"/>
                <w:szCs w:val="21"/>
              </w:rPr>
            </w:pPr>
            <w:proofErr w:type="spellStart"/>
            <w:r w:rsidRPr="004F47DF">
              <w:rPr>
                <w:sz w:val="21"/>
                <w:szCs w:val="21"/>
              </w:rPr>
              <w:t>SocketAdapter</w:t>
            </w:r>
            <w:proofErr w:type="spellEnd"/>
          </w:p>
        </w:tc>
        <w:tc>
          <w:tcPr>
            <w:tcW w:w="6120" w:type="dxa"/>
          </w:tcPr>
          <w:p w14:paraId="3325FD5E" w14:textId="77777777" w:rsidR="00EA5976" w:rsidRPr="004F47DF" w:rsidRDefault="00EA5976" w:rsidP="004B6457">
            <w:pPr>
              <w:pStyle w:val="TableText0"/>
              <w:keepNext/>
            </w:pPr>
            <w:proofErr w:type="spellStart"/>
            <w:r w:rsidRPr="004F47DF">
              <w:t>SocketAdapter</w:t>
            </w:r>
            <w:proofErr w:type="spellEnd"/>
            <w:r w:rsidRPr="004F47DF">
              <w:t xml:space="preserve"> places the messages it receives on an appropriate </w:t>
            </w:r>
            <w:proofErr w:type="spellStart"/>
            <w:r w:rsidRPr="004F47DF">
              <w:t>MessageMediator</w:t>
            </w:r>
            <w:proofErr w:type="spellEnd"/>
            <w:r w:rsidRPr="004F47DF">
              <w:t xml:space="preserve"> Queue for processing and storage</w:t>
            </w:r>
          </w:p>
        </w:tc>
        <w:tc>
          <w:tcPr>
            <w:tcW w:w="2880" w:type="dxa"/>
          </w:tcPr>
          <w:p w14:paraId="5375D743" w14:textId="77777777" w:rsidR="00EA5976" w:rsidRPr="004F47DF" w:rsidRDefault="00EA5976" w:rsidP="004B6457">
            <w:pPr>
              <w:pStyle w:val="TableText0"/>
              <w:keepNext/>
            </w:pPr>
            <w:r w:rsidRPr="004F47DF">
              <w:t>send (see JMS API for creating client connections to JMS Qs)</w:t>
            </w:r>
          </w:p>
        </w:tc>
        <w:tc>
          <w:tcPr>
            <w:tcW w:w="2790" w:type="dxa"/>
          </w:tcPr>
          <w:p w14:paraId="6AD0168E" w14:textId="77777777" w:rsidR="00EA5976" w:rsidRPr="004F47DF" w:rsidRDefault="00EA5976" w:rsidP="004B6457">
            <w:pPr>
              <w:pStyle w:val="TableText0"/>
              <w:keepNext/>
            </w:pPr>
            <w:r w:rsidRPr="004F47DF">
              <w:t xml:space="preserve">JMS - </w:t>
            </w:r>
            <w:proofErr w:type="spellStart"/>
            <w:r w:rsidRPr="004F47DF">
              <w:t>MessageMediator</w:t>
            </w:r>
            <w:proofErr w:type="spellEnd"/>
            <w:r w:rsidRPr="004F47DF">
              <w:t xml:space="preserve"> Q</w:t>
            </w:r>
          </w:p>
        </w:tc>
      </w:tr>
      <w:tr w:rsidR="00EA5976" w:rsidRPr="005A4843" w14:paraId="3F79E652" w14:textId="77777777" w:rsidTr="004F47DF">
        <w:tc>
          <w:tcPr>
            <w:tcW w:w="1548" w:type="dxa"/>
          </w:tcPr>
          <w:p w14:paraId="71ABEC06" w14:textId="77777777" w:rsidR="00EA5976" w:rsidRPr="004F47DF" w:rsidRDefault="00EA5976" w:rsidP="004B6457">
            <w:pPr>
              <w:pStyle w:val="TableText0"/>
              <w:keepNext/>
            </w:pPr>
            <w:proofErr w:type="spellStart"/>
            <w:r w:rsidRPr="004F47DF">
              <w:t>VistA</w:t>
            </w:r>
            <w:proofErr w:type="spellEnd"/>
            <w:r w:rsidRPr="004F47DF">
              <w:t>/VIE</w:t>
            </w:r>
          </w:p>
        </w:tc>
        <w:tc>
          <w:tcPr>
            <w:tcW w:w="6120" w:type="dxa"/>
          </w:tcPr>
          <w:p w14:paraId="6B8AA680" w14:textId="77777777" w:rsidR="00EA5976" w:rsidRPr="004F47DF" w:rsidRDefault="00EA5976" w:rsidP="004B6457">
            <w:pPr>
              <w:pStyle w:val="TableText0"/>
              <w:keepNext/>
            </w:pPr>
            <w:r w:rsidRPr="004F47DF">
              <w:t xml:space="preserve">Allergy and Outpatient Pharmacy data from </w:t>
            </w:r>
            <w:proofErr w:type="spellStart"/>
            <w:r w:rsidRPr="004F47DF">
              <w:t>VistA</w:t>
            </w:r>
            <w:proofErr w:type="spellEnd"/>
            <w:r w:rsidRPr="004F47DF">
              <w:t xml:space="preserve"> is transmitted to VIE that then places the HL7 messages on HDR 3.x JMS queues for processing and storage in HDR DB. The JMS Queues are configured in the HDR-Only WebLogic domain and use the HDR-Only CDS endpoint.</w:t>
            </w:r>
          </w:p>
        </w:tc>
        <w:tc>
          <w:tcPr>
            <w:tcW w:w="2880" w:type="dxa"/>
          </w:tcPr>
          <w:p w14:paraId="41227450" w14:textId="77777777" w:rsidR="00EA5976" w:rsidRPr="004F47DF" w:rsidRDefault="00EA5976" w:rsidP="004B6457">
            <w:pPr>
              <w:pStyle w:val="TableText0"/>
              <w:keepNext/>
            </w:pPr>
            <w:r w:rsidRPr="004F47DF">
              <w:t>send (see JMS API for creating client connections to JMS Qs)</w:t>
            </w:r>
          </w:p>
        </w:tc>
        <w:tc>
          <w:tcPr>
            <w:tcW w:w="2790" w:type="dxa"/>
          </w:tcPr>
          <w:p w14:paraId="61D4E59F" w14:textId="77777777" w:rsidR="00EA5976" w:rsidRPr="004F47DF" w:rsidRDefault="00EA5976" w:rsidP="004B6457">
            <w:pPr>
              <w:pStyle w:val="TableText0"/>
              <w:keepNext/>
            </w:pPr>
            <w:r w:rsidRPr="004F47DF">
              <w:t xml:space="preserve">JMS - </w:t>
            </w:r>
            <w:proofErr w:type="spellStart"/>
            <w:r w:rsidRPr="004F47DF">
              <w:t>MessageMediator</w:t>
            </w:r>
            <w:proofErr w:type="spellEnd"/>
            <w:r w:rsidRPr="004F47DF">
              <w:t xml:space="preserve"> Q</w:t>
            </w:r>
          </w:p>
        </w:tc>
      </w:tr>
      <w:tr w:rsidR="00EA5976" w:rsidRPr="002B5BE9" w14:paraId="46F23532" w14:textId="77777777" w:rsidTr="00D72771">
        <w:tc>
          <w:tcPr>
            <w:tcW w:w="1548" w:type="dxa"/>
            <w:tcBorders>
              <w:top w:val="single" w:sz="4" w:space="0" w:color="000000"/>
              <w:left w:val="single" w:sz="4" w:space="0" w:color="000000"/>
              <w:bottom w:val="single" w:sz="4" w:space="0" w:color="000000"/>
              <w:right w:val="single" w:sz="4" w:space="0" w:color="000000"/>
            </w:tcBorders>
          </w:tcPr>
          <w:p w14:paraId="42859E4C" w14:textId="78543C4D" w:rsidR="00EA5976" w:rsidRPr="00D72771" w:rsidRDefault="00EA5976" w:rsidP="00A7369B">
            <w:pPr>
              <w:pStyle w:val="TableText0"/>
              <w:keepNext/>
            </w:pPr>
            <w:proofErr w:type="spellStart"/>
            <w:r w:rsidRPr="00D72771">
              <w:lastRenderedPageBreak/>
              <w:t>VistA</w:t>
            </w:r>
            <w:proofErr w:type="spellEnd"/>
            <w:r w:rsidRPr="00D72771">
              <w:t>/</w:t>
            </w:r>
            <w:r w:rsidR="00A7369B" w:rsidRPr="00D72771">
              <w:t>VA ESB</w:t>
            </w:r>
          </w:p>
        </w:tc>
        <w:tc>
          <w:tcPr>
            <w:tcW w:w="6120" w:type="dxa"/>
            <w:tcBorders>
              <w:top w:val="single" w:sz="4" w:space="0" w:color="000000"/>
              <w:left w:val="single" w:sz="4" w:space="0" w:color="000000"/>
              <w:bottom w:val="single" w:sz="4" w:space="0" w:color="000000"/>
              <w:right w:val="single" w:sz="4" w:space="0" w:color="000000"/>
            </w:tcBorders>
          </w:tcPr>
          <w:p w14:paraId="1B16A087" w14:textId="529A4803" w:rsidR="00EA5976" w:rsidRPr="00D72771" w:rsidRDefault="00EA5976" w:rsidP="004B6457">
            <w:pPr>
              <w:pStyle w:val="TableText0"/>
              <w:keepNext/>
            </w:pPr>
            <w:r w:rsidRPr="00D72771">
              <w:t xml:space="preserve">Allergy, Outpatient Pharmacy, Vitals, and Laboratory data from </w:t>
            </w:r>
            <w:proofErr w:type="spellStart"/>
            <w:r w:rsidRPr="00D72771">
              <w:t>VistA</w:t>
            </w:r>
            <w:proofErr w:type="spellEnd"/>
            <w:r w:rsidRPr="00D72771">
              <w:t xml:space="preserve"> is transmitted to </w:t>
            </w:r>
            <w:r w:rsidR="00CB4B27" w:rsidRPr="00D72771">
              <w:t>VA ESB</w:t>
            </w:r>
            <w:r w:rsidRPr="00D72771">
              <w:t xml:space="preserve"> that then places the HL7 messages on HDR 3.x JMS queues for processing and storage in HDR DB. The JMS Queues are configured in the HDR-Only WebLogic domain and use the HDR-Only CDS endpoint.</w:t>
            </w:r>
          </w:p>
          <w:p w14:paraId="4E19297E" w14:textId="03C98677" w:rsidR="00EA5976" w:rsidRPr="00D72771" w:rsidRDefault="00EA5976" w:rsidP="004B6457">
            <w:pPr>
              <w:pStyle w:val="TableText0"/>
              <w:keepNext/>
            </w:pPr>
            <w:r w:rsidRPr="00D72771">
              <w:t xml:space="preserve">TIU HL7 Create Note acknowledgements and errors from </w:t>
            </w:r>
            <w:proofErr w:type="spellStart"/>
            <w:r w:rsidRPr="00D72771">
              <w:t>VistA</w:t>
            </w:r>
            <w:proofErr w:type="spellEnd"/>
            <w:r w:rsidRPr="00D72771">
              <w:t xml:space="preserve"> TIU HL7 listener are transmitted to </w:t>
            </w:r>
            <w:r w:rsidR="00CB4B27" w:rsidRPr="00D72771">
              <w:t>VA ESB</w:t>
            </w:r>
            <w:r w:rsidRPr="00D72771">
              <w:t xml:space="preserve"> that then places the acknowledgements and errors on HDR 3.x JMS DefaultHL7Ack queue for processing and forwarding them to the appropriate client.</w:t>
            </w:r>
          </w:p>
        </w:tc>
        <w:tc>
          <w:tcPr>
            <w:tcW w:w="2880" w:type="dxa"/>
            <w:tcBorders>
              <w:top w:val="single" w:sz="4" w:space="0" w:color="000000"/>
              <w:left w:val="single" w:sz="4" w:space="0" w:color="000000"/>
              <w:bottom w:val="single" w:sz="4" w:space="0" w:color="000000"/>
              <w:right w:val="single" w:sz="4" w:space="0" w:color="000000"/>
            </w:tcBorders>
          </w:tcPr>
          <w:p w14:paraId="3659A76F" w14:textId="77777777" w:rsidR="00EA5976" w:rsidRPr="00D72771" w:rsidRDefault="00EA5976" w:rsidP="004B6457">
            <w:pPr>
              <w:pStyle w:val="TableText0"/>
              <w:keepNext/>
            </w:pPr>
            <w:r w:rsidRPr="00D72771">
              <w:t>send (see JMS API for creating client connections to JMS Qs)</w:t>
            </w:r>
          </w:p>
        </w:tc>
        <w:tc>
          <w:tcPr>
            <w:tcW w:w="2790" w:type="dxa"/>
            <w:tcBorders>
              <w:top w:val="single" w:sz="4" w:space="0" w:color="000000"/>
              <w:left w:val="single" w:sz="4" w:space="0" w:color="000000"/>
              <w:bottom w:val="single" w:sz="4" w:space="0" w:color="000000"/>
              <w:right w:val="single" w:sz="4" w:space="0" w:color="000000"/>
            </w:tcBorders>
          </w:tcPr>
          <w:p w14:paraId="28790CF1" w14:textId="77777777" w:rsidR="00EA5976" w:rsidRPr="00D72771" w:rsidRDefault="00EA5976" w:rsidP="004B6457">
            <w:pPr>
              <w:pStyle w:val="TableText0"/>
              <w:keepNext/>
            </w:pPr>
            <w:r w:rsidRPr="00D72771">
              <w:t xml:space="preserve">JMS - </w:t>
            </w:r>
            <w:proofErr w:type="spellStart"/>
            <w:r w:rsidRPr="00D72771">
              <w:t>MessageMediator</w:t>
            </w:r>
            <w:proofErr w:type="spellEnd"/>
            <w:r w:rsidRPr="00D72771">
              <w:t xml:space="preserve"> Q</w:t>
            </w:r>
          </w:p>
        </w:tc>
      </w:tr>
      <w:tr w:rsidR="00EA5976" w:rsidRPr="000B4765" w14:paraId="046C2875" w14:textId="77777777" w:rsidTr="00D72771">
        <w:tc>
          <w:tcPr>
            <w:tcW w:w="13338" w:type="dxa"/>
            <w:gridSpan w:val="4"/>
            <w:shd w:val="clear" w:color="auto" w:fill="B6DDE8" w:themeFill="accent5" w:themeFillTint="66"/>
          </w:tcPr>
          <w:p w14:paraId="54EF891E" w14:textId="77777777" w:rsidR="00EA5976" w:rsidRPr="000B4765" w:rsidRDefault="00EA5976" w:rsidP="004B6457">
            <w:pPr>
              <w:pStyle w:val="TableText0"/>
              <w:keepNext/>
              <w:rPr>
                <w:rFonts w:ascii="Arial" w:hAnsi="Arial" w:cs="Arial"/>
                <w:sz w:val="20"/>
              </w:rPr>
            </w:pPr>
            <w:r w:rsidRPr="000B4765">
              <w:rPr>
                <w:rFonts w:ascii="Arial" w:hAnsi="Arial" w:cs="Arial"/>
                <w:sz w:val="20"/>
              </w:rPr>
              <w:t>Socket Adapter Clients – HL7 Messages  (TCP/IP Socket connections)</w:t>
            </w:r>
          </w:p>
        </w:tc>
      </w:tr>
      <w:tr w:rsidR="00EA5976" w:rsidRPr="00A84DD2" w14:paraId="253D88EA" w14:textId="77777777" w:rsidTr="00D72771">
        <w:tc>
          <w:tcPr>
            <w:tcW w:w="1548" w:type="dxa"/>
          </w:tcPr>
          <w:p w14:paraId="4458BAD7" w14:textId="77777777" w:rsidR="00EA5976" w:rsidRPr="00A84DD2" w:rsidRDefault="00EA5976" w:rsidP="004B6457">
            <w:pPr>
              <w:pStyle w:val="TableText0"/>
              <w:keepNext/>
            </w:pPr>
            <w:r w:rsidRPr="00A84DD2">
              <w:t>HTH</w:t>
            </w:r>
          </w:p>
        </w:tc>
        <w:tc>
          <w:tcPr>
            <w:tcW w:w="6120" w:type="dxa"/>
          </w:tcPr>
          <w:p w14:paraId="1B0495A3" w14:textId="77777777" w:rsidR="00EA5976" w:rsidRPr="00A84DD2" w:rsidRDefault="00EA5976" w:rsidP="004B6457">
            <w:pPr>
              <w:pStyle w:val="TableText0"/>
              <w:keepNext/>
            </w:pPr>
            <w:r w:rsidRPr="00A84DD2">
              <w:t>HTH uses HDR 3.x TCP/IP socket interface to send Vital signs data from HTH devices, Survey responses, DMPs and Census reports in HL7 message to HDR 3.x system via the Socket Adapter and CDS Message Mediator to the HDR-Only CDS endpoint. Acknowledgements from HDR 3.x will be sent back to HTH over preconfigured ‘reply-to’ queue.</w:t>
            </w:r>
          </w:p>
        </w:tc>
        <w:tc>
          <w:tcPr>
            <w:tcW w:w="2880" w:type="dxa"/>
          </w:tcPr>
          <w:p w14:paraId="19ED454A" w14:textId="77777777" w:rsidR="00EA5976" w:rsidRPr="00A84DD2" w:rsidRDefault="00EA5976" w:rsidP="004B6457">
            <w:pPr>
              <w:pStyle w:val="TableText0"/>
              <w:keepNext/>
            </w:pPr>
            <w:r w:rsidRPr="00A84DD2">
              <w:t>(Non)</w:t>
            </w:r>
            <w:proofErr w:type="spellStart"/>
            <w:r w:rsidRPr="00A84DD2">
              <w:t>BlockingConnection</w:t>
            </w:r>
            <w:proofErr w:type="spellEnd"/>
            <w:r w:rsidRPr="00A84DD2">
              <w:t xml:space="preserve"> write</w:t>
            </w:r>
          </w:p>
          <w:p w14:paraId="3E87EEC4" w14:textId="77777777" w:rsidR="00EA5976" w:rsidRPr="00A84DD2" w:rsidRDefault="00EA5976" w:rsidP="004B6457">
            <w:pPr>
              <w:pStyle w:val="TableText0"/>
              <w:keepNext/>
            </w:pPr>
            <w:r w:rsidRPr="00A84DD2">
              <w:t>(Non)</w:t>
            </w:r>
            <w:proofErr w:type="spellStart"/>
            <w:r w:rsidRPr="00A84DD2">
              <w:t>BlockingConnection</w:t>
            </w:r>
            <w:proofErr w:type="spellEnd"/>
            <w:r w:rsidRPr="00A84DD2">
              <w:t xml:space="preserve"> receive</w:t>
            </w:r>
          </w:p>
          <w:p w14:paraId="7FDFA898" w14:textId="77777777" w:rsidR="00EA5976" w:rsidRPr="00A84DD2" w:rsidRDefault="00EA5976" w:rsidP="004B6457">
            <w:pPr>
              <w:pStyle w:val="TableText0"/>
              <w:keepNext/>
            </w:pPr>
            <w:r w:rsidRPr="00A84DD2">
              <w:t xml:space="preserve">(See </w:t>
            </w:r>
            <w:proofErr w:type="spellStart"/>
            <w:r w:rsidRPr="00A84DD2">
              <w:t>XSocket</w:t>
            </w:r>
            <w:proofErr w:type="spellEnd"/>
            <w:r w:rsidRPr="00A84DD2">
              <w:t xml:space="preserve"> API documentation for details)</w:t>
            </w:r>
          </w:p>
        </w:tc>
        <w:tc>
          <w:tcPr>
            <w:tcW w:w="2790" w:type="dxa"/>
          </w:tcPr>
          <w:p w14:paraId="4253D5CA" w14:textId="77777777" w:rsidR="00EA5976" w:rsidRPr="00A84DD2" w:rsidRDefault="00EA5976" w:rsidP="004B6457">
            <w:pPr>
              <w:pStyle w:val="TableText0"/>
              <w:keepNext/>
            </w:pPr>
            <w:proofErr w:type="spellStart"/>
            <w:r w:rsidRPr="00A84DD2">
              <w:t>XSocket</w:t>
            </w:r>
            <w:proofErr w:type="spellEnd"/>
            <w:r w:rsidRPr="00A84DD2">
              <w:t xml:space="preserve"> – </w:t>
            </w:r>
            <w:proofErr w:type="spellStart"/>
            <w:r w:rsidRPr="00A84DD2">
              <w:t>SocketAdapter</w:t>
            </w:r>
            <w:proofErr w:type="spellEnd"/>
            <w:r w:rsidRPr="00A84DD2">
              <w:t xml:space="preserve"> port</w:t>
            </w:r>
          </w:p>
        </w:tc>
      </w:tr>
      <w:tr w:rsidR="00EA5976" w:rsidRPr="00A84DD2" w14:paraId="1609CF9A" w14:textId="77777777" w:rsidTr="00D72771">
        <w:tc>
          <w:tcPr>
            <w:tcW w:w="1548" w:type="dxa"/>
          </w:tcPr>
          <w:p w14:paraId="44BA4D61" w14:textId="77777777" w:rsidR="00EA5976" w:rsidRPr="00A84DD2" w:rsidRDefault="00EA5976" w:rsidP="004B6457">
            <w:pPr>
              <w:pStyle w:val="TableText0"/>
              <w:keepNext/>
            </w:pPr>
            <w:proofErr w:type="spellStart"/>
            <w:r w:rsidRPr="00A84DD2">
              <w:t>VistA</w:t>
            </w:r>
            <w:proofErr w:type="spellEnd"/>
            <w:r w:rsidRPr="00A84DD2">
              <w:t xml:space="preserve"> Lab</w:t>
            </w:r>
          </w:p>
        </w:tc>
        <w:tc>
          <w:tcPr>
            <w:tcW w:w="6120" w:type="dxa"/>
          </w:tcPr>
          <w:p w14:paraId="3A3749F2" w14:textId="77777777" w:rsidR="00EA5976" w:rsidRPr="00A84DD2" w:rsidRDefault="00EA5976" w:rsidP="004B6457">
            <w:pPr>
              <w:pStyle w:val="TableText0"/>
              <w:keepNext/>
            </w:pPr>
            <w:proofErr w:type="spellStart"/>
            <w:r w:rsidRPr="00A84DD2">
              <w:t>VistA</w:t>
            </w:r>
            <w:proofErr w:type="spellEnd"/>
            <w:r w:rsidRPr="00A84DD2">
              <w:t xml:space="preserve"> Lab package uses HDR 3.x TCP/IP socket interface to transmit Lab Chemistry and Hematology Result messages in HL7 format to HDR 3.x system in the HDR-Only WebLogic domain.</w:t>
            </w:r>
          </w:p>
        </w:tc>
        <w:tc>
          <w:tcPr>
            <w:tcW w:w="2880" w:type="dxa"/>
          </w:tcPr>
          <w:p w14:paraId="761C9C3B" w14:textId="77777777" w:rsidR="00EA5976" w:rsidRPr="00A84DD2" w:rsidRDefault="00EA5976" w:rsidP="004B6457">
            <w:pPr>
              <w:pStyle w:val="TableText0"/>
              <w:keepNext/>
            </w:pPr>
            <w:proofErr w:type="spellStart"/>
            <w:r w:rsidRPr="00A84DD2">
              <w:t>NonBlockingConnection</w:t>
            </w:r>
            <w:proofErr w:type="spellEnd"/>
            <w:r w:rsidRPr="00A84DD2">
              <w:t xml:space="preserve"> write</w:t>
            </w:r>
          </w:p>
          <w:p w14:paraId="42A28309" w14:textId="77777777" w:rsidR="00EA5976" w:rsidRPr="00A84DD2" w:rsidRDefault="00EA5976" w:rsidP="004B6457">
            <w:pPr>
              <w:pStyle w:val="TableText0"/>
              <w:keepNext/>
            </w:pPr>
            <w:r w:rsidRPr="00A84DD2">
              <w:t xml:space="preserve">(See </w:t>
            </w:r>
            <w:proofErr w:type="spellStart"/>
            <w:r w:rsidRPr="00A84DD2">
              <w:t>XSocket</w:t>
            </w:r>
            <w:proofErr w:type="spellEnd"/>
            <w:r w:rsidRPr="00A84DD2">
              <w:t xml:space="preserve"> API documentation for details)</w:t>
            </w:r>
          </w:p>
        </w:tc>
        <w:tc>
          <w:tcPr>
            <w:tcW w:w="2790" w:type="dxa"/>
          </w:tcPr>
          <w:p w14:paraId="6F89D6FE" w14:textId="77777777" w:rsidR="00EA5976" w:rsidRPr="00A84DD2" w:rsidRDefault="00EA5976" w:rsidP="004B6457">
            <w:pPr>
              <w:pStyle w:val="TableText0"/>
              <w:keepNext/>
            </w:pPr>
            <w:proofErr w:type="spellStart"/>
            <w:r w:rsidRPr="00A84DD2">
              <w:t>XSocket</w:t>
            </w:r>
            <w:proofErr w:type="spellEnd"/>
            <w:r w:rsidRPr="00A84DD2">
              <w:t xml:space="preserve"> – </w:t>
            </w:r>
            <w:proofErr w:type="spellStart"/>
            <w:r w:rsidRPr="00A84DD2">
              <w:t>SocketAdapter</w:t>
            </w:r>
            <w:proofErr w:type="spellEnd"/>
            <w:r w:rsidRPr="00A84DD2">
              <w:t xml:space="preserve"> port</w:t>
            </w:r>
          </w:p>
        </w:tc>
      </w:tr>
      <w:tr w:rsidR="00EA5976" w:rsidRPr="002B5BE9" w14:paraId="528D4570" w14:textId="77777777" w:rsidTr="00D72771">
        <w:tc>
          <w:tcPr>
            <w:tcW w:w="1548" w:type="dxa"/>
          </w:tcPr>
          <w:p w14:paraId="116E0E35" w14:textId="77777777" w:rsidR="00EA5976" w:rsidRPr="002B5BE9" w:rsidRDefault="00EA5976" w:rsidP="004B6457">
            <w:pPr>
              <w:pStyle w:val="TableText0"/>
              <w:keepNext/>
            </w:pPr>
            <w:proofErr w:type="spellStart"/>
            <w:r w:rsidRPr="002B5BE9">
              <w:t>VistA</w:t>
            </w:r>
            <w:proofErr w:type="spellEnd"/>
            <w:r w:rsidRPr="002B5BE9">
              <w:t xml:space="preserve"> TIU HL7 Listener</w:t>
            </w:r>
          </w:p>
        </w:tc>
        <w:tc>
          <w:tcPr>
            <w:tcW w:w="6120" w:type="dxa"/>
          </w:tcPr>
          <w:p w14:paraId="4623B0C4" w14:textId="77777777" w:rsidR="00EA5976" w:rsidRPr="002B5BE9" w:rsidRDefault="00EA5976" w:rsidP="004B6457">
            <w:pPr>
              <w:pStyle w:val="TableText0"/>
              <w:keepNext/>
            </w:pPr>
            <w:proofErr w:type="spellStart"/>
            <w:r w:rsidRPr="002B5BE9">
              <w:t>VistA</w:t>
            </w:r>
            <w:proofErr w:type="spellEnd"/>
            <w:r w:rsidRPr="002B5BE9">
              <w:t xml:space="preserve"> TIU HL7 Listener uses HDR 3.x TCP/IP socket interface to send Create Note AA and AR messages to HDR system. These messages are placed on the appropriate client queue in the HDR system based on the detail in the MSH 3 segment.</w:t>
            </w:r>
          </w:p>
        </w:tc>
        <w:tc>
          <w:tcPr>
            <w:tcW w:w="2880" w:type="dxa"/>
          </w:tcPr>
          <w:p w14:paraId="62411ACE" w14:textId="77777777" w:rsidR="00EA5976" w:rsidRPr="002B5BE9" w:rsidRDefault="00EA5976" w:rsidP="004B6457">
            <w:pPr>
              <w:pStyle w:val="TableText0"/>
              <w:keepNext/>
            </w:pPr>
            <w:r w:rsidRPr="002B5BE9">
              <w:t>(Non)</w:t>
            </w:r>
            <w:proofErr w:type="spellStart"/>
            <w:r w:rsidRPr="002B5BE9">
              <w:t>BlockingConnection</w:t>
            </w:r>
            <w:proofErr w:type="spellEnd"/>
            <w:r w:rsidRPr="002B5BE9">
              <w:t xml:space="preserve"> write</w:t>
            </w:r>
          </w:p>
          <w:p w14:paraId="76AE353D" w14:textId="77777777" w:rsidR="00EA5976" w:rsidRPr="002B5BE9" w:rsidRDefault="00EA5976" w:rsidP="004B6457">
            <w:pPr>
              <w:pStyle w:val="TableText0"/>
              <w:keepNext/>
            </w:pPr>
            <w:r w:rsidRPr="002B5BE9">
              <w:t>(Non)</w:t>
            </w:r>
            <w:proofErr w:type="spellStart"/>
            <w:r w:rsidRPr="002B5BE9">
              <w:t>BlockingConnection</w:t>
            </w:r>
            <w:proofErr w:type="spellEnd"/>
            <w:r w:rsidRPr="002B5BE9">
              <w:t xml:space="preserve"> receive</w:t>
            </w:r>
          </w:p>
          <w:p w14:paraId="143D4E4A" w14:textId="77777777" w:rsidR="00EA5976" w:rsidRPr="002B5BE9" w:rsidRDefault="00EA5976" w:rsidP="004B6457">
            <w:pPr>
              <w:pStyle w:val="TableText0"/>
              <w:keepNext/>
            </w:pPr>
            <w:r w:rsidRPr="002B5BE9">
              <w:t xml:space="preserve">(See </w:t>
            </w:r>
            <w:proofErr w:type="spellStart"/>
            <w:r w:rsidRPr="002B5BE9">
              <w:t>XSocket</w:t>
            </w:r>
            <w:proofErr w:type="spellEnd"/>
            <w:r w:rsidRPr="002B5BE9">
              <w:t xml:space="preserve"> API documentation for details)</w:t>
            </w:r>
          </w:p>
        </w:tc>
        <w:tc>
          <w:tcPr>
            <w:tcW w:w="2790" w:type="dxa"/>
          </w:tcPr>
          <w:p w14:paraId="0EF11A5E" w14:textId="77777777" w:rsidR="00EA5976" w:rsidRPr="002B5BE9" w:rsidRDefault="00EA5976" w:rsidP="004B6457">
            <w:pPr>
              <w:pStyle w:val="TableText0"/>
              <w:keepNext/>
            </w:pPr>
            <w:proofErr w:type="spellStart"/>
            <w:r w:rsidRPr="002B5BE9">
              <w:t>XSocket</w:t>
            </w:r>
            <w:proofErr w:type="spellEnd"/>
            <w:r w:rsidRPr="002B5BE9">
              <w:t xml:space="preserve"> – </w:t>
            </w:r>
            <w:proofErr w:type="spellStart"/>
            <w:r w:rsidRPr="002B5BE9">
              <w:t>SocketAdapter</w:t>
            </w:r>
            <w:proofErr w:type="spellEnd"/>
            <w:r w:rsidRPr="002B5BE9">
              <w:t xml:space="preserve"> port</w:t>
            </w:r>
          </w:p>
        </w:tc>
      </w:tr>
      <w:tr w:rsidR="00EA5976" w:rsidRPr="003A3C57" w14:paraId="7625AD2C" w14:textId="77777777" w:rsidTr="00D72771">
        <w:tc>
          <w:tcPr>
            <w:tcW w:w="13338" w:type="dxa"/>
            <w:gridSpan w:val="4"/>
            <w:shd w:val="clear" w:color="auto" w:fill="B8CCE4" w:themeFill="accent1" w:themeFillTint="66"/>
          </w:tcPr>
          <w:p w14:paraId="10ADC9DC" w14:textId="77777777" w:rsidR="00EA5976" w:rsidRPr="000B4765" w:rsidRDefault="00EA5976" w:rsidP="004B6457">
            <w:pPr>
              <w:pStyle w:val="TableText0"/>
              <w:keepNext/>
              <w:rPr>
                <w:rFonts w:ascii="Arial" w:hAnsi="Arial" w:cs="Arial"/>
                <w:b/>
              </w:rPr>
            </w:pPr>
            <w:r w:rsidRPr="000B4765">
              <w:rPr>
                <w:rFonts w:ascii="Arial" w:hAnsi="Arial" w:cs="Arial"/>
                <w:b/>
              </w:rPr>
              <w:t>Read Clients – Synchronous Clients</w:t>
            </w:r>
          </w:p>
        </w:tc>
      </w:tr>
      <w:tr w:rsidR="00EA5976" w:rsidRPr="000B4765" w14:paraId="00ED91BE" w14:textId="77777777" w:rsidTr="00D72771">
        <w:tc>
          <w:tcPr>
            <w:tcW w:w="13338" w:type="dxa"/>
            <w:gridSpan w:val="4"/>
            <w:shd w:val="clear" w:color="auto" w:fill="B6DDE8" w:themeFill="accent5" w:themeFillTint="66"/>
          </w:tcPr>
          <w:p w14:paraId="1E71704A" w14:textId="77777777" w:rsidR="00EA5976" w:rsidRPr="000B4765" w:rsidRDefault="00EA5976" w:rsidP="004B6457">
            <w:pPr>
              <w:pStyle w:val="TableText0"/>
              <w:keepNext/>
              <w:rPr>
                <w:rFonts w:ascii="Arial" w:hAnsi="Arial" w:cs="Arial"/>
                <w:sz w:val="20"/>
              </w:rPr>
            </w:pPr>
            <w:r w:rsidRPr="000B4765">
              <w:rPr>
                <w:rFonts w:ascii="Arial" w:hAnsi="Arial" w:cs="Arial"/>
                <w:sz w:val="20"/>
              </w:rPr>
              <w:t>ARS Clients – XML</w:t>
            </w:r>
          </w:p>
        </w:tc>
      </w:tr>
      <w:tr w:rsidR="00EA5976" w:rsidRPr="00A84DD2" w14:paraId="01726546" w14:textId="77777777" w:rsidTr="00D72771">
        <w:tc>
          <w:tcPr>
            <w:tcW w:w="1548" w:type="dxa"/>
          </w:tcPr>
          <w:p w14:paraId="34FCC4BF" w14:textId="77777777" w:rsidR="00EA5976" w:rsidRPr="00A84DD2" w:rsidRDefault="00EA5976" w:rsidP="004B6457">
            <w:pPr>
              <w:pStyle w:val="TableText0"/>
              <w:keepNext/>
            </w:pPr>
            <w:r w:rsidRPr="00A84DD2">
              <w:t>HTH</w:t>
            </w:r>
          </w:p>
        </w:tc>
        <w:tc>
          <w:tcPr>
            <w:tcW w:w="6120" w:type="dxa"/>
          </w:tcPr>
          <w:p w14:paraId="601498FF" w14:textId="21E6DB6E" w:rsidR="00EA5976" w:rsidRPr="00A84DD2" w:rsidRDefault="00EA5976" w:rsidP="004B6457">
            <w:pPr>
              <w:pStyle w:val="TableText0"/>
              <w:keepNext/>
            </w:pPr>
            <w:r w:rsidRPr="00A84DD2">
              <w:t xml:space="preserve">HTH accesses ARS web service interface available in the HDR-Only WebLogic domain using HTTP/SOAP for requesting and receiving aggregate reports on </w:t>
            </w:r>
            <w:r w:rsidR="001A26F1">
              <w:t xml:space="preserve">several </w:t>
            </w:r>
            <w:r w:rsidRPr="00A84DD2">
              <w:t>Survey Responses, DMPs and Census reports from HDR 3.x system.</w:t>
            </w:r>
          </w:p>
        </w:tc>
        <w:tc>
          <w:tcPr>
            <w:tcW w:w="2880" w:type="dxa"/>
          </w:tcPr>
          <w:p w14:paraId="113E4A2A" w14:textId="77777777" w:rsidR="00EA5976" w:rsidRPr="00A84DD2" w:rsidRDefault="00EA5976" w:rsidP="004B6457">
            <w:pPr>
              <w:pStyle w:val="TableText0"/>
              <w:keepNext/>
            </w:pPr>
            <w:proofErr w:type="spellStart"/>
            <w:r w:rsidRPr="00A84DD2">
              <w:t>readAggregateData</w:t>
            </w:r>
            <w:proofErr w:type="spellEnd"/>
          </w:p>
        </w:tc>
        <w:tc>
          <w:tcPr>
            <w:tcW w:w="2790" w:type="dxa"/>
          </w:tcPr>
          <w:p w14:paraId="1DAFEF0C" w14:textId="77777777" w:rsidR="00EA5976" w:rsidRPr="00A84DD2" w:rsidRDefault="00EA5976" w:rsidP="004B6457">
            <w:pPr>
              <w:pStyle w:val="TableText0"/>
              <w:keepNext/>
            </w:pPr>
            <w:r w:rsidRPr="00A84DD2">
              <w:t>ARS</w:t>
            </w:r>
          </w:p>
        </w:tc>
      </w:tr>
      <w:tr w:rsidR="00EA5976" w:rsidRPr="000B4765" w14:paraId="53135600" w14:textId="77777777" w:rsidTr="00D72771">
        <w:tc>
          <w:tcPr>
            <w:tcW w:w="13338" w:type="dxa"/>
            <w:gridSpan w:val="4"/>
            <w:shd w:val="clear" w:color="auto" w:fill="B6DDE8" w:themeFill="accent5" w:themeFillTint="66"/>
          </w:tcPr>
          <w:p w14:paraId="1CA3CD9A" w14:textId="77777777" w:rsidR="00EA5976" w:rsidRPr="000B4765" w:rsidRDefault="00EA5976" w:rsidP="004B6457">
            <w:pPr>
              <w:pStyle w:val="TableText0"/>
              <w:keepNext/>
              <w:rPr>
                <w:rFonts w:ascii="Arial" w:hAnsi="Arial" w:cs="Arial"/>
                <w:sz w:val="20"/>
              </w:rPr>
            </w:pPr>
            <w:r w:rsidRPr="000B4765">
              <w:rPr>
                <w:rFonts w:ascii="Arial" w:hAnsi="Arial" w:cs="Arial"/>
                <w:sz w:val="20"/>
              </w:rPr>
              <w:lastRenderedPageBreak/>
              <w:t>CDS Clients – XML</w:t>
            </w:r>
          </w:p>
        </w:tc>
      </w:tr>
      <w:tr w:rsidR="00EA5976" w:rsidRPr="00A84DD2" w14:paraId="49BC293C" w14:textId="77777777" w:rsidTr="00D72771">
        <w:tc>
          <w:tcPr>
            <w:tcW w:w="1548" w:type="dxa"/>
          </w:tcPr>
          <w:p w14:paraId="27D7272A" w14:textId="77777777" w:rsidR="00EA5976" w:rsidRPr="00A84DD2" w:rsidRDefault="00EA5976" w:rsidP="004B6457">
            <w:pPr>
              <w:pStyle w:val="TableText0"/>
              <w:keepNext/>
            </w:pPr>
            <w:r w:rsidRPr="00A84DD2">
              <w:t>CHDR</w:t>
            </w:r>
          </w:p>
        </w:tc>
        <w:tc>
          <w:tcPr>
            <w:tcW w:w="6120" w:type="dxa"/>
          </w:tcPr>
          <w:p w14:paraId="04063A4C" w14:textId="77777777" w:rsidR="00EA5976" w:rsidRPr="00A84DD2" w:rsidRDefault="00EA5976" w:rsidP="004B6457">
            <w:pPr>
              <w:pStyle w:val="TableText0"/>
              <w:keepNext/>
            </w:pPr>
            <w:r w:rsidRPr="00A84DD2">
              <w:t xml:space="preserve">CHDR uses CDS 3.x web service interface on HTTP(s)/SOAP to request for and receive </w:t>
            </w:r>
            <w:proofErr w:type="spellStart"/>
            <w:r w:rsidRPr="00A84DD2">
              <w:t>VistA</w:t>
            </w:r>
            <w:proofErr w:type="spellEnd"/>
            <w:r w:rsidRPr="00A84DD2">
              <w:t xml:space="preserve"> allergies and Outpatient Pharmacy data for active dual consumers.</w:t>
            </w:r>
          </w:p>
        </w:tc>
        <w:tc>
          <w:tcPr>
            <w:tcW w:w="2880" w:type="dxa"/>
          </w:tcPr>
          <w:p w14:paraId="7DF72662" w14:textId="77777777" w:rsidR="00EA5976" w:rsidRPr="00A84DD2" w:rsidRDefault="00EA5976" w:rsidP="004B6457">
            <w:pPr>
              <w:pStyle w:val="TableText0"/>
              <w:keepNext/>
            </w:pPr>
            <w:r w:rsidRPr="00A84DD2">
              <w:t>readClinicalData</w:t>
            </w:r>
            <w:r>
              <w:t>1</w:t>
            </w:r>
          </w:p>
        </w:tc>
        <w:tc>
          <w:tcPr>
            <w:tcW w:w="2790" w:type="dxa"/>
          </w:tcPr>
          <w:p w14:paraId="0D888753" w14:textId="77777777" w:rsidR="00EA5976" w:rsidRPr="00A84DD2" w:rsidRDefault="00EA5976" w:rsidP="004B6457">
            <w:pPr>
              <w:pStyle w:val="TableText0"/>
              <w:keepNext/>
            </w:pPr>
            <w:r w:rsidRPr="00A84DD2">
              <w:t>CDS</w:t>
            </w:r>
          </w:p>
        </w:tc>
      </w:tr>
      <w:tr w:rsidR="00EA5976" w:rsidRPr="00A84DD2" w14:paraId="087C8ACC" w14:textId="77777777" w:rsidTr="00D72771">
        <w:tc>
          <w:tcPr>
            <w:tcW w:w="1548" w:type="dxa"/>
          </w:tcPr>
          <w:p w14:paraId="5286B179" w14:textId="77777777" w:rsidR="00EA5976" w:rsidRPr="00A84DD2" w:rsidRDefault="00EA5976" w:rsidP="004B6457">
            <w:pPr>
              <w:pStyle w:val="TableText0"/>
              <w:keepNext/>
            </w:pPr>
            <w:r w:rsidRPr="00A84DD2">
              <w:t>MHV</w:t>
            </w:r>
          </w:p>
        </w:tc>
        <w:tc>
          <w:tcPr>
            <w:tcW w:w="6120" w:type="dxa"/>
          </w:tcPr>
          <w:p w14:paraId="14533E29" w14:textId="77777777" w:rsidR="00EA5976" w:rsidRPr="00A84DD2" w:rsidRDefault="00EA5976" w:rsidP="004B6457">
            <w:pPr>
              <w:pStyle w:val="TableText0"/>
              <w:keepNext/>
            </w:pPr>
            <w:r w:rsidRPr="00A84DD2">
              <w:t xml:space="preserve">MHV uses CDS 3.x web service interface on HTTP(s)/SOAP to request for and receive </w:t>
            </w:r>
            <w:proofErr w:type="spellStart"/>
            <w:r w:rsidRPr="00A84DD2">
              <w:t>VistA</w:t>
            </w:r>
            <w:proofErr w:type="spellEnd"/>
            <w:r w:rsidRPr="00A84DD2">
              <w:t xml:space="preserve"> allergies, HTH Vitals and Lab Chemistry and Hematology results data.</w:t>
            </w:r>
          </w:p>
        </w:tc>
        <w:tc>
          <w:tcPr>
            <w:tcW w:w="2880" w:type="dxa"/>
          </w:tcPr>
          <w:p w14:paraId="58845E25" w14:textId="77777777" w:rsidR="00EA5976" w:rsidRPr="00A84DD2" w:rsidRDefault="00EA5976" w:rsidP="004B6457">
            <w:pPr>
              <w:pStyle w:val="TableText0"/>
              <w:keepNext/>
            </w:pPr>
            <w:r w:rsidRPr="00A84DD2">
              <w:t>readClinicalData</w:t>
            </w:r>
            <w:r>
              <w:t>1</w:t>
            </w:r>
          </w:p>
        </w:tc>
        <w:tc>
          <w:tcPr>
            <w:tcW w:w="2790" w:type="dxa"/>
          </w:tcPr>
          <w:p w14:paraId="691C9492" w14:textId="77777777" w:rsidR="00EA5976" w:rsidRPr="00A84DD2" w:rsidRDefault="00EA5976" w:rsidP="004B6457">
            <w:pPr>
              <w:pStyle w:val="TableText0"/>
              <w:keepNext/>
            </w:pPr>
            <w:r w:rsidRPr="00A84DD2">
              <w:t>CDS</w:t>
            </w:r>
          </w:p>
        </w:tc>
      </w:tr>
      <w:tr w:rsidR="00EA5976" w:rsidRPr="00A84DD2" w14:paraId="7B3F155F" w14:textId="77777777" w:rsidTr="00D72771">
        <w:tc>
          <w:tcPr>
            <w:tcW w:w="1548" w:type="dxa"/>
          </w:tcPr>
          <w:p w14:paraId="2CE55AD9" w14:textId="77777777" w:rsidR="00EA5976" w:rsidRPr="00A84DD2" w:rsidRDefault="00EA5976" w:rsidP="004B6457">
            <w:pPr>
              <w:pStyle w:val="TableText0"/>
              <w:keepNext/>
            </w:pPr>
            <w:r w:rsidRPr="00A84DD2">
              <w:t>RDI</w:t>
            </w:r>
          </w:p>
        </w:tc>
        <w:tc>
          <w:tcPr>
            <w:tcW w:w="6120" w:type="dxa"/>
          </w:tcPr>
          <w:p w14:paraId="75DB0D25" w14:textId="77777777" w:rsidR="00EA5976" w:rsidRPr="00A84DD2" w:rsidRDefault="00EA5976" w:rsidP="004B6457">
            <w:pPr>
              <w:pStyle w:val="TableText0"/>
              <w:keepNext/>
            </w:pPr>
            <w:r w:rsidRPr="00A84DD2">
              <w:t xml:space="preserve">RDI connects to CDS endpoint in the HDR-Only WebLogic domain using HTTP/REST to obtain CHDR and </w:t>
            </w:r>
            <w:proofErr w:type="spellStart"/>
            <w:r w:rsidRPr="00A84DD2">
              <w:t>VistA</w:t>
            </w:r>
            <w:proofErr w:type="spellEnd"/>
            <w:r w:rsidRPr="00A84DD2">
              <w:t xml:space="preserve"> allergies and outpatient pharmacy data stored in HDR DB for drug checks during prescription ordering process.</w:t>
            </w:r>
          </w:p>
        </w:tc>
        <w:tc>
          <w:tcPr>
            <w:tcW w:w="2880" w:type="dxa"/>
          </w:tcPr>
          <w:p w14:paraId="6F944E3B" w14:textId="77777777" w:rsidR="00EA5976" w:rsidRPr="00A84DD2" w:rsidRDefault="00EA5976" w:rsidP="004B6457">
            <w:pPr>
              <w:pStyle w:val="TableText0"/>
              <w:keepNext/>
            </w:pPr>
            <w:r w:rsidRPr="00A84DD2">
              <w:t>readClinicalData</w:t>
            </w:r>
            <w:r>
              <w:t>1</w:t>
            </w:r>
          </w:p>
        </w:tc>
        <w:tc>
          <w:tcPr>
            <w:tcW w:w="2790" w:type="dxa"/>
          </w:tcPr>
          <w:p w14:paraId="278A2F23" w14:textId="77777777" w:rsidR="00EA5976" w:rsidRPr="00A84DD2" w:rsidRDefault="00EA5976" w:rsidP="004B6457">
            <w:pPr>
              <w:pStyle w:val="TableText0"/>
              <w:keepNext/>
            </w:pPr>
            <w:r w:rsidRPr="00A84DD2">
              <w:t>CDS</w:t>
            </w:r>
          </w:p>
        </w:tc>
      </w:tr>
      <w:tr w:rsidR="00EA5976" w:rsidRPr="006E7508" w14:paraId="53B2DF07" w14:textId="77777777" w:rsidTr="00D72771">
        <w:tc>
          <w:tcPr>
            <w:tcW w:w="1548" w:type="dxa"/>
          </w:tcPr>
          <w:p w14:paraId="3E23DE8A" w14:textId="77777777" w:rsidR="00EA5976" w:rsidRDefault="00EA5976" w:rsidP="004B6457">
            <w:pPr>
              <w:pStyle w:val="TableText0"/>
              <w:keepNext/>
            </w:pPr>
            <w:r>
              <w:t>VW</w:t>
            </w:r>
          </w:p>
        </w:tc>
        <w:tc>
          <w:tcPr>
            <w:tcW w:w="6120" w:type="dxa"/>
          </w:tcPr>
          <w:p w14:paraId="011D25E2" w14:textId="4A52AB9D" w:rsidR="00EA5976" w:rsidRDefault="00DE52FA" w:rsidP="00DE52FA">
            <w:pPr>
              <w:pStyle w:val="TableText0"/>
              <w:keepNext/>
            </w:pPr>
            <w:r>
              <w:t xml:space="preserve">VW </w:t>
            </w:r>
            <w:r w:rsidR="00EA5976">
              <w:t>uses CDS 3.x web service interface on HTTP(s)/SOAP to request for and receive CHDR allergies and HTH Vitals data.</w:t>
            </w:r>
          </w:p>
        </w:tc>
        <w:tc>
          <w:tcPr>
            <w:tcW w:w="2880" w:type="dxa"/>
          </w:tcPr>
          <w:p w14:paraId="56430918" w14:textId="77777777" w:rsidR="00EA5976" w:rsidRDefault="00EA5976" w:rsidP="004B6457">
            <w:pPr>
              <w:pStyle w:val="TableText0"/>
              <w:keepNext/>
            </w:pPr>
            <w:r>
              <w:t>readClinicalData1</w:t>
            </w:r>
          </w:p>
        </w:tc>
        <w:tc>
          <w:tcPr>
            <w:tcW w:w="2790" w:type="dxa"/>
          </w:tcPr>
          <w:p w14:paraId="64C0CE2F" w14:textId="77777777" w:rsidR="00EA5976" w:rsidRDefault="00EA5976" w:rsidP="004B6457">
            <w:pPr>
              <w:pStyle w:val="TableText0"/>
              <w:keepNext/>
            </w:pPr>
            <w:r>
              <w:t>CDS</w:t>
            </w:r>
          </w:p>
        </w:tc>
      </w:tr>
      <w:tr w:rsidR="00EA5976" w:rsidRPr="00C24004" w14:paraId="60ACD08A" w14:textId="77777777" w:rsidTr="00D72771">
        <w:tc>
          <w:tcPr>
            <w:tcW w:w="1548" w:type="dxa"/>
          </w:tcPr>
          <w:p w14:paraId="1022F659" w14:textId="18AD30EE" w:rsidR="00EA5976" w:rsidRPr="00C87EBF" w:rsidRDefault="008D00F6" w:rsidP="004B6457">
            <w:pPr>
              <w:pStyle w:val="TableText0"/>
              <w:keepNext/>
            </w:pPr>
            <w:r w:rsidRPr="00C87EBF">
              <w:t>VCCM</w:t>
            </w:r>
          </w:p>
        </w:tc>
        <w:tc>
          <w:tcPr>
            <w:tcW w:w="6120" w:type="dxa"/>
          </w:tcPr>
          <w:p w14:paraId="28516FE7" w14:textId="608E924E" w:rsidR="00EA5976" w:rsidRPr="00C87EBF" w:rsidRDefault="008D00F6" w:rsidP="00DE52FA">
            <w:pPr>
              <w:pStyle w:val="TableText0"/>
              <w:keepNext/>
            </w:pPr>
            <w:r w:rsidRPr="00C87EBF">
              <w:t>VCCM</w:t>
            </w:r>
            <w:r w:rsidR="00EA5976" w:rsidRPr="00C87EBF">
              <w:t xml:space="preserve"> uses CDS to retrieve outpatient medications, allergies (both </w:t>
            </w:r>
            <w:proofErr w:type="spellStart"/>
            <w:r w:rsidR="00EA5976" w:rsidRPr="00C87EBF">
              <w:t>VistA</w:t>
            </w:r>
            <w:proofErr w:type="spellEnd"/>
            <w:r w:rsidR="00EA5976" w:rsidRPr="00C87EBF">
              <w:t xml:space="preserve"> and </w:t>
            </w:r>
            <w:proofErr w:type="spellStart"/>
            <w:r w:rsidR="00EA5976" w:rsidRPr="00C87EBF">
              <w:t>DoD</w:t>
            </w:r>
            <w:proofErr w:type="spellEnd"/>
            <w:r w:rsidR="00EA5976" w:rsidRPr="00C87EBF">
              <w:t>)</w:t>
            </w:r>
            <w:r w:rsidR="00A7369B" w:rsidRPr="00C87EBF">
              <w:t>,</w:t>
            </w:r>
            <w:r w:rsidR="00EA5976" w:rsidRPr="00C87EBF">
              <w:t xml:space="preserve"> vital sign observations (both </w:t>
            </w:r>
            <w:proofErr w:type="spellStart"/>
            <w:r w:rsidR="00EA5976" w:rsidRPr="00C87EBF">
              <w:t>VistA</w:t>
            </w:r>
            <w:proofErr w:type="spellEnd"/>
            <w:r w:rsidR="00EA5976" w:rsidRPr="00C87EBF">
              <w:t xml:space="preserve"> and HTH) from HDR</w:t>
            </w:r>
            <w:r w:rsidR="00DE52FA" w:rsidRPr="00C87EBF">
              <w:t>,</w:t>
            </w:r>
            <w:r w:rsidR="00A7369B" w:rsidRPr="00C87EBF">
              <w:t xml:space="preserve"> results of </w:t>
            </w:r>
            <w:proofErr w:type="spellStart"/>
            <w:r w:rsidR="00A7369B" w:rsidRPr="00C87EBF">
              <w:t>eCrCl</w:t>
            </w:r>
            <w:proofErr w:type="spellEnd"/>
            <w:r w:rsidR="00A7369B" w:rsidRPr="00C87EBF">
              <w:t xml:space="preserve"> </w:t>
            </w:r>
            <w:r w:rsidR="00935336" w:rsidRPr="00C87EBF">
              <w:t>calculations</w:t>
            </w:r>
            <w:r w:rsidR="00A7369B" w:rsidRPr="00C87EBF">
              <w:t xml:space="preserve"> based on input parameters and </w:t>
            </w:r>
            <w:proofErr w:type="spellStart"/>
            <w:r w:rsidR="00A7369B" w:rsidRPr="00C87EBF">
              <w:t>VistA</w:t>
            </w:r>
            <w:proofErr w:type="spellEnd"/>
            <w:r w:rsidR="00A7369B" w:rsidRPr="00C87EBF">
              <w:t xml:space="preserve"> data</w:t>
            </w:r>
            <w:r w:rsidR="00DE52FA" w:rsidRPr="00C87EBF">
              <w:t>, and non-Veteran Employee info</w:t>
            </w:r>
            <w:r w:rsidR="00EA5976" w:rsidRPr="00C87EBF">
              <w:t>.</w:t>
            </w:r>
          </w:p>
        </w:tc>
        <w:tc>
          <w:tcPr>
            <w:tcW w:w="2880" w:type="dxa"/>
          </w:tcPr>
          <w:p w14:paraId="573EB3E7" w14:textId="77777777" w:rsidR="00EA5976" w:rsidRPr="00C87EBF" w:rsidRDefault="00EA5976" w:rsidP="004B6457">
            <w:pPr>
              <w:pStyle w:val="TableText0"/>
              <w:keepNext/>
            </w:pPr>
            <w:r w:rsidRPr="00C87EBF">
              <w:t>readClinicalData1</w:t>
            </w:r>
          </w:p>
        </w:tc>
        <w:tc>
          <w:tcPr>
            <w:tcW w:w="2790" w:type="dxa"/>
          </w:tcPr>
          <w:p w14:paraId="1B888D98" w14:textId="77777777" w:rsidR="00EA5976" w:rsidRPr="00C24004" w:rsidRDefault="00EA5976" w:rsidP="004B6457">
            <w:pPr>
              <w:pStyle w:val="TableText0"/>
              <w:keepNext/>
            </w:pPr>
            <w:r w:rsidRPr="00C87EBF">
              <w:t>CDS</w:t>
            </w:r>
          </w:p>
        </w:tc>
      </w:tr>
      <w:tr w:rsidR="00EA5976" w:rsidRPr="00C24004" w14:paraId="67FBA7C5" w14:textId="77777777" w:rsidTr="00D72771">
        <w:tc>
          <w:tcPr>
            <w:tcW w:w="1548" w:type="dxa"/>
          </w:tcPr>
          <w:p w14:paraId="60C9338B" w14:textId="3A43DC28" w:rsidR="00EA5976" w:rsidRPr="00CE0807" w:rsidRDefault="00EA5976" w:rsidP="004B6457">
            <w:pPr>
              <w:pStyle w:val="TableText0"/>
              <w:keepNext/>
            </w:pPr>
            <w:proofErr w:type="spellStart"/>
            <w:r w:rsidRPr="00CE0807">
              <w:t>OneVA</w:t>
            </w:r>
            <w:proofErr w:type="spellEnd"/>
            <w:r w:rsidRPr="00CE0807">
              <w:t xml:space="preserve"> Rx/</w:t>
            </w:r>
            <w:r w:rsidR="00CB4B27">
              <w:t>VA ESB</w:t>
            </w:r>
          </w:p>
        </w:tc>
        <w:tc>
          <w:tcPr>
            <w:tcW w:w="6120" w:type="dxa"/>
          </w:tcPr>
          <w:p w14:paraId="21CB4D8A" w14:textId="5861C3B2" w:rsidR="00EA5976" w:rsidRPr="00CE0807" w:rsidRDefault="00EA5976" w:rsidP="004B6457">
            <w:pPr>
              <w:pStyle w:val="TableText0"/>
              <w:keepNext/>
            </w:pPr>
            <w:proofErr w:type="spellStart"/>
            <w:r w:rsidRPr="00CE0807">
              <w:t>OneVA</w:t>
            </w:r>
            <w:proofErr w:type="spellEnd"/>
            <w:r w:rsidRPr="00CE0807">
              <w:t xml:space="preserve"> Pharmacy uses CDS through </w:t>
            </w:r>
            <w:r w:rsidR="00CB4B27">
              <w:t>VA ESB</w:t>
            </w:r>
            <w:r w:rsidRPr="00CE0807">
              <w:t xml:space="preserve"> to retrieve Outpatient medications from HDR.</w:t>
            </w:r>
          </w:p>
        </w:tc>
        <w:tc>
          <w:tcPr>
            <w:tcW w:w="2880" w:type="dxa"/>
          </w:tcPr>
          <w:p w14:paraId="0F6A6C25" w14:textId="77777777" w:rsidR="00EA5976" w:rsidRPr="00CE0807" w:rsidRDefault="00EA5976" w:rsidP="004B6457">
            <w:pPr>
              <w:pStyle w:val="TableText0"/>
              <w:keepNext/>
            </w:pPr>
            <w:r w:rsidRPr="00CE0807">
              <w:t>readClinicalData1</w:t>
            </w:r>
          </w:p>
        </w:tc>
        <w:tc>
          <w:tcPr>
            <w:tcW w:w="2790" w:type="dxa"/>
          </w:tcPr>
          <w:p w14:paraId="00C38616" w14:textId="77777777" w:rsidR="00EA5976" w:rsidRPr="00C24004" w:rsidRDefault="00EA5976" w:rsidP="004B6457">
            <w:pPr>
              <w:pStyle w:val="TableText0"/>
              <w:keepNext/>
            </w:pPr>
            <w:r w:rsidRPr="00CE0807">
              <w:t>CDS</w:t>
            </w:r>
          </w:p>
        </w:tc>
      </w:tr>
      <w:tr w:rsidR="00EA5976" w:rsidRPr="000B4765" w14:paraId="5121F3DE" w14:textId="77777777" w:rsidTr="00D72771">
        <w:tc>
          <w:tcPr>
            <w:tcW w:w="13338" w:type="dxa"/>
            <w:gridSpan w:val="4"/>
            <w:shd w:val="clear" w:color="auto" w:fill="B6DDE8" w:themeFill="accent5" w:themeFillTint="66"/>
          </w:tcPr>
          <w:p w14:paraId="3C603019" w14:textId="77777777" w:rsidR="00EA5976" w:rsidRPr="000B4765" w:rsidRDefault="00EA5976" w:rsidP="004B6457">
            <w:pPr>
              <w:pStyle w:val="TableText0"/>
              <w:keepNext/>
              <w:rPr>
                <w:rFonts w:ascii="Arial" w:hAnsi="Arial" w:cs="Arial"/>
                <w:sz w:val="20"/>
              </w:rPr>
            </w:pPr>
            <w:r w:rsidRPr="000B4765">
              <w:rPr>
                <w:rFonts w:ascii="Arial" w:hAnsi="Arial" w:cs="Arial"/>
                <w:sz w:val="20"/>
              </w:rPr>
              <w:t>CDS Framework Clients – XML – POJO</w:t>
            </w:r>
          </w:p>
        </w:tc>
      </w:tr>
      <w:tr w:rsidR="00EA5976" w:rsidRPr="00C24004" w14:paraId="7C9416C7" w14:textId="77777777" w:rsidTr="00D72771">
        <w:tc>
          <w:tcPr>
            <w:tcW w:w="1548" w:type="dxa"/>
          </w:tcPr>
          <w:p w14:paraId="1E955BC0" w14:textId="387F24E4" w:rsidR="00EA5976" w:rsidRPr="00C24004" w:rsidRDefault="008D00F6" w:rsidP="004B6457">
            <w:pPr>
              <w:pStyle w:val="TableText0"/>
              <w:keepNext/>
            </w:pPr>
            <w:r>
              <w:t>VCCM</w:t>
            </w:r>
          </w:p>
        </w:tc>
        <w:tc>
          <w:tcPr>
            <w:tcW w:w="6120" w:type="dxa"/>
          </w:tcPr>
          <w:p w14:paraId="62ED8EE4" w14:textId="00B715D3" w:rsidR="00EA5976" w:rsidRPr="00C24004" w:rsidRDefault="008D00F6" w:rsidP="004B6457">
            <w:pPr>
              <w:pStyle w:val="TableText0"/>
              <w:keepNext/>
            </w:pPr>
            <w:r>
              <w:t>VCCM</w:t>
            </w:r>
            <w:r w:rsidR="00EA5976" w:rsidRPr="00C24004">
              <w:t xml:space="preserve"> uses the CDS framework to extract Progress Notes/Postings, Orders and Visit information using VPR 1.</w:t>
            </w:r>
            <w:r w:rsidR="00EA5976">
              <w:t>2</w:t>
            </w:r>
            <w:r w:rsidR="00EA5976" w:rsidRPr="00C24004">
              <w:t xml:space="preserve"> JSON API and Radiology information using VPR 1.</w:t>
            </w:r>
            <w:r w:rsidR="00EA5976">
              <w:t>2</w:t>
            </w:r>
            <w:r w:rsidR="00EA5976" w:rsidRPr="00C24004">
              <w:t xml:space="preserve"> XML API from </w:t>
            </w:r>
            <w:proofErr w:type="spellStart"/>
            <w:r w:rsidR="00EA5976" w:rsidRPr="00C24004">
              <w:t>VistA</w:t>
            </w:r>
            <w:proofErr w:type="spellEnd"/>
            <w:r w:rsidR="00EA5976" w:rsidRPr="00C24004">
              <w:t xml:space="preserve">. </w:t>
            </w:r>
          </w:p>
        </w:tc>
        <w:tc>
          <w:tcPr>
            <w:tcW w:w="2880" w:type="dxa"/>
          </w:tcPr>
          <w:p w14:paraId="4E8FBF3B" w14:textId="77777777" w:rsidR="00EA5976" w:rsidRPr="00C24004" w:rsidRDefault="00EA5976" w:rsidP="004B6457">
            <w:pPr>
              <w:pStyle w:val="TableText0"/>
              <w:keepNext/>
            </w:pPr>
            <w:r w:rsidRPr="00C24004">
              <w:t>readClinicalData</w:t>
            </w:r>
            <w:r>
              <w:t>1</w:t>
            </w:r>
          </w:p>
        </w:tc>
        <w:tc>
          <w:tcPr>
            <w:tcW w:w="2790" w:type="dxa"/>
          </w:tcPr>
          <w:p w14:paraId="7BA824AE" w14:textId="77777777" w:rsidR="00EA5976" w:rsidRPr="00C24004" w:rsidRDefault="00EA5976" w:rsidP="004B6457">
            <w:pPr>
              <w:pStyle w:val="TableText0"/>
              <w:keepNext/>
            </w:pPr>
            <w:r w:rsidRPr="00C24004">
              <w:t>CDS</w:t>
            </w:r>
          </w:p>
        </w:tc>
      </w:tr>
      <w:tr w:rsidR="00EA5976" w:rsidRPr="006E7508" w14:paraId="74C16C7A" w14:textId="77777777" w:rsidTr="00D72771">
        <w:tc>
          <w:tcPr>
            <w:tcW w:w="1548" w:type="dxa"/>
          </w:tcPr>
          <w:p w14:paraId="583ABBF7" w14:textId="77777777" w:rsidR="00EA5976" w:rsidRDefault="00EA5976" w:rsidP="004B6457">
            <w:pPr>
              <w:pStyle w:val="TableText0"/>
              <w:keepNext/>
            </w:pPr>
            <w:r>
              <w:t>Pathways</w:t>
            </w:r>
          </w:p>
        </w:tc>
        <w:tc>
          <w:tcPr>
            <w:tcW w:w="6120" w:type="dxa"/>
          </w:tcPr>
          <w:p w14:paraId="6049CD51" w14:textId="77777777" w:rsidR="00EA5976" w:rsidRDefault="00EA5976" w:rsidP="004B6457">
            <w:pPr>
              <w:pStyle w:val="TableText0"/>
              <w:keepNext/>
            </w:pPr>
            <w:r>
              <w:t xml:space="preserve">Pathways uses the CDS framework to extract non-clinical data from </w:t>
            </w:r>
            <w:proofErr w:type="spellStart"/>
            <w:r>
              <w:t>VistA</w:t>
            </w:r>
            <w:proofErr w:type="spellEnd"/>
            <w:r>
              <w:t>.</w:t>
            </w:r>
          </w:p>
        </w:tc>
        <w:tc>
          <w:tcPr>
            <w:tcW w:w="2880" w:type="dxa"/>
          </w:tcPr>
          <w:p w14:paraId="0A568D6C" w14:textId="77777777" w:rsidR="00EA5976" w:rsidRDefault="00EA5976" w:rsidP="004B6457">
            <w:pPr>
              <w:pStyle w:val="TableText0"/>
              <w:keepNext/>
            </w:pPr>
            <w:proofErr w:type="spellStart"/>
            <w:r>
              <w:t>readData</w:t>
            </w:r>
            <w:proofErr w:type="spellEnd"/>
          </w:p>
        </w:tc>
        <w:tc>
          <w:tcPr>
            <w:tcW w:w="2790" w:type="dxa"/>
          </w:tcPr>
          <w:p w14:paraId="357C186A" w14:textId="77777777" w:rsidR="00EA5976" w:rsidRDefault="00EA5976" w:rsidP="004B6457">
            <w:pPr>
              <w:pStyle w:val="TableText0"/>
              <w:keepNext/>
            </w:pPr>
            <w:r>
              <w:t>CDS</w:t>
            </w:r>
          </w:p>
        </w:tc>
      </w:tr>
      <w:tr w:rsidR="00EA5976" w:rsidRPr="000B4765" w14:paraId="25242D4F" w14:textId="77777777" w:rsidTr="00D72771">
        <w:tc>
          <w:tcPr>
            <w:tcW w:w="13338" w:type="dxa"/>
            <w:gridSpan w:val="4"/>
            <w:shd w:val="clear" w:color="auto" w:fill="B6DDE8" w:themeFill="accent5" w:themeFillTint="66"/>
          </w:tcPr>
          <w:p w14:paraId="3B6B7995" w14:textId="4305D92E" w:rsidR="00EA5976" w:rsidRPr="000B4765" w:rsidRDefault="00EA5976" w:rsidP="004B6457">
            <w:pPr>
              <w:pStyle w:val="TableText0"/>
              <w:keepNext/>
              <w:rPr>
                <w:rFonts w:ascii="Arial" w:hAnsi="Arial" w:cs="Arial"/>
                <w:sz w:val="20"/>
              </w:rPr>
            </w:pPr>
            <w:r w:rsidRPr="000B4765">
              <w:rPr>
                <w:rFonts w:ascii="Arial" w:hAnsi="Arial" w:cs="Arial"/>
                <w:sz w:val="20"/>
              </w:rPr>
              <w:t xml:space="preserve">FPDS Clients – HTTP(s)/REST </w:t>
            </w:r>
            <w:r w:rsidR="00A7369B" w:rsidRPr="000B4765">
              <w:rPr>
                <w:rFonts w:ascii="Arial" w:hAnsi="Arial" w:cs="Arial"/>
                <w:sz w:val="20"/>
              </w:rPr>
              <w:t>–</w:t>
            </w:r>
            <w:r w:rsidRPr="000B4765">
              <w:rPr>
                <w:rFonts w:ascii="Arial" w:hAnsi="Arial" w:cs="Arial"/>
                <w:sz w:val="20"/>
              </w:rPr>
              <w:t xml:space="preserve"> JSON</w:t>
            </w:r>
          </w:p>
        </w:tc>
      </w:tr>
      <w:tr w:rsidR="00EA5976" w:rsidRPr="00C24004" w14:paraId="5DA4B253" w14:textId="77777777" w:rsidTr="00D72771">
        <w:tc>
          <w:tcPr>
            <w:tcW w:w="1548" w:type="dxa"/>
          </w:tcPr>
          <w:p w14:paraId="5017D7FB" w14:textId="0ACCEEB6" w:rsidR="00EA5976" w:rsidRPr="00C24004" w:rsidRDefault="008D00F6" w:rsidP="004B6457">
            <w:pPr>
              <w:pStyle w:val="TableText0"/>
              <w:keepNext/>
            </w:pPr>
            <w:r>
              <w:t>VCCM</w:t>
            </w:r>
          </w:p>
        </w:tc>
        <w:tc>
          <w:tcPr>
            <w:tcW w:w="6120" w:type="dxa"/>
          </w:tcPr>
          <w:p w14:paraId="3DC5A282" w14:textId="47AD143A" w:rsidR="00EA5976" w:rsidRPr="00C24004" w:rsidRDefault="008D00F6" w:rsidP="00E868F0">
            <w:pPr>
              <w:pStyle w:val="TableText0"/>
              <w:keepNext/>
            </w:pPr>
            <w:r>
              <w:t>VCCM</w:t>
            </w:r>
            <w:r w:rsidR="00EA5976" w:rsidRPr="00C24004">
              <w:t xml:space="preserve"> uses FPDS REST web service interface to request Progress Notes/Postings, Orders, Consults, Encounters, Immunizations, Labs, NVA Meds, Problems, </w:t>
            </w:r>
            <w:r w:rsidR="00C87EBF">
              <w:t xml:space="preserve">Additional Signers </w:t>
            </w:r>
            <w:r w:rsidR="00EA5976" w:rsidRPr="00C24004">
              <w:t xml:space="preserve">and Visit information from </w:t>
            </w:r>
            <w:proofErr w:type="spellStart"/>
            <w:r w:rsidR="00EA5976" w:rsidRPr="00C24004">
              <w:t>VistA</w:t>
            </w:r>
            <w:proofErr w:type="spellEnd"/>
            <w:r w:rsidR="00EA5976" w:rsidRPr="00C24004">
              <w:t xml:space="preserve"> VPR.</w:t>
            </w:r>
            <w:r w:rsidR="00E868F0">
              <w:t xml:space="preserve"> </w:t>
            </w:r>
          </w:p>
        </w:tc>
        <w:tc>
          <w:tcPr>
            <w:tcW w:w="2880" w:type="dxa"/>
          </w:tcPr>
          <w:p w14:paraId="61F82566" w14:textId="77777777" w:rsidR="00EA5976" w:rsidRPr="00C24004" w:rsidRDefault="00EA5976" w:rsidP="004B6457">
            <w:pPr>
              <w:pStyle w:val="TableText0"/>
              <w:keepNext/>
            </w:pPr>
            <w:r w:rsidRPr="00C24004">
              <w:t>Get</w:t>
            </w:r>
          </w:p>
        </w:tc>
        <w:tc>
          <w:tcPr>
            <w:tcW w:w="2790" w:type="dxa"/>
          </w:tcPr>
          <w:p w14:paraId="07BFA189" w14:textId="77777777" w:rsidR="00EA5976" w:rsidRPr="00C24004" w:rsidRDefault="00EA5976" w:rsidP="004B6457">
            <w:pPr>
              <w:pStyle w:val="TableText0"/>
              <w:keepNext/>
            </w:pPr>
            <w:r w:rsidRPr="00C24004">
              <w:t>FPDS</w:t>
            </w:r>
          </w:p>
        </w:tc>
      </w:tr>
      <w:tr w:rsidR="00EA5976" w:rsidRPr="000B4765" w14:paraId="22760BFA" w14:textId="77777777" w:rsidTr="00D72771">
        <w:tc>
          <w:tcPr>
            <w:tcW w:w="13338" w:type="dxa"/>
            <w:gridSpan w:val="4"/>
            <w:shd w:val="clear" w:color="auto" w:fill="B6DDE8" w:themeFill="accent5" w:themeFillTint="66"/>
          </w:tcPr>
          <w:p w14:paraId="125A04C7" w14:textId="526987B6" w:rsidR="00EA5976" w:rsidRPr="000B4765" w:rsidRDefault="00EA5976" w:rsidP="004B6457">
            <w:pPr>
              <w:pStyle w:val="TableText0"/>
              <w:keepNext/>
              <w:rPr>
                <w:rFonts w:ascii="Arial" w:hAnsi="Arial" w:cs="Arial"/>
                <w:sz w:val="20"/>
              </w:rPr>
            </w:pPr>
            <w:r w:rsidRPr="000B4765">
              <w:rPr>
                <w:rFonts w:ascii="Arial" w:hAnsi="Arial" w:cs="Arial"/>
                <w:sz w:val="20"/>
              </w:rPr>
              <w:t xml:space="preserve">FPDS Clients – HTTP(s)/REST </w:t>
            </w:r>
            <w:r w:rsidR="00A7369B" w:rsidRPr="000B4765">
              <w:rPr>
                <w:rFonts w:ascii="Arial" w:hAnsi="Arial" w:cs="Arial"/>
                <w:sz w:val="20"/>
              </w:rPr>
              <w:t>–</w:t>
            </w:r>
            <w:r w:rsidRPr="000B4765">
              <w:rPr>
                <w:rFonts w:ascii="Arial" w:hAnsi="Arial" w:cs="Arial"/>
                <w:sz w:val="20"/>
              </w:rPr>
              <w:t xml:space="preserve"> XML</w:t>
            </w:r>
          </w:p>
        </w:tc>
      </w:tr>
      <w:tr w:rsidR="00EA5976" w:rsidRPr="00C24004" w14:paraId="69F85EA5" w14:textId="77777777" w:rsidTr="00D72771">
        <w:tc>
          <w:tcPr>
            <w:tcW w:w="1548" w:type="dxa"/>
          </w:tcPr>
          <w:p w14:paraId="25B64CD0" w14:textId="7F47E744" w:rsidR="00EA5976" w:rsidRPr="00C24004" w:rsidDel="00281D68" w:rsidRDefault="008D00F6" w:rsidP="004B6457">
            <w:pPr>
              <w:pStyle w:val="TableText0"/>
              <w:keepNext/>
            </w:pPr>
            <w:r>
              <w:t>VCCM</w:t>
            </w:r>
          </w:p>
        </w:tc>
        <w:tc>
          <w:tcPr>
            <w:tcW w:w="6120" w:type="dxa"/>
          </w:tcPr>
          <w:p w14:paraId="5DAD9CFB" w14:textId="588FA63B" w:rsidR="00EA5976" w:rsidRPr="00C24004" w:rsidDel="00281D68" w:rsidRDefault="008D00F6" w:rsidP="00DE52FA">
            <w:pPr>
              <w:pStyle w:val="TableText0"/>
              <w:keepNext/>
            </w:pPr>
            <w:r>
              <w:t>VCCM</w:t>
            </w:r>
            <w:r w:rsidR="00EA5976" w:rsidRPr="00C24004">
              <w:t xml:space="preserve"> use</w:t>
            </w:r>
            <w:r w:rsidR="00DE52FA">
              <w:t>s</w:t>
            </w:r>
            <w:r w:rsidR="00EA5976" w:rsidRPr="00C24004">
              <w:t xml:space="preserve"> FPDS REST web service interface to request </w:t>
            </w:r>
            <w:r w:rsidR="00EA5976" w:rsidRPr="00C24004">
              <w:lastRenderedPageBreak/>
              <w:t xml:space="preserve">Radiology information from </w:t>
            </w:r>
            <w:proofErr w:type="spellStart"/>
            <w:r w:rsidR="00EA5976" w:rsidRPr="00C24004">
              <w:t>VistA</w:t>
            </w:r>
            <w:proofErr w:type="spellEnd"/>
            <w:r w:rsidR="00EA5976" w:rsidRPr="00C24004">
              <w:t xml:space="preserve"> VPR.</w:t>
            </w:r>
          </w:p>
        </w:tc>
        <w:tc>
          <w:tcPr>
            <w:tcW w:w="2880" w:type="dxa"/>
          </w:tcPr>
          <w:p w14:paraId="686C25B8" w14:textId="77777777" w:rsidR="00EA5976" w:rsidRPr="00C24004" w:rsidRDefault="00EA5976" w:rsidP="004B6457">
            <w:pPr>
              <w:pStyle w:val="TableText0"/>
              <w:keepNext/>
            </w:pPr>
            <w:r w:rsidRPr="00C24004">
              <w:lastRenderedPageBreak/>
              <w:t>Get</w:t>
            </w:r>
          </w:p>
        </w:tc>
        <w:tc>
          <w:tcPr>
            <w:tcW w:w="2790" w:type="dxa"/>
          </w:tcPr>
          <w:p w14:paraId="17EFEA33" w14:textId="77777777" w:rsidR="00EA5976" w:rsidRPr="00C24004" w:rsidRDefault="00EA5976" w:rsidP="004B6457">
            <w:pPr>
              <w:pStyle w:val="TableText0"/>
              <w:keepNext/>
            </w:pPr>
            <w:r w:rsidRPr="00C24004">
              <w:t>FPDS</w:t>
            </w:r>
          </w:p>
        </w:tc>
      </w:tr>
      <w:tr w:rsidR="00EA5976" w:rsidRPr="000B4765" w14:paraId="451299E1" w14:textId="77777777" w:rsidTr="00D72771">
        <w:tc>
          <w:tcPr>
            <w:tcW w:w="13338" w:type="dxa"/>
            <w:gridSpan w:val="4"/>
            <w:shd w:val="clear" w:color="auto" w:fill="B6DDE8" w:themeFill="accent5" w:themeFillTint="66"/>
          </w:tcPr>
          <w:p w14:paraId="7853E204" w14:textId="35882E54" w:rsidR="00EA5976" w:rsidRPr="000B4765" w:rsidRDefault="00EA5976" w:rsidP="004B6457">
            <w:pPr>
              <w:pStyle w:val="TableText0"/>
              <w:keepNext/>
              <w:rPr>
                <w:rFonts w:ascii="Arial" w:hAnsi="Arial" w:cs="Arial"/>
                <w:sz w:val="20"/>
              </w:rPr>
            </w:pPr>
            <w:r w:rsidRPr="000B4765">
              <w:rPr>
                <w:rFonts w:ascii="Arial" w:hAnsi="Arial" w:cs="Arial"/>
                <w:sz w:val="20"/>
              </w:rPr>
              <w:lastRenderedPageBreak/>
              <w:t xml:space="preserve">Pathways Clients – HTTP(s)/SOAP </w:t>
            </w:r>
            <w:r w:rsidR="00A7369B" w:rsidRPr="000B4765">
              <w:rPr>
                <w:rFonts w:ascii="Arial" w:hAnsi="Arial" w:cs="Arial"/>
                <w:sz w:val="20"/>
              </w:rPr>
              <w:t>–</w:t>
            </w:r>
            <w:r w:rsidRPr="000B4765">
              <w:rPr>
                <w:rFonts w:ascii="Arial" w:hAnsi="Arial" w:cs="Arial"/>
                <w:sz w:val="20"/>
              </w:rPr>
              <w:t xml:space="preserve"> XML</w:t>
            </w:r>
          </w:p>
        </w:tc>
      </w:tr>
      <w:tr w:rsidR="00EA5976" w:rsidRPr="006E7508" w14:paraId="698F6ADE" w14:textId="77777777" w:rsidTr="00D72771">
        <w:tc>
          <w:tcPr>
            <w:tcW w:w="1548" w:type="dxa"/>
          </w:tcPr>
          <w:p w14:paraId="75A63243" w14:textId="77777777" w:rsidR="00EA5976" w:rsidRDefault="00EA5976" w:rsidP="004B6457">
            <w:pPr>
              <w:pStyle w:val="TableText0"/>
              <w:keepNext/>
            </w:pPr>
            <w:r>
              <w:t>CRM</w:t>
            </w:r>
          </w:p>
        </w:tc>
        <w:tc>
          <w:tcPr>
            <w:tcW w:w="6120" w:type="dxa"/>
          </w:tcPr>
          <w:p w14:paraId="03E33944" w14:textId="77777777" w:rsidR="00EA5976" w:rsidRDefault="00EA5976" w:rsidP="004B6457">
            <w:pPr>
              <w:pStyle w:val="TableText0"/>
              <w:keepNext/>
            </w:pPr>
            <w:r>
              <w:t>CRM uses Pathways SOAP web service interface to obtain patient Appointments as well as C&amp;P Exam Request and Exam Status information in order to deter the status of their claims</w:t>
            </w:r>
          </w:p>
        </w:tc>
        <w:tc>
          <w:tcPr>
            <w:tcW w:w="2880" w:type="dxa"/>
          </w:tcPr>
          <w:p w14:paraId="3F18A22C" w14:textId="77777777" w:rsidR="00EA5976" w:rsidRDefault="00EA5976" w:rsidP="004B6457">
            <w:pPr>
              <w:pStyle w:val="TableText0"/>
              <w:keepNext/>
            </w:pPr>
            <w:proofErr w:type="spellStart"/>
            <w:r>
              <w:t>readData</w:t>
            </w:r>
            <w:proofErr w:type="spellEnd"/>
          </w:p>
        </w:tc>
        <w:tc>
          <w:tcPr>
            <w:tcW w:w="2790" w:type="dxa"/>
          </w:tcPr>
          <w:p w14:paraId="2F123BDD" w14:textId="77777777" w:rsidR="00EA5976" w:rsidRDefault="00EA5976" w:rsidP="004B6457">
            <w:pPr>
              <w:pStyle w:val="TableText0"/>
              <w:keepNext/>
            </w:pPr>
            <w:r>
              <w:t>Pathways</w:t>
            </w:r>
          </w:p>
        </w:tc>
      </w:tr>
      <w:tr w:rsidR="00EA5976" w:rsidRPr="006E7508" w14:paraId="4292FEF4" w14:textId="77777777" w:rsidTr="00D72771">
        <w:tc>
          <w:tcPr>
            <w:tcW w:w="1548" w:type="dxa"/>
          </w:tcPr>
          <w:p w14:paraId="3E03C1D5" w14:textId="77777777" w:rsidR="00EA5976" w:rsidRDefault="00EA5976" w:rsidP="004B6457">
            <w:pPr>
              <w:pStyle w:val="TableText0"/>
              <w:keepNext/>
            </w:pPr>
            <w:proofErr w:type="spellStart"/>
            <w:r>
              <w:t>eBenefits</w:t>
            </w:r>
            <w:proofErr w:type="spellEnd"/>
          </w:p>
        </w:tc>
        <w:tc>
          <w:tcPr>
            <w:tcW w:w="6120" w:type="dxa"/>
          </w:tcPr>
          <w:p w14:paraId="312FD389" w14:textId="77777777" w:rsidR="00EA5976" w:rsidRDefault="00EA5976" w:rsidP="004B6457">
            <w:pPr>
              <w:pStyle w:val="TableText0"/>
              <w:keepNext/>
            </w:pPr>
            <w:proofErr w:type="spellStart"/>
            <w:r>
              <w:t>eBenefits</w:t>
            </w:r>
            <w:proofErr w:type="spellEnd"/>
            <w:r>
              <w:t xml:space="preserve"> uses Pathways SOAP web service interface to provide upcoming Appointments as well as C&amp;P Exam Request and Exam Status information to its users</w:t>
            </w:r>
          </w:p>
        </w:tc>
        <w:tc>
          <w:tcPr>
            <w:tcW w:w="2880" w:type="dxa"/>
          </w:tcPr>
          <w:p w14:paraId="12D2E95E" w14:textId="77777777" w:rsidR="00EA5976" w:rsidRDefault="00EA5976" w:rsidP="004B6457">
            <w:pPr>
              <w:pStyle w:val="TableText0"/>
              <w:keepNext/>
            </w:pPr>
            <w:proofErr w:type="spellStart"/>
            <w:r>
              <w:t>readData</w:t>
            </w:r>
            <w:proofErr w:type="spellEnd"/>
          </w:p>
        </w:tc>
        <w:tc>
          <w:tcPr>
            <w:tcW w:w="2790" w:type="dxa"/>
          </w:tcPr>
          <w:p w14:paraId="404F7046" w14:textId="77777777" w:rsidR="00EA5976" w:rsidRDefault="00EA5976" w:rsidP="004B6457">
            <w:pPr>
              <w:pStyle w:val="TableText0"/>
              <w:keepNext/>
            </w:pPr>
            <w:r>
              <w:t>Pathways</w:t>
            </w:r>
          </w:p>
        </w:tc>
      </w:tr>
      <w:tr w:rsidR="00EA5976" w:rsidRPr="002B5BE9" w14:paraId="0A5F5946" w14:textId="77777777" w:rsidTr="00D72771">
        <w:tc>
          <w:tcPr>
            <w:tcW w:w="1548" w:type="dxa"/>
          </w:tcPr>
          <w:p w14:paraId="1C4BA219" w14:textId="40797383" w:rsidR="00EA5976" w:rsidRPr="002B5BE9" w:rsidRDefault="008D00F6" w:rsidP="004B6457">
            <w:pPr>
              <w:pStyle w:val="TableText0"/>
              <w:keepNext/>
            </w:pPr>
            <w:r>
              <w:t>VCCM</w:t>
            </w:r>
          </w:p>
        </w:tc>
        <w:tc>
          <w:tcPr>
            <w:tcW w:w="6120" w:type="dxa"/>
          </w:tcPr>
          <w:p w14:paraId="1C964930" w14:textId="548659A5" w:rsidR="00EA5976" w:rsidRPr="002B5BE9" w:rsidRDefault="008D00F6" w:rsidP="000B4765">
            <w:pPr>
              <w:pStyle w:val="TableText0"/>
              <w:keepNext/>
            </w:pPr>
            <w:r>
              <w:t>VCCM</w:t>
            </w:r>
            <w:r w:rsidR="00EA5976" w:rsidRPr="002B5BE9">
              <w:t xml:space="preserve"> uses Pathways SOAP web service interface to provide Appointments, Pre-Appointment Letters, </w:t>
            </w:r>
            <w:r w:rsidR="002D0AD9">
              <w:t xml:space="preserve">List of active </w:t>
            </w:r>
            <w:r w:rsidR="00731A7E">
              <w:t>users,</w:t>
            </w:r>
            <w:r w:rsidR="00731A7E" w:rsidRPr="002B5BE9">
              <w:t xml:space="preserve"> Patient</w:t>
            </w:r>
            <w:r w:rsidR="00EA5976" w:rsidRPr="002B5BE9">
              <w:t xml:space="preserve"> Alerts information</w:t>
            </w:r>
            <w:r w:rsidR="000B4765">
              <w:t>,</w:t>
            </w:r>
            <w:r w:rsidR="00EA5976" w:rsidRPr="002B5BE9">
              <w:t xml:space="preserve"> </w:t>
            </w:r>
            <w:r w:rsidR="00D04B84">
              <w:t xml:space="preserve">non-veteran employee detail </w:t>
            </w:r>
            <w:r w:rsidR="00EA5976" w:rsidRPr="002B5BE9">
              <w:t xml:space="preserve">from </w:t>
            </w:r>
            <w:proofErr w:type="spellStart"/>
            <w:r w:rsidR="00EA5976" w:rsidRPr="002B5BE9">
              <w:t>VistA</w:t>
            </w:r>
            <w:proofErr w:type="spellEnd"/>
            <w:r w:rsidR="000B4765">
              <w:t xml:space="preserve">, ICD10 Lookup and </w:t>
            </w:r>
            <w:r w:rsidR="00CC6BF8">
              <w:t xml:space="preserve">Diagnosis </w:t>
            </w:r>
            <w:r w:rsidR="005822D8">
              <w:t>Encount</w:t>
            </w:r>
            <w:r w:rsidR="000B4765">
              <w:t>er form layout (</w:t>
            </w:r>
            <w:proofErr w:type="spellStart"/>
            <w:r w:rsidR="000B4765">
              <w:t>Dx</w:t>
            </w:r>
            <w:proofErr w:type="spellEnd"/>
            <w:r w:rsidR="000B4765">
              <w:t xml:space="preserve"> Sections), Facility Log for Consults and Activity Log for Rx Prescriptions</w:t>
            </w:r>
            <w:r w:rsidR="00EA5976" w:rsidRPr="002B5BE9">
              <w:t>.</w:t>
            </w:r>
          </w:p>
        </w:tc>
        <w:tc>
          <w:tcPr>
            <w:tcW w:w="2880" w:type="dxa"/>
          </w:tcPr>
          <w:p w14:paraId="4C828171" w14:textId="77777777" w:rsidR="00EA5976" w:rsidRPr="002B5BE9" w:rsidRDefault="00EA5976" w:rsidP="004B6457">
            <w:pPr>
              <w:pStyle w:val="TableText0"/>
              <w:keepNext/>
            </w:pPr>
            <w:proofErr w:type="spellStart"/>
            <w:r w:rsidRPr="002B5BE9">
              <w:t>readData</w:t>
            </w:r>
            <w:proofErr w:type="spellEnd"/>
          </w:p>
        </w:tc>
        <w:tc>
          <w:tcPr>
            <w:tcW w:w="2790" w:type="dxa"/>
          </w:tcPr>
          <w:p w14:paraId="45AC9F12" w14:textId="77777777" w:rsidR="00EA5976" w:rsidRPr="002B5BE9" w:rsidRDefault="00EA5976" w:rsidP="004B6457">
            <w:pPr>
              <w:pStyle w:val="TableText0"/>
              <w:keepNext/>
            </w:pPr>
            <w:r w:rsidRPr="002B5BE9">
              <w:t>Pathways</w:t>
            </w:r>
          </w:p>
        </w:tc>
      </w:tr>
      <w:tr w:rsidR="00EA5976" w:rsidRPr="00685AE7" w14:paraId="5F8C2D74" w14:textId="77777777" w:rsidTr="00D72771">
        <w:tc>
          <w:tcPr>
            <w:tcW w:w="1548" w:type="dxa"/>
          </w:tcPr>
          <w:p w14:paraId="06F07CD8" w14:textId="77777777" w:rsidR="00EA5976" w:rsidRPr="004F3613" w:rsidRDefault="00EA5976" w:rsidP="004B6457">
            <w:pPr>
              <w:pStyle w:val="TableText0"/>
              <w:keepNext/>
            </w:pPr>
            <w:r w:rsidRPr="004F3613">
              <w:t>MHV</w:t>
            </w:r>
          </w:p>
        </w:tc>
        <w:tc>
          <w:tcPr>
            <w:tcW w:w="6120" w:type="dxa"/>
          </w:tcPr>
          <w:p w14:paraId="52F2169A" w14:textId="77777777" w:rsidR="00EA5976" w:rsidRPr="004F3613" w:rsidRDefault="00EA5976" w:rsidP="004B6457">
            <w:pPr>
              <w:pStyle w:val="TableText0"/>
              <w:keepNext/>
            </w:pPr>
            <w:r w:rsidRPr="004F3613">
              <w:t>MHV will use Pathways SOAP web service interface to notify clients of their upcoming Appointments</w:t>
            </w:r>
          </w:p>
        </w:tc>
        <w:tc>
          <w:tcPr>
            <w:tcW w:w="2880" w:type="dxa"/>
          </w:tcPr>
          <w:p w14:paraId="2C59EB43" w14:textId="77777777" w:rsidR="00EA5976" w:rsidRPr="004F3613" w:rsidRDefault="00EA5976" w:rsidP="004B6457">
            <w:pPr>
              <w:pStyle w:val="TableText0"/>
              <w:keepNext/>
            </w:pPr>
            <w:proofErr w:type="spellStart"/>
            <w:r w:rsidRPr="004F3613">
              <w:t>readData</w:t>
            </w:r>
            <w:proofErr w:type="spellEnd"/>
          </w:p>
        </w:tc>
        <w:tc>
          <w:tcPr>
            <w:tcW w:w="2790" w:type="dxa"/>
          </w:tcPr>
          <w:p w14:paraId="10A3309A" w14:textId="77777777" w:rsidR="00EA5976" w:rsidRPr="004F3613" w:rsidRDefault="00EA5976" w:rsidP="004B6457">
            <w:pPr>
              <w:pStyle w:val="TableText0"/>
              <w:keepNext/>
            </w:pPr>
            <w:r w:rsidRPr="004F3613">
              <w:t>Pathways</w:t>
            </w:r>
          </w:p>
        </w:tc>
      </w:tr>
      <w:tr w:rsidR="00EA5976" w:rsidRPr="006E7508" w14:paraId="4525D16F" w14:textId="77777777" w:rsidTr="00D72771">
        <w:tc>
          <w:tcPr>
            <w:tcW w:w="1548" w:type="dxa"/>
          </w:tcPr>
          <w:p w14:paraId="1FB8AD1C" w14:textId="77777777" w:rsidR="00EA5976" w:rsidRDefault="00EA5976" w:rsidP="004B6457">
            <w:pPr>
              <w:pStyle w:val="TableText0"/>
              <w:keepNext/>
            </w:pPr>
            <w:proofErr w:type="spellStart"/>
            <w:r>
              <w:t>MobileHealth</w:t>
            </w:r>
            <w:proofErr w:type="spellEnd"/>
          </w:p>
        </w:tc>
        <w:tc>
          <w:tcPr>
            <w:tcW w:w="6120" w:type="dxa"/>
          </w:tcPr>
          <w:p w14:paraId="0AD5C937" w14:textId="77777777" w:rsidR="00EA5976" w:rsidRDefault="00EA5976" w:rsidP="004B6457">
            <w:pPr>
              <w:pStyle w:val="TableText0"/>
              <w:keepNext/>
            </w:pPr>
            <w:proofErr w:type="spellStart"/>
            <w:r>
              <w:t>MobileHealth</w:t>
            </w:r>
            <w:proofErr w:type="spellEnd"/>
            <w:r>
              <w:t xml:space="preserve"> uses Pathways SOAP web service interface to notify clients of their upcoming Appointments</w:t>
            </w:r>
          </w:p>
        </w:tc>
        <w:tc>
          <w:tcPr>
            <w:tcW w:w="2880" w:type="dxa"/>
          </w:tcPr>
          <w:p w14:paraId="469505BE" w14:textId="77777777" w:rsidR="00EA5976" w:rsidRDefault="00EA5976" w:rsidP="004B6457">
            <w:pPr>
              <w:pStyle w:val="TableText0"/>
              <w:keepNext/>
            </w:pPr>
            <w:proofErr w:type="spellStart"/>
            <w:r>
              <w:t>readData</w:t>
            </w:r>
            <w:proofErr w:type="spellEnd"/>
          </w:p>
        </w:tc>
        <w:tc>
          <w:tcPr>
            <w:tcW w:w="2790" w:type="dxa"/>
          </w:tcPr>
          <w:p w14:paraId="5E0A1DCB" w14:textId="77777777" w:rsidR="00EA5976" w:rsidRDefault="00EA5976" w:rsidP="004B6457">
            <w:pPr>
              <w:pStyle w:val="TableText0"/>
              <w:keepNext/>
            </w:pPr>
            <w:r>
              <w:t>Pathways</w:t>
            </w:r>
          </w:p>
        </w:tc>
      </w:tr>
      <w:tr w:rsidR="00EA5976" w:rsidRPr="000B4765" w14:paraId="7866367D" w14:textId="77777777" w:rsidTr="00D72771">
        <w:tc>
          <w:tcPr>
            <w:tcW w:w="13338" w:type="dxa"/>
            <w:gridSpan w:val="4"/>
            <w:shd w:val="clear" w:color="auto" w:fill="B6DDE8" w:themeFill="accent5" w:themeFillTint="66"/>
          </w:tcPr>
          <w:p w14:paraId="56E05D40" w14:textId="446624DB" w:rsidR="00EA5976" w:rsidRPr="000B4765" w:rsidRDefault="00EA5976" w:rsidP="004B6457">
            <w:pPr>
              <w:pStyle w:val="TableText0"/>
              <w:keepNext/>
              <w:rPr>
                <w:rFonts w:ascii="Arial" w:hAnsi="Arial" w:cs="Arial"/>
                <w:sz w:val="20"/>
              </w:rPr>
            </w:pPr>
            <w:r w:rsidRPr="000B4765">
              <w:rPr>
                <w:rFonts w:ascii="Arial" w:hAnsi="Arial" w:cs="Arial"/>
                <w:sz w:val="20"/>
              </w:rPr>
              <w:t xml:space="preserve">TAFS Clients – HTTP(s)/SOAP </w:t>
            </w:r>
            <w:r w:rsidR="00A7369B" w:rsidRPr="000B4765">
              <w:rPr>
                <w:rFonts w:ascii="Arial" w:hAnsi="Arial" w:cs="Arial"/>
                <w:sz w:val="20"/>
              </w:rPr>
              <w:t>–</w:t>
            </w:r>
            <w:r w:rsidRPr="000B4765">
              <w:rPr>
                <w:rFonts w:ascii="Arial" w:hAnsi="Arial" w:cs="Arial"/>
                <w:sz w:val="20"/>
              </w:rPr>
              <w:t xml:space="preserve"> XML</w:t>
            </w:r>
          </w:p>
        </w:tc>
      </w:tr>
      <w:tr w:rsidR="00EA5976" w:rsidRPr="00A84DD2" w14:paraId="2CBC74F0" w14:textId="77777777" w:rsidTr="00D72771">
        <w:tc>
          <w:tcPr>
            <w:tcW w:w="1548" w:type="dxa"/>
          </w:tcPr>
          <w:p w14:paraId="04455C3D" w14:textId="77777777" w:rsidR="00EA5976" w:rsidRPr="00A84DD2" w:rsidRDefault="00EA5976" w:rsidP="004B6457">
            <w:pPr>
              <w:pStyle w:val="TableText0"/>
              <w:keepNext/>
            </w:pPr>
            <w:r w:rsidRPr="00A84DD2">
              <w:t>CDS</w:t>
            </w:r>
          </w:p>
        </w:tc>
        <w:tc>
          <w:tcPr>
            <w:tcW w:w="6120" w:type="dxa"/>
          </w:tcPr>
          <w:p w14:paraId="73F04954" w14:textId="77777777" w:rsidR="00EA5976" w:rsidRPr="00A84DD2" w:rsidRDefault="00EA5976" w:rsidP="004B6457">
            <w:pPr>
              <w:pStyle w:val="TableText0"/>
              <w:keepNext/>
            </w:pPr>
            <w:r w:rsidRPr="00A84DD2">
              <w:t xml:space="preserve">TAFS is an internal service used by CDS service to access schema files that represent request filters and response templates in its read and write processing for validating the payloads and requests and for generating the responses. TAFS is deployed in both the HDR-Only WebLogic domain, as well as in the existing HDR + </w:t>
            </w:r>
            <w:proofErr w:type="spellStart"/>
            <w:r w:rsidRPr="00A84DD2">
              <w:t>VistA</w:t>
            </w:r>
            <w:proofErr w:type="spellEnd"/>
            <w:r w:rsidRPr="00A84DD2">
              <w:t xml:space="preserve"> </w:t>
            </w:r>
            <w:proofErr w:type="spellStart"/>
            <w:r w:rsidRPr="00A84DD2">
              <w:t>WebLogic</w:t>
            </w:r>
            <w:proofErr w:type="spellEnd"/>
            <w:r w:rsidRPr="00A84DD2">
              <w:t xml:space="preserve"> domain.</w:t>
            </w:r>
          </w:p>
        </w:tc>
        <w:tc>
          <w:tcPr>
            <w:tcW w:w="2880" w:type="dxa"/>
          </w:tcPr>
          <w:p w14:paraId="643A0C0E" w14:textId="77777777" w:rsidR="00EA5976" w:rsidRPr="00A84DD2" w:rsidRDefault="00EA5976" w:rsidP="004B6457">
            <w:pPr>
              <w:pStyle w:val="TableText0"/>
              <w:keepNext/>
            </w:pPr>
            <w:proofErr w:type="spellStart"/>
            <w:r w:rsidRPr="00A84DD2">
              <w:t>getSchema</w:t>
            </w:r>
            <w:proofErr w:type="spellEnd"/>
          </w:p>
        </w:tc>
        <w:tc>
          <w:tcPr>
            <w:tcW w:w="2790" w:type="dxa"/>
          </w:tcPr>
          <w:p w14:paraId="21ED6EB2" w14:textId="77777777" w:rsidR="00EA5976" w:rsidRPr="00A84DD2" w:rsidRDefault="00EA5976" w:rsidP="004B6457">
            <w:pPr>
              <w:pStyle w:val="TableText0"/>
              <w:keepNext/>
            </w:pPr>
            <w:r w:rsidRPr="00A84DD2">
              <w:t>TAFS</w:t>
            </w:r>
          </w:p>
        </w:tc>
      </w:tr>
      <w:tr w:rsidR="00EA5976" w:rsidRPr="000B4765" w14:paraId="0534C435" w14:textId="77777777" w:rsidTr="00D72771">
        <w:tc>
          <w:tcPr>
            <w:tcW w:w="13338" w:type="dxa"/>
            <w:gridSpan w:val="4"/>
            <w:shd w:val="clear" w:color="auto" w:fill="B6DDE8" w:themeFill="accent5" w:themeFillTint="66"/>
          </w:tcPr>
          <w:p w14:paraId="54DEDF99" w14:textId="77777777" w:rsidR="00EA5976" w:rsidRPr="000B4765" w:rsidRDefault="00EA5976" w:rsidP="004B6457">
            <w:pPr>
              <w:pStyle w:val="TableText0"/>
              <w:keepNext/>
              <w:rPr>
                <w:rFonts w:ascii="Arial" w:hAnsi="Arial" w:cs="Arial"/>
                <w:sz w:val="20"/>
              </w:rPr>
            </w:pPr>
            <w:r w:rsidRPr="000B4765">
              <w:rPr>
                <w:rFonts w:ascii="Arial" w:hAnsi="Arial" w:cs="Arial"/>
                <w:sz w:val="20"/>
              </w:rPr>
              <w:t>HDRDAT Clients – JDBC</w:t>
            </w:r>
          </w:p>
        </w:tc>
      </w:tr>
      <w:tr w:rsidR="00EA5976" w:rsidRPr="00A84DD2" w14:paraId="7C22F9C0" w14:textId="77777777" w:rsidTr="00D72771">
        <w:tc>
          <w:tcPr>
            <w:tcW w:w="1548" w:type="dxa"/>
          </w:tcPr>
          <w:p w14:paraId="5457CDA4" w14:textId="77777777" w:rsidR="00EA5976" w:rsidRPr="00A84DD2" w:rsidRDefault="00EA5976" w:rsidP="004B6457">
            <w:pPr>
              <w:pStyle w:val="TableText0"/>
              <w:keepNext/>
            </w:pPr>
            <w:r w:rsidRPr="00A84DD2">
              <w:t>CDS</w:t>
            </w:r>
          </w:p>
        </w:tc>
        <w:tc>
          <w:tcPr>
            <w:tcW w:w="6120" w:type="dxa"/>
          </w:tcPr>
          <w:p w14:paraId="4778E2BF" w14:textId="77777777" w:rsidR="00EA5976" w:rsidRPr="00A84DD2" w:rsidRDefault="00EA5976" w:rsidP="004B6457">
            <w:pPr>
              <w:pStyle w:val="TableText0"/>
              <w:keepNext/>
            </w:pPr>
            <w:r w:rsidRPr="00A84DD2">
              <w:t xml:space="preserve">CDS uses HDRDAT, an SQL projection layer on </w:t>
            </w:r>
            <w:proofErr w:type="spellStart"/>
            <w:r w:rsidRPr="00A84DD2">
              <w:t>VistA</w:t>
            </w:r>
            <w:proofErr w:type="spellEnd"/>
            <w:r w:rsidRPr="00A84DD2">
              <w:t xml:space="preserve"> for extracting data from </w:t>
            </w:r>
            <w:proofErr w:type="spellStart"/>
            <w:r w:rsidRPr="00A84DD2">
              <w:t>VistA</w:t>
            </w:r>
            <w:proofErr w:type="spellEnd"/>
            <w:r w:rsidRPr="00A84DD2">
              <w:t xml:space="preserve">. In addition to SQL tables that are SQL projections of </w:t>
            </w:r>
            <w:proofErr w:type="spellStart"/>
            <w:r w:rsidRPr="00A84DD2">
              <w:t>VistA</w:t>
            </w:r>
            <w:proofErr w:type="spellEnd"/>
            <w:r w:rsidRPr="00A84DD2">
              <w:t xml:space="preserve"> </w:t>
            </w:r>
            <w:proofErr w:type="spellStart"/>
            <w:r w:rsidRPr="00A84DD2">
              <w:t>FileMan</w:t>
            </w:r>
            <w:proofErr w:type="spellEnd"/>
            <w:r w:rsidRPr="00A84DD2">
              <w:t xml:space="preserve"> Files, HDRDAT also consists of extension tables that include data columns for improved cross-table performance and stored procedures that wrap up calls to </w:t>
            </w:r>
            <w:proofErr w:type="spellStart"/>
            <w:r w:rsidRPr="00A84DD2">
              <w:t>VistA</w:t>
            </w:r>
            <w:proofErr w:type="spellEnd"/>
            <w:r w:rsidRPr="00A84DD2">
              <w:t xml:space="preserve"> APIs. Services from the HDR-Only WebLogic domain do not access HDRDAT.</w:t>
            </w:r>
          </w:p>
        </w:tc>
        <w:tc>
          <w:tcPr>
            <w:tcW w:w="2880" w:type="dxa"/>
          </w:tcPr>
          <w:p w14:paraId="039F8EE2" w14:textId="77777777" w:rsidR="00EA5976" w:rsidRPr="00A84DD2" w:rsidRDefault="00EA5976" w:rsidP="004B6457">
            <w:pPr>
              <w:pStyle w:val="TableText0"/>
              <w:keepNext/>
            </w:pPr>
            <w:r w:rsidRPr="00A84DD2">
              <w:t>HDRDAT</w:t>
            </w:r>
          </w:p>
        </w:tc>
        <w:tc>
          <w:tcPr>
            <w:tcW w:w="2790" w:type="dxa"/>
          </w:tcPr>
          <w:p w14:paraId="1B39313F" w14:textId="77777777" w:rsidR="00EA5976" w:rsidRPr="00A84DD2" w:rsidRDefault="00EA5976" w:rsidP="004B6457">
            <w:pPr>
              <w:pStyle w:val="TableText0"/>
              <w:keepNext/>
            </w:pPr>
            <w:r w:rsidRPr="00A84DD2">
              <w:t>HDRDAT/</w:t>
            </w:r>
            <w:proofErr w:type="spellStart"/>
            <w:r w:rsidRPr="00A84DD2">
              <w:t>VistA</w:t>
            </w:r>
            <w:proofErr w:type="spellEnd"/>
          </w:p>
        </w:tc>
      </w:tr>
      <w:tr w:rsidR="00EA5976" w:rsidRPr="000B4765" w14:paraId="3DA70BCC" w14:textId="77777777" w:rsidTr="00D72771">
        <w:tc>
          <w:tcPr>
            <w:tcW w:w="13338" w:type="dxa"/>
            <w:gridSpan w:val="4"/>
            <w:shd w:val="clear" w:color="auto" w:fill="B6DDE8" w:themeFill="accent5" w:themeFillTint="66"/>
          </w:tcPr>
          <w:p w14:paraId="64D43FF8" w14:textId="77777777" w:rsidR="00EA5976" w:rsidRPr="000B4765" w:rsidRDefault="00EA5976" w:rsidP="004B6457">
            <w:pPr>
              <w:pStyle w:val="TableText0"/>
              <w:keepNext/>
              <w:rPr>
                <w:rFonts w:ascii="Arial" w:hAnsi="Arial" w:cs="Arial"/>
                <w:sz w:val="20"/>
              </w:rPr>
            </w:pPr>
            <w:r w:rsidRPr="000B4765">
              <w:rPr>
                <w:rFonts w:ascii="Arial" w:hAnsi="Arial" w:cs="Arial"/>
                <w:sz w:val="20"/>
              </w:rPr>
              <w:lastRenderedPageBreak/>
              <w:t xml:space="preserve">Extract Client - SQL </w:t>
            </w:r>
          </w:p>
        </w:tc>
      </w:tr>
      <w:tr w:rsidR="00EA5976" w:rsidRPr="00A84DD2" w14:paraId="4C71DA3C" w14:textId="77777777" w:rsidTr="00D72771">
        <w:tc>
          <w:tcPr>
            <w:tcW w:w="1548" w:type="dxa"/>
          </w:tcPr>
          <w:p w14:paraId="4C7C70DE" w14:textId="77777777" w:rsidR="00EA5976" w:rsidRPr="00A84DD2" w:rsidRDefault="00EA5976" w:rsidP="004B6457">
            <w:pPr>
              <w:pStyle w:val="TableText0"/>
              <w:keepNext/>
            </w:pPr>
            <w:r w:rsidRPr="00A84DD2">
              <w:t>CDW</w:t>
            </w:r>
          </w:p>
        </w:tc>
        <w:tc>
          <w:tcPr>
            <w:tcW w:w="6120" w:type="dxa"/>
          </w:tcPr>
          <w:p w14:paraId="5D02D3BB" w14:textId="77777777" w:rsidR="00EA5976" w:rsidRPr="00A84DD2" w:rsidRDefault="00EA5976" w:rsidP="004B6457">
            <w:pPr>
              <w:pStyle w:val="TableText0"/>
              <w:keepNext/>
            </w:pPr>
            <w:r w:rsidRPr="00A84DD2">
              <w:t>CDW will login and extract HTH census and survey data from HDR using SQL. Extracted data from HDR will be used by VSSC and DALC for analytic purposes. HDR will restrict access to CDW for specific tables.</w:t>
            </w:r>
          </w:p>
        </w:tc>
        <w:tc>
          <w:tcPr>
            <w:tcW w:w="2880" w:type="dxa"/>
          </w:tcPr>
          <w:p w14:paraId="50819A07" w14:textId="77777777" w:rsidR="00EA5976" w:rsidRPr="00A84DD2" w:rsidRDefault="00EA5976" w:rsidP="004B6457">
            <w:pPr>
              <w:pStyle w:val="TableText0"/>
              <w:keepNext/>
            </w:pPr>
            <w:r w:rsidRPr="00A84DD2">
              <w:t>Oracle</w:t>
            </w:r>
          </w:p>
        </w:tc>
        <w:tc>
          <w:tcPr>
            <w:tcW w:w="2790" w:type="dxa"/>
          </w:tcPr>
          <w:p w14:paraId="16FEEA5E" w14:textId="77777777" w:rsidR="00EA5976" w:rsidRPr="00A84DD2" w:rsidRDefault="00EA5976" w:rsidP="004B6457">
            <w:pPr>
              <w:pStyle w:val="TableText0"/>
              <w:keepNext/>
            </w:pPr>
            <w:r w:rsidRPr="00A84DD2">
              <w:t>HDR</w:t>
            </w:r>
          </w:p>
        </w:tc>
      </w:tr>
      <w:tr w:rsidR="00EA5976" w:rsidRPr="000B4765" w14:paraId="6A85362D" w14:textId="77777777" w:rsidTr="00D72771">
        <w:tc>
          <w:tcPr>
            <w:tcW w:w="13338" w:type="dxa"/>
            <w:gridSpan w:val="4"/>
            <w:shd w:val="clear" w:color="auto" w:fill="B6DDE8" w:themeFill="accent5" w:themeFillTint="66"/>
          </w:tcPr>
          <w:p w14:paraId="46CE1194" w14:textId="77777777" w:rsidR="00EA5976" w:rsidRPr="000B4765" w:rsidRDefault="00EA5976" w:rsidP="004B6457">
            <w:pPr>
              <w:pStyle w:val="TableText0"/>
              <w:keepNext/>
              <w:rPr>
                <w:rFonts w:ascii="Arial" w:hAnsi="Arial" w:cs="Arial"/>
                <w:sz w:val="20"/>
              </w:rPr>
            </w:pPr>
            <w:r w:rsidRPr="000B4765">
              <w:rPr>
                <w:rFonts w:ascii="Arial" w:hAnsi="Arial" w:cs="Arial"/>
                <w:sz w:val="20"/>
              </w:rPr>
              <w:t xml:space="preserve">Import Client - SQL </w:t>
            </w:r>
          </w:p>
        </w:tc>
      </w:tr>
      <w:tr w:rsidR="00EA5976" w:rsidRPr="002B5BE9" w14:paraId="5A0CF989" w14:textId="77777777" w:rsidTr="00D72771">
        <w:tc>
          <w:tcPr>
            <w:tcW w:w="1548" w:type="dxa"/>
          </w:tcPr>
          <w:p w14:paraId="137C4D45" w14:textId="77777777" w:rsidR="00EA5976" w:rsidRPr="002B5BE9" w:rsidRDefault="00EA5976" w:rsidP="004B6457">
            <w:pPr>
              <w:pStyle w:val="TableText0"/>
              <w:keepNext/>
            </w:pPr>
            <w:r w:rsidRPr="002B5BE9">
              <w:t>CDW</w:t>
            </w:r>
          </w:p>
        </w:tc>
        <w:tc>
          <w:tcPr>
            <w:tcW w:w="6120" w:type="dxa"/>
          </w:tcPr>
          <w:p w14:paraId="22ACF947" w14:textId="77777777" w:rsidR="00EA5976" w:rsidRPr="002B5BE9" w:rsidRDefault="00EA5976" w:rsidP="004B6457">
            <w:pPr>
              <w:pStyle w:val="TableText0"/>
              <w:keepNext/>
            </w:pPr>
            <w:r w:rsidRPr="002B5BE9">
              <w:t>CDW will login and insert HTH rurality data into HDR using SQL. Imported data will be used by the HDR ARS service in support of HTH requirements for reporting on Rural Average Daily Census activity.</w:t>
            </w:r>
          </w:p>
        </w:tc>
        <w:tc>
          <w:tcPr>
            <w:tcW w:w="2880" w:type="dxa"/>
          </w:tcPr>
          <w:p w14:paraId="60E3EEE2" w14:textId="77777777" w:rsidR="00EA5976" w:rsidRPr="002B5BE9" w:rsidRDefault="00EA5976" w:rsidP="004B6457">
            <w:pPr>
              <w:pStyle w:val="TableText0"/>
              <w:keepNext/>
            </w:pPr>
            <w:r w:rsidRPr="002B5BE9">
              <w:t>Oracle</w:t>
            </w:r>
          </w:p>
        </w:tc>
        <w:tc>
          <w:tcPr>
            <w:tcW w:w="2790" w:type="dxa"/>
          </w:tcPr>
          <w:p w14:paraId="235048FE" w14:textId="77777777" w:rsidR="00EA5976" w:rsidRPr="002B5BE9" w:rsidRDefault="00EA5976" w:rsidP="004B6457">
            <w:pPr>
              <w:pStyle w:val="TableText0"/>
              <w:keepNext/>
            </w:pPr>
            <w:r w:rsidRPr="002B5BE9">
              <w:t>HDR</w:t>
            </w:r>
          </w:p>
        </w:tc>
      </w:tr>
    </w:tbl>
    <w:p w14:paraId="3ECDDEA0" w14:textId="3564492E" w:rsidR="00EA5976" w:rsidRPr="006E7508" w:rsidRDefault="00EA5976" w:rsidP="00B244A3">
      <w:pPr>
        <w:pStyle w:val="Caption"/>
      </w:pPr>
      <w:bookmarkStart w:id="157" w:name="_Ref475704370"/>
      <w:bookmarkStart w:id="158" w:name="_Toc461700990"/>
      <w:bookmarkStart w:id="159" w:name="_Toc517769361"/>
      <w:r>
        <w:t xml:space="preserve">Table </w:t>
      </w:r>
      <w:fldSimple w:instr=" SEQ Table \* ARABIC ">
        <w:r w:rsidR="00C334C1">
          <w:rPr>
            <w:noProof/>
          </w:rPr>
          <w:t>8</w:t>
        </w:r>
      </w:fldSimple>
      <w:bookmarkEnd w:id="157"/>
      <w:r>
        <w:t xml:space="preserve"> </w:t>
      </w:r>
      <w:r w:rsidRPr="00F770F9">
        <w:t>Interfaces Internal to OIT</w:t>
      </w:r>
      <w:bookmarkEnd w:id="158"/>
      <w:bookmarkEnd w:id="159"/>
    </w:p>
    <w:tbl>
      <w:tblPr>
        <w:tblW w:w="132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721"/>
        <w:gridCol w:w="1167"/>
        <w:gridCol w:w="3690"/>
        <w:gridCol w:w="2880"/>
        <w:gridCol w:w="2790"/>
      </w:tblGrid>
      <w:tr w:rsidR="00EA5976" w:rsidRPr="00564B3C" w14:paraId="4D09CDBF" w14:textId="77777777" w:rsidTr="00C87EBF">
        <w:trPr>
          <w:tblHeader/>
        </w:trPr>
        <w:tc>
          <w:tcPr>
            <w:tcW w:w="2721" w:type="dxa"/>
            <w:shd w:val="clear" w:color="auto" w:fill="365F91" w:themeFill="accent1" w:themeFillShade="BF"/>
          </w:tcPr>
          <w:p w14:paraId="7AE28281" w14:textId="77777777" w:rsidR="00EA5976" w:rsidRPr="00564B3C" w:rsidRDefault="00EA5976" w:rsidP="004B6457">
            <w:pPr>
              <w:pStyle w:val="TableHeading"/>
              <w:rPr>
                <w:sz w:val="22"/>
                <w:szCs w:val="22"/>
              </w:rPr>
            </w:pPr>
            <w:r w:rsidRPr="00564B3C">
              <w:rPr>
                <w:sz w:val="22"/>
                <w:szCs w:val="22"/>
              </w:rPr>
              <w:t>Name</w:t>
            </w:r>
          </w:p>
        </w:tc>
        <w:tc>
          <w:tcPr>
            <w:tcW w:w="1167" w:type="dxa"/>
            <w:shd w:val="clear" w:color="auto" w:fill="365F91" w:themeFill="accent1" w:themeFillShade="BF"/>
          </w:tcPr>
          <w:p w14:paraId="5EB57BA8" w14:textId="77777777" w:rsidR="00EA5976" w:rsidRPr="00564B3C" w:rsidRDefault="00EA5976" w:rsidP="004B6457">
            <w:pPr>
              <w:pStyle w:val="TableHeading"/>
              <w:rPr>
                <w:sz w:val="22"/>
                <w:szCs w:val="22"/>
              </w:rPr>
            </w:pPr>
            <w:r w:rsidRPr="00564B3C">
              <w:rPr>
                <w:sz w:val="22"/>
                <w:szCs w:val="22"/>
              </w:rPr>
              <w:t>Related Object</w:t>
            </w:r>
          </w:p>
        </w:tc>
        <w:tc>
          <w:tcPr>
            <w:tcW w:w="3690" w:type="dxa"/>
            <w:shd w:val="clear" w:color="auto" w:fill="365F91" w:themeFill="accent1" w:themeFillShade="BF"/>
          </w:tcPr>
          <w:p w14:paraId="7355D257" w14:textId="77777777" w:rsidR="00EA5976" w:rsidRPr="00564B3C" w:rsidRDefault="00EA5976" w:rsidP="004B6457">
            <w:pPr>
              <w:pStyle w:val="TableHeading"/>
              <w:rPr>
                <w:sz w:val="22"/>
                <w:szCs w:val="22"/>
              </w:rPr>
            </w:pPr>
            <w:r w:rsidRPr="00564B3C">
              <w:rPr>
                <w:sz w:val="22"/>
                <w:szCs w:val="22"/>
              </w:rPr>
              <w:t>Input Messages</w:t>
            </w:r>
          </w:p>
        </w:tc>
        <w:tc>
          <w:tcPr>
            <w:tcW w:w="2880" w:type="dxa"/>
            <w:shd w:val="clear" w:color="auto" w:fill="365F91" w:themeFill="accent1" w:themeFillShade="BF"/>
          </w:tcPr>
          <w:p w14:paraId="3E734C8A" w14:textId="77777777" w:rsidR="00EA5976" w:rsidRPr="00564B3C" w:rsidRDefault="00EA5976" w:rsidP="004B6457">
            <w:pPr>
              <w:pStyle w:val="TableHeading"/>
              <w:rPr>
                <w:sz w:val="22"/>
                <w:szCs w:val="22"/>
              </w:rPr>
            </w:pPr>
            <w:r w:rsidRPr="00564B3C">
              <w:rPr>
                <w:sz w:val="22"/>
                <w:szCs w:val="22"/>
              </w:rPr>
              <w:t>Output Messages</w:t>
            </w:r>
          </w:p>
        </w:tc>
        <w:tc>
          <w:tcPr>
            <w:tcW w:w="2790" w:type="dxa"/>
            <w:shd w:val="clear" w:color="auto" w:fill="365F91" w:themeFill="accent1" w:themeFillShade="BF"/>
          </w:tcPr>
          <w:p w14:paraId="684C2A90" w14:textId="77777777" w:rsidR="00EA5976" w:rsidRPr="00564B3C" w:rsidRDefault="00EA5976" w:rsidP="004B6457">
            <w:pPr>
              <w:pStyle w:val="TableHeading"/>
              <w:rPr>
                <w:sz w:val="22"/>
                <w:szCs w:val="22"/>
              </w:rPr>
            </w:pPr>
            <w:r w:rsidRPr="00564B3C">
              <w:rPr>
                <w:sz w:val="22"/>
                <w:szCs w:val="22"/>
              </w:rPr>
              <w:t>External Party</w:t>
            </w:r>
          </w:p>
        </w:tc>
      </w:tr>
      <w:tr w:rsidR="00EA5976" w:rsidRPr="005B2A49" w14:paraId="236C0CAB" w14:textId="77777777" w:rsidTr="00C87EBF">
        <w:tc>
          <w:tcPr>
            <w:tcW w:w="2721" w:type="dxa"/>
          </w:tcPr>
          <w:p w14:paraId="0C2706C2" w14:textId="77777777" w:rsidR="00EA5976" w:rsidRDefault="00EA5976" w:rsidP="004B6457">
            <w:pPr>
              <w:pStyle w:val="TableText0"/>
              <w:keepNext/>
            </w:pPr>
            <w:proofErr w:type="spellStart"/>
            <w:r>
              <w:t>createOrUpdateClinicalData</w:t>
            </w:r>
            <w:proofErr w:type="spellEnd"/>
          </w:p>
          <w:p w14:paraId="503B094E" w14:textId="77777777" w:rsidR="00EA5976" w:rsidRDefault="00EA5976" w:rsidP="004B6457">
            <w:pPr>
              <w:pStyle w:val="TableText0"/>
              <w:keepNext/>
            </w:pPr>
            <w:proofErr w:type="spellStart"/>
            <w:r>
              <w:t>createClinicalData</w:t>
            </w:r>
            <w:proofErr w:type="spellEnd"/>
          </w:p>
          <w:p w14:paraId="03E0E475" w14:textId="77777777" w:rsidR="00EA5976" w:rsidRPr="005B2A49" w:rsidRDefault="00EA5976" w:rsidP="004B6457">
            <w:pPr>
              <w:pStyle w:val="TableText0"/>
              <w:keepNext/>
            </w:pPr>
            <w:proofErr w:type="spellStart"/>
            <w:r>
              <w:t>updateClinicalData</w:t>
            </w:r>
            <w:proofErr w:type="spellEnd"/>
          </w:p>
        </w:tc>
        <w:tc>
          <w:tcPr>
            <w:tcW w:w="1167" w:type="dxa"/>
          </w:tcPr>
          <w:p w14:paraId="65A91E4A" w14:textId="77777777" w:rsidR="00EA5976" w:rsidRPr="005B2A49" w:rsidRDefault="00EA5976" w:rsidP="004B6457">
            <w:pPr>
              <w:pStyle w:val="TableText0"/>
              <w:keepNext/>
            </w:pPr>
            <w:r>
              <w:t>CDS</w:t>
            </w:r>
          </w:p>
        </w:tc>
        <w:tc>
          <w:tcPr>
            <w:tcW w:w="3690" w:type="dxa"/>
          </w:tcPr>
          <w:p w14:paraId="23FBE928" w14:textId="77777777" w:rsidR="00EA5976" w:rsidRPr="005B2A49" w:rsidRDefault="00EA5976" w:rsidP="004B6457">
            <w:pPr>
              <w:pStyle w:val="TableText0"/>
              <w:keepNext/>
            </w:pPr>
            <w:r>
              <w:t>Data Domain specific XML that consists of data specific for each domain such as allergy, vitals, census, etc. The XML follows domain specific template schemas – see Appendix B for details on the templates</w:t>
            </w:r>
          </w:p>
        </w:tc>
        <w:tc>
          <w:tcPr>
            <w:tcW w:w="2880" w:type="dxa"/>
          </w:tcPr>
          <w:p w14:paraId="122C6911" w14:textId="77777777" w:rsidR="00EA5976" w:rsidRPr="005B2A49" w:rsidRDefault="00EA5976" w:rsidP="004B6457">
            <w:pPr>
              <w:pStyle w:val="TableText0"/>
              <w:keepNext/>
            </w:pPr>
            <w:r>
              <w:t xml:space="preserve">Contains the unique active </w:t>
            </w:r>
            <w:proofErr w:type="spellStart"/>
            <w:r>
              <w:t>recordId</w:t>
            </w:r>
            <w:proofErr w:type="spellEnd"/>
            <w:r>
              <w:t xml:space="preserve"> from HDR DB against which the data is inserted or updated</w:t>
            </w:r>
          </w:p>
        </w:tc>
        <w:tc>
          <w:tcPr>
            <w:tcW w:w="2790" w:type="dxa"/>
          </w:tcPr>
          <w:p w14:paraId="4CC77A3B" w14:textId="77777777" w:rsidR="00EA5976" w:rsidRDefault="00EA5976" w:rsidP="004B6457">
            <w:pPr>
              <w:pStyle w:val="TableText0"/>
              <w:keepNext/>
            </w:pPr>
            <w:r>
              <w:t>CHDR</w:t>
            </w:r>
          </w:p>
          <w:p w14:paraId="1BA90719" w14:textId="77777777" w:rsidR="00EA5976" w:rsidRDefault="00EA5976" w:rsidP="004B6457">
            <w:pPr>
              <w:pStyle w:val="TableText0"/>
              <w:keepNext/>
            </w:pPr>
            <w:r>
              <w:t>HTH</w:t>
            </w:r>
          </w:p>
          <w:p w14:paraId="1C33E543" w14:textId="77777777" w:rsidR="00EA5976" w:rsidRDefault="00EA5976" w:rsidP="004B6457">
            <w:pPr>
              <w:pStyle w:val="TableText0"/>
              <w:keepNext/>
            </w:pPr>
            <w:proofErr w:type="spellStart"/>
            <w:r>
              <w:t>VistA</w:t>
            </w:r>
            <w:proofErr w:type="spellEnd"/>
          </w:p>
          <w:p w14:paraId="0DEEF650" w14:textId="77777777" w:rsidR="00EA5976" w:rsidRPr="005B2A49" w:rsidRDefault="00EA5976" w:rsidP="004B6457">
            <w:pPr>
              <w:pStyle w:val="TableText0"/>
              <w:keepNext/>
            </w:pPr>
          </w:p>
        </w:tc>
      </w:tr>
      <w:tr w:rsidR="00EA5976" w:rsidRPr="006E7508" w14:paraId="370E2E8D" w14:textId="77777777" w:rsidTr="00C87EBF">
        <w:tc>
          <w:tcPr>
            <w:tcW w:w="2721" w:type="dxa"/>
          </w:tcPr>
          <w:p w14:paraId="032EB90B" w14:textId="77777777" w:rsidR="00EA5976" w:rsidRDefault="00EA5976" w:rsidP="004B6457">
            <w:pPr>
              <w:pStyle w:val="TableText0"/>
              <w:keepNext/>
            </w:pPr>
            <w:proofErr w:type="spellStart"/>
            <w:r>
              <w:t>readAggregateData</w:t>
            </w:r>
            <w:proofErr w:type="spellEnd"/>
          </w:p>
          <w:p w14:paraId="327D81F6" w14:textId="77777777" w:rsidR="00EA5976" w:rsidRPr="006E7508" w:rsidRDefault="00EA5976" w:rsidP="004B6457">
            <w:pPr>
              <w:pStyle w:val="TableText0"/>
              <w:keepNext/>
            </w:pPr>
          </w:p>
        </w:tc>
        <w:tc>
          <w:tcPr>
            <w:tcW w:w="1167" w:type="dxa"/>
          </w:tcPr>
          <w:p w14:paraId="13EF7F3B" w14:textId="77777777" w:rsidR="00EA5976" w:rsidRDefault="00EA5976" w:rsidP="004B6457">
            <w:pPr>
              <w:pStyle w:val="TableText0"/>
              <w:keepNext/>
            </w:pPr>
            <w:r>
              <w:t>ARS</w:t>
            </w:r>
          </w:p>
          <w:p w14:paraId="65F0C223" w14:textId="77777777" w:rsidR="00EA5976" w:rsidRPr="006E7508" w:rsidRDefault="00EA5976" w:rsidP="004B6457">
            <w:pPr>
              <w:pStyle w:val="TableText0"/>
              <w:keepNext/>
            </w:pPr>
          </w:p>
        </w:tc>
        <w:tc>
          <w:tcPr>
            <w:tcW w:w="3690" w:type="dxa"/>
          </w:tcPr>
          <w:p w14:paraId="6054B266" w14:textId="77777777" w:rsidR="00EA5976" w:rsidRPr="006E7508" w:rsidRDefault="00EA5976" w:rsidP="004B6457">
            <w:pPr>
              <w:pStyle w:val="TableText0"/>
              <w:keepNext/>
            </w:pPr>
            <w:r>
              <w:t>Filter data that is used in SQL to filter and query the data sources – see Appendix A for details on the filters</w:t>
            </w:r>
          </w:p>
        </w:tc>
        <w:tc>
          <w:tcPr>
            <w:tcW w:w="2880" w:type="dxa"/>
          </w:tcPr>
          <w:p w14:paraId="2C4CCC4C" w14:textId="43B5225D" w:rsidR="00EA5976" w:rsidRPr="006E7508" w:rsidRDefault="00EA5976" w:rsidP="00DE52FA">
            <w:pPr>
              <w:pStyle w:val="TableText0"/>
              <w:keepNext/>
            </w:pPr>
            <w:r>
              <w:t>Aggregate information on HTH PS surveys</w:t>
            </w:r>
            <w:r w:rsidR="00E5499A">
              <w:t xml:space="preserve"> v2.0</w:t>
            </w:r>
            <w:r>
              <w:t>, DMPs and Census</w:t>
            </w:r>
            <w:r w:rsidR="00DE52FA">
              <w:t xml:space="preserve"> </w:t>
            </w:r>
            <w:r>
              <w:t>stored in HDR DB</w:t>
            </w:r>
          </w:p>
        </w:tc>
        <w:tc>
          <w:tcPr>
            <w:tcW w:w="2790" w:type="dxa"/>
          </w:tcPr>
          <w:p w14:paraId="19463FE7" w14:textId="77777777" w:rsidR="00EA5976" w:rsidRPr="006E7508" w:rsidRDefault="00EA5976" w:rsidP="004B6457">
            <w:pPr>
              <w:pStyle w:val="TableText0"/>
              <w:keepNext/>
            </w:pPr>
            <w:r>
              <w:t>HTH</w:t>
            </w:r>
          </w:p>
        </w:tc>
      </w:tr>
      <w:tr w:rsidR="00EA5976" w:rsidRPr="006E7508" w14:paraId="1CD8F344" w14:textId="77777777" w:rsidTr="00C87EBF">
        <w:tc>
          <w:tcPr>
            <w:tcW w:w="2721" w:type="dxa"/>
          </w:tcPr>
          <w:p w14:paraId="361CA274" w14:textId="77777777" w:rsidR="00EA5976" w:rsidRDefault="00EA5976" w:rsidP="004B6457">
            <w:pPr>
              <w:pStyle w:val="TableText0"/>
              <w:keepNext/>
            </w:pPr>
            <w:proofErr w:type="spellStart"/>
            <w:r>
              <w:t>readClinicalData</w:t>
            </w:r>
            <w:proofErr w:type="spellEnd"/>
          </w:p>
          <w:p w14:paraId="0390FDB5" w14:textId="77777777" w:rsidR="00EA5976" w:rsidRPr="006E7508" w:rsidRDefault="00EA5976" w:rsidP="004B6457">
            <w:pPr>
              <w:pStyle w:val="TableText0"/>
              <w:keepNext/>
            </w:pPr>
          </w:p>
        </w:tc>
        <w:tc>
          <w:tcPr>
            <w:tcW w:w="1167" w:type="dxa"/>
          </w:tcPr>
          <w:p w14:paraId="6C61B9C1" w14:textId="77777777" w:rsidR="00EA5976" w:rsidRDefault="00EA5976" w:rsidP="004B6457">
            <w:pPr>
              <w:pStyle w:val="TableText0"/>
              <w:keepNext/>
            </w:pPr>
            <w:r>
              <w:t>CDS</w:t>
            </w:r>
          </w:p>
          <w:p w14:paraId="7C20195F" w14:textId="77777777" w:rsidR="00EA5976" w:rsidRPr="006E7508" w:rsidRDefault="00EA5976" w:rsidP="004B6457">
            <w:pPr>
              <w:pStyle w:val="TableText0"/>
              <w:keepNext/>
            </w:pPr>
          </w:p>
        </w:tc>
        <w:tc>
          <w:tcPr>
            <w:tcW w:w="3690" w:type="dxa"/>
          </w:tcPr>
          <w:p w14:paraId="767A3FE1" w14:textId="77777777" w:rsidR="00EA5976" w:rsidRPr="006E7508" w:rsidRDefault="00EA5976" w:rsidP="004B6457">
            <w:pPr>
              <w:pStyle w:val="TableText0"/>
              <w:keepNext/>
            </w:pPr>
            <w:r>
              <w:t>Filter data that is used in SQL to filter and query the data sources – see Appendix A for details on the filters</w:t>
            </w:r>
          </w:p>
        </w:tc>
        <w:tc>
          <w:tcPr>
            <w:tcW w:w="2880" w:type="dxa"/>
          </w:tcPr>
          <w:p w14:paraId="4AF18A02" w14:textId="77777777" w:rsidR="00EA5976" w:rsidRPr="006E7508" w:rsidRDefault="00EA5976" w:rsidP="004B6457">
            <w:pPr>
              <w:pStyle w:val="TableText0"/>
              <w:keepNext/>
            </w:pPr>
            <w:r>
              <w:t>Data domain specific XML that consists of data specific to the requested domains. The XML follows domain specific template schemas – see Appendix A for details on the templates</w:t>
            </w:r>
          </w:p>
        </w:tc>
        <w:tc>
          <w:tcPr>
            <w:tcW w:w="2790" w:type="dxa"/>
          </w:tcPr>
          <w:p w14:paraId="2F483E87" w14:textId="77777777" w:rsidR="00EA5976" w:rsidRDefault="00EA5976" w:rsidP="004B6457">
            <w:pPr>
              <w:pStyle w:val="TableText0"/>
              <w:keepNext/>
            </w:pPr>
            <w:r>
              <w:t>CHDR</w:t>
            </w:r>
          </w:p>
          <w:p w14:paraId="019385AE" w14:textId="77777777" w:rsidR="00EA5976" w:rsidRDefault="00EA5976" w:rsidP="004B6457">
            <w:pPr>
              <w:pStyle w:val="TableText0"/>
              <w:keepNext/>
            </w:pPr>
            <w:r>
              <w:t>HTH</w:t>
            </w:r>
          </w:p>
          <w:p w14:paraId="137C2660" w14:textId="77777777" w:rsidR="00EA5976" w:rsidRPr="006E7508" w:rsidRDefault="00EA5976" w:rsidP="004B6457">
            <w:pPr>
              <w:pStyle w:val="TableText0"/>
              <w:keepNext/>
            </w:pPr>
            <w:r>
              <w:t>MHV</w:t>
            </w:r>
          </w:p>
        </w:tc>
      </w:tr>
      <w:tr w:rsidR="00EA5976" w:rsidRPr="006E7508" w14:paraId="23CB40F8" w14:textId="77777777" w:rsidTr="00C87EBF">
        <w:tc>
          <w:tcPr>
            <w:tcW w:w="2721" w:type="dxa"/>
          </w:tcPr>
          <w:p w14:paraId="49F93422" w14:textId="77777777" w:rsidR="00EA5976" w:rsidRDefault="00EA5976" w:rsidP="004B6457">
            <w:pPr>
              <w:pStyle w:val="TableText0"/>
              <w:keepNext/>
            </w:pPr>
            <w:proofErr w:type="spellStart"/>
            <w:r>
              <w:t>readData</w:t>
            </w:r>
            <w:proofErr w:type="spellEnd"/>
          </w:p>
          <w:p w14:paraId="7851D5ED" w14:textId="77777777" w:rsidR="00EA5976" w:rsidRPr="006E7508" w:rsidRDefault="00EA5976" w:rsidP="004B6457">
            <w:pPr>
              <w:pStyle w:val="TableText0"/>
              <w:keepNext/>
            </w:pPr>
          </w:p>
        </w:tc>
        <w:tc>
          <w:tcPr>
            <w:tcW w:w="1167" w:type="dxa"/>
          </w:tcPr>
          <w:p w14:paraId="7688D7E3" w14:textId="77777777" w:rsidR="00EA5976" w:rsidRDefault="00EA5976" w:rsidP="004B6457">
            <w:pPr>
              <w:pStyle w:val="TableText0"/>
              <w:keepNext/>
            </w:pPr>
            <w:r>
              <w:t>Pathways</w:t>
            </w:r>
          </w:p>
          <w:p w14:paraId="7ACF03CA" w14:textId="77777777" w:rsidR="00EA5976" w:rsidRPr="006E7508" w:rsidRDefault="00EA5976" w:rsidP="004B6457">
            <w:pPr>
              <w:pStyle w:val="TableText0"/>
              <w:keepNext/>
            </w:pPr>
          </w:p>
        </w:tc>
        <w:tc>
          <w:tcPr>
            <w:tcW w:w="3690" w:type="dxa"/>
          </w:tcPr>
          <w:p w14:paraId="72D164F9" w14:textId="77777777" w:rsidR="00EA5976" w:rsidRPr="006E7508" w:rsidRDefault="00EA5976" w:rsidP="004B6457">
            <w:pPr>
              <w:pStyle w:val="TableText0"/>
              <w:keepNext/>
            </w:pPr>
            <w:r>
              <w:t>Filter data that is used in SQL to filter and query the data sources – see Appendix A for details on the filters</w:t>
            </w:r>
          </w:p>
        </w:tc>
        <w:tc>
          <w:tcPr>
            <w:tcW w:w="2880" w:type="dxa"/>
          </w:tcPr>
          <w:p w14:paraId="661BA9C1" w14:textId="77777777" w:rsidR="00EA5976" w:rsidRPr="006E7508" w:rsidRDefault="00EA5976" w:rsidP="004B6457">
            <w:pPr>
              <w:pStyle w:val="TableText0"/>
              <w:keepNext/>
            </w:pPr>
            <w:r>
              <w:t xml:space="preserve">Data domain specific XML that consists of data specific to the requested domains. The </w:t>
            </w:r>
            <w:r>
              <w:lastRenderedPageBreak/>
              <w:t>XML follows domain specific template schemas – see Appendix A for details on the templates</w:t>
            </w:r>
          </w:p>
        </w:tc>
        <w:tc>
          <w:tcPr>
            <w:tcW w:w="2790" w:type="dxa"/>
          </w:tcPr>
          <w:p w14:paraId="4E4C3059" w14:textId="77777777" w:rsidR="00EA5976" w:rsidRDefault="00EA5976" w:rsidP="004B6457">
            <w:pPr>
              <w:pStyle w:val="TableText0"/>
              <w:keepNext/>
            </w:pPr>
            <w:r>
              <w:lastRenderedPageBreak/>
              <w:t>CRM</w:t>
            </w:r>
          </w:p>
          <w:p w14:paraId="5BE79B00" w14:textId="77777777" w:rsidR="00EA5976" w:rsidRDefault="00EA5976" w:rsidP="004B6457">
            <w:pPr>
              <w:pStyle w:val="TableText0"/>
              <w:keepNext/>
            </w:pPr>
            <w:proofErr w:type="spellStart"/>
            <w:r>
              <w:t>eBenefits</w:t>
            </w:r>
            <w:proofErr w:type="spellEnd"/>
          </w:p>
          <w:p w14:paraId="5F323294" w14:textId="77777777" w:rsidR="00EA5976" w:rsidRPr="006E7508" w:rsidRDefault="00EA5976" w:rsidP="004B6457">
            <w:pPr>
              <w:pStyle w:val="TableText0"/>
              <w:keepNext/>
            </w:pPr>
            <w:proofErr w:type="spellStart"/>
            <w:r>
              <w:t>MobileHealth</w:t>
            </w:r>
            <w:proofErr w:type="spellEnd"/>
          </w:p>
        </w:tc>
      </w:tr>
      <w:tr w:rsidR="00EA5976" w:rsidRPr="006E7508" w14:paraId="1C1DB020" w14:textId="77777777" w:rsidTr="00C87EBF">
        <w:tc>
          <w:tcPr>
            <w:tcW w:w="2721" w:type="dxa"/>
          </w:tcPr>
          <w:p w14:paraId="47881E78" w14:textId="77777777" w:rsidR="00EA5976" w:rsidRDefault="00EA5976" w:rsidP="004B6457">
            <w:pPr>
              <w:pStyle w:val="TableText0"/>
              <w:keepNext/>
            </w:pPr>
            <w:r>
              <w:lastRenderedPageBreak/>
              <w:t>GET</w:t>
            </w:r>
          </w:p>
        </w:tc>
        <w:tc>
          <w:tcPr>
            <w:tcW w:w="1167" w:type="dxa"/>
          </w:tcPr>
          <w:p w14:paraId="4C05BA29" w14:textId="77777777" w:rsidR="00EA5976" w:rsidRDefault="00EA5976" w:rsidP="004B6457">
            <w:pPr>
              <w:pStyle w:val="TableText0"/>
              <w:keepNext/>
            </w:pPr>
            <w:r>
              <w:t>FPDS</w:t>
            </w:r>
          </w:p>
        </w:tc>
        <w:tc>
          <w:tcPr>
            <w:tcW w:w="3690" w:type="dxa"/>
          </w:tcPr>
          <w:p w14:paraId="12C38533" w14:textId="77777777" w:rsidR="00EA5976" w:rsidRDefault="00EA5976" w:rsidP="004B6457">
            <w:pPr>
              <w:pStyle w:val="TableText0"/>
              <w:keepNext/>
            </w:pPr>
            <w:r>
              <w:t xml:space="preserve">Path and query parameters that are used to determine the data being requested </w:t>
            </w:r>
          </w:p>
        </w:tc>
        <w:tc>
          <w:tcPr>
            <w:tcW w:w="2880" w:type="dxa"/>
          </w:tcPr>
          <w:p w14:paraId="71D9A1E2" w14:textId="77777777" w:rsidR="00EA5976" w:rsidRDefault="00EA5976" w:rsidP="004B6457">
            <w:pPr>
              <w:pStyle w:val="TableText0"/>
              <w:keepNext/>
            </w:pPr>
            <w:r>
              <w:t>JSON object that consist of VPR data as per the request</w:t>
            </w:r>
          </w:p>
        </w:tc>
        <w:tc>
          <w:tcPr>
            <w:tcW w:w="2790" w:type="dxa"/>
          </w:tcPr>
          <w:p w14:paraId="45244952" w14:textId="0C882622" w:rsidR="00EA5976" w:rsidRDefault="00720047" w:rsidP="004B6457">
            <w:pPr>
              <w:pStyle w:val="TableText0"/>
              <w:keepNext/>
            </w:pPr>
            <w:r>
              <w:t>-VCCM</w:t>
            </w:r>
          </w:p>
        </w:tc>
      </w:tr>
    </w:tbl>
    <w:p w14:paraId="39FA6D3A" w14:textId="3B3F99BE" w:rsidR="00EA5976" w:rsidRDefault="00EA5976" w:rsidP="00B244A3">
      <w:pPr>
        <w:pStyle w:val="Caption"/>
      </w:pPr>
      <w:bookmarkStart w:id="160" w:name="_Ref475704372"/>
      <w:bookmarkStart w:id="161" w:name="_Toc461700991"/>
      <w:bookmarkStart w:id="162" w:name="_Toc517769362"/>
      <w:r>
        <w:t xml:space="preserve">Table </w:t>
      </w:r>
      <w:fldSimple w:instr=" SEQ Table \* ARABIC ">
        <w:r w:rsidR="00C334C1">
          <w:rPr>
            <w:noProof/>
          </w:rPr>
          <w:t>9</w:t>
        </w:r>
      </w:fldSimple>
      <w:bookmarkEnd w:id="160"/>
      <w:r>
        <w:t xml:space="preserve"> </w:t>
      </w:r>
      <w:r w:rsidRPr="001401C8">
        <w:t>Externally Shared Data Stores</w:t>
      </w:r>
      <w:bookmarkEnd w:id="161"/>
      <w:bookmarkEnd w:id="162"/>
    </w:p>
    <w:tbl>
      <w:tblPr>
        <w:tblW w:w="132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188"/>
        <w:gridCol w:w="6390"/>
        <w:gridCol w:w="2880"/>
        <w:gridCol w:w="2790"/>
      </w:tblGrid>
      <w:tr w:rsidR="00EA5976" w:rsidRPr="00564B3C" w14:paraId="7F7B5F69" w14:textId="77777777" w:rsidTr="004B6457">
        <w:trPr>
          <w:trHeight w:val="341"/>
          <w:tblHeader/>
        </w:trPr>
        <w:tc>
          <w:tcPr>
            <w:tcW w:w="1188" w:type="dxa"/>
            <w:shd w:val="clear" w:color="auto" w:fill="365F91" w:themeFill="accent1" w:themeFillShade="BF"/>
          </w:tcPr>
          <w:p w14:paraId="573D2D59" w14:textId="77777777" w:rsidR="00EA5976" w:rsidRPr="00564B3C" w:rsidRDefault="00EA5976" w:rsidP="004B6457">
            <w:pPr>
              <w:pStyle w:val="TableHeading"/>
              <w:rPr>
                <w:sz w:val="22"/>
                <w:szCs w:val="22"/>
              </w:rPr>
            </w:pPr>
            <w:r w:rsidRPr="00564B3C">
              <w:rPr>
                <w:sz w:val="22"/>
                <w:szCs w:val="22"/>
              </w:rPr>
              <w:t>Name</w:t>
            </w:r>
          </w:p>
        </w:tc>
        <w:tc>
          <w:tcPr>
            <w:tcW w:w="6390" w:type="dxa"/>
            <w:shd w:val="clear" w:color="auto" w:fill="365F91" w:themeFill="accent1" w:themeFillShade="BF"/>
          </w:tcPr>
          <w:p w14:paraId="6101A305" w14:textId="77777777" w:rsidR="00EA5976" w:rsidRPr="00564B3C" w:rsidRDefault="00EA5976" w:rsidP="004B6457">
            <w:pPr>
              <w:pStyle w:val="TableHeading"/>
              <w:rPr>
                <w:sz w:val="22"/>
                <w:szCs w:val="22"/>
              </w:rPr>
            </w:pPr>
            <w:r w:rsidRPr="00564B3C">
              <w:rPr>
                <w:sz w:val="22"/>
                <w:szCs w:val="22"/>
              </w:rPr>
              <w:t>Data Stored</w:t>
            </w:r>
          </w:p>
        </w:tc>
        <w:tc>
          <w:tcPr>
            <w:tcW w:w="2880" w:type="dxa"/>
            <w:shd w:val="clear" w:color="auto" w:fill="365F91" w:themeFill="accent1" w:themeFillShade="BF"/>
          </w:tcPr>
          <w:p w14:paraId="16D7E20B" w14:textId="77777777" w:rsidR="00EA5976" w:rsidRPr="00564B3C" w:rsidRDefault="00EA5976" w:rsidP="004B6457">
            <w:pPr>
              <w:pStyle w:val="TableHeading"/>
              <w:rPr>
                <w:sz w:val="22"/>
                <w:szCs w:val="22"/>
              </w:rPr>
            </w:pPr>
            <w:r w:rsidRPr="00564B3C">
              <w:rPr>
                <w:sz w:val="22"/>
                <w:szCs w:val="22"/>
              </w:rPr>
              <w:t>Owner</w:t>
            </w:r>
          </w:p>
        </w:tc>
        <w:tc>
          <w:tcPr>
            <w:tcW w:w="2790" w:type="dxa"/>
            <w:shd w:val="clear" w:color="auto" w:fill="365F91" w:themeFill="accent1" w:themeFillShade="BF"/>
          </w:tcPr>
          <w:p w14:paraId="730770B2" w14:textId="77777777" w:rsidR="00EA5976" w:rsidRPr="00564B3C" w:rsidRDefault="00EA5976" w:rsidP="004B6457">
            <w:pPr>
              <w:pStyle w:val="TableHeading"/>
              <w:rPr>
                <w:sz w:val="22"/>
                <w:szCs w:val="22"/>
              </w:rPr>
            </w:pPr>
            <w:r w:rsidRPr="00564B3C">
              <w:rPr>
                <w:sz w:val="22"/>
                <w:szCs w:val="22"/>
              </w:rPr>
              <w:t>Access</w:t>
            </w:r>
          </w:p>
        </w:tc>
      </w:tr>
      <w:tr w:rsidR="00EA5976" w:rsidRPr="000C5A28" w14:paraId="29721974" w14:textId="77777777" w:rsidTr="004B6457">
        <w:tc>
          <w:tcPr>
            <w:tcW w:w="1188" w:type="dxa"/>
          </w:tcPr>
          <w:p w14:paraId="3B083E00" w14:textId="77777777" w:rsidR="00EA5976" w:rsidRPr="000C5A28" w:rsidRDefault="00EA5976" w:rsidP="004B6457">
            <w:pPr>
              <w:pStyle w:val="TableText0"/>
              <w:keepNext/>
            </w:pPr>
            <w:proofErr w:type="spellStart"/>
            <w:r w:rsidRPr="000C5A28">
              <w:t>VistA</w:t>
            </w:r>
            <w:proofErr w:type="spellEnd"/>
          </w:p>
        </w:tc>
        <w:tc>
          <w:tcPr>
            <w:tcW w:w="6390" w:type="dxa"/>
          </w:tcPr>
          <w:p w14:paraId="463F4D68" w14:textId="77777777" w:rsidR="00EA5976" w:rsidRPr="000C5A28" w:rsidRDefault="00EA5976" w:rsidP="004B6457">
            <w:pPr>
              <w:pStyle w:val="TableText0"/>
              <w:keepNext/>
            </w:pPr>
            <w:proofErr w:type="spellStart"/>
            <w:r w:rsidRPr="000C5A28">
              <w:t>VistA</w:t>
            </w:r>
            <w:proofErr w:type="spellEnd"/>
            <w:r w:rsidRPr="000C5A28">
              <w:t xml:space="preserve"> deployed at 130+ VA sites stores all operational health and administrative data.</w:t>
            </w:r>
          </w:p>
        </w:tc>
        <w:tc>
          <w:tcPr>
            <w:tcW w:w="2880" w:type="dxa"/>
          </w:tcPr>
          <w:p w14:paraId="05896C98" w14:textId="77777777" w:rsidR="00EA5976" w:rsidRPr="000C5A28" w:rsidRDefault="00EA5976" w:rsidP="004B6457">
            <w:pPr>
              <w:pStyle w:val="TableText0"/>
              <w:keepNext/>
            </w:pPr>
            <w:r w:rsidRPr="000C5A28">
              <w:t>VAMC</w:t>
            </w:r>
          </w:p>
        </w:tc>
        <w:tc>
          <w:tcPr>
            <w:tcW w:w="2790" w:type="dxa"/>
          </w:tcPr>
          <w:p w14:paraId="0417C695" w14:textId="77777777" w:rsidR="00EA5976" w:rsidRPr="000C5A28" w:rsidRDefault="00EA5976" w:rsidP="004B6457">
            <w:pPr>
              <w:pStyle w:val="TableText0"/>
              <w:keepNext/>
            </w:pPr>
            <w:r w:rsidRPr="000C5A28">
              <w:t>Reads;</w:t>
            </w:r>
          </w:p>
          <w:p w14:paraId="1F2A00EC" w14:textId="77777777" w:rsidR="00EA5976" w:rsidRPr="000C5A28" w:rsidRDefault="00EA5976" w:rsidP="004B6457">
            <w:pPr>
              <w:pStyle w:val="TableText0"/>
              <w:keepNext/>
            </w:pPr>
            <w:r w:rsidRPr="000C5A28">
              <w:t>Writes for HL7 TIU Notes</w:t>
            </w:r>
          </w:p>
        </w:tc>
      </w:tr>
      <w:tr w:rsidR="00EA5976" w:rsidRPr="00E55A03" w14:paraId="053E4BB6" w14:textId="77777777" w:rsidTr="004B6457">
        <w:tc>
          <w:tcPr>
            <w:tcW w:w="1188" w:type="dxa"/>
          </w:tcPr>
          <w:p w14:paraId="19474811" w14:textId="77777777" w:rsidR="00EA5976" w:rsidRPr="00E55A03" w:rsidRDefault="00EA5976" w:rsidP="004B6457">
            <w:pPr>
              <w:pStyle w:val="TableText0"/>
              <w:keepNext/>
            </w:pPr>
            <w:r>
              <w:t>VSSC</w:t>
            </w:r>
          </w:p>
        </w:tc>
        <w:tc>
          <w:tcPr>
            <w:tcW w:w="6390" w:type="dxa"/>
          </w:tcPr>
          <w:p w14:paraId="5EA46E3E" w14:textId="77777777" w:rsidR="00EA5976" w:rsidRPr="00E55A03" w:rsidRDefault="00EA5976" w:rsidP="004B6457">
            <w:pPr>
              <w:pStyle w:val="TableText0"/>
              <w:keepNext/>
            </w:pPr>
            <w:r>
              <w:t>VA’s Corporate Data Warehouse (CDW), which is SQL Server</w:t>
            </w:r>
          </w:p>
        </w:tc>
        <w:tc>
          <w:tcPr>
            <w:tcW w:w="2880" w:type="dxa"/>
          </w:tcPr>
          <w:p w14:paraId="652637F5" w14:textId="77777777" w:rsidR="00EA5976" w:rsidRPr="00E55A03" w:rsidRDefault="00EA5976" w:rsidP="004B6457">
            <w:pPr>
              <w:pStyle w:val="TableText0"/>
              <w:keepNext/>
            </w:pPr>
            <w:r>
              <w:t>CDW</w:t>
            </w:r>
          </w:p>
        </w:tc>
        <w:tc>
          <w:tcPr>
            <w:tcW w:w="2790" w:type="dxa"/>
          </w:tcPr>
          <w:p w14:paraId="063DA061" w14:textId="77777777" w:rsidR="00EA5976" w:rsidRPr="00E55A03" w:rsidRDefault="00EA5976" w:rsidP="004B6457">
            <w:pPr>
              <w:pStyle w:val="TableText0"/>
              <w:keepNext/>
            </w:pPr>
            <w:r>
              <w:t>Read for customers; Read/Write for HDR</w:t>
            </w:r>
          </w:p>
        </w:tc>
      </w:tr>
      <w:tr w:rsidR="00EA5976" w:rsidRPr="00E55A03" w14:paraId="4CE5BA88" w14:textId="77777777" w:rsidTr="004B6457">
        <w:tc>
          <w:tcPr>
            <w:tcW w:w="1188" w:type="dxa"/>
          </w:tcPr>
          <w:p w14:paraId="41EB2782" w14:textId="77777777" w:rsidR="00EA5976" w:rsidRDefault="00EA5976" w:rsidP="004B6457">
            <w:pPr>
              <w:pStyle w:val="TableText0"/>
              <w:keepNext/>
            </w:pPr>
            <w:r>
              <w:t>DALC</w:t>
            </w:r>
          </w:p>
        </w:tc>
        <w:tc>
          <w:tcPr>
            <w:tcW w:w="6390" w:type="dxa"/>
          </w:tcPr>
          <w:p w14:paraId="75578E60" w14:textId="77777777" w:rsidR="00EA5976" w:rsidRDefault="00EA5976" w:rsidP="004B6457">
            <w:pPr>
              <w:pStyle w:val="TableText0"/>
              <w:keepNext/>
            </w:pPr>
            <w:r>
              <w:t>VA’s CDW, which is SQL Server</w:t>
            </w:r>
          </w:p>
        </w:tc>
        <w:tc>
          <w:tcPr>
            <w:tcW w:w="2880" w:type="dxa"/>
          </w:tcPr>
          <w:p w14:paraId="3AFDE526" w14:textId="77777777" w:rsidR="00EA5976" w:rsidRDefault="00EA5976" w:rsidP="004B6457">
            <w:pPr>
              <w:pStyle w:val="TableText0"/>
              <w:keepNext/>
            </w:pPr>
            <w:r>
              <w:t>CDW</w:t>
            </w:r>
          </w:p>
        </w:tc>
        <w:tc>
          <w:tcPr>
            <w:tcW w:w="2790" w:type="dxa"/>
          </w:tcPr>
          <w:p w14:paraId="394CA86A" w14:textId="77777777" w:rsidR="00EA5976" w:rsidRDefault="00EA5976" w:rsidP="004B6457">
            <w:pPr>
              <w:pStyle w:val="TableText0"/>
              <w:keepNext/>
            </w:pPr>
            <w:r>
              <w:t>Read for customers; Read/Write for HDR</w:t>
            </w:r>
          </w:p>
        </w:tc>
      </w:tr>
    </w:tbl>
    <w:p w14:paraId="25903C14" w14:textId="77777777" w:rsidR="00EA5976" w:rsidRPr="00564B3C" w:rsidRDefault="00EA5976" w:rsidP="00F2589D">
      <w:pPr>
        <w:pStyle w:val="Heading3"/>
        <w:spacing w:before="240"/>
      </w:pPr>
      <w:bookmarkStart w:id="163" w:name="_Toc517769304"/>
      <w:r w:rsidRPr="00564B3C">
        <w:t>High-Level Application Design</w:t>
      </w:r>
      <w:bookmarkEnd w:id="163"/>
    </w:p>
    <w:p w14:paraId="5EEAE006" w14:textId="39AE7158" w:rsidR="00F2589D" w:rsidRDefault="00F2589D" w:rsidP="00F2589D">
      <w:pPr>
        <w:pStyle w:val="BodyText"/>
      </w:pPr>
      <w:r>
        <w:t xml:space="preserve">Refer to </w:t>
      </w:r>
      <w:r w:rsidR="0042252F">
        <w:t>Figure 1 a</w:t>
      </w:r>
      <w:r>
        <w:t xml:space="preserve">bove and associated </w:t>
      </w:r>
      <w:r w:rsidR="00F505B9">
        <w:fldChar w:fldCharType="begin"/>
      </w:r>
      <w:r w:rsidR="00F505B9">
        <w:instrText xml:space="preserve"> REF _Ref475704368 \h </w:instrText>
      </w:r>
      <w:r w:rsidR="00F505B9">
        <w:fldChar w:fldCharType="separate"/>
      </w:r>
      <w:r w:rsidR="00DF0B2F" w:rsidRPr="00BA5554">
        <w:t xml:space="preserve">Table </w:t>
      </w:r>
      <w:r w:rsidR="00DF0B2F">
        <w:rPr>
          <w:noProof/>
        </w:rPr>
        <w:t>7</w:t>
      </w:r>
      <w:r w:rsidR="00F505B9">
        <w:fldChar w:fldCharType="end"/>
      </w:r>
      <w:r w:rsidR="00F505B9">
        <w:t xml:space="preserve">, </w:t>
      </w:r>
      <w:r w:rsidR="00F505B9">
        <w:fldChar w:fldCharType="begin"/>
      </w:r>
      <w:r w:rsidR="00F505B9">
        <w:instrText xml:space="preserve"> REF _Ref475704370 \h </w:instrText>
      </w:r>
      <w:r w:rsidR="00F505B9">
        <w:fldChar w:fldCharType="separate"/>
      </w:r>
      <w:r w:rsidR="00DF0B2F">
        <w:t xml:space="preserve">Table </w:t>
      </w:r>
      <w:r w:rsidR="00DF0B2F">
        <w:rPr>
          <w:noProof/>
        </w:rPr>
        <w:t>8</w:t>
      </w:r>
      <w:r w:rsidR="00F505B9">
        <w:fldChar w:fldCharType="end"/>
      </w:r>
      <w:r w:rsidR="00F505B9">
        <w:t xml:space="preserve">, and </w:t>
      </w:r>
      <w:r w:rsidR="00F505B9">
        <w:fldChar w:fldCharType="begin"/>
      </w:r>
      <w:r w:rsidR="00F505B9">
        <w:instrText xml:space="preserve"> REF _Ref475704372 \h </w:instrText>
      </w:r>
      <w:r w:rsidR="00F505B9">
        <w:fldChar w:fldCharType="separate"/>
      </w:r>
      <w:r w:rsidR="00DF0B2F">
        <w:t xml:space="preserve">Table </w:t>
      </w:r>
      <w:r w:rsidR="00DF0B2F">
        <w:rPr>
          <w:noProof/>
        </w:rPr>
        <w:t>9</w:t>
      </w:r>
      <w:r w:rsidR="00F505B9">
        <w:fldChar w:fldCharType="end"/>
      </w:r>
      <w:r w:rsidR="00F505B9">
        <w:t xml:space="preserve"> </w:t>
      </w:r>
      <w:r>
        <w:t>for detailed descriptions of the HDR clients and associated components.</w:t>
      </w:r>
      <w:r w:rsidR="00B1679D">
        <w:t xml:space="preserve"> </w:t>
      </w:r>
    </w:p>
    <w:p w14:paraId="7EBA1B08" w14:textId="22F6A004" w:rsidR="001F28A7" w:rsidRDefault="001F28A7" w:rsidP="00B244A3">
      <w:pPr>
        <w:pStyle w:val="Caption"/>
      </w:pPr>
      <w:bookmarkStart w:id="164" w:name="_Toc517769363"/>
      <w:r>
        <w:t xml:space="preserve">Table </w:t>
      </w:r>
      <w:fldSimple w:instr=" SEQ Table \* ARABIC ">
        <w:r w:rsidR="00C334C1">
          <w:rPr>
            <w:noProof/>
          </w:rPr>
          <w:t>10</w:t>
        </w:r>
      </w:fldSimple>
      <w:r>
        <w:t xml:space="preserve"> </w:t>
      </w:r>
      <w:r w:rsidRPr="008B77DF">
        <w:t>Internal Data Stores</w:t>
      </w:r>
      <w:bookmarkEnd w:id="164"/>
    </w:p>
    <w:tbl>
      <w:tblPr>
        <w:tblW w:w="132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16"/>
        <w:gridCol w:w="1272"/>
        <w:gridCol w:w="3510"/>
        <w:gridCol w:w="2790"/>
        <w:gridCol w:w="4860"/>
      </w:tblGrid>
      <w:tr w:rsidR="001F28A7" w:rsidRPr="00BA06B0" w14:paraId="5EF38A31" w14:textId="77777777" w:rsidTr="0083466A">
        <w:trPr>
          <w:tblHeader/>
        </w:trPr>
        <w:tc>
          <w:tcPr>
            <w:tcW w:w="816" w:type="dxa"/>
            <w:shd w:val="clear" w:color="auto" w:fill="365F91" w:themeFill="accent1" w:themeFillShade="BF"/>
            <w:vAlign w:val="bottom"/>
          </w:tcPr>
          <w:p w14:paraId="44AC0A33" w14:textId="77777777" w:rsidR="001F28A7" w:rsidRPr="00BA06B0" w:rsidRDefault="001F28A7" w:rsidP="0083466A">
            <w:pPr>
              <w:pStyle w:val="TableHeading"/>
              <w:jc w:val="center"/>
              <w:rPr>
                <w:sz w:val="22"/>
                <w:szCs w:val="22"/>
              </w:rPr>
            </w:pPr>
            <w:r>
              <w:rPr>
                <w:sz w:val="22"/>
                <w:szCs w:val="22"/>
              </w:rPr>
              <w:t>ID</w:t>
            </w:r>
          </w:p>
        </w:tc>
        <w:tc>
          <w:tcPr>
            <w:tcW w:w="1272" w:type="dxa"/>
            <w:shd w:val="clear" w:color="auto" w:fill="365F91" w:themeFill="accent1" w:themeFillShade="BF"/>
            <w:vAlign w:val="bottom"/>
          </w:tcPr>
          <w:p w14:paraId="17102FF4" w14:textId="77777777" w:rsidR="001F28A7" w:rsidRPr="00BA06B0" w:rsidRDefault="001F28A7" w:rsidP="0083466A">
            <w:pPr>
              <w:pStyle w:val="TableHeading"/>
              <w:jc w:val="center"/>
              <w:rPr>
                <w:sz w:val="22"/>
                <w:szCs w:val="22"/>
              </w:rPr>
            </w:pPr>
            <w:r>
              <w:rPr>
                <w:sz w:val="22"/>
                <w:szCs w:val="22"/>
              </w:rPr>
              <w:t>Name</w:t>
            </w:r>
          </w:p>
        </w:tc>
        <w:tc>
          <w:tcPr>
            <w:tcW w:w="3510" w:type="dxa"/>
            <w:shd w:val="clear" w:color="auto" w:fill="365F91" w:themeFill="accent1" w:themeFillShade="BF"/>
            <w:vAlign w:val="bottom"/>
          </w:tcPr>
          <w:p w14:paraId="630C6CEB" w14:textId="77777777" w:rsidR="001F28A7" w:rsidRPr="00BA06B0" w:rsidRDefault="001F28A7" w:rsidP="0083466A">
            <w:pPr>
              <w:pStyle w:val="TableHeading"/>
              <w:rPr>
                <w:sz w:val="22"/>
                <w:szCs w:val="22"/>
              </w:rPr>
            </w:pPr>
            <w:r>
              <w:rPr>
                <w:sz w:val="22"/>
                <w:szCs w:val="22"/>
              </w:rPr>
              <w:t>Data Stored</w:t>
            </w:r>
          </w:p>
        </w:tc>
        <w:tc>
          <w:tcPr>
            <w:tcW w:w="2790" w:type="dxa"/>
            <w:shd w:val="clear" w:color="auto" w:fill="365F91" w:themeFill="accent1" w:themeFillShade="BF"/>
            <w:vAlign w:val="bottom"/>
          </w:tcPr>
          <w:p w14:paraId="6EBB65EF" w14:textId="77777777" w:rsidR="001F28A7" w:rsidRPr="00BA06B0" w:rsidRDefault="001F28A7" w:rsidP="0083466A">
            <w:pPr>
              <w:pStyle w:val="TableHeading"/>
              <w:jc w:val="center"/>
              <w:rPr>
                <w:sz w:val="22"/>
                <w:szCs w:val="22"/>
              </w:rPr>
            </w:pPr>
            <w:r>
              <w:rPr>
                <w:sz w:val="22"/>
                <w:szCs w:val="22"/>
              </w:rPr>
              <w:t>Steward</w:t>
            </w:r>
          </w:p>
        </w:tc>
        <w:tc>
          <w:tcPr>
            <w:tcW w:w="4860" w:type="dxa"/>
            <w:shd w:val="clear" w:color="auto" w:fill="365F91" w:themeFill="accent1" w:themeFillShade="BF"/>
            <w:vAlign w:val="bottom"/>
          </w:tcPr>
          <w:p w14:paraId="2642779D" w14:textId="77777777" w:rsidR="001F28A7" w:rsidRPr="00BA06B0" w:rsidRDefault="001F28A7" w:rsidP="0083466A">
            <w:pPr>
              <w:pStyle w:val="TableHeading"/>
              <w:jc w:val="center"/>
              <w:rPr>
                <w:sz w:val="22"/>
                <w:szCs w:val="22"/>
              </w:rPr>
            </w:pPr>
            <w:r>
              <w:rPr>
                <w:sz w:val="22"/>
                <w:szCs w:val="22"/>
              </w:rPr>
              <w:t>Access</w:t>
            </w:r>
          </w:p>
        </w:tc>
      </w:tr>
      <w:tr w:rsidR="001F28A7" w:rsidRPr="00BA06B0" w14:paraId="6484FC9D" w14:textId="77777777" w:rsidTr="0083466A">
        <w:tc>
          <w:tcPr>
            <w:tcW w:w="816" w:type="dxa"/>
          </w:tcPr>
          <w:p w14:paraId="40095091" w14:textId="77777777" w:rsidR="001F28A7" w:rsidRPr="00BA06B0" w:rsidRDefault="001F28A7" w:rsidP="0083466A">
            <w:pPr>
              <w:pStyle w:val="TableText0"/>
              <w:keepNext/>
              <w:jc w:val="center"/>
            </w:pPr>
            <w:r>
              <w:t>1</w:t>
            </w:r>
          </w:p>
        </w:tc>
        <w:tc>
          <w:tcPr>
            <w:tcW w:w="1272" w:type="dxa"/>
          </w:tcPr>
          <w:p w14:paraId="4064B18D" w14:textId="77777777" w:rsidR="001F28A7" w:rsidRPr="00BA06B0" w:rsidRDefault="001F28A7" w:rsidP="0083466A">
            <w:pPr>
              <w:pStyle w:val="TableText0"/>
              <w:keepNext/>
            </w:pPr>
            <w:r>
              <w:t>HDR</w:t>
            </w:r>
          </w:p>
        </w:tc>
        <w:tc>
          <w:tcPr>
            <w:tcW w:w="3510" w:type="dxa"/>
          </w:tcPr>
          <w:p w14:paraId="71FC571F" w14:textId="77777777" w:rsidR="001F28A7" w:rsidRPr="00BA06B0" w:rsidRDefault="001F28A7" w:rsidP="0083466A">
            <w:pPr>
              <w:pStyle w:val="TableText0"/>
              <w:keepNext/>
            </w:pPr>
            <w:r>
              <w:t>Vendor data</w:t>
            </w:r>
          </w:p>
        </w:tc>
        <w:tc>
          <w:tcPr>
            <w:tcW w:w="2790" w:type="dxa"/>
          </w:tcPr>
          <w:p w14:paraId="78A7257D" w14:textId="77777777" w:rsidR="001F28A7" w:rsidRPr="00BA06B0" w:rsidRDefault="001F28A7" w:rsidP="0083466A">
            <w:pPr>
              <w:pStyle w:val="TableText0"/>
              <w:keepNext/>
            </w:pPr>
            <w:r>
              <w:t>ARS</w:t>
            </w:r>
          </w:p>
        </w:tc>
        <w:tc>
          <w:tcPr>
            <w:tcW w:w="4860" w:type="dxa"/>
          </w:tcPr>
          <w:p w14:paraId="3F561589" w14:textId="77777777" w:rsidR="001F28A7" w:rsidRPr="00BA06B0" w:rsidRDefault="001F28A7" w:rsidP="0083466A">
            <w:pPr>
              <w:pStyle w:val="TableText0"/>
              <w:keepNext/>
            </w:pPr>
            <w:r>
              <w:t>Read</w:t>
            </w:r>
          </w:p>
        </w:tc>
      </w:tr>
    </w:tbl>
    <w:p w14:paraId="053B3506" w14:textId="77777777" w:rsidR="00EA5976" w:rsidRPr="00C92AA3" w:rsidRDefault="00EA5976" w:rsidP="008B622E">
      <w:pPr>
        <w:pStyle w:val="Heading3"/>
        <w:spacing w:before="240"/>
      </w:pPr>
      <w:bookmarkStart w:id="165" w:name="_Toc517769305"/>
      <w:r>
        <w:t>Application Locations</w:t>
      </w:r>
      <w:bookmarkEnd w:id="165"/>
    </w:p>
    <w:p w14:paraId="4B6DDAA8" w14:textId="483B34E6" w:rsidR="00EA5976" w:rsidRDefault="00EA5976" w:rsidP="00EA5976">
      <w:pPr>
        <w:pStyle w:val="BodyText"/>
      </w:pPr>
      <w:r w:rsidRPr="00E247C1">
        <w:t>All</w:t>
      </w:r>
      <w:r>
        <w:t xml:space="preserve"> HDR components and database, except for HDRDAT, </w:t>
      </w:r>
      <w:r w:rsidR="00180F1D">
        <w:t>are</w:t>
      </w:r>
      <w:r>
        <w:t xml:space="preserve"> hosted at AITC. HDRDAT is hosted on the Cache systems that hosts </w:t>
      </w:r>
      <w:proofErr w:type="spellStart"/>
      <w:r>
        <w:t>VistA</w:t>
      </w:r>
      <w:proofErr w:type="spellEnd"/>
      <w:r>
        <w:t xml:space="preserve">. HIDU push is used to push the HDRDAT changes to </w:t>
      </w:r>
      <w:proofErr w:type="spellStart"/>
      <w:r>
        <w:t>VistA</w:t>
      </w:r>
      <w:proofErr w:type="spellEnd"/>
      <w:r>
        <w:t xml:space="preserve"> systems at the Veterans Administration Medical Centers (VAMCs) in production. </w:t>
      </w:r>
    </w:p>
    <w:p w14:paraId="1A12057F" w14:textId="7D7EC9DE" w:rsidR="00B1679D" w:rsidRPr="006E7508" w:rsidRDefault="00B1679D" w:rsidP="00B244A3">
      <w:pPr>
        <w:pStyle w:val="Caption"/>
      </w:pPr>
      <w:bookmarkStart w:id="166" w:name="_Toc461700994"/>
      <w:bookmarkStart w:id="167" w:name="_Toc517769364"/>
      <w:r>
        <w:lastRenderedPageBreak/>
        <w:t xml:space="preserve">Table </w:t>
      </w:r>
      <w:fldSimple w:instr=" SEQ Table \* ARABIC ">
        <w:r w:rsidR="00C334C1">
          <w:rPr>
            <w:noProof/>
          </w:rPr>
          <w:t>11</w:t>
        </w:r>
      </w:fldSimple>
      <w:r>
        <w:t xml:space="preserve"> </w:t>
      </w:r>
      <w:r w:rsidRPr="007B39FD">
        <w:t>Application Locations</w:t>
      </w:r>
      <w:bookmarkEnd w:id="166"/>
      <w:bookmarkEnd w:id="167"/>
    </w:p>
    <w:tbl>
      <w:tblPr>
        <w:tblW w:w="133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28"/>
        <w:gridCol w:w="6030"/>
        <w:gridCol w:w="3330"/>
        <w:gridCol w:w="2250"/>
      </w:tblGrid>
      <w:tr w:rsidR="00B1679D" w:rsidRPr="00BA06B0" w14:paraId="483345E0" w14:textId="77777777" w:rsidTr="008B622E">
        <w:trPr>
          <w:tblHeader/>
        </w:trPr>
        <w:tc>
          <w:tcPr>
            <w:tcW w:w="1728" w:type="dxa"/>
            <w:shd w:val="clear" w:color="auto" w:fill="365F91" w:themeFill="accent1" w:themeFillShade="BF"/>
          </w:tcPr>
          <w:p w14:paraId="40698C9D" w14:textId="77777777" w:rsidR="00B1679D" w:rsidRPr="00BA06B0" w:rsidRDefault="00B1679D" w:rsidP="00F62D3E">
            <w:pPr>
              <w:pStyle w:val="TableHeading"/>
              <w:jc w:val="center"/>
              <w:rPr>
                <w:sz w:val="22"/>
                <w:szCs w:val="22"/>
              </w:rPr>
            </w:pPr>
            <w:r w:rsidRPr="00BA06B0">
              <w:rPr>
                <w:sz w:val="22"/>
                <w:szCs w:val="22"/>
              </w:rPr>
              <w:t>Application Component</w:t>
            </w:r>
          </w:p>
        </w:tc>
        <w:tc>
          <w:tcPr>
            <w:tcW w:w="6030" w:type="dxa"/>
            <w:shd w:val="clear" w:color="auto" w:fill="365F91" w:themeFill="accent1" w:themeFillShade="BF"/>
          </w:tcPr>
          <w:p w14:paraId="2C4434B5" w14:textId="77777777" w:rsidR="00B1679D" w:rsidRPr="00BA06B0" w:rsidRDefault="00B1679D" w:rsidP="00F62D3E">
            <w:pPr>
              <w:pStyle w:val="TableHeading"/>
              <w:rPr>
                <w:sz w:val="22"/>
                <w:szCs w:val="22"/>
              </w:rPr>
            </w:pPr>
            <w:r w:rsidRPr="00BA06B0">
              <w:rPr>
                <w:sz w:val="22"/>
                <w:szCs w:val="22"/>
              </w:rPr>
              <w:t>Description</w:t>
            </w:r>
          </w:p>
        </w:tc>
        <w:tc>
          <w:tcPr>
            <w:tcW w:w="3330" w:type="dxa"/>
            <w:shd w:val="clear" w:color="auto" w:fill="365F91" w:themeFill="accent1" w:themeFillShade="BF"/>
          </w:tcPr>
          <w:p w14:paraId="4FA6DD25" w14:textId="77777777" w:rsidR="00B1679D" w:rsidRPr="00BA06B0" w:rsidRDefault="00B1679D" w:rsidP="00F62D3E">
            <w:pPr>
              <w:pStyle w:val="TableHeading"/>
              <w:jc w:val="center"/>
              <w:rPr>
                <w:sz w:val="22"/>
                <w:szCs w:val="22"/>
              </w:rPr>
            </w:pPr>
            <w:r w:rsidRPr="00BA06B0">
              <w:rPr>
                <w:sz w:val="22"/>
                <w:szCs w:val="22"/>
              </w:rPr>
              <w:t>Location at Which Component is Run</w:t>
            </w:r>
          </w:p>
        </w:tc>
        <w:tc>
          <w:tcPr>
            <w:tcW w:w="2250" w:type="dxa"/>
            <w:shd w:val="clear" w:color="auto" w:fill="365F91" w:themeFill="accent1" w:themeFillShade="BF"/>
          </w:tcPr>
          <w:p w14:paraId="4F7EA2AA" w14:textId="77777777" w:rsidR="00B1679D" w:rsidRPr="00BA06B0" w:rsidRDefault="00B1679D" w:rsidP="00F62D3E">
            <w:pPr>
              <w:pStyle w:val="TableHeading"/>
              <w:rPr>
                <w:sz w:val="22"/>
                <w:szCs w:val="22"/>
              </w:rPr>
            </w:pPr>
            <w:r w:rsidRPr="00BA06B0">
              <w:rPr>
                <w:sz w:val="22"/>
                <w:szCs w:val="22"/>
              </w:rPr>
              <w:t>Type</w:t>
            </w:r>
          </w:p>
        </w:tc>
      </w:tr>
      <w:tr w:rsidR="00B1679D" w:rsidRPr="00BA06B0" w14:paraId="30EA9F3A" w14:textId="77777777" w:rsidTr="008B622E">
        <w:tc>
          <w:tcPr>
            <w:tcW w:w="1728" w:type="dxa"/>
          </w:tcPr>
          <w:p w14:paraId="720C6E59" w14:textId="77777777" w:rsidR="00B1679D" w:rsidRPr="00BA06B0" w:rsidRDefault="00B1679D" w:rsidP="00F62D3E">
            <w:pPr>
              <w:pStyle w:val="TableText0"/>
              <w:keepNext/>
            </w:pPr>
            <w:r w:rsidRPr="00BA06B0">
              <w:t>HDRDAT</w:t>
            </w:r>
          </w:p>
        </w:tc>
        <w:tc>
          <w:tcPr>
            <w:tcW w:w="6030" w:type="dxa"/>
          </w:tcPr>
          <w:p w14:paraId="61F25393" w14:textId="77777777" w:rsidR="00B1679D" w:rsidRPr="00BA06B0" w:rsidRDefault="00B1679D" w:rsidP="00F62D3E">
            <w:pPr>
              <w:pStyle w:val="TableText0"/>
              <w:keepNext/>
            </w:pPr>
            <w:r w:rsidRPr="00BA06B0">
              <w:t xml:space="preserve">SQL Projection layer that includes relational representation of </w:t>
            </w:r>
            <w:proofErr w:type="spellStart"/>
            <w:r w:rsidRPr="00BA06B0">
              <w:t>VistA</w:t>
            </w:r>
            <w:proofErr w:type="spellEnd"/>
            <w:r w:rsidRPr="00BA06B0">
              <w:t xml:space="preserve"> </w:t>
            </w:r>
            <w:proofErr w:type="spellStart"/>
            <w:r w:rsidRPr="00BA06B0">
              <w:t>FileMan</w:t>
            </w:r>
            <w:proofErr w:type="spellEnd"/>
            <w:r w:rsidRPr="00BA06B0">
              <w:t xml:space="preserve"> files, extension tables that improve performance of cross-table joins and stored procedures that wrap </w:t>
            </w:r>
            <w:proofErr w:type="spellStart"/>
            <w:r w:rsidRPr="00BA06B0">
              <w:t>VistA</w:t>
            </w:r>
            <w:proofErr w:type="spellEnd"/>
            <w:r w:rsidRPr="00BA06B0">
              <w:t xml:space="preserve"> Application Programming Interface (API) calls.</w:t>
            </w:r>
          </w:p>
        </w:tc>
        <w:tc>
          <w:tcPr>
            <w:tcW w:w="3330" w:type="dxa"/>
          </w:tcPr>
          <w:p w14:paraId="287D295D" w14:textId="77777777" w:rsidR="00B1679D" w:rsidRPr="00BA06B0" w:rsidRDefault="00B1679D" w:rsidP="00F62D3E">
            <w:pPr>
              <w:pStyle w:val="TableText0"/>
              <w:keepNext/>
            </w:pPr>
            <w:r w:rsidRPr="00BA06B0">
              <w:t xml:space="preserve">VAMCs – </w:t>
            </w:r>
            <w:proofErr w:type="spellStart"/>
            <w:r w:rsidRPr="00BA06B0">
              <w:t>InterSystems</w:t>
            </w:r>
            <w:proofErr w:type="spellEnd"/>
            <w:r w:rsidRPr="00BA06B0">
              <w:t xml:space="preserve"> Cache</w:t>
            </w:r>
          </w:p>
        </w:tc>
        <w:tc>
          <w:tcPr>
            <w:tcW w:w="2250" w:type="dxa"/>
          </w:tcPr>
          <w:p w14:paraId="64A88B08" w14:textId="77777777" w:rsidR="00B1679D" w:rsidRPr="00BA06B0" w:rsidRDefault="00B1679D" w:rsidP="00F62D3E">
            <w:pPr>
              <w:pStyle w:val="TableText0"/>
              <w:keepNext/>
            </w:pPr>
            <w:r w:rsidRPr="00BA06B0">
              <w:t>Data Layer</w:t>
            </w:r>
          </w:p>
        </w:tc>
      </w:tr>
      <w:tr w:rsidR="00B1679D" w:rsidRPr="00BA06B0" w14:paraId="67CD8C80" w14:textId="77777777" w:rsidTr="008B622E">
        <w:tc>
          <w:tcPr>
            <w:tcW w:w="1728" w:type="dxa"/>
          </w:tcPr>
          <w:p w14:paraId="33EB4E6F" w14:textId="77777777" w:rsidR="00B1679D" w:rsidRPr="00BA06B0" w:rsidRDefault="00B1679D" w:rsidP="00F62D3E">
            <w:pPr>
              <w:pStyle w:val="TableText0"/>
              <w:keepNext/>
            </w:pPr>
            <w:r w:rsidRPr="00BA06B0">
              <w:t>HDR DB</w:t>
            </w:r>
          </w:p>
        </w:tc>
        <w:tc>
          <w:tcPr>
            <w:tcW w:w="6030" w:type="dxa"/>
          </w:tcPr>
          <w:p w14:paraId="652CD469" w14:textId="77777777" w:rsidR="00B1679D" w:rsidRPr="00BA06B0" w:rsidRDefault="00B1679D" w:rsidP="00F62D3E">
            <w:pPr>
              <w:pStyle w:val="TableText0"/>
              <w:keepNext/>
            </w:pPr>
            <w:r w:rsidRPr="00BA06B0">
              <w:t xml:space="preserve">Oracle Relational Database that houses data from ‘write’ clients identified in Figure </w:t>
            </w:r>
            <w:r>
              <w:t>9</w:t>
            </w:r>
            <w:r w:rsidRPr="00BA06B0">
              <w:t>.</w:t>
            </w:r>
          </w:p>
        </w:tc>
        <w:tc>
          <w:tcPr>
            <w:tcW w:w="3330" w:type="dxa"/>
          </w:tcPr>
          <w:p w14:paraId="03DDA30E" w14:textId="77777777" w:rsidR="00B1679D" w:rsidRPr="00BA06B0" w:rsidRDefault="00B1679D" w:rsidP="00F62D3E">
            <w:pPr>
              <w:pStyle w:val="TableText0"/>
              <w:keepNext/>
            </w:pPr>
            <w:r w:rsidRPr="00BA06B0">
              <w:t>AITC – Oracle RAC</w:t>
            </w:r>
          </w:p>
        </w:tc>
        <w:tc>
          <w:tcPr>
            <w:tcW w:w="2250" w:type="dxa"/>
          </w:tcPr>
          <w:p w14:paraId="68C4FA91" w14:textId="77777777" w:rsidR="00B1679D" w:rsidRPr="00BA06B0" w:rsidRDefault="00B1679D" w:rsidP="00F62D3E">
            <w:pPr>
              <w:pStyle w:val="TableText0"/>
              <w:keepNext/>
            </w:pPr>
            <w:r w:rsidRPr="00BA06B0">
              <w:t>Data Layer</w:t>
            </w:r>
          </w:p>
        </w:tc>
      </w:tr>
      <w:tr w:rsidR="00B1679D" w:rsidRPr="00BA06B0" w14:paraId="55204356" w14:textId="77777777" w:rsidTr="008B622E">
        <w:tc>
          <w:tcPr>
            <w:tcW w:w="1728" w:type="dxa"/>
          </w:tcPr>
          <w:p w14:paraId="5394060E" w14:textId="77777777" w:rsidR="00B1679D" w:rsidRPr="00BA06B0" w:rsidRDefault="00B1679D" w:rsidP="00F62D3E">
            <w:pPr>
              <w:pStyle w:val="TableText0"/>
              <w:keepNext/>
            </w:pPr>
            <w:r w:rsidRPr="00BA06B0">
              <w:t>All components except for HDRDAT</w:t>
            </w:r>
          </w:p>
        </w:tc>
        <w:tc>
          <w:tcPr>
            <w:tcW w:w="6030" w:type="dxa"/>
          </w:tcPr>
          <w:p w14:paraId="70B93514" w14:textId="77777777" w:rsidR="00B1679D" w:rsidRPr="00BA06B0" w:rsidRDefault="00B1679D" w:rsidP="00F62D3E">
            <w:pPr>
              <w:pStyle w:val="TableText0"/>
              <w:keepNext/>
            </w:pPr>
            <w:r w:rsidRPr="00BA06B0">
              <w:t>Components that are comprised of the HDR 3.x core CDS framework and all services and interfaces that interact with CDS framework</w:t>
            </w:r>
          </w:p>
        </w:tc>
        <w:tc>
          <w:tcPr>
            <w:tcW w:w="3330" w:type="dxa"/>
          </w:tcPr>
          <w:p w14:paraId="0C3632FC" w14:textId="77777777" w:rsidR="00B1679D" w:rsidRPr="00BA06B0" w:rsidRDefault="00B1679D" w:rsidP="00F62D3E">
            <w:pPr>
              <w:pStyle w:val="TableText0"/>
              <w:keepNext/>
            </w:pPr>
            <w:r w:rsidRPr="00BA06B0">
              <w:t>AITC – WebLogic cluster</w:t>
            </w:r>
          </w:p>
        </w:tc>
        <w:tc>
          <w:tcPr>
            <w:tcW w:w="2250" w:type="dxa"/>
          </w:tcPr>
          <w:p w14:paraId="164EA49F" w14:textId="77777777" w:rsidR="00B1679D" w:rsidRPr="00BA06B0" w:rsidRDefault="00B1679D" w:rsidP="00F62D3E">
            <w:pPr>
              <w:pStyle w:val="TableText0"/>
              <w:keepNext/>
            </w:pPr>
            <w:r w:rsidRPr="00BA06B0">
              <w:t>Service Layer</w:t>
            </w:r>
          </w:p>
          <w:p w14:paraId="620E2EA4" w14:textId="77777777" w:rsidR="00B1679D" w:rsidRPr="00BA06B0" w:rsidRDefault="00B1679D" w:rsidP="00F62D3E">
            <w:pPr>
              <w:pStyle w:val="TableText0"/>
              <w:keepNext/>
            </w:pPr>
            <w:r w:rsidRPr="00BA06B0">
              <w:t>Application Layer</w:t>
            </w:r>
          </w:p>
        </w:tc>
      </w:tr>
      <w:tr w:rsidR="00B1679D" w:rsidRPr="003A3C57" w14:paraId="67883A05" w14:textId="77777777" w:rsidTr="008B622E">
        <w:tc>
          <w:tcPr>
            <w:tcW w:w="1728" w:type="dxa"/>
          </w:tcPr>
          <w:p w14:paraId="51C41A73" w14:textId="77777777" w:rsidR="00B1679D" w:rsidRPr="00180F1D" w:rsidRDefault="00B1679D" w:rsidP="00F62D3E">
            <w:pPr>
              <w:pStyle w:val="TableText0"/>
              <w:keepNext/>
            </w:pPr>
            <w:proofErr w:type="spellStart"/>
            <w:r w:rsidRPr="00180F1D">
              <w:t>VistA</w:t>
            </w:r>
            <w:proofErr w:type="spellEnd"/>
            <w:r w:rsidRPr="00180F1D">
              <w:t xml:space="preserve"> TIU HL7 configuration components</w:t>
            </w:r>
          </w:p>
        </w:tc>
        <w:tc>
          <w:tcPr>
            <w:tcW w:w="6030" w:type="dxa"/>
          </w:tcPr>
          <w:p w14:paraId="6B37904E" w14:textId="77777777" w:rsidR="00B1679D" w:rsidRPr="00180F1D" w:rsidRDefault="00B1679D" w:rsidP="00F62D3E">
            <w:pPr>
              <w:pStyle w:val="TableText0"/>
              <w:keepNext/>
              <w:rPr>
                <w:rFonts w:ascii="Calibri" w:hAnsi="Calibri"/>
              </w:rPr>
            </w:pPr>
            <w:r w:rsidRPr="00180F1D">
              <w:t xml:space="preserve">IRM staff at each </w:t>
            </w:r>
            <w:proofErr w:type="spellStart"/>
            <w:r w:rsidRPr="00180F1D">
              <w:t>VistA</w:t>
            </w:r>
            <w:proofErr w:type="spellEnd"/>
            <w:r w:rsidRPr="00180F1D">
              <w:t xml:space="preserve"> site will need to configure the following HL7 components:</w:t>
            </w:r>
          </w:p>
          <w:p w14:paraId="4DA7FB11" w14:textId="65AAB033" w:rsidR="00B1679D" w:rsidRPr="00180F1D" w:rsidRDefault="00B1679D" w:rsidP="00B0780A">
            <w:pPr>
              <w:pStyle w:val="TableText0"/>
              <w:keepNext/>
              <w:numPr>
                <w:ilvl w:val="0"/>
                <w:numId w:val="63"/>
              </w:numPr>
              <w:ind w:left="342"/>
              <w:rPr>
                <w:rFonts w:eastAsia="Times New Roman"/>
                <w:sz w:val="20"/>
                <w:szCs w:val="20"/>
              </w:rPr>
            </w:pPr>
            <w:r w:rsidRPr="00180F1D">
              <w:t xml:space="preserve">Sending Application (HDRFTP) – This identifies </w:t>
            </w:r>
            <w:r w:rsidR="00180F1D" w:rsidRPr="00180F1D">
              <w:t xml:space="preserve">VCCM </w:t>
            </w:r>
            <w:r w:rsidRPr="00180F1D">
              <w:t>as the client</w:t>
            </w:r>
          </w:p>
          <w:p w14:paraId="4057A965" w14:textId="77777777" w:rsidR="00B1679D" w:rsidRPr="00180F1D" w:rsidRDefault="00B1679D" w:rsidP="00B0780A">
            <w:pPr>
              <w:pStyle w:val="TableText0"/>
              <w:keepNext/>
              <w:numPr>
                <w:ilvl w:val="0"/>
                <w:numId w:val="63"/>
              </w:numPr>
              <w:ind w:left="342"/>
            </w:pPr>
            <w:r w:rsidRPr="00180F1D">
              <w:t>Receiving Application (TIUHL7)– The assumption is that IRM will use the existing TIU receiving application</w:t>
            </w:r>
          </w:p>
          <w:p w14:paraId="7E0A68F2" w14:textId="77777777" w:rsidR="00B1679D" w:rsidRPr="00180F1D" w:rsidRDefault="00B1679D" w:rsidP="00B0780A">
            <w:pPr>
              <w:pStyle w:val="TableText0"/>
              <w:keepNext/>
              <w:numPr>
                <w:ilvl w:val="0"/>
                <w:numId w:val="63"/>
              </w:numPr>
              <w:ind w:left="342"/>
            </w:pPr>
            <w:r w:rsidRPr="00180F1D">
              <w:t>HL7 Protocols – set up new MDM events and subscriber for HDR</w:t>
            </w:r>
          </w:p>
          <w:p w14:paraId="70690346" w14:textId="77777777" w:rsidR="00B1679D" w:rsidRPr="00180F1D" w:rsidRDefault="00B1679D" w:rsidP="00B0780A">
            <w:pPr>
              <w:pStyle w:val="TableText0"/>
              <w:keepNext/>
              <w:numPr>
                <w:ilvl w:val="0"/>
                <w:numId w:val="63"/>
              </w:numPr>
              <w:ind w:left="342"/>
            </w:pPr>
            <w:r w:rsidRPr="00180F1D">
              <w:t>Logical Link – IRM staff  will use the existing HDR logical link in the MDM event</w:t>
            </w:r>
          </w:p>
        </w:tc>
        <w:tc>
          <w:tcPr>
            <w:tcW w:w="3330" w:type="dxa"/>
          </w:tcPr>
          <w:p w14:paraId="07AF7BE9" w14:textId="77777777" w:rsidR="00B1679D" w:rsidRPr="00180F1D" w:rsidRDefault="00B1679D" w:rsidP="00F62D3E">
            <w:pPr>
              <w:pStyle w:val="TableText0"/>
              <w:keepNext/>
            </w:pPr>
            <w:r w:rsidRPr="00180F1D">
              <w:t xml:space="preserve">VAMCs </w:t>
            </w:r>
            <w:proofErr w:type="spellStart"/>
            <w:r w:rsidRPr="00180F1D">
              <w:t>intersystems</w:t>
            </w:r>
            <w:proofErr w:type="spellEnd"/>
          </w:p>
        </w:tc>
        <w:tc>
          <w:tcPr>
            <w:tcW w:w="2250" w:type="dxa"/>
          </w:tcPr>
          <w:p w14:paraId="72314746" w14:textId="77777777" w:rsidR="00B1679D" w:rsidRPr="003A3C57" w:rsidRDefault="00B1679D" w:rsidP="00F62D3E">
            <w:pPr>
              <w:pStyle w:val="TableText0"/>
              <w:keepNext/>
            </w:pPr>
            <w:r w:rsidRPr="00180F1D">
              <w:t>Interface Layer</w:t>
            </w:r>
          </w:p>
        </w:tc>
      </w:tr>
    </w:tbl>
    <w:p w14:paraId="253366A0" w14:textId="77777777" w:rsidR="008B622E" w:rsidRDefault="008B622E" w:rsidP="00EA5976">
      <w:pPr>
        <w:pStyle w:val="BodyText"/>
        <w:sectPr w:rsidR="008B622E" w:rsidSect="00F2589D">
          <w:headerReference w:type="even" r:id="rId29"/>
          <w:headerReference w:type="default" r:id="rId30"/>
          <w:footerReference w:type="default" r:id="rId31"/>
          <w:headerReference w:type="first" r:id="rId32"/>
          <w:pgSz w:w="15840" w:h="12240" w:orient="landscape"/>
          <w:pgMar w:top="1440" w:right="1440" w:bottom="1440" w:left="1440" w:header="720" w:footer="720" w:gutter="0"/>
          <w:cols w:space="720"/>
          <w:docGrid w:linePitch="360"/>
        </w:sectPr>
      </w:pPr>
    </w:p>
    <w:p w14:paraId="426BD30F" w14:textId="77777777" w:rsidR="00EA5976" w:rsidRPr="00BA5554" w:rsidRDefault="00EA5976" w:rsidP="00EA5976">
      <w:pPr>
        <w:pStyle w:val="Heading4"/>
        <w:rPr>
          <w:rFonts w:cs="Arial"/>
        </w:rPr>
      </w:pPr>
      <w:r w:rsidRPr="00BA5554">
        <w:rPr>
          <w:rFonts w:cs="Arial"/>
        </w:rPr>
        <w:lastRenderedPageBreak/>
        <w:t>Application Users</w:t>
      </w:r>
    </w:p>
    <w:p w14:paraId="3D8CB666" w14:textId="57219171" w:rsidR="00EA5976" w:rsidRDefault="00EA5976" w:rsidP="006F36AD">
      <w:pPr>
        <w:pStyle w:val="BodyText"/>
        <w:ind w:right="-180"/>
      </w:pPr>
      <w:r w:rsidRPr="00E247C1">
        <w:t>The HDR 3.x system does not have any direct human users. All access to its services and interfaces is through client applications. The</w:t>
      </w:r>
      <w:r>
        <w:t xml:space="preserve"> Users interact with the client applications which in turn uses the HDR 3.x system to satisfy data requirements to meet </w:t>
      </w:r>
      <w:r w:rsidR="003412DC">
        <w:t xml:space="preserve">user </w:t>
      </w:r>
      <w:r>
        <w:t>needs. The User roles are determined by the client applications. The HDR 3.x system does not distinguish access based on user roles and determines the data to be returned based on the information specified in the request filters. Similarly, when storing data to HDR, the system uses the information specified in the templates to identify the HDR DB table in which to store the data</w:t>
      </w:r>
      <w:r w:rsidRPr="00CF4862">
        <w:t>. Refer to</w:t>
      </w:r>
      <w:r>
        <w:t xml:space="preserve"> Tables </w:t>
      </w:r>
      <w:r w:rsidR="00B1679D">
        <w:t>7-9</w:t>
      </w:r>
      <w:r>
        <w:t xml:space="preserve"> which illustrate the CDS application use at current clients outlined in Section 1 Introduction.</w:t>
      </w:r>
    </w:p>
    <w:p w14:paraId="20358F69" w14:textId="69358F40" w:rsidR="00EA5976" w:rsidRDefault="00EA5976" w:rsidP="00EA5976">
      <w:pPr>
        <w:pStyle w:val="Heading2"/>
      </w:pPr>
      <w:bookmarkStart w:id="168" w:name="_Toc517769306"/>
      <w:r>
        <w:t>Conceptual Data Design</w:t>
      </w:r>
      <w:bookmarkEnd w:id="168"/>
      <w:r w:rsidR="00FB6D80">
        <w:t xml:space="preserve"> </w:t>
      </w:r>
    </w:p>
    <w:p w14:paraId="41CB7248" w14:textId="77777777" w:rsidR="00EA5976" w:rsidRPr="00C24004" w:rsidRDefault="00EA5976" w:rsidP="00EA5976">
      <w:pPr>
        <w:pStyle w:val="BodyText"/>
      </w:pPr>
      <w:r w:rsidRPr="00C24004">
        <w:t xml:space="preserve">This section details the conceptual data model for the HDR Database. </w:t>
      </w:r>
      <w:proofErr w:type="spellStart"/>
      <w:r w:rsidRPr="00C24004">
        <w:t>VistA</w:t>
      </w:r>
      <w:proofErr w:type="spellEnd"/>
      <w:r w:rsidRPr="00C24004">
        <w:t xml:space="preserve"> is also used by the HDR system to support some of the client requirements. </w:t>
      </w:r>
    </w:p>
    <w:p w14:paraId="5D71D1DC" w14:textId="77777777" w:rsidR="00EA5976" w:rsidRPr="00EB35EA" w:rsidRDefault="00EA5976" w:rsidP="00EA5976">
      <w:pPr>
        <w:pStyle w:val="Heading3"/>
      </w:pPr>
      <w:bookmarkStart w:id="169" w:name="_Toc517769307"/>
      <w:r w:rsidRPr="00EB35EA">
        <w:t>Project Conceptual Data Model</w:t>
      </w:r>
      <w:bookmarkEnd w:id="169"/>
    </w:p>
    <w:p w14:paraId="13D21A97" w14:textId="77777777" w:rsidR="00362530" w:rsidRPr="00BA5554" w:rsidRDefault="00362530" w:rsidP="00A652E6">
      <w:pPr>
        <w:pStyle w:val="Heading4"/>
        <w:rPr>
          <w:rFonts w:cs="Arial"/>
        </w:rPr>
      </w:pPr>
      <w:r w:rsidRPr="00BA5554">
        <w:rPr>
          <w:rFonts w:cs="Arial"/>
        </w:rPr>
        <w:t>Create, Update and Delete Process</w:t>
      </w:r>
    </w:p>
    <w:p w14:paraId="7E52D5FD" w14:textId="16F42B1F" w:rsidR="00362530" w:rsidRPr="00A84DD2" w:rsidRDefault="00362530" w:rsidP="00362530">
      <w:pPr>
        <w:pStyle w:val="BodyText"/>
      </w:pPr>
      <w:r w:rsidRPr="00A84DD2">
        <w:t xml:space="preserve">The Create, Update, and Delete (CUD) Process illustrated in Figure </w:t>
      </w:r>
      <w:r w:rsidR="007B5D31">
        <w:t>2</w:t>
      </w:r>
      <w:r w:rsidRPr="00A84DD2">
        <w:t xml:space="preserve">, together with the Read Process illustrated in Figure </w:t>
      </w:r>
      <w:r w:rsidR="000B5695">
        <w:t>5</w:t>
      </w:r>
      <w:r w:rsidRPr="00A84DD2">
        <w:t xml:space="preserve">, form the backbone of the CDS framework in the </w:t>
      </w:r>
      <w:r>
        <w:t xml:space="preserve">HDR </w:t>
      </w:r>
      <w:r w:rsidRPr="00A84DD2">
        <w:t>system. Different aspects of this framework are exposed through different interfaces by the services. The CUD operations and Read requests that originate from RDI are handled by the HDR-Only WebLogic Domain.</w:t>
      </w:r>
    </w:p>
    <w:p w14:paraId="4AE84185" w14:textId="69F03018" w:rsidR="00362530" w:rsidRDefault="00362530" w:rsidP="00362530">
      <w:pPr>
        <w:pStyle w:val="BodyText"/>
      </w:pPr>
      <w:r w:rsidRPr="00A84DD2">
        <w:t xml:space="preserve">All aspects of this framework (CRUD) are exposed by the CDS </w:t>
      </w:r>
      <w:r>
        <w:t>3.</w:t>
      </w:r>
      <w:r w:rsidR="0035686F">
        <w:t>x</w:t>
      </w:r>
      <w:r w:rsidR="0035686F" w:rsidRPr="00A84DD2">
        <w:t xml:space="preserve"> </w:t>
      </w:r>
      <w:r w:rsidRPr="00A84DD2">
        <w:t xml:space="preserve">service through a stateless synchronous interface. The synchronous interface is available to clients on the HDR + </w:t>
      </w:r>
      <w:proofErr w:type="spellStart"/>
      <w:r w:rsidRPr="00A84DD2">
        <w:t>VistA</w:t>
      </w:r>
      <w:proofErr w:type="spellEnd"/>
      <w:r w:rsidRPr="00A84DD2">
        <w:t xml:space="preserve"> </w:t>
      </w:r>
      <w:proofErr w:type="spellStart"/>
      <w:r w:rsidRPr="00A84DD2">
        <w:t>WebLogic</w:t>
      </w:r>
      <w:proofErr w:type="spellEnd"/>
      <w:r w:rsidRPr="00A84DD2">
        <w:t xml:space="preserve"> domain. The Create and Update aspects of the framework are also exposed through an asynchronous interface on the CDS </w:t>
      </w:r>
      <w:r>
        <w:t>3.</w:t>
      </w:r>
      <w:r w:rsidR="0035686F">
        <w:t>x</w:t>
      </w:r>
      <w:r w:rsidR="0035686F" w:rsidRPr="00A84DD2">
        <w:t xml:space="preserve"> </w:t>
      </w:r>
      <w:r w:rsidRPr="00A84DD2">
        <w:t xml:space="preserve">service via CDS Message Mediator and </w:t>
      </w:r>
      <w:r w:rsidRPr="009A1FC0">
        <w:t>deployed in the HDR-Only</w:t>
      </w:r>
      <w:r w:rsidRPr="00A84DD2">
        <w:t xml:space="preserve"> WebLogic domain. </w:t>
      </w:r>
    </w:p>
    <w:p w14:paraId="4B2679D6" w14:textId="1AA2C3C8" w:rsidR="00362530" w:rsidRDefault="00362530" w:rsidP="00362530">
      <w:pPr>
        <w:pStyle w:val="BodyText"/>
      </w:pPr>
      <w:r>
        <w:t xml:space="preserve">An asynchronous interface on FPDS is available to clients on the HDR + </w:t>
      </w:r>
      <w:proofErr w:type="spellStart"/>
      <w:r>
        <w:t>VistA</w:t>
      </w:r>
      <w:proofErr w:type="spellEnd"/>
      <w:r>
        <w:t xml:space="preserve"> </w:t>
      </w:r>
      <w:proofErr w:type="spellStart"/>
      <w:r>
        <w:t>WebLogic</w:t>
      </w:r>
      <w:proofErr w:type="spellEnd"/>
      <w:r>
        <w:t xml:space="preserve"> domain. </w:t>
      </w:r>
      <w:r w:rsidRPr="00A84DD2">
        <w:t>The Pathways and FPDS service</w:t>
      </w:r>
      <w:r>
        <w:t>s</w:t>
      </w:r>
      <w:r w:rsidRPr="00A84DD2">
        <w:t xml:space="preserve"> expose the Read aspects of the framework through a stateless synchronous interface that is available on the HDR + </w:t>
      </w:r>
      <w:proofErr w:type="spellStart"/>
      <w:r w:rsidRPr="00A84DD2">
        <w:t>VistA</w:t>
      </w:r>
      <w:proofErr w:type="spellEnd"/>
      <w:r w:rsidRPr="00A84DD2">
        <w:t xml:space="preserve"> </w:t>
      </w:r>
      <w:proofErr w:type="spellStart"/>
      <w:r w:rsidRPr="00A84DD2">
        <w:t>WebLogic</w:t>
      </w:r>
      <w:proofErr w:type="spellEnd"/>
      <w:r w:rsidRPr="00A84DD2">
        <w:t xml:space="preserve"> domain.</w:t>
      </w:r>
      <w:r w:rsidR="002B37A1">
        <w:t xml:space="preserve"> Pathways service also exposes Write aspects of the framework through a stateless synchronous interface on the HDR + </w:t>
      </w:r>
      <w:proofErr w:type="spellStart"/>
      <w:r w:rsidR="002B37A1">
        <w:t>VistA</w:t>
      </w:r>
      <w:proofErr w:type="spellEnd"/>
      <w:r w:rsidR="002B37A1">
        <w:t xml:space="preserve"> domain to enable creation of an entry in the sensitive patient access log in </w:t>
      </w:r>
      <w:proofErr w:type="spellStart"/>
      <w:r w:rsidR="002B37A1">
        <w:t>VistA</w:t>
      </w:r>
      <w:proofErr w:type="spellEnd"/>
      <w:r w:rsidR="008B3C9A">
        <w:t xml:space="preserve"> sites</w:t>
      </w:r>
      <w:r w:rsidR="002B37A1">
        <w:t>.</w:t>
      </w:r>
    </w:p>
    <w:p w14:paraId="1E1CDD83" w14:textId="77777777" w:rsidR="00362530" w:rsidRPr="00BA5554" w:rsidRDefault="00362530" w:rsidP="00A652E6">
      <w:pPr>
        <w:pStyle w:val="Heading4"/>
        <w:rPr>
          <w:rFonts w:cs="Arial"/>
        </w:rPr>
      </w:pPr>
      <w:r w:rsidRPr="00BA5554">
        <w:rPr>
          <w:rFonts w:cs="Arial"/>
        </w:rPr>
        <w:t>Create, Update, and Delete Process against HDR Database</w:t>
      </w:r>
    </w:p>
    <w:p w14:paraId="546AAB1A" w14:textId="29D41E7E" w:rsidR="00362530" w:rsidRDefault="00362530" w:rsidP="00362530">
      <w:pPr>
        <w:pStyle w:val="BodyText"/>
      </w:pPr>
      <w:r w:rsidRPr="00A31909">
        <w:t xml:space="preserve">The Write operations against the HDR database break down to CUD operations, as illustrated in Figure </w:t>
      </w:r>
      <w:r w:rsidR="00167859">
        <w:t>2</w:t>
      </w:r>
      <w:r>
        <w:t xml:space="preserve"> CUD Process F</w:t>
      </w:r>
      <w:r w:rsidR="00F137C2">
        <w:t>low for writing to HDR Database</w:t>
      </w:r>
      <w:r w:rsidRPr="00A31909">
        <w:t xml:space="preserve">. Write processing creates an XML write template wrapper around the JSON payload on FPDS, as well as the transformation of the XML acknowledgement or error message to JSON. </w:t>
      </w:r>
    </w:p>
    <w:p w14:paraId="0D469D45" w14:textId="221E77A2" w:rsidR="00E204A5" w:rsidRDefault="00E204A5" w:rsidP="00B244A3">
      <w:pPr>
        <w:pStyle w:val="Caption"/>
        <w:rPr>
          <w:noProof/>
        </w:rPr>
      </w:pPr>
      <w:bookmarkStart w:id="170" w:name="_Toc517328775"/>
      <w:r>
        <w:lastRenderedPageBreak/>
        <w:t xml:space="preserve">Figure </w:t>
      </w:r>
      <w:fldSimple w:instr=" SEQ Figure \* ARABIC ">
        <w:r w:rsidR="00DF0B2F">
          <w:rPr>
            <w:noProof/>
          </w:rPr>
          <w:t>2</w:t>
        </w:r>
      </w:fldSimple>
      <w:r>
        <w:rPr>
          <w:noProof/>
        </w:rPr>
        <w:t xml:space="preserve"> </w:t>
      </w:r>
      <w:r w:rsidRPr="00C00C81">
        <w:rPr>
          <w:noProof/>
        </w:rPr>
        <w:t>CUD Process Flow for writing to HDR Database</w:t>
      </w:r>
      <w:bookmarkEnd w:id="170"/>
    </w:p>
    <w:p w14:paraId="72980AB1" w14:textId="62A596F3" w:rsidR="00EB310C" w:rsidRPr="0086358C" w:rsidRDefault="009F1BF1" w:rsidP="00B244A3">
      <w:pPr>
        <w:pStyle w:val="Caption"/>
      </w:pPr>
      <w:r>
        <w:object w:dxaOrig="22322" w:dyaOrig="30607" w14:anchorId="668DF0B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0.5pt;height:513pt" o:ole="">
            <v:imagedata r:id="rId33" o:title=""/>
          </v:shape>
          <o:OLEObject Type="Embed" ProgID="Visio.Drawing.11" ShapeID="_x0000_i1025" DrawAspect="Content" ObjectID="_1595079657" r:id="rId34"/>
        </w:object>
      </w:r>
    </w:p>
    <w:p w14:paraId="4DDF0F54" w14:textId="77777777" w:rsidR="00EB310C" w:rsidRDefault="00EB310C" w:rsidP="00EB310C"/>
    <w:p w14:paraId="364DBB5A" w14:textId="1A13CBFE" w:rsidR="00EB310C" w:rsidRDefault="00EB310C" w:rsidP="00302AD5">
      <w:pPr>
        <w:pStyle w:val="BodyText"/>
      </w:pPr>
      <w:r w:rsidRPr="00EA30F0">
        <w:t xml:space="preserve">The main aspects of the Write operations flow include the following steps noted in Table </w:t>
      </w:r>
      <w:r w:rsidR="00B1679D">
        <w:t>1</w:t>
      </w:r>
      <w:r w:rsidR="00167859">
        <w:t>2</w:t>
      </w:r>
      <w:r w:rsidRPr="00EA30F0">
        <w:t>.</w:t>
      </w:r>
    </w:p>
    <w:p w14:paraId="48C603B3" w14:textId="6EA68AC6" w:rsidR="004A0BE2" w:rsidRDefault="00EA30F0" w:rsidP="00B244A3">
      <w:pPr>
        <w:pStyle w:val="Caption"/>
      </w:pPr>
      <w:bookmarkStart w:id="171" w:name="_Toc461700995"/>
      <w:bookmarkStart w:id="172" w:name="_Toc517769365"/>
      <w:r>
        <w:t xml:space="preserve">Table </w:t>
      </w:r>
      <w:fldSimple w:instr=" SEQ Table \* ARABIC ">
        <w:r w:rsidR="00C334C1">
          <w:rPr>
            <w:noProof/>
          </w:rPr>
          <w:t>12</w:t>
        </w:r>
      </w:fldSimple>
      <w:r>
        <w:t xml:space="preserve"> </w:t>
      </w:r>
      <w:r w:rsidRPr="00314E9D">
        <w:t>Create, Update, and Delete Process for HDR</w:t>
      </w:r>
      <w:r w:rsidR="00560DA7">
        <w:t xml:space="preserve"> Steps</w:t>
      </w:r>
      <w:bookmarkEnd w:id="171"/>
      <w:bookmarkEnd w:id="172"/>
    </w:p>
    <w:tbl>
      <w:tblPr>
        <w:tblW w:w="93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48"/>
        <w:gridCol w:w="3960"/>
        <w:gridCol w:w="4770"/>
      </w:tblGrid>
      <w:tr w:rsidR="001F75D4" w:rsidRPr="0006703F" w14:paraId="1F289083" w14:textId="77777777" w:rsidTr="00B56EA4">
        <w:trPr>
          <w:tblHeader/>
        </w:trPr>
        <w:tc>
          <w:tcPr>
            <w:tcW w:w="648" w:type="dxa"/>
            <w:shd w:val="clear" w:color="auto" w:fill="365F91" w:themeFill="accent1" w:themeFillShade="BF"/>
            <w:vAlign w:val="bottom"/>
          </w:tcPr>
          <w:p w14:paraId="1EA755BC" w14:textId="77777777" w:rsidR="001F75D4" w:rsidRPr="0006703F" w:rsidRDefault="001F75D4" w:rsidP="00B56EA4">
            <w:pPr>
              <w:pStyle w:val="TableHeading"/>
              <w:keepNext w:val="0"/>
              <w:jc w:val="center"/>
              <w:rPr>
                <w:sz w:val="22"/>
                <w:szCs w:val="22"/>
              </w:rPr>
            </w:pPr>
            <w:r w:rsidRPr="0006703F">
              <w:rPr>
                <w:sz w:val="22"/>
                <w:szCs w:val="22"/>
              </w:rPr>
              <w:t>Step</w:t>
            </w:r>
          </w:p>
        </w:tc>
        <w:tc>
          <w:tcPr>
            <w:tcW w:w="3960" w:type="dxa"/>
            <w:shd w:val="clear" w:color="auto" w:fill="365F91" w:themeFill="accent1" w:themeFillShade="BF"/>
          </w:tcPr>
          <w:p w14:paraId="1490C366" w14:textId="77777777" w:rsidR="001F75D4" w:rsidRPr="0006703F" w:rsidRDefault="001F75D4" w:rsidP="00B56EA4">
            <w:pPr>
              <w:pStyle w:val="TableHeading"/>
              <w:keepNext w:val="0"/>
              <w:rPr>
                <w:sz w:val="22"/>
                <w:szCs w:val="22"/>
              </w:rPr>
            </w:pPr>
            <w:r w:rsidRPr="0006703F">
              <w:rPr>
                <w:sz w:val="22"/>
                <w:szCs w:val="22"/>
              </w:rPr>
              <w:t xml:space="preserve">Description </w:t>
            </w:r>
          </w:p>
        </w:tc>
        <w:tc>
          <w:tcPr>
            <w:tcW w:w="4770" w:type="dxa"/>
            <w:shd w:val="clear" w:color="auto" w:fill="365F91" w:themeFill="accent1" w:themeFillShade="BF"/>
          </w:tcPr>
          <w:p w14:paraId="10A4D914" w14:textId="77777777" w:rsidR="001F75D4" w:rsidRPr="0006703F" w:rsidRDefault="001F75D4" w:rsidP="00B56EA4">
            <w:pPr>
              <w:pStyle w:val="TableHeading"/>
              <w:keepNext w:val="0"/>
              <w:rPr>
                <w:sz w:val="22"/>
                <w:szCs w:val="22"/>
              </w:rPr>
            </w:pPr>
            <w:r w:rsidRPr="0006703F">
              <w:rPr>
                <w:sz w:val="22"/>
                <w:szCs w:val="22"/>
              </w:rPr>
              <w:t>Alternate Process</w:t>
            </w:r>
          </w:p>
        </w:tc>
      </w:tr>
      <w:tr w:rsidR="00A84DD2" w:rsidRPr="0006703F" w14:paraId="0D50C0BB" w14:textId="77777777" w:rsidTr="00B56EA4">
        <w:tc>
          <w:tcPr>
            <w:tcW w:w="648" w:type="dxa"/>
          </w:tcPr>
          <w:p w14:paraId="723CA690" w14:textId="77777777" w:rsidR="001F75D4" w:rsidRPr="0006703F" w:rsidRDefault="001F75D4" w:rsidP="008A7C19">
            <w:pPr>
              <w:pStyle w:val="TableText0"/>
              <w:spacing w:before="0" w:after="0"/>
              <w:jc w:val="center"/>
              <w:rPr>
                <w:color w:val="000000" w:themeColor="text1"/>
              </w:rPr>
            </w:pPr>
            <w:r w:rsidRPr="0006703F">
              <w:rPr>
                <w:color w:val="000000" w:themeColor="text1"/>
              </w:rPr>
              <w:t>1</w:t>
            </w:r>
          </w:p>
        </w:tc>
        <w:tc>
          <w:tcPr>
            <w:tcW w:w="3960" w:type="dxa"/>
          </w:tcPr>
          <w:p w14:paraId="1BCECC43" w14:textId="53AC286E" w:rsidR="001F75D4" w:rsidRPr="0006703F" w:rsidRDefault="001F75D4" w:rsidP="008A7C19">
            <w:pPr>
              <w:spacing w:before="0" w:after="0"/>
              <w:rPr>
                <w:color w:val="000000" w:themeColor="text1"/>
                <w:sz w:val="22"/>
                <w:szCs w:val="22"/>
              </w:rPr>
            </w:pPr>
            <w:bookmarkStart w:id="173" w:name="_Toc390168990"/>
            <w:r w:rsidRPr="0006703F">
              <w:rPr>
                <w:color w:val="000000" w:themeColor="text1"/>
                <w:sz w:val="22"/>
                <w:szCs w:val="22"/>
              </w:rPr>
              <w:t>Once the HDR 3.</w:t>
            </w:r>
            <w:r w:rsidR="00883CD4" w:rsidRPr="0006703F">
              <w:rPr>
                <w:color w:val="000000" w:themeColor="text1"/>
                <w:sz w:val="22"/>
                <w:szCs w:val="22"/>
              </w:rPr>
              <w:t xml:space="preserve">x </w:t>
            </w:r>
            <w:r w:rsidRPr="0006703F">
              <w:rPr>
                <w:color w:val="000000" w:themeColor="text1"/>
                <w:sz w:val="22"/>
                <w:szCs w:val="22"/>
              </w:rPr>
              <w:t xml:space="preserve">system receives the Write request, either synchronously through the Web service or </w:t>
            </w:r>
            <w:r w:rsidRPr="0006703F">
              <w:rPr>
                <w:color w:val="000000" w:themeColor="text1"/>
                <w:sz w:val="22"/>
                <w:szCs w:val="22"/>
              </w:rPr>
              <w:lastRenderedPageBreak/>
              <w:t>asynchronously on a JMS queue that is monitored by an MDB, an audit of the request is created in the HDR DB.</w:t>
            </w:r>
            <w:bookmarkEnd w:id="173"/>
          </w:p>
        </w:tc>
        <w:tc>
          <w:tcPr>
            <w:tcW w:w="4770" w:type="dxa"/>
          </w:tcPr>
          <w:p w14:paraId="677EFA2F" w14:textId="77777777" w:rsidR="001F75D4" w:rsidRPr="0006703F" w:rsidRDefault="001F75D4" w:rsidP="008A7C19">
            <w:pPr>
              <w:spacing w:before="0" w:after="0"/>
              <w:rPr>
                <w:color w:val="000000" w:themeColor="text1"/>
                <w:sz w:val="22"/>
                <w:szCs w:val="22"/>
              </w:rPr>
            </w:pPr>
            <w:r w:rsidRPr="0006703F">
              <w:rPr>
                <w:color w:val="000000" w:themeColor="text1"/>
                <w:sz w:val="22"/>
                <w:szCs w:val="22"/>
              </w:rPr>
              <w:lastRenderedPageBreak/>
              <w:t xml:space="preserve">An unsuccessful audit causes an error to be logged to the HDR DB and an error response is returned to the client that initiated the request indicating the </w:t>
            </w:r>
            <w:r w:rsidRPr="0006703F">
              <w:rPr>
                <w:color w:val="000000" w:themeColor="text1"/>
                <w:sz w:val="22"/>
                <w:szCs w:val="22"/>
              </w:rPr>
              <w:lastRenderedPageBreak/>
              <w:t>cause of error.</w:t>
            </w:r>
          </w:p>
        </w:tc>
      </w:tr>
      <w:tr w:rsidR="00A84DD2" w:rsidRPr="0006703F" w14:paraId="40C96062" w14:textId="77777777" w:rsidTr="00B56EA4">
        <w:tc>
          <w:tcPr>
            <w:tcW w:w="648" w:type="dxa"/>
          </w:tcPr>
          <w:p w14:paraId="6DFE8FBC" w14:textId="77777777" w:rsidR="001F75D4" w:rsidRPr="0006703F" w:rsidRDefault="001F75D4" w:rsidP="008A7C19">
            <w:pPr>
              <w:pStyle w:val="TableText0"/>
              <w:spacing w:before="0" w:after="0"/>
              <w:jc w:val="center"/>
              <w:rPr>
                <w:color w:val="000000" w:themeColor="text1"/>
              </w:rPr>
            </w:pPr>
            <w:r w:rsidRPr="0006703F">
              <w:rPr>
                <w:color w:val="000000" w:themeColor="text1"/>
              </w:rPr>
              <w:lastRenderedPageBreak/>
              <w:t>2</w:t>
            </w:r>
          </w:p>
        </w:tc>
        <w:tc>
          <w:tcPr>
            <w:tcW w:w="3960" w:type="dxa"/>
          </w:tcPr>
          <w:p w14:paraId="59DD1C47" w14:textId="77777777" w:rsidR="001F75D4" w:rsidRPr="0006703F" w:rsidRDefault="001F75D4" w:rsidP="008A7C19">
            <w:pPr>
              <w:spacing w:before="0" w:after="0"/>
              <w:rPr>
                <w:color w:val="000000" w:themeColor="text1"/>
                <w:sz w:val="22"/>
                <w:szCs w:val="22"/>
              </w:rPr>
            </w:pPr>
            <w:r w:rsidRPr="0006703F">
              <w:rPr>
                <w:color w:val="000000" w:themeColor="text1"/>
                <w:sz w:val="22"/>
                <w:szCs w:val="22"/>
              </w:rPr>
              <w:t>Upon successful auditing, the system validates the request against the template schema that corresponds to the template ID specified in the Write request.</w:t>
            </w:r>
          </w:p>
        </w:tc>
        <w:tc>
          <w:tcPr>
            <w:tcW w:w="4770" w:type="dxa"/>
          </w:tcPr>
          <w:p w14:paraId="1292A8BC" w14:textId="7FDABF19" w:rsidR="001F75D4" w:rsidRPr="0006703F" w:rsidRDefault="001F75D4" w:rsidP="008A7C19">
            <w:pPr>
              <w:spacing w:before="0" w:after="0"/>
              <w:rPr>
                <w:color w:val="000000" w:themeColor="text1"/>
                <w:sz w:val="22"/>
                <w:szCs w:val="22"/>
              </w:rPr>
            </w:pPr>
            <w:bookmarkStart w:id="174" w:name="_Toc390168993"/>
            <w:bookmarkStart w:id="175" w:name="_Toc409176713"/>
            <w:bookmarkStart w:id="176" w:name="_Toc409506409"/>
            <w:bookmarkStart w:id="177" w:name="_Toc409507565"/>
            <w:bookmarkStart w:id="178" w:name="_Toc409602708"/>
            <w:bookmarkStart w:id="179" w:name="_Toc409606740"/>
            <w:bookmarkStart w:id="180" w:name="_Toc412526241"/>
            <w:bookmarkStart w:id="181" w:name="_Toc413245480"/>
            <w:bookmarkStart w:id="182" w:name="_Toc413301230"/>
            <w:bookmarkStart w:id="183" w:name="_Toc414877588"/>
            <w:bookmarkStart w:id="184" w:name="_Toc420052204"/>
            <w:bookmarkStart w:id="185" w:name="_Toc421090183"/>
            <w:r w:rsidRPr="0006703F">
              <w:rPr>
                <w:color w:val="000000" w:themeColor="text1"/>
                <w:sz w:val="22"/>
                <w:szCs w:val="22"/>
              </w:rPr>
              <w:t xml:space="preserve">The system attempts to obtain the template schema from the HDR template cache. If the schema does not exist in the cache, a call is made to TAFS to retrieve the schema into the cache. If the schema could not be located in </w:t>
            </w:r>
            <w:r w:rsidR="0006703F" w:rsidRPr="0006703F">
              <w:rPr>
                <w:iCs/>
                <w:color w:val="000000" w:themeColor="text1"/>
                <w:sz w:val="22"/>
                <w:szCs w:val="22"/>
              </w:rPr>
              <w:t>Template and Filter Service (TAFS)</w:t>
            </w:r>
            <w:r w:rsidRPr="0006703F">
              <w:rPr>
                <w:color w:val="000000" w:themeColor="text1"/>
                <w:sz w:val="22"/>
                <w:szCs w:val="22"/>
              </w:rPr>
              <w:t>, an error is logged in the HDR DB and an error response is returned to the client that initiated the request indicating the cause of error.</w:t>
            </w:r>
            <w:bookmarkEnd w:id="174"/>
            <w:bookmarkEnd w:id="175"/>
            <w:bookmarkEnd w:id="176"/>
            <w:bookmarkEnd w:id="177"/>
            <w:bookmarkEnd w:id="178"/>
            <w:bookmarkEnd w:id="179"/>
            <w:bookmarkEnd w:id="180"/>
            <w:bookmarkEnd w:id="181"/>
            <w:bookmarkEnd w:id="182"/>
            <w:bookmarkEnd w:id="183"/>
            <w:bookmarkEnd w:id="184"/>
            <w:bookmarkEnd w:id="185"/>
          </w:p>
          <w:p w14:paraId="1F5FFF14" w14:textId="77777777" w:rsidR="001F75D4" w:rsidRPr="0006703F" w:rsidRDefault="001F75D4" w:rsidP="008A7C19">
            <w:pPr>
              <w:spacing w:before="0" w:after="0"/>
              <w:rPr>
                <w:color w:val="000000" w:themeColor="text1"/>
                <w:sz w:val="22"/>
                <w:szCs w:val="22"/>
              </w:rPr>
            </w:pPr>
            <w:bookmarkStart w:id="186" w:name="_Toc390168994"/>
            <w:bookmarkStart w:id="187" w:name="_Toc409176714"/>
            <w:bookmarkStart w:id="188" w:name="_Toc409506410"/>
            <w:bookmarkStart w:id="189" w:name="_Toc409507566"/>
            <w:bookmarkStart w:id="190" w:name="_Toc409602709"/>
            <w:bookmarkStart w:id="191" w:name="_Toc409606741"/>
            <w:bookmarkStart w:id="192" w:name="_Toc412526242"/>
            <w:bookmarkStart w:id="193" w:name="_Toc413245481"/>
            <w:bookmarkStart w:id="194" w:name="_Toc413301231"/>
            <w:bookmarkStart w:id="195" w:name="_Toc414877589"/>
            <w:bookmarkStart w:id="196" w:name="_Toc420052205"/>
            <w:bookmarkStart w:id="197" w:name="_Toc421090184"/>
            <w:r w:rsidRPr="0006703F">
              <w:rPr>
                <w:color w:val="000000" w:themeColor="text1"/>
                <w:sz w:val="22"/>
                <w:szCs w:val="22"/>
              </w:rPr>
              <w:t>Unsuccessful validation causes an error to be logged to the HDR DB and an error response is returned to the client that initiated the request indicating the cause of error.</w:t>
            </w:r>
            <w:bookmarkEnd w:id="186"/>
            <w:bookmarkEnd w:id="187"/>
            <w:bookmarkEnd w:id="188"/>
            <w:bookmarkEnd w:id="189"/>
            <w:bookmarkEnd w:id="190"/>
            <w:bookmarkEnd w:id="191"/>
            <w:bookmarkEnd w:id="192"/>
            <w:bookmarkEnd w:id="193"/>
            <w:bookmarkEnd w:id="194"/>
            <w:bookmarkEnd w:id="195"/>
            <w:bookmarkEnd w:id="196"/>
            <w:bookmarkEnd w:id="197"/>
          </w:p>
        </w:tc>
      </w:tr>
      <w:tr w:rsidR="00A84DD2" w:rsidRPr="0006703F" w14:paraId="1A2A3737" w14:textId="77777777" w:rsidTr="00B56EA4">
        <w:tc>
          <w:tcPr>
            <w:tcW w:w="648" w:type="dxa"/>
          </w:tcPr>
          <w:p w14:paraId="08835956" w14:textId="77777777" w:rsidR="001F75D4" w:rsidRPr="0006703F" w:rsidRDefault="001F75D4" w:rsidP="008A7C19">
            <w:pPr>
              <w:spacing w:before="0" w:after="0"/>
              <w:jc w:val="center"/>
              <w:rPr>
                <w:color w:val="000000" w:themeColor="text1"/>
                <w:sz w:val="22"/>
                <w:szCs w:val="22"/>
              </w:rPr>
            </w:pPr>
            <w:r w:rsidRPr="0006703F">
              <w:rPr>
                <w:color w:val="000000" w:themeColor="text1"/>
                <w:sz w:val="22"/>
                <w:szCs w:val="22"/>
              </w:rPr>
              <w:t>3</w:t>
            </w:r>
          </w:p>
        </w:tc>
        <w:tc>
          <w:tcPr>
            <w:tcW w:w="3960" w:type="dxa"/>
          </w:tcPr>
          <w:p w14:paraId="3206E187" w14:textId="77777777" w:rsidR="001F75D4" w:rsidRPr="0006703F" w:rsidRDefault="001F75D4" w:rsidP="008A7C19">
            <w:pPr>
              <w:keepNext/>
              <w:spacing w:before="0" w:after="0"/>
              <w:rPr>
                <w:color w:val="000000" w:themeColor="text1"/>
                <w:sz w:val="22"/>
                <w:szCs w:val="22"/>
              </w:rPr>
            </w:pPr>
            <w:r w:rsidRPr="0006703F">
              <w:rPr>
                <w:color w:val="000000" w:themeColor="text1"/>
                <w:sz w:val="22"/>
                <w:szCs w:val="22"/>
              </w:rPr>
              <w:t>Upon successful validation of the Write request, the database operation is executed through a Hibernate layer.</w:t>
            </w:r>
          </w:p>
        </w:tc>
        <w:tc>
          <w:tcPr>
            <w:tcW w:w="4770" w:type="dxa"/>
          </w:tcPr>
          <w:p w14:paraId="4D06D51A" w14:textId="77777777" w:rsidR="001F75D4" w:rsidRPr="0006703F" w:rsidRDefault="001F75D4" w:rsidP="008A7C19">
            <w:pPr>
              <w:keepNext/>
              <w:spacing w:before="0" w:after="0"/>
              <w:rPr>
                <w:color w:val="000000" w:themeColor="text1"/>
                <w:sz w:val="22"/>
                <w:szCs w:val="22"/>
              </w:rPr>
            </w:pPr>
            <w:r w:rsidRPr="0006703F">
              <w:rPr>
                <w:color w:val="000000" w:themeColor="text1"/>
                <w:sz w:val="22"/>
                <w:szCs w:val="22"/>
              </w:rPr>
              <w:t>Unsuccessful execution of the Insert/Update/Delete operation on the database causes an error to be logged to the HDR DB and an error response is returned to the client that initiated the request indicating the cause of error.</w:t>
            </w:r>
          </w:p>
        </w:tc>
      </w:tr>
      <w:tr w:rsidR="00A84DD2" w:rsidRPr="0006703F" w14:paraId="61977835" w14:textId="77777777" w:rsidTr="00B56EA4">
        <w:tc>
          <w:tcPr>
            <w:tcW w:w="648" w:type="dxa"/>
          </w:tcPr>
          <w:p w14:paraId="6094FA9E" w14:textId="77777777" w:rsidR="001F75D4" w:rsidRPr="0006703F" w:rsidRDefault="001F75D4" w:rsidP="008A7C19">
            <w:pPr>
              <w:pStyle w:val="TableText0"/>
              <w:keepNext/>
              <w:spacing w:before="0" w:after="0"/>
              <w:jc w:val="center"/>
              <w:rPr>
                <w:color w:val="000000" w:themeColor="text1"/>
              </w:rPr>
            </w:pPr>
            <w:r w:rsidRPr="0006703F">
              <w:rPr>
                <w:color w:val="000000" w:themeColor="text1"/>
              </w:rPr>
              <w:t>4</w:t>
            </w:r>
          </w:p>
        </w:tc>
        <w:tc>
          <w:tcPr>
            <w:tcW w:w="3960" w:type="dxa"/>
          </w:tcPr>
          <w:p w14:paraId="4E5F5DBC" w14:textId="77777777" w:rsidR="001F75D4" w:rsidRPr="0006703F" w:rsidRDefault="001F75D4" w:rsidP="008A7C19">
            <w:pPr>
              <w:keepNext/>
              <w:spacing w:before="0" w:after="0"/>
              <w:rPr>
                <w:color w:val="000000" w:themeColor="text1"/>
                <w:sz w:val="22"/>
                <w:szCs w:val="22"/>
              </w:rPr>
            </w:pPr>
            <w:r w:rsidRPr="0006703F">
              <w:rPr>
                <w:color w:val="000000" w:themeColor="text1"/>
                <w:sz w:val="22"/>
                <w:szCs w:val="22"/>
              </w:rPr>
              <w:t>Once the database operation is executed successfully, a success response is generated. In the case of a Create request, the success response includes the record identifier of the newly created record in the database. The success response is returned to the client that initiated the request.</w:t>
            </w:r>
          </w:p>
        </w:tc>
        <w:tc>
          <w:tcPr>
            <w:tcW w:w="4770" w:type="dxa"/>
          </w:tcPr>
          <w:p w14:paraId="3B9BC313" w14:textId="77777777" w:rsidR="001F75D4" w:rsidRPr="0006703F" w:rsidRDefault="001F75D4" w:rsidP="008A7C19">
            <w:pPr>
              <w:keepNext/>
              <w:spacing w:before="0" w:after="0"/>
              <w:rPr>
                <w:color w:val="000000" w:themeColor="text1"/>
                <w:sz w:val="22"/>
                <w:szCs w:val="22"/>
              </w:rPr>
            </w:pPr>
          </w:p>
        </w:tc>
      </w:tr>
    </w:tbl>
    <w:p w14:paraId="6B3415C3" w14:textId="5D0E453B" w:rsidR="00B856E7" w:rsidRPr="00BA5554" w:rsidRDefault="00536ACF" w:rsidP="00A652E6">
      <w:pPr>
        <w:pStyle w:val="Heading4"/>
        <w:rPr>
          <w:rFonts w:cs="Arial"/>
        </w:rPr>
      </w:pPr>
      <w:r w:rsidRPr="00BA5554">
        <w:rPr>
          <w:rFonts w:cs="Arial"/>
        </w:rPr>
        <w:t xml:space="preserve">Asynchronous </w:t>
      </w:r>
      <w:r w:rsidR="00B856E7" w:rsidRPr="00BA5554">
        <w:rPr>
          <w:rFonts w:cs="Arial"/>
        </w:rPr>
        <w:t xml:space="preserve">Create and Update Process against </w:t>
      </w:r>
      <w:proofErr w:type="spellStart"/>
      <w:r w:rsidR="00B856E7" w:rsidRPr="00BA5554">
        <w:rPr>
          <w:rFonts w:cs="Arial"/>
        </w:rPr>
        <w:t>VistA</w:t>
      </w:r>
      <w:proofErr w:type="spellEnd"/>
    </w:p>
    <w:p w14:paraId="053D5DCA" w14:textId="12770018" w:rsidR="00EA30F0" w:rsidRPr="008A7C19" w:rsidRDefault="002B37A1" w:rsidP="00625296">
      <w:pPr>
        <w:spacing w:before="240"/>
      </w:pPr>
      <w:r>
        <w:t>Asynchr</w:t>
      </w:r>
      <w:r w:rsidR="004008A4">
        <w:t>on</w:t>
      </w:r>
      <w:r>
        <w:t xml:space="preserve">ous </w:t>
      </w:r>
      <w:r w:rsidR="00B856E7" w:rsidRPr="008A7C19">
        <w:t xml:space="preserve">Write operations against </w:t>
      </w:r>
      <w:proofErr w:type="spellStart"/>
      <w:r w:rsidR="00B856E7" w:rsidRPr="008A7C19">
        <w:t>VistA</w:t>
      </w:r>
      <w:proofErr w:type="spellEnd"/>
      <w:r w:rsidR="00B856E7" w:rsidRPr="008A7C19">
        <w:t xml:space="preserve"> through HDR provide the ability to create and update </w:t>
      </w:r>
      <w:r w:rsidR="0006703F" w:rsidRPr="008A7C19">
        <w:t xml:space="preserve">HL7 </w:t>
      </w:r>
      <w:r w:rsidR="00B856E7" w:rsidRPr="008A7C19">
        <w:t xml:space="preserve">TIU Notes in </w:t>
      </w:r>
      <w:proofErr w:type="spellStart"/>
      <w:r w:rsidR="00B856E7" w:rsidRPr="008A7C19">
        <w:t>VistA</w:t>
      </w:r>
      <w:proofErr w:type="spellEnd"/>
      <w:r w:rsidR="00B856E7" w:rsidRPr="008A7C19">
        <w:t xml:space="preserve"> through the </w:t>
      </w:r>
      <w:proofErr w:type="spellStart"/>
      <w:r w:rsidR="00B856E7" w:rsidRPr="008A7C19">
        <w:t>VistA</w:t>
      </w:r>
      <w:proofErr w:type="spellEnd"/>
      <w:r w:rsidR="00B856E7" w:rsidRPr="008A7C19">
        <w:t xml:space="preserve"> HL7 Listener. </w:t>
      </w:r>
      <w:r w:rsidR="007C6ED1">
        <w:t xml:space="preserve">See Figure </w:t>
      </w:r>
      <w:r w:rsidR="00167859">
        <w:t>3</w:t>
      </w:r>
      <w:r w:rsidR="004008A4">
        <w:t xml:space="preserve"> </w:t>
      </w:r>
      <w:r w:rsidR="003A05F8">
        <w:t xml:space="preserve">Asynchronous </w:t>
      </w:r>
      <w:r w:rsidR="007C6ED1">
        <w:t>Process Flow for Writin</w:t>
      </w:r>
      <w:r w:rsidR="00536ACF">
        <w:t>g</w:t>
      </w:r>
      <w:r w:rsidR="007C6ED1">
        <w:t xml:space="preserve"> to </w:t>
      </w:r>
      <w:proofErr w:type="spellStart"/>
      <w:r w:rsidR="007C6ED1">
        <w:t>VistA</w:t>
      </w:r>
      <w:proofErr w:type="spellEnd"/>
      <w:r w:rsidR="007C6ED1">
        <w:t xml:space="preserve">. </w:t>
      </w:r>
      <w:r w:rsidR="007D5605" w:rsidRPr="008A7C19">
        <w:t xml:space="preserve">When a TIU HL7 create or update message from a client arrives on the JMS Queue associated with FPDS service, the HDR system uses routing </w:t>
      </w:r>
      <w:r w:rsidR="001D5FC9" w:rsidRPr="008A7C19">
        <w:t>information</w:t>
      </w:r>
      <w:r w:rsidR="007D5605" w:rsidRPr="008A7C19">
        <w:t xml:space="preserve"> </w:t>
      </w:r>
      <w:r w:rsidR="001D5FC9" w:rsidRPr="008A7C19">
        <w:t xml:space="preserve">contained in the MSH segment of the message </w:t>
      </w:r>
      <w:r w:rsidR="007D5605" w:rsidRPr="008A7C19">
        <w:t>to connect</w:t>
      </w:r>
      <w:r w:rsidR="00B856E7" w:rsidRPr="008A7C19">
        <w:t xml:space="preserve"> to the </w:t>
      </w:r>
      <w:r w:rsidR="007D5605" w:rsidRPr="008A7C19">
        <w:t xml:space="preserve">appropriate </w:t>
      </w:r>
      <w:r w:rsidR="00B856E7" w:rsidRPr="008A7C19">
        <w:t xml:space="preserve">logical </w:t>
      </w:r>
      <w:r w:rsidR="007D5605" w:rsidRPr="008A7C19">
        <w:t xml:space="preserve">link established at a </w:t>
      </w:r>
      <w:proofErr w:type="spellStart"/>
      <w:r w:rsidR="007D5605" w:rsidRPr="008A7C19">
        <w:t>VistA</w:t>
      </w:r>
      <w:proofErr w:type="spellEnd"/>
      <w:r w:rsidR="007D5605" w:rsidRPr="008A7C19">
        <w:t xml:space="preserve"> site and transmits the message on the connection for further processing by the </w:t>
      </w:r>
      <w:proofErr w:type="spellStart"/>
      <w:r w:rsidR="007D5605" w:rsidRPr="008A7C19">
        <w:t>VistA</w:t>
      </w:r>
      <w:proofErr w:type="spellEnd"/>
      <w:r w:rsidR="007D5605" w:rsidRPr="008A7C19">
        <w:t xml:space="preserve"> HL7 Listener at the </w:t>
      </w:r>
      <w:proofErr w:type="spellStart"/>
      <w:r w:rsidR="007D5605" w:rsidRPr="008A7C19">
        <w:t>VistA</w:t>
      </w:r>
      <w:proofErr w:type="spellEnd"/>
      <w:r w:rsidR="007D5605" w:rsidRPr="008A7C19">
        <w:t xml:space="preserve"> site. The HDR system receives the acknowledgements, response</w:t>
      </w:r>
      <w:r w:rsidR="004F2B19" w:rsidRPr="008A7C19">
        <w:t>s</w:t>
      </w:r>
      <w:r w:rsidR="007D5605" w:rsidRPr="008A7C19">
        <w:t xml:space="preserve"> or errors from </w:t>
      </w:r>
      <w:proofErr w:type="spellStart"/>
      <w:r w:rsidR="007D5605" w:rsidRPr="008A7C19">
        <w:t>VistA</w:t>
      </w:r>
      <w:proofErr w:type="spellEnd"/>
      <w:r w:rsidR="007D5605" w:rsidRPr="008A7C19">
        <w:t xml:space="preserve"> and sends them back to the client</w:t>
      </w:r>
      <w:r w:rsidR="004F2B19" w:rsidRPr="008A7C19">
        <w:t xml:space="preserve">. </w:t>
      </w:r>
    </w:p>
    <w:p w14:paraId="0067F6C6" w14:textId="77777777" w:rsidR="008A7C19" w:rsidRPr="003412DC" w:rsidRDefault="008A7C19" w:rsidP="003412DC">
      <w:pPr>
        <w:pStyle w:val="BodyText"/>
      </w:pPr>
      <w:r w:rsidRPr="003412DC">
        <w:t xml:space="preserve">The HDR system thus acts only as a broker that passes the messages to the appropriate end points and facilitates creating TIU HL7 Notes at any </w:t>
      </w:r>
      <w:proofErr w:type="spellStart"/>
      <w:r w:rsidRPr="003412DC">
        <w:t>VistA</w:t>
      </w:r>
      <w:proofErr w:type="spellEnd"/>
      <w:r w:rsidRPr="003412DC">
        <w:t xml:space="preserve"> system.</w:t>
      </w:r>
    </w:p>
    <w:p w14:paraId="3BE51DFC" w14:textId="77777777" w:rsidR="0078461F" w:rsidRPr="003412DC" w:rsidRDefault="0078461F" w:rsidP="00625296">
      <w:pPr>
        <w:spacing w:before="240"/>
        <w:sectPr w:rsidR="0078461F" w:rsidRPr="003412DC" w:rsidSect="005E7015">
          <w:headerReference w:type="even" r:id="rId35"/>
          <w:headerReference w:type="default" r:id="rId36"/>
          <w:footerReference w:type="default" r:id="rId37"/>
          <w:headerReference w:type="first" r:id="rId38"/>
          <w:pgSz w:w="12240" w:h="15840"/>
          <w:pgMar w:top="1440" w:right="1440" w:bottom="1440" w:left="1440" w:header="720" w:footer="720" w:gutter="0"/>
          <w:cols w:space="720"/>
          <w:docGrid w:linePitch="360"/>
        </w:sectPr>
      </w:pPr>
    </w:p>
    <w:p w14:paraId="16710C7F" w14:textId="6BFA57FD" w:rsidR="00EA30F0" w:rsidRDefault="00EA30F0" w:rsidP="00B244A3">
      <w:pPr>
        <w:pStyle w:val="Caption"/>
      </w:pPr>
      <w:bookmarkStart w:id="198" w:name="_Toc461702558"/>
      <w:bookmarkStart w:id="199" w:name="_Toc517328776"/>
      <w:r>
        <w:lastRenderedPageBreak/>
        <w:t xml:space="preserve">Figure </w:t>
      </w:r>
      <w:fldSimple w:instr=" SEQ Figure \* ARABIC ">
        <w:r w:rsidR="00DF0B2F">
          <w:rPr>
            <w:noProof/>
          </w:rPr>
          <w:t>3</w:t>
        </w:r>
      </w:fldSimple>
      <w:r>
        <w:t xml:space="preserve"> </w:t>
      </w:r>
      <w:r w:rsidR="002B37A1">
        <w:t xml:space="preserve">Asynchronous </w:t>
      </w:r>
      <w:r w:rsidRPr="005419CD">
        <w:t xml:space="preserve">Process Flow for Writing to </w:t>
      </w:r>
      <w:proofErr w:type="spellStart"/>
      <w:r w:rsidRPr="005419CD">
        <w:t>VistA</w:t>
      </w:r>
      <w:bookmarkEnd w:id="198"/>
      <w:bookmarkEnd w:id="199"/>
      <w:proofErr w:type="spellEnd"/>
    </w:p>
    <w:p w14:paraId="379B3420" w14:textId="40C0BFB1" w:rsidR="00EA30F0" w:rsidRPr="00EA30F0" w:rsidRDefault="00EA30F0" w:rsidP="003956BF">
      <w:pPr>
        <w:jc w:val="center"/>
      </w:pPr>
      <w:r>
        <w:rPr>
          <w:noProof/>
          <w:color w:val="1F497D"/>
        </w:rPr>
        <w:drawing>
          <wp:inline distT="0" distB="0" distL="0" distR="0" wp14:anchorId="3461EFD4" wp14:editId="2C3A68DD">
            <wp:extent cx="7580846" cy="5269692"/>
            <wp:effectExtent l="0" t="0" r="127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7578827" cy="5268289"/>
                    </a:xfrm>
                    <a:prstGeom prst="rect">
                      <a:avLst/>
                    </a:prstGeom>
                    <a:noFill/>
                    <a:ln>
                      <a:noFill/>
                    </a:ln>
                  </pic:spPr>
                </pic:pic>
              </a:graphicData>
            </a:graphic>
          </wp:inline>
        </w:drawing>
      </w:r>
    </w:p>
    <w:p w14:paraId="582B7695" w14:textId="77777777" w:rsidR="00EA30F0" w:rsidRDefault="00EA30F0" w:rsidP="00625296">
      <w:pPr>
        <w:spacing w:before="240"/>
        <w:rPr>
          <w:color w:val="FF0000"/>
        </w:rPr>
        <w:sectPr w:rsidR="00EA30F0" w:rsidSect="00087159">
          <w:headerReference w:type="even" r:id="rId40"/>
          <w:headerReference w:type="default" r:id="rId41"/>
          <w:footerReference w:type="default" r:id="rId42"/>
          <w:headerReference w:type="first" r:id="rId43"/>
          <w:pgSz w:w="15840" w:h="12240" w:orient="landscape"/>
          <w:pgMar w:top="1440" w:right="1440" w:bottom="1440" w:left="1440" w:header="720" w:footer="720" w:gutter="0"/>
          <w:cols w:space="720"/>
          <w:docGrid w:linePitch="360"/>
        </w:sectPr>
      </w:pPr>
    </w:p>
    <w:p w14:paraId="4DE7DA59" w14:textId="77777777" w:rsidR="00691261" w:rsidRPr="00691261" w:rsidRDefault="00691261" w:rsidP="00691261">
      <w:pPr>
        <w:pStyle w:val="BodyText"/>
      </w:pPr>
      <w:r w:rsidRPr="00691261">
        <w:lastRenderedPageBreak/>
        <w:t xml:space="preserve">HDR supports writing data to </w:t>
      </w:r>
      <w:proofErr w:type="spellStart"/>
      <w:r w:rsidRPr="00691261">
        <w:t>VistA</w:t>
      </w:r>
      <w:proofErr w:type="spellEnd"/>
      <w:r w:rsidRPr="00691261">
        <w:t xml:space="preserve"> by providing Create and Update functionality for TIU HL7 Notes in </w:t>
      </w:r>
      <w:proofErr w:type="spellStart"/>
      <w:r w:rsidRPr="00691261">
        <w:t>VistA</w:t>
      </w:r>
      <w:proofErr w:type="spellEnd"/>
      <w:r w:rsidRPr="00691261">
        <w:t xml:space="preserve">. The client applications specify the details of the data domain to be created or updated along with user details in an HL7 message. HDR passes the message through to </w:t>
      </w:r>
      <w:proofErr w:type="spellStart"/>
      <w:r w:rsidRPr="00691261">
        <w:t>VistA</w:t>
      </w:r>
      <w:proofErr w:type="spellEnd"/>
      <w:r w:rsidRPr="00691261">
        <w:t xml:space="preserve"> using the </w:t>
      </w:r>
      <w:proofErr w:type="spellStart"/>
      <w:r w:rsidRPr="00691261">
        <w:t>VistA</w:t>
      </w:r>
      <w:proofErr w:type="spellEnd"/>
      <w:r w:rsidRPr="00691261">
        <w:t xml:space="preserve"> HL7 Interface. The </w:t>
      </w:r>
      <w:proofErr w:type="spellStart"/>
      <w:r w:rsidRPr="00691261">
        <w:t>VistA</w:t>
      </w:r>
      <w:proofErr w:type="spellEnd"/>
      <w:r w:rsidRPr="00691261">
        <w:t xml:space="preserve"> HL7 package will identify and validate user information in the HL7 message prior to storing the specified data in the appropriate </w:t>
      </w:r>
      <w:proofErr w:type="spellStart"/>
      <w:r w:rsidRPr="00691261">
        <w:t>VistA</w:t>
      </w:r>
      <w:proofErr w:type="spellEnd"/>
      <w:r w:rsidRPr="00691261">
        <w:t xml:space="preserve"> data domain.</w:t>
      </w:r>
    </w:p>
    <w:p w14:paraId="2FDC3665" w14:textId="6EF5F6D2" w:rsidR="00B648AE" w:rsidRPr="008A7C19" w:rsidRDefault="00B648AE" w:rsidP="00625296">
      <w:pPr>
        <w:spacing w:before="240"/>
      </w:pPr>
      <w:r w:rsidRPr="008A7C19">
        <w:t xml:space="preserve">The main aspects of the </w:t>
      </w:r>
      <w:r w:rsidR="00536ACF">
        <w:t xml:space="preserve">asynchronous </w:t>
      </w:r>
      <w:r w:rsidRPr="008A7C19">
        <w:t xml:space="preserve">HL7 Write operations flow to </w:t>
      </w:r>
      <w:proofErr w:type="spellStart"/>
      <w:r w:rsidRPr="008A7C19">
        <w:t>VistA</w:t>
      </w:r>
      <w:proofErr w:type="spellEnd"/>
      <w:r w:rsidRPr="008A7C19">
        <w:t xml:space="preserve"> include</w:t>
      </w:r>
      <w:r w:rsidR="001D5FC9" w:rsidRPr="008A7C19">
        <w:t>s</w:t>
      </w:r>
      <w:r w:rsidRPr="008A7C19">
        <w:t xml:space="preserve"> the steps noted in </w:t>
      </w:r>
      <w:r w:rsidR="00167859">
        <w:t>the following table:</w:t>
      </w:r>
    </w:p>
    <w:p w14:paraId="32460CE4" w14:textId="2A7196A8" w:rsidR="00592A30" w:rsidRPr="008A7C19" w:rsidRDefault="00625296" w:rsidP="00B244A3">
      <w:pPr>
        <w:pStyle w:val="Caption"/>
      </w:pPr>
      <w:bookmarkStart w:id="200" w:name="_Toc461700996"/>
      <w:bookmarkStart w:id="201" w:name="_Toc517769366"/>
      <w:r w:rsidRPr="008A7C19">
        <w:t xml:space="preserve">Table </w:t>
      </w:r>
      <w:fldSimple w:instr=" SEQ Table \* ARABIC ">
        <w:r w:rsidR="00C334C1">
          <w:rPr>
            <w:noProof/>
          </w:rPr>
          <w:t>13</w:t>
        </w:r>
      </w:fldSimple>
      <w:r w:rsidRPr="008A7C19">
        <w:t xml:space="preserve"> </w:t>
      </w:r>
      <w:r w:rsidR="00536ACF">
        <w:t xml:space="preserve">Asynchronous </w:t>
      </w:r>
      <w:r w:rsidRPr="008A7C19">
        <w:t xml:space="preserve">Create and Update Process to </w:t>
      </w:r>
      <w:proofErr w:type="spellStart"/>
      <w:r w:rsidRPr="008A7C19">
        <w:t>VistA</w:t>
      </w:r>
      <w:proofErr w:type="spellEnd"/>
      <w:r w:rsidR="00560DA7" w:rsidRPr="008A7C19">
        <w:t xml:space="preserve"> Steps</w:t>
      </w:r>
      <w:bookmarkEnd w:id="200"/>
      <w:bookmarkEnd w:id="201"/>
    </w:p>
    <w:tbl>
      <w:tblPr>
        <w:tblW w:w="93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48"/>
        <w:gridCol w:w="3960"/>
        <w:gridCol w:w="4770"/>
      </w:tblGrid>
      <w:tr w:rsidR="00592A30" w:rsidRPr="001F39B4" w14:paraId="769A62F0" w14:textId="77777777" w:rsidTr="00592A30">
        <w:trPr>
          <w:tblHeader/>
        </w:trPr>
        <w:tc>
          <w:tcPr>
            <w:tcW w:w="648" w:type="dxa"/>
            <w:shd w:val="clear" w:color="auto" w:fill="365F91" w:themeFill="accent1" w:themeFillShade="BF"/>
            <w:vAlign w:val="bottom"/>
          </w:tcPr>
          <w:p w14:paraId="5FBE8518" w14:textId="77777777" w:rsidR="00592A30" w:rsidRPr="003529A7" w:rsidRDefault="00592A30" w:rsidP="00592A30">
            <w:pPr>
              <w:pStyle w:val="TableHeading"/>
              <w:keepNext w:val="0"/>
              <w:jc w:val="center"/>
              <w:rPr>
                <w:sz w:val="22"/>
                <w:szCs w:val="22"/>
              </w:rPr>
            </w:pPr>
            <w:r w:rsidRPr="003529A7">
              <w:rPr>
                <w:sz w:val="22"/>
                <w:szCs w:val="22"/>
              </w:rPr>
              <w:t>Step</w:t>
            </w:r>
          </w:p>
        </w:tc>
        <w:tc>
          <w:tcPr>
            <w:tcW w:w="3960" w:type="dxa"/>
            <w:shd w:val="clear" w:color="auto" w:fill="365F91" w:themeFill="accent1" w:themeFillShade="BF"/>
          </w:tcPr>
          <w:p w14:paraId="2B04D6E4" w14:textId="77777777" w:rsidR="00592A30" w:rsidRPr="003529A7" w:rsidRDefault="00592A30" w:rsidP="00592A30">
            <w:pPr>
              <w:pStyle w:val="TableHeading"/>
              <w:keepNext w:val="0"/>
              <w:rPr>
                <w:sz w:val="22"/>
                <w:szCs w:val="22"/>
              </w:rPr>
            </w:pPr>
            <w:r>
              <w:rPr>
                <w:sz w:val="22"/>
                <w:szCs w:val="22"/>
              </w:rPr>
              <w:t xml:space="preserve">Description </w:t>
            </w:r>
          </w:p>
        </w:tc>
        <w:tc>
          <w:tcPr>
            <w:tcW w:w="4770" w:type="dxa"/>
            <w:shd w:val="clear" w:color="auto" w:fill="365F91" w:themeFill="accent1" w:themeFillShade="BF"/>
          </w:tcPr>
          <w:p w14:paraId="73B4B541" w14:textId="77777777" w:rsidR="00592A30" w:rsidRPr="003529A7" w:rsidRDefault="00592A30" w:rsidP="00592A30">
            <w:pPr>
              <w:pStyle w:val="TableHeading"/>
              <w:keepNext w:val="0"/>
              <w:rPr>
                <w:sz w:val="22"/>
                <w:szCs w:val="22"/>
              </w:rPr>
            </w:pPr>
            <w:r>
              <w:rPr>
                <w:sz w:val="22"/>
                <w:szCs w:val="22"/>
              </w:rPr>
              <w:t>Alternate Process</w:t>
            </w:r>
          </w:p>
        </w:tc>
      </w:tr>
      <w:tr w:rsidR="00863E0A" w:rsidRPr="00863E0A" w14:paraId="47F5B34E" w14:textId="77777777" w:rsidTr="00592A30">
        <w:tc>
          <w:tcPr>
            <w:tcW w:w="648" w:type="dxa"/>
          </w:tcPr>
          <w:p w14:paraId="1BD299C9" w14:textId="1936F620" w:rsidR="004F2B19" w:rsidRPr="00863E0A" w:rsidRDefault="004F2B19" w:rsidP="00863E0A">
            <w:pPr>
              <w:pStyle w:val="TableText0"/>
              <w:spacing w:before="0" w:after="0"/>
              <w:jc w:val="center"/>
            </w:pPr>
            <w:r w:rsidRPr="00863E0A">
              <w:t>1</w:t>
            </w:r>
          </w:p>
        </w:tc>
        <w:tc>
          <w:tcPr>
            <w:tcW w:w="3960" w:type="dxa"/>
          </w:tcPr>
          <w:p w14:paraId="79626C96" w14:textId="2F2E3FD7" w:rsidR="004F2B19" w:rsidRPr="00863E0A" w:rsidRDefault="004F2B19" w:rsidP="00863E0A">
            <w:pPr>
              <w:spacing w:before="0" w:after="0"/>
              <w:rPr>
                <w:sz w:val="22"/>
                <w:szCs w:val="22"/>
              </w:rPr>
            </w:pPr>
            <w:r w:rsidRPr="00863E0A">
              <w:rPr>
                <w:sz w:val="22"/>
                <w:szCs w:val="22"/>
              </w:rPr>
              <w:t xml:space="preserve">Once the HDR 3.x system receives the HL7 TIU Write request asynchronously on a JMS queue that is monitored by an MDB, a connection is established with a logical link at the </w:t>
            </w:r>
            <w:proofErr w:type="spellStart"/>
            <w:r w:rsidRPr="00863E0A">
              <w:rPr>
                <w:sz w:val="22"/>
                <w:szCs w:val="22"/>
              </w:rPr>
              <w:t>VistA</w:t>
            </w:r>
            <w:proofErr w:type="spellEnd"/>
            <w:r w:rsidRPr="00863E0A">
              <w:rPr>
                <w:sz w:val="22"/>
                <w:szCs w:val="22"/>
              </w:rPr>
              <w:t xml:space="preserve"> site speci</w:t>
            </w:r>
            <w:r w:rsidR="001D5FC9" w:rsidRPr="00863E0A">
              <w:rPr>
                <w:sz w:val="22"/>
                <w:szCs w:val="22"/>
              </w:rPr>
              <w:t>f</w:t>
            </w:r>
            <w:r w:rsidRPr="00863E0A">
              <w:rPr>
                <w:sz w:val="22"/>
                <w:szCs w:val="22"/>
              </w:rPr>
              <w:t xml:space="preserve">ied in the </w:t>
            </w:r>
            <w:r w:rsidR="001E75CF" w:rsidRPr="00863E0A">
              <w:rPr>
                <w:sz w:val="22"/>
                <w:szCs w:val="22"/>
              </w:rPr>
              <w:t xml:space="preserve">HL7 </w:t>
            </w:r>
            <w:r w:rsidRPr="00863E0A">
              <w:rPr>
                <w:sz w:val="22"/>
                <w:szCs w:val="22"/>
              </w:rPr>
              <w:t>message properties.</w:t>
            </w:r>
          </w:p>
        </w:tc>
        <w:tc>
          <w:tcPr>
            <w:tcW w:w="4770" w:type="dxa"/>
          </w:tcPr>
          <w:p w14:paraId="4FECBC04" w14:textId="4B384E15" w:rsidR="004F2B19" w:rsidRPr="00863E0A" w:rsidRDefault="001E75CF" w:rsidP="00863E0A">
            <w:pPr>
              <w:spacing w:before="0" w:after="0"/>
              <w:rPr>
                <w:sz w:val="22"/>
                <w:szCs w:val="22"/>
              </w:rPr>
            </w:pPr>
            <w:r w:rsidRPr="00863E0A">
              <w:rPr>
                <w:sz w:val="22"/>
                <w:szCs w:val="22"/>
              </w:rPr>
              <w:t>An unsuccessful connection causes an error to be logged to the HDR DB and an error response is returned to the client that initiated the request indicating the cause of error.</w:t>
            </w:r>
          </w:p>
        </w:tc>
      </w:tr>
      <w:tr w:rsidR="00863E0A" w:rsidRPr="00863E0A" w14:paraId="741C4DC4" w14:textId="77777777" w:rsidTr="00592A30">
        <w:tc>
          <w:tcPr>
            <w:tcW w:w="648" w:type="dxa"/>
          </w:tcPr>
          <w:p w14:paraId="428C7AEC" w14:textId="6C8CDE99" w:rsidR="004F2B19" w:rsidRPr="00863E0A" w:rsidRDefault="004F2B19" w:rsidP="00863E0A">
            <w:pPr>
              <w:pStyle w:val="TableText0"/>
              <w:spacing w:before="0" w:after="0"/>
              <w:jc w:val="center"/>
            </w:pPr>
            <w:r w:rsidRPr="00863E0A">
              <w:t>2</w:t>
            </w:r>
          </w:p>
        </w:tc>
        <w:tc>
          <w:tcPr>
            <w:tcW w:w="3960" w:type="dxa"/>
          </w:tcPr>
          <w:p w14:paraId="22549903" w14:textId="4A186B7F" w:rsidR="004F2B19" w:rsidRPr="00863E0A" w:rsidRDefault="004F2B19" w:rsidP="00863E0A">
            <w:pPr>
              <w:spacing w:before="0" w:after="0"/>
              <w:rPr>
                <w:sz w:val="22"/>
                <w:szCs w:val="22"/>
              </w:rPr>
            </w:pPr>
            <w:r w:rsidRPr="00863E0A">
              <w:rPr>
                <w:sz w:val="22"/>
                <w:szCs w:val="22"/>
              </w:rPr>
              <w:t xml:space="preserve">Upon successful connection, the system transmits the request to the </w:t>
            </w:r>
            <w:proofErr w:type="spellStart"/>
            <w:r w:rsidRPr="00863E0A">
              <w:rPr>
                <w:sz w:val="22"/>
                <w:szCs w:val="22"/>
              </w:rPr>
              <w:t>VistA</w:t>
            </w:r>
            <w:proofErr w:type="spellEnd"/>
            <w:r w:rsidRPr="00863E0A">
              <w:rPr>
                <w:sz w:val="22"/>
                <w:szCs w:val="22"/>
              </w:rPr>
              <w:t xml:space="preserve"> HL7 Listener</w:t>
            </w:r>
            <w:r w:rsidR="001E5DD2" w:rsidRPr="00863E0A">
              <w:rPr>
                <w:sz w:val="22"/>
                <w:szCs w:val="22"/>
              </w:rPr>
              <w:t xml:space="preserve"> on the </w:t>
            </w:r>
            <w:r w:rsidR="001E35FD" w:rsidRPr="00863E0A">
              <w:rPr>
                <w:sz w:val="22"/>
                <w:szCs w:val="22"/>
              </w:rPr>
              <w:t>established</w:t>
            </w:r>
            <w:r w:rsidR="001E5DD2" w:rsidRPr="00863E0A">
              <w:rPr>
                <w:sz w:val="22"/>
                <w:szCs w:val="22"/>
              </w:rPr>
              <w:t xml:space="preserve"> connection and waits for an acknowledgement or error from the </w:t>
            </w:r>
            <w:proofErr w:type="spellStart"/>
            <w:r w:rsidR="001E5DD2" w:rsidRPr="00863E0A">
              <w:rPr>
                <w:sz w:val="22"/>
                <w:szCs w:val="22"/>
              </w:rPr>
              <w:t>VistA</w:t>
            </w:r>
            <w:proofErr w:type="spellEnd"/>
            <w:r w:rsidR="001E5DD2" w:rsidRPr="00863E0A">
              <w:rPr>
                <w:sz w:val="22"/>
                <w:szCs w:val="22"/>
              </w:rPr>
              <w:t xml:space="preserve"> system</w:t>
            </w:r>
            <w:r w:rsidRPr="00863E0A">
              <w:rPr>
                <w:sz w:val="22"/>
                <w:szCs w:val="22"/>
              </w:rPr>
              <w:t>.</w:t>
            </w:r>
          </w:p>
        </w:tc>
        <w:tc>
          <w:tcPr>
            <w:tcW w:w="4770" w:type="dxa"/>
          </w:tcPr>
          <w:p w14:paraId="227EC36F" w14:textId="25E0C83F" w:rsidR="004F2B19" w:rsidRPr="00863E0A" w:rsidRDefault="001E75CF" w:rsidP="00863E0A">
            <w:pPr>
              <w:spacing w:before="0" w:after="0"/>
              <w:rPr>
                <w:sz w:val="22"/>
                <w:szCs w:val="22"/>
              </w:rPr>
            </w:pPr>
            <w:r w:rsidRPr="00863E0A">
              <w:rPr>
                <w:sz w:val="22"/>
                <w:szCs w:val="22"/>
              </w:rPr>
              <w:t>An acknowledgement error is sent back to the client if MSH Validation fails.</w:t>
            </w:r>
          </w:p>
        </w:tc>
      </w:tr>
      <w:tr w:rsidR="00863E0A" w:rsidRPr="00863E0A" w14:paraId="66584AF4" w14:textId="77777777" w:rsidTr="00592A30">
        <w:tc>
          <w:tcPr>
            <w:tcW w:w="648" w:type="dxa"/>
          </w:tcPr>
          <w:p w14:paraId="39D497B5" w14:textId="73447D87" w:rsidR="004F2B19" w:rsidRPr="00863E0A" w:rsidRDefault="004F2B19" w:rsidP="00863E0A">
            <w:pPr>
              <w:pStyle w:val="TableText0"/>
              <w:spacing w:before="0" w:after="0"/>
              <w:jc w:val="center"/>
            </w:pPr>
            <w:r w:rsidRPr="00863E0A">
              <w:t>3</w:t>
            </w:r>
          </w:p>
        </w:tc>
        <w:tc>
          <w:tcPr>
            <w:tcW w:w="3960" w:type="dxa"/>
          </w:tcPr>
          <w:p w14:paraId="2BCCDC50" w14:textId="5384BDE9" w:rsidR="004F2B19" w:rsidRPr="00863E0A" w:rsidRDefault="001E75CF" w:rsidP="00EC05AE">
            <w:pPr>
              <w:spacing w:before="0" w:after="0"/>
              <w:rPr>
                <w:sz w:val="22"/>
                <w:szCs w:val="22"/>
              </w:rPr>
            </w:pPr>
            <w:r w:rsidRPr="00863E0A">
              <w:rPr>
                <w:sz w:val="22"/>
                <w:szCs w:val="22"/>
              </w:rPr>
              <w:t xml:space="preserve">If the initial MSH Validation passes then a secondary App </w:t>
            </w:r>
            <w:r w:rsidR="00EC05AE">
              <w:rPr>
                <w:sz w:val="22"/>
                <w:szCs w:val="22"/>
              </w:rPr>
              <w:t>ACK</w:t>
            </w:r>
            <w:r w:rsidRPr="00863E0A">
              <w:rPr>
                <w:sz w:val="22"/>
                <w:szCs w:val="22"/>
              </w:rPr>
              <w:t xml:space="preserve"> or App Error is received by the HDR System once </w:t>
            </w:r>
            <w:proofErr w:type="spellStart"/>
            <w:r w:rsidRPr="00863E0A">
              <w:rPr>
                <w:sz w:val="22"/>
                <w:szCs w:val="22"/>
              </w:rPr>
              <w:t>VistA</w:t>
            </w:r>
            <w:proofErr w:type="spellEnd"/>
            <w:r w:rsidRPr="00863E0A">
              <w:rPr>
                <w:sz w:val="22"/>
                <w:szCs w:val="22"/>
              </w:rPr>
              <w:t xml:space="preserve"> completes processing the request.</w:t>
            </w:r>
          </w:p>
        </w:tc>
        <w:tc>
          <w:tcPr>
            <w:tcW w:w="4770" w:type="dxa"/>
          </w:tcPr>
          <w:p w14:paraId="6D2CAF91" w14:textId="304CB427" w:rsidR="004F2B19" w:rsidRPr="00863E0A" w:rsidRDefault="001E75CF" w:rsidP="00863E0A">
            <w:pPr>
              <w:spacing w:before="0" w:after="0"/>
              <w:rPr>
                <w:sz w:val="22"/>
                <w:szCs w:val="22"/>
              </w:rPr>
            </w:pPr>
            <w:r w:rsidRPr="00863E0A">
              <w:rPr>
                <w:sz w:val="22"/>
                <w:szCs w:val="22"/>
              </w:rPr>
              <w:t>The Application acknowledgement or error is sent back to the client without any modifications.</w:t>
            </w:r>
          </w:p>
        </w:tc>
      </w:tr>
    </w:tbl>
    <w:p w14:paraId="200293AF" w14:textId="5B1295D5" w:rsidR="00536ACF" w:rsidRPr="00BA5554" w:rsidRDefault="00536ACF" w:rsidP="00A652E6">
      <w:pPr>
        <w:pStyle w:val="Heading4"/>
        <w:rPr>
          <w:rFonts w:cs="Arial"/>
        </w:rPr>
      </w:pPr>
      <w:bookmarkStart w:id="202" w:name="_Toc235501523"/>
      <w:bookmarkStart w:id="203" w:name="_Toc299969054"/>
      <w:bookmarkEnd w:id="112"/>
      <w:bookmarkEnd w:id="113"/>
      <w:bookmarkEnd w:id="114"/>
      <w:bookmarkEnd w:id="115"/>
      <w:bookmarkEnd w:id="116"/>
      <w:bookmarkEnd w:id="117"/>
      <w:r w:rsidRPr="00BA5554">
        <w:rPr>
          <w:rFonts w:cs="Arial"/>
        </w:rPr>
        <w:t xml:space="preserve">Synchronous Write Process to </w:t>
      </w:r>
      <w:proofErr w:type="spellStart"/>
      <w:r w:rsidRPr="00BA5554">
        <w:rPr>
          <w:rFonts w:cs="Arial"/>
        </w:rPr>
        <w:t>VistA</w:t>
      </w:r>
      <w:proofErr w:type="spellEnd"/>
    </w:p>
    <w:p w14:paraId="7BE10771" w14:textId="4F8C42DE" w:rsidR="00536ACF" w:rsidRDefault="004008A4" w:rsidP="004008A4">
      <w:pPr>
        <w:pStyle w:val="BodyText"/>
      </w:pPr>
      <w:r>
        <w:t>Synchronous W</w:t>
      </w:r>
      <w:r w:rsidR="00536ACF">
        <w:t xml:space="preserve">rite process to </w:t>
      </w:r>
      <w:proofErr w:type="spellStart"/>
      <w:r w:rsidR="00536ACF">
        <w:t>VistA</w:t>
      </w:r>
      <w:proofErr w:type="spellEnd"/>
      <w:r w:rsidR="00536ACF">
        <w:t xml:space="preserve"> is delivered through Pathways service and </w:t>
      </w:r>
      <w:r w:rsidR="00E42A5C">
        <w:t>enables clients</w:t>
      </w:r>
      <w:r w:rsidR="00536ACF">
        <w:t xml:space="preserve"> to create an entry in the </w:t>
      </w:r>
      <w:proofErr w:type="spellStart"/>
      <w:r w:rsidR="00E42A5C">
        <w:t>VistA</w:t>
      </w:r>
      <w:proofErr w:type="spellEnd"/>
      <w:r w:rsidR="00E42A5C">
        <w:t xml:space="preserve"> DG Security </w:t>
      </w:r>
      <w:r w:rsidR="00536ACF">
        <w:t>lo</w:t>
      </w:r>
      <w:r>
        <w:t xml:space="preserve">g at a single </w:t>
      </w:r>
      <w:proofErr w:type="spellStart"/>
      <w:r>
        <w:t>VistA</w:t>
      </w:r>
      <w:proofErr w:type="spellEnd"/>
      <w:r>
        <w:t xml:space="preserve"> site based </w:t>
      </w:r>
      <w:r w:rsidR="00536ACF">
        <w:t>on information provided in the payload</w:t>
      </w:r>
      <w:r w:rsidR="00E42A5C">
        <w:t>, including the sensitive record flag (Y or N)</w:t>
      </w:r>
      <w:r w:rsidR="00536ACF">
        <w:t xml:space="preserve">. </w:t>
      </w:r>
      <w:r w:rsidR="00E42A5C" w:rsidRPr="00E42A5C">
        <w:t>Clients pass in a list of all required information per site for logging the sensitive patient access and the HDR Java service layer call</w:t>
      </w:r>
      <w:r w:rsidR="00E42A5C">
        <w:t>s</w:t>
      </w:r>
      <w:r w:rsidR="00E42A5C" w:rsidRPr="00E42A5C">
        <w:t xml:space="preserve"> the </w:t>
      </w:r>
      <w:proofErr w:type="spellStart"/>
      <w:r w:rsidR="00E42A5C" w:rsidRPr="00E42A5C">
        <w:t>VistA</w:t>
      </w:r>
      <w:proofErr w:type="spellEnd"/>
      <w:r w:rsidR="00E42A5C" w:rsidRPr="00E42A5C">
        <w:t xml:space="preserve"> ‘DG SENSITIVE RECORD ACCESS’ RPC to log the information at each site.</w:t>
      </w:r>
      <w:r w:rsidR="00E42A5C" w:rsidRPr="00D339FE">
        <w:t xml:space="preserve"> </w:t>
      </w:r>
      <w:r w:rsidR="00536ACF">
        <w:t xml:space="preserve">See Figure </w:t>
      </w:r>
      <w:r w:rsidR="00167859">
        <w:t>4</w:t>
      </w:r>
      <w:r w:rsidR="00536ACF">
        <w:t xml:space="preserve"> </w:t>
      </w:r>
      <w:r w:rsidR="00695D75">
        <w:t>Synchronous</w:t>
      </w:r>
      <w:r>
        <w:t xml:space="preserve"> Write Request </w:t>
      </w:r>
      <w:r w:rsidR="00536ACF">
        <w:t xml:space="preserve">to </w:t>
      </w:r>
      <w:proofErr w:type="spellStart"/>
      <w:r w:rsidR="00536ACF">
        <w:t>VistA</w:t>
      </w:r>
      <w:proofErr w:type="spellEnd"/>
      <w:r>
        <w:t xml:space="preserve"> Process Flow</w:t>
      </w:r>
      <w:r w:rsidR="00536ACF">
        <w:t xml:space="preserve">. Note that this flow depends on </w:t>
      </w:r>
      <w:proofErr w:type="spellStart"/>
      <w:r w:rsidR="00536ACF">
        <w:t>VistA</w:t>
      </w:r>
      <w:proofErr w:type="spellEnd"/>
      <w:r w:rsidR="00536ACF">
        <w:t xml:space="preserve"> RPCs to create an entry in the sensitive patient access log at the specified </w:t>
      </w:r>
      <w:proofErr w:type="spellStart"/>
      <w:r w:rsidR="00536ACF">
        <w:t>VistA</w:t>
      </w:r>
      <w:proofErr w:type="spellEnd"/>
      <w:r w:rsidR="00536ACF">
        <w:t xml:space="preserve"> site. The Pathways Write support consists of a synchronous, stateless web service interface that uses information provided in the Write request template to identify the </w:t>
      </w:r>
      <w:proofErr w:type="spellStart"/>
      <w:r w:rsidR="00536ACF">
        <w:t>VistA</w:t>
      </w:r>
      <w:proofErr w:type="spellEnd"/>
      <w:r w:rsidR="00536ACF">
        <w:t xml:space="preserve"> site at which the entry should be created. The Write request template also contains details required for creating an appropriate entry in the sensitive patient access log. </w:t>
      </w:r>
    </w:p>
    <w:p w14:paraId="610BFDBF" w14:textId="77777777" w:rsidR="009B60E6" w:rsidRPr="004A5D27" w:rsidRDefault="009B60E6" w:rsidP="009B60E6">
      <w:pPr>
        <w:keepNext/>
        <w:contextualSpacing/>
      </w:pPr>
      <w:r w:rsidRPr="004A5D27">
        <w:lastRenderedPageBreak/>
        <w:t xml:space="preserve">Once the </w:t>
      </w:r>
      <w:proofErr w:type="spellStart"/>
      <w:r w:rsidRPr="004A5D27">
        <w:t>VistA</w:t>
      </w:r>
      <w:proofErr w:type="spellEnd"/>
      <w:r w:rsidRPr="004A5D27">
        <w:t xml:space="preserve"> operation is executed successfully, a response is returned to the client in the form of a status and status description. The status reflects the action taken by the </w:t>
      </w:r>
      <w:proofErr w:type="spellStart"/>
      <w:r w:rsidRPr="004A5D27">
        <w:t>VistA</w:t>
      </w:r>
      <w:proofErr w:type="spellEnd"/>
      <w:r w:rsidRPr="004A5D27">
        <w:t xml:space="preserve"> RPC for each site: </w:t>
      </w:r>
    </w:p>
    <w:p w14:paraId="241266B9" w14:textId="77777777" w:rsidR="009B60E6" w:rsidRPr="004A5D27" w:rsidRDefault="009B60E6" w:rsidP="006F36AD">
      <w:pPr>
        <w:keepNext/>
        <w:ind w:left="360"/>
        <w:contextualSpacing/>
      </w:pPr>
      <w:r w:rsidRPr="004A5D27">
        <w:t>0 = patient is not sensitive</w:t>
      </w:r>
    </w:p>
    <w:p w14:paraId="70FB94FB" w14:textId="61100B84" w:rsidR="009B60E6" w:rsidRPr="004A5D27" w:rsidRDefault="009B60E6" w:rsidP="006F36AD">
      <w:pPr>
        <w:keepNext/>
        <w:ind w:left="360"/>
        <w:contextualSpacing/>
      </w:pPr>
      <w:r w:rsidRPr="004A5D27">
        <w:t xml:space="preserve">1 = patient is sensitive, user </w:t>
      </w:r>
      <w:r w:rsidR="00B07DFF" w:rsidRPr="004A5D27">
        <w:t>has security access and logs an</w:t>
      </w:r>
      <w:r w:rsidRPr="004A5D27">
        <w:t xml:space="preserve"> entry in DG SENSITIVE RECORD ACCESS</w:t>
      </w:r>
    </w:p>
    <w:p w14:paraId="7E8F4FD9" w14:textId="77777777" w:rsidR="009B60E6" w:rsidRPr="004A5D27" w:rsidRDefault="009B60E6" w:rsidP="006F36AD">
      <w:pPr>
        <w:keepNext/>
        <w:ind w:left="360"/>
        <w:contextualSpacing/>
      </w:pPr>
      <w:r w:rsidRPr="004A5D27">
        <w:t>2 = patient is sensitive, user does not have security access</w:t>
      </w:r>
    </w:p>
    <w:p w14:paraId="5AF742F9" w14:textId="77777777" w:rsidR="009B60E6" w:rsidRPr="004A5D27" w:rsidRDefault="009B60E6" w:rsidP="006F36AD">
      <w:pPr>
        <w:keepNext/>
        <w:ind w:left="360"/>
        <w:contextualSpacing/>
      </w:pPr>
      <w:r w:rsidRPr="004A5D27">
        <w:t>3 = user is trying to access own patient record which causes a bulletin to be sent to DG Security group</w:t>
      </w:r>
    </w:p>
    <w:p w14:paraId="5AD13022" w14:textId="77777777" w:rsidR="009B60E6" w:rsidRPr="004A5D27" w:rsidRDefault="009B60E6" w:rsidP="006F36AD">
      <w:pPr>
        <w:keepNext/>
        <w:ind w:left="360"/>
        <w:contextualSpacing/>
      </w:pPr>
      <w:r w:rsidRPr="004A5D27">
        <w:t>4 = patient is sensitive but the user is missing the SSN in the user profile.</w:t>
      </w:r>
    </w:p>
    <w:p w14:paraId="7670D0ED" w14:textId="263074DA" w:rsidR="009B60E6" w:rsidRPr="004A5D27" w:rsidRDefault="009B60E6" w:rsidP="006F36AD">
      <w:pPr>
        <w:pStyle w:val="BodyText"/>
        <w:ind w:left="360"/>
      </w:pPr>
      <w:r w:rsidRPr="004A5D27">
        <w:t>-1 = validation error</w:t>
      </w:r>
    </w:p>
    <w:p w14:paraId="2690E18D" w14:textId="77777777" w:rsidR="00F64925" w:rsidRDefault="00F64925" w:rsidP="004008A4">
      <w:pPr>
        <w:pStyle w:val="BodyText"/>
      </w:pPr>
    </w:p>
    <w:p w14:paraId="40CC92CE" w14:textId="0635AC83" w:rsidR="00314894" w:rsidRDefault="00314894" w:rsidP="00B244A3">
      <w:pPr>
        <w:pStyle w:val="Caption"/>
      </w:pPr>
      <w:bookmarkStart w:id="204" w:name="_Toc517328777"/>
      <w:r>
        <w:t xml:space="preserve">Figure </w:t>
      </w:r>
      <w:fldSimple w:instr=" SEQ Figure \* ARABIC ">
        <w:r w:rsidR="00DF0B2F">
          <w:rPr>
            <w:noProof/>
          </w:rPr>
          <w:t>4</w:t>
        </w:r>
      </w:fldSimple>
      <w:r>
        <w:t xml:space="preserve"> </w:t>
      </w:r>
      <w:r w:rsidR="00695D75">
        <w:t>Synchronous</w:t>
      </w:r>
      <w:r>
        <w:t xml:space="preserve"> Write Request to </w:t>
      </w:r>
      <w:proofErr w:type="spellStart"/>
      <w:r>
        <w:t>VistA</w:t>
      </w:r>
      <w:proofErr w:type="spellEnd"/>
      <w:r>
        <w:t xml:space="preserve"> </w:t>
      </w:r>
      <w:r w:rsidRPr="00403127">
        <w:t>Process Flow</w:t>
      </w:r>
      <w:bookmarkEnd w:id="204"/>
      <w:r w:rsidR="00695D75">
        <w:t xml:space="preserve"> </w:t>
      </w:r>
    </w:p>
    <w:p w14:paraId="42E7AAEF" w14:textId="0E546695" w:rsidR="00F64925" w:rsidRDefault="00F64925" w:rsidP="004008A4">
      <w:pPr>
        <w:pStyle w:val="BodyText"/>
      </w:pPr>
      <w:r>
        <w:object w:dxaOrig="22469" w:dyaOrig="13105" w14:anchorId="6B5AFA2A">
          <v:shape id="_x0000_i1026" type="#_x0000_t75" style="width:467.25pt;height:273pt" o:ole="">
            <v:imagedata r:id="rId44" o:title=""/>
          </v:shape>
          <o:OLEObject Type="Embed" ProgID="Visio.Drawing.11" ShapeID="_x0000_i1026" DrawAspect="Content" ObjectID="_1595079658" r:id="rId45"/>
        </w:object>
      </w:r>
    </w:p>
    <w:p w14:paraId="7E59F2D1" w14:textId="173AE09F" w:rsidR="003E5CC7" w:rsidRDefault="00F64925" w:rsidP="004008A4">
      <w:pPr>
        <w:pStyle w:val="BodyText"/>
      </w:pPr>
      <w:r>
        <w:object w:dxaOrig="16052" w:dyaOrig="2600" w14:anchorId="65DF58CF">
          <v:shape id="_x0000_i1027" type="#_x0000_t75" style="width:467.25pt;height:78pt" o:ole="">
            <v:imagedata r:id="rId46" o:title=""/>
          </v:shape>
          <o:OLEObject Type="Embed" ProgID="Visio.Drawing.11" ShapeID="_x0000_i1027" DrawAspect="Content" ObjectID="_1595079659" r:id="rId47"/>
        </w:object>
      </w:r>
    </w:p>
    <w:p w14:paraId="288E7F6B" w14:textId="59845659" w:rsidR="000B4757" w:rsidRDefault="003E5CC7" w:rsidP="004008A4">
      <w:pPr>
        <w:pStyle w:val="BodyText"/>
      </w:pPr>
      <w:r>
        <w:t xml:space="preserve">The main aspects of the Synchronous Write to </w:t>
      </w:r>
      <w:proofErr w:type="spellStart"/>
      <w:r>
        <w:t>VistA</w:t>
      </w:r>
      <w:proofErr w:type="spellEnd"/>
      <w:r>
        <w:t xml:space="preserve"> process flow are included in </w:t>
      </w:r>
      <w:r w:rsidR="00167859">
        <w:t>the following table</w:t>
      </w:r>
      <w:r>
        <w:t>.</w:t>
      </w:r>
    </w:p>
    <w:p w14:paraId="378C8077" w14:textId="2F141B46" w:rsidR="004008A4" w:rsidRDefault="004008A4" w:rsidP="00B244A3">
      <w:pPr>
        <w:pStyle w:val="Caption"/>
      </w:pPr>
      <w:bookmarkStart w:id="205" w:name="_Toc517769367"/>
      <w:r>
        <w:lastRenderedPageBreak/>
        <w:t xml:space="preserve">Table </w:t>
      </w:r>
      <w:fldSimple w:instr=" SEQ Table \* ARABIC ">
        <w:r w:rsidR="00C334C1">
          <w:rPr>
            <w:noProof/>
          </w:rPr>
          <w:t>14</w:t>
        </w:r>
      </w:fldSimple>
      <w:r>
        <w:t xml:space="preserve"> </w:t>
      </w:r>
      <w:r w:rsidR="00695D75">
        <w:t>Synchronous</w:t>
      </w:r>
      <w:r>
        <w:t xml:space="preserve"> Write Request to </w:t>
      </w:r>
      <w:proofErr w:type="spellStart"/>
      <w:r>
        <w:t>VistA</w:t>
      </w:r>
      <w:proofErr w:type="spellEnd"/>
      <w:r>
        <w:t xml:space="preserve"> </w:t>
      </w:r>
      <w:r w:rsidRPr="00403127">
        <w:t>Process Flow</w:t>
      </w:r>
      <w:bookmarkEnd w:id="205"/>
    </w:p>
    <w:tbl>
      <w:tblPr>
        <w:tblW w:w="93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48"/>
        <w:gridCol w:w="3960"/>
        <w:gridCol w:w="4770"/>
      </w:tblGrid>
      <w:tr w:rsidR="004008A4" w:rsidRPr="001F39B4" w14:paraId="0D3B22A9" w14:textId="77777777" w:rsidTr="004008A4">
        <w:trPr>
          <w:tblHeader/>
        </w:trPr>
        <w:tc>
          <w:tcPr>
            <w:tcW w:w="648" w:type="dxa"/>
            <w:shd w:val="clear" w:color="auto" w:fill="365F91" w:themeFill="accent1" w:themeFillShade="BF"/>
            <w:vAlign w:val="bottom"/>
          </w:tcPr>
          <w:p w14:paraId="242921A9" w14:textId="77777777" w:rsidR="004008A4" w:rsidRPr="001F39B4" w:rsidRDefault="004008A4" w:rsidP="004008A4">
            <w:pPr>
              <w:pStyle w:val="TableHeading"/>
              <w:jc w:val="center"/>
              <w:rPr>
                <w:sz w:val="22"/>
                <w:szCs w:val="22"/>
              </w:rPr>
            </w:pPr>
            <w:r w:rsidRPr="001F39B4">
              <w:rPr>
                <w:sz w:val="22"/>
                <w:szCs w:val="22"/>
              </w:rPr>
              <w:t>Step</w:t>
            </w:r>
          </w:p>
        </w:tc>
        <w:tc>
          <w:tcPr>
            <w:tcW w:w="3960" w:type="dxa"/>
            <w:shd w:val="clear" w:color="auto" w:fill="365F91" w:themeFill="accent1" w:themeFillShade="BF"/>
          </w:tcPr>
          <w:p w14:paraId="58FD0E5C" w14:textId="77777777" w:rsidR="004008A4" w:rsidRPr="001F39B4" w:rsidRDefault="004008A4" w:rsidP="004008A4">
            <w:pPr>
              <w:pStyle w:val="TableHeading"/>
              <w:rPr>
                <w:sz w:val="22"/>
                <w:szCs w:val="22"/>
              </w:rPr>
            </w:pPr>
            <w:r w:rsidRPr="001F39B4">
              <w:rPr>
                <w:sz w:val="22"/>
                <w:szCs w:val="22"/>
              </w:rPr>
              <w:t>Description</w:t>
            </w:r>
          </w:p>
        </w:tc>
        <w:tc>
          <w:tcPr>
            <w:tcW w:w="4770" w:type="dxa"/>
            <w:shd w:val="clear" w:color="auto" w:fill="365F91" w:themeFill="accent1" w:themeFillShade="BF"/>
          </w:tcPr>
          <w:p w14:paraId="7F1CC193" w14:textId="77777777" w:rsidR="004008A4" w:rsidRPr="001F39B4" w:rsidRDefault="004008A4" w:rsidP="004008A4">
            <w:pPr>
              <w:pStyle w:val="TableHeading"/>
              <w:rPr>
                <w:sz w:val="22"/>
                <w:szCs w:val="22"/>
              </w:rPr>
            </w:pPr>
            <w:r w:rsidRPr="001F39B4">
              <w:rPr>
                <w:sz w:val="22"/>
                <w:szCs w:val="22"/>
              </w:rPr>
              <w:t>Alternate Process</w:t>
            </w:r>
          </w:p>
        </w:tc>
      </w:tr>
      <w:tr w:rsidR="004A5D27" w:rsidRPr="004A5D27" w14:paraId="792DFED9" w14:textId="77777777" w:rsidTr="004008A4">
        <w:tc>
          <w:tcPr>
            <w:tcW w:w="648" w:type="dxa"/>
          </w:tcPr>
          <w:p w14:paraId="30AD636B" w14:textId="77777777" w:rsidR="004008A4" w:rsidRPr="004A5D27" w:rsidRDefault="004008A4" w:rsidP="004008A4">
            <w:pPr>
              <w:pStyle w:val="TableText0"/>
              <w:keepNext/>
              <w:spacing w:before="0" w:after="0"/>
              <w:jc w:val="center"/>
            </w:pPr>
            <w:r w:rsidRPr="004A5D27">
              <w:t>1</w:t>
            </w:r>
          </w:p>
        </w:tc>
        <w:tc>
          <w:tcPr>
            <w:tcW w:w="3960" w:type="dxa"/>
          </w:tcPr>
          <w:p w14:paraId="06CBD84A" w14:textId="3C5B668B" w:rsidR="004008A4" w:rsidRPr="004A5D27" w:rsidRDefault="004008A4" w:rsidP="004008A4">
            <w:pPr>
              <w:keepNext/>
              <w:spacing w:before="0" w:after="0"/>
              <w:ind w:left="72"/>
              <w:contextualSpacing/>
              <w:rPr>
                <w:sz w:val="22"/>
                <w:szCs w:val="22"/>
              </w:rPr>
            </w:pPr>
            <w:r w:rsidRPr="004A5D27">
              <w:rPr>
                <w:sz w:val="22"/>
                <w:szCs w:val="22"/>
              </w:rPr>
              <w:t xml:space="preserve">Once the HDR 3.x Pathways system receives </w:t>
            </w:r>
            <w:r w:rsidR="008D0A7D" w:rsidRPr="004A5D27">
              <w:rPr>
                <w:sz w:val="22"/>
                <w:szCs w:val="22"/>
              </w:rPr>
              <w:t xml:space="preserve">a list of required information in </w:t>
            </w:r>
            <w:r w:rsidRPr="004A5D27">
              <w:rPr>
                <w:sz w:val="22"/>
                <w:szCs w:val="22"/>
              </w:rPr>
              <w:t xml:space="preserve">the Write request </w:t>
            </w:r>
            <w:r w:rsidR="001A1B93" w:rsidRPr="004A5D27">
              <w:rPr>
                <w:sz w:val="22"/>
                <w:szCs w:val="22"/>
              </w:rPr>
              <w:t xml:space="preserve">for logging sensitive patient access </w:t>
            </w:r>
            <w:r w:rsidRPr="004A5D27">
              <w:rPr>
                <w:sz w:val="22"/>
                <w:szCs w:val="22"/>
              </w:rPr>
              <w:t xml:space="preserve">synchronously </w:t>
            </w:r>
            <w:r w:rsidR="008D0A7D" w:rsidRPr="004A5D27">
              <w:rPr>
                <w:sz w:val="22"/>
                <w:szCs w:val="22"/>
              </w:rPr>
              <w:t xml:space="preserve">at multiple sites </w:t>
            </w:r>
            <w:r w:rsidRPr="004A5D27">
              <w:rPr>
                <w:sz w:val="22"/>
                <w:szCs w:val="22"/>
              </w:rPr>
              <w:t>through the web service, an audit of the request is created in the HDR DB.</w:t>
            </w:r>
          </w:p>
        </w:tc>
        <w:tc>
          <w:tcPr>
            <w:tcW w:w="4770" w:type="dxa"/>
          </w:tcPr>
          <w:p w14:paraId="55354F3F" w14:textId="77777777" w:rsidR="004008A4" w:rsidRPr="004A5D27" w:rsidRDefault="004008A4" w:rsidP="004008A4">
            <w:pPr>
              <w:keepNext/>
              <w:spacing w:before="0" w:after="0"/>
              <w:rPr>
                <w:sz w:val="22"/>
                <w:szCs w:val="22"/>
              </w:rPr>
            </w:pPr>
            <w:r w:rsidRPr="004A5D27">
              <w:rPr>
                <w:sz w:val="22"/>
                <w:szCs w:val="22"/>
              </w:rPr>
              <w:t>An unsuccessful audit causes an error to be logged to the HDR DB and an error response is returned to the client that initiated the request indicating the cause of error.</w:t>
            </w:r>
          </w:p>
        </w:tc>
      </w:tr>
      <w:tr w:rsidR="004A5D27" w:rsidRPr="004A5D27" w14:paraId="314117E4" w14:textId="77777777" w:rsidTr="004008A4">
        <w:tc>
          <w:tcPr>
            <w:tcW w:w="648" w:type="dxa"/>
          </w:tcPr>
          <w:p w14:paraId="7496B84D" w14:textId="77777777" w:rsidR="004008A4" w:rsidRPr="004A5D27" w:rsidRDefault="004008A4" w:rsidP="004008A4">
            <w:pPr>
              <w:pStyle w:val="TableText0"/>
              <w:keepNext/>
              <w:spacing w:before="0" w:after="0"/>
              <w:jc w:val="center"/>
            </w:pPr>
            <w:r w:rsidRPr="004A5D27">
              <w:t>2</w:t>
            </w:r>
          </w:p>
        </w:tc>
        <w:tc>
          <w:tcPr>
            <w:tcW w:w="3960" w:type="dxa"/>
          </w:tcPr>
          <w:p w14:paraId="55294A59" w14:textId="77777777" w:rsidR="004008A4" w:rsidRPr="004A5D27" w:rsidRDefault="004008A4" w:rsidP="004008A4">
            <w:pPr>
              <w:keepNext/>
              <w:spacing w:before="0" w:after="0"/>
              <w:ind w:left="72"/>
              <w:contextualSpacing/>
              <w:rPr>
                <w:sz w:val="22"/>
                <w:szCs w:val="22"/>
              </w:rPr>
            </w:pPr>
            <w:r w:rsidRPr="004A5D27">
              <w:rPr>
                <w:sz w:val="22"/>
                <w:szCs w:val="22"/>
              </w:rPr>
              <w:t>Upon successful auditing, the system validates the request against the template schema that corresponds to the template ID specified in the Write request.</w:t>
            </w:r>
          </w:p>
        </w:tc>
        <w:tc>
          <w:tcPr>
            <w:tcW w:w="4770" w:type="dxa"/>
          </w:tcPr>
          <w:p w14:paraId="2C161339" w14:textId="77777777" w:rsidR="004008A4" w:rsidRPr="004A5D27" w:rsidRDefault="004008A4" w:rsidP="004008A4">
            <w:pPr>
              <w:spacing w:before="0" w:after="0"/>
              <w:rPr>
                <w:sz w:val="22"/>
                <w:szCs w:val="22"/>
              </w:rPr>
            </w:pPr>
            <w:r w:rsidRPr="004A5D27">
              <w:rPr>
                <w:sz w:val="22"/>
                <w:szCs w:val="22"/>
              </w:rPr>
              <w:t xml:space="preserve">The system attempts to obtain the template schema from the HDR template cache. If the schema does not exist in the cache, a call is made to TAFS to retrieve the schema into the cache. If the schema could not be located in </w:t>
            </w:r>
            <w:r w:rsidRPr="004A5D27">
              <w:rPr>
                <w:iCs/>
                <w:sz w:val="22"/>
                <w:szCs w:val="22"/>
              </w:rPr>
              <w:t>Template and Filter Service (TAFS)</w:t>
            </w:r>
            <w:r w:rsidRPr="004A5D27">
              <w:rPr>
                <w:sz w:val="22"/>
                <w:szCs w:val="22"/>
              </w:rPr>
              <w:t>, an error is logged in the HDR DB and an error response is returned to the client that initiated the request indicating the cause of error.</w:t>
            </w:r>
          </w:p>
          <w:p w14:paraId="50B44021" w14:textId="77777777" w:rsidR="0048531A" w:rsidRPr="004A5D27" w:rsidRDefault="0048531A" w:rsidP="004008A4">
            <w:pPr>
              <w:keepNext/>
              <w:spacing w:before="0" w:after="0"/>
              <w:rPr>
                <w:sz w:val="22"/>
                <w:szCs w:val="22"/>
              </w:rPr>
            </w:pPr>
          </w:p>
          <w:p w14:paraId="1F2C21C2" w14:textId="77777777" w:rsidR="0048531A" w:rsidRPr="004A5D27" w:rsidRDefault="004008A4" w:rsidP="004008A4">
            <w:pPr>
              <w:keepNext/>
              <w:spacing w:before="0" w:after="0"/>
              <w:rPr>
                <w:sz w:val="22"/>
                <w:szCs w:val="22"/>
              </w:rPr>
            </w:pPr>
            <w:r w:rsidRPr="004A5D27">
              <w:rPr>
                <w:sz w:val="22"/>
                <w:szCs w:val="22"/>
              </w:rPr>
              <w:t>Unsuccessful validation causes an error to be logged to the HDR DB and an error response is returned to the client that initiated the request indicating the cause of error.</w:t>
            </w:r>
          </w:p>
          <w:p w14:paraId="7B17CBA4" w14:textId="77777777" w:rsidR="0048531A" w:rsidRPr="004A5D27" w:rsidRDefault="0048531A" w:rsidP="004008A4">
            <w:pPr>
              <w:keepNext/>
              <w:spacing w:before="0" w:after="0"/>
              <w:rPr>
                <w:sz w:val="22"/>
                <w:szCs w:val="22"/>
              </w:rPr>
            </w:pPr>
          </w:p>
          <w:p w14:paraId="65EC31D8" w14:textId="5AEC4D4F" w:rsidR="0048531A" w:rsidRPr="004A5D27" w:rsidRDefault="0048531A" w:rsidP="004008A4">
            <w:pPr>
              <w:keepNext/>
              <w:spacing w:before="0" w:after="0"/>
              <w:rPr>
                <w:sz w:val="22"/>
                <w:szCs w:val="22"/>
              </w:rPr>
            </w:pPr>
            <w:r w:rsidRPr="004A5D27">
              <w:rPr>
                <w:sz w:val="22"/>
                <w:szCs w:val="22"/>
              </w:rPr>
              <w:t>There is a potential for a partial success/failure in the event that when multiple sites are queried, some sites may work successfully, while other sites may be unavailable. In this case, the error message back to the client indicates the sites where the audit could not be performed so that this could be used to govern which sites they try to read data from for the sensitive patient.</w:t>
            </w:r>
          </w:p>
        </w:tc>
      </w:tr>
      <w:tr w:rsidR="004A5D27" w:rsidRPr="004A5D27" w14:paraId="24BD10B5" w14:textId="77777777" w:rsidTr="004008A4">
        <w:tc>
          <w:tcPr>
            <w:tcW w:w="648" w:type="dxa"/>
          </w:tcPr>
          <w:p w14:paraId="293E594D" w14:textId="77777777" w:rsidR="004008A4" w:rsidRPr="004A5D27" w:rsidRDefault="004008A4" w:rsidP="004008A4">
            <w:pPr>
              <w:pStyle w:val="TableText0"/>
              <w:keepNext/>
              <w:spacing w:before="0" w:after="0"/>
              <w:jc w:val="center"/>
            </w:pPr>
            <w:r w:rsidRPr="004A5D27">
              <w:t>3</w:t>
            </w:r>
          </w:p>
        </w:tc>
        <w:tc>
          <w:tcPr>
            <w:tcW w:w="3960" w:type="dxa"/>
          </w:tcPr>
          <w:p w14:paraId="57F49FC9" w14:textId="2B161C1E" w:rsidR="004008A4" w:rsidRPr="004A5D27" w:rsidRDefault="004008A4" w:rsidP="008D0A7D">
            <w:pPr>
              <w:keepNext/>
              <w:spacing w:before="0" w:after="0"/>
              <w:ind w:left="72"/>
              <w:contextualSpacing/>
              <w:rPr>
                <w:sz w:val="22"/>
                <w:szCs w:val="22"/>
              </w:rPr>
            </w:pPr>
            <w:r w:rsidRPr="004A5D27">
              <w:rPr>
                <w:sz w:val="22"/>
                <w:szCs w:val="22"/>
              </w:rPr>
              <w:t xml:space="preserve">After the request has been validated, the </w:t>
            </w:r>
            <w:proofErr w:type="spellStart"/>
            <w:r w:rsidRPr="004A5D27">
              <w:rPr>
                <w:sz w:val="22"/>
                <w:szCs w:val="22"/>
              </w:rPr>
              <w:t>VistA</w:t>
            </w:r>
            <w:proofErr w:type="spellEnd"/>
            <w:r w:rsidRPr="004A5D27">
              <w:rPr>
                <w:sz w:val="22"/>
                <w:szCs w:val="22"/>
              </w:rPr>
              <w:t xml:space="preserve"> site</w:t>
            </w:r>
            <w:r w:rsidR="008D0A7D" w:rsidRPr="004A5D27">
              <w:rPr>
                <w:sz w:val="22"/>
                <w:szCs w:val="22"/>
              </w:rPr>
              <w:t>s</w:t>
            </w:r>
            <w:r w:rsidRPr="004A5D27">
              <w:rPr>
                <w:sz w:val="22"/>
                <w:szCs w:val="22"/>
              </w:rPr>
              <w:t xml:space="preserve"> at which the sensitive patient data access log </w:t>
            </w:r>
            <w:r w:rsidR="008D0A7D" w:rsidRPr="004A5D27">
              <w:rPr>
                <w:sz w:val="22"/>
                <w:szCs w:val="22"/>
              </w:rPr>
              <w:t xml:space="preserve">entries </w:t>
            </w:r>
            <w:r w:rsidRPr="004A5D27">
              <w:rPr>
                <w:sz w:val="22"/>
                <w:szCs w:val="22"/>
              </w:rPr>
              <w:t xml:space="preserve">need to be made is extracted from the request </w:t>
            </w:r>
            <w:r w:rsidR="00695D75" w:rsidRPr="004A5D27">
              <w:rPr>
                <w:sz w:val="22"/>
                <w:szCs w:val="22"/>
              </w:rPr>
              <w:t>payload</w:t>
            </w:r>
            <w:r w:rsidRPr="004A5D27">
              <w:rPr>
                <w:sz w:val="22"/>
                <w:szCs w:val="22"/>
              </w:rPr>
              <w:t xml:space="preserve"> and a connection is made to the appropriate </w:t>
            </w:r>
            <w:proofErr w:type="spellStart"/>
            <w:r w:rsidRPr="004A5D27">
              <w:rPr>
                <w:sz w:val="22"/>
                <w:szCs w:val="22"/>
              </w:rPr>
              <w:t>VistA</w:t>
            </w:r>
            <w:proofErr w:type="spellEnd"/>
            <w:r w:rsidRPr="004A5D27">
              <w:rPr>
                <w:sz w:val="22"/>
                <w:szCs w:val="22"/>
              </w:rPr>
              <w:t xml:space="preserve"> system</w:t>
            </w:r>
            <w:r w:rsidR="008D0A7D" w:rsidRPr="004A5D27">
              <w:rPr>
                <w:sz w:val="22"/>
                <w:szCs w:val="22"/>
              </w:rPr>
              <w:t>s</w:t>
            </w:r>
            <w:r w:rsidRPr="004A5D27">
              <w:rPr>
                <w:sz w:val="22"/>
                <w:szCs w:val="22"/>
              </w:rPr>
              <w:t>.</w:t>
            </w:r>
          </w:p>
        </w:tc>
        <w:tc>
          <w:tcPr>
            <w:tcW w:w="4770" w:type="dxa"/>
          </w:tcPr>
          <w:p w14:paraId="6A5CC832" w14:textId="77777777" w:rsidR="004008A4" w:rsidRPr="004A5D27" w:rsidRDefault="004008A4" w:rsidP="004008A4">
            <w:pPr>
              <w:keepNext/>
              <w:spacing w:before="0" w:after="0"/>
              <w:rPr>
                <w:sz w:val="22"/>
                <w:szCs w:val="22"/>
              </w:rPr>
            </w:pPr>
            <w:r w:rsidRPr="004A5D27">
              <w:rPr>
                <w:sz w:val="22"/>
                <w:szCs w:val="22"/>
              </w:rPr>
              <w:t>If a connection to the site could not be made, an error is logged in the HDR DB and an error response is returned to the client that initiated the request indicating the cause of error.</w:t>
            </w:r>
          </w:p>
          <w:p w14:paraId="17A8C478" w14:textId="77777777" w:rsidR="0048531A" w:rsidRPr="004A5D27" w:rsidRDefault="0048531A" w:rsidP="004008A4">
            <w:pPr>
              <w:keepNext/>
              <w:spacing w:before="0" w:after="0"/>
              <w:rPr>
                <w:sz w:val="22"/>
                <w:szCs w:val="22"/>
              </w:rPr>
            </w:pPr>
          </w:p>
          <w:p w14:paraId="5EA2C06D" w14:textId="6D8B96FC" w:rsidR="0048531A" w:rsidRPr="004A5D27" w:rsidRDefault="0048531A" w:rsidP="004008A4">
            <w:pPr>
              <w:keepNext/>
              <w:spacing w:before="0" w:after="0"/>
              <w:rPr>
                <w:sz w:val="22"/>
                <w:szCs w:val="22"/>
              </w:rPr>
            </w:pPr>
          </w:p>
        </w:tc>
      </w:tr>
      <w:tr w:rsidR="004A5D27" w:rsidRPr="004A5D27" w14:paraId="47DF60F8" w14:textId="77777777" w:rsidTr="004008A4">
        <w:tc>
          <w:tcPr>
            <w:tcW w:w="648" w:type="dxa"/>
          </w:tcPr>
          <w:p w14:paraId="0436B3F1" w14:textId="77777777" w:rsidR="004008A4" w:rsidRPr="004A5D27" w:rsidRDefault="004008A4" w:rsidP="004008A4">
            <w:pPr>
              <w:pStyle w:val="TableText0"/>
              <w:keepNext/>
              <w:spacing w:before="0" w:after="0"/>
              <w:jc w:val="center"/>
            </w:pPr>
            <w:r w:rsidRPr="004A5D27">
              <w:t>4</w:t>
            </w:r>
          </w:p>
        </w:tc>
        <w:tc>
          <w:tcPr>
            <w:tcW w:w="3960" w:type="dxa"/>
          </w:tcPr>
          <w:p w14:paraId="41A1E344" w14:textId="0C0ABCB7" w:rsidR="004008A4" w:rsidRPr="004A5D27" w:rsidRDefault="004008A4" w:rsidP="00EF46DA">
            <w:pPr>
              <w:keepNext/>
              <w:spacing w:before="0" w:after="0"/>
              <w:ind w:left="72"/>
              <w:contextualSpacing/>
              <w:rPr>
                <w:sz w:val="22"/>
                <w:szCs w:val="22"/>
              </w:rPr>
            </w:pPr>
            <w:r w:rsidRPr="004A5D27">
              <w:rPr>
                <w:sz w:val="22"/>
                <w:szCs w:val="22"/>
              </w:rPr>
              <w:t xml:space="preserve">Once successful connection is made to </w:t>
            </w:r>
            <w:proofErr w:type="spellStart"/>
            <w:r w:rsidRPr="004A5D27">
              <w:rPr>
                <w:sz w:val="22"/>
                <w:szCs w:val="22"/>
              </w:rPr>
              <w:t>VistA</w:t>
            </w:r>
            <w:proofErr w:type="spellEnd"/>
            <w:r w:rsidRPr="004A5D27">
              <w:rPr>
                <w:sz w:val="22"/>
                <w:szCs w:val="22"/>
              </w:rPr>
              <w:t xml:space="preserve">, the application calls for the stored procedure to be executed in HDRDAT. This will in turn call the DG SENSITIVE RECORD </w:t>
            </w:r>
            <w:r w:rsidR="00EF46DA" w:rsidRPr="004A5D27">
              <w:rPr>
                <w:sz w:val="22"/>
                <w:szCs w:val="22"/>
              </w:rPr>
              <w:t>ACCESS</w:t>
            </w:r>
            <w:r w:rsidRPr="004A5D27">
              <w:rPr>
                <w:sz w:val="22"/>
                <w:szCs w:val="22"/>
              </w:rPr>
              <w:t xml:space="preserve"> in </w:t>
            </w:r>
            <w:r w:rsidR="008D0A7D" w:rsidRPr="004A5D27">
              <w:rPr>
                <w:sz w:val="22"/>
                <w:szCs w:val="22"/>
              </w:rPr>
              <w:t xml:space="preserve">each applicable </w:t>
            </w:r>
            <w:proofErr w:type="spellStart"/>
            <w:r w:rsidRPr="004A5D27">
              <w:rPr>
                <w:sz w:val="22"/>
                <w:szCs w:val="22"/>
              </w:rPr>
              <w:t>VistA</w:t>
            </w:r>
            <w:proofErr w:type="spellEnd"/>
            <w:r w:rsidR="008D0A7D" w:rsidRPr="004A5D27">
              <w:rPr>
                <w:sz w:val="22"/>
                <w:szCs w:val="22"/>
              </w:rPr>
              <w:t xml:space="preserve"> site</w:t>
            </w:r>
            <w:r w:rsidRPr="004A5D27">
              <w:rPr>
                <w:sz w:val="22"/>
                <w:szCs w:val="22"/>
              </w:rPr>
              <w:t xml:space="preserve">. </w:t>
            </w:r>
          </w:p>
        </w:tc>
        <w:tc>
          <w:tcPr>
            <w:tcW w:w="4770" w:type="dxa"/>
          </w:tcPr>
          <w:p w14:paraId="7A9882D0" w14:textId="77777777" w:rsidR="004008A4" w:rsidRPr="004A5D27" w:rsidRDefault="004008A4" w:rsidP="004008A4">
            <w:pPr>
              <w:keepNext/>
              <w:spacing w:before="0" w:after="0"/>
              <w:rPr>
                <w:sz w:val="22"/>
                <w:szCs w:val="22"/>
              </w:rPr>
            </w:pPr>
            <w:r w:rsidRPr="004A5D27">
              <w:rPr>
                <w:sz w:val="22"/>
                <w:szCs w:val="22"/>
              </w:rPr>
              <w:t>Unsuccessful execution of the stored procedure or RPC causes an error to be returned to the CDS Java framework which will create an error response encapsulating the error and an error response is returned to the client that initiated the request indicating the cause of error.</w:t>
            </w:r>
          </w:p>
        </w:tc>
      </w:tr>
      <w:tr w:rsidR="004A5D27" w:rsidRPr="004A5D27" w14:paraId="053EB84E" w14:textId="77777777" w:rsidTr="004008A4">
        <w:tc>
          <w:tcPr>
            <w:tcW w:w="648" w:type="dxa"/>
          </w:tcPr>
          <w:p w14:paraId="5F97EA3A" w14:textId="77777777" w:rsidR="004008A4" w:rsidRPr="004A5D27" w:rsidRDefault="004008A4" w:rsidP="004008A4">
            <w:pPr>
              <w:pStyle w:val="TableText0"/>
              <w:keepNext/>
              <w:spacing w:before="0" w:after="0"/>
              <w:jc w:val="center"/>
            </w:pPr>
            <w:r w:rsidRPr="004A5D27">
              <w:t>5</w:t>
            </w:r>
          </w:p>
        </w:tc>
        <w:tc>
          <w:tcPr>
            <w:tcW w:w="3960" w:type="dxa"/>
          </w:tcPr>
          <w:p w14:paraId="62018EA2" w14:textId="5700105A" w:rsidR="00EF46DA" w:rsidRPr="004A5D27" w:rsidRDefault="00EF46DA" w:rsidP="009B60E6">
            <w:pPr>
              <w:keepNext/>
              <w:spacing w:before="0" w:after="0"/>
              <w:ind w:left="72"/>
              <w:contextualSpacing/>
              <w:rPr>
                <w:sz w:val="22"/>
                <w:szCs w:val="22"/>
              </w:rPr>
            </w:pPr>
            <w:r w:rsidRPr="004A5D27">
              <w:rPr>
                <w:sz w:val="22"/>
                <w:szCs w:val="22"/>
              </w:rPr>
              <w:t xml:space="preserve">Once the </w:t>
            </w:r>
            <w:proofErr w:type="spellStart"/>
            <w:r w:rsidRPr="004A5D27">
              <w:rPr>
                <w:sz w:val="22"/>
                <w:szCs w:val="22"/>
              </w:rPr>
              <w:t>VistA</w:t>
            </w:r>
            <w:proofErr w:type="spellEnd"/>
            <w:r w:rsidRPr="004A5D27">
              <w:rPr>
                <w:sz w:val="22"/>
                <w:szCs w:val="22"/>
              </w:rPr>
              <w:t xml:space="preserve"> operation is executed successfully, a response is returned to the client in the form of a status and status description. The status reflects the action taken by the </w:t>
            </w:r>
            <w:proofErr w:type="spellStart"/>
            <w:r w:rsidRPr="004A5D27">
              <w:rPr>
                <w:sz w:val="22"/>
                <w:szCs w:val="22"/>
              </w:rPr>
              <w:t>VistA</w:t>
            </w:r>
            <w:proofErr w:type="spellEnd"/>
            <w:r w:rsidRPr="004A5D27">
              <w:rPr>
                <w:sz w:val="22"/>
                <w:szCs w:val="22"/>
              </w:rPr>
              <w:t xml:space="preserve"> RPC</w:t>
            </w:r>
            <w:r w:rsidR="008D0A7D" w:rsidRPr="004A5D27">
              <w:rPr>
                <w:sz w:val="22"/>
                <w:szCs w:val="22"/>
              </w:rPr>
              <w:t xml:space="preserve"> for each site</w:t>
            </w:r>
            <w:r w:rsidR="009B60E6" w:rsidRPr="004A5D27">
              <w:rPr>
                <w:sz w:val="22"/>
                <w:szCs w:val="22"/>
              </w:rPr>
              <w:t>. See Section 3.2.1.4.</w:t>
            </w:r>
          </w:p>
        </w:tc>
        <w:tc>
          <w:tcPr>
            <w:tcW w:w="4770" w:type="dxa"/>
          </w:tcPr>
          <w:p w14:paraId="70C9B557" w14:textId="77777777" w:rsidR="004008A4" w:rsidRPr="004A5D27" w:rsidRDefault="004008A4" w:rsidP="004008A4">
            <w:pPr>
              <w:keepNext/>
              <w:spacing w:before="0" w:after="0"/>
              <w:rPr>
                <w:sz w:val="22"/>
                <w:szCs w:val="22"/>
              </w:rPr>
            </w:pPr>
          </w:p>
        </w:tc>
      </w:tr>
    </w:tbl>
    <w:p w14:paraId="3E12EA79" w14:textId="75BA375D" w:rsidR="00EF46DA" w:rsidRPr="00BA5554" w:rsidRDefault="00EF46DA" w:rsidP="00A652E6">
      <w:pPr>
        <w:pStyle w:val="Heading4"/>
        <w:rPr>
          <w:rFonts w:cs="Arial"/>
        </w:rPr>
        <w:sectPr w:rsidR="00EF46DA" w:rsidRPr="00BA5554" w:rsidSect="00087159">
          <w:headerReference w:type="even" r:id="rId48"/>
          <w:headerReference w:type="default" r:id="rId49"/>
          <w:footerReference w:type="default" r:id="rId50"/>
          <w:headerReference w:type="first" r:id="rId51"/>
          <w:pgSz w:w="12240" w:h="15840"/>
          <w:pgMar w:top="1440" w:right="1440" w:bottom="1440" w:left="1440" w:header="720" w:footer="720" w:gutter="0"/>
          <w:cols w:space="720"/>
          <w:docGrid w:linePitch="360"/>
        </w:sectPr>
      </w:pPr>
    </w:p>
    <w:p w14:paraId="1E4C9B83" w14:textId="699E50EE" w:rsidR="009B60E6" w:rsidRPr="00BA5554" w:rsidRDefault="009B60E6" w:rsidP="003956BF">
      <w:pPr>
        <w:pStyle w:val="Heading4"/>
        <w:rPr>
          <w:rStyle w:val="BodyTextChar"/>
          <w:rFonts w:eastAsiaTheme="majorEastAsia" w:cs="Arial"/>
        </w:rPr>
      </w:pPr>
      <w:bookmarkStart w:id="206" w:name="_Toc461702559"/>
      <w:r w:rsidRPr="00BA5554">
        <w:rPr>
          <w:rStyle w:val="BodyTextChar"/>
          <w:rFonts w:eastAsiaTheme="majorEastAsia" w:cs="Arial"/>
        </w:rPr>
        <w:lastRenderedPageBreak/>
        <w:t>Read Request Process</w:t>
      </w:r>
    </w:p>
    <w:p w14:paraId="63920588" w14:textId="5A4AF63F" w:rsidR="009B60E6" w:rsidRPr="003412DC" w:rsidRDefault="009B60E6" w:rsidP="003412DC">
      <w:pPr>
        <w:pStyle w:val="BodyText"/>
      </w:pPr>
      <w:r w:rsidRPr="003412DC">
        <w:rPr>
          <w:rStyle w:val="BodyTextChar"/>
          <w:color w:val="000000" w:themeColor="text1"/>
        </w:rPr>
        <w:t>HDR </w:t>
      </w:r>
      <w:r w:rsidR="008D00F6" w:rsidRPr="003412DC">
        <w:rPr>
          <w:rStyle w:val="BodyTextChar"/>
          <w:color w:val="000000" w:themeColor="text1"/>
        </w:rPr>
        <w:t>3.</w:t>
      </w:r>
      <w:r w:rsidR="00B778A7" w:rsidRPr="003412DC">
        <w:rPr>
          <w:rStyle w:val="BodyTextChar"/>
          <w:color w:val="000000" w:themeColor="text1"/>
        </w:rPr>
        <w:t xml:space="preserve">x </w:t>
      </w:r>
      <w:r w:rsidRPr="003412DC">
        <w:rPr>
          <w:rStyle w:val="BodyTextChar"/>
          <w:color w:val="000000" w:themeColor="text1"/>
        </w:rPr>
        <w:t xml:space="preserve">Read request processing is illustrated in Figure </w:t>
      </w:r>
      <w:r w:rsidR="00167859" w:rsidRPr="003412DC">
        <w:rPr>
          <w:rStyle w:val="BodyTextChar"/>
          <w:color w:val="000000" w:themeColor="text1"/>
        </w:rPr>
        <w:t>5</w:t>
      </w:r>
      <w:r w:rsidRPr="003412DC">
        <w:rPr>
          <w:rStyle w:val="BodyTextChar"/>
          <w:color w:val="000000" w:themeColor="text1"/>
        </w:rPr>
        <w:t xml:space="preserve"> Read Request Process Flow. </w:t>
      </w:r>
      <w:r w:rsidRPr="003412DC">
        <w:t>The HDR Read support consists of a synchronous, stateless web service interface that uses information provided in the Read request to identify the data to be sent back to the client in the response</w:t>
      </w:r>
      <w:r w:rsidR="00B778A7" w:rsidRPr="003412DC">
        <w:t>.</w:t>
      </w:r>
    </w:p>
    <w:p w14:paraId="19C404A5" w14:textId="02CE18E3" w:rsidR="00B648AE" w:rsidRDefault="00B648AE" w:rsidP="00B244A3">
      <w:pPr>
        <w:pStyle w:val="Caption"/>
      </w:pPr>
      <w:bookmarkStart w:id="207" w:name="_Toc517328778"/>
      <w:r>
        <w:t xml:space="preserve">Figure </w:t>
      </w:r>
      <w:fldSimple w:instr=" SEQ Figure \* ARABIC ">
        <w:r w:rsidR="00DF0B2F">
          <w:rPr>
            <w:noProof/>
          </w:rPr>
          <w:t>5</w:t>
        </w:r>
      </w:fldSimple>
      <w:r>
        <w:t xml:space="preserve"> </w:t>
      </w:r>
      <w:r w:rsidRPr="00403127">
        <w:t xml:space="preserve">Read </w:t>
      </w:r>
      <w:r w:rsidR="00560DA7">
        <w:t xml:space="preserve">Request </w:t>
      </w:r>
      <w:r w:rsidRPr="00403127">
        <w:t>Process Flow</w:t>
      </w:r>
      <w:bookmarkEnd w:id="206"/>
      <w:bookmarkEnd w:id="207"/>
    </w:p>
    <w:p w14:paraId="2C6F924A" w14:textId="5779F31C" w:rsidR="00B71F68" w:rsidRDefault="00A649E8" w:rsidP="008D5D6B">
      <w:pPr>
        <w:pStyle w:val="BodyText"/>
        <w:sectPr w:rsidR="00B71F68" w:rsidSect="00B71F68">
          <w:headerReference w:type="even" r:id="rId52"/>
          <w:headerReference w:type="default" r:id="rId53"/>
          <w:footerReference w:type="default" r:id="rId54"/>
          <w:headerReference w:type="first" r:id="rId55"/>
          <w:pgSz w:w="15840" w:h="12240" w:orient="landscape"/>
          <w:pgMar w:top="1440" w:right="1440" w:bottom="1440" w:left="1440" w:header="720" w:footer="720" w:gutter="0"/>
          <w:cols w:space="720"/>
          <w:docGrid w:linePitch="360"/>
        </w:sectPr>
      </w:pPr>
      <w:r>
        <w:object w:dxaOrig="29440" w:dyaOrig="18213" w14:anchorId="1C906442">
          <v:shape id="_x0000_i1028" type="#_x0000_t75" style="width:606.75pt;height:368.25pt" o:ole="">
            <v:imagedata r:id="rId56" o:title=""/>
          </v:shape>
          <o:OLEObject Type="Embed" ProgID="Visio.Drawing.11" ShapeID="_x0000_i1028" DrawAspect="Content" ObjectID="_1595079660" r:id="rId57"/>
        </w:object>
      </w:r>
    </w:p>
    <w:p w14:paraId="7F9478F7" w14:textId="57B9922D" w:rsidR="00560DA7" w:rsidRPr="00560DA7" w:rsidRDefault="00560DA7" w:rsidP="003412DC">
      <w:pPr>
        <w:pStyle w:val="BodyText"/>
      </w:pPr>
      <w:r w:rsidRPr="00560DA7">
        <w:lastRenderedPageBreak/>
        <w:t xml:space="preserve">The main aspects of the Read </w:t>
      </w:r>
      <w:r w:rsidR="00167859">
        <w:t xml:space="preserve">operations flow include </w:t>
      </w:r>
      <w:r w:rsidRPr="00560DA7">
        <w:t xml:space="preserve">steps noted in </w:t>
      </w:r>
      <w:r w:rsidR="00167859">
        <w:t>the following table:</w:t>
      </w:r>
    </w:p>
    <w:p w14:paraId="675E9EDA" w14:textId="1F70BA6F" w:rsidR="00560DA7" w:rsidRDefault="00560DA7" w:rsidP="00B244A3">
      <w:pPr>
        <w:pStyle w:val="Caption"/>
      </w:pPr>
      <w:bookmarkStart w:id="208" w:name="_Ref475704433"/>
      <w:bookmarkStart w:id="209" w:name="_Toc461700997"/>
      <w:bookmarkStart w:id="210" w:name="_Toc517769368"/>
      <w:r>
        <w:t xml:space="preserve">Table </w:t>
      </w:r>
      <w:fldSimple w:instr=" SEQ Table \* ARABIC ">
        <w:r w:rsidR="00C334C1">
          <w:rPr>
            <w:noProof/>
          </w:rPr>
          <w:t>15</w:t>
        </w:r>
      </w:fldSimple>
      <w:bookmarkEnd w:id="208"/>
      <w:r>
        <w:t xml:space="preserve"> </w:t>
      </w:r>
      <w:r w:rsidRPr="008502F0">
        <w:t>Read Request Process</w:t>
      </w:r>
      <w:r>
        <w:t xml:space="preserve"> Steps</w:t>
      </w:r>
      <w:bookmarkEnd w:id="209"/>
      <w:bookmarkEnd w:id="210"/>
    </w:p>
    <w:tbl>
      <w:tblPr>
        <w:tblW w:w="96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48"/>
        <w:gridCol w:w="4590"/>
        <w:gridCol w:w="4410"/>
      </w:tblGrid>
      <w:tr w:rsidR="00560DA7" w:rsidRPr="001F39B4" w14:paraId="1E2F0020" w14:textId="77777777" w:rsidTr="003412DC">
        <w:trPr>
          <w:tblHeader/>
        </w:trPr>
        <w:tc>
          <w:tcPr>
            <w:tcW w:w="648" w:type="dxa"/>
            <w:shd w:val="clear" w:color="auto" w:fill="365F91" w:themeFill="accent1" w:themeFillShade="BF"/>
            <w:vAlign w:val="bottom"/>
          </w:tcPr>
          <w:p w14:paraId="340104A9" w14:textId="77777777" w:rsidR="00560DA7" w:rsidRPr="001F39B4" w:rsidRDefault="00560DA7" w:rsidP="00087159">
            <w:pPr>
              <w:pStyle w:val="TableHeading"/>
              <w:jc w:val="center"/>
              <w:rPr>
                <w:sz w:val="22"/>
                <w:szCs w:val="22"/>
              </w:rPr>
            </w:pPr>
            <w:r w:rsidRPr="001F39B4">
              <w:rPr>
                <w:sz w:val="22"/>
                <w:szCs w:val="22"/>
              </w:rPr>
              <w:t>Step</w:t>
            </w:r>
          </w:p>
        </w:tc>
        <w:tc>
          <w:tcPr>
            <w:tcW w:w="4590" w:type="dxa"/>
            <w:shd w:val="clear" w:color="auto" w:fill="365F91" w:themeFill="accent1" w:themeFillShade="BF"/>
          </w:tcPr>
          <w:p w14:paraId="261C9DB7" w14:textId="77777777" w:rsidR="00560DA7" w:rsidRPr="001F39B4" w:rsidRDefault="00560DA7" w:rsidP="00087159">
            <w:pPr>
              <w:pStyle w:val="TableHeading"/>
              <w:rPr>
                <w:sz w:val="22"/>
                <w:szCs w:val="22"/>
              </w:rPr>
            </w:pPr>
            <w:r w:rsidRPr="001F39B4">
              <w:rPr>
                <w:sz w:val="22"/>
                <w:szCs w:val="22"/>
              </w:rPr>
              <w:t>Description</w:t>
            </w:r>
          </w:p>
        </w:tc>
        <w:tc>
          <w:tcPr>
            <w:tcW w:w="4410" w:type="dxa"/>
            <w:shd w:val="clear" w:color="auto" w:fill="365F91" w:themeFill="accent1" w:themeFillShade="BF"/>
          </w:tcPr>
          <w:p w14:paraId="32DB328C" w14:textId="77777777" w:rsidR="00560DA7" w:rsidRPr="001F39B4" w:rsidRDefault="00560DA7" w:rsidP="00087159">
            <w:pPr>
              <w:pStyle w:val="TableHeading"/>
              <w:rPr>
                <w:sz w:val="22"/>
                <w:szCs w:val="22"/>
              </w:rPr>
            </w:pPr>
            <w:r w:rsidRPr="001F39B4">
              <w:rPr>
                <w:sz w:val="22"/>
                <w:szCs w:val="22"/>
              </w:rPr>
              <w:t>Alternate Process</w:t>
            </w:r>
          </w:p>
        </w:tc>
      </w:tr>
      <w:tr w:rsidR="00560DA7" w:rsidRPr="002372FF" w14:paraId="22FC3FEC" w14:textId="77777777" w:rsidTr="003412DC">
        <w:tc>
          <w:tcPr>
            <w:tcW w:w="648" w:type="dxa"/>
          </w:tcPr>
          <w:p w14:paraId="0C24883F" w14:textId="77777777" w:rsidR="00560DA7" w:rsidRPr="002372FF" w:rsidRDefault="00560DA7" w:rsidP="00863E0A">
            <w:pPr>
              <w:pStyle w:val="TableText0"/>
              <w:keepNext/>
              <w:spacing w:before="0" w:after="0"/>
              <w:jc w:val="center"/>
            </w:pPr>
            <w:r w:rsidRPr="002372FF">
              <w:t>1</w:t>
            </w:r>
          </w:p>
        </w:tc>
        <w:tc>
          <w:tcPr>
            <w:tcW w:w="4590" w:type="dxa"/>
          </w:tcPr>
          <w:p w14:paraId="708B8A56" w14:textId="77777777" w:rsidR="00560DA7" w:rsidRPr="002372FF" w:rsidRDefault="00560DA7" w:rsidP="00863E0A">
            <w:pPr>
              <w:keepNext/>
              <w:spacing w:before="0" w:after="0"/>
              <w:ind w:left="72"/>
              <w:contextualSpacing/>
              <w:rPr>
                <w:sz w:val="22"/>
                <w:szCs w:val="22"/>
              </w:rPr>
            </w:pPr>
            <w:r w:rsidRPr="00F21AF1">
              <w:rPr>
                <w:sz w:val="22"/>
                <w:szCs w:val="22"/>
              </w:rPr>
              <w:t>Once the HDR 3.</w:t>
            </w:r>
            <w:r>
              <w:rPr>
                <w:sz w:val="22"/>
                <w:szCs w:val="22"/>
              </w:rPr>
              <w:t>x</w:t>
            </w:r>
            <w:r w:rsidRPr="00F21AF1">
              <w:rPr>
                <w:sz w:val="22"/>
                <w:szCs w:val="22"/>
              </w:rPr>
              <w:t xml:space="preserve"> system receives the </w:t>
            </w:r>
            <w:r>
              <w:rPr>
                <w:sz w:val="22"/>
                <w:szCs w:val="22"/>
              </w:rPr>
              <w:t>Read</w:t>
            </w:r>
            <w:r w:rsidRPr="00F21AF1">
              <w:rPr>
                <w:sz w:val="22"/>
                <w:szCs w:val="22"/>
              </w:rPr>
              <w:t xml:space="preserve"> request synchronously through the </w:t>
            </w:r>
            <w:r>
              <w:rPr>
                <w:sz w:val="22"/>
                <w:szCs w:val="22"/>
              </w:rPr>
              <w:t>w</w:t>
            </w:r>
            <w:r w:rsidRPr="00F21AF1">
              <w:rPr>
                <w:sz w:val="22"/>
                <w:szCs w:val="22"/>
              </w:rPr>
              <w:t>eb service,</w:t>
            </w:r>
            <w:r>
              <w:rPr>
                <w:sz w:val="22"/>
                <w:szCs w:val="22"/>
              </w:rPr>
              <w:t xml:space="preserve"> the application determines whether transformations are required prior to processing the message</w:t>
            </w:r>
            <w:r w:rsidRPr="002372FF">
              <w:rPr>
                <w:sz w:val="22"/>
                <w:szCs w:val="22"/>
              </w:rPr>
              <w:t>.</w:t>
            </w:r>
            <w:r>
              <w:rPr>
                <w:sz w:val="22"/>
                <w:szCs w:val="22"/>
              </w:rPr>
              <w:t xml:space="preserve"> If transformations of the request are required, the appropriate transformations are applied to the incoming request.</w:t>
            </w:r>
          </w:p>
        </w:tc>
        <w:tc>
          <w:tcPr>
            <w:tcW w:w="4410" w:type="dxa"/>
          </w:tcPr>
          <w:p w14:paraId="344700F3" w14:textId="77777777" w:rsidR="00560DA7" w:rsidRPr="002372FF" w:rsidRDefault="00560DA7" w:rsidP="00863E0A">
            <w:pPr>
              <w:keepNext/>
              <w:spacing w:before="0" w:after="0"/>
              <w:rPr>
                <w:sz w:val="22"/>
                <w:szCs w:val="22"/>
              </w:rPr>
            </w:pPr>
            <w:r w:rsidRPr="002372FF">
              <w:rPr>
                <w:sz w:val="22"/>
                <w:szCs w:val="22"/>
              </w:rPr>
              <w:t xml:space="preserve">An unsuccessful </w:t>
            </w:r>
            <w:r>
              <w:rPr>
                <w:sz w:val="22"/>
                <w:szCs w:val="22"/>
              </w:rPr>
              <w:t>transformation</w:t>
            </w:r>
            <w:r w:rsidRPr="002372FF">
              <w:rPr>
                <w:sz w:val="22"/>
                <w:szCs w:val="22"/>
              </w:rPr>
              <w:t xml:space="preserve"> causes an error to be logged to the HDR DB and an error response is returned to the client that initiated the request indicating the cause of error</w:t>
            </w:r>
            <w:r>
              <w:rPr>
                <w:sz w:val="22"/>
                <w:szCs w:val="22"/>
              </w:rPr>
              <w:t>.</w:t>
            </w:r>
          </w:p>
        </w:tc>
      </w:tr>
      <w:tr w:rsidR="005754BC" w:rsidRPr="00CE0807" w14:paraId="3451315A" w14:textId="77777777" w:rsidTr="003412DC">
        <w:tc>
          <w:tcPr>
            <w:tcW w:w="648" w:type="dxa"/>
          </w:tcPr>
          <w:p w14:paraId="6276660A" w14:textId="29DF2675" w:rsidR="005754BC" w:rsidRPr="00CE0807" w:rsidRDefault="005754BC" w:rsidP="00863E0A">
            <w:pPr>
              <w:pStyle w:val="TableText0"/>
              <w:keepNext/>
              <w:spacing w:before="0" w:after="0"/>
              <w:jc w:val="center"/>
            </w:pPr>
            <w:r>
              <w:t>2</w:t>
            </w:r>
          </w:p>
        </w:tc>
        <w:tc>
          <w:tcPr>
            <w:tcW w:w="4590" w:type="dxa"/>
          </w:tcPr>
          <w:p w14:paraId="73357854" w14:textId="377E4E55" w:rsidR="005754BC" w:rsidRPr="00CE0807" w:rsidRDefault="005754BC" w:rsidP="00863E0A">
            <w:pPr>
              <w:keepNext/>
              <w:spacing w:before="0" w:after="0"/>
              <w:ind w:left="72"/>
              <w:contextualSpacing/>
              <w:rPr>
                <w:sz w:val="22"/>
                <w:szCs w:val="22"/>
              </w:rPr>
            </w:pPr>
            <w:r>
              <w:rPr>
                <w:sz w:val="22"/>
                <w:szCs w:val="22"/>
              </w:rPr>
              <w:t>Upon successful auditing, the system checks if there is SAML token specified in the header and validates the token if specified in the request header. For SOAP requests, the token is extracted from SOAP header and for REST requests, the token is extracted from the HTTPS header. If token is not specified, process continues to the next step.</w:t>
            </w:r>
          </w:p>
        </w:tc>
        <w:tc>
          <w:tcPr>
            <w:tcW w:w="4410" w:type="dxa"/>
          </w:tcPr>
          <w:p w14:paraId="65562187" w14:textId="3F4B3CD4" w:rsidR="005754BC" w:rsidRPr="00CE0807" w:rsidRDefault="005754BC" w:rsidP="00863E0A">
            <w:pPr>
              <w:keepNext/>
              <w:spacing w:before="0" w:after="0"/>
              <w:rPr>
                <w:sz w:val="22"/>
                <w:szCs w:val="22"/>
              </w:rPr>
            </w:pPr>
            <w:r>
              <w:rPr>
                <w:sz w:val="22"/>
                <w:szCs w:val="22"/>
              </w:rPr>
              <w:t xml:space="preserve">An invalid token causes an error to be logged to HDR DB and an error response is returned to the client that initiated the request indicating the cause of the error. Example errors include SAML Token Format Invalid, SAML Token Missing Expected Fields, SAML Token Expired, or SAML Token cannot be verified against a valid </w:t>
            </w:r>
            <w:proofErr w:type="spellStart"/>
            <w:r>
              <w:rPr>
                <w:sz w:val="22"/>
                <w:szCs w:val="22"/>
              </w:rPr>
              <w:t>VistA</w:t>
            </w:r>
            <w:proofErr w:type="spellEnd"/>
            <w:r>
              <w:rPr>
                <w:sz w:val="22"/>
                <w:szCs w:val="22"/>
              </w:rPr>
              <w:t xml:space="preserve"> user.</w:t>
            </w:r>
          </w:p>
        </w:tc>
      </w:tr>
      <w:tr w:rsidR="00AE5BAD" w:rsidRPr="00CE0807" w14:paraId="0A7CCE19" w14:textId="77777777" w:rsidTr="003412DC">
        <w:tc>
          <w:tcPr>
            <w:tcW w:w="648" w:type="dxa"/>
          </w:tcPr>
          <w:p w14:paraId="3207C977" w14:textId="0D327A6D" w:rsidR="00560DA7" w:rsidRPr="00CE0807" w:rsidRDefault="000607CD" w:rsidP="00863E0A">
            <w:pPr>
              <w:pStyle w:val="TableText0"/>
              <w:keepNext/>
              <w:spacing w:before="0" w:after="0"/>
              <w:jc w:val="center"/>
            </w:pPr>
            <w:r>
              <w:t>3</w:t>
            </w:r>
          </w:p>
        </w:tc>
        <w:tc>
          <w:tcPr>
            <w:tcW w:w="4590" w:type="dxa"/>
          </w:tcPr>
          <w:p w14:paraId="6FC8B62A" w14:textId="405AE42C" w:rsidR="00560DA7" w:rsidRPr="00CE0807" w:rsidRDefault="00560DA7" w:rsidP="005754BC">
            <w:pPr>
              <w:keepNext/>
              <w:spacing w:before="0" w:after="0"/>
              <w:ind w:left="72"/>
              <w:contextualSpacing/>
              <w:rPr>
                <w:sz w:val="22"/>
                <w:szCs w:val="22"/>
              </w:rPr>
            </w:pPr>
            <w:r w:rsidRPr="00CE0807">
              <w:rPr>
                <w:sz w:val="22"/>
                <w:szCs w:val="22"/>
              </w:rPr>
              <w:t>Upon successful</w:t>
            </w:r>
            <w:r w:rsidR="00935336">
              <w:rPr>
                <w:sz w:val="22"/>
                <w:szCs w:val="22"/>
              </w:rPr>
              <w:t xml:space="preserve"> </w:t>
            </w:r>
            <w:r w:rsidR="005754BC">
              <w:rPr>
                <w:sz w:val="22"/>
                <w:szCs w:val="22"/>
              </w:rPr>
              <w:t>SAML token verification</w:t>
            </w:r>
            <w:r w:rsidRPr="00CE0807">
              <w:rPr>
                <w:sz w:val="22"/>
                <w:szCs w:val="22"/>
              </w:rPr>
              <w:t>, the system loads the filter schema that corresponds to the filter ID specified in the Read request from a local filter cache managed by the application and validates the filter information in the request against the filter schema.</w:t>
            </w:r>
          </w:p>
        </w:tc>
        <w:tc>
          <w:tcPr>
            <w:tcW w:w="4410" w:type="dxa"/>
          </w:tcPr>
          <w:p w14:paraId="02016498" w14:textId="78D62A16" w:rsidR="00560DA7" w:rsidRPr="00CE0807" w:rsidRDefault="00560DA7" w:rsidP="00CB4B27">
            <w:pPr>
              <w:keepNext/>
              <w:spacing w:before="0" w:after="0"/>
              <w:rPr>
                <w:sz w:val="22"/>
                <w:szCs w:val="22"/>
              </w:rPr>
            </w:pPr>
            <w:r w:rsidRPr="00CE0807">
              <w:rPr>
                <w:sz w:val="22"/>
                <w:szCs w:val="22"/>
              </w:rPr>
              <w:t xml:space="preserve">If the filter does not exist in the filter schema, the filter is loaded from the TAFS. CDS uses </w:t>
            </w:r>
            <w:r w:rsidR="00CB4B27">
              <w:rPr>
                <w:sz w:val="22"/>
                <w:szCs w:val="22"/>
              </w:rPr>
              <w:t>VA ESB</w:t>
            </w:r>
            <w:r w:rsidR="007F6791" w:rsidRPr="00CE0807">
              <w:rPr>
                <w:sz w:val="22"/>
                <w:szCs w:val="22"/>
              </w:rPr>
              <w:t xml:space="preserve"> WSRR</w:t>
            </w:r>
            <w:r w:rsidRPr="00CE0807">
              <w:rPr>
                <w:sz w:val="22"/>
                <w:szCs w:val="22"/>
              </w:rPr>
              <w:t xml:space="preserve"> registry to locate the TAFS service. TAFS is invoked with the filter ID to load the filter into the application filter cache. If the filter schema could not be located in TAFS or if the TAFS web service is unavailable, an error is logged in the HDR DB and an error response is returned to the client that initiated the request indicating the cause of the error.</w:t>
            </w:r>
          </w:p>
        </w:tc>
      </w:tr>
      <w:tr w:rsidR="00AE5BAD" w:rsidRPr="00AE5BAD" w14:paraId="4248CC21" w14:textId="77777777" w:rsidTr="003412DC">
        <w:tc>
          <w:tcPr>
            <w:tcW w:w="648" w:type="dxa"/>
          </w:tcPr>
          <w:p w14:paraId="70FB555F" w14:textId="6C0A2989" w:rsidR="00560DA7" w:rsidRPr="00CE0807" w:rsidRDefault="000607CD" w:rsidP="00863E0A">
            <w:pPr>
              <w:pStyle w:val="TableText0"/>
              <w:keepNext/>
              <w:spacing w:before="0" w:after="0"/>
              <w:jc w:val="center"/>
            </w:pPr>
            <w:r>
              <w:t>4</w:t>
            </w:r>
          </w:p>
        </w:tc>
        <w:tc>
          <w:tcPr>
            <w:tcW w:w="4590" w:type="dxa"/>
          </w:tcPr>
          <w:p w14:paraId="7507087F" w14:textId="77777777" w:rsidR="00560DA7" w:rsidRPr="00CE0807" w:rsidRDefault="00560DA7" w:rsidP="00863E0A">
            <w:pPr>
              <w:keepNext/>
              <w:spacing w:before="0" w:after="0"/>
              <w:ind w:left="72"/>
              <w:contextualSpacing/>
              <w:rPr>
                <w:sz w:val="22"/>
                <w:szCs w:val="22"/>
              </w:rPr>
            </w:pPr>
            <w:r w:rsidRPr="00CE0807">
              <w:rPr>
                <w:sz w:val="22"/>
                <w:szCs w:val="22"/>
              </w:rPr>
              <w:t xml:space="preserve">After the request filter has been validated against the filter schema, Patient information is retrieved from the filter. If the filter contains a resolvable national identifier, the VA Identity Management service is invoked to get the identifiers associated with the national Patient ID. </w:t>
            </w:r>
          </w:p>
        </w:tc>
        <w:tc>
          <w:tcPr>
            <w:tcW w:w="4410" w:type="dxa"/>
          </w:tcPr>
          <w:p w14:paraId="29DDEFE4" w14:textId="4B198308" w:rsidR="00560DA7" w:rsidRPr="00AE5BAD" w:rsidRDefault="00560DA7" w:rsidP="00863E0A">
            <w:pPr>
              <w:keepNext/>
              <w:spacing w:before="0" w:after="0"/>
              <w:rPr>
                <w:sz w:val="22"/>
                <w:szCs w:val="22"/>
              </w:rPr>
            </w:pPr>
            <w:r w:rsidRPr="00CE0807">
              <w:rPr>
                <w:sz w:val="22"/>
                <w:szCs w:val="22"/>
              </w:rPr>
              <w:t xml:space="preserve">If there are no patient identifiers in the request or if the </w:t>
            </w:r>
            <w:r w:rsidR="00CB4B27">
              <w:rPr>
                <w:sz w:val="22"/>
                <w:szCs w:val="22"/>
              </w:rPr>
              <w:t>VA ESB</w:t>
            </w:r>
            <w:r w:rsidR="0049476A" w:rsidRPr="00CE0807">
              <w:rPr>
                <w:sz w:val="22"/>
                <w:szCs w:val="22"/>
              </w:rPr>
              <w:t xml:space="preserve"> WSRR</w:t>
            </w:r>
            <w:r w:rsidR="00E02CD4" w:rsidRPr="00CE0807">
              <w:rPr>
                <w:sz w:val="22"/>
                <w:szCs w:val="22"/>
              </w:rPr>
              <w:t xml:space="preserve"> </w:t>
            </w:r>
            <w:r w:rsidRPr="00CE0807">
              <w:rPr>
                <w:sz w:val="22"/>
                <w:szCs w:val="22"/>
              </w:rPr>
              <w:t xml:space="preserve">or </w:t>
            </w:r>
            <w:proofErr w:type="spellStart"/>
            <w:r w:rsidRPr="00CE0807">
              <w:rPr>
                <w:sz w:val="22"/>
                <w:szCs w:val="22"/>
              </w:rPr>
              <w:t>IdM</w:t>
            </w:r>
            <w:proofErr w:type="spellEnd"/>
            <w:r w:rsidRPr="00CE0807">
              <w:rPr>
                <w:sz w:val="22"/>
                <w:szCs w:val="22"/>
              </w:rPr>
              <w:t xml:space="preserve"> services are unavailable, or if the Patient’s national identifier is not known by the VA IDM Service, an error is logged in the HDR DB and an error response is returned to the client that initiated the request indicating the cause of the error.</w:t>
            </w:r>
          </w:p>
        </w:tc>
      </w:tr>
      <w:tr w:rsidR="00AE5BAD" w:rsidRPr="00AE5BAD" w14:paraId="62B37F59" w14:textId="77777777" w:rsidTr="003412DC">
        <w:tc>
          <w:tcPr>
            <w:tcW w:w="648" w:type="dxa"/>
          </w:tcPr>
          <w:p w14:paraId="7DCBE0B5" w14:textId="59C0B430" w:rsidR="00560DA7" w:rsidRPr="00AE5BAD" w:rsidRDefault="000607CD" w:rsidP="00863E0A">
            <w:pPr>
              <w:pStyle w:val="TableText0"/>
              <w:keepNext/>
              <w:spacing w:before="0" w:after="0"/>
              <w:jc w:val="center"/>
            </w:pPr>
            <w:r>
              <w:t>5</w:t>
            </w:r>
          </w:p>
        </w:tc>
        <w:tc>
          <w:tcPr>
            <w:tcW w:w="4590" w:type="dxa"/>
          </w:tcPr>
          <w:p w14:paraId="11786DFA" w14:textId="77777777" w:rsidR="00560DA7" w:rsidRPr="00AE5BAD" w:rsidRDefault="00560DA7" w:rsidP="00863E0A">
            <w:pPr>
              <w:keepNext/>
              <w:spacing w:before="0" w:after="0"/>
              <w:ind w:left="72"/>
              <w:contextualSpacing/>
              <w:rPr>
                <w:sz w:val="22"/>
                <w:szCs w:val="22"/>
              </w:rPr>
            </w:pPr>
            <w:r w:rsidRPr="00AE5BAD">
              <w:rPr>
                <w:sz w:val="22"/>
                <w:szCs w:val="22"/>
              </w:rPr>
              <w:t>Once all patient identifiers have been resolved by the system, the requested data type requests along with these identities are utilized to determine the sources that should be queried to retrieve the requested patient data.</w:t>
            </w:r>
          </w:p>
        </w:tc>
        <w:tc>
          <w:tcPr>
            <w:tcW w:w="4410" w:type="dxa"/>
          </w:tcPr>
          <w:p w14:paraId="541FCACA" w14:textId="77777777" w:rsidR="00560DA7" w:rsidRPr="00AE5BAD" w:rsidRDefault="00560DA7" w:rsidP="00863E0A">
            <w:pPr>
              <w:keepNext/>
              <w:spacing w:before="0" w:after="0"/>
              <w:rPr>
                <w:sz w:val="22"/>
                <w:szCs w:val="22"/>
              </w:rPr>
            </w:pPr>
            <w:r w:rsidRPr="00AE5BAD">
              <w:rPr>
                <w:sz w:val="22"/>
                <w:szCs w:val="22"/>
              </w:rPr>
              <w:t>If no data sources are available for the requested data type or patient, an error is logged in the HDR DB and an error response is returned to the client that initiated the request indicating that no data could be found.</w:t>
            </w:r>
          </w:p>
        </w:tc>
      </w:tr>
      <w:tr w:rsidR="00AE5BAD" w:rsidRPr="00AE5BAD" w14:paraId="63C9B502" w14:textId="77777777" w:rsidTr="003412DC">
        <w:tc>
          <w:tcPr>
            <w:tcW w:w="648" w:type="dxa"/>
          </w:tcPr>
          <w:p w14:paraId="1B295C9D" w14:textId="76AE0BE1" w:rsidR="00560DA7" w:rsidRPr="00AE5BAD" w:rsidRDefault="000607CD" w:rsidP="00863E0A">
            <w:pPr>
              <w:pStyle w:val="TableText0"/>
              <w:keepNext/>
              <w:spacing w:before="0" w:after="0"/>
              <w:jc w:val="center"/>
            </w:pPr>
            <w:r>
              <w:t>6</w:t>
            </w:r>
          </w:p>
        </w:tc>
        <w:tc>
          <w:tcPr>
            <w:tcW w:w="4590" w:type="dxa"/>
          </w:tcPr>
          <w:p w14:paraId="1CD2C05D" w14:textId="77777777" w:rsidR="00560DA7" w:rsidRPr="00AE5BAD" w:rsidRDefault="00560DA7" w:rsidP="00863E0A">
            <w:pPr>
              <w:keepNext/>
              <w:spacing w:before="0" w:after="0"/>
              <w:ind w:left="72"/>
              <w:contextualSpacing/>
              <w:rPr>
                <w:sz w:val="22"/>
                <w:szCs w:val="22"/>
              </w:rPr>
            </w:pPr>
            <w:r w:rsidRPr="00AE5BAD">
              <w:rPr>
                <w:sz w:val="22"/>
                <w:szCs w:val="22"/>
              </w:rPr>
              <w:t>Once data sources are determined, connections are made to each source in parallel to retrieve the information relevant to the request.</w:t>
            </w:r>
          </w:p>
        </w:tc>
        <w:tc>
          <w:tcPr>
            <w:tcW w:w="4410" w:type="dxa"/>
          </w:tcPr>
          <w:p w14:paraId="5C2A74A5" w14:textId="77777777" w:rsidR="00560DA7" w:rsidRPr="00AE5BAD" w:rsidRDefault="00560DA7" w:rsidP="00863E0A">
            <w:pPr>
              <w:keepNext/>
              <w:spacing w:before="0" w:after="0"/>
              <w:rPr>
                <w:sz w:val="22"/>
                <w:szCs w:val="22"/>
              </w:rPr>
            </w:pPr>
            <w:r w:rsidRPr="00AE5BAD">
              <w:rPr>
                <w:sz w:val="22"/>
                <w:szCs w:val="22"/>
              </w:rPr>
              <w:t>If a connection to one or more of the sites could not be made, an error is logged in the HDR DB and an error is added to the response indicating that the response is incomplete.</w:t>
            </w:r>
          </w:p>
        </w:tc>
      </w:tr>
    </w:tbl>
    <w:p w14:paraId="4527C9B0" w14:textId="77777777" w:rsidR="003412DC" w:rsidRDefault="003412DC"/>
    <w:tbl>
      <w:tblPr>
        <w:tblW w:w="96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48"/>
        <w:gridCol w:w="4590"/>
        <w:gridCol w:w="4410"/>
      </w:tblGrid>
      <w:tr w:rsidR="003412DC" w:rsidRPr="001F39B4" w14:paraId="066C8C74" w14:textId="77777777" w:rsidTr="00593480">
        <w:trPr>
          <w:tblHeader/>
        </w:trPr>
        <w:tc>
          <w:tcPr>
            <w:tcW w:w="648" w:type="dxa"/>
            <w:shd w:val="clear" w:color="auto" w:fill="365F91" w:themeFill="accent1" w:themeFillShade="BF"/>
            <w:vAlign w:val="bottom"/>
          </w:tcPr>
          <w:p w14:paraId="2CDFD6E8" w14:textId="77777777" w:rsidR="003412DC" w:rsidRPr="001F39B4" w:rsidRDefault="003412DC" w:rsidP="00593480">
            <w:pPr>
              <w:pStyle w:val="TableHeading"/>
              <w:jc w:val="center"/>
              <w:rPr>
                <w:sz w:val="22"/>
                <w:szCs w:val="22"/>
              </w:rPr>
            </w:pPr>
            <w:r w:rsidRPr="001F39B4">
              <w:rPr>
                <w:sz w:val="22"/>
                <w:szCs w:val="22"/>
              </w:rPr>
              <w:lastRenderedPageBreak/>
              <w:t>Step</w:t>
            </w:r>
          </w:p>
        </w:tc>
        <w:tc>
          <w:tcPr>
            <w:tcW w:w="4590" w:type="dxa"/>
            <w:shd w:val="clear" w:color="auto" w:fill="365F91" w:themeFill="accent1" w:themeFillShade="BF"/>
          </w:tcPr>
          <w:p w14:paraId="2244408C" w14:textId="77777777" w:rsidR="003412DC" w:rsidRPr="001F39B4" w:rsidRDefault="003412DC" w:rsidP="00593480">
            <w:pPr>
              <w:pStyle w:val="TableHeading"/>
              <w:rPr>
                <w:sz w:val="22"/>
                <w:szCs w:val="22"/>
              </w:rPr>
            </w:pPr>
            <w:r w:rsidRPr="001F39B4">
              <w:rPr>
                <w:sz w:val="22"/>
                <w:szCs w:val="22"/>
              </w:rPr>
              <w:t>Description</w:t>
            </w:r>
          </w:p>
        </w:tc>
        <w:tc>
          <w:tcPr>
            <w:tcW w:w="4410" w:type="dxa"/>
            <w:shd w:val="clear" w:color="auto" w:fill="365F91" w:themeFill="accent1" w:themeFillShade="BF"/>
          </w:tcPr>
          <w:p w14:paraId="2F6D1287" w14:textId="77777777" w:rsidR="003412DC" w:rsidRPr="001F39B4" w:rsidRDefault="003412DC" w:rsidP="00593480">
            <w:pPr>
              <w:pStyle w:val="TableHeading"/>
              <w:rPr>
                <w:sz w:val="22"/>
                <w:szCs w:val="22"/>
              </w:rPr>
            </w:pPr>
            <w:r w:rsidRPr="001F39B4">
              <w:rPr>
                <w:sz w:val="22"/>
                <w:szCs w:val="22"/>
              </w:rPr>
              <w:t>Alternate Process</w:t>
            </w:r>
          </w:p>
        </w:tc>
      </w:tr>
      <w:tr w:rsidR="00AE5BAD" w:rsidRPr="00AE5BAD" w14:paraId="68B5B053" w14:textId="77777777" w:rsidTr="003412DC">
        <w:tc>
          <w:tcPr>
            <w:tcW w:w="648" w:type="dxa"/>
          </w:tcPr>
          <w:p w14:paraId="4C31EA1D" w14:textId="4D861CCC" w:rsidR="00560DA7" w:rsidRPr="00AE5BAD" w:rsidRDefault="000607CD" w:rsidP="00863E0A">
            <w:pPr>
              <w:pStyle w:val="TableText0"/>
              <w:keepNext/>
              <w:spacing w:before="0" w:after="0"/>
              <w:jc w:val="center"/>
            </w:pPr>
            <w:r>
              <w:t>7</w:t>
            </w:r>
          </w:p>
        </w:tc>
        <w:tc>
          <w:tcPr>
            <w:tcW w:w="4590" w:type="dxa"/>
          </w:tcPr>
          <w:p w14:paraId="31EF32F4" w14:textId="77777777" w:rsidR="00560DA7" w:rsidRPr="00AE5BAD" w:rsidRDefault="00560DA7" w:rsidP="00863E0A">
            <w:pPr>
              <w:keepNext/>
              <w:spacing w:before="0" w:after="0"/>
              <w:ind w:left="72"/>
              <w:contextualSpacing/>
              <w:rPr>
                <w:sz w:val="22"/>
                <w:szCs w:val="22"/>
              </w:rPr>
            </w:pPr>
            <w:r w:rsidRPr="00AE5BAD">
              <w:rPr>
                <w:sz w:val="22"/>
                <w:szCs w:val="22"/>
              </w:rPr>
              <w:t xml:space="preserve">Once all queries have completed, the response template is loaded from the internal application template cache and the results from all data sources are aggregated and sequenced per the template schema to form a single response. </w:t>
            </w:r>
          </w:p>
        </w:tc>
        <w:tc>
          <w:tcPr>
            <w:tcW w:w="4410" w:type="dxa"/>
          </w:tcPr>
          <w:p w14:paraId="40827B01" w14:textId="2D0BA536" w:rsidR="00560DA7" w:rsidRPr="00AE5BAD" w:rsidRDefault="00560DA7" w:rsidP="00863E0A">
            <w:pPr>
              <w:keepNext/>
              <w:spacing w:before="0" w:after="0"/>
              <w:rPr>
                <w:sz w:val="22"/>
                <w:szCs w:val="22"/>
              </w:rPr>
            </w:pPr>
            <w:r w:rsidRPr="00AE5BAD">
              <w:rPr>
                <w:sz w:val="22"/>
                <w:szCs w:val="22"/>
              </w:rPr>
              <w:t xml:space="preserve">If </w:t>
            </w:r>
            <w:r w:rsidR="00CB4B27">
              <w:rPr>
                <w:sz w:val="22"/>
                <w:szCs w:val="22"/>
              </w:rPr>
              <w:t>VA ESB</w:t>
            </w:r>
            <w:r w:rsidR="00E02CD4" w:rsidRPr="00AE5BAD">
              <w:rPr>
                <w:sz w:val="22"/>
                <w:szCs w:val="22"/>
              </w:rPr>
              <w:t xml:space="preserve"> </w:t>
            </w:r>
            <w:r w:rsidR="00E02CD4" w:rsidRPr="00BB5477">
              <w:rPr>
                <w:sz w:val="22"/>
                <w:szCs w:val="22"/>
              </w:rPr>
              <w:t>WSRR</w:t>
            </w:r>
            <w:r w:rsidR="00E02CD4" w:rsidRPr="00AE5BAD">
              <w:rPr>
                <w:sz w:val="22"/>
                <w:szCs w:val="22"/>
              </w:rPr>
              <w:t xml:space="preserve"> </w:t>
            </w:r>
            <w:r w:rsidRPr="00AE5BAD">
              <w:rPr>
                <w:sz w:val="22"/>
                <w:szCs w:val="22"/>
              </w:rPr>
              <w:t xml:space="preserve">or TAFS services are unavailable, an error response is returned to the client that initiated the request indicating that the response could not be created. If the response template schema corresponding to the request could not be loaded from TAFS, an error is logged in the HDR DB and an error response is returned to the client </w:t>
            </w:r>
          </w:p>
        </w:tc>
      </w:tr>
      <w:tr w:rsidR="00560DA7" w:rsidRPr="002372FF" w14:paraId="7A12E2AF" w14:textId="77777777" w:rsidTr="003412DC">
        <w:tc>
          <w:tcPr>
            <w:tcW w:w="648" w:type="dxa"/>
          </w:tcPr>
          <w:p w14:paraId="1D3A4DA0" w14:textId="1F197851" w:rsidR="00560DA7" w:rsidRDefault="000607CD" w:rsidP="00863E0A">
            <w:pPr>
              <w:pStyle w:val="TableText0"/>
              <w:keepNext/>
              <w:spacing w:before="0" w:after="0"/>
              <w:jc w:val="center"/>
            </w:pPr>
            <w:r>
              <w:t>8</w:t>
            </w:r>
          </w:p>
        </w:tc>
        <w:tc>
          <w:tcPr>
            <w:tcW w:w="4590" w:type="dxa"/>
          </w:tcPr>
          <w:p w14:paraId="60C0B50F" w14:textId="77777777" w:rsidR="00560DA7" w:rsidRDefault="00560DA7" w:rsidP="00863E0A">
            <w:pPr>
              <w:keepNext/>
              <w:spacing w:before="0" w:after="0"/>
              <w:ind w:left="72"/>
              <w:contextualSpacing/>
              <w:rPr>
                <w:sz w:val="22"/>
                <w:szCs w:val="22"/>
              </w:rPr>
            </w:pPr>
            <w:r>
              <w:rPr>
                <w:sz w:val="22"/>
                <w:szCs w:val="22"/>
              </w:rPr>
              <w:t>After the response message has been created, information about the response is audited to the HDR DB.</w:t>
            </w:r>
          </w:p>
        </w:tc>
        <w:tc>
          <w:tcPr>
            <w:tcW w:w="4410" w:type="dxa"/>
          </w:tcPr>
          <w:p w14:paraId="5BEEFAA8" w14:textId="77777777" w:rsidR="00560DA7" w:rsidRDefault="00560DA7" w:rsidP="00863E0A">
            <w:pPr>
              <w:keepNext/>
              <w:spacing w:before="0" w:after="0"/>
              <w:rPr>
                <w:sz w:val="22"/>
                <w:szCs w:val="22"/>
              </w:rPr>
            </w:pPr>
            <w:r>
              <w:rPr>
                <w:sz w:val="22"/>
                <w:szCs w:val="22"/>
              </w:rPr>
              <w:t>If auditing of the request fails, an error is logged in the HDR DB and an error response is returned to the client</w:t>
            </w:r>
          </w:p>
        </w:tc>
      </w:tr>
      <w:tr w:rsidR="00560DA7" w:rsidRPr="002372FF" w14:paraId="24EDB4FD" w14:textId="77777777" w:rsidTr="003412DC">
        <w:tc>
          <w:tcPr>
            <w:tcW w:w="648" w:type="dxa"/>
          </w:tcPr>
          <w:p w14:paraId="418F43BE" w14:textId="66030965" w:rsidR="00560DA7" w:rsidRDefault="000607CD" w:rsidP="00863E0A">
            <w:pPr>
              <w:pStyle w:val="TableText0"/>
              <w:keepNext/>
              <w:spacing w:before="0" w:after="0"/>
              <w:jc w:val="center"/>
            </w:pPr>
            <w:r>
              <w:t>9</w:t>
            </w:r>
          </w:p>
        </w:tc>
        <w:tc>
          <w:tcPr>
            <w:tcW w:w="4590" w:type="dxa"/>
          </w:tcPr>
          <w:p w14:paraId="3026A6B7" w14:textId="77777777" w:rsidR="00560DA7" w:rsidRDefault="00560DA7" w:rsidP="00863E0A">
            <w:pPr>
              <w:keepNext/>
              <w:spacing w:before="0" w:after="0"/>
              <w:ind w:left="72"/>
              <w:contextualSpacing/>
              <w:rPr>
                <w:sz w:val="22"/>
                <w:szCs w:val="22"/>
              </w:rPr>
            </w:pPr>
            <w:r>
              <w:rPr>
                <w:sz w:val="22"/>
                <w:szCs w:val="22"/>
              </w:rPr>
              <w:t>If further transformation of the request is required, the appropriate transformations are applied to the response message prior to returning the response message back to the client.</w:t>
            </w:r>
          </w:p>
        </w:tc>
        <w:tc>
          <w:tcPr>
            <w:tcW w:w="4410" w:type="dxa"/>
          </w:tcPr>
          <w:p w14:paraId="55D69A63" w14:textId="77777777" w:rsidR="00560DA7" w:rsidRDefault="00560DA7" w:rsidP="00863E0A">
            <w:pPr>
              <w:keepNext/>
              <w:spacing w:before="0" w:after="0"/>
              <w:rPr>
                <w:sz w:val="22"/>
                <w:szCs w:val="22"/>
              </w:rPr>
            </w:pPr>
            <w:r>
              <w:rPr>
                <w:sz w:val="22"/>
                <w:szCs w:val="22"/>
              </w:rPr>
              <w:t>If the transformation fails, an error is logged in the HDR DB and an error response is returned to the client indicating a transformation error.</w:t>
            </w:r>
          </w:p>
        </w:tc>
      </w:tr>
    </w:tbl>
    <w:p w14:paraId="4E5CB0E5" w14:textId="42BE5742" w:rsidR="0080231A" w:rsidRDefault="0080231A" w:rsidP="00A652E6">
      <w:pPr>
        <w:pStyle w:val="Heading4"/>
        <w:rPr>
          <w:rFonts w:cs="Arial"/>
        </w:rPr>
      </w:pPr>
      <w:r>
        <w:rPr>
          <w:rFonts w:cs="Arial"/>
        </w:rPr>
        <w:t>Validate SAML Token Process</w:t>
      </w:r>
    </w:p>
    <w:p w14:paraId="54FB2B70" w14:textId="18FF60A0" w:rsidR="0080231A" w:rsidRDefault="0080231A" w:rsidP="000607CD">
      <w:pPr>
        <w:pStyle w:val="BodyText"/>
      </w:pPr>
      <w:r>
        <w:t>Figure 6 Validate SAML Token Process flo</w:t>
      </w:r>
      <w:r w:rsidR="00BE7A9F">
        <w:t xml:space="preserve">w illustrates the process that begins once the request has been </w:t>
      </w:r>
      <w:r w:rsidR="000607CD">
        <w:t>received</w:t>
      </w:r>
      <w:r w:rsidR="00BE7A9F">
        <w:t xml:space="preserve"> and audited by the CDS Java framework that is called by CDS, Pathways and FPDS services. The process includes checking for the</w:t>
      </w:r>
      <w:r w:rsidR="000607CD">
        <w:t xml:space="preserve"> </w:t>
      </w:r>
      <w:r w:rsidR="00BE7A9F">
        <w:t>SAML token on the request header and only calling out to HDRDAT if the SAML token is present on the header, is properly formatted</w:t>
      </w:r>
      <w:r w:rsidR="000607CD">
        <w:t>,</w:t>
      </w:r>
      <w:r w:rsidR="00BE7A9F">
        <w:t xml:space="preserve"> and has all the mandatory fields specified.</w:t>
      </w:r>
      <w:r w:rsidR="008B3E9F">
        <w:t xml:space="preserve"> HDRDAT will receive the SAML token and call the </w:t>
      </w:r>
      <w:proofErr w:type="spellStart"/>
      <w:r w:rsidR="008B3E9F">
        <w:t>VistA</w:t>
      </w:r>
      <w:proofErr w:type="spellEnd"/>
      <w:r w:rsidR="008B3E9F">
        <w:t xml:space="preserve"> RPC ‘XUS </w:t>
      </w:r>
      <w:r w:rsidR="00433870">
        <w:t>E</w:t>
      </w:r>
      <w:r w:rsidR="008B3E9F">
        <w:t xml:space="preserve">SSO VALIDATE’ passing in the SAML token. The </w:t>
      </w:r>
      <w:proofErr w:type="spellStart"/>
      <w:r w:rsidR="008B3E9F">
        <w:t>VistA</w:t>
      </w:r>
      <w:proofErr w:type="spellEnd"/>
      <w:r w:rsidR="008B3E9F">
        <w:t xml:space="preserve"> routine verifies that the token is not expired and that the token belongs to a valid user. The routine return</w:t>
      </w:r>
      <w:r w:rsidR="00E30EC7">
        <w:t>s</w:t>
      </w:r>
      <w:r w:rsidR="008B3E9F">
        <w:t xml:space="preserve"> the User DUZ in case the token passed all the validation checks and </w:t>
      </w:r>
      <w:r w:rsidR="000607CD">
        <w:t>returns</w:t>
      </w:r>
      <w:r w:rsidR="008B3E9F">
        <w:t xml:space="preserve"> an appropriate error in case the token fails the validation. If an error is </w:t>
      </w:r>
      <w:r w:rsidR="000607CD">
        <w:t xml:space="preserve">returned by </w:t>
      </w:r>
      <w:proofErr w:type="spellStart"/>
      <w:r w:rsidR="000607CD">
        <w:t>VistA</w:t>
      </w:r>
      <w:proofErr w:type="spellEnd"/>
      <w:r w:rsidR="000607CD">
        <w:t>, the error is wra</w:t>
      </w:r>
      <w:r w:rsidR="008B3E9F">
        <w:t>pped in an exception and the process thro</w:t>
      </w:r>
      <w:r w:rsidR="000607CD">
        <w:t>ws</w:t>
      </w:r>
      <w:r w:rsidR="008B3E9F">
        <w:t xml:space="preserve"> an exception to the HDR Services client application. If the token passes validation, the process </w:t>
      </w:r>
      <w:r w:rsidR="000607CD">
        <w:t>proceeds</w:t>
      </w:r>
      <w:r w:rsidR="008B3E9F">
        <w:t xml:space="preserve"> to the next step of getting the schema.</w:t>
      </w:r>
    </w:p>
    <w:p w14:paraId="738960B5" w14:textId="12997676" w:rsidR="00BE7A9F" w:rsidRDefault="00BE7A9F" w:rsidP="00B244A3">
      <w:pPr>
        <w:pStyle w:val="Caption"/>
      </w:pPr>
      <w:bookmarkStart w:id="211" w:name="_Toc517328779"/>
      <w:r>
        <w:lastRenderedPageBreak/>
        <w:t xml:space="preserve">Figure </w:t>
      </w:r>
      <w:fldSimple w:instr=" SEQ Figure \* ARABIC ">
        <w:r w:rsidR="00DF0B2F">
          <w:rPr>
            <w:noProof/>
          </w:rPr>
          <w:t>6</w:t>
        </w:r>
      </w:fldSimple>
      <w:r>
        <w:t xml:space="preserve"> Validate SAML Token</w:t>
      </w:r>
      <w:bookmarkEnd w:id="211"/>
    </w:p>
    <w:p w14:paraId="035324D5" w14:textId="51E83B3C" w:rsidR="00BE7A9F" w:rsidRPr="0080231A" w:rsidRDefault="000607CD" w:rsidP="000607CD">
      <w:pPr>
        <w:pStyle w:val="BodyText"/>
      </w:pPr>
      <w:r>
        <w:object w:dxaOrig="11428" w:dyaOrig="13477" w14:anchorId="12A9C346">
          <v:shape id="_x0000_i1029" type="#_x0000_t75" style="width:413.25pt;height:486.75pt" o:ole="">
            <v:imagedata r:id="rId58" o:title=""/>
          </v:shape>
          <o:OLEObject Type="Embed" ProgID="Visio.Drawing.11" ShapeID="_x0000_i1029" DrawAspect="Content" ObjectID="_1595079661" r:id="rId59"/>
        </w:object>
      </w:r>
    </w:p>
    <w:p w14:paraId="4C72BE57" w14:textId="43796703" w:rsidR="008D5D6B" w:rsidRPr="00BA5554" w:rsidRDefault="008D5D6B" w:rsidP="00A652E6">
      <w:pPr>
        <w:pStyle w:val="Heading4"/>
        <w:rPr>
          <w:rFonts w:cs="Arial"/>
        </w:rPr>
      </w:pPr>
      <w:r w:rsidRPr="00BA5554">
        <w:rPr>
          <w:rFonts w:cs="Arial"/>
        </w:rPr>
        <w:t>Get Schema Process</w:t>
      </w:r>
    </w:p>
    <w:p w14:paraId="4C92BA8E" w14:textId="39F905EB" w:rsidR="008D5D6B" w:rsidRDefault="0068474F" w:rsidP="008D5D6B">
      <w:pPr>
        <w:pStyle w:val="BodyText"/>
      </w:pPr>
      <w:r w:rsidRPr="00E247C1">
        <w:t>The ‘Get’</w:t>
      </w:r>
      <w:r>
        <w:t xml:space="preserve"> Schema is a sub-process used in both CUD and Read operations. Figure </w:t>
      </w:r>
      <w:r w:rsidR="00BE7A9F">
        <w:t xml:space="preserve">7 </w:t>
      </w:r>
      <w:r w:rsidR="00D62664">
        <w:t>Get Schema Process Flow</w:t>
      </w:r>
      <w:r>
        <w:t xml:space="preserve"> illustrates the process which spans both the TAFS service and its clients (CDS and Pathways). The process includes checking for the schema in the parent cache and only calling out to the TAFS service if the schema does not exist in the cache as seen in Figure </w:t>
      </w:r>
      <w:r w:rsidR="003A05F8">
        <w:t>7</w:t>
      </w:r>
      <w:r>
        <w:t>. Errors that occur due to unsuccessful connection to the service or inability to locate the schema are handled by the parent process</w:t>
      </w:r>
      <w:r w:rsidR="008D5D6B">
        <w:t xml:space="preserve">. </w:t>
      </w:r>
    </w:p>
    <w:p w14:paraId="162BC128" w14:textId="77777777" w:rsidR="00960C89" w:rsidRDefault="00E30EC7" w:rsidP="00B244A3">
      <w:pPr>
        <w:pStyle w:val="Caption"/>
        <w:rPr>
          <w:noProof/>
        </w:rPr>
      </w:pPr>
      <w:bookmarkStart w:id="212" w:name="_Toc517328780"/>
      <w:r>
        <w:lastRenderedPageBreak/>
        <w:t xml:space="preserve">Figure </w:t>
      </w:r>
      <w:fldSimple w:instr=" SEQ Figure \* ARABIC ">
        <w:r w:rsidR="00DF0B2F">
          <w:rPr>
            <w:noProof/>
          </w:rPr>
          <w:t>7</w:t>
        </w:r>
      </w:fldSimple>
      <w:r>
        <w:t xml:space="preserve"> </w:t>
      </w:r>
      <w:r w:rsidRPr="006A6A75">
        <w:rPr>
          <w:noProof/>
        </w:rPr>
        <w:t>Get Schema Process Flow</w:t>
      </w:r>
      <w:bookmarkEnd w:id="212"/>
    </w:p>
    <w:p w14:paraId="262E4FE2" w14:textId="279DD05C" w:rsidR="008D5D6B" w:rsidRPr="00CB5065" w:rsidRDefault="0068474F" w:rsidP="00B244A3">
      <w:pPr>
        <w:pStyle w:val="Caption"/>
      </w:pPr>
      <w:r w:rsidRPr="00602C18">
        <w:object w:dxaOrig="13115" w:dyaOrig="7587" w14:anchorId="24AED9CF">
          <v:shape id="_x0000_i1030" type="#_x0000_t75" style="width:468.75pt;height:274.5pt" o:ole="">
            <v:imagedata r:id="rId60" o:title=""/>
          </v:shape>
          <o:OLEObject Type="Embed" ProgID="Visio.Drawing.11" ShapeID="_x0000_i1030" DrawAspect="Content" ObjectID="_1595079662" r:id="rId61"/>
        </w:object>
      </w:r>
    </w:p>
    <w:p w14:paraId="340BB513" w14:textId="18FEC132" w:rsidR="008D5D6B" w:rsidRPr="00BA5554" w:rsidRDefault="008D5D6B" w:rsidP="00A652E6">
      <w:pPr>
        <w:pStyle w:val="Heading4"/>
        <w:rPr>
          <w:rFonts w:cs="Arial"/>
        </w:rPr>
      </w:pPr>
      <w:r w:rsidRPr="00BA5554">
        <w:rPr>
          <w:rFonts w:cs="Arial"/>
        </w:rPr>
        <w:t>Get Patient Identifiers</w:t>
      </w:r>
    </w:p>
    <w:p w14:paraId="540006D6" w14:textId="70A273C2" w:rsidR="0068474F" w:rsidRPr="008D5D6B" w:rsidRDefault="0068474F" w:rsidP="0068474F">
      <w:pPr>
        <w:pStyle w:val="BodyText"/>
      </w:pPr>
      <w:r w:rsidRPr="00E247C1">
        <w:t>The</w:t>
      </w:r>
      <w:r>
        <w:t xml:space="preserve"> ‘Get Patient Identifiers’ illustrated in Figure </w:t>
      </w:r>
      <w:r w:rsidR="00E30EC7">
        <w:t>8</w:t>
      </w:r>
      <w:r w:rsidR="00D62664">
        <w:t xml:space="preserve"> Get Patient Identifiers Process</w:t>
      </w:r>
      <w:r>
        <w:t xml:space="preserve">, is a sub-process of the Read process that extracts identifiers from the request filter. In case an </w:t>
      </w:r>
      <w:r w:rsidR="000575C1">
        <w:t>Integrat</w:t>
      </w:r>
      <w:r w:rsidR="00AC7755">
        <w:t>ion</w:t>
      </w:r>
      <w:r w:rsidR="000575C1">
        <w:t xml:space="preserve"> Control Number (</w:t>
      </w:r>
      <w:r>
        <w:t>ICN</w:t>
      </w:r>
      <w:r w:rsidR="000575C1">
        <w:t>)</w:t>
      </w:r>
      <w:r>
        <w:t xml:space="preserve"> is specified in the filter, the VA </w:t>
      </w:r>
      <w:proofErr w:type="spellStart"/>
      <w:r>
        <w:t>IdM</w:t>
      </w:r>
      <w:proofErr w:type="spellEnd"/>
      <w:r>
        <w:t xml:space="preserve"> service is used for obtaining corresponding identifiers. Any </w:t>
      </w:r>
      <w:r w:rsidR="004257C7">
        <w:t>exclusion</w:t>
      </w:r>
      <w:r>
        <w:t xml:space="preserve"> specified by the client in the filter are removed from the corresponding identifiers list. This process returns “resultant identifiers” that are used to determine the sources of data and for querying data from the data sources.</w:t>
      </w:r>
    </w:p>
    <w:p w14:paraId="402E6B6D" w14:textId="4F9596C2" w:rsidR="00E02CD4" w:rsidRDefault="00E02CD4">
      <w:pPr>
        <w:spacing w:before="0" w:after="0"/>
      </w:pPr>
      <w:r>
        <w:br w:type="page"/>
      </w:r>
    </w:p>
    <w:p w14:paraId="48E5C276" w14:textId="1EA37B41" w:rsidR="00960C89" w:rsidRDefault="00602C18" w:rsidP="00B244A3">
      <w:pPr>
        <w:pStyle w:val="Caption"/>
      </w:pPr>
      <w:bookmarkStart w:id="213" w:name="_Toc461702561"/>
      <w:bookmarkStart w:id="214" w:name="_Toc517328781"/>
      <w:r>
        <w:lastRenderedPageBreak/>
        <w:t xml:space="preserve">Figure </w:t>
      </w:r>
      <w:fldSimple w:instr=" SEQ Figure \* ARABIC ">
        <w:r w:rsidR="00DF0B2F">
          <w:rPr>
            <w:noProof/>
          </w:rPr>
          <w:t>8</w:t>
        </w:r>
      </w:fldSimple>
      <w:r>
        <w:t xml:space="preserve"> </w:t>
      </w:r>
      <w:r w:rsidRPr="00452B99">
        <w:t>Get Patient Identifiers Process</w:t>
      </w:r>
      <w:bookmarkEnd w:id="213"/>
      <w:bookmarkEnd w:id="214"/>
    </w:p>
    <w:p w14:paraId="00BC3CDE" w14:textId="719ECDA6" w:rsidR="00EE1915" w:rsidRPr="00EE1915" w:rsidRDefault="00EE1915" w:rsidP="00957E78">
      <w:r>
        <w:object w:dxaOrig="18784" w:dyaOrig="10138" w14:anchorId="5ADC3F01">
          <v:shape id="_x0000_i1031" type="#_x0000_t75" style="width:469.5pt;height:253.5pt" o:ole="">
            <v:imagedata r:id="rId62" o:title=""/>
          </v:shape>
          <o:OLEObject Type="Embed" ProgID="Visio.Drawing.11" ShapeID="_x0000_i1031" DrawAspect="Content" ObjectID="_1595079663" r:id="rId63"/>
        </w:object>
      </w:r>
    </w:p>
    <w:p w14:paraId="01C673EC" w14:textId="541E71E7" w:rsidR="008D5D6B" w:rsidRPr="00BA5554" w:rsidRDefault="008D5D6B" w:rsidP="00A652E6">
      <w:pPr>
        <w:pStyle w:val="Heading4"/>
        <w:rPr>
          <w:rFonts w:cs="Arial"/>
        </w:rPr>
      </w:pPr>
      <w:r w:rsidRPr="00BA5554">
        <w:rPr>
          <w:rFonts w:cs="Arial"/>
        </w:rPr>
        <w:t>Query Data</w:t>
      </w:r>
    </w:p>
    <w:p w14:paraId="65EF3466" w14:textId="24BA1CED" w:rsidR="00E30EC7" w:rsidRDefault="00B34ED1" w:rsidP="00D527FB">
      <w:pPr>
        <w:pStyle w:val="BodyText"/>
      </w:pPr>
      <w:r>
        <w:t xml:space="preserve">Query data is another sub-process of the Read process and is illustrated below in Figure </w:t>
      </w:r>
      <w:r w:rsidR="00E30EC7">
        <w:t>9</w:t>
      </w:r>
      <w:r w:rsidR="00D62664">
        <w:t xml:space="preserve"> Query Data Process</w:t>
      </w:r>
      <w:r>
        <w:t>. Based on the resultant identifiers and the data that needs to be obtained, appropriate connections are made to the various data source</w:t>
      </w:r>
      <w:r w:rsidR="000575C1">
        <w:t>s</w:t>
      </w:r>
      <w:r>
        <w:t xml:space="preserve"> in parallel to retrieve the required information. Depending on the data domain, either a stored procedure or an SQL query is executed and the various responses from all the databases queried are returned to the Read process for aggregation, sequencing and transformation</w:t>
      </w:r>
      <w:r w:rsidR="00D527FB">
        <w:t>.</w:t>
      </w:r>
    </w:p>
    <w:p w14:paraId="3D2E493C" w14:textId="0DC78FFF" w:rsidR="00B34ED1" w:rsidRDefault="00B34ED1" w:rsidP="00B244A3">
      <w:pPr>
        <w:pStyle w:val="Caption"/>
      </w:pPr>
      <w:bookmarkStart w:id="215" w:name="_Toc461702562"/>
      <w:bookmarkStart w:id="216" w:name="_Toc517328782"/>
      <w:r>
        <w:t xml:space="preserve">Figure </w:t>
      </w:r>
      <w:fldSimple w:instr=" SEQ Figure \* ARABIC ">
        <w:r w:rsidR="00DF0B2F">
          <w:rPr>
            <w:noProof/>
          </w:rPr>
          <w:t>9</w:t>
        </w:r>
      </w:fldSimple>
      <w:r w:rsidRPr="00FE56EF">
        <w:t xml:space="preserve"> Query Data Process</w:t>
      </w:r>
      <w:bookmarkEnd w:id="215"/>
      <w:bookmarkEnd w:id="216"/>
    </w:p>
    <w:p w14:paraId="3BEBEDF9" w14:textId="23B0310E" w:rsidR="00EE1915" w:rsidRPr="00EE1915" w:rsidRDefault="00EE1915" w:rsidP="00957E78">
      <w:r>
        <w:object w:dxaOrig="17714" w:dyaOrig="6427" w14:anchorId="16F5CA21">
          <v:shape id="_x0000_i1032" type="#_x0000_t75" style="width:468pt;height:169.5pt" o:ole="">
            <v:imagedata r:id="rId64" o:title=""/>
          </v:shape>
          <o:OLEObject Type="Embed" ProgID="Visio.Drawing.11" ShapeID="_x0000_i1032" DrawAspect="Content" ObjectID="_1595079664" r:id="rId65"/>
        </w:object>
      </w:r>
    </w:p>
    <w:p w14:paraId="210E062A" w14:textId="2DB61A40" w:rsidR="00B34ED1" w:rsidRDefault="00B34ED1" w:rsidP="00560DA7">
      <w:pPr>
        <w:pStyle w:val="BodyText"/>
        <w:keepNext/>
      </w:pPr>
    </w:p>
    <w:p w14:paraId="3559E121" w14:textId="4FEEA944" w:rsidR="008D5D6B" w:rsidRPr="00602C18" w:rsidRDefault="008D5D6B" w:rsidP="007014E4"/>
    <w:p w14:paraId="0E66A7B5" w14:textId="2E98B0A1" w:rsidR="008D5D6B" w:rsidRPr="00BA5554" w:rsidRDefault="008D5D6B" w:rsidP="00A652E6">
      <w:pPr>
        <w:pStyle w:val="Heading4"/>
        <w:rPr>
          <w:rFonts w:cs="Arial"/>
        </w:rPr>
      </w:pPr>
      <w:r w:rsidRPr="00BA5554">
        <w:rPr>
          <w:rFonts w:cs="Arial"/>
        </w:rPr>
        <w:lastRenderedPageBreak/>
        <w:t>Handle Error</w:t>
      </w:r>
      <w:r w:rsidR="009A0BC3" w:rsidRPr="00BA5554">
        <w:rPr>
          <w:rFonts w:cs="Arial"/>
        </w:rPr>
        <w:t>s</w:t>
      </w:r>
    </w:p>
    <w:p w14:paraId="78ED494E" w14:textId="45B3A388" w:rsidR="008D5D6B" w:rsidRDefault="00B34ED1" w:rsidP="008D5D6B">
      <w:pPr>
        <w:pStyle w:val="BodyText"/>
      </w:pPr>
      <w:r w:rsidRPr="00E247C1">
        <w:t xml:space="preserve">Figure </w:t>
      </w:r>
      <w:r w:rsidR="00E30EC7">
        <w:t>10</w:t>
      </w:r>
      <w:r w:rsidR="00D62664">
        <w:t xml:space="preserve"> Handle Error Process</w:t>
      </w:r>
      <w:r>
        <w:t xml:space="preserve"> illustrates the </w:t>
      </w:r>
      <w:r w:rsidR="001F75D4">
        <w:t xml:space="preserve">details of the </w:t>
      </w:r>
      <w:r>
        <w:t>Handle Error</w:t>
      </w:r>
      <w:r w:rsidR="00BD082F">
        <w:t>s</w:t>
      </w:r>
      <w:r w:rsidR="001F75D4">
        <w:t xml:space="preserve"> process</w:t>
      </w:r>
      <w:r>
        <w:t xml:space="preserve">, which is an over-arching process that is used by all processes, except audit processing, to log any exceptions that occur during processing and generate an appropriate error response element or document to be included in the response. </w:t>
      </w:r>
    </w:p>
    <w:p w14:paraId="19CEFE25" w14:textId="114B8995" w:rsidR="0088040A" w:rsidRPr="00602C18" w:rsidRDefault="00602C18" w:rsidP="00B244A3">
      <w:pPr>
        <w:pStyle w:val="Caption"/>
      </w:pPr>
      <w:bookmarkStart w:id="217" w:name="_Toc461702563"/>
      <w:bookmarkStart w:id="218" w:name="_Toc517328783"/>
      <w:r>
        <w:t xml:space="preserve">Figure </w:t>
      </w:r>
      <w:fldSimple w:instr=" SEQ Figure \* ARABIC ">
        <w:r w:rsidR="00DF0B2F">
          <w:rPr>
            <w:noProof/>
          </w:rPr>
          <w:t>10</w:t>
        </w:r>
      </w:fldSimple>
      <w:r>
        <w:t xml:space="preserve"> </w:t>
      </w:r>
      <w:r w:rsidRPr="009251B8">
        <w:t>Handle Error Process</w:t>
      </w:r>
      <w:bookmarkEnd w:id="217"/>
      <w:bookmarkEnd w:id="218"/>
    </w:p>
    <w:p w14:paraId="65B8035F" w14:textId="1D697752" w:rsidR="008D5D6B" w:rsidRDefault="00B34ED1" w:rsidP="00602C18">
      <w:r w:rsidRPr="00602C18">
        <w:object w:dxaOrig="11553" w:dyaOrig="4468" w14:anchorId="7E5852B2">
          <v:shape id="_x0000_i1033" type="#_x0000_t75" style="width:467.25pt;height:181.5pt" o:ole="">
            <v:imagedata r:id="rId66" o:title=""/>
          </v:shape>
          <o:OLEObject Type="Embed" ProgID="Visio.Drawing.11" ShapeID="_x0000_i1033" DrawAspect="Content" ObjectID="_1595079665" r:id="rId67"/>
        </w:object>
      </w:r>
    </w:p>
    <w:p w14:paraId="28ADE957" w14:textId="77777777" w:rsidR="00532096" w:rsidRPr="00A84DD2" w:rsidRDefault="00532096" w:rsidP="00602C18"/>
    <w:p w14:paraId="43342D9D" w14:textId="126C281F" w:rsidR="001C703D" w:rsidRPr="00BA5554" w:rsidRDefault="00B778A7" w:rsidP="00A652E6">
      <w:pPr>
        <w:pStyle w:val="Heading4"/>
        <w:rPr>
          <w:rFonts w:cs="Arial"/>
        </w:rPr>
      </w:pPr>
      <w:r w:rsidRPr="00BA5554">
        <w:rPr>
          <w:rFonts w:cs="Arial"/>
        </w:rPr>
        <w:t xml:space="preserve"> </w:t>
      </w:r>
      <w:r w:rsidR="001C703D" w:rsidRPr="00BA5554">
        <w:rPr>
          <w:rFonts w:cs="Arial"/>
        </w:rPr>
        <w:t>Data Extract Process</w:t>
      </w:r>
    </w:p>
    <w:p w14:paraId="48AECC3D" w14:textId="3026F5DE" w:rsidR="00EA30F0" w:rsidRDefault="00EA30F0" w:rsidP="00EA30F0">
      <w:pPr>
        <w:pStyle w:val="BodyText"/>
      </w:pPr>
      <w:r>
        <w:t xml:space="preserve">The data extract process illustrated in Figure </w:t>
      </w:r>
      <w:r w:rsidR="003A05F8">
        <w:t>1</w:t>
      </w:r>
      <w:r w:rsidR="00E30EC7">
        <w:t>1</w:t>
      </w:r>
      <w:r w:rsidR="00D62664">
        <w:t xml:space="preserve"> Data Extract Process</w:t>
      </w:r>
      <w:r>
        <w:t xml:space="preserve"> is available directly on the HDR database. A “view” to the HDR tables limits access from the Corporate Data Warehouse (CDW) for extracting data from specific tables in HDR. The user role determines the tables that can be extracted from HDR by the CDW user.</w:t>
      </w:r>
    </w:p>
    <w:p w14:paraId="505F9E79" w14:textId="62A95448" w:rsidR="00560DA7" w:rsidRDefault="00560DA7" w:rsidP="00B244A3">
      <w:pPr>
        <w:pStyle w:val="Caption"/>
      </w:pPr>
      <w:bookmarkStart w:id="219" w:name="_Toc461702564"/>
      <w:bookmarkStart w:id="220" w:name="_Toc517328784"/>
      <w:r>
        <w:lastRenderedPageBreak/>
        <w:t xml:space="preserve">Figure </w:t>
      </w:r>
      <w:fldSimple w:instr=" SEQ Figure \* ARABIC ">
        <w:r w:rsidR="00DF0B2F">
          <w:rPr>
            <w:noProof/>
          </w:rPr>
          <w:t>11</w:t>
        </w:r>
      </w:fldSimple>
      <w:r>
        <w:t xml:space="preserve"> </w:t>
      </w:r>
      <w:r w:rsidRPr="00F76634">
        <w:t>Data Extract Process</w:t>
      </w:r>
      <w:bookmarkEnd w:id="219"/>
      <w:bookmarkEnd w:id="220"/>
    </w:p>
    <w:p w14:paraId="354EB986" w14:textId="7F4F59A0" w:rsidR="00EA30F0" w:rsidRDefault="00EA30F0" w:rsidP="00B244A3">
      <w:pPr>
        <w:pStyle w:val="Caption"/>
      </w:pPr>
      <w:r>
        <w:rPr>
          <w:noProof/>
        </w:rPr>
        <w:drawing>
          <wp:inline distT="0" distB="0" distL="0" distR="0" wp14:anchorId="28301AFB" wp14:editId="7A9186A7">
            <wp:extent cx="5764378" cy="3565596"/>
            <wp:effectExtent l="0" t="0" r="825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781414" cy="3576134"/>
                    </a:xfrm>
                    <a:prstGeom prst="rect">
                      <a:avLst/>
                    </a:prstGeom>
                    <a:noFill/>
                    <a:ln>
                      <a:noFill/>
                    </a:ln>
                  </pic:spPr>
                </pic:pic>
              </a:graphicData>
            </a:graphic>
          </wp:inline>
        </w:drawing>
      </w:r>
    </w:p>
    <w:p w14:paraId="100B1248" w14:textId="52657205" w:rsidR="006571EE" w:rsidRPr="00222716" w:rsidRDefault="006571EE" w:rsidP="00EA30F0">
      <w:pPr>
        <w:pStyle w:val="BodyText"/>
        <w:spacing w:before="240"/>
        <w:rPr>
          <w:szCs w:val="36"/>
        </w:rPr>
      </w:pPr>
      <w:r w:rsidRPr="00222716">
        <w:rPr>
          <w:szCs w:val="36"/>
        </w:rPr>
        <w:t xml:space="preserve">The data extract process </w:t>
      </w:r>
      <w:r w:rsidR="00B778A7">
        <w:rPr>
          <w:szCs w:val="36"/>
        </w:rPr>
        <w:t>enables</w:t>
      </w:r>
      <w:r w:rsidRPr="00222716">
        <w:rPr>
          <w:szCs w:val="36"/>
        </w:rPr>
        <w:t xml:space="preserve"> CDW to extract data from specific HDR tables. Clients requiring HDR data for analytics purposes connect to CDW for executing analytic queries and obtain</w:t>
      </w:r>
      <w:r w:rsidR="002E6FD3">
        <w:rPr>
          <w:szCs w:val="36"/>
        </w:rPr>
        <w:t>ing</w:t>
      </w:r>
      <w:r w:rsidRPr="00222716">
        <w:rPr>
          <w:szCs w:val="36"/>
        </w:rPr>
        <w:t xml:space="preserve"> reports. A dedicated database account and roles </w:t>
      </w:r>
      <w:r w:rsidR="004F0252">
        <w:rPr>
          <w:szCs w:val="36"/>
        </w:rPr>
        <w:t>are</w:t>
      </w:r>
      <w:r w:rsidRPr="00222716">
        <w:rPr>
          <w:szCs w:val="36"/>
        </w:rPr>
        <w:t xml:space="preserve"> used on the HDR side to restrict access for CDW to only the view created for presenting the required data. </w:t>
      </w:r>
      <w:r w:rsidRPr="006571EE">
        <w:rPr>
          <w:szCs w:val="36"/>
        </w:rPr>
        <w:t xml:space="preserve">Figure </w:t>
      </w:r>
      <w:r w:rsidR="003A05F8">
        <w:rPr>
          <w:szCs w:val="36"/>
        </w:rPr>
        <w:t>1</w:t>
      </w:r>
      <w:r w:rsidR="00E30EC7">
        <w:rPr>
          <w:szCs w:val="36"/>
        </w:rPr>
        <w:t>1</w:t>
      </w:r>
      <w:r w:rsidRPr="006571EE">
        <w:rPr>
          <w:szCs w:val="36"/>
        </w:rPr>
        <w:t xml:space="preserve"> </w:t>
      </w:r>
      <w:r w:rsidR="001819B3">
        <w:rPr>
          <w:szCs w:val="36"/>
        </w:rPr>
        <w:t xml:space="preserve">Data Extract Process </w:t>
      </w:r>
      <w:r w:rsidRPr="006571EE">
        <w:rPr>
          <w:szCs w:val="36"/>
        </w:rPr>
        <w:t>shows the details of the implementation and use</w:t>
      </w:r>
      <w:r w:rsidR="0015181E">
        <w:rPr>
          <w:szCs w:val="36"/>
        </w:rPr>
        <w:t>r</w:t>
      </w:r>
      <w:r w:rsidRPr="006571EE">
        <w:rPr>
          <w:szCs w:val="36"/>
        </w:rPr>
        <w:t xml:space="preserve"> data extraction process</w:t>
      </w:r>
      <w:r w:rsidR="00173D49">
        <w:rPr>
          <w:szCs w:val="36"/>
        </w:rPr>
        <w:t xml:space="preserve">. The view is created in HDR to present data for extraction </w:t>
      </w:r>
      <w:r w:rsidRPr="00222716">
        <w:rPr>
          <w:szCs w:val="36"/>
        </w:rPr>
        <w:t>from the appropriate HDR tables. CDW schedules data extraction and storage execution for extracting and storing the data in CDW. Clients that require the data login to CDW and execute queries on CDW tables to meet their data analytics and reporting requirements.</w:t>
      </w:r>
    </w:p>
    <w:p w14:paraId="12614F44" w14:textId="1B233D4D" w:rsidR="007039B7" w:rsidRPr="00A84DD2" w:rsidRDefault="007A5D67" w:rsidP="00B244A3">
      <w:pPr>
        <w:pStyle w:val="Caption"/>
      </w:pPr>
      <w:bookmarkStart w:id="221" w:name="_Toc461700998"/>
      <w:bookmarkStart w:id="222" w:name="_Toc517769369"/>
      <w:r>
        <w:t xml:space="preserve">Table </w:t>
      </w:r>
      <w:fldSimple w:instr=" SEQ Table \* ARABIC ">
        <w:r w:rsidR="00C334C1">
          <w:rPr>
            <w:noProof/>
          </w:rPr>
          <w:t>16</w:t>
        </w:r>
      </w:fldSimple>
      <w:r>
        <w:rPr>
          <w:noProof/>
        </w:rPr>
        <w:t xml:space="preserve"> </w:t>
      </w:r>
      <w:r w:rsidRPr="00C076EE">
        <w:rPr>
          <w:noProof/>
        </w:rPr>
        <w:t>Data Extract Process</w:t>
      </w:r>
      <w:r w:rsidR="00560DA7">
        <w:rPr>
          <w:noProof/>
        </w:rPr>
        <w:t xml:space="preserve"> Steps</w:t>
      </w:r>
      <w:bookmarkEnd w:id="221"/>
      <w:bookmarkEnd w:id="222"/>
    </w:p>
    <w:tbl>
      <w:tblPr>
        <w:tblW w:w="93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48"/>
        <w:gridCol w:w="3960"/>
        <w:gridCol w:w="4770"/>
      </w:tblGrid>
      <w:tr w:rsidR="00A84DD2" w:rsidRPr="00173D49" w14:paraId="03BD8E90" w14:textId="77777777" w:rsidTr="00567277">
        <w:trPr>
          <w:tblHeader/>
        </w:trPr>
        <w:tc>
          <w:tcPr>
            <w:tcW w:w="648" w:type="dxa"/>
            <w:shd w:val="clear" w:color="auto" w:fill="365F91" w:themeFill="accent1" w:themeFillShade="BF"/>
            <w:vAlign w:val="bottom"/>
          </w:tcPr>
          <w:p w14:paraId="3A2AAE7B" w14:textId="77777777" w:rsidR="007039B7" w:rsidRPr="00173D49" w:rsidRDefault="007039B7" w:rsidP="0050014A">
            <w:pPr>
              <w:pStyle w:val="TableHeading"/>
              <w:jc w:val="center"/>
              <w:rPr>
                <w:sz w:val="22"/>
                <w:szCs w:val="22"/>
              </w:rPr>
            </w:pPr>
            <w:r w:rsidRPr="00173D49">
              <w:rPr>
                <w:sz w:val="22"/>
                <w:szCs w:val="22"/>
              </w:rPr>
              <w:t>Step</w:t>
            </w:r>
          </w:p>
        </w:tc>
        <w:tc>
          <w:tcPr>
            <w:tcW w:w="3960" w:type="dxa"/>
            <w:shd w:val="clear" w:color="auto" w:fill="365F91" w:themeFill="accent1" w:themeFillShade="BF"/>
          </w:tcPr>
          <w:p w14:paraId="1274892A" w14:textId="77777777" w:rsidR="007039B7" w:rsidRPr="00173D49" w:rsidRDefault="007039B7" w:rsidP="0050014A">
            <w:pPr>
              <w:pStyle w:val="TableHeading"/>
              <w:rPr>
                <w:sz w:val="22"/>
                <w:szCs w:val="22"/>
              </w:rPr>
            </w:pPr>
            <w:r w:rsidRPr="00173D49">
              <w:rPr>
                <w:sz w:val="22"/>
                <w:szCs w:val="22"/>
              </w:rPr>
              <w:t>Description</w:t>
            </w:r>
          </w:p>
        </w:tc>
        <w:tc>
          <w:tcPr>
            <w:tcW w:w="4770" w:type="dxa"/>
            <w:shd w:val="clear" w:color="auto" w:fill="365F91" w:themeFill="accent1" w:themeFillShade="BF"/>
          </w:tcPr>
          <w:p w14:paraId="1BBED9FD" w14:textId="77777777" w:rsidR="007039B7" w:rsidRPr="00173D49" w:rsidRDefault="007039B7" w:rsidP="0050014A">
            <w:pPr>
              <w:pStyle w:val="TableHeading"/>
              <w:rPr>
                <w:sz w:val="22"/>
                <w:szCs w:val="22"/>
              </w:rPr>
            </w:pPr>
            <w:r w:rsidRPr="00173D49">
              <w:rPr>
                <w:sz w:val="22"/>
                <w:szCs w:val="22"/>
              </w:rPr>
              <w:t>Alternate Process</w:t>
            </w:r>
          </w:p>
        </w:tc>
      </w:tr>
      <w:tr w:rsidR="00A84DD2" w:rsidRPr="00173D49" w14:paraId="6920D943" w14:textId="77777777" w:rsidTr="00567277">
        <w:tc>
          <w:tcPr>
            <w:tcW w:w="648" w:type="dxa"/>
          </w:tcPr>
          <w:p w14:paraId="1A12E103" w14:textId="77777777" w:rsidR="007039B7" w:rsidRPr="00173D49" w:rsidRDefault="007039B7" w:rsidP="00863E0A">
            <w:pPr>
              <w:pStyle w:val="TableText0"/>
              <w:keepNext/>
              <w:spacing w:before="0" w:after="0"/>
              <w:jc w:val="center"/>
            </w:pPr>
            <w:r w:rsidRPr="00173D49">
              <w:t>1</w:t>
            </w:r>
          </w:p>
        </w:tc>
        <w:tc>
          <w:tcPr>
            <w:tcW w:w="3960" w:type="dxa"/>
          </w:tcPr>
          <w:p w14:paraId="614EFA7E" w14:textId="66DB00F2" w:rsidR="007039B7" w:rsidRPr="00173D49" w:rsidRDefault="007039B7" w:rsidP="00863E0A">
            <w:pPr>
              <w:keepNext/>
              <w:spacing w:before="0" w:after="0"/>
              <w:ind w:left="72"/>
              <w:contextualSpacing/>
              <w:rPr>
                <w:sz w:val="22"/>
                <w:szCs w:val="22"/>
              </w:rPr>
            </w:pPr>
            <w:r w:rsidRPr="00173D49">
              <w:rPr>
                <w:sz w:val="22"/>
                <w:szCs w:val="22"/>
              </w:rPr>
              <w:t xml:space="preserve">Once the HDR database development team </w:t>
            </w:r>
            <w:r w:rsidR="007C7B1C" w:rsidRPr="00173D49">
              <w:rPr>
                <w:sz w:val="22"/>
                <w:szCs w:val="22"/>
              </w:rPr>
              <w:t>receives</w:t>
            </w:r>
            <w:r w:rsidRPr="00173D49">
              <w:rPr>
                <w:sz w:val="22"/>
                <w:szCs w:val="22"/>
              </w:rPr>
              <w:t xml:space="preserve"> the requirements for analytics data requirements, the team determines the appropriate SQL to develop and creates a </w:t>
            </w:r>
            <w:r w:rsidR="006571EE" w:rsidRPr="00173D49">
              <w:rPr>
                <w:sz w:val="22"/>
                <w:szCs w:val="22"/>
              </w:rPr>
              <w:t>view</w:t>
            </w:r>
            <w:r w:rsidRPr="00173D49">
              <w:rPr>
                <w:sz w:val="22"/>
                <w:szCs w:val="22"/>
              </w:rPr>
              <w:t xml:space="preserve"> that can be used for extracting the data</w:t>
            </w:r>
            <w:r w:rsidR="00532096" w:rsidRPr="00173D49">
              <w:rPr>
                <w:sz w:val="22"/>
                <w:szCs w:val="22"/>
              </w:rPr>
              <w:t>.</w:t>
            </w:r>
          </w:p>
        </w:tc>
        <w:tc>
          <w:tcPr>
            <w:tcW w:w="4770" w:type="dxa"/>
          </w:tcPr>
          <w:p w14:paraId="2DEC9BC6" w14:textId="00966412" w:rsidR="007039B7" w:rsidRPr="00173D49" w:rsidRDefault="007039B7" w:rsidP="00863E0A">
            <w:pPr>
              <w:keepNext/>
              <w:spacing w:before="0" w:after="0"/>
              <w:rPr>
                <w:sz w:val="22"/>
                <w:szCs w:val="22"/>
              </w:rPr>
            </w:pPr>
            <w:r w:rsidRPr="00173D49">
              <w:rPr>
                <w:sz w:val="22"/>
                <w:szCs w:val="22"/>
              </w:rPr>
              <w:t xml:space="preserve">If the </w:t>
            </w:r>
            <w:r w:rsidR="006571EE" w:rsidRPr="00173D49">
              <w:rPr>
                <w:sz w:val="22"/>
                <w:szCs w:val="22"/>
              </w:rPr>
              <w:t>view</w:t>
            </w:r>
            <w:r w:rsidRPr="00173D49">
              <w:rPr>
                <w:sz w:val="22"/>
                <w:szCs w:val="22"/>
              </w:rPr>
              <w:t xml:space="preserve"> already e</w:t>
            </w:r>
            <w:r w:rsidR="00802B81" w:rsidRPr="00173D49">
              <w:rPr>
                <w:sz w:val="22"/>
                <w:szCs w:val="22"/>
              </w:rPr>
              <w:t>xists,</w:t>
            </w:r>
            <w:r w:rsidRPr="00173D49">
              <w:rPr>
                <w:sz w:val="22"/>
                <w:szCs w:val="22"/>
              </w:rPr>
              <w:t xml:space="preserve"> no further action is taken by the HDR database development team</w:t>
            </w:r>
            <w:r w:rsidR="00532096" w:rsidRPr="00173D49">
              <w:rPr>
                <w:sz w:val="22"/>
                <w:szCs w:val="22"/>
              </w:rPr>
              <w:t>.</w:t>
            </w:r>
          </w:p>
        </w:tc>
      </w:tr>
      <w:tr w:rsidR="00173D49" w:rsidRPr="00173D49" w14:paraId="2A8FC0AC" w14:textId="77777777" w:rsidTr="00567277">
        <w:tc>
          <w:tcPr>
            <w:tcW w:w="648" w:type="dxa"/>
          </w:tcPr>
          <w:p w14:paraId="2C3BD37B" w14:textId="77777777" w:rsidR="007039B7" w:rsidRPr="00173D49" w:rsidRDefault="007039B7" w:rsidP="00863E0A">
            <w:pPr>
              <w:pStyle w:val="TableText0"/>
              <w:keepNext/>
              <w:spacing w:before="0" w:after="0"/>
              <w:jc w:val="center"/>
            </w:pPr>
            <w:r w:rsidRPr="00173D49">
              <w:t>2</w:t>
            </w:r>
          </w:p>
        </w:tc>
        <w:tc>
          <w:tcPr>
            <w:tcW w:w="3960" w:type="dxa"/>
          </w:tcPr>
          <w:p w14:paraId="0E2CDDFE" w14:textId="54BA3637" w:rsidR="007039B7" w:rsidRPr="00173D49" w:rsidRDefault="00B14D92" w:rsidP="00863E0A">
            <w:pPr>
              <w:keepNext/>
              <w:spacing w:before="0" w:after="0"/>
              <w:ind w:left="72"/>
              <w:contextualSpacing/>
              <w:rPr>
                <w:sz w:val="22"/>
                <w:szCs w:val="22"/>
              </w:rPr>
            </w:pPr>
            <w:r w:rsidRPr="00173D49">
              <w:rPr>
                <w:sz w:val="22"/>
                <w:szCs w:val="22"/>
              </w:rPr>
              <w:t>HDR database administrator creates a dedicated database account and roles in HDR for CDW to use to query the above view for extracting data to the CDW</w:t>
            </w:r>
            <w:r w:rsidR="00867E45" w:rsidRPr="00173D49">
              <w:rPr>
                <w:sz w:val="22"/>
                <w:szCs w:val="22"/>
              </w:rPr>
              <w:t>.</w:t>
            </w:r>
          </w:p>
        </w:tc>
        <w:tc>
          <w:tcPr>
            <w:tcW w:w="4770" w:type="dxa"/>
          </w:tcPr>
          <w:p w14:paraId="6A4D179D" w14:textId="00003343" w:rsidR="007039B7" w:rsidRPr="00173D49" w:rsidRDefault="007039B7" w:rsidP="00863E0A">
            <w:pPr>
              <w:keepNext/>
              <w:spacing w:before="0" w:after="0"/>
              <w:rPr>
                <w:sz w:val="22"/>
                <w:szCs w:val="22"/>
              </w:rPr>
            </w:pPr>
            <w:r w:rsidRPr="00173D49">
              <w:rPr>
                <w:sz w:val="22"/>
                <w:szCs w:val="22"/>
              </w:rPr>
              <w:t>If the user and user role already exist, no further action is taken</w:t>
            </w:r>
            <w:r w:rsidR="008E0878" w:rsidRPr="00173D49">
              <w:rPr>
                <w:sz w:val="22"/>
                <w:szCs w:val="22"/>
              </w:rPr>
              <w:t>.</w:t>
            </w:r>
          </w:p>
        </w:tc>
      </w:tr>
    </w:tbl>
    <w:p w14:paraId="7A152243" w14:textId="77777777" w:rsidR="00560DA7" w:rsidRDefault="00560DA7" w:rsidP="00863E0A">
      <w:pPr>
        <w:spacing w:before="0" w:after="0"/>
      </w:pPr>
    </w:p>
    <w:tbl>
      <w:tblPr>
        <w:tblW w:w="93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48"/>
        <w:gridCol w:w="3960"/>
        <w:gridCol w:w="4770"/>
      </w:tblGrid>
      <w:tr w:rsidR="00560DA7" w:rsidRPr="00173D49" w14:paraId="48D79A3F" w14:textId="77777777" w:rsidTr="00087159">
        <w:trPr>
          <w:tblHeader/>
        </w:trPr>
        <w:tc>
          <w:tcPr>
            <w:tcW w:w="648" w:type="dxa"/>
            <w:shd w:val="clear" w:color="auto" w:fill="365F91" w:themeFill="accent1" w:themeFillShade="BF"/>
            <w:vAlign w:val="bottom"/>
          </w:tcPr>
          <w:p w14:paraId="5DEA7A80" w14:textId="77777777" w:rsidR="00560DA7" w:rsidRPr="00173D49" w:rsidRDefault="00560DA7" w:rsidP="00863E0A">
            <w:pPr>
              <w:pStyle w:val="TableHeading"/>
              <w:spacing w:before="0" w:after="0"/>
              <w:jc w:val="center"/>
              <w:rPr>
                <w:sz w:val="22"/>
                <w:szCs w:val="22"/>
              </w:rPr>
            </w:pPr>
            <w:r w:rsidRPr="00173D49">
              <w:rPr>
                <w:sz w:val="22"/>
                <w:szCs w:val="22"/>
              </w:rPr>
              <w:lastRenderedPageBreak/>
              <w:t>Step</w:t>
            </w:r>
          </w:p>
        </w:tc>
        <w:tc>
          <w:tcPr>
            <w:tcW w:w="3960" w:type="dxa"/>
            <w:shd w:val="clear" w:color="auto" w:fill="365F91" w:themeFill="accent1" w:themeFillShade="BF"/>
          </w:tcPr>
          <w:p w14:paraId="076A5D0A" w14:textId="77777777" w:rsidR="00560DA7" w:rsidRPr="00173D49" w:rsidRDefault="00560DA7" w:rsidP="00863E0A">
            <w:pPr>
              <w:pStyle w:val="TableHeading"/>
              <w:spacing w:before="0" w:after="0"/>
              <w:rPr>
                <w:sz w:val="22"/>
                <w:szCs w:val="22"/>
              </w:rPr>
            </w:pPr>
            <w:r w:rsidRPr="00173D49">
              <w:rPr>
                <w:sz w:val="22"/>
                <w:szCs w:val="22"/>
              </w:rPr>
              <w:t>Description</w:t>
            </w:r>
          </w:p>
        </w:tc>
        <w:tc>
          <w:tcPr>
            <w:tcW w:w="4770" w:type="dxa"/>
            <w:shd w:val="clear" w:color="auto" w:fill="365F91" w:themeFill="accent1" w:themeFillShade="BF"/>
          </w:tcPr>
          <w:p w14:paraId="168008A0" w14:textId="77777777" w:rsidR="00560DA7" w:rsidRPr="00173D49" w:rsidRDefault="00560DA7" w:rsidP="00863E0A">
            <w:pPr>
              <w:pStyle w:val="TableHeading"/>
              <w:spacing w:before="0" w:after="0"/>
              <w:rPr>
                <w:sz w:val="22"/>
                <w:szCs w:val="22"/>
              </w:rPr>
            </w:pPr>
            <w:r w:rsidRPr="00173D49">
              <w:rPr>
                <w:sz w:val="22"/>
                <w:szCs w:val="22"/>
              </w:rPr>
              <w:t>Alternate Process</w:t>
            </w:r>
          </w:p>
        </w:tc>
      </w:tr>
      <w:tr w:rsidR="00173D49" w:rsidRPr="00173D49" w14:paraId="5D40DF07" w14:textId="77777777" w:rsidTr="00567277">
        <w:tc>
          <w:tcPr>
            <w:tcW w:w="648" w:type="dxa"/>
          </w:tcPr>
          <w:p w14:paraId="68F955F7" w14:textId="1CB8F6B9" w:rsidR="007039B7" w:rsidRPr="00173D49" w:rsidRDefault="007039B7" w:rsidP="00863E0A">
            <w:pPr>
              <w:pStyle w:val="TableText0"/>
              <w:keepNext/>
              <w:spacing w:before="0" w:after="0"/>
              <w:jc w:val="center"/>
            </w:pPr>
            <w:r w:rsidRPr="00173D49">
              <w:t>3</w:t>
            </w:r>
          </w:p>
        </w:tc>
        <w:tc>
          <w:tcPr>
            <w:tcW w:w="3960" w:type="dxa"/>
          </w:tcPr>
          <w:p w14:paraId="4063CB3C" w14:textId="1C25525E" w:rsidR="007039B7" w:rsidRPr="00173D49" w:rsidRDefault="00B14D92" w:rsidP="00863E0A">
            <w:pPr>
              <w:spacing w:before="0" w:after="0"/>
              <w:ind w:left="72"/>
              <w:rPr>
                <w:sz w:val="22"/>
                <w:szCs w:val="22"/>
              </w:rPr>
            </w:pPr>
            <w:r w:rsidRPr="00173D49">
              <w:rPr>
                <w:sz w:val="22"/>
                <w:szCs w:val="22"/>
              </w:rPr>
              <w:t xml:space="preserve">The view, user, roles are tested and deployed to production. </w:t>
            </w:r>
          </w:p>
        </w:tc>
        <w:tc>
          <w:tcPr>
            <w:tcW w:w="4770" w:type="dxa"/>
          </w:tcPr>
          <w:p w14:paraId="4F7882DB" w14:textId="7D81C087" w:rsidR="007039B7" w:rsidRPr="00173D49" w:rsidRDefault="007039B7" w:rsidP="00863E0A">
            <w:pPr>
              <w:keepNext/>
              <w:spacing w:before="0" w:after="0"/>
              <w:rPr>
                <w:sz w:val="22"/>
                <w:szCs w:val="22"/>
              </w:rPr>
            </w:pPr>
          </w:p>
        </w:tc>
      </w:tr>
      <w:tr w:rsidR="00173D49" w:rsidRPr="00173D49" w14:paraId="1FB817F5" w14:textId="77777777" w:rsidTr="00567277">
        <w:tc>
          <w:tcPr>
            <w:tcW w:w="648" w:type="dxa"/>
          </w:tcPr>
          <w:p w14:paraId="53A1FC4E" w14:textId="747BC241" w:rsidR="00802B81" w:rsidRPr="00173D49" w:rsidRDefault="00802B81" w:rsidP="00863E0A">
            <w:pPr>
              <w:pStyle w:val="TableText0"/>
              <w:keepNext/>
              <w:spacing w:before="0" w:after="0"/>
              <w:jc w:val="center"/>
            </w:pPr>
            <w:r w:rsidRPr="00173D49">
              <w:t>4</w:t>
            </w:r>
          </w:p>
        </w:tc>
        <w:tc>
          <w:tcPr>
            <w:tcW w:w="3960" w:type="dxa"/>
          </w:tcPr>
          <w:p w14:paraId="0859102F" w14:textId="0C879679" w:rsidR="00802B81" w:rsidRPr="00173D49" w:rsidRDefault="00B14D92" w:rsidP="00863E0A">
            <w:pPr>
              <w:keepNext/>
              <w:spacing w:before="0" w:after="0"/>
              <w:ind w:left="72"/>
              <w:contextualSpacing/>
              <w:rPr>
                <w:sz w:val="22"/>
                <w:szCs w:val="22"/>
              </w:rPr>
            </w:pPr>
            <w:r w:rsidRPr="00173D49">
              <w:rPr>
                <w:sz w:val="22"/>
                <w:szCs w:val="22"/>
              </w:rPr>
              <w:t>CDW dedicated user logs into HDR database and queries the view, performs necessary transforms, and saves the data into the CDW table</w:t>
            </w:r>
            <w:r w:rsidR="00532096" w:rsidRPr="00173D49">
              <w:rPr>
                <w:sz w:val="22"/>
                <w:szCs w:val="22"/>
              </w:rPr>
              <w:t>.</w:t>
            </w:r>
          </w:p>
        </w:tc>
        <w:tc>
          <w:tcPr>
            <w:tcW w:w="4770" w:type="dxa"/>
          </w:tcPr>
          <w:p w14:paraId="5BCE985D" w14:textId="77777777" w:rsidR="00802B81" w:rsidRPr="00173D49" w:rsidRDefault="00802B81" w:rsidP="00863E0A">
            <w:pPr>
              <w:keepNext/>
              <w:spacing w:before="0" w:after="0"/>
              <w:rPr>
                <w:sz w:val="22"/>
                <w:szCs w:val="22"/>
              </w:rPr>
            </w:pPr>
          </w:p>
        </w:tc>
      </w:tr>
      <w:tr w:rsidR="00173D49" w:rsidRPr="00173D49" w14:paraId="0EBEE5A2" w14:textId="77777777" w:rsidTr="00567277">
        <w:tc>
          <w:tcPr>
            <w:tcW w:w="648" w:type="dxa"/>
          </w:tcPr>
          <w:p w14:paraId="67B12F19" w14:textId="4C7C1E37" w:rsidR="00802B81" w:rsidRPr="00173D49" w:rsidRDefault="00802B81" w:rsidP="00863E0A">
            <w:pPr>
              <w:pStyle w:val="TableText0"/>
              <w:keepNext/>
              <w:spacing w:before="0" w:after="0"/>
              <w:jc w:val="center"/>
            </w:pPr>
            <w:r w:rsidRPr="00173D49">
              <w:t>5</w:t>
            </w:r>
          </w:p>
        </w:tc>
        <w:tc>
          <w:tcPr>
            <w:tcW w:w="3960" w:type="dxa"/>
          </w:tcPr>
          <w:p w14:paraId="1368D1FD" w14:textId="2F8B3065" w:rsidR="00802B81" w:rsidRPr="00173D49" w:rsidRDefault="00B14D92" w:rsidP="00863E0A">
            <w:pPr>
              <w:keepNext/>
              <w:spacing w:before="0" w:after="0"/>
              <w:ind w:left="72"/>
              <w:contextualSpacing/>
              <w:rPr>
                <w:sz w:val="22"/>
                <w:szCs w:val="22"/>
              </w:rPr>
            </w:pPr>
            <w:r w:rsidRPr="00173D49">
              <w:rPr>
                <w:sz w:val="22"/>
                <w:szCs w:val="22"/>
              </w:rPr>
              <w:t xml:space="preserve">The CDW data is queried and compared to </w:t>
            </w:r>
            <w:r w:rsidR="00173D49" w:rsidRPr="00173D49">
              <w:rPr>
                <w:sz w:val="22"/>
                <w:szCs w:val="22"/>
              </w:rPr>
              <w:t xml:space="preserve">data presented in </w:t>
            </w:r>
            <w:r w:rsidR="004C67FD">
              <w:rPr>
                <w:sz w:val="22"/>
                <w:szCs w:val="22"/>
              </w:rPr>
              <w:t xml:space="preserve">the </w:t>
            </w:r>
            <w:r w:rsidR="00173D49" w:rsidRPr="00173D49">
              <w:rPr>
                <w:sz w:val="22"/>
                <w:szCs w:val="22"/>
              </w:rPr>
              <w:t xml:space="preserve">view in HDR. </w:t>
            </w:r>
            <w:r w:rsidRPr="00173D49">
              <w:rPr>
                <w:sz w:val="22"/>
                <w:szCs w:val="22"/>
              </w:rPr>
              <w:t>They should match</w:t>
            </w:r>
            <w:r w:rsidR="00173D49" w:rsidRPr="00173D49">
              <w:rPr>
                <w:sz w:val="22"/>
                <w:szCs w:val="22"/>
              </w:rPr>
              <w:t>.</w:t>
            </w:r>
          </w:p>
        </w:tc>
        <w:tc>
          <w:tcPr>
            <w:tcW w:w="4770" w:type="dxa"/>
          </w:tcPr>
          <w:p w14:paraId="374C8CB6" w14:textId="77777777" w:rsidR="00802B81" w:rsidRPr="00173D49" w:rsidRDefault="00802B81" w:rsidP="00863E0A">
            <w:pPr>
              <w:keepNext/>
              <w:spacing w:before="0" w:after="0"/>
              <w:rPr>
                <w:sz w:val="22"/>
                <w:szCs w:val="22"/>
              </w:rPr>
            </w:pPr>
          </w:p>
        </w:tc>
      </w:tr>
      <w:tr w:rsidR="00173D49" w:rsidRPr="00173D49" w14:paraId="0FA30EE9" w14:textId="77777777" w:rsidTr="00567277">
        <w:tc>
          <w:tcPr>
            <w:tcW w:w="648" w:type="dxa"/>
          </w:tcPr>
          <w:p w14:paraId="483BC863" w14:textId="7EE5AE9F" w:rsidR="00B14D92" w:rsidRPr="00173D49" w:rsidRDefault="00B14D92" w:rsidP="00863E0A">
            <w:pPr>
              <w:pStyle w:val="TableText0"/>
              <w:keepNext/>
              <w:spacing w:before="0" w:after="0"/>
              <w:jc w:val="center"/>
            </w:pPr>
            <w:r w:rsidRPr="00173D49">
              <w:t>6</w:t>
            </w:r>
          </w:p>
        </w:tc>
        <w:tc>
          <w:tcPr>
            <w:tcW w:w="3960" w:type="dxa"/>
          </w:tcPr>
          <w:p w14:paraId="388368BD" w14:textId="09CC62CB" w:rsidR="00B14D92" w:rsidRPr="00173D49" w:rsidRDefault="00B14D92" w:rsidP="00863E0A">
            <w:pPr>
              <w:keepNext/>
              <w:spacing w:before="0" w:after="0"/>
              <w:ind w:left="72"/>
              <w:contextualSpacing/>
              <w:rPr>
                <w:sz w:val="22"/>
                <w:szCs w:val="22"/>
              </w:rPr>
            </w:pPr>
            <w:r w:rsidRPr="00173D49">
              <w:rPr>
                <w:sz w:val="22"/>
                <w:szCs w:val="22"/>
              </w:rPr>
              <w:t>Clients requiring the data, login into CDW and run their queries against the CDW table</w:t>
            </w:r>
            <w:r w:rsidR="004C67FD">
              <w:rPr>
                <w:sz w:val="22"/>
                <w:szCs w:val="22"/>
              </w:rPr>
              <w:t>.</w:t>
            </w:r>
          </w:p>
        </w:tc>
        <w:tc>
          <w:tcPr>
            <w:tcW w:w="4770" w:type="dxa"/>
          </w:tcPr>
          <w:p w14:paraId="2455EE48" w14:textId="77777777" w:rsidR="00B14D92" w:rsidRPr="00173D49" w:rsidRDefault="00B14D92" w:rsidP="00863E0A">
            <w:pPr>
              <w:keepNext/>
              <w:spacing w:before="0" w:after="0"/>
              <w:rPr>
                <w:sz w:val="22"/>
                <w:szCs w:val="22"/>
              </w:rPr>
            </w:pPr>
          </w:p>
        </w:tc>
      </w:tr>
    </w:tbl>
    <w:p w14:paraId="5B10BCC8" w14:textId="23E8B89B" w:rsidR="00C77D51" w:rsidRPr="00BA5554" w:rsidRDefault="00C77D51" w:rsidP="00A652E6">
      <w:pPr>
        <w:pStyle w:val="Heading4"/>
        <w:rPr>
          <w:rFonts w:cs="Arial"/>
        </w:rPr>
      </w:pPr>
      <w:r w:rsidRPr="00BA5554">
        <w:rPr>
          <w:rFonts w:cs="Arial"/>
        </w:rPr>
        <w:t>Data Import Process</w:t>
      </w:r>
    </w:p>
    <w:p w14:paraId="12E510A8" w14:textId="25978705" w:rsidR="00C77D51" w:rsidRPr="00AE5BAD" w:rsidRDefault="00C336AD" w:rsidP="00A07D82">
      <w:pPr>
        <w:pStyle w:val="BodyText"/>
      </w:pPr>
      <w:r>
        <w:t>D</w:t>
      </w:r>
      <w:r w:rsidR="00C77D51" w:rsidRPr="00AE5BAD">
        <w:t xml:space="preserve">ata import illustrated in Figure </w:t>
      </w:r>
      <w:r w:rsidR="00E30EC7">
        <w:t xml:space="preserve">12 </w:t>
      </w:r>
      <w:r w:rsidR="001819B3">
        <w:t>Data Import Process</w:t>
      </w:r>
      <w:r w:rsidR="00C77D51" w:rsidRPr="00AE5BAD">
        <w:t xml:space="preserve"> is available directly on the HDR database. </w:t>
      </w:r>
      <w:r w:rsidR="008F6745" w:rsidRPr="00AE5BAD">
        <w:t>Access will be restricted to specific table</w:t>
      </w:r>
      <w:r w:rsidR="00A07D82" w:rsidRPr="00AE5BAD">
        <w:t>s</w:t>
      </w:r>
      <w:r w:rsidR="008F6745" w:rsidRPr="00AE5BAD">
        <w:t xml:space="preserve"> wherein a predetermined CDW user will be granted create and update </w:t>
      </w:r>
      <w:r w:rsidR="004257C7" w:rsidRPr="00AE5BAD">
        <w:t>capabilities</w:t>
      </w:r>
      <w:r w:rsidR="008F6745" w:rsidRPr="00AE5BAD">
        <w:t xml:space="preserve"> to update </w:t>
      </w:r>
      <w:r w:rsidR="000F4F9B" w:rsidRPr="00AE5BAD">
        <w:t xml:space="preserve">VSSC </w:t>
      </w:r>
      <w:r w:rsidR="008F6745" w:rsidRPr="00AE5BAD">
        <w:t>rurality data.</w:t>
      </w:r>
      <w:r w:rsidR="00C77D51" w:rsidRPr="00AE5BAD">
        <w:t xml:space="preserve"> The user role determines the tables </w:t>
      </w:r>
      <w:r w:rsidR="008F6745" w:rsidRPr="00AE5BAD">
        <w:t>where data can be imported</w:t>
      </w:r>
      <w:r w:rsidR="00C77D51" w:rsidRPr="00AE5BAD">
        <w:t xml:space="preserve"> from </w:t>
      </w:r>
      <w:r w:rsidR="008F6745" w:rsidRPr="00AE5BAD">
        <w:t>CDW</w:t>
      </w:r>
      <w:r w:rsidR="00C77D51" w:rsidRPr="00AE5BAD">
        <w:t xml:space="preserve"> by the CDW user.</w:t>
      </w:r>
    </w:p>
    <w:p w14:paraId="7ED355EB" w14:textId="5C5E9B96" w:rsidR="00AA723A" w:rsidRPr="00AE5BAD" w:rsidRDefault="00535E68" w:rsidP="00B244A3">
      <w:pPr>
        <w:pStyle w:val="Caption"/>
      </w:pPr>
      <w:bookmarkStart w:id="223" w:name="_Toc461702565"/>
      <w:bookmarkStart w:id="224" w:name="_Toc517328785"/>
      <w:r w:rsidRPr="00AE5BAD">
        <w:t xml:space="preserve">Figure </w:t>
      </w:r>
      <w:fldSimple w:instr=" SEQ Figure \* ARABIC ">
        <w:r w:rsidR="00DF0B2F">
          <w:rPr>
            <w:noProof/>
          </w:rPr>
          <w:t>12</w:t>
        </w:r>
      </w:fldSimple>
      <w:r w:rsidRPr="00AE5BAD">
        <w:t xml:space="preserve"> Data Import Process</w:t>
      </w:r>
      <w:bookmarkEnd w:id="223"/>
      <w:bookmarkEnd w:id="224"/>
    </w:p>
    <w:p w14:paraId="0C9416EE" w14:textId="77777777" w:rsidR="00AA723A" w:rsidRDefault="00AA723A" w:rsidP="00A07D82">
      <w:pPr>
        <w:pStyle w:val="BodyText"/>
      </w:pPr>
      <w:r>
        <w:object w:dxaOrig="16516" w:dyaOrig="9816" w14:anchorId="473D0EA3">
          <v:shape id="_x0000_i1034" type="#_x0000_t75" style="width:467.25pt;height:276pt" o:ole="">
            <v:imagedata r:id="rId69" o:title=""/>
          </v:shape>
          <o:OLEObject Type="Embed" ProgID="Visio.Drawing.11" ShapeID="_x0000_i1034" DrawAspect="Content" ObjectID="_1595079666" r:id="rId70"/>
        </w:object>
      </w:r>
    </w:p>
    <w:p w14:paraId="14EA16EC" w14:textId="17A023A9" w:rsidR="008F6745" w:rsidRPr="00AE5BAD" w:rsidRDefault="008F6745" w:rsidP="00A07D82">
      <w:pPr>
        <w:pStyle w:val="BodyText"/>
        <w:spacing w:before="240"/>
      </w:pPr>
      <w:r w:rsidRPr="00AE5BAD">
        <w:t xml:space="preserve">The data import process provides the ability for CDW to import VSSC rurality data directly to the HDR DB via SQL in support of aggregating HTH Census data by rurality. The HTH reporting requirements for aggregating data by rurality requires </w:t>
      </w:r>
      <w:r w:rsidR="000F4F9B" w:rsidRPr="00AE5BAD">
        <w:t xml:space="preserve">regularly </w:t>
      </w:r>
      <w:r w:rsidRPr="00AE5BAD">
        <w:t xml:space="preserve">updated rurality data. Rurality data is provided by the VSSC group and staged in CDW </w:t>
      </w:r>
      <w:r w:rsidR="004257C7" w:rsidRPr="00AE5BAD">
        <w:t>data stores</w:t>
      </w:r>
      <w:r w:rsidRPr="00AE5BAD">
        <w:t xml:space="preserve">. </w:t>
      </w:r>
      <w:r w:rsidR="00F96004" w:rsidRPr="00AE5BAD">
        <w:t>When needed, the CDW user will login to the HDR database directly and create or update rurality data in table</w:t>
      </w:r>
      <w:r w:rsidR="00A07D82" w:rsidRPr="00AE5BAD">
        <w:t>s</w:t>
      </w:r>
      <w:r w:rsidR="00F96004" w:rsidRPr="00AE5BAD">
        <w:t xml:space="preserve"> </w:t>
      </w:r>
      <w:r w:rsidR="00F96004" w:rsidRPr="00AE5BAD">
        <w:lastRenderedPageBreak/>
        <w:t>allocated for storage of the VSSC rurality data. A dedicated database account and specific roles have been created by the HDR team that restricts access for writing data to the HDR to low transaction timeframes and to only those table</w:t>
      </w:r>
      <w:r w:rsidR="00A07D82" w:rsidRPr="00AE5BAD">
        <w:t>s</w:t>
      </w:r>
      <w:r w:rsidR="00F96004" w:rsidRPr="00AE5BAD">
        <w:t xml:space="preserve"> required to be updated as rurality data changes over time. The process for importing rurality data is identified in the table below.</w:t>
      </w:r>
    </w:p>
    <w:p w14:paraId="52E54A34" w14:textId="325E923A" w:rsidR="00F96004" w:rsidRPr="00A84DD2" w:rsidRDefault="00F96004" w:rsidP="00B244A3">
      <w:pPr>
        <w:pStyle w:val="Caption"/>
      </w:pPr>
      <w:bookmarkStart w:id="225" w:name="_Toc461700999"/>
      <w:bookmarkStart w:id="226" w:name="_Toc517769370"/>
      <w:r>
        <w:t xml:space="preserve">Table </w:t>
      </w:r>
      <w:fldSimple w:instr=" SEQ Table \* ARABIC ">
        <w:r w:rsidR="00C334C1">
          <w:rPr>
            <w:noProof/>
          </w:rPr>
          <w:t>17</w:t>
        </w:r>
      </w:fldSimple>
      <w:r>
        <w:rPr>
          <w:noProof/>
        </w:rPr>
        <w:t xml:space="preserve"> </w:t>
      </w:r>
      <w:r w:rsidRPr="00C076EE">
        <w:rPr>
          <w:noProof/>
        </w:rPr>
        <w:t xml:space="preserve">Data </w:t>
      </w:r>
      <w:r>
        <w:rPr>
          <w:noProof/>
        </w:rPr>
        <w:t>Import</w:t>
      </w:r>
      <w:r w:rsidRPr="00C076EE">
        <w:rPr>
          <w:noProof/>
        </w:rPr>
        <w:t xml:space="preserve"> Process</w:t>
      </w:r>
      <w:r>
        <w:rPr>
          <w:noProof/>
        </w:rPr>
        <w:t xml:space="preserve"> Steps</w:t>
      </w:r>
      <w:bookmarkEnd w:id="225"/>
      <w:bookmarkEnd w:id="226"/>
    </w:p>
    <w:tbl>
      <w:tblPr>
        <w:tblW w:w="93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48"/>
        <w:gridCol w:w="3960"/>
        <w:gridCol w:w="4770"/>
      </w:tblGrid>
      <w:tr w:rsidR="00F96004" w:rsidRPr="00173D49" w14:paraId="4B3E0D9F" w14:textId="77777777" w:rsidTr="001C7C60">
        <w:trPr>
          <w:tblHeader/>
        </w:trPr>
        <w:tc>
          <w:tcPr>
            <w:tcW w:w="648" w:type="dxa"/>
            <w:shd w:val="clear" w:color="auto" w:fill="365F91" w:themeFill="accent1" w:themeFillShade="BF"/>
            <w:vAlign w:val="bottom"/>
          </w:tcPr>
          <w:p w14:paraId="415C9B8F" w14:textId="77777777" w:rsidR="00F96004" w:rsidRPr="00173D49" w:rsidRDefault="00F96004" w:rsidP="001C7C60">
            <w:pPr>
              <w:pStyle w:val="TableHeading"/>
              <w:jc w:val="center"/>
              <w:rPr>
                <w:sz w:val="22"/>
                <w:szCs w:val="22"/>
              </w:rPr>
            </w:pPr>
            <w:r w:rsidRPr="00173D49">
              <w:rPr>
                <w:sz w:val="22"/>
                <w:szCs w:val="22"/>
              </w:rPr>
              <w:t>Step</w:t>
            </w:r>
          </w:p>
        </w:tc>
        <w:tc>
          <w:tcPr>
            <w:tcW w:w="3960" w:type="dxa"/>
            <w:shd w:val="clear" w:color="auto" w:fill="365F91" w:themeFill="accent1" w:themeFillShade="BF"/>
          </w:tcPr>
          <w:p w14:paraId="18C8A1A8" w14:textId="77777777" w:rsidR="00F96004" w:rsidRPr="00173D49" w:rsidRDefault="00F96004" w:rsidP="001C7C60">
            <w:pPr>
              <w:pStyle w:val="TableHeading"/>
              <w:rPr>
                <w:sz w:val="22"/>
                <w:szCs w:val="22"/>
              </w:rPr>
            </w:pPr>
            <w:r w:rsidRPr="00173D49">
              <w:rPr>
                <w:sz w:val="22"/>
                <w:szCs w:val="22"/>
              </w:rPr>
              <w:t>Description</w:t>
            </w:r>
          </w:p>
        </w:tc>
        <w:tc>
          <w:tcPr>
            <w:tcW w:w="4770" w:type="dxa"/>
            <w:shd w:val="clear" w:color="auto" w:fill="365F91" w:themeFill="accent1" w:themeFillShade="BF"/>
          </w:tcPr>
          <w:p w14:paraId="63EE624D" w14:textId="77777777" w:rsidR="00F96004" w:rsidRPr="00173D49" w:rsidRDefault="00F96004" w:rsidP="001C7C60">
            <w:pPr>
              <w:pStyle w:val="TableHeading"/>
              <w:rPr>
                <w:sz w:val="22"/>
                <w:szCs w:val="22"/>
              </w:rPr>
            </w:pPr>
            <w:r w:rsidRPr="00173D49">
              <w:rPr>
                <w:sz w:val="22"/>
                <w:szCs w:val="22"/>
              </w:rPr>
              <w:t>Alternate Process</w:t>
            </w:r>
          </w:p>
        </w:tc>
      </w:tr>
      <w:tr w:rsidR="00AE5BAD" w:rsidRPr="00AE5BAD" w14:paraId="17A0B85F" w14:textId="77777777" w:rsidTr="001C7C60">
        <w:tc>
          <w:tcPr>
            <w:tcW w:w="648" w:type="dxa"/>
          </w:tcPr>
          <w:p w14:paraId="269D6AF3" w14:textId="77777777" w:rsidR="00F96004" w:rsidRPr="00AE5BAD" w:rsidRDefault="00F96004" w:rsidP="00A07D82">
            <w:pPr>
              <w:pStyle w:val="TableText0"/>
              <w:keepNext/>
              <w:spacing w:before="40" w:after="40"/>
              <w:jc w:val="center"/>
            </w:pPr>
            <w:r w:rsidRPr="00AE5BAD">
              <w:t>1</w:t>
            </w:r>
          </w:p>
        </w:tc>
        <w:tc>
          <w:tcPr>
            <w:tcW w:w="3960" w:type="dxa"/>
          </w:tcPr>
          <w:p w14:paraId="001CAC1F" w14:textId="3FFE0880" w:rsidR="00F96004" w:rsidRPr="00AE5BAD" w:rsidRDefault="00F96004" w:rsidP="00A07D82">
            <w:pPr>
              <w:keepNext/>
              <w:spacing w:before="40" w:after="40"/>
              <w:ind w:left="72"/>
              <w:contextualSpacing/>
              <w:rPr>
                <w:sz w:val="22"/>
                <w:szCs w:val="22"/>
              </w:rPr>
            </w:pPr>
            <w:r w:rsidRPr="00AE5BAD">
              <w:rPr>
                <w:sz w:val="22"/>
                <w:szCs w:val="22"/>
              </w:rPr>
              <w:t xml:space="preserve">HDR database development team creates the database table(s) necessary to contain the rurality data based on HTH provided requirements. </w:t>
            </w:r>
          </w:p>
        </w:tc>
        <w:tc>
          <w:tcPr>
            <w:tcW w:w="4770" w:type="dxa"/>
          </w:tcPr>
          <w:p w14:paraId="6703CB72" w14:textId="6E02A076" w:rsidR="00F96004" w:rsidRPr="00AE5BAD" w:rsidRDefault="00F96004" w:rsidP="00A07D82">
            <w:pPr>
              <w:keepNext/>
              <w:spacing w:before="40" w:after="40"/>
              <w:rPr>
                <w:sz w:val="22"/>
                <w:szCs w:val="22"/>
              </w:rPr>
            </w:pPr>
            <w:r w:rsidRPr="00AE5BAD">
              <w:rPr>
                <w:sz w:val="22"/>
                <w:szCs w:val="22"/>
              </w:rPr>
              <w:t xml:space="preserve">If the </w:t>
            </w:r>
            <w:r w:rsidR="00AA723A" w:rsidRPr="00AE5BAD">
              <w:rPr>
                <w:sz w:val="22"/>
                <w:szCs w:val="22"/>
              </w:rPr>
              <w:t>tables</w:t>
            </w:r>
            <w:r w:rsidRPr="00AE5BAD">
              <w:rPr>
                <w:sz w:val="22"/>
                <w:szCs w:val="22"/>
              </w:rPr>
              <w:t xml:space="preserve"> already exists, no further action is taken by the HDR database development team.</w:t>
            </w:r>
          </w:p>
        </w:tc>
      </w:tr>
      <w:tr w:rsidR="00AE5BAD" w:rsidRPr="00AE5BAD" w14:paraId="094C7297" w14:textId="77777777" w:rsidTr="001C7C60">
        <w:tc>
          <w:tcPr>
            <w:tcW w:w="648" w:type="dxa"/>
          </w:tcPr>
          <w:p w14:paraId="0BCDE237" w14:textId="77777777" w:rsidR="00F96004" w:rsidRPr="00AE5BAD" w:rsidRDefault="00F96004" w:rsidP="00A07D82">
            <w:pPr>
              <w:pStyle w:val="TableText0"/>
              <w:keepNext/>
              <w:spacing w:before="40" w:after="40"/>
              <w:jc w:val="center"/>
            </w:pPr>
            <w:r w:rsidRPr="00AE5BAD">
              <w:t>2</w:t>
            </w:r>
          </w:p>
        </w:tc>
        <w:tc>
          <w:tcPr>
            <w:tcW w:w="3960" w:type="dxa"/>
          </w:tcPr>
          <w:p w14:paraId="746C1951" w14:textId="48E1C3A0" w:rsidR="00F96004" w:rsidRPr="00AE5BAD" w:rsidRDefault="00F96004" w:rsidP="00A07D82">
            <w:pPr>
              <w:keepNext/>
              <w:spacing w:before="40" w:after="40"/>
              <w:ind w:left="72"/>
              <w:contextualSpacing/>
              <w:rPr>
                <w:sz w:val="22"/>
                <w:szCs w:val="22"/>
              </w:rPr>
            </w:pPr>
            <w:r w:rsidRPr="00AE5BAD">
              <w:rPr>
                <w:sz w:val="22"/>
                <w:szCs w:val="22"/>
              </w:rPr>
              <w:t>HDR database administrator creates a dedicated database account and roles in HDR for CDW to use to create or update rurality data in the HDR.</w:t>
            </w:r>
          </w:p>
        </w:tc>
        <w:tc>
          <w:tcPr>
            <w:tcW w:w="4770" w:type="dxa"/>
          </w:tcPr>
          <w:p w14:paraId="7214213F" w14:textId="77777777" w:rsidR="00F96004" w:rsidRPr="00AE5BAD" w:rsidRDefault="00F96004" w:rsidP="00A07D82">
            <w:pPr>
              <w:keepNext/>
              <w:spacing w:before="40" w:after="40"/>
              <w:rPr>
                <w:sz w:val="22"/>
                <w:szCs w:val="22"/>
              </w:rPr>
            </w:pPr>
            <w:r w:rsidRPr="00AE5BAD">
              <w:rPr>
                <w:sz w:val="22"/>
                <w:szCs w:val="22"/>
              </w:rPr>
              <w:t>If the user and user role already exist, no further action is taken.</w:t>
            </w:r>
          </w:p>
        </w:tc>
      </w:tr>
      <w:tr w:rsidR="00AE5BAD" w:rsidRPr="00AE5BAD" w14:paraId="4D51D322" w14:textId="77777777" w:rsidTr="001C7C60">
        <w:tc>
          <w:tcPr>
            <w:tcW w:w="648" w:type="dxa"/>
          </w:tcPr>
          <w:p w14:paraId="43392E8E" w14:textId="77777777" w:rsidR="00F96004" w:rsidRPr="00AE5BAD" w:rsidRDefault="00F96004" w:rsidP="00A07D82">
            <w:pPr>
              <w:pStyle w:val="TableText0"/>
              <w:keepNext/>
              <w:spacing w:before="40" w:after="40"/>
              <w:jc w:val="center"/>
            </w:pPr>
            <w:r w:rsidRPr="00AE5BAD">
              <w:t>3</w:t>
            </w:r>
          </w:p>
        </w:tc>
        <w:tc>
          <w:tcPr>
            <w:tcW w:w="3960" w:type="dxa"/>
          </w:tcPr>
          <w:p w14:paraId="03BBE60A" w14:textId="717D87BB" w:rsidR="00F96004" w:rsidRPr="00AE5BAD" w:rsidRDefault="00F96004" w:rsidP="00A07D82">
            <w:pPr>
              <w:spacing w:before="40" w:after="40"/>
              <w:ind w:left="72"/>
              <w:rPr>
                <w:sz w:val="22"/>
                <w:szCs w:val="22"/>
              </w:rPr>
            </w:pPr>
            <w:r w:rsidRPr="00AE5BAD">
              <w:rPr>
                <w:sz w:val="22"/>
                <w:szCs w:val="22"/>
              </w:rPr>
              <w:t>The tables, user,</w:t>
            </w:r>
            <w:r w:rsidR="0015181E" w:rsidRPr="00AE5BAD">
              <w:rPr>
                <w:sz w:val="22"/>
                <w:szCs w:val="22"/>
              </w:rPr>
              <w:t xml:space="preserve"> and</w:t>
            </w:r>
            <w:r w:rsidRPr="00AE5BAD">
              <w:rPr>
                <w:sz w:val="22"/>
                <w:szCs w:val="22"/>
              </w:rPr>
              <w:t xml:space="preserve"> roles are tested in integrated test environments against CDW test systems and datasets and promoted to production for use by CDW following regular release processes. </w:t>
            </w:r>
          </w:p>
        </w:tc>
        <w:tc>
          <w:tcPr>
            <w:tcW w:w="4770" w:type="dxa"/>
          </w:tcPr>
          <w:p w14:paraId="5A74C90D" w14:textId="306CA28E" w:rsidR="00F96004" w:rsidRPr="00AE5BAD" w:rsidRDefault="00F96004" w:rsidP="00A07D82">
            <w:pPr>
              <w:keepNext/>
              <w:spacing w:before="40" w:after="40"/>
              <w:rPr>
                <w:sz w:val="22"/>
                <w:szCs w:val="22"/>
              </w:rPr>
            </w:pPr>
            <w:r w:rsidRPr="00AE5BAD">
              <w:rPr>
                <w:sz w:val="22"/>
                <w:szCs w:val="22"/>
              </w:rPr>
              <w:t>If tables, user, and roles already exist, no action is taken.</w:t>
            </w:r>
          </w:p>
        </w:tc>
      </w:tr>
      <w:tr w:rsidR="00AE5BAD" w:rsidRPr="00AE5BAD" w14:paraId="30A30003" w14:textId="77777777" w:rsidTr="001C7C60">
        <w:tc>
          <w:tcPr>
            <w:tcW w:w="648" w:type="dxa"/>
          </w:tcPr>
          <w:p w14:paraId="571DB044" w14:textId="77777777" w:rsidR="00F96004" w:rsidRPr="00AE5BAD" w:rsidRDefault="00F96004" w:rsidP="00A07D82">
            <w:pPr>
              <w:pStyle w:val="TableText0"/>
              <w:keepNext/>
              <w:spacing w:before="40" w:after="40"/>
              <w:jc w:val="center"/>
            </w:pPr>
            <w:r w:rsidRPr="00AE5BAD">
              <w:t>4</w:t>
            </w:r>
          </w:p>
        </w:tc>
        <w:tc>
          <w:tcPr>
            <w:tcW w:w="3960" w:type="dxa"/>
          </w:tcPr>
          <w:p w14:paraId="290016A4" w14:textId="1ABC89DD" w:rsidR="00F96004" w:rsidRPr="00AE5BAD" w:rsidRDefault="00F96004" w:rsidP="00A07D82">
            <w:pPr>
              <w:keepNext/>
              <w:spacing w:before="40" w:after="40"/>
              <w:ind w:left="72"/>
              <w:contextualSpacing/>
              <w:rPr>
                <w:sz w:val="22"/>
                <w:szCs w:val="22"/>
              </w:rPr>
            </w:pPr>
            <w:r w:rsidRPr="00AE5BAD">
              <w:rPr>
                <w:sz w:val="22"/>
                <w:szCs w:val="22"/>
              </w:rPr>
              <w:t xml:space="preserve">CDW dedicated user logs into HDR database and creates or updates rurality data based on the rurality data staged in the CDW </w:t>
            </w:r>
            <w:r w:rsidR="004257C7" w:rsidRPr="00AE5BAD">
              <w:rPr>
                <w:sz w:val="22"/>
                <w:szCs w:val="22"/>
              </w:rPr>
              <w:t>data store</w:t>
            </w:r>
            <w:r w:rsidRPr="00AE5BAD">
              <w:rPr>
                <w:sz w:val="22"/>
                <w:szCs w:val="22"/>
              </w:rPr>
              <w:t>.</w:t>
            </w:r>
          </w:p>
        </w:tc>
        <w:tc>
          <w:tcPr>
            <w:tcW w:w="4770" w:type="dxa"/>
          </w:tcPr>
          <w:p w14:paraId="037167AD" w14:textId="4E01B28F" w:rsidR="00F96004" w:rsidRPr="00AE5BAD" w:rsidRDefault="00F96004" w:rsidP="00A07D82">
            <w:pPr>
              <w:keepNext/>
              <w:spacing w:before="40" w:after="40"/>
              <w:rPr>
                <w:sz w:val="22"/>
                <w:szCs w:val="22"/>
              </w:rPr>
            </w:pPr>
            <w:r w:rsidRPr="00AE5BAD">
              <w:rPr>
                <w:sz w:val="22"/>
                <w:szCs w:val="22"/>
              </w:rPr>
              <w:t xml:space="preserve">If no </w:t>
            </w:r>
            <w:r w:rsidR="004257C7" w:rsidRPr="00AE5BAD">
              <w:rPr>
                <w:sz w:val="22"/>
                <w:szCs w:val="22"/>
              </w:rPr>
              <w:t>updates</w:t>
            </w:r>
            <w:r w:rsidRPr="00AE5BAD">
              <w:rPr>
                <w:sz w:val="22"/>
                <w:szCs w:val="22"/>
              </w:rPr>
              <w:t xml:space="preserve"> to rurality data are present, no action is taken.</w:t>
            </w:r>
          </w:p>
        </w:tc>
      </w:tr>
      <w:tr w:rsidR="00AE5BAD" w:rsidRPr="00AE5BAD" w14:paraId="4C5DF334" w14:textId="77777777" w:rsidTr="001C7C60">
        <w:tc>
          <w:tcPr>
            <w:tcW w:w="648" w:type="dxa"/>
          </w:tcPr>
          <w:p w14:paraId="63A4D831" w14:textId="4B47F997" w:rsidR="003476D6" w:rsidRPr="00AE5BAD" w:rsidRDefault="003476D6" w:rsidP="00A07D82">
            <w:pPr>
              <w:pStyle w:val="TableText0"/>
              <w:keepNext/>
              <w:spacing w:before="40" w:after="40"/>
              <w:jc w:val="center"/>
            </w:pPr>
            <w:r w:rsidRPr="00AE5BAD">
              <w:t>5</w:t>
            </w:r>
          </w:p>
        </w:tc>
        <w:tc>
          <w:tcPr>
            <w:tcW w:w="3960" w:type="dxa"/>
          </w:tcPr>
          <w:p w14:paraId="4606AEBC" w14:textId="233EFEAF" w:rsidR="003476D6" w:rsidRPr="00AE5BAD" w:rsidRDefault="003476D6" w:rsidP="00A07D82">
            <w:pPr>
              <w:keepNext/>
              <w:spacing w:before="40" w:after="40"/>
              <w:ind w:left="72"/>
              <w:contextualSpacing/>
              <w:rPr>
                <w:sz w:val="22"/>
                <w:szCs w:val="22"/>
              </w:rPr>
            </w:pPr>
            <w:r w:rsidRPr="00AE5BAD">
              <w:rPr>
                <w:sz w:val="22"/>
                <w:szCs w:val="22"/>
              </w:rPr>
              <w:t>ARS utilizes VSSC provided rurality data in support of data aggregation and reporting.</w:t>
            </w:r>
          </w:p>
        </w:tc>
        <w:tc>
          <w:tcPr>
            <w:tcW w:w="4770" w:type="dxa"/>
          </w:tcPr>
          <w:p w14:paraId="096A4176" w14:textId="77777777" w:rsidR="003476D6" w:rsidRPr="00AE5BAD" w:rsidRDefault="003476D6" w:rsidP="00A07D82">
            <w:pPr>
              <w:keepNext/>
              <w:spacing w:before="40" w:after="40"/>
              <w:rPr>
                <w:sz w:val="22"/>
                <w:szCs w:val="22"/>
              </w:rPr>
            </w:pPr>
          </w:p>
        </w:tc>
      </w:tr>
    </w:tbl>
    <w:p w14:paraId="75F9789D" w14:textId="14509986" w:rsidR="00A652E6" w:rsidRPr="00BA5554" w:rsidRDefault="00A652E6" w:rsidP="00B0780A">
      <w:pPr>
        <w:pStyle w:val="Heading4"/>
        <w:numPr>
          <w:ilvl w:val="3"/>
          <w:numId w:val="65"/>
        </w:numPr>
        <w:ind w:left="900"/>
        <w:rPr>
          <w:rFonts w:cs="Arial"/>
        </w:rPr>
      </w:pPr>
      <w:r w:rsidRPr="00BA5554">
        <w:rPr>
          <w:rFonts w:cs="Arial"/>
        </w:rPr>
        <w:t xml:space="preserve">Project Conceptual Data Model </w:t>
      </w:r>
    </w:p>
    <w:p w14:paraId="7E951844" w14:textId="77777777" w:rsidR="00A652E6" w:rsidRPr="00C24004" w:rsidRDefault="00A652E6" w:rsidP="002E4586">
      <w:r w:rsidRPr="00C24004">
        <w:t>The HDR 3.x data model consists of entities that are patterned after the enterprise logical data model (ELDM). Data domains represent subject areas and there are no relationships maintained in the model between subject areas. A majority of the data domains are de-normalized and all data is captured in a single entity.</w:t>
      </w:r>
    </w:p>
    <w:p w14:paraId="38D0E503" w14:textId="77777777" w:rsidR="00A652E6" w:rsidRPr="00BA5554" w:rsidRDefault="00A652E6" w:rsidP="002E4586">
      <w:pPr>
        <w:pStyle w:val="Heading4"/>
        <w:ind w:left="900"/>
        <w:rPr>
          <w:rFonts w:cs="Arial"/>
        </w:rPr>
      </w:pPr>
      <w:r w:rsidRPr="00BA5554">
        <w:rPr>
          <w:rFonts w:cs="Arial"/>
        </w:rPr>
        <w:t xml:space="preserve">Project Conceptual Data Model – HTH </w:t>
      </w:r>
    </w:p>
    <w:p w14:paraId="40EE64C1" w14:textId="30099A92" w:rsidR="00A652E6" w:rsidRPr="00C24004" w:rsidRDefault="00A652E6" w:rsidP="00A652E6">
      <w:pPr>
        <w:spacing w:after="0"/>
        <w:rPr>
          <w:rFonts w:eastAsia="Times New Roman"/>
        </w:rPr>
      </w:pPr>
      <w:r w:rsidRPr="00C24004">
        <w:rPr>
          <w:rFonts w:eastAsia="Times New Roman"/>
        </w:rPr>
        <w:t xml:space="preserve">The Aggregate Read Service (ARS) web service returns aggregate data used for reporting on HTH data. ARS utilizes data models developed through collaboration between HTH and HDR. </w:t>
      </w:r>
      <w:r w:rsidRPr="00705C3B">
        <w:rPr>
          <w:rFonts w:eastAsia="Times New Roman"/>
        </w:rPr>
        <w:t xml:space="preserve">A sample of the HDR </w:t>
      </w:r>
      <w:r w:rsidR="008D00F6" w:rsidRPr="00705C3B">
        <w:rPr>
          <w:rFonts w:eastAsia="Times New Roman"/>
        </w:rPr>
        <w:t>3.</w:t>
      </w:r>
      <w:r w:rsidR="00B778A7" w:rsidRPr="00705C3B">
        <w:rPr>
          <w:rFonts w:eastAsia="Times New Roman"/>
        </w:rPr>
        <w:t xml:space="preserve">x </w:t>
      </w:r>
      <w:r w:rsidRPr="00705C3B">
        <w:rPr>
          <w:rFonts w:eastAsia="Times New Roman"/>
        </w:rPr>
        <w:t xml:space="preserve">data model for reporting is illustrated in Figure </w:t>
      </w:r>
      <w:r w:rsidR="00A47AFE" w:rsidRPr="00705C3B">
        <w:rPr>
          <w:rFonts w:eastAsia="Times New Roman"/>
        </w:rPr>
        <w:t>1</w:t>
      </w:r>
      <w:r w:rsidR="00167859" w:rsidRPr="00705C3B">
        <w:rPr>
          <w:rFonts w:eastAsia="Times New Roman"/>
        </w:rPr>
        <w:t>2</w:t>
      </w:r>
      <w:r w:rsidRPr="00705C3B">
        <w:rPr>
          <w:rFonts w:eastAsia="Times New Roman"/>
        </w:rPr>
        <w:t xml:space="preserve">. </w:t>
      </w:r>
      <w:r w:rsidR="00026168" w:rsidRPr="00705C3B">
        <w:rPr>
          <w:rFonts w:eastAsia="Times New Roman"/>
        </w:rPr>
        <w:t xml:space="preserve">Refer to </w:t>
      </w:r>
      <w:r w:rsidR="00670BA3" w:rsidRPr="00705C3B">
        <w:rPr>
          <w:rFonts w:eastAsia="Times New Roman"/>
          <w:i/>
        </w:rPr>
        <w:t>HDR 3.</w:t>
      </w:r>
      <w:r w:rsidR="00C334C1">
        <w:rPr>
          <w:rFonts w:eastAsia="Times New Roman"/>
          <w:i/>
        </w:rPr>
        <w:t>22</w:t>
      </w:r>
      <w:r w:rsidR="00670BA3" w:rsidRPr="00705C3B">
        <w:rPr>
          <w:rFonts w:eastAsia="Times New Roman"/>
          <w:i/>
        </w:rPr>
        <w:t xml:space="preserve">, Build </w:t>
      </w:r>
      <w:r w:rsidR="00C334C1">
        <w:rPr>
          <w:rFonts w:eastAsia="Times New Roman"/>
          <w:i/>
        </w:rPr>
        <w:t>22</w:t>
      </w:r>
      <w:r w:rsidR="00670BA3" w:rsidRPr="00705C3B">
        <w:rPr>
          <w:rFonts w:eastAsia="Times New Roman"/>
          <w:i/>
        </w:rPr>
        <w:t xml:space="preserve">, </w:t>
      </w:r>
      <w:r w:rsidR="00C7658A" w:rsidRPr="00705C3B">
        <w:rPr>
          <w:rFonts w:eastAsia="Times New Roman"/>
          <w:i/>
        </w:rPr>
        <w:t xml:space="preserve">SDD </w:t>
      </w:r>
      <w:r w:rsidR="00670BA3" w:rsidRPr="00705C3B">
        <w:rPr>
          <w:rFonts w:eastAsia="Times New Roman"/>
          <w:i/>
        </w:rPr>
        <w:t>Volume 2</w:t>
      </w:r>
      <w:r w:rsidR="00670BA3" w:rsidRPr="00705C3B">
        <w:rPr>
          <w:rFonts w:eastAsia="Times New Roman"/>
        </w:rPr>
        <w:t xml:space="preserve"> for software details</w:t>
      </w:r>
      <w:r w:rsidR="00C7658A" w:rsidRPr="00705C3B">
        <w:rPr>
          <w:rFonts w:eastAsia="Times New Roman"/>
        </w:rPr>
        <w:t xml:space="preserve"> in </w:t>
      </w:r>
      <w:r w:rsidR="00C7658A" w:rsidRPr="0042773C">
        <w:rPr>
          <w:rFonts w:eastAsia="Times New Roman"/>
        </w:rPr>
        <w:t>Section</w:t>
      </w:r>
      <w:r w:rsidR="00026168" w:rsidRPr="0042773C">
        <w:rPr>
          <w:rFonts w:eastAsia="Times New Roman"/>
        </w:rPr>
        <w:t xml:space="preserve"> </w:t>
      </w:r>
      <w:r w:rsidR="000607CD" w:rsidRPr="0042773C">
        <w:rPr>
          <w:rFonts w:eastAsia="Times New Roman"/>
        </w:rPr>
        <w:t>2</w:t>
      </w:r>
      <w:r w:rsidR="00C7658A" w:rsidRPr="0042773C">
        <w:rPr>
          <w:rFonts w:eastAsia="Times New Roman"/>
        </w:rPr>
        <w:t>.2</w:t>
      </w:r>
      <w:r w:rsidR="00B05A24">
        <w:rPr>
          <w:rFonts w:eastAsia="Times New Roman"/>
        </w:rPr>
        <w:t>9</w:t>
      </w:r>
      <w:r w:rsidR="00C7658A" w:rsidRPr="0042773C">
        <w:rPr>
          <w:rFonts w:eastAsia="Times New Roman"/>
        </w:rPr>
        <w:t>,</w:t>
      </w:r>
      <w:r w:rsidR="00935336">
        <w:rPr>
          <w:rFonts w:eastAsia="Times New Roman"/>
        </w:rPr>
        <w:t xml:space="preserve"> Home Teleh</w:t>
      </w:r>
      <w:r w:rsidR="00C7658A" w:rsidRPr="00705C3B">
        <w:rPr>
          <w:rFonts w:eastAsia="Times New Roman"/>
        </w:rPr>
        <w:t>ealth Census</w:t>
      </w:r>
      <w:r w:rsidR="008B0EE5">
        <w:rPr>
          <w:rFonts w:eastAsia="Times New Roman"/>
        </w:rPr>
        <w:t xml:space="preserve"> and Home Teleh</w:t>
      </w:r>
      <w:r w:rsidR="008B0EE5" w:rsidRPr="00705C3B">
        <w:rPr>
          <w:rFonts w:eastAsia="Times New Roman"/>
        </w:rPr>
        <w:t xml:space="preserve">ealth </w:t>
      </w:r>
      <w:r w:rsidR="008B0EE5">
        <w:rPr>
          <w:rFonts w:eastAsia="Times New Roman"/>
        </w:rPr>
        <w:t>Surveys</w:t>
      </w:r>
    </w:p>
    <w:p w14:paraId="149C1097" w14:textId="2BB96A43" w:rsidR="00A652E6" w:rsidRDefault="00A652E6" w:rsidP="00B244A3">
      <w:pPr>
        <w:pStyle w:val="Caption"/>
        <w:rPr>
          <w:color w:val="1F497D"/>
        </w:rPr>
      </w:pPr>
      <w:bookmarkStart w:id="227" w:name="_Toc461702566"/>
      <w:bookmarkStart w:id="228" w:name="_Toc517328786"/>
      <w:r>
        <w:lastRenderedPageBreak/>
        <w:t xml:space="preserve">Figure </w:t>
      </w:r>
      <w:fldSimple w:instr=" SEQ Figure \* ARABIC ">
        <w:r w:rsidR="00DF0B2F">
          <w:rPr>
            <w:noProof/>
          </w:rPr>
          <w:t>13</w:t>
        </w:r>
      </w:fldSimple>
      <w:r>
        <w:t xml:space="preserve"> Census Read </w:t>
      </w:r>
      <w:r w:rsidRPr="00BD4716">
        <w:t>Data Model for Reporting</w:t>
      </w:r>
      <w:bookmarkEnd w:id="227"/>
      <w:bookmarkEnd w:id="228"/>
    </w:p>
    <w:p w14:paraId="4235277A" w14:textId="77777777" w:rsidR="00A652E6" w:rsidRDefault="00A652E6" w:rsidP="00B244A3">
      <w:pPr>
        <w:pStyle w:val="Caption"/>
      </w:pPr>
      <w:r>
        <w:rPr>
          <w:noProof/>
          <w:color w:val="1F497D"/>
        </w:rPr>
        <w:drawing>
          <wp:inline distT="0" distB="0" distL="0" distR="0" wp14:anchorId="02EB0504" wp14:editId="0D2C2580">
            <wp:extent cx="5600700" cy="3464923"/>
            <wp:effectExtent l="0" t="0" r="0" b="2540"/>
            <wp:docPr id="13" name="Picture 13" descr="cid:image004.png@01D09EA9.B9528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4.png@01D09EA9.B9528900"/>
                    <pic:cNvPicPr>
                      <a:picLocks noChangeAspect="1" noChangeArrowheads="1"/>
                    </pic:cNvPicPr>
                  </pic:nvPicPr>
                  <pic:blipFill>
                    <a:blip r:embed="rId71" r:link="rId72">
                      <a:extLst>
                        <a:ext uri="{28A0092B-C50C-407E-A947-70E740481C1C}">
                          <a14:useLocalDpi xmlns:a14="http://schemas.microsoft.com/office/drawing/2010/main" val="0"/>
                        </a:ext>
                      </a:extLst>
                    </a:blip>
                    <a:srcRect/>
                    <a:stretch>
                      <a:fillRect/>
                    </a:stretch>
                  </pic:blipFill>
                  <pic:spPr bwMode="auto">
                    <a:xfrm>
                      <a:off x="0" y="0"/>
                      <a:ext cx="5600700" cy="3464923"/>
                    </a:xfrm>
                    <a:prstGeom prst="rect">
                      <a:avLst/>
                    </a:prstGeom>
                    <a:noFill/>
                    <a:ln>
                      <a:noFill/>
                    </a:ln>
                  </pic:spPr>
                </pic:pic>
              </a:graphicData>
            </a:graphic>
          </wp:inline>
        </w:drawing>
      </w:r>
      <w:r w:rsidRPr="00275B73">
        <w:rPr>
          <w:rFonts w:eastAsia="Times New Roman"/>
        </w:rPr>
        <w:br/>
      </w:r>
    </w:p>
    <w:p w14:paraId="0C385D1F" w14:textId="3D5438EE" w:rsidR="00A652E6" w:rsidRPr="00577C01" w:rsidRDefault="00A652E6" w:rsidP="00B244A3">
      <w:pPr>
        <w:pStyle w:val="Caption"/>
      </w:pPr>
      <w:bookmarkStart w:id="229" w:name="_Toc461702567"/>
      <w:bookmarkStart w:id="230" w:name="_Toc517328787"/>
      <w:r>
        <w:t xml:space="preserve">Figure </w:t>
      </w:r>
      <w:fldSimple w:instr=" SEQ Figure \* ARABIC ">
        <w:r w:rsidR="00DF0B2F">
          <w:rPr>
            <w:noProof/>
          </w:rPr>
          <w:t>14</w:t>
        </w:r>
      </w:fldSimple>
      <w:r>
        <w:t xml:space="preserve"> </w:t>
      </w:r>
      <w:r w:rsidRPr="00765F0F">
        <w:t>Example of XML report data for the model above</w:t>
      </w:r>
      <w:bookmarkEnd w:id="229"/>
      <w:bookmarkEnd w:id="230"/>
    </w:p>
    <w:p w14:paraId="69593405" w14:textId="77777777" w:rsidR="00A652E6" w:rsidRPr="00F33CF5" w:rsidRDefault="00A652E6" w:rsidP="00A652E6">
      <w:pPr>
        <w:autoSpaceDE w:val="0"/>
        <w:autoSpaceDN w:val="0"/>
        <w:spacing w:beforeLines="20" w:before="48" w:afterLines="20" w:after="48"/>
        <w:rPr>
          <w:rFonts w:ascii="Arial" w:hAnsi="Arial" w:cs="Arial"/>
          <w:color w:val="000000"/>
          <w:sz w:val="16"/>
          <w:szCs w:val="16"/>
          <w:highlight w:val="white"/>
        </w:rPr>
      </w:pPr>
      <w:r w:rsidRPr="00F33CF5">
        <w:rPr>
          <w:rFonts w:ascii="Arial" w:hAnsi="Arial" w:cs="Arial"/>
          <w:color w:val="008080"/>
          <w:sz w:val="16"/>
          <w:szCs w:val="16"/>
          <w:highlight w:val="white"/>
        </w:rPr>
        <w:t>&lt;?xml version="1.0" encoding="UTF-8" standalone="yes"?&gt;</w:t>
      </w:r>
    </w:p>
    <w:p w14:paraId="1E2D81C7" w14:textId="77777777" w:rsidR="00A652E6" w:rsidRPr="00F33CF5" w:rsidRDefault="00A652E6" w:rsidP="00A652E6">
      <w:pPr>
        <w:autoSpaceDE w:val="0"/>
        <w:autoSpaceDN w:val="0"/>
        <w:spacing w:beforeLines="20" w:before="48" w:afterLines="20" w:after="48"/>
        <w:rPr>
          <w:rFonts w:ascii="Arial" w:hAnsi="Arial" w:cs="Arial"/>
          <w:color w:val="000000"/>
          <w:sz w:val="16"/>
          <w:szCs w:val="16"/>
          <w:highlight w:val="white"/>
        </w:rPr>
      </w:pPr>
      <w:r w:rsidRPr="00F33CF5">
        <w:rPr>
          <w:rFonts w:ascii="Arial" w:hAnsi="Arial" w:cs="Arial"/>
          <w:color w:val="0000FF"/>
          <w:sz w:val="16"/>
          <w:szCs w:val="16"/>
          <w:highlight w:val="white"/>
        </w:rPr>
        <w:t>&lt;</w:t>
      </w:r>
      <w:proofErr w:type="spellStart"/>
      <w:r w:rsidRPr="00F33CF5">
        <w:rPr>
          <w:rFonts w:ascii="Arial" w:hAnsi="Arial" w:cs="Arial"/>
          <w:color w:val="800000"/>
          <w:sz w:val="16"/>
          <w:szCs w:val="16"/>
          <w:highlight w:val="white"/>
        </w:rPr>
        <w:t>report:report</w:t>
      </w:r>
      <w:proofErr w:type="spellEnd"/>
      <w:r w:rsidRPr="00F33CF5">
        <w:rPr>
          <w:rFonts w:ascii="Arial" w:hAnsi="Arial" w:cs="Arial"/>
          <w:color w:val="FF0000"/>
          <w:sz w:val="16"/>
          <w:szCs w:val="16"/>
          <w:highlight w:val="white"/>
        </w:rPr>
        <w:t xml:space="preserve"> </w:t>
      </w:r>
      <w:proofErr w:type="spellStart"/>
      <w:r w:rsidRPr="00F33CF5">
        <w:rPr>
          <w:rFonts w:ascii="Arial" w:hAnsi="Arial" w:cs="Arial"/>
          <w:color w:val="FF0000"/>
          <w:sz w:val="16"/>
          <w:szCs w:val="16"/>
          <w:highlight w:val="white"/>
        </w:rPr>
        <w:t>xmlns:htFilter</w:t>
      </w:r>
      <w:proofErr w:type="spellEnd"/>
      <w:r w:rsidRPr="00F33CF5">
        <w:rPr>
          <w:rFonts w:ascii="Arial" w:hAnsi="Arial" w:cs="Arial"/>
          <w:color w:val="0000FF"/>
          <w:sz w:val="16"/>
          <w:szCs w:val="16"/>
          <w:highlight w:val="white"/>
        </w:rPr>
        <w:t>="</w:t>
      </w:r>
      <w:proofErr w:type="spellStart"/>
      <w:r w:rsidRPr="00F33CF5">
        <w:rPr>
          <w:rFonts w:ascii="Arial" w:hAnsi="Arial" w:cs="Arial"/>
          <w:color w:val="000000"/>
          <w:sz w:val="16"/>
          <w:szCs w:val="16"/>
          <w:highlight w:val="white"/>
        </w:rPr>
        <w:t>HTReportFilter</w:t>
      </w:r>
      <w:proofErr w:type="spellEnd"/>
      <w:r w:rsidRPr="00F33CF5">
        <w:rPr>
          <w:rFonts w:ascii="Arial" w:hAnsi="Arial" w:cs="Arial"/>
          <w:color w:val="0000FF"/>
          <w:sz w:val="16"/>
          <w:szCs w:val="16"/>
          <w:highlight w:val="white"/>
        </w:rPr>
        <w:t>"</w:t>
      </w:r>
      <w:r w:rsidRPr="00F33CF5">
        <w:rPr>
          <w:rFonts w:ascii="Arial" w:hAnsi="Arial" w:cs="Arial"/>
          <w:color w:val="FF0000"/>
          <w:sz w:val="16"/>
          <w:szCs w:val="16"/>
          <w:highlight w:val="white"/>
        </w:rPr>
        <w:t xml:space="preserve"> </w:t>
      </w:r>
      <w:proofErr w:type="spellStart"/>
      <w:r w:rsidRPr="00F33CF5">
        <w:rPr>
          <w:rFonts w:ascii="Arial" w:hAnsi="Arial" w:cs="Arial"/>
          <w:color w:val="FF0000"/>
          <w:sz w:val="16"/>
          <w:szCs w:val="16"/>
          <w:highlight w:val="white"/>
        </w:rPr>
        <w:t>xmlns:report</w:t>
      </w:r>
      <w:proofErr w:type="spellEnd"/>
      <w:r w:rsidRPr="00F33CF5">
        <w:rPr>
          <w:rFonts w:ascii="Arial" w:hAnsi="Arial" w:cs="Arial"/>
          <w:color w:val="0000FF"/>
          <w:sz w:val="16"/>
          <w:szCs w:val="16"/>
          <w:highlight w:val="white"/>
        </w:rPr>
        <w:t>="</w:t>
      </w:r>
      <w:r w:rsidRPr="00F33CF5">
        <w:rPr>
          <w:rFonts w:ascii="Arial" w:hAnsi="Arial" w:cs="Arial"/>
          <w:color w:val="000000"/>
          <w:sz w:val="16"/>
          <w:szCs w:val="16"/>
          <w:highlight w:val="white"/>
        </w:rPr>
        <w:t>Report</w:t>
      </w:r>
      <w:r w:rsidRPr="00F33CF5">
        <w:rPr>
          <w:rFonts w:ascii="Arial" w:hAnsi="Arial" w:cs="Arial"/>
          <w:color w:val="0000FF"/>
          <w:sz w:val="16"/>
          <w:szCs w:val="16"/>
          <w:highlight w:val="white"/>
        </w:rPr>
        <w:t>"</w:t>
      </w:r>
      <w:r w:rsidRPr="00F33CF5">
        <w:rPr>
          <w:rFonts w:ascii="Arial" w:hAnsi="Arial" w:cs="Arial"/>
          <w:color w:val="FF0000"/>
          <w:sz w:val="16"/>
          <w:szCs w:val="16"/>
          <w:highlight w:val="white"/>
        </w:rPr>
        <w:t xml:space="preserve"> </w:t>
      </w:r>
      <w:proofErr w:type="spellStart"/>
      <w:r w:rsidRPr="00F33CF5">
        <w:rPr>
          <w:rFonts w:ascii="Arial" w:hAnsi="Arial" w:cs="Arial"/>
          <w:color w:val="FF0000"/>
          <w:sz w:val="16"/>
          <w:szCs w:val="16"/>
          <w:highlight w:val="white"/>
        </w:rPr>
        <w:t>xmlns:reportFilter</w:t>
      </w:r>
      <w:proofErr w:type="spellEnd"/>
      <w:r w:rsidRPr="00F33CF5">
        <w:rPr>
          <w:rFonts w:ascii="Arial" w:hAnsi="Arial" w:cs="Arial"/>
          <w:color w:val="0000FF"/>
          <w:sz w:val="16"/>
          <w:szCs w:val="16"/>
          <w:highlight w:val="white"/>
        </w:rPr>
        <w:t>="</w:t>
      </w:r>
      <w:proofErr w:type="spellStart"/>
      <w:r w:rsidRPr="00F33CF5">
        <w:rPr>
          <w:rFonts w:ascii="Arial" w:hAnsi="Arial" w:cs="Arial"/>
          <w:color w:val="000000"/>
          <w:sz w:val="16"/>
          <w:szCs w:val="16"/>
          <w:highlight w:val="white"/>
        </w:rPr>
        <w:t>ReportFilter</w:t>
      </w:r>
      <w:proofErr w:type="spellEnd"/>
      <w:r w:rsidRPr="00F33CF5">
        <w:rPr>
          <w:rFonts w:ascii="Arial" w:hAnsi="Arial" w:cs="Arial"/>
          <w:color w:val="0000FF"/>
          <w:sz w:val="16"/>
          <w:szCs w:val="16"/>
          <w:highlight w:val="white"/>
        </w:rPr>
        <w:t>"&gt;</w:t>
      </w:r>
    </w:p>
    <w:p w14:paraId="52D88097" w14:textId="77777777" w:rsidR="00A652E6" w:rsidRPr="00F33CF5" w:rsidRDefault="00A652E6" w:rsidP="00A652E6">
      <w:pPr>
        <w:autoSpaceDE w:val="0"/>
        <w:autoSpaceDN w:val="0"/>
        <w:spacing w:beforeLines="20" w:before="48" w:afterLines="20" w:after="48"/>
        <w:rPr>
          <w:rFonts w:ascii="Arial" w:hAnsi="Arial" w:cs="Arial"/>
          <w:color w:val="000000"/>
          <w:sz w:val="16"/>
          <w:szCs w:val="16"/>
          <w:highlight w:val="white"/>
        </w:rPr>
      </w:pPr>
      <w:r w:rsidRPr="00F33CF5">
        <w:rPr>
          <w:rFonts w:ascii="Arial" w:hAnsi="Arial" w:cs="Arial"/>
          <w:color w:val="000000"/>
          <w:sz w:val="16"/>
          <w:szCs w:val="16"/>
          <w:highlight w:val="white"/>
        </w:rPr>
        <w:t xml:space="preserve">            </w:t>
      </w:r>
      <w:r w:rsidRPr="00F33CF5">
        <w:rPr>
          <w:rFonts w:ascii="Arial" w:hAnsi="Arial" w:cs="Arial"/>
          <w:color w:val="0000FF"/>
          <w:sz w:val="16"/>
          <w:szCs w:val="16"/>
          <w:highlight w:val="white"/>
        </w:rPr>
        <w:t>&lt;</w:t>
      </w:r>
      <w:proofErr w:type="spellStart"/>
      <w:r w:rsidRPr="00F33CF5">
        <w:rPr>
          <w:rFonts w:ascii="Arial" w:hAnsi="Arial" w:cs="Arial"/>
          <w:color w:val="800000"/>
          <w:sz w:val="16"/>
          <w:szCs w:val="16"/>
          <w:highlight w:val="white"/>
        </w:rPr>
        <w:t>requestID</w:t>
      </w:r>
      <w:proofErr w:type="spellEnd"/>
      <w:r w:rsidRPr="00F33CF5">
        <w:rPr>
          <w:rFonts w:ascii="Arial" w:hAnsi="Arial" w:cs="Arial"/>
          <w:color w:val="0000FF"/>
          <w:sz w:val="16"/>
          <w:szCs w:val="16"/>
          <w:highlight w:val="white"/>
        </w:rPr>
        <w:t>&gt;</w:t>
      </w:r>
      <w:r w:rsidRPr="00F33CF5">
        <w:rPr>
          <w:rFonts w:ascii="Arial" w:hAnsi="Arial" w:cs="Arial"/>
          <w:color w:val="000000"/>
          <w:sz w:val="16"/>
          <w:szCs w:val="16"/>
          <w:highlight w:val="white"/>
        </w:rPr>
        <w:t>1</w:t>
      </w:r>
      <w:r w:rsidRPr="00F33CF5">
        <w:rPr>
          <w:rFonts w:ascii="Arial" w:hAnsi="Arial" w:cs="Arial"/>
          <w:color w:val="0000FF"/>
          <w:sz w:val="16"/>
          <w:szCs w:val="16"/>
          <w:highlight w:val="white"/>
        </w:rPr>
        <w:t>&lt;/</w:t>
      </w:r>
      <w:proofErr w:type="spellStart"/>
      <w:r w:rsidRPr="00F33CF5">
        <w:rPr>
          <w:rFonts w:ascii="Arial" w:hAnsi="Arial" w:cs="Arial"/>
          <w:color w:val="800000"/>
          <w:sz w:val="16"/>
          <w:szCs w:val="16"/>
          <w:highlight w:val="white"/>
        </w:rPr>
        <w:t>requestID</w:t>
      </w:r>
      <w:proofErr w:type="spellEnd"/>
      <w:r w:rsidRPr="00F33CF5">
        <w:rPr>
          <w:rFonts w:ascii="Arial" w:hAnsi="Arial" w:cs="Arial"/>
          <w:color w:val="0000FF"/>
          <w:sz w:val="16"/>
          <w:szCs w:val="16"/>
          <w:highlight w:val="white"/>
        </w:rPr>
        <w:t>&gt;</w:t>
      </w:r>
    </w:p>
    <w:p w14:paraId="56C9FDC4" w14:textId="77777777" w:rsidR="00A652E6" w:rsidRPr="00F33CF5" w:rsidRDefault="00A652E6" w:rsidP="00A652E6">
      <w:pPr>
        <w:autoSpaceDE w:val="0"/>
        <w:autoSpaceDN w:val="0"/>
        <w:spacing w:beforeLines="20" w:before="48" w:afterLines="20" w:after="48"/>
        <w:rPr>
          <w:rFonts w:ascii="Arial" w:hAnsi="Arial" w:cs="Arial"/>
          <w:color w:val="000000"/>
          <w:sz w:val="16"/>
          <w:szCs w:val="16"/>
          <w:highlight w:val="white"/>
        </w:rPr>
      </w:pPr>
      <w:r w:rsidRPr="00F33CF5">
        <w:rPr>
          <w:rFonts w:ascii="Arial" w:hAnsi="Arial" w:cs="Arial"/>
          <w:color w:val="000000"/>
          <w:sz w:val="16"/>
          <w:szCs w:val="16"/>
          <w:highlight w:val="white"/>
        </w:rPr>
        <w:t xml:space="preserve">            </w:t>
      </w:r>
      <w:r w:rsidRPr="00F33CF5">
        <w:rPr>
          <w:rFonts w:ascii="Arial" w:hAnsi="Arial" w:cs="Arial"/>
          <w:color w:val="0000FF"/>
          <w:sz w:val="16"/>
          <w:szCs w:val="16"/>
          <w:highlight w:val="white"/>
        </w:rPr>
        <w:t>&lt;</w:t>
      </w:r>
      <w:r w:rsidRPr="00F33CF5">
        <w:rPr>
          <w:rFonts w:ascii="Arial" w:hAnsi="Arial" w:cs="Arial"/>
          <w:color w:val="800000"/>
          <w:sz w:val="16"/>
          <w:szCs w:val="16"/>
          <w:highlight w:val="white"/>
        </w:rPr>
        <w:t>request</w:t>
      </w:r>
      <w:r w:rsidRPr="00F33CF5">
        <w:rPr>
          <w:rFonts w:ascii="Arial" w:hAnsi="Arial" w:cs="Arial"/>
          <w:color w:val="0000FF"/>
          <w:sz w:val="16"/>
          <w:szCs w:val="16"/>
          <w:highlight w:val="white"/>
        </w:rPr>
        <w:t>&gt;</w:t>
      </w:r>
    </w:p>
    <w:p w14:paraId="1E192B09" w14:textId="77777777" w:rsidR="00A652E6" w:rsidRPr="00F33CF5" w:rsidRDefault="00A652E6" w:rsidP="00A652E6">
      <w:pPr>
        <w:autoSpaceDE w:val="0"/>
        <w:autoSpaceDN w:val="0"/>
        <w:spacing w:beforeLines="20" w:before="48" w:afterLines="20" w:after="48"/>
        <w:rPr>
          <w:rFonts w:ascii="Arial" w:hAnsi="Arial" w:cs="Arial"/>
          <w:color w:val="000000"/>
          <w:sz w:val="16"/>
          <w:szCs w:val="16"/>
          <w:highlight w:val="white"/>
        </w:rPr>
      </w:pPr>
      <w:r w:rsidRPr="00F33CF5">
        <w:rPr>
          <w:rFonts w:ascii="Arial" w:hAnsi="Arial" w:cs="Arial"/>
          <w:color w:val="000000"/>
          <w:sz w:val="16"/>
          <w:szCs w:val="16"/>
          <w:highlight w:val="white"/>
        </w:rPr>
        <w:t xml:space="preserve">                        </w:t>
      </w:r>
      <w:r w:rsidRPr="00F33CF5">
        <w:rPr>
          <w:rFonts w:ascii="Arial" w:hAnsi="Arial" w:cs="Arial"/>
          <w:color w:val="0000FF"/>
          <w:sz w:val="16"/>
          <w:szCs w:val="16"/>
          <w:highlight w:val="white"/>
        </w:rPr>
        <w:t>&lt;</w:t>
      </w:r>
      <w:proofErr w:type="spellStart"/>
      <w:r w:rsidRPr="00F33CF5">
        <w:rPr>
          <w:rFonts w:ascii="Arial" w:hAnsi="Arial" w:cs="Arial"/>
          <w:color w:val="800000"/>
          <w:sz w:val="16"/>
          <w:szCs w:val="16"/>
          <w:highlight w:val="white"/>
        </w:rPr>
        <w:t>censusPatientCountReportFilter</w:t>
      </w:r>
      <w:proofErr w:type="spellEnd"/>
      <w:r w:rsidRPr="00F33CF5">
        <w:rPr>
          <w:rFonts w:ascii="Arial" w:hAnsi="Arial" w:cs="Arial"/>
          <w:color w:val="0000FF"/>
          <w:sz w:val="16"/>
          <w:szCs w:val="16"/>
          <w:highlight w:val="white"/>
        </w:rPr>
        <w:t>&gt;</w:t>
      </w:r>
    </w:p>
    <w:p w14:paraId="4694C226" w14:textId="77777777" w:rsidR="00A652E6" w:rsidRPr="00F33CF5" w:rsidRDefault="00A652E6" w:rsidP="00A652E6">
      <w:pPr>
        <w:autoSpaceDE w:val="0"/>
        <w:autoSpaceDN w:val="0"/>
        <w:spacing w:beforeLines="20" w:before="48" w:afterLines="20" w:after="48"/>
        <w:rPr>
          <w:rFonts w:ascii="Arial" w:hAnsi="Arial" w:cs="Arial"/>
          <w:color w:val="000000"/>
          <w:sz w:val="16"/>
          <w:szCs w:val="16"/>
          <w:highlight w:val="white"/>
        </w:rPr>
      </w:pPr>
      <w:r w:rsidRPr="00F33CF5">
        <w:rPr>
          <w:rFonts w:ascii="Arial" w:hAnsi="Arial" w:cs="Arial"/>
          <w:color w:val="000000"/>
          <w:sz w:val="16"/>
          <w:szCs w:val="16"/>
          <w:highlight w:val="white"/>
        </w:rPr>
        <w:t xml:space="preserve">                                    </w:t>
      </w:r>
      <w:r w:rsidRPr="00F33CF5">
        <w:rPr>
          <w:rFonts w:ascii="Arial" w:hAnsi="Arial" w:cs="Arial"/>
          <w:color w:val="0000FF"/>
          <w:sz w:val="16"/>
          <w:szCs w:val="16"/>
          <w:highlight w:val="white"/>
        </w:rPr>
        <w:t>&lt;</w:t>
      </w:r>
      <w:proofErr w:type="spellStart"/>
      <w:r w:rsidRPr="00F33CF5">
        <w:rPr>
          <w:rFonts w:ascii="Arial" w:hAnsi="Arial" w:cs="Arial"/>
          <w:color w:val="800000"/>
          <w:sz w:val="16"/>
          <w:szCs w:val="16"/>
          <w:highlight w:val="white"/>
        </w:rPr>
        <w:t>reportID</w:t>
      </w:r>
      <w:proofErr w:type="spellEnd"/>
      <w:r w:rsidRPr="00F33CF5">
        <w:rPr>
          <w:rFonts w:ascii="Arial" w:hAnsi="Arial" w:cs="Arial"/>
          <w:color w:val="0000FF"/>
          <w:sz w:val="16"/>
          <w:szCs w:val="16"/>
          <w:highlight w:val="white"/>
        </w:rPr>
        <w:t>&gt;</w:t>
      </w:r>
      <w:r w:rsidRPr="00F33CF5">
        <w:rPr>
          <w:rFonts w:ascii="Arial" w:hAnsi="Arial" w:cs="Arial"/>
          <w:color w:val="000000"/>
          <w:sz w:val="16"/>
          <w:szCs w:val="16"/>
          <w:highlight w:val="white"/>
        </w:rPr>
        <w:t>CENSUS_TOTAL_REPORT</w:t>
      </w:r>
      <w:r w:rsidRPr="00F33CF5">
        <w:rPr>
          <w:rFonts w:ascii="Arial" w:hAnsi="Arial" w:cs="Arial"/>
          <w:color w:val="0000FF"/>
          <w:sz w:val="16"/>
          <w:szCs w:val="16"/>
          <w:highlight w:val="white"/>
        </w:rPr>
        <w:t>&lt;/</w:t>
      </w:r>
      <w:proofErr w:type="spellStart"/>
      <w:r w:rsidRPr="00F33CF5">
        <w:rPr>
          <w:rFonts w:ascii="Arial" w:hAnsi="Arial" w:cs="Arial"/>
          <w:color w:val="800000"/>
          <w:sz w:val="16"/>
          <w:szCs w:val="16"/>
          <w:highlight w:val="white"/>
        </w:rPr>
        <w:t>reportID</w:t>
      </w:r>
      <w:proofErr w:type="spellEnd"/>
      <w:r w:rsidRPr="00F33CF5">
        <w:rPr>
          <w:rFonts w:ascii="Arial" w:hAnsi="Arial" w:cs="Arial"/>
          <w:color w:val="0000FF"/>
          <w:sz w:val="16"/>
          <w:szCs w:val="16"/>
          <w:highlight w:val="white"/>
        </w:rPr>
        <w:t>&gt;</w:t>
      </w:r>
    </w:p>
    <w:p w14:paraId="53E90964" w14:textId="77777777" w:rsidR="00A652E6" w:rsidRPr="00F33CF5" w:rsidRDefault="00A652E6" w:rsidP="00A652E6">
      <w:pPr>
        <w:autoSpaceDE w:val="0"/>
        <w:autoSpaceDN w:val="0"/>
        <w:spacing w:beforeLines="20" w:before="48" w:afterLines="20" w:after="48"/>
        <w:rPr>
          <w:rFonts w:ascii="Arial" w:hAnsi="Arial" w:cs="Arial"/>
          <w:color w:val="000000"/>
          <w:sz w:val="16"/>
          <w:szCs w:val="16"/>
          <w:highlight w:val="white"/>
        </w:rPr>
      </w:pPr>
      <w:r w:rsidRPr="00F33CF5">
        <w:rPr>
          <w:rFonts w:ascii="Arial" w:hAnsi="Arial" w:cs="Arial"/>
          <w:color w:val="000000"/>
          <w:sz w:val="16"/>
          <w:szCs w:val="16"/>
          <w:highlight w:val="white"/>
        </w:rPr>
        <w:t xml:space="preserve">                                    </w:t>
      </w:r>
      <w:r w:rsidRPr="00F33CF5">
        <w:rPr>
          <w:rFonts w:ascii="Arial" w:hAnsi="Arial" w:cs="Arial"/>
          <w:color w:val="0000FF"/>
          <w:sz w:val="16"/>
          <w:szCs w:val="16"/>
          <w:highlight w:val="white"/>
        </w:rPr>
        <w:t>&lt;</w:t>
      </w:r>
      <w:proofErr w:type="spellStart"/>
      <w:r w:rsidRPr="00F33CF5">
        <w:rPr>
          <w:rFonts w:ascii="Arial" w:hAnsi="Arial" w:cs="Arial"/>
          <w:color w:val="800000"/>
          <w:sz w:val="16"/>
          <w:szCs w:val="16"/>
          <w:highlight w:val="white"/>
        </w:rPr>
        <w:t>startDate</w:t>
      </w:r>
      <w:proofErr w:type="spellEnd"/>
      <w:r w:rsidRPr="00F33CF5">
        <w:rPr>
          <w:rFonts w:ascii="Arial" w:hAnsi="Arial" w:cs="Arial"/>
          <w:color w:val="0000FF"/>
          <w:sz w:val="16"/>
          <w:szCs w:val="16"/>
          <w:highlight w:val="white"/>
        </w:rPr>
        <w:t>&gt;</w:t>
      </w:r>
      <w:r w:rsidRPr="00F33CF5">
        <w:rPr>
          <w:rFonts w:ascii="Arial" w:hAnsi="Arial" w:cs="Arial"/>
          <w:color w:val="000000"/>
          <w:sz w:val="16"/>
          <w:szCs w:val="16"/>
          <w:highlight w:val="white"/>
        </w:rPr>
        <w:t>2014-04-27</w:t>
      </w:r>
      <w:r w:rsidRPr="00F33CF5">
        <w:rPr>
          <w:rFonts w:ascii="Arial" w:hAnsi="Arial" w:cs="Arial"/>
          <w:color w:val="0000FF"/>
          <w:sz w:val="16"/>
          <w:szCs w:val="16"/>
          <w:highlight w:val="white"/>
        </w:rPr>
        <w:t>&lt;/</w:t>
      </w:r>
      <w:proofErr w:type="spellStart"/>
      <w:r w:rsidRPr="00F33CF5">
        <w:rPr>
          <w:rFonts w:ascii="Arial" w:hAnsi="Arial" w:cs="Arial"/>
          <w:color w:val="800000"/>
          <w:sz w:val="16"/>
          <w:szCs w:val="16"/>
          <w:highlight w:val="white"/>
        </w:rPr>
        <w:t>startDate</w:t>
      </w:r>
      <w:proofErr w:type="spellEnd"/>
      <w:r w:rsidRPr="00F33CF5">
        <w:rPr>
          <w:rFonts w:ascii="Arial" w:hAnsi="Arial" w:cs="Arial"/>
          <w:color w:val="0000FF"/>
          <w:sz w:val="16"/>
          <w:szCs w:val="16"/>
          <w:highlight w:val="white"/>
        </w:rPr>
        <w:t>&gt;</w:t>
      </w:r>
    </w:p>
    <w:p w14:paraId="2E1A1626" w14:textId="77777777" w:rsidR="00A652E6" w:rsidRPr="00F33CF5" w:rsidRDefault="00A652E6" w:rsidP="00A652E6">
      <w:pPr>
        <w:autoSpaceDE w:val="0"/>
        <w:autoSpaceDN w:val="0"/>
        <w:spacing w:beforeLines="20" w:before="48" w:afterLines="20" w:after="48"/>
        <w:rPr>
          <w:rFonts w:ascii="Arial" w:hAnsi="Arial" w:cs="Arial"/>
          <w:color w:val="000000"/>
          <w:sz w:val="16"/>
          <w:szCs w:val="16"/>
          <w:highlight w:val="white"/>
        </w:rPr>
      </w:pPr>
      <w:r w:rsidRPr="00F33CF5">
        <w:rPr>
          <w:rFonts w:ascii="Arial" w:hAnsi="Arial" w:cs="Arial"/>
          <w:color w:val="000000"/>
          <w:sz w:val="16"/>
          <w:szCs w:val="16"/>
          <w:highlight w:val="white"/>
        </w:rPr>
        <w:t xml:space="preserve">                                    </w:t>
      </w:r>
      <w:r w:rsidRPr="00F33CF5">
        <w:rPr>
          <w:rFonts w:ascii="Arial" w:hAnsi="Arial" w:cs="Arial"/>
          <w:color w:val="0000FF"/>
          <w:sz w:val="16"/>
          <w:szCs w:val="16"/>
          <w:highlight w:val="white"/>
        </w:rPr>
        <w:t>&lt;</w:t>
      </w:r>
      <w:proofErr w:type="spellStart"/>
      <w:r w:rsidRPr="00F33CF5">
        <w:rPr>
          <w:rFonts w:ascii="Arial" w:hAnsi="Arial" w:cs="Arial"/>
          <w:color w:val="800000"/>
          <w:sz w:val="16"/>
          <w:szCs w:val="16"/>
          <w:highlight w:val="white"/>
        </w:rPr>
        <w:t>endDate</w:t>
      </w:r>
      <w:proofErr w:type="spellEnd"/>
      <w:r w:rsidRPr="00F33CF5">
        <w:rPr>
          <w:rFonts w:ascii="Arial" w:hAnsi="Arial" w:cs="Arial"/>
          <w:color w:val="0000FF"/>
          <w:sz w:val="16"/>
          <w:szCs w:val="16"/>
          <w:highlight w:val="white"/>
        </w:rPr>
        <w:t>&gt;</w:t>
      </w:r>
      <w:r w:rsidRPr="00F33CF5">
        <w:rPr>
          <w:rFonts w:ascii="Arial" w:hAnsi="Arial" w:cs="Arial"/>
          <w:color w:val="000000"/>
          <w:sz w:val="16"/>
          <w:szCs w:val="16"/>
          <w:highlight w:val="white"/>
        </w:rPr>
        <w:t>2014-05-03</w:t>
      </w:r>
      <w:r w:rsidRPr="00F33CF5">
        <w:rPr>
          <w:rFonts w:ascii="Arial" w:hAnsi="Arial" w:cs="Arial"/>
          <w:color w:val="0000FF"/>
          <w:sz w:val="16"/>
          <w:szCs w:val="16"/>
          <w:highlight w:val="white"/>
        </w:rPr>
        <w:t>&lt;/</w:t>
      </w:r>
      <w:proofErr w:type="spellStart"/>
      <w:r w:rsidRPr="00F33CF5">
        <w:rPr>
          <w:rFonts w:ascii="Arial" w:hAnsi="Arial" w:cs="Arial"/>
          <w:color w:val="800000"/>
          <w:sz w:val="16"/>
          <w:szCs w:val="16"/>
          <w:highlight w:val="white"/>
        </w:rPr>
        <w:t>endDate</w:t>
      </w:r>
      <w:proofErr w:type="spellEnd"/>
      <w:r w:rsidRPr="00F33CF5">
        <w:rPr>
          <w:rFonts w:ascii="Arial" w:hAnsi="Arial" w:cs="Arial"/>
          <w:color w:val="0000FF"/>
          <w:sz w:val="16"/>
          <w:szCs w:val="16"/>
          <w:highlight w:val="white"/>
        </w:rPr>
        <w:t>&gt;</w:t>
      </w:r>
    </w:p>
    <w:p w14:paraId="39D07AF5" w14:textId="77777777" w:rsidR="00A652E6" w:rsidRPr="00F33CF5" w:rsidRDefault="00A652E6" w:rsidP="00A652E6">
      <w:pPr>
        <w:autoSpaceDE w:val="0"/>
        <w:autoSpaceDN w:val="0"/>
        <w:spacing w:beforeLines="20" w:before="48" w:afterLines="20" w:after="48"/>
        <w:rPr>
          <w:rFonts w:ascii="Arial" w:hAnsi="Arial" w:cs="Arial"/>
          <w:color w:val="000000"/>
          <w:sz w:val="16"/>
          <w:szCs w:val="16"/>
          <w:highlight w:val="white"/>
        </w:rPr>
      </w:pPr>
      <w:r w:rsidRPr="00F33CF5">
        <w:rPr>
          <w:rFonts w:ascii="Arial" w:hAnsi="Arial" w:cs="Arial"/>
          <w:color w:val="000000"/>
          <w:sz w:val="16"/>
          <w:szCs w:val="16"/>
          <w:highlight w:val="white"/>
        </w:rPr>
        <w:t xml:space="preserve">                                    </w:t>
      </w:r>
      <w:r w:rsidRPr="00F33CF5">
        <w:rPr>
          <w:rFonts w:ascii="Arial" w:hAnsi="Arial" w:cs="Arial"/>
          <w:color w:val="0000FF"/>
          <w:sz w:val="16"/>
          <w:szCs w:val="16"/>
          <w:highlight w:val="white"/>
        </w:rPr>
        <w:t>&lt;</w:t>
      </w:r>
      <w:proofErr w:type="spellStart"/>
      <w:r w:rsidRPr="00F33CF5">
        <w:rPr>
          <w:rFonts w:ascii="Arial" w:hAnsi="Arial" w:cs="Arial"/>
          <w:color w:val="800000"/>
          <w:sz w:val="16"/>
          <w:szCs w:val="16"/>
          <w:highlight w:val="white"/>
        </w:rPr>
        <w:t>geographicalArea</w:t>
      </w:r>
      <w:proofErr w:type="spellEnd"/>
      <w:r w:rsidRPr="00F33CF5">
        <w:rPr>
          <w:rFonts w:ascii="Arial" w:hAnsi="Arial" w:cs="Arial"/>
          <w:color w:val="0000FF"/>
          <w:sz w:val="16"/>
          <w:szCs w:val="16"/>
          <w:highlight w:val="white"/>
        </w:rPr>
        <w:t>&gt;</w:t>
      </w:r>
    </w:p>
    <w:p w14:paraId="0E09E9F7" w14:textId="77777777" w:rsidR="00A652E6" w:rsidRPr="00F33CF5" w:rsidRDefault="00A652E6" w:rsidP="00A652E6">
      <w:pPr>
        <w:autoSpaceDE w:val="0"/>
        <w:autoSpaceDN w:val="0"/>
        <w:spacing w:beforeLines="20" w:before="48" w:afterLines="20" w:after="48"/>
        <w:rPr>
          <w:rFonts w:ascii="Arial" w:hAnsi="Arial" w:cs="Arial"/>
          <w:color w:val="000000"/>
          <w:sz w:val="16"/>
          <w:szCs w:val="16"/>
          <w:highlight w:val="white"/>
        </w:rPr>
      </w:pPr>
      <w:r w:rsidRPr="00F33CF5">
        <w:rPr>
          <w:rFonts w:ascii="Arial" w:hAnsi="Arial" w:cs="Arial"/>
          <w:color w:val="000000"/>
          <w:sz w:val="16"/>
          <w:szCs w:val="16"/>
          <w:highlight w:val="white"/>
        </w:rPr>
        <w:t xml:space="preserve">                                                </w:t>
      </w:r>
      <w:r w:rsidRPr="00F33CF5">
        <w:rPr>
          <w:rFonts w:ascii="Arial" w:hAnsi="Arial" w:cs="Arial"/>
          <w:color w:val="0000FF"/>
          <w:sz w:val="16"/>
          <w:szCs w:val="16"/>
          <w:highlight w:val="white"/>
        </w:rPr>
        <w:t>&lt;</w:t>
      </w:r>
      <w:r w:rsidRPr="00F33CF5">
        <w:rPr>
          <w:rFonts w:ascii="Arial" w:hAnsi="Arial" w:cs="Arial"/>
          <w:color w:val="800000"/>
          <w:sz w:val="16"/>
          <w:szCs w:val="16"/>
          <w:highlight w:val="white"/>
        </w:rPr>
        <w:t>location</w:t>
      </w:r>
      <w:r w:rsidRPr="00F33CF5">
        <w:rPr>
          <w:rFonts w:ascii="Arial" w:hAnsi="Arial" w:cs="Arial"/>
          <w:color w:val="0000FF"/>
          <w:sz w:val="16"/>
          <w:szCs w:val="16"/>
          <w:highlight w:val="white"/>
        </w:rPr>
        <w:t>&gt;</w:t>
      </w:r>
      <w:r w:rsidRPr="00F33CF5">
        <w:rPr>
          <w:rFonts w:ascii="Arial" w:hAnsi="Arial" w:cs="Arial"/>
          <w:color w:val="000000"/>
          <w:sz w:val="16"/>
          <w:szCs w:val="16"/>
          <w:highlight w:val="white"/>
        </w:rPr>
        <w:t>All VISNs</w:t>
      </w:r>
      <w:r w:rsidRPr="00F33CF5">
        <w:rPr>
          <w:rFonts w:ascii="Arial" w:hAnsi="Arial" w:cs="Arial"/>
          <w:color w:val="0000FF"/>
          <w:sz w:val="16"/>
          <w:szCs w:val="16"/>
          <w:highlight w:val="white"/>
        </w:rPr>
        <w:t>&lt;/</w:t>
      </w:r>
      <w:r w:rsidRPr="00F33CF5">
        <w:rPr>
          <w:rFonts w:ascii="Arial" w:hAnsi="Arial" w:cs="Arial"/>
          <w:color w:val="800000"/>
          <w:sz w:val="16"/>
          <w:szCs w:val="16"/>
          <w:highlight w:val="white"/>
        </w:rPr>
        <w:t>location</w:t>
      </w:r>
      <w:r w:rsidRPr="00F33CF5">
        <w:rPr>
          <w:rFonts w:ascii="Arial" w:hAnsi="Arial" w:cs="Arial"/>
          <w:color w:val="0000FF"/>
          <w:sz w:val="16"/>
          <w:szCs w:val="16"/>
          <w:highlight w:val="white"/>
        </w:rPr>
        <w:t>&gt;</w:t>
      </w:r>
    </w:p>
    <w:p w14:paraId="2D615DDB" w14:textId="77777777" w:rsidR="00A652E6" w:rsidRPr="00F33CF5" w:rsidRDefault="00A652E6" w:rsidP="00A652E6">
      <w:pPr>
        <w:autoSpaceDE w:val="0"/>
        <w:autoSpaceDN w:val="0"/>
        <w:spacing w:beforeLines="20" w:before="48" w:afterLines="20" w:after="48"/>
        <w:rPr>
          <w:rFonts w:ascii="Arial" w:hAnsi="Arial" w:cs="Arial"/>
          <w:color w:val="000000"/>
          <w:sz w:val="16"/>
          <w:szCs w:val="16"/>
          <w:highlight w:val="white"/>
        </w:rPr>
      </w:pPr>
      <w:r w:rsidRPr="00F33CF5">
        <w:rPr>
          <w:rFonts w:ascii="Arial" w:hAnsi="Arial" w:cs="Arial"/>
          <w:color w:val="000000"/>
          <w:sz w:val="16"/>
          <w:szCs w:val="16"/>
          <w:highlight w:val="white"/>
        </w:rPr>
        <w:t xml:space="preserve">                                    </w:t>
      </w:r>
      <w:r w:rsidRPr="00F33CF5">
        <w:rPr>
          <w:rFonts w:ascii="Arial" w:hAnsi="Arial" w:cs="Arial"/>
          <w:color w:val="0000FF"/>
          <w:sz w:val="16"/>
          <w:szCs w:val="16"/>
          <w:highlight w:val="white"/>
        </w:rPr>
        <w:t>&lt;/</w:t>
      </w:r>
      <w:proofErr w:type="spellStart"/>
      <w:r w:rsidRPr="00F33CF5">
        <w:rPr>
          <w:rFonts w:ascii="Arial" w:hAnsi="Arial" w:cs="Arial"/>
          <w:color w:val="800000"/>
          <w:sz w:val="16"/>
          <w:szCs w:val="16"/>
          <w:highlight w:val="white"/>
        </w:rPr>
        <w:t>geographicalArea</w:t>
      </w:r>
      <w:proofErr w:type="spellEnd"/>
      <w:r w:rsidRPr="00F33CF5">
        <w:rPr>
          <w:rFonts w:ascii="Arial" w:hAnsi="Arial" w:cs="Arial"/>
          <w:color w:val="0000FF"/>
          <w:sz w:val="16"/>
          <w:szCs w:val="16"/>
          <w:highlight w:val="white"/>
        </w:rPr>
        <w:t>&gt;</w:t>
      </w:r>
    </w:p>
    <w:p w14:paraId="0B5A6C16" w14:textId="77777777" w:rsidR="00A652E6" w:rsidRPr="00F33CF5" w:rsidRDefault="00A652E6" w:rsidP="00A652E6">
      <w:pPr>
        <w:autoSpaceDE w:val="0"/>
        <w:autoSpaceDN w:val="0"/>
        <w:spacing w:beforeLines="20" w:before="48" w:afterLines="20" w:after="48"/>
        <w:rPr>
          <w:rFonts w:ascii="Arial" w:hAnsi="Arial" w:cs="Arial"/>
          <w:color w:val="000000"/>
          <w:sz w:val="16"/>
          <w:szCs w:val="16"/>
          <w:highlight w:val="white"/>
        </w:rPr>
      </w:pPr>
      <w:r w:rsidRPr="00F33CF5">
        <w:rPr>
          <w:rFonts w:ascii="Arial" w:hAnsi="Arial" w:cs="Arial"/>
          <w:color w:val="000000"/>
          <w:sz w:val="16"/>
          <w:szCs w:val="16"/>
          <w:highlight w:val="white"/>
        </w:rPr>
        <w:t xml:space="preserve">                                    </w:t>
      </w:r>
      <w:r w:rsidRPr="00F33CF5">
        <w:rPr>
          <w:rFonts w:ascii="Arial" w:hAnsi="Arial" w:cs="Arial"/>
          <w:color w:val="0000FF"/>
          <w:sz w:val="16"/>
          <w:szCs w:val="16"/>
          <w:highlight w:val="white"/>
        </w:rPr>
        <w:t>&lt;</w:t>
      </w:r>
      <w:r w:rsidRPr="00F33CF5">
        <w:rPr>
          <w:rFonts w:ascii="Arial" w:hAnsi="Arial" w:cs="Arial"/>
          <w:color w:val="800000"/>
          <w:sz w:val="16"/>
          <w:szCs w:val="16"/>
          <w:highlight w:val="white"/>
        </w:rPr>
        <w:t>vendor</w:t>
      </w:r>
      <w:r w:rsidRPr="00F33CF5">
        <w:rPr>
          <w:rFonts w:ascii="Arial" w:hAnsi="Arial" w:cs="Arial"/>
          <w:color w:val="0000FF"/>
          <w:sz w:val="16"/>
          <w:szCs w:val="16"/>
          <w:highlight w:val="white"/>
        </w:rPr>
        <w:t>&gt;</w:t>
      </w:r>
      <w:r w:rsidRPr="00F33CF5">
        <w:rPr>
          <w:rFonts w:ascii="Arial" w:hAnsi="Arial" w:cs="Arial"/>
          <w:color w:val="000000"/>
          <w:sz w:val="16"/>
          <w:szCs w:val="16"/>
          <w:highlight w:val="white"/>
        </w:rPr>
        <w:t>All Vendors</w:t>
      </w:r>
      <w:r w:rsidRPr="00F33CF5">
        <w:rPr>
          <w:rFonts w:ascii="Arial" w:hAnsi="Arial" w:cs="Arial"/>
          <w:color w:val="0000FF"/>
          <w:sz w:val="16"/>
          <w:szCs w:val="16"/>
          <w:highlight w:val="white"/>
        </w:rPr>
        <w:t>&lt;/</w:t>
      </w:r>
      <w:r w:rsidRPr="00F33CF5">
        <w:rPr>
          <w:rFonts w:ascii="Arial" w:hAnsi="Arial" w:cs="Arial"/>
          <w:color w:val="800000"/>
          <w:sz w:val="16"/>
          <w:szCs w:val="16"/>
          <w:highlight w:val="white"/>
        </w:rPr>
        <w:t>vendor</w:t>
      </w:r>
      <w:r w:rsidRPr="00F33CF5">
        <w:rPr>
          <w:rFonts w:ascii="Arial" w:hAnsi="Arial" w:cs="Arial"/>
          <w:color w:val="0000FF"/>
          <w:sz w:val="16"/>
          <w:szCs w:val="16"/>
          <w:highlight w:val="white"/>
        </w:rPr>
        <w:t>&gt;</w:t>
      </w:r>
    </w:p>
    <w:p w14:paraId="26F12D15" w14:textId="77777777" w:rsidR="00A652E6" w:rsidRPr="00F33CF5" w:rsidRDefault="00A652E6" w:rsidP="00A652E6">
      <w:pPr>
        <w:autoSpaceDE w:val="0"/>
        <w:autoSpaceDN w:val="0"/>
        <w:spacing w:beforeLines="20" w:before="48" w:afterLines="20" w:after="48"/>
        <w:rPr>
          <w:rFonts w:ascii="Arial" w:hAnsi="Arial" w:cs="Arial"/>
          <w:color w:val="000000"/>
          <w:sz w:val="16"/>
          <w:szCs w:val="16"/>
          <w:highlight w:val="white"/>
        </w:rPr>
      </w:pPr>
      <w:r w:rsidRPr="00F33CF5">
        <w:rPr>
          <w:rFonts w:ascii="Arial" w:hAnsi="Arial" w:cs="Arial"/>
          <w:color w:val="000000"/>
          <w:sz w:val="16"/>
          <w:szCs w:val="16"/>
          <w:highlight w:val="white"/>
        </w:rPr>
        <w:t xml:space="preserve">                        </w:t>
      </w:r>
      <w:r w:rsidRPr="00F33CF5">
        <w:rPr>
          <w:rFonts w:ascii="Arial" w:hAnsi="Arial" w:cs="Arial"/>
          <w:color w:val="0000FF"/>
          <w:sz w:val="16"/>
          <w:szCs w:val="16"/>
          <w:highlight w:val="white"/>
        </w:rPr>
        <w:t>&lt;/</w:t>
      </w:r>
      <w:proofErr w:type="spellStart"/>
      <w:r w:rsidRPr="00F33CF5">
        <w:rPr>
          <w:rFonts w:ascii="Arial" w:hAnsi="Arial" w:cs="Arial"/>
          <w:color w:val="800000"/>
          <w:sz w:val="16"/>
          <w:szCs w:val="16"/>
          <w:highlight w:val="white"/>
        </w:rPr>
        <w:t>censusPatientCountReportFilter</w:t>
      </w:r>
      <w:proofErr w:type="spellEnd"/>
      <w:r w:rsidRPr="00F33CF5">
        <w:rPr>
          <w:rFonts w:ascii="Arial" w:hAnsi="Arial" w:cs="Arial"/>
          <w:color w:val="0000FF"/>
          <w:sz w:val="16"/>
          <w:szCs w:val="16"/>
          <w:highlight w:val="white"/>
        </w:rPr>
        <w:t>&gt;</w:t>
      </w:r>
    </w:p>
    <w:p w14:paraId="0D5B5519" w14:textId="77777777" w:rsidR="00A652E6" w:rsidRPr="00F33CF5" w:rsidRDefault="00A652E6" w:rsidP="00A652E6">
      <w:pPr>
        <w:autoSpaceDE w:val="0"/>
        <w:autoSpaceDN w:val="0"/>
        <w:spacing w:beforeLines="20" w:before="48" w:afterLines="20" w:after="48"/>
        <w:rPr>
          <w:rFonts w:ascii="Arial" w:hAnsi="Arial" w:cs="Arial"/>
          <w:color w:val="000000"/>
          <w:sz w:val="16"/>
          <w:szCs w:val="16"/>
          <w:highlight w:val="white"/>
        </w:rPr>
      </w:pPr>
      <w:r w:rsidRPr="00F33CF5">
        <w:rPr>
          <w:rFonts w:ascii="Arial" w:hAnsi="Arial" w:cs="Arial"/>
          <w:color w:val="000000"/>
          <w:sz w:val="16"/>
          <w:szCs w:val="16"/>
          <w:highlight w:val="white"/>
        </w:rPr>
        <w:t xml:space="preserve">            </w:t>
      </w:r>
      <w:r w:rsidRPr="00F33CF5">
        <w:rPr>
          <w:rFonts w:ascii="Arial" w:hAnsi="Arial" w:cs="Arial"/>
          <w:color w:val="0000FF"/>
          <w:sz w:val="16"/>
          <w:szCs w:val="16"/>
          <w:highlight w:val="white"/>
        </w:rPr>
        <w:t>&lt;/</w:t>
      </w:r>
      <w:r w:rsidRPr="00F33CF5">
        <w:rPr>
          <w:rFonts w:ascii="Arial" w:hAnsi="Arial" w:cs="Arial"/>
          <w:color w:val="800000"/>
          <w:sz w:val="16"/>
          <w:szCs w:val="16"/>
          <w:highlight w:val="white"/>
        </w:rPr>
        <w:t>request</w:t>
      </w:r>
      <w:r w:rsidRPr="00F33CF5">
        <w:rPr>
          <w:rFonts w:ascii="Arial" w:hAnsi="Arial" w:cs="Arial"/>
          <w:color w:val="0000FF"/>
          <w:sz w:val="16"/>
          <w:szCs w:val="16"/>
          <w:highlight w:val="white"/>
        </w:rPr>
        <w:t>&gt;</w:t>
      </w:r>
    </w:p>
    <w:p w14:paraId="03DC6B17" w14:textId="77777777" w:rsidR="00A652E6" w:rsidRPr="00F33CF5" w:rsidRDefault="00A652E6" w:rsidP="00A652E6">
      <w:pPr>
        <w:autoSpaceDE w:val="0"/>
        <w:autoSpaceDN w:val="0"/>
        <w:spacing w:beforeLines="20" w:before="48" w:afterLines="20" w:after="48"/>
        <w:rPr>
          <w:rFonts w:ascii="Arial" w:hAnsi="Arial" w:cs="Arial"/>
          <w:color w:val="000000"/>
          <w:sz w:val="16"/>
          <w:szCs w:val="16"/>
          <w:highlight w:val="white"/>
        </w:rPr>
      </w:pPr>
      <w:r w:rsidRPr="00F33CF5">
        <w:rPr>
          <w:rFonts w:ascii="Arial" w:hAnsi="Arial" w:cs="Arial"/>
          <w:color w:val="000000"/>
          <w:sz w:val="16"/>
          <w:szCs w:val="16"/>
          <w:highlight w:val="white"/>
        </w:rPr>
        <w:t xml:space="preserve">            </w:t>
      </w:r>
      <w:r w:rsidRPr="00F33CF5">
        <w:rPr>
          <w:rFonts w:ascii="Arial" w:hAnsi="Arial" w:cs="Arial"/>
          <w:color w:val="0000FF"/>
          <w:sz w:val="16"/>
          <w:szCs w:val="16"/>
          <w:highlight w:val="white"/>
        </w:rPr>
        <w:t>&lt;</w:t>
      </w:r>
      <w:r w:rsidRPr="00F33CF5">
        <w:rPr>
          <w:rFonts w:ascii="Arial" w:hAnsi="Arial" w:cs="Arial"/>
          <w:color w:val="800000"/>
          <w:sz w:val="16"/>
          <w:szCs w:val="16"/>
          <w:highlight w:val="white"/>
        </w:rPr>
        <w:t>response</w:t>
      </w:r>
      <w:r w:rsidRPr="00F33CF5">
        <w:rPr>
          <w:rFonts w:ascii="Arial" w:hAnsi="Arial" w:cs="Arial"/>
          <w:color w:val="0000FF"/>
          <w:sz w:val="16"/>
          <w:szCs w:val="16"/>
          <w:highlight w:val="white"/>
        </w:rPr>
        <w:t>&gt;</w:t>
      </w:r>
    </w:p>
    <w:p w14:paraId="3A04FE03" w14:textId="77777777" w:rsidR="00A652E6" w:rsidRPr="00F33CF5" w:rsidRDefault="00A652E6" w:rsidP="00A652E6">
      <w:pPr>
        <w:autoSpaceDE w:val="0"/>
        <w:autoSpaceDN w:val="0"/>
        <w:spacing w:beforeLines="20" w:before="48" w:afterLines="20" w:after="48"/>
        <w:rPr>
          <w:rFonts w:ascii="Arial" w:hAnsi="Arial" w:cs="Arial"/>
          <w:color w:val="000000"/>
          <w:sz w:val="16"/>
          <w:szCs w:val="16"/>
          <w:highlight w:val="white"/>
        </w:rPr>
      </w:pPr>
      <w:r w:rsidRPr="00F33CF5">
        <w:rPr>
          <w:rFonts w:ascii="Arial" w:hAnsi="Arial" w:cs="Arial"/>
          <w:color w:val="000000"/>
          <w:sz w:val="16"/>
          <w:szCs w:val="16"/>
          <w:highlight w:val="white"/>
        </w:rPr>
        <w:t xml:space="preserve">                        </w:t>
      </w:r>
      <w:r w:rsidRPr="00F33CF5">
        <w:rPr>
          <w:rFonts w:ascii="Arial" w:hAnsi="Arial" w:cs="Arial"/>
          <w:color w:val="0000FF"/>
          <w:sz w:val="16"/>
          <w:szCs w:val="16"/>
          <w:highlight w:val="white"/>
        </w:rPr>
        <w:t>&lt;</w:t>
      </w:r>
      <w:proofErr w:type="spellStart"/>
      <w:r w:rsidRPr="00F33CF5">
        <w:rPr>
          <w:rFonts w:ascii="Arial" w:hAnsi="Arial" w:cs="Arial"/>
          <w:color w:val="800000"/>
          <w:sz w:val="16"/>
          <w:szCs w:val="16"/>
          <w:highlight w:val="white"/>
        </w:rPr>
        <w:t>censusPatientCountReportData</w:t>
      </w:r>
      <w:proofErr w:type="spellEnd"/>
      <w:r w:rsidRPr="00F33CF5">
        <w:rPr>
          <w:rFonts w:ascii="Arial" w:hAnsi="Arial" w:cs="Arial"/>
          <w:color w:val="0000FF"/>
          <w:sz w:val="16"/>
          <w:szCs w:val="16"/>
          <w:highlight w:val="white"/>
        </w:rPr>
        <w:t>&gt;</w:t>
      </w:r>
    </w:p>
    <w:p w14:paraId="6C919CD1" w14:textId="77777777" w:rsidR="00A652E6" w:rsidRPr="00F33CF5" w:rsidRDefault="00A652E6" w:rsidP="00A652E6">
      <w:pPr>
        <w:autoSpaceDE w:val="0"/>
        <w:autoSpaceDN w:val="0"/>
        <w:spacing w:beforeLines="20" w:before="48" w:afterLines="20" w:after="48"/>
        <w:rPr>
          <w:rFonts w:ascii="Arial" w:hAnsi="Arial" w:cs="Arial"/>
          <w:color w:val="000000"/>
          <w:sz w:val="16"/>
          <w:szCs w:val="16"/>
          <w:highlight w:val="white"/>
        </w:rPr>
      </w:pPr>
      <w:r w:rsidRPr="00F33CF5">
        <w:rPr>
          <w:rFonts w:ascii="Arial" w:hAnsi="Arial" w:cs="Arial"/>
          <w:color w:val="000000"/>
          <w:sz w:val="16"/>
          <w:szCs w:val="16"/>
          <w:highlight w:val="white"/>
        </w:rPr>
        <w:t xml:space="preserve">                                    </w:t>
      </w:r>
      <w:r w:rsidRPr="00F33CF5">
        <w:rPr>
          <w:rFonts w:ascii="Arial" w:hAnsi="Arial" w:cs="Arial"/>
          <w:color w:val="0000FF"/>
          <w:sz w:val="16"/>
          <w:szCs w:val="16"/>
          <w:highlight w:val="white"/>
        </w:rPr>
        <w:t>&lt;</w:t>
      </w:r>
      <w:proofErr w:type="spellStart"/>
      <w:r w:rsidRPr="00F33CF5">
        <w:rPr>
          <w:rFonts w:ascii="Arial" w:hAnsi="Arial" w:cs="Arial"/>
          <w:color w:val="800000"/>
          <w:sz w:val="16"/>
          <w:szCs w:val="16"/>
          <w:highlight w:val="white"/>
        </w:rPr>
        <w:t>reportID</w:t>
      </w:r>
      <w:proofErr w:type="spellEnd"/>
      <w:r w:rsidRPr="00F33CF5">
        <w:rPr>
          <w:rFonts w:ascii="Arial" w:hAnsi="Arial" w:cs="Arial"/>
          <w:color w:val="0000FF"/>
          <w:sz w:val="16"/>
          <w:szCs w:val="16"/>
          <w:highlight w:val="white"/>
        </w:rPr>
        <w:t>&gt;</w:t>
      </w:r>
      <w:r w:rsidRPr="00F33CF5">
        <w:rPr>
          <w:rFonts w:ascii="Arial" w:hAnsi="Arial" w:cs="Arial"/>
          <w:color w:val="000000"/>
          <w:sz w:val="16"/>
          <w:szCs w:val="16"/>
          <w:highlight w:val="white"/>
        </w:rPr>
        <w:t>CENSUS_TOTAL_REPORT</w:t>
      </w:r>
      <w:r w:rsidRPr="00F33CF5">
        <w:rPr>
          <w:rFonts w:ascii="Arial" w:hAnsi="Arial" w:cs="Arial"/>
          <w:color w:val="0000FF"/>
          <w:sz w:val="16"/>
          <w:szCs w:val="16"/>
          <w:highlight w:val="white"/>
        </w:rPr>
        <w:t>&lt;/</w:t>
      </w:r>
      <w:proofErr w:type="spellStart"/>
      <w:r w:rsidRPr="00F33CF5">
        <w:rPr>
          <w:rFonts w:ascii="Arial" w:hAnsi="Arial" w:cs="Arial"/>
          <w:color w:val="800000"/>
          <w:sz w:val="16"/>
          <w:szCs w:val="16"/>
          <w:highlight w:val="white"/>
        </w:rPr>
        <w:t>reportID</w:t>
      </w:r>
      <w:proofErr w:type="spellEnd"/>
      <w:r w:rsidRPr="00F33CF5">
        <w:rPr>
          <w:rFonts w:ascii="Arial" w:hAnsi="Arial" w:cs="Arial"/>
          <w:color w:val="0000FF"/>
          <w:sz w:val="16"/>
          <w:szCs w:val="16"/>
          <w:highlight w:val="white"/>
        </w:rPr>
        <w:t>&gt;</w:t>
      </w:r>
    </w:p>
    <w:p w14:paraId="2939F510" w14:textId="77777777" w:rsidR="00A652E6" w:rsidRPr="00F33CF5" w:rsidRDefault="00A652E6" w:rsidP="00A652E6">
      <w:pPr>
        <w:autoSpaceDE w:val="0"/>
        <w:autoSpaceDN w:val="0"/>
        <w:spacing w:beforeLines="20" w:before="48" w:afterLines="20" w:after="48"/>
        <w:rPr>
          <w:rFonts w:ascii="Arial" w:hAnsi="Arial" w:cs="Arial"/>
          <w:color w:val="000000"/>
          <w:sz w:val="16"/>
          <w:szCs w:val="16"/>
          <w:highlight w:val="white"/>
        </w:rPr>
      </w:pPr>
      <w:r w:rsidRPr="00F33CF5">
        <w:rPr>
          <w:rFonts w:ascii="Arial" w:hAnsi="Arial" w:cs="Arial"/>
          <w:color w:val="000000"/>
          <w:sz w:val="16"/>
          <w:szCs w:val="16"/>
          <w:highlight w:val="white"/>
        </w:rPr>
        <w:t xml:space="preserve">                                    </w:t>
      </w:r>
      <w:r w:rsidRPr="00F33CF5">
        <w:rPr>
          <w:rFonts w:ascii="Arial" w:hAnsi="Arial" w:cs="Arial"/>
          <w:color w:val="0000FF"/>
          <w:sz w:val="16"/>
          <w:szCs w:val="16"/>
          <w:highlight w:val="white"/>
        </w:rPr>
        <w:t>&lt;</w:t>
      </w:r>
      <w:proofErr w:type="spellStart"/>
      <w:r w:rsidRPr="00F33CF5">
        <w:rPr>
          <w:rFonts w:ascii="Arial" w:hAnsi="Arial" w:cs="Arial"/>
          <w:color w:val="800000"/>
          <w:sz w:val="16"/>
          <w:szCs w:val="16"/>
          <w:highlight w:val="white"/>
        </w:rPr>
        <w:t>geographicalAreaData</w:t>
      </w:r>
      <w:proofErr w:type="spellEnd"/>
      <w:r w:rsidRPr="00F33CF5">
        <w:rPr>
          <w:rFonts w:ascii="Arial" w:hAnsi="Arial" w:cs="Arial"/>
          <w:color w:val="0000FF"/>
          <w:sz w:val="16"/>
          <w:szCs w:val="16"/>
          <w:highlight w:val="white"/>
        </w:rPr>
        <w:t>&gt;</w:t>
      </w:r>
    </w:p>
    <w:p w14:paraId="2F7B3976" w14:textId="77777777" w:rsidR="00A652E6" w:rsidRPr="00F33CF5" w:rsidRDefault="00A652E6" w:rsidP="00A652E6">
      <w:pPr>
        <w:autoSpaceDE w:val="0"/>
        <w:autoSpaceDN w:val="0"/>
        <w:spacing w:beforeLines="20" w:before="48" w:afterLines="20" w:after="48"/>
        <w:rPr>
          <w:rFonts w:ascii="Arial" w:hAnsi="Arial" w:cs="Arial"/>
          <w:color w:val="000000"/>
          <w:sz w:val="16"/>
          <w:szCs w:val="16"/>
          <w:highlight w:val="white"/>
        </w:rPr>
      </w:pPr>
      <w:r w:rsidRPr="00F33CF5">
        <w:rPr>
          <w:rFonts w:ascii="Arial" w:hAnsi="Arial" w:cs="Arial"/>
          <w:color w:val="000000"/>
          <w:sz w:val="16"/>
          <w:szCs w:val="16"/>
          <w:highlight w:val="white"/>
        </w:rPr>
        <w:t xml:space="preserve">                                                </w:t>
      </w:r>
      <w:r w:rsidRPr="00F33CF5">
        <w:rPr>
          <w:rFonts w:ascii="Arial" w:hAnsi="Arial" w:cs="Arial"/>
          <w:color w:val="0000FF"/>
          <w:sz w:val="16"/>
          <w:szCs w:val="16"/>
          <w:highlight w:val="white"/>
        </w:rPr>
        <w:t>&lt;</w:t>
      </w:r>
      <w:r w:rsidRPr="00F33CF5">
        <w:rPr>
          <w:rFonts w:ascii="Arial" w:hAnsi="Arial" w:cs="Arial"/>
          <w:color w:val="800000"/>
          <w:sz w:val="16"/>
          <w:szCs w:val="16"/>
          <w:highlight w:val="white"/>
        </w:rPr>
        <w:t>location</w:t>
      </w:r>
      <w:r w:rsidRPr="00F33CF5">
        <w:rPr>
          <w:rFonts w:ascii="Arial" w:hAnsi="Arial" w:cs="Arial"/>
          <w:color w:val="0000FF"/>
          <w:sz w:val="16"/>
          <w:szCs w:val="16"/>
          <w:highlight w:val="white"/>
        </w:rPr>
        <w:t>&gt;</w:t>
      </w:r>
      <w:r w:rsidRPr="00F33CF5">
        <w:rPr>
          <w:rFonts w:ascii="Arial" w:hAnsi="Arial" w:cs="Arial"/>
          <w:color w:val="000000"/>
          <w:sz w:val="16"/>
          <w:szCs w:val="16"/>
          <w:highlight w:val="white"/>
        </w:rPr>
        <w:t>VISN 1</w:t>
      </w:r>
      <w:r w:rsidRPr="00F33CF5">
        <w:rPr>
          <w:rFonts w:ascii="Arial" w:hAnsi="Arial" w:cs="Arial"/>
          <w:color w:val="0000FF"/>
          <w:sz w:val="16"/>
          <w:szCs w:val="16"/>
          <w:highlight w:val="white"/>
        </w:rPr>
        <w:t>&lt;/</w:t>
      </w:r>
      <w:r w:rsidRPr="00F33CF5">
        <w:rPr>
          <w:rFonts w:ascii="Arial" w:hAnsi="Arial" w:cs="Arial"/>
          <w:color w:val="800000"/>
          <w:sz w:val="16"/>
          <w:szCs w:val="16"/>
          <w:highlight w:val="white"/>
        </w:rPr>
        <w:t>location</w:t>
      </w:r>
      <w:r w:rsidRPr="00F33CF5">
        <w:rPr>
          <w:rFonts w:ascii="Arial" w:hAnsi="Arial" w:cs="Arial"/>
          <w:color w:val="0000FF"/>
          <w:sz w:val="16"/>
          <w:szCs w:val="16"/>
          <w:highlight w:val="white"/>
        </w:rPr>
        <w:t>&gt;</w:t>
      </w:r>
    </w:p>
    <w:p w14:paraId="255824C2" w14:textId="77777777" w:rsidR="00A652E6" w:rsidRPr="00F33CF5" w:rsidRDefault="00A652E6" w:rsidP="00A652E6">
      <w:pPr>
        <w:autoSpaceDE w:val="0"/>
        <w:autoSpaceDN w:val="0"/>
        <w:spacing w:beforeLines="20" w:before="48" w:afterLines="20" w:after="48"/>
        <w:rPr>
          <w:rFonts w:ascii="Arial" w:hAnsi="Arial" w:cs="Arial"/>
          <w:color w:val="000000"/>
          <w:sz w:val="16"/>
          <w:szCs w:val="16"/>
          <w:highlight w:val="white"/>
        </w:rPr>
      </w:pPr>
      <w:r w:rsidRPr="00F33CF5">
        <w:rPr>
          <w:rFonts w:ascii="Arial" w:hAnsi="Arial" w:cs="Arial"/>
          <w:color w:val="000000"/>
          <w:sz w:val="16"/>
          <w:szCs w:val="16"/>
          <w:highlight w:val="white"/>
        </w:rPr>
        <w:t xml:space="preserve">                                                </w:t>
      </w:r>
      <w:r w:rsidRPr="00F33CF5">
        <w:rPr>
          <w:rFonts w:ascii="Arial" w:hAnsi="Arial" w:cs="Arial"/>
          <w:color w:val="0000FF"/>
          <w:sz w:val="16"/>
          <w:szCs w:val="16"/>
          <w:highlight w:val="white"/>
        </w:rPr>
        <w:t>&lt;</w:t>
      </w:r>
      <w:r w:rsidRPr="00F33CF5">
        <w:rPr>
          <w:rFonts w:ascii="Arial" w:hAnsi="Arial" w:cs="Arial"/>
          <w:color w:val="800000"/>
          <w:sz w:val="16"/>
          <w:szCs w:val="16"/>
          <w:highlight w:val="white"/>
        </w:rPr>
        <w:t>vendors</w:t>
      </w:r>
      <w:r w:rsidRPr="00F33CF5">
        <w:rPr>
          <w:rFonts w:ascii="Arial" w:hAnsi="Arial" w:cs="Arial"/>
          <w:color w:val="0000FF"/>
          <w:sz w:val="16"/>
          <w:szCs w:val="16"/>
          <w:highlight w:val="white"/>
        </w:rPr>
        <w:t>&gt;</w:t>
      </w:r>
    </w:p>
    <w:p w14:paraId="4186E57E" w14:textId="77777777" w:rsidR="00A652E6" w:rsidRPr="00F33CF5" w:rsidRDefault="00A652E6" w:rsidP="00A652E6">
      <w:pPr>
        <w:autoSpaceDE w:val="0"/>
        <w:autoSpaceDN w:val="0"/>
        <w:spacing w:beforeLines="20" w:before="48" w:afterLines="20" w:after="48"/>
        <w:rPr>
          <w:rFonts w:ascii="Arial" w:hAnsi="Arial" w:cs="Arial"/>
          <w:color w:val="000000"/>
          <w:sz w:val="16"/>
          <w:szCs w:val="16"/>
          <w:highlight w:val="white"/>
        </w:rPr>
      </w:pPr>
      <w:r w:rsidRPr="00F33CF5">
        <w:rPr>
          <w:rFonts w:ascii="Arial" w:hAnsi="Arial" w:cs="Arial"/>
          <w:color w:val="000000"/>
          <w:sz w:val="16"/>
          <w:szCs w:val="16"/>
          <w:highlight w:val="white"/>
        </w:rPr>
        <w:t xml:space="preserve">                                                            </w:t>
      </w:r>
      <w:r w:rsidRPr="00F33CF5">
        <w:rPr>
          <w:rFonts w:ascii="Arial" w:hAnsi="Arial" w:cs="Arial"/>
          <w:color w:val="0000FF"/>
          <w:sz w:val="16"/>
          <w:szCs w:val="16"/>
          <w:highlight w:val="white"/>
        </w:rPr>
        <w:t>&lt;</w:t>
      </w:r>
      <w:r w:rsidRPr="00F33CF5">
        <w:rPr>
          <w:rFonts w:ascii="Arial" w:hAnsi="Arial" w:cs="Arial"/>
          <w:color w:val="800000"/>
          <w:sz w:val="16"/>
          <w:szCs w:val="16"/>
          <w:highlight w:val="white"/>
        </w:rPr>
        <w:t>vendor</w:t>
      </w:r>
      <w:r w:rsidRPr="00F33CF5">
        <w:rPr>
          <w:rFonts w:ascii="Arial" w:hAnsi="Arial" w:cs="Arial"/>
          <w:color w:val="0000FF"/>
          <w:sz w:val="16"/>
          <w:szCs w:val="16"/>
          <w:highlight w:val="white"/>
        </w:rPr>
        <w:t>&gt;</w:t>
      </w:r>
    </w:p>
    <w:p w14:paraId="6F1EE365" w14:textId="77777777" w:rsidR="00A652E6" w:rsidRPr="00F33CF5" w:rsidRDefault="00A652E6" w:rsidP="00A652E6">
      <w:pPr>
        <w:autoSpaceDE w:val="0"/>
        <w:autoSpaceDN w:val="0"/>
        <w:spacing w:beforeLines="20" w:before="48" w:afterLines="20" w:after="48"/>
        <w:rPr>
          <w:rFonts w:ascii="Arial" w:hAnsi="Arial" w:cs="Arial"/>
          <w:color w:val="000000"/>
          <w:sz w:val="16"/>
          <w:szCs w:val="16"/>
          <w:highlight w:val="white"/>
        </w:rPr>
      </w:pPr>
      <w:r w:rsidRPr="00F33CF5">
        <w:rPr>
          <w:rFonts w:ascii="Arial" w:hAnsi="Arial" w:cs="Arial"/>
          <w:color w:val="000000"/>
          <w:sz w:val="16"/>
          <w:szCs w:val="16"/>
          <w:highlight w:val="white"/>
        </w:rPr>
        <w:t xml:space="preserve">                                                                        </w:t>
      </w:r>
      <w:r w:rsidRPr="00F33CF5">
        <w:rPr>
          <w:rFonts w:ascii="Arial" w:hAnsi="Arial" w:cs="Arial"/>
          <w:color w:val="0000FF"/>
          <w:sz w:val="16"/>
          <w:szCs w:val="16"/>
          <w:highlight w:val="white"/>
        </w:rPr>
        <w:t>&lt;</w:t>
      </w:r>
      <w:r w:rsidRPr="00F33CF5">
        <w:rPr>
          <w:rFonts w:ascii="Arial" w:hAnsi="Arial" w:cs="Arial"/>
          <w:color w:val="800000"/>
          <w:sz w:val="16"/>
          <w:szCs w:val="16"/>
          <w:highlight w:val="white"/>
        </w:rPr>
        <w:t>number</w:t>
      </w:r>
      <w:r w:rsidRPr="00F33CF5">
        <w:rPr>
          <w:rFonts w:ascii="Arial" w:hAnsi="Arial" w:cs="Arial"/>
          <w:color w:val="0000FF"/>
          <w:sz w:val="16"/>
          <w:szCs w:val="16"/>
          <w:highlight w:val="white"/>
        </w:rPr>
        <w:t>&gt;</w:t>
      </w:r>
      <w:r w:rsidRPr="00F33CF5">
        <w:rPr>
          <w:rFonts w:ascii="Arial" w:hAnsi="Arial" w:cs="Arial"/>
          <w:color w:val="000000"/>
          <w:sz w:val="16"/>
          <w:szCs w:val="16"/>
          <w:highlight w:val="white"/>
        </w:rPr>
        <w:t>200T4</w:t>
      </w:r>
      <w:r w:rsidRPr="00F33CF5">
        <w:rPr>
          <w:rFonts w:ascii="Arial" w:hAnsi="Arial" w:cs="Arial"/>
          <w:color w:val="0000FF"/>
          <w:sz w:val="16"/>
          <w:szCs w:val="16"/>
          <w:highlight w:val="white"/>
        </w:rPr>
        <w:t>&lt;/</w:t>
      </w:r>
      <w:r w:rsidRPr="00F33CF5">
        <w:rPr>
          <w:rFonts w:ascii="Arial" w:hAnsi="Arial" w:cs="Arial"/>
          <w:color w:val="800000"/>
          <w:sz w:val="16"/>
          <w:szCs w:val="16"/>
          <w:highlight w:val="white"/>
        </w:rPr>
        <w:t>number</w:t>
      </w:r>
      <w:r w:rsidRPr="00F33CF5">
        <w:rPr>
          <w:rFonts w:ascii="Arial" w:hAnsi="Arial" w:cs="Arial"/>
          <w:color w:val="0000FF"/>
          <w:sz w:val="16"/>
          <w:szCs w:val="16"/>
          <w:highlight w:val="white"/>
        </w:rPr>
        <w:t>&gt;</w:t>
      </w:r>
    </w:p>
    <w:p w14:paraId="0F06849E" w14:textId="77777777" w:rsidR="00A652E6" w:rsidRPr="00F33CF5" w:rsidRDefault="00A652E6" w:rsidP="00A652E6">
      <w:pPr>
        <w:autoSpaceDE w:val="0"/>
        <w:autoSpaceDN w:val="0"/>
        <w:spacing w:beforeLines="20" w:before="48" w:afterLines="20" w:after="48"/>
        <w:rPr>
          <w:rFonts w:ascii="Arial" w:hAnsi="Arial" w:cs="Arial"/>
          <w:color w:val="000000"/>
          <w:sz w:val="16"/>
          <w:szCs w:val="16"/>
          <w:highlight w:val="white"/>
        </w:rPr>
      </w:pPr>
      <w:r w:rsidRPr="00F33CF5">
        <w:rPr>
          <w:rFonts w:ascii="Arial" w:hAnsi="Arial" w:cs="Arial"/>
          <w:color w:val="000000"/>
          <w:sz w:val="16"/>
          <w:szCs w:val="16"/>
          <w:highlight w:val="white"/>
        </w:rPr>
        <w:t xml:space="preserve">                                                                        </w:t>
      </w:r>
      <w:r w:rsidRPr="00F33CF5">
        <w:rPr>
          <w:rFonts w:ascii="Arial" w:hAnsi="Arial" w:cs="Arial"/>
          <w:color w:val="0000FF"/>
          <w:sz w:val="16"/>
          <w:szCs w:val="16"/>
          <w:highlight w:val="white"/>
        </w:rPr>
        <w:t>&lt;</w:t>
      </w:r>
      <w:r w:rsidRPr="00F33CF5">
        <w:rPr>
          <w:rFonts w:ascii="Arial" w:hAnsi="Arial" w:cs="Arial"/>
          <w:color w:val="800000"/>
          <w:sz w:val="16"/>
          <w:szCs w:val="16"/>
          <w:highlight w:val="white"/>
        </w:rPr>
        <w:t>name</w:t>
      </w:r>
      <w:r w:rsidRPr="00F33CF5">
        <w:rPr>
          <w:rFonts w:ascii="Arial" w:hAnsi="Arial" w:cs="Arial"/>
          <w:color w:val="0000FF"/>
          <w:sz w:val="16"/>
          <w:szCs w:val="16"/>
          <w:highlight w:val="white"/>
        </w:rPr>
        <w:t>&gt;</w:t>
      </w:r>
      <w:proofErr w:type="spellStart"/>
      <w:r w:rsidRPr="00F33CF5">
        <w:rPr>
          <w:rFonts w:ascii="Arial" w:hAnsi="Arial" w:cs="Arial"/>
          <w:color w:val="000000"/>
          <w:sz w:val="16"/>
          <w:szCs w:val="16"/>
          <w:highlight w:val="white"/>
        </w:rPr>
        <w:t>ViTel</w:t>
      </w:r>
      <w:proofErr w:type="spellEnd"/>
      <w:r w:rsidRPr="00F33CF5">
        <w:rPr>
          <w:rFonts w:ascii="Arial" w:hAnsi="Arial" w:cs="Arial"/>
          <w:color w:val="000000"/>
          <w:sz w:val="16"/>
          <w:szCs w:val="16"/>
          <w:highlight w:val="white"/>
        </w:rPr>
        <w:t xml:space="preserve"> Net</w:t>
      </w:r>
      <w:r w:rsidRPr="00F33CF5">
        <w:rPr>
          <w:rFonts w:ascii="Arial" w:hAnsi="Arial" w:cs="Arial"/>
          <w:color w:val="0000FF"/>
          <w:sz w:val="16"/>
          <w:szCs w:val="16"/>
          <w:highlight w:val="white"/>
        </w:rPr>
        <w:t>&lt;/</w:t>
      </w:r>
      <w:r w:rsidRPr="00F33CF5">
        <w:rPr>
          <w:rFonts w:ascii="Arial" w:hAnsi="Arial" w:cs="Arial"/>
          <w:color w:val="800000"/>
          <w:sz w:val="16"/>
          <w:szCs w:val="16"/>
          <w:highlight w:val="white"/>
        </w:rPr>
        <w:t>name</w:t>
      </w:r>
      <w:r w:rsidRPr="00F33CF5">
        <w:rPr>
          <w:rFonts w:ascii="Arial" w:hAnsi="Arial" w:cs="Arial"/>
          <w:color w:val="0000FF"/>
          <w:sz w:val="16"/>
          <w:szCs w:val="16"/>
          <w:highlight w:val="white"/>
        </w:rPr>
        <w:t>&gt;</w:t>
      </w:r>
    </w:p>
    <w:p w14:paraId="081A5CAC" w14:textId="77777777" w:rsidR="00A652E6" w:rsidRPr="00F33CF5" w:rsidRDefault="00A652E6" w:rsidP="00A652E6">
      <w:pPr>
        <w:autoSpaceDE w:val="0"/>
        <w:autoSpaceDN w:val="0"/>
        <w:spacing w:beforeLines="20" w:before="48" w:after="20"/>
        <w:rPr>
          <w:rFonts w:ascii="Arial" w:hAnsi="Arial" w:cs="Arial"/>
          <w:color w:val="000000"/>
          <w:sz w:val="16"/>
          <w:szCs w:val="16"/>
          <w:highlight w:val="white"/>
        </w:rPr>
      </w:pPr>
      <w:r w:rsidRPr="00F33CF5">
        <w:rPr>
          <w:rFonts w:ascii="Arial" w:hAnsi="Arial" w:cs="Arial"/>
          <w:color w:val="000000"/>
          <w:sz w:val="16"/>
          <w:szCs w:val="16"/>
          <w:highlight w:val="white"/>
        </w:rPr>
        <w:t xml:space="preserve">                                                                        </w:t>
      </w:r>
      <w:r w:rsidRPr="00F33CF5">
        <w:rPr>
          <w:rFonts w:ascii="Arial" w:hAnsi="Arial" w:cs="Arial"/>
          <w:color w:val="0000FF"/>
          <w:sz w:val="16"/>
          <w:szCs w:val="16"/>
          <w:highlight w:val="white"/>
        </w:rPr>
        <w:t>&lt;</w:t>
      </w:r>
      <w:r w:rsidRPr="00F33CF5">
        <w:rPr>
          <w:rFonts w:ascii="Arial" w:hAnsi="Arial" w:cs="Arial"/>
          <w:color w:val="800000"/>
          <w:sz w:val="16"/>
          <w:szCs w:val="16"/>
          <w:highlight w:val="white"/>
        </w:rPr>
        <w:t>count</w:t>
      </w:r>
      <w:r w:rsidRPr="00F33CF5">
        <w:rPr>
          <w:rFonts w:ascii="Arial" w:hAnsi="Arial" w:cs="Arial"/>
          <w:color w:val="0000FF"/>
          <w:sz w:val="16"/>
          <w:szCs w:val="16"/>
          <w:highlight w:val="white"/>
        </w:rPr>
        <w:t>&gt;</w:t>
      </w:r>
      <w:r w:rsidRPr="00F33CF5">
        <w:rPr>
          <w:rFonts w:ascii="Arial" w:hAnsi="Arial" w:cs="Arial"/>
          <w:color w:val="000000"/>
          <w:sz w:val="16"/>
          <w:szCs w:val="16"/>
          <w:highlight w:val="white"/>
        </w:rPr>
        <w:t>12</w:t>
      </w:r>
      <w:r w:rsidRPr="00F33CF5">
        <w:rPr>
          <w:rFonts w:ascii="Arial" w:hAnsi="Arial" w:cs="Arial"/>
          <w:color w:val="0000FF"/>
          <w:sz w:val="16"/>
          <w:szCs w:val="16"/>
          <w:highlight w:val="white"/>
        </w:rPr>
        <w:t>&lt;/</w:t>
      </w:r>
      <w:r w:rsidRPr="00F33CF5">
        <w:rPr>
          <w:rFonts w:ascii="Arial" w:hAnsi="Arial" w:cs="Arial"/>
          <w:color w:val="800000"/>
          <w:sz w:val="16"/>
          <w:szCs w:val="16"/>
          <w:highlight w:val="white"/>
        </w:rPr>
        <w:t>count</w:t>
      </w:r>
      <w:r w:rsidRPr="00F33CF5">
        <w:rPr>
          <w:rFonts w:ascii="Arial" w:hAnsi="Arial" w:cs="Arial"/>
          <w:color w:val="0000FF"/>
          <w:sz w:val="16"/>
          <w:szCs w:val="16"/>
          <w:highlight w:val="white"/>
        </w:rPr>
        <w:t>&gt;</w:t>
      </w:r>
    </w:p>
    <w:p w14:paraId="7661D998" w14:textId="77777777" w:rsidR="00A652E6" w:rsidRPr="00F33CF5" w:rsidRDefault="00A652E6" w:rsidP="00A652E6">
      <w:pPr>
        <w:autoSpaceDE w:val="0"/>
        <w:autoSpaceDN w:val="0"/>
        <w:spacing w:before="20" w:after="20"/>
        <w:rPr>
          <w:rFonts w:ascii="Arial" w:hAnsi="Arial" w:cs="Arial"/>
          <w:color w:val="000000"/>
          <w:sz w:val="16"/>
          <w:szCs w:val="16"/>
          <w:highlight w:val="white"/>
        </w:rPr>
      </w:pPr>
      <w:r w:rsidRPr="00F33CF5">
        <w:rPr>
          <w:rFonts w:ascii="Arial" w:hAnsi="Arial" w:cs="Arial"/>
          <w:color w:val="000000"/>
          <w:sz w:val="16"/>
          <w:szCs w:val="16"/>
          <w:highlight w:val="white"/>
        </w:rPr>
        <w:t xml:space="preserve">                                                            </w:t>
      </w:r>
      <w:r w:rsidRPr="00F33CF5">
        <w:rPr>
          <w:rFonts w:ascii="Arial" w:hAnsi="Arial" w:cs="Arial"/>
          <w:color w:val="0000FF"/>
          <w:sz w:val="16"/>
          <w:szCs w:val="16"/>
          <w:highlight w:val="white"/>
        </w:rPr>
        <w:t>&lt;/</w:t>
      </w:r>
      <w:r w:rsidRPr="00F33CF5">
        <w:rPr>
          <w:rFonts w:ascii="Arial" w:hAnsi="Arial" w:cs="Arial"/>
          <w:color w:val="800000"/>
          <w:sz w:val="16"/>
          <w:szCs w:val="16"/>
          <w:highlight w:val="white"/>
        </w:rPr>
        <w:t>vendor</w:t>
      </w:r>
      <w:r w:rsidRPr="00F33CF5">
        <w:rPr>
          <w:rFonts w:ascii="Arial" w:hAnsi="Arial" w:cs="Arial"/>
          <w:color w:val="0000FF"/>
          <w:sz w:val="16"/>
          <w:szCs w:val="16"/>
          <w:highlight w:val="white"/>
        </w:rPr>
        <w:t>&gt;</w:t>
      </w:r>
    </w:p>
    <w:p w14:paraId="22E59561" w14:textId="77777777" w:rsidR="00A652E6" w:rsidRPr="00F33CF5" w:rsidRDefault="00A652E6" w:rsidP="00A652E6">
      <w:pPr>
        <w:autoSpaceDE w:val="0"/>
        <w:autoSpaceDN w:val="0"/>
        <w:spacing w:beforeLines="20" w:before="48" w:afterLines="20" w:after="48"/>
        <w:rPr>
          <w:rFonts w:ascii="Arial" w:hAnsi="Arial" w:cs="Arial"/>
          <w:color w:val="000000"/>
          <w:sz w:val="16"/>
          <w:szCs w:val="16"/>
          <w:highlight w:val="white"/>
        </w:rPr>
      </w:pPr>
      <w:r w:rsidRPr="00F33CF5">
        <w:rPr>
          <w:rFonts w:ascii="Arial" w:hAnsi="Arial" w:cs="Arial"/>
          <w:color w:val="000000"/>
          <w:sz w:val="16"/>
          <w:szCs w:val="16"/>
          <w:highlight w:val="white"/>
        </w:rPr>
        <w:t xml:space="preserve">                                                            </w:t>
      </w:r>
      <w:r w:rsidRPr="00F33CF5">
        <w:rPr>
          <w:rFonts w:ascii="Arial" w:hAnsi="Arial" w:cs="Arial"/>
          <w:color w:val="0000FF"/>
          <w:sz w:val="16"/>
          <w:szCs w:val="16"/>
          <w:highlight w:val="white"/>
        </w:rPr>
        <w:t>&lt;</w:t>
      </w:r>
      <w:r w:rsidRPr="00F33CF5">
        <w:rPr>
          <w:rFonts w:ascii="Arial" w:hAnsi="Arial" w:cs="Arial"/>
          <w:color w:val="800000"/>
          <w:sz w:val="16"/>
          <w:szCs w:val="16"/>
          <w:highlight w:val="white"/>
        </w:rPr>
        <w:t>vendor</w:t>
      </w:r>
      <w:r w:rsidRPr="00F33CF5">
        <w:rPr>
          <w:rFonts w:ascii="Arial" w:hAnsi="Arial" w:cs="Arial"/>
          <w:color w:val="0000FF"/>
          <w:sz w:val="16"/>
          <w:szCs w:val="16"/>
          <w:highlight w:val="white"/>
        </w:rPr>
        <w:t>&gt;</w:t>
      </w:r>
    </w:p>
    <w:p w14:paraId="5CA07923" w14:textId="77777777" w:rsidR="00A652E6" w:rsidRPr="00F33CF5" w:rsidRDefault="00A652E6" w:rsidP="00A652E6">
      <w:pPr>
        <w:autoSpaceDE w:val="0"/>
        <w:autoSpaceDN w:val="0"/>
        <w:spacing w:beforeLines="20" w:before="48" w:afterLines="20" w:after="48"/>
        <w:rPr>
          <w:rFonts w:ascii="Arial" w:hAnsi="Arial" w:cs="Arial"/>
          <w:color w:val="000000"/>
          <w:sz w:val="16"/>
          <w:szCs w:val="16"/>
          <w:highlight w:val="white"/>
        </w:rPr>
      </w:pPr>
      <w:r w:rsidRPr="00F33CF5">
        <w:rPr>
          <w:rFonts w:ascii="Arial" w:hAnsi="Arial" w:cs="Arial"/>
          <w:color w:val="000000"/>
          <w:sz w:val="16"/>
          <w:szCs w:val="16"/>
          <w:highlight w:val="white"/>
        </w:rPr>
        <w:t xml:space="preserve">                                                                        </w:t>
      </w:r>
      <w:r w:rsidRPr="00F33CF5">
        <w:rPr>
          <w:rFonts w:ascii="Arial" w:hAnsi="Arial" w:cs="Arial"/>
          <w:color w:val="0000FF"/>
          <w:sz w:val="16"/>
          <w:szCs w:val="16"/>
          <w:highlight w:val="white"/>
        </w:rPr>
        <w:t>&lt;</w:t>
      </w:r>
      <w:r w:rsidRPr="00F33CF5">
        <w:rPr>
          <w:rFonts w:ascii="Arial" w:hAnsi="Arial" w:cs="Arial"/>
          <w:color w:val="800000"/>
          <w:sz w:val="16"/>
          <w:szCs w:val="16"/>
          <w:highlight w:val="white"/>
        </w:rPr>
        <w:t>number</w:t>
      </w:r>
      <w:r w:rsidRPr="00F33CF5">
        <w:rPr>
          <w:rFonts w:ascii="Arial" w:hAnsi="Arial" w:cs="Arial"/>
          <w:color w:val="0000FF"/>
          <w:sz w:val="16"/>
          <w:szCs w:val="16"/>
          <w:highlight w:val="white"/>
        </w:rPr>
        <w:t>&gt;</w:t>
      </w:r>
      <w:r w:rsidRPr="00F33CF5">
        <w:rPr>
          <w:rFonts w:ascii="Arial" w:hAnsi="Arial" w:cs="Arial"/>
          <w:color w:val="000000"/>
          <w:sz w:val="16"/>
          <w:szCs w:val="16"/>
          <w:highlight w:val="white"/>
        </w:rPr>
        <w:t>200T6</w:t>
      </w:r>
      <w:r w:rsidRPr="00F33CF5">
        <w:rPr>
          <w:rFonts w:ascii="Arial" w:hAnsi="Arial" w:cs="Arial"/>
          <w:color w:val="0000FF"/>
          <w:sz w:val="16"/>
          <w:szCs w:val="16"/>
          <w:highlight w:val="white"/>
        </w:rPr>
        <w:t>&lt;/</w:t>
      </w:r>
      <w:r w:rsidRPr="00F33CF5">
        <w:rPr>
          <w:rFonts w:ascii="Arial" w:hAnsi="Arial" w:cs="Arial"/>
          <w:color w:val="800000"/>
          <w:sz w:val="16"/>
          <w:szCs w:val="16"/>
          <w:highlight w:val="white"/>
        </w:rPr>
        <w:t>number</w:t>
      </w:r>
      <w:r w:rsidRPr="00F33CF5">
        <w:rPr>
          <w:rFonts w:ascii="Arial" w:hAnsi="Arial" w:cs="Arial"/>
          <w:color w:val="0000FF"/>
          <w:sz w:val="16"/>
          <w:szCs w:val="16"/>
          <w:highlight w:val="white"/>
        </w:rPr>
        <w:t>&gt;</w:t>
      </w:r>
    </w:p>
    <w:p w14:paraId="135417D2" w14:textId="77777777" w:rsidR="00A652E6" w:rsidRPr="00F33CF5" w:rsidRDefault="00A652E6" w:rsidP="00A652E6">
      <w:pPr>
        <w:autoSpaceDE w:val="0"/>
        <w:autoSpaceDN w:val="0"/>
        <w:spacing w:beforeLines="20" w:before="48" w:afterLines="20" w:after="48"/>
        <w:rPr>
          <w:rFonts w:ascii="Arial" w:hAnsi="Arial" w:cs="Arial"/>
          <w:color w:val="000000"/>
          <w:sz w:val="16"/>
          <w:szCs w:val="16"/>
          <w:highlight w:val="white"/>
        </w:rPr>
      </w:pPr>
      <w:r w:rsidRPr="00F33CF5">
        <w:rPr>
          <w:rFonts w:ascii="Arial" w:hAnsi="Arial" w:cs="Arial"/>
          <w:color w:val="000000"/>
          <w:sz w:val="16"/>
          <w:szCs w:val="16"/>
          <w:highlight w:val="white"/>
        </w:rPr>
        <w:t xml:space="preserve">                                                                        </w:t>
      </w:r>
      <w:r w:rsidRPr="00F33CF5">
        <w:rPr>
          <w:rFonts w:ascii="Arial" w:hAnsi="Arial" w:cs="Arial"/>
          <w:color w:val="0000FF"/>
          <w:sz w:val="16"/>
          <w:szCs w:val="16"/>
          <w:highlight w:val="white"/>
        </w:rPr>
        <w:t>&lt;</w:t>
      </w:r>
      <w:r w:rsidRPr="00F33CF5">
        <w:rPr>
          <w:rFonts w:ascii="Arial" w:hAnsi="Arial" w:cs="Arial"/>
          <w:color w:val="800000"/>
          <w:sz w:val="16"/>
          <w:szCs w:val="16"/>
          <w:highlight w:val="white"/>
        </w:rPr>
        <w:t>name</w:t>
      </w:r>
      <w:r w:rsidRPr="00F33CF5">
        <w:rPr>
          <w:rFonts w:ascii="Arial" w:hAnsi="Arial" w:cs="Arial"/>
          <w:color w:val="0000FF"/>
          <w:sz w:val="16"/>
          <w:szCs w:val="16"/>
          <w:highlight w:val="white"/>
        </w:rPr>
        <w:t>&gt;</w:t>
      </w:r>
      <w:r w:rsidRPr="00F33CF5">
        <w:rPr>
          <w:rFonts w:ascii="Arial" w:hAnsi="Arial" w:cs="Arial"/>
          <w:color w:val="000000"/>
          <w:sz w:val="16"/>
          <w:szCs w:val="16"/>
          <w:highlight w:val="white"/>
        </w:rPr>
        <w:t>ATI</w:t>
      </w:r>
      <w:r w:rsidRPr="00F33CF5">
        <w:rPr>
          <w:rFonts w:ascii="Arial" w:hAnsi="Arial" w:cs="Arial"/>
          <w:color w:val="0000FF"/>
          <w:sz w:val="16"/>
          <w:szCs w:val="16"/>
          <w:highlight w:val="white"/>
        </w:rPr>
        <w:t>&lt;/</w:t>
      </w:r>
      <w:r w:rsidRPr="00F33CF5">
        <w:rPr>
          <w:rFonts w:ascii="Arial" w:hAnsi="Arial" w:cs="Arial"/>
          <w:color w:val="800000"/>
          <w:sz w:val="16"/>
          <w:szCs w:val="16"/>
          <w:highlight w:val="white"/>
        </w:rPr>
        <w:t>name</w:t>
      </w:r>
      <w:r w:rsidRPr="00F33CF5">
        <w:rPr>
          <w:rFonts w:ascii="Arial" w:hAnsi="Arial" w:cs="Arial"/>
          <w:color w:val="0000FF"/>
          <w:sz w:val="16"/>
          <w:szCs w:val="16"/>
          <w:highlight w:val="white"/>
        </w:rPr>
        <w:t>&gt;</w:t>
      </w:r>
    </w:p>
    <w:p w14:paraId="1C22A08B" w14:textId="77777777" w:rsidR="00A652E6" w:rsidRPr="00F33CF5" w:rsidRDefault="00A652E6" w:rsidP="00A652E6">
      <w:pPr>
        <w:autoSpaceDE w:val="0"/>
        <w:autoSpaceDN w:val="0"/>
        <w:spacing w:beforeLines="20" w:before="48" w:afterLines="20" w:after="48"/>
        <w:rPr>
          <w:rFonts w:ascii="Arial" w:hAnsi="Arial" w:cs="Arial"/>
          <w:color w:val="000000"/>
          <w:sz w:val="16"/>
          <w:szCs w:val="16"/>
          <w:highlight w:val="white"/>
        </w:rPr>
      </w:pPr>
      <w:r w:rsidRPr="00F33CF5">
        <w:rPr>
          <w:rFonts w:ascii="Arial" w:hAnsi="Arial" w:cs="Arial"/>
          <w:color w:val="000000"/>
          <w:sz w:val="16"/>
          <w:szCs w:val="16"/>
          <w:highlight w:val="white"/>
        </w:rPr>
        <w:lastRenderedPageBreak/>
        <w:t xml:space="preserve">                                                                        </w:t>
      </w:r>
      <w:r w:rsidRPr="00F33CF5">
        <w:rPr>
          <w:rFonts w:ascii="Arial" w:hAnsi="Arial" w:cs="Arial"/>
          <w:color w:val="0000FF"/>
          <w:sz w:val="16"/>
          <w:szCs w:val="16"/>
          <w:highlight w:val="white"/>
        </w:rPr>
        <w:t>&lt;</w:t>
      </w:r>
      <w:r w:rsidRPr="00F33CF5">
        <w:rPr>
          <w:rFonts w:ascii="Arial" w:hAnsi="Arial" w:cs="Arial"/>
          <w:color w:val="800000"/>
          <w:sz w:val="16"/>
          <w:szCs w:val="16"/>
          <w:highlight w:val="white"/>
        </w:rPr>
        <w:t>count</w:t>
      </w:r>
      <w:r w:rsidRPr="00F33CF5">
        <w:rPr>
          <w:rFonts w:ascii="Arial" w:hAnsi="Arial" w:cs="Arial"/>
          <w:color w:val="0000FF"/>
          <w:sz w:val="16"/>
          <w:szCs w:val="16"/>
          <w:highlight w:val="white"/>
        </w:rPr>
        <w:t>&gt;</w:t>
      </w:r>
      <w:r w:rsidRPr="00F33CF5">
        <w:rPr>
          <w:rFonts w:ascii="Arial" w:hAnsi="Arial" w:cs="Arial"/>
          <w:color w:val="000000"/>
          <w:sz w:val="16"/>
          <w:szCs w:val="16"/>
          <w:highlight w:val="white"/>
        </w:rPr>
        <w:t>11</w:t>
      </w:r>
      <w:r w:rsidRPr="00F33CF5">
        <w:rPr>
          <w:rFonts w:ascii="Arial" w:hAnsi="Arial" w:cs="Arial"/>
          <w:color w:val="0000FF"/>
          <w:sz w:val="16"/>
          <w:szCs w:val="16"/>
          <w:highlight w:val="white"/>
        </w:rPr>
        <w:t>&lt;/</w:t>
      </w:r>
      <w:r w:rsidRPr="00F33CF5">
        <w:rPr>
          <w:rFonts w:ascii="Arial" w:hAnsi="Arial" w:cs="Arial"/>
          <w:color w:val="800000"/>
          <w:sz w:val="16"/>
          <w:szCs w:val="16"/>
          <w:highlight w:val="white"/>
        </w:rPr>
        <w:t>count</w:t>
      </w:r>
      <w:r w:rsidRPr="00F33CF5">
        <w:rPr>
          <w:rFonts w:ascii="Arial" w:hAnsi="Arial" w:cs="Arial"/>
          <w:color w:val="0000FF"/>
          <w:sz w:val="16"/>
          <w:szCs w:val="16"/>
          <w:highlight w:val="white"/>
        </w:rPr>
        <w:t>&gt;</w:t>
      </w:r>
    </w:p>
    <w:p w14:paraId="7775B262" w14:textId="77777777" w:rsidR="00A652E6" w:rsidRPr="00F33CF5" w:rsidRDefault="00A652E6" w:rsidP="00A652E6">
      <w:pPr>
        <w:autoSpaceDE w:val="0"/>
        <w:autoSpaceDN w:val="0"/>
        <w:spacing w:beforeLines="20" w:before="48" w:afterLines="20" w:after="48"/>
        <w:rPr>
          <w:rFonts w:ascii="Arial" w:hAnsi="Arial" w:cs="Arial"/>
          <w:color w:val="000000"/>
          <w:sz w:val="16"/>
          <w:szCs w:val="16"/>
          <w:highlight w:val="white"/>
        </w:rPr>
      </w:pPr>
      <w:r w:rsidRPr="00F33CF5">
        <w:rPr>
          <w:rFonts w:ascii="Arial" w:hAnsi="Arial" w:cs="Arial"/>
          <w:color w:val="000000"/>
          <w:sz w:val="16"/>
          <w:szCs w:val="16"/>
          <w:highlight w:val="white"/>
        </w:rPr>
        <w:t xml:space="preserve">                                                            </w:t>
      </w:r>
      <w:r w:rsidRPr="00F33CF5">
        <w:rPr>
          <w:rFonts w:ascii="Arial" w:hAnsi="Arial" w:cs="Arial"/>
          <w:color w:val="0000FF"/>
          <w:sz w:val="16"/>
          <w:szCs w:val="16"/>
          <w:highlight w:val="white"/>
        </w:rPr>
        <w:t>&lt;/</w:t>
      </w:r>
      <w:r w:rsidRPr="00F33CF5">
        <w:rPr>
          <w:rFonts w:ascii="Arial" w:hAnsi="Arial" w:cs="Arial"/>
          <w:color w:val="800000"/>
          <w:sz w:val="16"/>
          <w:szCs w:val="16"/>
          <w:highlight w:val="white"/>
        </w:rPr>
        <w:t>vendor</w:t>
      </w:r>
      <w:r w:rsidRPr="00F33CF5">
        <w:rPr>
          <w:rFonts w:ascii="Arial" w:hAnsi="Arial" w:cs="Arial"/>
          <w:color w:val="0000FF"/>
          <w:sz w:val="16"/>
          <w:szCs w:val="16"/>
          <w:highlight w:val="white"/>
        </w:rPr>
        <w:t>&gt;</w:t>
      </w:r>
    </w:p>
    <w:p w14:paraId="79495B26" w14:textId="77777777" w:rsidR="00A652E6" w:rsidRPr="00F33CF5" w:rsidRDefault="00A652E6" w:rsidP="00A652E6">
      <w:pPr>
        <w:autoSpaceDE w:val="0"/>
        <w:autoSpaceDN w:val="0"/>
        <w:spacing w:beforeLines="20" w:before="48" w:afterLines="20" w:after="48"/>
        <w:rPr>
          <w:rFonts w:ascii="Arial" w:hAnsi="Arial" w:cs="Arial"/>
          <w:color w:val="000000"/>
          <w:sz w:val="16"/>
          <w:szCs w:val="16"/>
          <w:highlight w:val="white"/>
        </w:rPr>
      </w:pPr>
      <w:r w:rsidRPr="00F33CF5">
        <w:rPr>
          <w:rFonts w:ascii="Arial" w:hAnsi="Arial" w:cs="Arial"/>
          <w:color w:val="000000"/>
          <w:sz w:val="16"/>
          <w:szCs w:val="16"/>
          <w:highlight w:val="white"/>
        </w:rPr>
        <w:t xml:space="preserve">                                                            </w:t>
      </w:r>
      <w:r w:rsidRPr="00F33CF5">
        <w:rPr>
          <w:rFonts w:ascii="Arial" w:hAnsi="Arial" w:cs="Arial"/>
          <w:color w:val="0000FF"/>
          <w:sz w:val="16"/>
          <w:szCs w:val="16"/>
          <w:highlight w:val="white"/>
        </w:rPr>
        <w:t>&lt;</w:t>
      </w:r>
      <w:r w:rsidRPr="00F33CF5">
        <w:rPr>
          <w:rFonts w:ascii="Arial" w:hAnsi="Arial" w:cs="Arial"/>
          <w:color w:val="800000"/>
          <w:sz w:val="16"/>
          <w:szCs w:val="16"/>
          <w:highlight w:val="white"/>
        </w:rPr>
        <w:t>vendor</w:t>
      </w:r>
      <w:r w:rsidRPr="00F33CF5">
        <w:rPr>
          <w:rFonts w:ascii="Arial" w:hAnsi="Arial" w:cs="Arial"/>
          <w:color w:val="0000FF"/>
          <w:sz w:val="16"/>
          <w:szCs w:val="16"/>
          <w:highlight w:val="white"/>
        </w:rPr>
        <w:t>&gt;</w:t>
      </w:r>
    </w:p>
    <w:p w14:paraId="0E3AC342" w14:textId="77777777" w:rsidR="00A652E6" w:rsidRPr="00F33CF5" w:rsidRDefault="00A652E6" w:rsidP="00A652E6">
      <w:pPr>
        <w:autoSpaceDE w:val="0"/>
        <w:autoSpaceDN w:val="0"/>
        <w:spacing w:beforeLines="20" w:before="48" w:afterLines="20" w:after="48"/>
        <w:rPr>
          <w:rFonts w:ascii="Arial" w:hAnsi="Arial" w:cs="Arial"/>
          <w:color w:val="000000"/>
          <w:sz w:val="16"/>
          <w:szCs w:val="16"/>
          <w:highlight w:val="white"/>
        </w:rPr>
      </w:pPr>
      <w:r w:rsidRPr="00F33CF5">
        <w:rPr>
          <w:rFonts w:ascii="Arial" w:hAnsi="Arial" w:cs="Arial"/>
          <w:color w:val="000000"/>
          <w:sz w:val="16"/>
          <w:szCs w:val="16"/>
          <w:highlight w:val="white"/>
        </w:rPr>
        <w:t xml:space="preserve">                                                                        </w:t>
      </w:r>
      <w:r w:rsidRPr="00F33CF5">
        <w:rPr>
          <w:rFonts w:ascii="Arial" w:hAnsi="Arial" w:cs="Arial"/>
          <w:color w:val="0000FF"/>
          <w:sz w:val="16"/>
          <w:szCs w:val="16"/>
          <w:highlight w:val="white"/>
        </w:rPr>
        <w:t>&lt;</w:t>
      </w:r>
      <w:r w:rsidRPr="00F33CF5">
        <w:rPr>
          <w:rFonts w:ascii="Arial" w:hAnsi="Arial" w:cs="Arial"/>
          <w:color w:val="800000"/>
          <w:sz w:val="16"/>
          <w:szCs w:val="16"/>
          <w:highlight w:val="white"/>
        </w:rPr>
        <w:t>number</w:t>
      </w:r>
      <w:r w:rsidRPr="00F33CF5">
        <w:rPr>
          <w:rFonts w:ascii="Arial" w:hAnsi="Arial" w:cs="Arial"/>
          <w:color w:val="0000FF"/>
          <w:sz w:val="16"/>
          <w:szCs w:val="16"/>
          <w:highlight w:val="white"/>
        </w:rPr>
        <w:t>&gt;</w:t>
      </w:r>
      <w:r w:rsidRPr="00F33CF5">
        <w:rPr>
          <w:rFonts w:ascii="Arial" w:hAnsi="Arial" w:cs="Arial"/>
          <w:color w:val="000000"/>
          <w:sz w:val="16"/>
          <w:szCs w:val="16"/>
          <w:highlight w:val="white"/>
        </w:rPr>
        <w:t>200T7</w:t>
      </w:r>
      <w:r w:rsidRPr="00F33CF5">
        <w:rPr>
          <w:rFonts w:ascii="Arial" w:hAnsi="Arial" w:cs="Arial"/>
          <w:color w:val="0000FF"/>
          <w:sz w:val="16"/>
          <w:szCs w:val="16"/>
          <w:highlight w:val="white"/>
        </w:rPr>
        <w:t>&lt;/</w:t>
      </w:r>
      <w:r w:rsidRPr="00F33CF5">
        <w:rPr>
          <w:rFonts w:ascii="Arial" w:hAnsi="Arial" w:cs="Arial"/>
          <w:color w:val="800000"/>
          <w:sz w:val="16"/>
          <w:szCs w:val="16"/>
          <w:highlight w:val="white"/>
        </w:rPr>
        <w:t>number</w:t>
      </w:r>
      <w:r w:rsidRPr="00F33CF5">
        <w:rPr>
          <w:rFonts w:ascii="Arial" w:hAnsi="Arial" w:cs="Arial"/>
          <w:color w:val="0000FF"/>
          <w:sz w:val="16"/>
          <w:szCs w:val="16"/>
          <w:highlight w:val="white"/>
        </w:rPr>
        <w:t>&gt;</w:t>
      </w:r>
    </w:p>
    <w:p w14:paraId="7F617797" w14:textId="77777777" w:rsidR="00A652E6" w:rsidRPr="00F33CF5" w:rsidRDefault="00A652E6" w:rsidP="00A652E6">
      <w:pPr>
        <w:autoSpaceDE w:val="0"/>
        <w:autoSpaceDN w:val="0"/>
        <w:spacing w:beforeLines="20" w:before="48" w:afterLines="20" w:after="48"/>
        <w:rPr>
          <w:rFonts w:ascii="Arial" w:hAnsi="Arial" w:cs="Arial"/>
          <w:color w:val="000000"/>
          <w:sz w:val="16"/>
          <w:szCs w:val="16"/>
          <w:highlight w:val="white"/>
        </w:rPr>
      </w:pPr>
      <w:r w:rsidRPr="00F33CF5">
        <w:rPr>
          <w:rFonts w:ascii="Arial" w:hAnsi="Arial" w:cs="Arial"/>
          <w:color w:val="000000"/>
          <w:sz w:val="16"/>
          <w:szCs w:val="16"/>
          <w:highlight w:val="white"/>
        </w:rPr>
        <w:t xml:space="preserve">                                                                        </w:t>
      </w:r>
      <w:r w:rsidRPr="00F33CF5">
        <w:rPr>
          <w:rFonts w:ascii="Arial" w:hAnsi="Arial" w:cs="Arial"/>
          <w:color w:val="0000FF"/>
          <w:sz w:val="16"/>
          <w:szCs w:val="16"/>
          <w:highlight w:val="white"/>
        </w:rPr>
        <w:t>&lt;</w:t>
      </w:r>
      <w:r w:rsidRPr="00F33CF5">
        <w:rPr>
          <w:rFonts w:ascii="Arial" w:hAnsi="Arial" w:cs="Arial"/>
          <w:color w:val="800000"/>
          <w:sz w:val="16"/>
          <w:szCs w:val="16"/>
          <w:highlight w:val="white"/>
        </w:rPr>
        <w:t>name</w:t>
      </w:r>
      <w:r w:rsidRPr="00F33CF5">
        <w:rPr>
          <w:rFonts w:ascii="Arial" w:hAnsi="Arial" w:cs="Arial"/>
          <w:color w:val="0000FF"/>
          <w:sz w:val="16"/>
          <w:szCs w:val="16"/>
          <w:highlight w:val="white"/>
        </w:rPr>
        <w:t>&gt;</w:t>
      </w:r>
      <w:proofErr w:type="spellStart"/>
      <w:r w:rsidRPr="00F33CF5">
        <w:rPr>
          <w:rFonts w:ascii="Arial" w:hAnsi="Arial" w:cs="Arial"/>
          <w:color w:val="000000"/>
          <w:sz w:val="16"/>
          <w:szCs w:val="16"/>
          <w:highlight w:val="white"/>
        </w:rPr>
        <w:t>Telehealth</w:t>
      </w:r>
      <w:proofErr w:type="spellEnd"/>
      <w:r w:rsidRPr="00F33CF5">
        <w:rPr>
          <w:rFonts w:ascii="Arial" w:hAnsi="Arial" w:cs="Arial"/>
          <w:color w:val="000000"/>
          <w:sz w:val="16"/>
          <w:szCs w:val="16"/>
          <w:highlight w:val="white"/>
        </w:rPr>
        <w:t xml:space="preserve"> </w:t>
      </w:r>
      <w:proofErr w:type="spellStart"/>
      <w:r w:rsidRPr="00F33CF5">
        <w:rPr>
          <w:rFonts w:ascii="Arial" w:hAnsi="Arial" w:cs="Arial"/>
          <w:color w:val="000000"/>
          <w:sz w:val="16"/>
          <w:szCs w:val="16"/>
          <w:highlight w:val="white"/>
        </w:rPr>
        <w:t>Cardiocom</w:t>
      </w:r>
      <w:proofErr w:type="spellEnd"/>
      <w:r w:rsidRPr="00F33CF5">
        <w:rPr>
          <w:rFonts w:ascii="Arial" w:hAnsi="Arial" w:cs="Arial"/>
          <w:color w:val="0000FF"/>
          <w:sz w:val="16"/>
          <w:szCs w:val="16"/>
          <w:highlight w:val="white"/>
        </w:rPr>
        <w:t>&lt;/</w:t>
      </w:r>
      <w:r w:rsidRPr="00F33CF5">
        <w:rPr>
          <w:rFonts w:ascii="Arial" w:hAnsi="Arial" w:cs="Arial"/>
          <w:color w:val="800000"/>
          <w:sz w:val="16"/>
          <w:szCs w:val="16"/>
          <w:highlight w:val="white"/>
        </w:rPr>
        <w:t>name</w:t>
      </w:r>
      <w:r w:rsidRPr="00F33CF5">
        <w:rPr>
          <w:rFonts w:ascii="Arial" w:hAnsi="Arial" w:cs="Arial"/>
          <w:color w:val="0000FF"/>
          <w:sz w:val="16"/>
          <w:szCs w:val="16"/>
          <w:highlight w:val="white"/>
        </w:rPr>
        <w:t>&gt;</w:t>
      </w:r>
    </w:p>
    <w:p w14:paraId="5935DA09" w14:textId="77777777" w:rsidR="00A652E6" w:rsidRPr="00F33CF5" w:rsidRDefault="00A652E6" w:rsidP="00A652E6">
      <w:pPr>
        <w:autoSpaceDE w:val="0"/>
        <w:autoSpaceDN w:val="0"/>
        <w:spacing w:beforeLines="20" w:before="48" w:afterLines="20" w:after="48"/>
        <w:rPr>
          <w:rFonts w:ascii="Arial" w:hAnsi="Arial" w:cs="Arial"/>
          <w:color w:val="000000"/>
          <w:sz w:val="16"/>
          <w:szCs w:val="16"/>
          <w:highlight w:val="white"/>
        </w:rPr>
      </w:pPr>
      <w:r w:rsidRPr="00F33CF5">
        <w:rPr>
          <w:rFonts w:ascii="Arial" w:hAnsi="Arial" w:cs="Arial"/>
          <w:color w:val="000000"/>
          <w:sz w:val="16"/>
          <w:szCs w:val="16"/>
          <w:highlight w:val="white"/>
        </w:rPr>
        <w:t xml:space="preserve">                                                                        </w:t>
      </w:r>
      <w:r w:rsidRPr="00F33CF5">
        <w:rPr>
          <w:rFonts w:ascii="Arial" w:hAnsi="Arial" w:cs="Arial"/>
          <w:color w:val="0000FF"/>
          <w:sz w:val="16"/>
          <w:szCs w:val="16"/>
          <w:highlight w:val="white"/>
        </w:rPr>
        <w:t>&lt;</w:t>
      </w:r>
      <w:r w:rsidRPr="00F33CF5">
        <w:rPr>
          <w:rFonts w:ascii="Arial" w:hAnsi="Arial" w:cs="Arial"/>
          <w:color w:val="800000"/>
          <w:sz w:val="16"/>
          <w:szCs w:val="16"/>
          <w:highlight w:val="white"/>
        </w:rPr>
        <w:t>count</w:t>
      </w:r>
      <w:r w:rsidRPr="00F33CF5">
        <w:rPr>
          <w:rFonts w:ascii="Arial" w:hAnsi="Arial" w:cs="Arial"/>
          <w:color w:val="0000FF"/>
          <w:sz w:val="16"/>
          <w:szCs w:val="16"/>
          <w:highlight w:val="white"/>
        </w:rPr>
        <w:t>&gt;</w:t>
      </w:r>
      <w:r w:rsidRPr="00F33CF5">
        <w:rPr>
          <w:rFonts w:ascii="Arial" w:hAnsi="Arial" w:cs="Arial"/>
          <w:color w:val="000000"/>
          <w:sz w:val="16"/>
          <w:szCs w:val="16"/>
          <w:highlight w:val="white"/>
        </w:rPr>
        <w:t>11</w:t>
      </w:r>
      <w:r w:rsidRPr="00F33CF5">
        <w:rPr>
          <w:rFonts w:ascii="Arial" w:hAnsi="Arial" w:cs="Arial"/>
          <w:color w:val="0000FF"/>
          <w:sz w:val="16"/>
          <w:szCs w:val="16"/>
          <w:highlight w:val="white"/>
        </w:rPr>
        <w:t>&lt;/</w:t>
      </w:r>
      <w:r w:rsidRPr="00F33CF5">
        <w:rPr>
          <w:rFonts w:ascii="Arial" w:hAnsi="Arial" w:cs="Arial"/>
          <w:color w:val="800000"/>
          <w:sz w:val="16"/>
          <w:szCs w:val="16"/>
          <w:highlight w:val="white"/>
        </w:rPr>
        <w:t>count</w:t>
      </w:r>
      <w:r w:rsidRPr="00F33CF5">
        <w:rPr>
          <w:rFonts w:ascii="Arial" w:hAnsi="Arial" w:cs="Arial"/>
          <w:color w:val="0000FF"/>
          <w:sz w:val="16"/>
          <w:szCs w:val="16"/>
          <w:highlight w:val="white"/>
        </w:rPr>
        <w:t>&gt;</w:t>
      </w:r>
    </w:p>
    <w:p w14:paraId="01FA609E" w14:textId="77777777" w:rsidR="00A652E6" w:rsidRPr="00F33CF5" w:rsidRDefault="00A652E6" w:rsidP="00A652E6">
      <w:pPr>
        <w:autoSpaceDE w:val="0"/>
        <w:autoSpaceDN w:val="0"/>
        <w:spacing w:beforeLines="20" w:before="48" w:afterLines="20" w:after="48"/>
        <w:rPr>
          <w:rFonts w:ascii="Arial" w:hAnsi="Arial" w:cs="Arial"/>
          <w:color w:val="000000"/>
          <w:sz w:val="16"/>
          <w:szCs w:val="16"/>
          <w:highlight w:val="white"/>
        </w:rPr>
      </w:pPr>
      <w:r w:rsidRPr="00F33CF5">
        <w:rPr>
          <w:rFonts w:ascii="Arial" w:hAnsi="Arial" w:cs="Arial"/>
          <w:color w:val="000000"/>
          <w:sz w:val="16"/>
          <w:szCs w:val="16"/>
          <w:highlight w:val="white"/>
        </w:rPr>
        <w:t xml:space="preserve">                                                            </w:t>
      </w:r>
      <w:r w:rsidRPr="00F33CF5">
        <w:rPr>
          <w:rFonts w:ascii="Arial" w:hAnsi="Arial" w:cs="Arial"/>
          <w:color w:val="0000FF"/>
          <w:sz w:val="16"/>
          <w:szCs w:val="16"/>
          <w:highlight w:val="white"/>
        </w:rPr>
        <w:t>&lt;/</w:t>
      </w:r>
      <w:r w:rsidRPr="00F33CF5">
        <w:rPr>
          <w:rFonts w:ascii="Arial" w:hAnsi="Arial" w:cs="Arial"/>
          <w:color w:val="800000"/>
          <w:sz w:val="16"/>
          <w:szCs w:val="16"/>
          <w:highlight w:val="white"/>
        </w:rPr>
        <w:t>vendor</w:t>
      </w:r>
      <w:r w:rsidRPr="00F33CF5">
        <w:rPr>
          <w:rFonts w:ascii="Arial" w:hAnsi="Arial" w:cs="Arial"/>
          <w:color w:val="0000FF"/>
          <w:sz w:val="16"/>
          <w:szCs w:val="16"/>
          <w:highlight w:val="white"/>
        </w:rPr>
        <w:t>&gt;</w:t>
      </w:r>
    </w:p>
    <w:p w14:paraId="7D593C9A" w14:textId="77777777" w:rsidR="00A652E6" w:rsidRPr="00F33CF5" w:rsidRDefault="00A652E6" w:rsidP="00A652E6">
      <w:pPr>
        <w:autoSpaceDE w:val="0"/>
        <w:autoSpaceDN w:val="0"/>
        <w:spacing w:beforeLines="20" w:before="48" w:afterLines="20" w:after="48"/>
        <w:rPr>
          <w:rFonts w:ascii="Arial" w:hAnsi="Arial" w:cs="Arial"/>
          <w:color w:val="000000"/>
          <w:sz w:val="16"/>
          <w:szCs w:val="16"/>
          <w:highlight w:val="white"/>
        </w:rPr>
      </w:pPr>
      <w:r w:rsidRPr="00F33CF5">
        <w:rPr>
          <w:rFonts w:ascii="Arial" w:hAnsi="Arial" w:cs="Arial"/>
          <w:color w:val="000000"/>
          <w:sz w:val="16"/>
          <w:szCs w:val="16"/>
          <w:highlight w:val="white"/>
        </w:rPr>
        <w:t xml:space="preserve">                                                </w:t>
      </w:r>
      <w:r w:rsidRPr="00F33CF5">
        <w:rPr>
          <w:rFonts w:ascii="Arial" w:hAnsi="Arial" w:cs="Arial"/>
          <w:color w:val="0000FF"/>
          <w:sz w:val="16"/>
          <w:szCs w:val="16"/>
          <w:highlight w:val="white"/>
        </w:rPr>
        <w:t>&lt;/</w:t>
      </w:r>
      <w:r w:rsidRPr="00F33CF5">
        <w:rPr>
          <w:rFonts w:ascii="Arial" w:hAnsi="Arial" w:cs="Arial"/>
          <w:color w:val="800000"/>
          <w:sz w:val="16"/>
          <w:szCs w:val="16"/>
          <w:highlight w:val="white"/>
        </w:rPr>
        <w:t>vendors</w:t>
      </w:r>
      <w:r w:rsidRPr="00F33CF5">
        <w:rPr>
          <w:rFonts w:ascii="Arial" w:hAnsi="Arial" w:cs="Arial"/>
          <w:color w:val="0000FF"/>
          <w:sz w:val="16"/>
          <w:szCs w:val="16"/>
          <w:highlight w:val="white"/>
        </w:rPr>
        <w:t>&gt;</w:t>
      </w:r>
    </w:p>
    <w:p w14:paraId="6376CA6B" w14:textId="77777777" w:rsidR="00A652E6" w:rsidRPr="00F33CF5" w:rsidRDefault="00A652E6" w:rsidP="00A652E6">
      <w:pPr>
        <w:autoSpaceDE w:val="0"/>
        <w:autoSpaceDN w:val="0"/>
        <w:spacing w:beforeLines="20" w:before="48" w:afterLines="20" w:after="48"/>
        <w:rPr>
          <w:rFonts w:ascii="Arial" w:hAnsi="Arial" w:cs="Arial"/>
          <w:color w:val="000000"/>
          <w:sz w:val="16"/>
          <w:szCs w:val="16"/>
          <w:highlight w:val="white"/>
        </w:rPr>
      </w:pPr>
      <w:r w:rsidRPr="00F33CF5">
        <w:rPr>
          <w:rFonts w:ascii="Arial" w:hAnsi="Arial" w:cs="Arial"/>
          <w:color w:val="000000"/>
          <w:sz w:val="16"/>
          <w:szCs w:val="16"/>
          <w:highlight w:val="white"/>
        </w:rPr>
        <w:t xml:space="preserve">                                    </w:t>
      </w:r>
      <w:r w:rsidRPr="00F33CF5">
        <w:rPr>
          <w:rFonts w:ascii="Arial" w:hAnsi="Arial" w:cs="Arial"/>
          <w:color w:val="0000FF"/>
          <w:sz w:val="16"/>
          <w:szCs w:val="16"/>
          <w:highlight w:val="white"/>
        </w:rPr>
        <w:t>&lt;/</w:t>
      </w:r>
      <w:proofErr w:type="spellStart"/>
      <w:r w:rsidRPr="00F33CF5">
        <w:rPr>
          <w:rFonts w:ascii="Arial" w:hAnsi="Arial" w:cs="Arial"/>
          <w:color w:val="800000"/>
          <w:sz w:val="16"/>
          <w:szCs w:val="16"/>
          <w:highlight w:val="white"/>
        </w:rPr>
        <w:t>geographicalAreaData</w:t>
      </w:r>
      <w:proofErr w:type="spellEnd"/>
      <w:r w:rsidRPr="00F33CF5">
        <w:rPr>
          <w:rFonts w:ascii="Arial" w:hAnsi="Arial" w:cs="Arial"/>
          <w:color w:val="0000FF"/>
          <w:sz w:val="16"/>
          <w:szCs w:val="16"/>
          <w:highlight w:val="white"/>
        </w:rPr>
        <w:t>&gt;</w:t>
      </w:r>
    </w:p>
    <w:p w14:paraId="5F405FFC" w14:textId="77777777" w:rsidR="00A652E6" w:rsidRPr="00F33CF5" w:rsidRDefault="00A652E6" w:rsidP="00A652E6">
      <w:pPr>
        <w:autoSpaceDE w:val="0"/>
        <w:autoSpaceDN w:val="0"/>
        <w:spacing w:beforeLines="20" w:before="48" w:afterLines="20" w:after="48"/>
        <w:rPr>
          <w:rFonts w:ascii="Arial" w:hAnsi="Arial" w:cs="Arial"/>
          <w:color w:val="000000"/>
          <w:sz w:val="16"/>
          <w:szCs w:val="16"/>
          <w:highlight w:val="white"/>
        </w:rPr>
      </w:pPr>
      <w:r w:rsidRPr="00F33CF5">
        <w:rPr>
          <w:rFonts w:ascii="Arial" w:hAnsi="Arial" w:cs="Arial"/>
          <w:color w:val="000000"/>
          <w:sz w:val="16"/>
          <w:szCs w:val="16"/>
          <w:highlight w:val="white"/>
        </w:rPr>
        <w:t xml:space="preserve">                                    </w:t>
      </w:r>
      <w:r w:rsidRPr="00F33CF5">
        <w:rPr>
          <w:rFonts w:ascii="Arial" w:hAnsi="Arial" w:cs="Arial"/>
          <w:color w:val="0000FF"/>
          <w:sz w:val="16"/>
          <w:szCs w:val="16"/>
          <w:highlight w:val="white"/>
        </w:rPr>
        <w:t>&lt;</w:t>
      </w:r>
      <w:proofErr w:type="spellStart"/>
      <w:r w:rsidRPr="00F33CF5">
        <w:rPr>
          <w:rFonts w:ascii="Arial" w:hAnsi="Arial" w:cs="Arial"/>
          <w:color w:val="800000"/>
          <w:sz w:val="16"/>
          <w:szCs w:val="16"/>
          <w:highlight w:val="white"/>
        </w:rPr>
        <w:t>geographicalAreaData</w:t>
      </w:r>
      <w:proofErr w:type="spellEnd"/>
      <w:r w:rsidRPr="00F33CF5">
        <w:rPr>
          <w:rFonts w:ascii="Arial" w:hAnsi="Arial" w:cs="Arial"/>
          <w:color w:val="0000FF"/>
          <w:sz w:val="16"/>
          <w:szCs w:val="16"/>
          <w:highlight w:val="white"/>
        </w:rPr>
        <w:t>&gt;</w:t>
      </w:r>
    </w:p>
    <w:p w14:paraId="43AF1CB7" w14:textId="77777777" w:rsidR="00A652E6" w:rsidRPr="00F33CF5" w:rsidRDefault="00A652E6" w:rsidP="00A652E6">
      <w:pPr>
        <w:autoSpaceDE w:val="0"/>
        <w:autoSpaceDN w:val="0"/>
        <w:spacing w:beforeLines="20" w:before="48" w:afterLines="20" w:after="48"/>
        <w:rPr>
          <w:rFonts w:ascii="Arial" w:hAnsi="Arial" w:cs="Arial"/>
          <w:color w:val="000000"/>
          <w:sz w:val="16"/>
          <w:szCs w:val="16"/>
          <w:highlight w:val="white"/>
        </w:rPr>
      </w:pPr>
      <w:r w:rsidRPr="00F33CF5">
        <w:rPr>
          <w:rFonts w:ascii="Arial" w:hAnsi="Arial" w:cs="Arial"/>
          <w:color w:val="000000"/>
          <w:sz w:val="16"/>
          <w:szCs w:val="16"/>
          <w:highlight w:val="white"/>
        </w:rPr>
        <w:t xml:space="preserve">                                                </w:t>
      </w:r>
      <w:r w:rsidRPr="00F33CF5">
        <w:rPr>
          <w:rFonts w:ascii="Arial" w:hAnsi="Arial" w:cs="Arial"/>
          <w:color w:val="0000FF"/>
          <w:sz w:val="16"/>
          <w:szCs w:val="16"/>
          <w:highlight w:val="white"/>
        </w:rPr>
        <w:t>&lt;</w:t>
      </w:r>
      <w:r w:rsidRPr="00F33CF5">
        <w:rPr>
          <w:rFonts w:ascii="Arial" w:hAnsi="Arial" w:cs="Arial"/>
          <w:color w:val="800000"/>
          <w:sz w:val="16"/>
          <w:szCs w:val="16"/>
          <w:highlight w:val="white"/>
        </w:rPr>
        <w:t>location</w:t>
      </w:r>
      <w:r w:rsidRPr="00F33CF5">
        <w:rPr>
          <w:rFonts w:ascii="Arial" w:hAnsi="Arial" w:cs="Arial"/>
          <w:color w:val="0000FF"/>
          <w:sz w:val="16"/>
          <w:szCs w:val="16"/>
          <w:highlight w:val="white"/>
        </w:rPr>
        <w:t>&gt;</w:t>
      </w:r>
      <w:r w:rsidRPr="00F33CF5">
        <w:rPr>
          <w:rFonts w:ascii="Arial" w:hAnsi="Arial" w:cs="Arial"/>
          <w:color w:val="000000"/>
          <w:sz w:val="16"/>
          <w:szCs w:val="16"/>
          <w:highlight w:val="white"/>
        </w:rPr>
        <w:t>VISN 2</w:t>
      </w:r>
      <w:r w:rsidRPr="00F33CF5">
        <w:rPr>
          <w:rFonts w:ascii="Arial" w:hAnsi="Arial" w:cs="Arial"/>
          <w:color w:val="0000FF"/>
          <w:sz w:val="16"/>
          <w:szCs w:val="16"/>
          <w:highlight w:val="white"/>
        </w:rPr>
        <w:t>&lt;/</w:t>
      </w:r>
      <w:r w:rsidRPr="00F33CF5">
        <w:rPr>
          <w:rFonts w:ascii="Arial" w:hAnsi="Arial" w:cs="Arial"/>
          <w:color w:val="800000"/>
          <w:sz w:val="16"/>
          <w:szCs w:val="16"/>
          <w:highlight w:val="white"/>
        </w:rPr>
        <w:t>location</w:t>
      </w:r>
      <w:r w:rsidRPr="00F33CF5">
        <w:rPr>
          <w:rFonts w:ascii="Arial" w:hAnsi="Arial" w:cs="Arial"/>
          <w:color w:val="0000FF"/>
          <w:sz w:val="16"/>
          <w:szCs w:val="16"/>
          <w:highlight w:val="white"/>
        </w:rPr>
        <w:t>&gt;</w:t>
      </w:r>
    </w:p>
    <w:p w14:paraId="2FED6DFA" w14:textId="77777777" w:rsidR="00A652E6" w:rsidRPr="00F33CF5" w:rsidRDefault="00A652E6" w:rsidP="00A652E6">
      <w:pPr>
        <w:autoSpaceDE w:val="0"/>
        <w:autoSpaceDN w:val="0"/>
        <w:spacing w:beforeLines="20" w:before="48" w:afterLines="20" w:after="48"/>
        <w:rPr>
          <w:rFonts w:ascii="Arial" w:hAnsi="Arial" w:cs="Arial"/>
          <w:color w:val="000000"/>
          <w:sz w:val="16"/>
          <w:szCs w:val="16"/>
          <w:highlight w:val="white"/>
        </w:rPr>
      </w:pPr>
      <w:r w:rsidRPr="00F33CF5">
        <w:rPr>
          <w:rFonts w:ascii="Arial" w:hAnsi="Arial" w:cs="Arial"/>
          <w:color w:val="000000"/>
          <w:sz w:val="16"/>
          <w:szCs w:val="16"/>
          <w:highlight w:val="white"/>
        </w:rPr>
        <w:t xml:space="preserve">                                                </w:t>
      </w:r>
      <w:r w:rsidRPr="00F33CF5">
        <w:rPr>
          <w:rFonts w:ascii="Arial" w:hAnsi="Arial" w:cs="Arial"/>
          <w:color w:val="0000FF"/>
          <w:sz w:val="16"/>
          <w:szCs w:val="16"/>
          <w:highlight w:val="white"/>
        </w:rPr>
        <w:t>&lt;</w:t>
      </w:r>
      <w:r w:rsidRPr="00F33CF5">
        <w:rPr>
          <w:rFonts w:ascii="Arial" w:hAnsi="Arial" w:cs="Arial"/>
          <w:color w:val="800000"/>
          <w:sz w:val="16"/>
          <w:szCs w:val="16"/>
          <w:highlight w:val="white"/>
        </w:rPr>
        <w:t>vendors</w:t>
      </w:r>
      <w:r w:rsidRPr="00F33CF5">
        <w:rPr>
          <w:rFonts w:ascii="Arial" w:hAnsi="Arial" w:cs="Arial"/>
          <w:color w:val="0000FF"/>
          <w:sz w:val="16"/>
          <w:szCs w:val="16"/>
          <w:highlight w:val="white"/>
        </w:rPr>
        <w:t>&gt;</w:t>
      </w:r>
    </w:p>
    <w:p w14:paraId="42A0CCF6" w14:textId="77777777" w:rsidR="00A652E6" w:rsidRPr="00F33CF5" w:rsidRDefault="00A652E6" w:rsidP="00A652E6">
      <w:pPr>
        <w:autoSpaceDE w:val="0"/>
        <w:autoSpaceDN w:val="0"/>
        <w:spacing w:beforeLines="20" w:before="48" w:afterLines="20" w:after="48"/>
        <w:rPr>
          <w:rFonts w:ascii="Arial" w:hAnsi="Arial" w:cs="Arial"/>
          <w:color w:val="000000"/>
          <w:sz w:val="16"/>
          <w:szCs w:val="16"/>
          <w:highlight w:val="white"/>
        </w:rPr>
      </w:pPr>
      <w:r w:rsidRPr="00F33CF5">
        <w:rPr>
          <w:rFonts w:ascii="Arial" w:hAnsi="Arial" w:cs="Arial"/>
          <w:color w:val="000000"/>
          <w:sz w:val="16"/>
          <w:szCs w:val="16"/>
          <w:highlight w:val="white"/>
        </w:rPr>
        <w:t xml:space="preserve">                                                            </w:t>
      </w:r>
      <w:r w:rsidRPr="00F33CF5">
        <w:rPr>
          <w:rFonts w:ascii="Arial" w:hAnsi="Arial" w:cs="Arial"/>
          <w:color w:val="0000FF"/>
          <w:sz w:val="16"/>
          <w:szCs w:val="16"/>
          <w:highlight w:val="white"/>
        </w:rPr>
        <w:t>&lt;</w:t>
      </w:r>
      <w:r w:rsidRPr="00F33CF5">
        <w:rPr>
          <w:rFonts w:ascii="Arial" w:hAnsi="Arial" w:cs="Arial"/>
          <w:color w:val="800000"/>
          <w:sz w:val="16"/>
          <w:szCs w:val="16"/>
          <w:highlight w:val="white"/>
        </w:rPr>
        <w:t>vendor</w:t>
      </w:r>
      <w:r w:rsidRPr="00F33CF5">
        <w:rPr>
          <w:rFonts w:ascii="Arial" w:hAnsi="Arial" w:cs="Arial"/>
          <w:color w:val="0000FF"/>
          <w:sz w:val="16"/>
          <w:szCs w:val="16"/>
          <w:highlight w:val="white"/>
        </w:rPr>
        <w:t>&gt;</w:t>
      </w:r>
    </w:p>
    <w:p w14:paraId="2DE3DB99" w14:textId="77777777" w:rsidR="00A652E6" w:rsidRPr="00F33CF5" w:rsidRDefault="00A652E6" w:rsidP="00A652E6">
      <w:pPr>
        <w:autoSpaceDE w:val="0"/>
        <w:autoSpaceDN w:val="0"/>
        <w:spacing w:beforeLines="20" w:before="48" w:afterLines="20" w:after="48"/>
        <w:rPr>
          <w:rFonts w:ascii="Arial" w:hAnsi="Arial" w:cs="Arial"/>
          <w:color w:val="000000"/>
          <w:sz w:val="16"/>
          <w:szCs w:val="16"/>
          <w:highlight w:val="white"/>
        </w:rPr>
      </w:pPr>
      <w:r w:rsidRPr="00F33CF5">
        <w:rPr>
          <w:rFonts w:ascii="Arial" w:hAnsi="Arial" w:cs="Arial"/>
          <w:color w:val="000000"/>
          <w:sz w:val="16"/>
          <w:szCs w:val="16"/>
          <w:highlight w:val="white"/>
        </w:rPr>
        <w:t xml:space="preserve">                                                                        </w:t>
      </w:r>
      <w:r w:rsidRPr="00F33CF5">
        <w:rPr>
          <w:rFonts w:ascii="Arial" w:hAnsi="Arial" w:cs="Arial"/>
          <w:color w:val="0000FF"/>
          <w:sz w:val="16"/>
          <w:szCs w:val="16"/>
          <w:highlight w:val="white"/>
        </w:rPr>
        <w:t>&lt;</w:t>
      </w:r>
      <w:r w:rsidRPr="00F33CF5">
        <w:rPr>
          <w:rFonts w:ascii="Arial" w:hAnsi="Arial" w:cs="Arial"/>
          <w:color w:val="800000"/>
          <w:sz w:val="16"/>
          <w:szCs w:val="16"/>
          <w:highlight w:val="white"/>
        </w:rPr>
        <w:t>number</w:t>
      </w:r>
      <w:r w:rsidRPr="00F33CF5">
        <w:rPr>
          <w:rFonts w:ascii="Arial" w:hAnsi="Arial" w:cs="Arial"/>
          <w:color w:val="0000FF"/>
          <w:sz w:val="16"/>
          <w:szCs w:val="16"/>
          <w:highlight w:val="white"/>
        </w:rPr>
        <w:t>&gt;</w:t>
      </w:r>
      <w:r w:rsidRPr="00F33CF5">
        <w:rPr>
          <w:rFonts w:ascii="Arial" w:hAnsi="Arial" w:cs="Arial"/>
          <w:color w:val="000000"/>
          <w:sz w:val="16"/>
          <w:szCs w:val="16"/>
          <w:highlight w:val="white"/>
        </w:rPr>
        <w:t>200T6</w:t>
      </w:r>
      <w:r w:rsidRPr="00F33CF5">
        <w:rPr>
          <w:rFonts w:ascii="Arial" w:hAnsi="Arial" w:cs="Arial"/>
          <w:color w:val="0000FF"/>
          <w:sz w:val="16"/>
          <w:szCs w:val="16"/>
          <w:highlight w:val="white"/>
        </w:rPr>
        <w:t>&lt;/</w:t>
      </w:r>
      <w:r w:rsidRPr="00F33CF5">
        <w:rPr>
          <w:rFonts w:ascii="Arial" w:hAnsi="Arial" w:cs="Arial"/>
          <w:color w:val="800000"/>
          <w:sz w:val="16"/>
          <w:szCs w:val="16"/>
          <w:highlight w:val="white"/>
        </w:rPr>
        <w:t>number</w:t>
      </w:r>
      <w:r w:rsidRPr="00F33CF5">
        <w:rPr>
          <w:rFonts w:ascii="Arial" w:hAnsi="Arial" w:cs="Arial"/>
          <w:color w:val="0000FF"/>
          <w:sz w:val="16"/>
          <w:szCs w:val="16"/>
          <w:highlight w:val="white"/>
        </w:rPr>
        <w:t>&gt;</w:t>
      </w:r>
    </w:p>
    <w:p w14:paraId="196C5B72" w14:textId="77777777" w:rsidR="00A652E6" w:rsidRPr="00F33CF5" w:rsidRDefault="00A652E6" w:rsidP="00A652E6">
      <w:pPr>
        <w:autoSpaceDE w:val="0"/>
        <w:autoSpaceDN w:val="0"/>
        <w:spacing w:beforeLines="20" w:before="48" w:afterLines="20" w:after="48"/>
        <w:rPr>
          <w:rFonts w:ascii="Arial" w:hAnsi="Arial" w:cs="Arial"/>
          <w:color w:val="000000"/>
          <w:sz w:val="16"/>
          <w:szCs w:val="16"/>
          <w:highlight w:val="white"/>
        </w:rPr>
      </w:pPr>
      <w:r w:rsidRPr="00F33CF5">
        <w:rPr>
          <w:rFonts w:ascii="Arial" w:hAnsi="Arial" w:cs="Arial"/>
          <w:color w:val="000000"/>
          <w:sz w:val="16"/>
          <w:szCs w:val="16"/>
          <w:highlight w:val="white"/>
        </w:rPr>
        <w:t xml:space="preserve">                                                                        </w:t>
      </w:r>
      <w:r w:rsidRPr="00F33CF5">
        <w:rPr>
          <w:rFonts w:ascii="Arial" w:hAnsi="Arial" w:cs="Arial"/>
          <w:color w:val="0000FF"/>
          <w:sz w:val="16"/>
          <w:szCs w:val="16"/>
          <w:highlight w:val="white"/>
        </w:rPr>
        <w:t>&lt;</w:t>
      </w:r>
      <w:r w:rsidRPr="00F33CF5">
        <w:rPr>
          <w:rFonts w:ascii="Arial" w:hAnsi="Arial" w:cs="Arial"/>
          <w:color w:val="800000"/>
          <w:sz w:val="16"/>
          <w:szCs w:val="16"/>
          <w:highlight w:val="white"/>
        </w:rPr>
        <w:t>name</w:t>
      </w:r>
      <w:r w:rsidRPr="00F33CF5">
        <w:rPr>
          <w:rFonts w:ascii="Arial" w:hAnsi="Arial" w:cs="Arial"/>
          <w:color w:val="0000FF"/>
          <w:sz w:val="16"/>
          <w:szCs w:val="16"/>
          <w:highlight w:val="white"/>
        </w:rPr>
        <w:t>&gt;</w:t>
      </w:r>
      <w:r w:rsidRPr="00F33CF5">
        <w:rPr>
          <w:rFonts w:ascii="Arial" w:hAnsi="Arial" w:cs="Arial"/>
          <w:color w:val="000000"/>
          <w:sz w:val="16"/>
          <w:szCs w:val="16"/>
          <w:highlight w:val="white"/>
        </w:rPr>
        <w:t>ATI</w:t>
      </w:r>
      <w:r w:rsidRPr="00F33CF5">
        <w:rPr>
          <w:rFonts w:ascii="Arial" w:hAnsi="Arial" w:cs="Arial"/>
          <w:color w:val="0000FF"/>
          <w:sz w:val="16"/>
          <w:szCs w:val="16"/>
          <w:highlight w:val="white"/>
        </w:rPr>
        <w:t>&lt;/</w:t>
      </w:r>
      <w:r w:rsidRPr="00F33CF5">
        <w:rPr>
          <w:rFonts w:ascii="Arial" w:hAnsi="Arial" w:cs="Arial"/>
          <w:color w:val="800000"/>
          <w:sz w:val="16"/>
          <w:szCs w:val="16"/>
          <w:highlight w:val="white"/>
        </w:rPr>
        <w:t>name</w:t>
      </w:r>
      <w:r w:rsidRPr="00F33CF5">
        <w:rPr>
          <w:rFonts w:ascii="Arial" w:hAnsi="Arial" w:cs="Arial"/>
          <w:color w:val="0000FF"/>
          <w:sz w:val="16"/>
          <w:szCs w:val="16"/>
          <w:highlight w:val="white"/>
        </w:rPr>
        <w:t>&gt;</w:t>
      </w:r>
    </w:p>
    <w:p w14:paraId="6CFCD63D" w14:textId="77777777" w:rsidR="00A652E6" w:rsidRPr="00F33CF5" w:rsidRDefault="00A652E6" w:rsidP="00A652E6">
      <w:pPr>
        <w:autoSpaceDE w:val="0"/>
        <w:autoSpaceDN w:val="0"/>
        <w:spacing w:beforeLines="20" w:before="48" w:afterLines="20" w:after="48"/>
        <w:rPr>
          <w:rFonts w:ascii="Arial" w:hAnsi="Arial" w:cs="Arial"/>
          <w:color w:val="000000"/>
          <w:sz w:val="16"/>
          <w:szCs w:val="16"/>
          <w:highlight w:val="white"/>
        </w:rPr>
      </w:pPr>
      <w:r w:rsidRPr="00F33CF5">
        <w:rPr>
          <w:rFonts w:ascii="Arial" w:hAnsi="Arial" w:cs="Arial"/>
          <w:color w:val="000000"/>
          <w:sz w:val="16"/>
          <w:szCs w:val="16"/>
          <w:highlight w:val="white"/>
        </w:rPr>
        <w:t xml:space="preserve">                                                                        </w:t>
      </w:r>
      <w:r w:rsidRPr="00F33CF5">
        <w:rPr>
          <w:rFonts w:ascii="Arial" w:hAnsi="Arial" w:cs="Arial"/>
          <w:color w:val="0000FF"/>
          <w:sz w:val="16"/>
          <w:szCs w:val="16"/>
          <w:highlight w:val="white"/>
        </w:rPr>
        <w:t>&lt;</w:t>
      </w:r>
      <w:r w:rsidRPr="00F33CF5">
        <w:rPr>
          <w:rFonts w:ascii="Arial" w:hAnsi="Arial" w:cs="Arial"/>
          <w:color w:val="800000"/>
          <w:sz w:val="16"/>
          <w:szCs w:val="16"/>
          <w:highlight w:val="white"/>
        </w:rPr>
        <w:t>count</w:t>
      </w:r>
      <w:r w:rsidRPr="00F33CF5">
        <w:rPr>
          <w:rFonts w:ascii="Arial" w:hAnsi="Arial" w:cs="Arial"/>
          <w:color w:val="0000FF"/>
          <w:sz w:val="16"/>
          <w:szCs w:val="16"/>
          <w:highlight w:val="white"/>
        </w:rPr>
        <w:t>&gt;</w:t>
      </w:r>
      <w:r w:rsidRPr="00F33CF5">
        <w:rPr>
          <w:rFonts w:ascii="Arial" w:hAnsi="Arial" w:cs="Arial"/>
          <w:color w:val="000000"/>
          <w:sz w:val="16"/>
          <w:szCs w:val="16"/>
          <w:highlight w:val="white"/>
        </w:rPr>
        <w:t>1</w:t>
      </w:r>
      <w:r w:rsidRPr="00F33CF5">
        <w:rPr>
          <w:rFonts w:ascii="Arial" w:hAnsi="Arial" w:cs="Arial"/>
          <w:color w:val="0000FF"/>
          <w:sz w:val="16"/>
          <w:szCs w:val="16"/>
          <w:highlight w:val="white"/>
        </w:rPr>
        <w:t>&lt;/</w:t>
      </w:r>
      <w:r w:rsidRPr="00F33CF5">
        <w:rPr>
          <w:rFonts w:ascii="Arial" w:hAnsi="Arial" w:cs="Arial"/>
          <w:color w:val="800000"/>
          <w:sz w:val="16"/>
          <w:szCs w:val="16"/>
          <w:highlight w:val="white"/>
        </w:rPr>
        <w:t>count</w:t>
      </w:r>
      <w:r w:rsidRPr="00F33CF5">
        <w:rPr>
          <w:rFonts w:ascii="Arial" w:hAnsi="Arial" w:cs="Arial"/>
          <w:color w:val="0000FF"/>
          <w:sz w:val="16"/>
          <w:szCs w:val="16"/>
          <w:highlight w:val="white"/>
        </w:rPr>
        <w:t>&gt;</w:t>
      </w:r>
    </w:p>
    <w:p w14:paraId="3AB3DA59" w14:textId="77777777" w:rsidR="00A652E6" w:rsidRPr="00F33CF5" w:rsidRDefault="00A652E6" w:rsidP="00A652E6">
      <w:pPr>
        <w:autoSpaceDE w:val="0"/>
        <w:autoSpaceDN w:val="0"/>
        <w:spacing w:beforeLines="20" w:before="48" w:afterLines="20" w:after="48"/>
        <w:rPr>
          <w:rFonts w:ascii="Arial" w:hAnsi="Arial" w:cs="Arial"/>
          <w:color w:val="000000"/>
          <w:sz w:val="16"/>
          <w:szCs w:val="16"/>
          <w:highlight w:val="white"/>
        </w:rPr>
      </w:pPr>
      <w:r w:rsidRPr="00F33CF5">
        <w:rPr>
          <w:rFonts w:ascii="Arial" w:hAnsi="Arial" w:cs="Arial"/>
          <w:color w:val="000000"/>
          <w:sz w:val="16"/>
          <w:szCs w:val="16"/>
          <w:highlight w:val="white"/>
        </w:rPr>
        <w:t xml:space="preserve">                                                            </w:t>
      </w:r>
      <w:r w:rsidRPr="00F33CF5">
        <w:rPr>
          <w:rFonts w:ascii="Arial" w:hAnsi="Arial" w:cs="Arial"/>
          <w:color w:val="0000FF"/>
          <w:sz w:val="16"/>
          <w:szCs w:val="16"/>
          <w:highlight w:val="white"/>
        </w:rPr>
        <w:t>&lt;/</w:t>
      </w:r>
      <w:r w:rsidRPr="00F33CF5">
        <w:rPr>
          <w:rFonts w:ascii="Arial" w:hAnsi="Arial" w:cs="Arial"/>
          <w:color w:val="800000"/>
          <w:sz w:val="16"/>
          <w:szCs w:val="16"/>
          <w:highlight w:val="white"/>
        </w:rPr>
        <w:t>vendor</w:t>
      </w:r>
      <w:r w:rsidRPr="00F33CF5">
        <w:rPr>
          <w:rFonts w:ascii="Arial" w:hAnsi="Arial" w:cs="Arial"/>
          <w:color w:val="0000FF"/>
          <w:sz w:val="16"/>
          <w:szCs w:val="16"/>
          <w:highlight w:val="white"/>
        </w:rPr>
        <w:t>&gt;</w:t>
      </w:r>
    </w:p>
    <w:p w14:paraId="20CC494C" w14:textId="77777777" w:rsidR="00A652E6" w:rsidRPr="00F33CF5" w:rsidRDefault="00A652E6" w:rsidP="00A652E6">
      <w:pPr>
        <w:autoSpaceDE w:val="0"/>
        <w:autoSpaceDN w:val="0"/>
        <w:spacing w:beforeLines="20" w:before="48" w:afterLines="20" w:after="48"/>
        <w:rPr>
          <w:rFonts w:ascii="Arial" w:hAnsi="Arial" w:cs="Arial"/>
          <w:color w:val="000000"/>
          <w:sz w:val="16"/>
          <w:szCs w:val="16"/>
          <w:highlight w:val="white"/>
        </w:rPr>
      </w:pPr>
      <w:r w:rsidRPr="00F33CF5">
        <w:rPr>
          <w:rFonts w:ascii="Arial" w:hAnsi="Arial" w:cs="Arial"/>
          <w:color w:val="000000"/>
          <w:sz w:val="16"/>
          <w:szCs w:val="16"/>
          <w:highlight w:val="white"/>
        </w:rPr>
        <w:t xml:space="preserve">                                                </w:t>
      </w:r>
      <w:r w:rsidRPr="00F33CF5">
        <w:rPr>
          <w:rFonts w:ascii="Arial" w:hAnsi="Arial" w:cs="Arial"/>
          <w:color w:val="0000FF"/>
          <w:sz w:val="16"/>
          <w:szCs w:val="16"/>
          <w:highlight w:val="white"/>
        </w:rPr>
        <w:t>&lt;/</w:t>
      </w:r>
      <w:r w:rsidRPr="00F33CF5">
        <w:rPr>
          <w:rFonts w:ascii="Arial" w:hAnsi="Arial" w:cs="Arial"/>
          <w:color w:val="800000"/>
          <w:sz w:val="16"/>
          <w:szCs w:val="16"/>
          <w:highlight w:val="white"/>
        </w:rPr>
        <w:t>vendors</w:t>
      </w:r>
      <w:r w:rsidRPr="00F33CF5">
        <w:rPr>
          <w:rFonts w:ascii="Arial" w:hAnsi="Arial" w:cs="Arial"/>
          <w:color w:val="0000FF"/>
          <w:sz w:val="16"/>
          <w:szCs w:val="16"/>
          <w:highlight w:val="white"/>
        </w:rPr>
        <w:t>&gt;</w:t>
      </w:r>
    </w:p>
    <w:p w14:paraId="5824AE97" w14:textId="77777777" w:rsidR="00A652E6" w:rsidRPr="00F33CF5" w:rsidRDefault="00A652E6" w:rsidP="00A652E6">
      <w:pPr>
        <w:autoSpaceDE w:val="0"/>
        <w:autoSpaceDN w:val="0"/>
        <w:spacing w:beforeLines="20" w:before="48" w:afterLines="20" w:after="48"/>
        <w:rPr>
          <w:rFonts w:ascii="Arial" w:hAnsi="Arial" w:cs="Arial"/>
          <w:color w:val="000000"/>
          <w:sz w:val="16"/>
          <w:szCs w:val="16"/>
          <w:highlight w:val="white"/>
        </w:rPr>
      </w:pPr>
      <w:r w:rsidRPr="00F33CF5">
        <w:rPr>
          <w:rFonts w:ascii="Arial" w:hAnsi="Arial" w:cs="Arial"/>
          <w:color w:val="000000"/>
          <w:sz w:val="16"/>
          <w:szCs w:val="16"/>
          <w:highlight w:val="white"/>
        </w:rPr>
        <w:t xml:space="preserve">                                    </w:t>
      </w:r>
      <w:r w:rsidRPr="00F33CF5">
        <w:rPr>
          <w:rFonts w:ascii="Arial" w:hAnsi="Arial" w:cs="Arial"/>
          <w:color w:val="0000FF"/>
          <w:sz w:val="16"/>
          <w:szCs w:val="16"/>
          <w:highlight w:val="white"/>
        </w:rPr>
        <w:t>&lt;/</w:t>
      </w:r>
      <w:proofErr w:type="spellStart"/>
      <w:r w:rsidRPr="00F33CF5">
        <w:rPr>
          <w:rFonts w:ascii="Arial" w:hAnsi="Arial" w:cs="Arial"/>
          <w:color w:val="800000"/>
          <w:sz w:val="16"/>
          <w:szCs w:val="16"/>
          <w:highlight w:val="white"/>
        </w:rPr>
        <w:t>geographicalAreaData</w:t>
      </w:r>
      <w:proofErr w:type="spellEnd"/>
      <w:r w:rsidRPr="00F33CF5">
        <w:rPr>
          <w:rFonts w:ascii="Arial" w:hAnsi="Arial" w:cs="Arial"/>
          <w:color w:val="0000FF"/>
          <w:sz w:val="16"/>
          <w:szCs w:val="16"/>
          <w:highlight w:val="white"/>
        </w:rPr>
        <w:t>&gt;</w:t>
      </w:r>
    </w:p>
    <w:p w14:paraId="124AC9B9" w14:textId="77777777" w:rsidR="00A652E6" w:rsidRPr="00F33CF5" w:rsidRDefault="00A652E6" w:rsidP="00A652E6">
      <w:pPr>
        <w:autoSpaceDE w:val="0"/>
        <w:autoSpaceDN w:val="0"/>
        <w:spacing w:beforeLines="20" w:before="48" w:afterLines="20" w:after="48"/>
        <w:rPr>
          <w:rFonts w:ascii="Arial" w:hAnsi="Arial" w:cs="Arial"/>
          <w:color w:val="000000"/>
          <w:sz w:val="16"/>
          <w:szCs w:val="16"/>
          <w:highlight w:val="white"/>
        </w:rPr>
      </w:pPr>
      <w:r w:rsidRPr="00F33CF5">
        <w:rPr>
          <w:rFonts w:ascii="Arial" w:hAnsi="Arial" w:cs="Arial"/>
          <w:color w:val="000000"/>
          <w:sz w:val="16"/>
          <w:szCs w:val="16"/>
          <w:highlight w:val="white"/>
        </w:rPr>
        <w:t xml:space="preserve">                                    </w:t>
      </w:r>
      <w:r w:rsidRPr="00F33CF5">
        <w:rPr>
          <w:rFonts w:ascii="Arial" w:hAnsi="Arial" w:cs="Arial"/>
          <w:color w:val="0000FF"/>
          <w:sz w:val="16"/>
          <w:szCs w:val="16"/>
          <w:highlight w:val="white"/>
        </w:rPr>
        <w:t>&lt;</w:t>
      </w:r>
      <w:proofErr w:type="spellStart"/>
      <w:r w:rsidRPr="00F33CF5">
        <w:rPr>
          <w:rFonts w:ascii="Arial" w:hAnsi="Arial" w:cs="Arial"/>
          <w:color w:val="800000"/>
          <w:sz w:val="16"/>
          <w:szCs w:val="16"/>
          <w:highlight w:val="white"/>
        </w:rPr>
        <w:t>geographicalAreaData</w:t>
      </w:r>
      <w:proofErr w:type="spellEnd"/>
      <w:r w:rsidRPr="00F33CF5">
        <w:rPr>
          <w:rFonts w:ascii="Arial" w:hAnsi="Arial" w:cs="Arial"/>
          <w:color w:val="0000FF"/>
          <w:sz w:val="16"/>
          <w:szCs w:val="16"/>
          <w:highlight w:val="white"/>
        </w:rPr>
        <w:t>&gt;</w:t>
      </w:r>
    </w:p>
    <w:p w14:paraId="5A298324" w14:textId="77777777" w:rsidR="00A652E6" w:rsidRPr="00F33CF5" w:rsidRDefault="00A652E6" w:rsidP="00A652E6">
      <w:pPr>
        <w:autoSpaceDE w:val="0"/>
        <w:autoSpaceDN w:val="0"/>
        <w:spacing w:beforeLines="20" w:before="48" w:afterLines="20" w:after="48"/>
        <w:rPr>
          <w:rFonts w:ascii="Arial" w:hAnsi="Arial" w:cs="Arial"/>
          <w:color w:val="000000"/>
          <w:sz w:val="16"/>
          <w:szCs w:val="16"/>
          <w:highlight w:val="white"/>
        </w:rPr>
      </w:pPr>
      <w:r w:rsidRPr="00F33CF5">
        <w:rPr>
          <w:rFonts w:ascii="Arial" w:hAnsi="Arial" w:cs="Arial"/>
          <w:color w:val="000000"/>
          <w:sz w:val="16"/>
          <w:szCs w:val="16"/>
          <w:highlight w:val="white"/>
        </w:rPr>
        <w:t xml:space="preserve">                                                </w:t>
      </w:r>
      <w:r w:rsidRPr="00F33CF5">
        <w:rPr>
          <w:rFonts w:ascii="Arial" w:hAnsi="Arial" w:cs="Arial"/>
          <w:color w:val="0000FF"/>
          <w:sz w:val="16"/>
          <w:szCs w:val="16"/>
          <w:highlight w:val="white"/>
        </w:rPr>
        <w:t>&lt;</w:t>
      </w:r>
      <w:r w:rsidRPr="00F33CF5">
        <w:rPr>
          <w:rFonts w:ascii="Arial" w:hAnsi="Arial" w:cs="Arial"/>
          <w:color w:val="800000"/>
          <w:sz w:val="16"/>
          <w:szCs w:val="16"/>
          <w:highlight w:val="white"/>
        </w:rPr>
        <w:t>location</w:t>
      </w:r>
      <w:r w:rsidRPr="00F33CF5">
        <w:rPr>
          <w:rFonts w:ascii="Arial" w:hAnsi="Arial" w:cs="Arial"/>
          <w:color w:val="0000FF"/>
          <w:sz w:val="16"/>
          <w:szCs w:val="16"/>
          <w:highlight w:val="white"/>
        </w:rPr>
        <w:t>&gt;</w:t>
      </w:r>
      <w:r w:rsidRPr="00F33CF5">
        <w:rPr>
          <w:rFonts w:ascii="Arial" w:hAnsi="Arial" w:cs="Arial"/>
          <w:color w:val="000000"/>
          <w:sz w:val="16"/>
          <w:szCs w:val="16"/>
          <w:highlight w:val="white"/>
        </w:rPr>
        <w:t>VISN 21</w:t>
      </w:r>
      <w:r w:rsidRPr="00F33CF5">
        <w:rPr>
          <w:rFonts w:ascii="Arial" w:hAnsi="Arial" w:cs="Arial"/>
          <w:color w:val="0000FF"/>
          <w:sz w:val="16"/>
          <w:szCs w:val="16"/>
          <w:highlight w:val="white"/>
        </w:rPr>
        <w:t>&lt;/</w:t>
      </w:r>
      <w:r w:rsidRPr="00F33CF5">
        <w:rPr>
          <w:rFonts w:ascii="Arial" w:hAnsi="Arial" w:cs="Arial"/>
          <w:color w:val="800000"/>
          <w:sz w:val="16"/>
          <w:szCs w:val="16"/>
          <w:highlight w:val="white"/>
        </w:rPr>
        <w:t>location</w:t>
      </w:r>
      <w:r w:rsidRPr="00F33CF5">
        <w:rPr>
          <w:rFonts w:ascii="Arial" w:hAnsi="Arial" w:cs="Arial"/>
          <w:color w:val="0000FF"/>
          <w:sz w:val="16"/>
          <w:szCs w:val="16"/>
          <w:highlight w:val="white"/>
        </w:rPr>
        <w:t>&gt;</w:t>
      </w:r>
    </w:p>
    <w:p w14:paraId="0598DA1E" w14:textId="77777777" w:rsidR="00A652E6" w:rsidRPr="00F33CF5" w:rsidRDefault="00A652E6" w:rsidP="00A652E6">
      <w:pPr>
        <w:autoSpaceDE w:val="0"/>
        <w:autoSpaceDN w:val="0"/>
        <w:spacing w:beforeLines="20" w:before="48" w:afterLines="20" w:after="48"/>
        <w:rPr>
          <w:rFonts w:ascii="Arial" w:hAnsi="Arial" w:cs="Arial"/>
          <w:color w:val="000000"/>
          <w:sz w:val="16"/>
          <w:szCs w:val="16"/>
          <w:highlight w:val="white"/>
        </w:rPr>
      </w:pPr>
      <w:r w:rsidRPr="00F33CF5">
        <w:rPr>
          <w:rFonts w:ascii="Arial" w:hAnsi="Arial" w:cs="Arial"/>
          <w:color w:val="000000"/>
          <w:sz w:val="16"/>
          <w:szCs w:val="16"/>
          <w:highlight w:val="white"/>
        </w:rPr>
        <w:t xml:space="preserve">                                                </w:t>
      </w:r>
      <w:r w:rsidRPr="00F33CF5">
        <w:rPr>
          <w:rFonts w:ascii="Arial" w:hAnsi="Arial" w:cs="Arial"/>
          <w:color w:val="0000FF"/>
          <w:sz w:val="16"/>
          <w:szCs w:val="16"/>
          <w:highlight w:val="white"/>
        </w:rPr>
        <w:t>&lt;</w:t>
      </w:r>
      <w:r w:rsidRPr="00F33CF5">
        <w:rPr>
          <w:rFonts w:ascii="Arial" w:hAnsi="Arial" w:cs="Arial"/>
          <w:color w:val="800000"/>
          <w:sz w:val="16"/>
          <w:szCs w:val="16"/>
          <w:highlight w:val="white"/>
        </w:rPr>
        <w:t>vendors</w:t>
      </w:r>
      <w:r w:rsidRPr="00F33CF5">
        <w:rPr>
          <w:rFonts w:ascii="Arial" w:hAnsi="Arial" w:cs="Arial"/>
          <w:color w:val="0000FF"/>
          <w:sz w:val="16"/>
          <w:szCs w:val="16"/>
          <w:highlight w:val="white"/>
        </w:rPr>
        <w:t>&gt;</w:t>
      </w:r>
    </w:p>
    <w:p w14:paraId="53F462CD" w14:textId="77777777" w:rsidR="00A652E6" w:rsidRPr="00F33CF5" w:rsidRDefault="00A652E6" w:rsidP="00A652E6">
      <w:pPr>
        <w:autoSpaceDE w:val="0"/>
        <w:autoSpaceDN w:val="0"/>
        <w:spacing w:beforeLines="20" w:before="48" w:afterLines="20" w:after="48"/>
        <w:rPr>
          <w:rFonts w:ascii="Arial" w:hAnsi="Arial" w:cs="Arial"/>
          <w:color w:val="000000"/>
          <w:sz w:val="16"/>
          <w:szCs w:val="16"/>
          <w:highlight w:val="white"/>
        </w:rPr>
      </w:pPr>
      <w:r w:rsidRPr="00F33CF5">
        <w:rPr>
          <w:rFonts w:ascii="Arial" w:hAnsi="Arial" w:cs="Arial"/>
          <w:color w:val="000000"/>
          <w:sz w:val="16"/>
          <w:szCs w:val="16"/>
          <w:highlight w:val="white"/>
        </w:rPr>
        <w:t xml:space="preserve">                                                            </w:t>
      </w:r>
      <w:r w:rsidRPr="00F33CF5">
        <w:rPr>
          <w:rFonts w:ascii="Arial" w:hAnsi="Arial" w:cs="Arial"/>
          <w:color w:val="0000FF"/>
          <w:sz w:val="16"/>
          <w:szCs w:val="16"/>
          <w:highlight w:val="white"/>
        </w:rPr>
        <w:t>&lt;</w:t>
      </w:r>
      <w:r w:rsidRPr="00F33CF5">
        <w:rPr>
          <w:rFonts w:ascii="Arial" w:hAnsi="Arial" w:cs="Arial"/>
          <w:color w:val="800000"/>
          <w:sz w:val="16"/>
          <w:szCs w:val="16"/>
          <w:highlight w:val="white"/>
        </w:rPr>
        <w:t>vendor</w:t>
      </w:r>
      <w:r w:rsidRPr="00F33CF5">
        <w:rPr>
          <w:rFonts w:ascii="Arial" w:hAnsi="Arial" w:cs="Arial"/>
          <w:color w:val="0000FF"/>
          <w:sz w:val="16"/>
          <w:szCs w:val="16"/>
          <w:highlight w:val="white"/>
        </w:rPr>
        <w:t>&gt;</w:t>
      </w:r>
    </w:p>
    <w:p w14:paraId="617F2B43" w14:textId="77777777" w:rsidR="00A652E6" w:rsidRPr="00F33CF5" w:rsidRDefault="00A652E6" w:rsidP="00A652E6">
      <w:pPr>
        <w:autoSpaceDE w:val="0"/>
        <w:autoSpaceDN w:val="0"/>
        <w:spacing w:beforeLines="20" w:before="48" w:afterLines="20" w:after="48"/>
        <w:rPr>
          <w:rFonts w:ascii="Arial" w:hAnsi="Arial" w:cs="Arial"/>
          <w:color w:val="000000"/>
          <w:sz w:val="16"/>
          <w:szCs w:val="16"/>
          <w:highlight w:val="white"/>
        </w:rPr>
      </w:pPr>
      <w:r w:rsidRPr="00F33CF5">
        <w:rPr>
          <w:rFonts w:ascii="Arial" w:hAnsi="Arial" w:cs="Arial"/>
          <w:color w:val="000000"/>
          <w:sz w:val="16"/>
          <w:szCs w:val="16"/>
          <w:highlight w:val="white"/>
        </w:rPr>
        <w:t xml:space="preserve">                                                                        </w:t>
      </w:r>
      <w:r w:rsidRPr="00F33CF5">
        <w:rPr>
          <w:rFonts w:ascii="Arial" w:hAnsi="Arial" w:cs="Arial"/>
          <w:color w:val="0000FF"/>
          <w:sz w:val="16"/>
          <w:szCs w:val="16"/>
          <w:highlight w:val="white"/>
        </w:rPr>
        <w:t>&lt;</w:t>
      </w:r>
      <w:r w:rsidRPr="00F33CF5">
        <w:rPr>
          <w:rFonts w:ascii="Arial" w:hAnsi="Arial" w:cs="Arial"/>
          <w:color w:val="800000"/>
          <w:sz w:val="16"/>
          <w:szCs w:val="16"/>
          <w:highlight w:val="white"/>
        </w:rPr>
        <w:t>number</w:t>
      </w:r>
      <w:r w:rsidRPr="00F33CF5">
        <w:rPr>
          <w:rFonts w:ascii="Arial" w:hAnsi="Arial" w:cs="Arial"/>
          <w:color w:val="0000FF"/>
          <w:sz w:val="16"/>
          <w:szCs w:val="16"/>
          <w:highlight w:val="white"/>
        </w:rPr>
        <w:t>&gt;</w:t>
      </w:r>
      <w:r w:rsidRPr="00F33CF5">
        <w:rPr>
          <w:rFonts w:ascii="Arial" w:hAnsi="Arial" w:cs="Arial"/>
          <w:color w:val="000000"/>
          <w:sz w:val="16"/>
          <w:szCs w:val="16"/>
          <w:highlight w:val="white"/>
        </w:rPr>
        <w:t>200T6</w:t>
      </w:r>
      <w:r w:rsidRPr="00F33CF5">
        <w:rPr>
          <w:rFonts w:ascii="Arial" w:hAnsi="Arial" w:cs="Arial"/>
          <w:color w:val="0000FF"/>
          <w:sz w:val="16"/>
          <w:szCs w:val="16"/>
          <w:highlight w:val="white"/>
        </w:rPr>
        <w:t>&lt;/</w:t>
      </w:r>
      <w:r w:rsidRPr="00F33CF5">
        <w:rPr>
          <w:rFonts w:ascii="Arial" w:hAnsi="Arial" w:cs="Arial"/>
          <w:color w:val="800000"/>
          <w:sz w:val="16"/>
          <w:szCs w:val="16"/>
          <w:highlight w:val="white"/>
        </w:rPr>
        <w:t>number</w:t>
      </w:r>
      <w:r w:rsidRPr="00F33CF5">
        <w:rPr>
          <w:rFonts w:ascii="Arial" w:hAnsi="Arial" w:cs="Arial"/>
          <w:color w:val="0000FF"/>
          <w:sz w:val="16"/>
          <w:szCs w:val="16"/>
          <w:highlight w:val="white"/>
        </w:rPr>
        <w:t>&gt;</w:t>
      </w:r>
    </w:p>
    <w:p w14:paraId="66AB8C8B" w14:textId="77777777" w:rsidR="00A652E6" w:rsidRPr="00F33CF5" w:rsidRDefault="00A652E6" w:rsidP="00A652E6">
      <w:pPr>
        <w:autoSpaceDE w:val="0"/>
        <w:autoSpaceDN w:val="0"/>
        <w:spacing w:beforeLines="20" w:before="48" w:afterLines="20" w:after="48"/>
        <w:rPr>
          <w:rFonts w:ascii="Arial" w:hAnsi="Arial" w:cs="Arial"/>
          <w:color w:val="000000"/>
          <w:sz w:val="16"/>
          <w:szCs w:val="16"/>
          <w:highlight w:val="white"/>
        </w:rPr>
      </w:pPr>
      <w:r w:rsidRPr="00F33CF5">
        <w:rPr>
          <w:rFonts w:ascii="Arial" w:hAnsi="Arial" w:cs="Arial"/>
          <w:color w:val="000000"/>
          <w:sz w:val="16"/>
          <w:szCs w:val="16"/>
          <w:highlight w:val="white"/>
        </w:rPr>
        <w:t xml:space="preserve">                                                                        </w:t>
      </w:r>
      <w:r w:rsidRPr="00F33CF5">
        <w:rPr>
          <w:rFonts w:ascii="Arial" w:hAnsi="Arial" w:cs="Arial"/>
          <w:color w:val="0000FF"/>
          <w:sz w:val="16"/>
          <w:szCs w:val="16"/>
          <w:highlight w:val="white"/>
        </w:rPr>
        <w:t>&lt;</w:t>
      </w:r>
      <w:r w:rsidRPr="00F33CF5">
        <w:rPr>
          <w:rFonts w:ascii="Arial" w:hAnsi="Arial" w:cs="Arial"/>
          <w:color w:val="800000"/>
          <w:sz w:val="16"/>
          <w:szCs w:val="16"/>
          <w:highlight w:val="white"/>
        </w:rPr>
        <w:t>name</w:t>
      </w:r>
      <w:r w:rsidRPr="00F33CF5">
        <w:rPr>
          <w:rFonts w:ascii="Arial" w:hAnsi="Arial" w:cs="Arial"/>
          <w:color w:val="0000FF"/>
          <w:sz w:val="16"/>
          <w:szCs w:val="16"/>
          <w:highlight w:val="white"/>
        </w:rPr>
        <w:t>&gt;</w:t>
      </w:r>
      <w:r w:rsidRPr="00F33CF5">
        <w:rPr>
          <w:rFonts w:ascii="Arial" w:hAnsi="Arial" w:cs="Arial"/>
          <w:color w:val="000000"/>
          <w:sz w:val="16"/>
          <w:szCs w:val="16"/>
          <w:highlight w:val="white"/>
        </w:rPr>
        <w:t>ATI</w:t>
      </w:r>
      <w:r w:rsidRPr="00F33CF5">
        <w:rPr>
          <w:rFonts w:ascii="Arial" w:hAnsi="Arial" w:cs="Arial"/>
          <w:color w:val="0000FF"/>
          <w:sz w:val="16"/>
          <w:szCs w:val="16"/>
          <w:highlight w:val="white"/>
        </w:rPr>
        <w:t>&lt;/</w:t>
      </w:r>
      <w:r w:rsidRPr="00F33CF5">
        <w:rPr>
          <w:rFonts w:ascii="Arial" w:hAnsi="Arial" w:cs="Arial"/>
          <w:color w:val="800000"/>
          <w:sz w:val="16"/>
          <w:szCs w:val="16"/>
          <w:highlight w:val="white"/>
        </w:rPr>
        <w:t>name</w:t>
      </w:r>
      <w:r w:rsidRPr="00F33CF5">
        <w:rPr>
          <w:rFonts w:ascii="Arial" w:hAnsi="Arial" w:cs="Arial"/>
          <w:color w:val="0000FF"/>
          <w:sz w:val="16"/>
          <w:szCs w:val="16"/>
          <w:highlight w:val="white"/>
        </w:rPr>
        <w:t>&gt;</w:t>
      </w:r>
    </w:p>
    <w:p w14:paraId="5E3B9D37" w14:textId="77777777" w:rsidR="00A652E6" w:rsidRPr="00F33CF5" w:rsidRDefault="00A652E6" w:rsidP="00A652E6">
      <w:pPr>
        <w:autoSpaceDE w:val="0"/>
        <w:autoSpaceDN w:val="0"/>
        <w:spacing w:beforeLines="20" w:before="48" w:afterLines="20" w:after="48"/>
        <w:rPr>
          <w:rFonts w:ascii="Arial" w:hAnsi="Arial" w:cs="Arial"/>
          <w:color w:val="000000"/>
          <w:sz w:val="16"/>
          <w:szCs w:val="16"/>
          <w:highlight w:val="white"/>
        </w:rPr>
      </w:pPr>
      <w:r w:rsidRPr="00F33CF5">
        <w:rPr>
          <w:rFonts w:ascii="Arial" w:hAnsi="Arial" w:cs="Arial"/>
          <w:color w:val="000000"/>
          <w:sz w:val="16"/>
          <w:szCs w:val="16"/>
          <w:highlight w:val="white"/>
        </w:rPr>
        <w:t xml:space="preserve">                                                                        </w:t>
      </w:r>
      <w:r w:rsidRPr="00F33CF5">
        <w:rPr>
          <w:rFonts w:ascii="Arial" w:hAnsi="Arial" w:cs="Arial"/>
          <w:color w:val="0000FF"/>
          <w:sz w:val="16"/>
          <w:szCs w:val="16"/>
          <w:highlight w:val="white"/>
        </w:rPr>
        <w:t>&lt;</w:t>
      </w:r>
      <w:r w:rsidRPr="00F33CF5">
        <w:rPr>
          <w:rFonts w:ascii="Arial" w:hAnsi="Arial" w:cs="Arial"/>
          <w:color w:val="800000"/>
          <w:sz w:val="16"/>
          <w:szCs w:val="16"/>
          <w:highlight w:val="white"/>
        </w:rPr>
        <w:t>count</w:t>
      </w:r>
      <w:r w:rsidRPr="00F33CF5">
        <w:rPr>
          <w:rFonts w:ascii="Arial" w:hAnsi="Arial" w:cs="Arial"/>
          <w:color w:val="0000FF"/>
          <w:sz w:val="16"/>
          <w:szCs w:val="16"/>
          <w:highlight w:val="white"/>
        </w:rPr>
        <w:t>&gt;</w:t>
      </w:r>
      <w:r w:rsidRPr="00F33CF5">
        <w:rPr>
          <w:rFonts w:ascii="Arial" w:hAnsi="Arial" w:cs="Arial"/>
          <w:color w:val="000000"/>
          <w:sz w:val="16"/>
          <w:szCs w:val="16"/>
          <w:highlight w:val="white"/>
        </w:rPr>
        <w:t>5</w:t>
      </w:r>
      <w:r w:rsidRPr="00F33CF5">
        <w:rPr>
          <w:rFonts w:ascii="Arial" w:hAnsi="Arial" w:cs="Arial"/>
          <w:color w:val="0000FF"/>
          <w:sz w:val="16"/>
          <w:szCs w:val="16"/>
          <w:highlight w:val="white"/>
        </w:rPr>
        <w:t>&lt;/</w:t>
      </w:r>
      <w:r w:rsidRPr="00F33CF5">
        <w:rPr>
          <w:rFonts w:ascii="Arial" w:hAnsi="Arial" w:cs="Arial"/>
          <w:color w:val="800000"/>
          <w:sz w:val="16"/>
          <w:szCs w:val="16"/>
          <w:highlight w:val="white"/>
        </w:rPr>
        <w:t>count</w:t>
      </w:r>
      <w:r w:rsidRPr="00F33CF5">
        <w:rPr>
          <w:rFonts w:ascii="Arial" w:hAnsi="Arial" w:cs="Arial"/>
          <w:color w:val="0000FF"/>
          <w:sz w:val="16"/>
          <w:szCs w:val="16"/>
          <w:highlight w:val="white"/>
        </w:rPr>
        <w:t>&gt;</w:t>
      </w:r>
    </w:p>
    <w:p w14:paraId="300B3653" w14:textId="77777777" w:rsidR="00A652E6" w:rsidRPr="00F33CF5" w:rsidRDefault="00A652E6" w:rsidP="00A652E6">
      <w:pPr>
        <w:autoSpaceDE w:val="0"/>
        <w:autoSpaceDN w:val="0"/>
        <w:spacing w:beforeLines="20" w:before="48" w:afterLines="20" w:after="48"/>
        <w:rPr>
          <w:rFonts w:ascii="Arial" w:hAnsi="Arial" w:cs="Arial"/>
          <w:color w:val="000000"/>
          <w:sz w:val="16"/>
          <w:szCs w:val="16"/>
          <w:highlight w:val="white"/>
        </w:rPr>
      </w:pPr>
      <w:r w:rsidRPr="00F33CF5">
        <w:rPr>
          <w:rFonts w:ascii="Arial" w:hAnsi="Arial" w:cs="Arial"/>
          <w:color w:val="000000"/>
          <w:sz w:val="16"/>
          <w:szCs w:val="16"/>
          <w:highlight w:val="white"/>
        </w:rPr>
        <w:t xml:space="preserve">                                                            </w:t>
      </w:r>
      <w:r w:rsidRPr="00F33CF5">
        <w:rPr>
          <w:rFonts w:ascii="Arial" w:hAnsi="Arial" w:cs="Arial"/>
          <w:color w:val="0000FF"/>
          <w:sz w:val="16"/>
          <w:szCs w:val="16"/>
          <w:highlight w:val="white"/>
        </w:rPr>
        <w:t>&lt;/</w:t>
      </w:r>
      <w:r w:rsidRPr="00F33CF5">
        <w:rPr>
          <w:rFonts w:ascii="Arial" w:hAnsi="Arial" w:cs="Arial"/>
          <w:color w:val="800000"/>
          <w:sz w:val="16"/>
          <w:szCs w:val="16"/>
          <w:highlight w:val="white"/>
        </w:rPr>
        <w:t>vendor</w:t>
      </w:r>
      <w:r w:rsidRPr="00F33CF5">
        <w:rPr>
          <w:rFonts w:ascii="Arial" w:hAnsi="Arial" w:cs="Arial"/>
          <w:color w:val="0000FF"/>
          <w:sz w:val="16"/>
          <w:szCs w:val="16"/>
          <w:highlight w:val="white"/>
        </w:rPr>
        <w:t>&gt;</w:t>
      </w:r>
    </w:p>
    <w:p w14:paraId="392FE4D8" w14:textId="77777777" w:rsidR="00A652E6" w:rsidRPr="00F33CF5" w:rsidRDefault="00A652E6" w:rsidP="00A652E6">
      <w:pPr>
        <w:autoSpaceDE w:val="0"/>
        <w:autoSpaceDN w:val="0"/>
        <w:spacing w:beforeLines="20" w:before="48" w:afterLines="20" w:after="48"/>
        <w:rPr>
          <w:rFonts w:ascii="Arial" w:hAnsi="Arial" w:cs="Arial"/>
          <w:color w:val="000000"/>
          <w:sz w:val="16"/>
          <w:szCs w:val="16"/>
          <w:highlight w:val="white"/>
        </w:rPr>
      </w:pPr>
      <w:r w:rsidRPr="00F33CF5">
        <w:rPr>
          <w:rFonts w:ascii="Arial" w:hAnsi="Arial" w:cs="Arial"/>
          <w:color w:val="000000"/>
          <w:sz w:val="16"/>
          <w:szCs w:val="16"/>
          <w:highlight w:val="white"/>
        </w:rPr>
        <w:t xml:space="preserve">                                                </w:t>
      </w:r>
      <w:r w:rsidRPr="00F33CF5">
        <w:rPr>
          <w:rFonts w:ascii="Arial" w:hAnsi="Arial" w:cs="Arial"/>
          <w:color w:val="0000FF"/>
          <w:sz w:val="16"/>
          <w:szCs w:val="16"/>
          <w:highlight w:val="white"/>
        </w:rPr>
        <w:t>&lt;/</w:t>
      </w:r>
      <w:r w:rsidRPr="00F33CF5">
        <w:rPr>
          <w:rFonts w:ascii="Arial" w:hAnsi="Arial" w:cs="Arial"/>
          <w:color w:val="800000"/>
          <w:sz w:val="16"/>
          <w:szCs w:val="16"/>
          <w:highlight w:val="white"/>
        </w:rPr>
        <w:t>vendors</w:t>
      </w:r>
      <w:r w:rsidRPr="00F33CF5">
        <w:rPr>
          <w:rFonts w:ascii="Arial" w:hAnsi="Arial" w:cs="Arial"/>
          <w:color w:val="0000FF"/>
          <w:sz w:val="16"/>
          <w:szCs w:val="16"/>
          <w:highlight w:val="white"/>
        </w:rPr>
        <w:t>&gt;</w:t>
      </w:r>
    </w:p>
    <w:p w14:paraId="7D6B1260" w14:textId="77777777" w:rsidR="00A652E6" w:rsidRPr="00F33CF5" w:rsidRDefault="00A652E6" w:rsidP="00A652E6">
      <w:pPr>
        <w:autoSpaceDE w:val="0"/>
        <w:autoSpaceDN w:val="0"/>
        <w:spacing w:beforeLines="20" w:before="48" w:afterLines="20" w:after="48"/>
        <w:rPr>
          <w:rFonts w:ascii="Arial" w:hAnsi="Arial" w:cs="Arial"/>
          <w:color w:val="000000"/>
          <w:sz w:val="16"/>
          <w:szCs w:val="16"/>
          <w:highlight w:val="white"/>
        </w:rPr>
      </w:pPr>
      <w:r w:rsidRPr="00F33CF5">
        <w:rPr>
          <w:rFonts w:ascii="Arial" w:hAnsi="Arial" w:cs="Arial"/>
          <w:color w:val="000000"/>
          <w:sz w:val="16"/>
          <w:szCs w:val="16"/>
          <w:highlight w:val="white"/>
        </w:rPr>
        <w:t xml:space="preserve">                                    </w:t>
      </w:r>
      <w:r w:rsidRPr="00F33CF5">
        <w:rPr>
          <w:rFonts w:ascii="Arial" w:hAnsi="Arial" w:cs="Arial"/>
          <w:color w:val="0000FF"/>
          <w:sz w:val="16"/>
          <w:szCs w:val="16"/>
          <w:highlight w:val="white"/>
        </w:rPr>
        <w:t>&lt;/</w:t>
      </w:r>
      <w:proofErr w:type="spellStart"/>
      <w:r w:rsidRPr="00F33CF5">
        <w:rPr>
          <w:rFonts w:ascii="Arial" w:hAnsi="Arial" w:cs="Arial"/>
          <w:color w:val="800000"/>
          <w:sz w:val="16"/>
          <w:szCs w:val="16"/>
          <w:highlight w:val="white"/>
        </w:rPr>
        <w:t>geographicalAreaData</w:t>
      </w:r>
      <w:proofErr w:type="spellEnd"/>
      <w:r w:rsidRPr="00F33CF5">
        <w:rPr>
          <w:rFonts w:ascii="Arial" w:hAnsi="Arial" w:cs="Arial"/>
          <w:color w:val="0000FF"/>
          <w:sz w:val="16"/>
          <w:szCs w:val="16"/>
          <w:highlight w:val="white"/>
        </w:rPr>
        <w:t>&gt;</w:t>
      </w:r>
    </w:p>
    <w:p w14:paraId="0FACD9E6" w14:textId="77777777" w:rsidR="00A652E6" w:rsidRPr="00F33CF5" w:rsidRDefault="00A652E6" w:rsidP="00A652E6">
      <w:pPr>
        <w:autoSpaceDE w:val="0"/>
        <w:autoSpaceDN w:val="0"/>
        <w:spacing w:beforeLines="20" w:before="48" w:afterLines="20" w:after="48"/>
        <w:rPr>
          <w:rFonts w:ascii="Arial" w:hAnsi="Arial" w:cs="Arial"/>
          <w:color w:val="000000"/>
          <w:sz w:val="16"/>
          <w:szCs w:val="16"/>
          <w:highlight w:val="white"/>
        </w:rPr>
      </w:pPr>
      <w:r w:rsidRPr="00F33CF5">
        <w:rPr>
          <w:rFonts w:ascii="Arial" w:hAnsi="Arial" w:cs="Arial"/>
          <w:color w:val="000000"/>
          <w:sz w:val="16"/>
          <w:szCs w:val="16"/>
          <w:highlight w:val="white"/>
        </w:rPr>
        <w:t xml:space="preserve">                                    </w:t>
      </w:r>
      <w:r w:rsidRPr="00F33CF5">
        <w:rPr>
          <w:rFonts w:ascii="Arial" w:hAnsi="Arial" w:cs="Arial"/>
          <w:color w:val="0000FF"/>
          <w:sz w:val="16"/>
          <w:szCs w:val="16"/>
          <w:highlight w:val="white"/>
        </w:rPr>
        <w:t>&lt;</w:t>
      </w:r>
      <w:proofErr w:type="spellStart"/>
      <w:r w:rsidRPr="00F33CF5">
        <w:rPr>
          <w:rFonts w:ascii="Arial" w:hAnsi="Arial" w:cs="Arial"/>
          <w:color w:val="800000"/>
          <w:sz w:val="16"/>
          <w:szCs w:val="16"/>
          <w:highlight w:val="white"/>
        </w:rPr>
        <w:t>geographicalAreaData</w:t>
      </w:r>
      <w:proofErr w:type="spellEnd"/>
      <w:r w:rsidRPr="00F33CF5">
        <w:rPr>
          <w:rFonts w:ascii="Arial" w:hAnsi="Arial" w:cs="Arial"/>
          <w:color w:val="0000FF"/>
          <w:sz w:val="16"/>
          <w:szCs w:val="16"/>
          <w:highlight w:val="white"/>
        </w:rPr>
        <w:t>&gt;</w:t>
      </w:r>
    </w:p>
    <w:p w14:paraId="75300B1E" w14:textId="77777777" w:rsidR="00A652E6" w:rsidRPr="00F33CF5" w:rsidRDefault="00A652E6" w:rsidP="00A652E6">
      <w:pPr>
        <w:autoSpaceDE w:val="0"/>
        <w:autoSpaceDN w:val="0"/>
        <w:spacing w:beforeLines="20" w:before="48" w:afterLines="20" w:after="48"/>
        <w:rPr>
          <w:rFonts w:ascii="Arial" w:hAnsi="Arial" w:cs="Arial"/>
          <w:color w:val="000000"/>
          <w:sz w:val="16"/>
          <w:szCs w:val="16"/>
          <w:highlight w:val="white"/>
        </w:rPr>
      </w:pPr>
      <w:r w:rsidRPr="00F33CF5">
        <w:rPr>
          <w:rFonts w:ascii="Arial" w:hAnsi="Arial" w:cs="Arial"/>
          <w:color w:val="000000"/>
          <w:sz w:val="16"/>
          <w:szCs w:val="16"/>
          <w:highlight w:val="white"/>
        </w:rPr>
        <w:t xml:space="preserve">                                                </w:t>
      </w:r>
      <w:r w:rsidRPr="00F33CF5">
        <w:rPr>
          <w:rFonts w:ascii="Arial" w:hAnsi="Arial" w:cs="Arial"/>
          <w:color w:val="0000FF"/>
          <w:sz w:val="16"/>
          <w:szCs w:val="16"/>
          <w:highlight w:val="white"/>
        </w:rPr>
        <w:t>&lt;</w:t>
      </w:r>
      <w:r w:rsidRPr="00F33CF5">
        <w:rPr>
          <w:rFonts w:ascii="Arial" w:hAnsi="Arial" w:cs="Arial"/>
          <w:color w:val="800000"/>
          <w:sz w:val="16"/>
          <w:szCs w:val="16"/>
          <w:highlight w:val="white"/>
        </w:rPr>
        <w:t>location</w:t>
      </w:r>
      <w:r w:rsidRPr="00F33CF5">
        <w:rPr>
          <w:rFonts w:ascii="Arial" w:hAnsi="Arial" w:cs="Arial"/>
          <w:color w:val="0000FF"/>
          <w:sz w:val="16"/>
          <w:szCs w:val="16"/>
          <w:highlight w:val="white"/>
        </w:rPr>
        <w:t>&gt;</w:t>
      </w:r>
      <w:r w:rsidRPr="00F33CF5">
        <w:rPr>
          <w:rFonts w:ascii="Arial" w:hAnsi="Arial" w:cs="Arial"/>
          <w:color w:val="000000"/>
          <w:sz w:val="16"/>
          <w:szCs w:val="16"/>
          <w:highlight w:val="white"/>
        </w:rPr>
        <w:t>VISN 23</w:t>
      </w:r>
      <w:r w:rsidRPr="00F33CF5">
        <w:rPr>
          <w:rFonts w:ascii="Arial" w:hAnsi="Arial" w:cs="Arial"/>
          <w:color w:val="0000FF"/>
          <w:sz w:val="16"/>
          <w:szCs w:val="16"/>
          <w:highlight w:val="white"/>
        </w:rPr>
        <w:t>&lt;/</w:t>
      </w:r>
      <w:r w:rsidRPr="00F33CF5">
        <w:rPr>
          <w:rFonts w:ascii="Arial" w:hAnsi="Arial" w:cs="Arial"/>
          <w:color w:val="800000"/>
          <w:sz w:val="16"/>
          <w:szCs w:val="16"/>
          <w:highlight w:val="white"/>
        </w:rPr>
        <w:t>location</w:t>
      </w:r>
      <w:r w:rsidRPr="00F33CF5">
        <w:rPr>
          <w:rFonts w:ascii="Arial" w:hAnsi="Arial" w:cs="Arial"/>
          <w:color w:val="0000FF"/>
          <w:sz w:val="16"/>
          <w:szCs w:val="16"/>
          <w:highlight w:val="white"/>
        </w:rPr>
        <w:t>&gt;</w:t>
      </w:r>
    </w:p>
    <w:p w14:paraId="4F277170" w14:textId="77777777" w:rsidR="00A652E6" w:rsidRPr="00F33CF5" w:rsidRDefault="00A652E6" w:rsidP="00A652E6">
      <w:pPr>
        <w:autoSpaceDE w:val="0"/>
        <w:autoSpaceDN w:val="0"/>
        <w:spacing w:beforeLines="20" w:before="48" w:afterLines="20" w:after="48"/>
        <w:rPr>
          <w:rFonts w:ascii="Arial" w:hAnsi="Arial" w:cs="Arial"/>
          <w:color w:val="000000"/>
          <w:sz w:val="16"/>
          <w:szCs w:val="16"/>
          <w:highlight w:val="white"/>
        </w:rPr>
      </w:pPr>
      <w:r w:rsidRPr="00F33CF5">
        <w:rPr>
          <w:rFonts w:ascii="Arial" w:hAnsi="Arial" w:cs="Arial"/>
          <w:color w:val="000000"/>
          <w:sz w:val="16"/>
          <w:szCs w:val="16"/>
          <w:highlight w:val="white"/>
        </w:rPr>
        <w:t xml:space="preserve">                                                </w:t>
      </w:r>
      <w:r w:rsidRPr="00F33CF5">
        <w:rPr>
          <w:rFonts w:ascii="Arial" w:hAnsi="Arial" w:cs="Arial"/>
          <w:color w:val="0000FF"/>
          <w:sz w:val="16"/>
          <w:szCs w:val="16"/>
          <w:highlight w:val="white"/>
        </w:rPr>
        <w:t>&lt;</w:t>
      </w:r>
      <w:r w:rsidRPr="00F33CF5">
        <w:rPr>
          <w:rFonts w:ascii="Arial" w:hAnsi="Arial" w:cs="Arial"/>
          <w:color w:val="800000"/>
          <w:sz w:val="16"/>
          <w:szCs w:val="16"/>
          <w:highlight w:val="white"/>
        </w:rPr>
        <w:t>vendors</w:t>
      </w:r>
      <w:r w:rsidRPr="00F33CF5">
        <w:rPr>
          <w:rFonts w:ascii="Arial" w:hAnsi="Arial" w:cs="Arial"/>
          <w:color w:val="0000FF"/>
          <w:sz w:val="16"/>
          <w:szCs w:val="16"/>
          <w:highlight w:val="white"/>
        </w:rPr>
        <w:t>&gt;</w:t>
      </w:r>
    </w:p>
    <w:p w14:paraId="3737B320" w14:textId="77777777" w:rsidR="00A652E6" w:rsidRPr="00F33CF5" w:rsidRDefault="00A652E6" w:rsidP="00A652E6">
      <w:pPr>
        <w:autoSpaceDE w:val="0"/>
        <w:autoSpaceDN w:val="0"/>
        <w:spacing w:beforeLines="20" w:before="48" w:afterLines="20" w:after="48"/>
        <w:rPr>
          <w:rFonts w:ascii="Arial" w:hAnsi="Arial" w:cs="Arial"/>
          <w:color w:val="000000"/>
          <w:sz w:val="16"/>
          <w:szCs w:val="16"/>
          <w:highlight w:val="white"/>
        </w:rPr>
      </w:pPr>
      <w:r w:rsidRPr="00F33CF5">
        <w:rPr>
          <w:rFonts w:ascii="Arial" w:hAnsi="Arial" w:cs="Arial"/>
          <w:color w:val="000000"/>
          <w:sz w:val="16"/>
          <w:szCs w:val="16"/>
          <w:highlight w:val="white"/>
        </w:rPr>
        <w:t xml:space="preserve">                                                            </w:t>
      </w:r>
      <w:r w:rsidRPr="00F33CF5">
        <w:rPr>
          <w:rFonts w:ascii="Arial" w:hAnsi="Arial" w:cs="Arial"/>
          <w:color w:val="0000FF"/>
          <w:sz w:val="16"/>
          <w:szCs w:val="16"/>
          <w:highlight w:val="white"/>
        </w:rPr>
        <w:t>&lt;</w:t>
      </w:r>
      <w:r w:rsidRPr="00F33CF5">
        <w:rPr>
          <w:rFonts w:ascii="Arial" w:hAnsi="Arial" w:cs="Arial"/>
          <w:color w:val="800000"/>
          <w:sz w:val="16"/>
          <w:szCs w:val="16"/>
          <w:highlight w:val="white"/>
        </w:rPr>
        <w:t>vendor</w:t>
      </w:r>
      <w:r w:rsidRPr="00F33CF5">
        <w:rPr>
          <w:rFonts w:ascii="Arial" w:hAnsi="Arial" w:cs="Arial"/>
          <w:color w:val="0000FF"/>
          <w:sz w:val="16"/>
          <w:szCs w:val="16"/>
          <w:highlight w:val="white"/>
        </w:rPr>
        <w:t>&gt;</w:t>
      </w:r>
    </w:p>
    <w:p w14:paraId="6EDF9981" w14:textId="77777777" w:rsidR="00A652E6" w:rsidRPr="00F33CF5" w:rsidRDefault="00A652E6" w:rsidP="00A652E6">
      <w:pPr>
        <w:autoSpaceDE w:val="0"/>
        <w:autoSpaceDN w:val="0"/>
        <w:spacing w:beforeLines="20" w:before="48" w:afterLines="20" w:after="48"/>
        <w:rPr>
          <w:rFonts w:ascii="Arial" w:hAnsi="Arial" w:cs="Arial"/>
          <w:color w:val="000000"/>
          <w:sz w:val="16"/>
          <w:szCs w:val="16"/>
          <w:highlight w:val="white"/>
        </w:rPr>
      </w:pPr>
      <w:r w:rsidRPr="00F33CF5">
        <w:rPr>
          <w:rFonts w:ascii="Arial" w:hAnsi="Arial" w:cs="Arial"/>
          <w:color w:val="000000"/>
          <w:sz w:val="16"/>
          <w:szCs w:val="16"/>
          <w:highlight w:val="white"/>
        </w:rPr>
        <w:t xml:space="preserve">                                                                        </w:t>
      </w:r>
      <w:r w:rsidRPr="00F33CF5">
        <w:rPr>
          <w:rFonts w:ascii="Arial" w:hAnsi="Arial" w:cs="Arial"/>
          <w:color w:val="0000FF"/>
          <w:sz w:val="16"/>
          <w:szCs w:val="16"/>
          <w:highlight w:val="white"/>
        </w:rPr>
        <w:t>&lt;</w:t>
      </w:r>
      <w:r w:rsidRPr="00F33CF5">
        <w:rPr>
          <w:rFonts w:ascii="Arial" w:hAnsi="Arial" w:cs="Arial"/>
          <w:color w:val="800000"/>
          <w:sz w:val="16"/>
          <w:szCs w:val="16"/>
          <w:highlight w:val="white"/>
        </w:rPr>
        <w:t>number</w:t>
      </w:r>
      <w:r w:rsidRPr="00F33CF5">
        <w:rPr>
          <w:rFonts w:ascii="Arial" w:hAnsi="Arial" w:cs="Arial"/>
          <w:color w:val="0000FF"/>
          <w:sz w:val="16"/>
          <w:szCs w:val="16"/>
          <w:highlight w:val="white"/>
        </w:rPr>
        <w:t>&gt;</w:t>
      </w:r>
      <w:r w:rsidRPr="00F33CF5">
        <w:rPr>
          <w:rFonts w:ascii="Arial" w:hAnsi="Arial" w:cs="Arial"/>
          <w:color w:val="000000"/>
          <w:sz w:val="16"/>
          <w:szCs w:val="16"/>
          <w:highlight w:val="white"/>
        </w:rPr>
        <w:t>200T1</w:t>
      </w:r>
      <w:r w:rsidRPr="00F33CF5">
        <w:rPr>
          <w:rFonts w:ascii="Arial" w:hAnsi="Arial" w:cs="Arial"/>
          <w:color w:val="0000FF"/>
          <w:sz w:val="16"/>
          <w:szCs w:val="16"/>
          <w:highlight w:val="white"/>
        </w:rPr>
        <w:t>&lt;/</w:t>
      </w:r>
      <w:r w:rsidRPr="00F33CF5">
        <w:rPr>
          <w:rFonts w:ascii="Arial" w:hAnsi="Arial" w:cs="Arial"/>
          <w:color w:val="800000"/>
          <w:sz w:val="16"/>
          <w:szCs w:val="16"/>
          <w:highlight w:val="white"/>
        </w:rPr>
        <w:t>number</w:t>
      </w:r>
      <w:r w:rsidRPr="00F33CF5">
        <w:rPr>
          <w:rFonts w:ascii="Arial" w:hAnsi="Arial" w:cs="Arial"/>
          <w:color w:val="0000FF"/>
          <w:sz w:val="16"/>
          <w:szCs w:val="16"/>
          <w:highlight w:val="white"/>
        </w:rPr>
        <w:t>&gt;</w:t>
      </w:r>
    </w:p>
    <w:p w14:paraId="1310E3A0" w14:textId="77777777" w:rsidR="00A652E6" w:rsidRPr="00F33CF5" w:rsidRDefault="00A652E6" w:rsidP="00A652E6">
      <w:pPr>
        <w:autoSpaceDE w:val="0"/>
        <w:autoSpaceDN w:val="0"/>
        <w:spacing w:beforeLines="20" w:before="48" w:afterLines="20" w:after="48"/>
        <w:rPr>
          <w:rFonts w:ascii="Arial" w:hAnsi="Arial" w:cs="Arial"/>
          <w:color w:val="000000"/>
          <w:sz w:val="16"/>
          <w:szCs w:val="16"/>
          <w:highlight w:val="white"/>
        </w:rPr>
      </w:pPr>
      <w:r w:rsidRPr="00F33CF5">
        <w:rPr>
          <w:rFonts w:ascii="Arial" w:hAnsi="Arial" w:cs="Arial"/>
          <w:color w:val="000000"/>
          <w:sz w:val="16"/>
          <w:szCs w:val="16"/>
          <w:highlight w:val="white"/>
        </w:rPr>
        <w:t xml:space="preserve">                                                                        </w:t>
      </w:r>
      <w:r w:rsidRPr="00F33CF5">
        <w:rPr>
          <w:rFonts w:ascii="Arial" w:hAnsi="Arial" w:cs="Arial"/>
          <w:color w:val="0000FF"/>
          <w:sz w:val="16"/>
          <w:szCs w:val="16"/>
          <w:highlight w:val="white"/>
        </w:rPr>
        <w:t>&lt;</w:t>
      </w:r>
      <w:r w:rsidRPr="00F33CF5">
        <w:rPr>
          <w:rFonts w:ascii="Arial" w:hAnsi="Arial" w:cs="Arial"/>
          <w:color w:val="800000"/>
          <w:sz w:val="16"/>
          <w:szCs w:val="16"/>
          <w:highlight w:val="white"/>
        </w:rPr>
        <w:t>name</w:t>
      </w:r>
      <w:r w:rsidRPr="00F33CF5">
        <w:rPr>
          <w:rFonts w:ascii="Arial" w:hAnsi="Arial" w:cs="Arial"/>
          <w:color w:val="0000FF"/>
          <w:sz w:val="16"/>
          <w:szCs w:val="16"/>
          <w:highlight w:val="white"/>
        </w:rPr>
        <w:t>&gt;</w:t>
      </w:r>
      <w:r w:rsidRPr="00F33CF5">
        <w:rPr>
          <w:rFonts w:ascii="Arial" w:hAnsi="Arial" w:cs="Arial"/>
          <w:color w:val="000000"/>
          <w:sz w:val="16"/>
          <w:szCs w:val="16"/>
          <w:highlight w:val="white"/>
        </w:rPr>
        <w:t>Telehealth Health Hero</w:t>
      </w:r>
      <w:r w:rsidRPr="00F33CF5">
        <w:rPr>
          <w:rFonts w:ascii="Arial" w:hAnsi="Arial" w:cs="Arial"/>
          <w:color w:val="0000FF"/>
          <w:sz w:val="16"/>
          <w:szCs w:val="16"/>
          <w:highlight w:val="white"/>
        </w:rPr>
        <w:t>&lt;/</w:t>
      </w:r>
      <w:r w:rsidRPr="00F33CF5">
        <w:rPr>
          <w:rFonts w:ascii="Arial" w:hAnsi="Arial" w:cs="Arial"/>
          <w:color w:val="800000"/>
          <w:sz w:val="16"/>
          <w:szCs w:val="16"/>
          <w:highlight w:val="white"/>
        </w:rPr>
        <w:t>name</w:t>
      </w:r>
      <w:r w:rsidRPr="00F33CF5">
        <w:rPr>
          <w:rFonts w:ascii="Arial" w:hAnsi="Arial" w:cs="Arial"/>
          <w:color w:val="0000FF"/>
          <w:sz w:val="16"/>
          <w:szCs w:val="16"/>
          <w:highlight w:val="white"/>
        </w:rPr>
        <w:t>&gt;</w:t>
      </w:r>
    </w:p>
    <w:p w14:paraId="09F92B0C" w14:textId="77777777" w:rsidR="00A652E6" w:rsidRPr="00F33CF5" w:rsidRDefault="00A652E6" w:rsidP="00A652E6">
      <w:pPr>
        <w:autoSpaceDE w:val="0"/>
        <w:autoSpaceDN w:val="0"/>
        <w:spacing w:beforeLines="20" w:before="48" w:afterLines="20" w:after="48"/>
        <w:rPr>
          <w:rFonts w:ascii="Arial" w:hAnsi="Arial" w:cs="Arial"/>
          <w:color w:val="000000"/>
          <w:sz w:val="16"/>
          <w:szCs w:val="16"/>
          <w:highlight w:val="white"/>
        </w:rPr>
      </w:pPr>
      <w:r w:rsidRPr="00F33CF5">
        <w:rPr>
          <w:rFonts w:ascii="Arial" w:hAnsi="Arial" w:cs="Arial"/>
          <w:color w:val="000000"/>
          <w:sz w:val="16"/>
          <w:szCs w:val="16"/>
          <w:highlight w:val="white"/>
        </w:rPr>
        <w:t xml:space="preserve">                                                                        </w:t>
      </w:r>
      <w:r w:rsidRPr="00F33CF5">
        <w:rPr>
          <w:rFonts w:ascii="Arial" w:hAnsi="Arial" w:cs="Arial"/>
          <w:color w:val="0000FF"/>
          <w:sz w:val="16"/>
          <w:szCs w:val="16"/>
          <w:highlight w:val="white"/>
        </w:rPr>
        <w:t>&lt;</w:t>
      </w:r>
      <w:r w:rsidRPr="00F33CF5">
        <w:rPr>
          <w:rFonts w:ascii="Arial" w:hAnsi="Arial" w:cs="Arial"/>
          <w:color w:val="800000"/>
          <w:sz w:val="16"/>
          <w:szCs w:val="16"/>
          <w:highlight w:val="white"/>
        </w:rPr>
        <w:t>count</w:t>
      </w:r>
      <w:r w:rsidRPr="00F33CF5">
        <w:rPr>
          <w:rFonts w:ascii="Arial" w:hAnsi="Arial" w:cs="Arial"/>
          <w:color w:val="0000FF"/>
          <w:sz w:val="16"/>
          <w:szCs w:val="16"/>
          <w:highlight w:val="white"/>
        </w:rPr>
        <w:t>&gt;</w:t>
      </w:r>
      <w:r w:rsidRPr="00F33CF5">
        <w:rPr>
          <w:rFonts w:ascii="Arial" w:hAnsi="Arial" w:cs="Arial"/>
          <w:color w:val="000000"/>
          <w:sz w:val="16"/>
          <w:szCs w:val="16"/>
          <w:highlight w:val="white"/>
        </w:rPr>
        <w:t>1</w:t>
      </w:r>
      <w:r w:rsidRPr="00F33CF5">
        <w:rPr>
          <w:rFonts w:ascii="Arial" w:hAnsi="Arial" w:cs="Arial"/>
          <w:color w:val="0000FF"/>
          <w:sz w:val="16"/>
          <w:szCs w:val="16"/>
          <w:highlight w:val="white"/>
        </w:rPr>
        <w:t>&lt;/</w:t>
      </w:r>
      <w:r w:rsidRPr="00F33CF5">
        <w:rPr>
          <w:rFonts w:ascii="Arial" w:hAnsi="Arial" w:cs="Arial"/>
          <w:color w:val="800000"/>
          <w:sz w:val="16"/>
          <w:szCs w:val="16"/>
          <w:highlight w:val="white"/>
        </w:rPr>
        <w:t>count</w:t>
      </w:r>
      <w:r w:rsidRPr="00F33CF5">
        <w:rPr>
          <w:rFonts w:ascii="Arial" w:hAnsi="Arial" w:cs="Arial"/>
          <w:color w:val="0000FF"/>
          <w:sz w:val="16"/>
          <w:szCs w:val="16"/>
          <w:highlight w:val="white"/>
        </w:rPr>
        <w:t>&gt;</w:t>
      </w:r>
    </w:p>
    <w:p w14:paraId="36F52E7F" w14:textId="77777777" w:rsidR="00A652E6" w:rsidRPr="00F33CF5" w:rsidRDefault="00A652E6" w:rsidP="00A652E6">
      <w:pPr>
        <w:autoSpaceDE w:val="0"/>
        <w:autoSpaceDN w:val="0"/>
        <w:spacing w:beforeLines="20" w:before="48" w:afterLines="20" w:after="48"/>
        <w:rPr>
          <w:rFonts w:ascii="Arial" w:hAnsi="Arial" w:cs="Arial"/>
          <w:color w:val="000000"/>
          <w:sz w:val="16"/>
          <w:szCs w:val="16"/>
          <w:highlight w:val="white"/>
        </w:rPr>
      </w:pPr>
      <w:r w:rsidRPr="00F33CF5">
        <w:rPr>
          <w:rFonts w:ascii="Arial" w:hAnsi="Arial" w:cs="Arial"/>
          <w:color w:val="000000"/>
          <w:sz w:val="16"/>
          <w:szCs w:val="16"/>
          <w:highlight w:val="white"/>
        </w:rPr>
        <w:t xml:space="preserve">                                                            </w:t>
      </w:r>
      <w:r w:rsidRPr="00F33CF5">
        <w:rPr>
          <w:rFonts w:ascii="Arial" w:hAnsi="Arial" w:cs="Arial"/>
          <w:color w:val="0000FF"/>
          <w:sz w:val="16"/>
          <w:szCs w:val="16"/>
          <w:highlight w:val="white"/>
        </w:rPr>
        <w:t>&lt;/</w:t>
      </w:r>
      <w:r w:rsidRPr="00F33CF5">
        <w:rPr>
          <w:rFonts w:ascii="Arial" w:hAnsi="Arial" w:cs="Arial"/>
          <w:color w:val="800000"/>
          <w:sz w:val="16"/>
          <w:szCs w:val="16"/>
          <w:highlight w:val="white"/>
        </w:rPr>
        <w:t>vendor</w:t>
      </w:r>
      <w:r w:rsidRPr="00F33CF5">
        <w:rPr>
          <w:rFonts w:ascii="Arial" w:hAnsi="Arial" w:cs="Arial"/>
          <w:color w:val="0000FF"/>
          <w:sz w:val="16"/>
          <w:szCs w:val="16"/>
          <w:highlight w:val="white"/>
        </w:rPr>
        <w:t>&gt;</w:t>
      </w:r>
    </w:p>
    <w:p w14:paraId="77058E62" w14:textId="77777777" w:rsidR="00A652E6" w:rsidRPr="00F33CF5" w:rsidRDefault="00A652E6" w:rsidP="00A652E6">
      <w:pPr>
        <w:autoSpaceDE w:val="0"/>
        <w:autoSpaceDN w:val="0"/>
        <w:spacing w:beforeLines="20" w:before="48" w:afterLines="20" w:after="48"/>
        <w:rPr>
          <w:rFonts w:ascii="Arial" w:hAnsi="Arial" w:cs="Arial"/>
          <w:color w:val="000000"/>
          <w:sz w:val="16"/>
          <w:szCs w:val="16"/>
          <w:highlight w:val="white"/>
        </w:rPr>
      </w:pPr>
      <w:r w:rsidRPr="00F33CF5">
        <w:rPr>
          <w:rFonts w:ascii="Arial" w:hAnsi="Arial" w:cs="Arial"/>
          <w:color w:val="000000"/>
          <w:sz w:val="16"/>
          <w:szCs w:val="16"/>
          <w:highlight w:val="white"/>
        </w:rPr>
        <w:t xml:space="preserve">                                                            </w:t>
      </w:r>
      <w:r w:rsidRPr="00F33CF5">
        <w:rPr>
          <w:rFonts w:ascii="Arial" w:hAnsi="Arial" w:cs="Arial"/>
          <w:color w:val="0000FF"/>
          <w:sz w:val="16"/>
          <w:szCs w:val="16"/>
          <w:highlight w:val="white"/>
        </w:rPr>
        <w:t>&lt;</w:t>
      </w:r>
      <w:r w:rsidRPr="00F33CF5">
        <w:rPr>
          <w:rFonts w:ascii="Arial" w:hAnsi="Arial" w:cs="Arial"/>
          <w:color w:val="800000"/>
          <w:sz w:val="16"/>
          <w:szCs w:val="16"/>
          <w:highlight w:val="white"/>
        </w:rPr>
        <w:t>vendor</w:t>
      </w:r>
      <w:r w:rsidRPr="00F33CF5">
        <w:rPr>
          <w:rFonts w:ascii="Arial" w:hAnsi="Arial" w:cs="Arial"/>
          <w:color w:val="0000FF"/>
          <w:sz w:val="16"/>
          <w:szCs w:val="16"/>
          <w:highlight w:val="white"/>
        </w:rPr>
        <w:t>&gt;</w:t>
      </w:r>
    </w:p>
    <w:p w14:paraId="2B34340C" w14:textId="77777777" w:rsidR="00A652E6" w:rsidRPr="00F33CF5" w:rsidRDefault="00A652E6" w:rsidP="00A652E6">
      <w:pPr>
        <w:autoSpaceDE w:val="0"/>
        <w:autoSpaceDN w:val="0"/>
        <w:spacing w:beforeLines="20" w:before="48" w:afterLines="20" w:after="48"/>
        <w:rPr>
          <w:rFonts w:ascii="Arial" w:hAnsi="Arial" w:cs="Arial"/>
          <w:color w:val="000000"/>
          <w:sz w:val="16"/>
          <w:szCs w:val="16"/>
          <w:highlight w:val="white"/>
        </w:rPr>
      </w:pPr>
      <w:r w:rsidRPr="00F33CF5">
        <w:rPr>
          <w:rFonts w:ascii="Arial" w:hAnsi="Arial" w:cs="Arial"/>
          <w:color w:val="000000"/>
          <w:sz w:val="16"/>
          <w:szCs w:val="16"/>
          <w:highlight w:val="white"/>
        </w:rPr>
        <w:t xml:space="preserve">                                                                        </w:t>
      </w:r>
      <w:r w:rsidRPr="00F33CF5">
        <w:rPr>
          <w:rFonts w:ascii="Arial" w:hAnsi="Arial" w:cs="Arial"/>
          <w:color w:val="0000FF"/>
          <w:sz w:val="16"/>
          <w:szCs w:val="16"/>
          <w:highlight w:val="white"/>
        </w:rPr>
        <w:t>&lt;</w:t>
      </w:r>
      <w:r w:rsidRPr="00F33CF5">
        <w:rPr>
          <w:rFonts w:ascii="Arial" w:hAnsi="Arial" w:cs="Arial"/>
          <w:color w:val="800000"/>
          <w:sz w:val="16"/>
          <w:szCs w:val="16"/>
          <w:highlight w:val="white"/>
        </w:rPr>
        <w:t>number</w:t>
      </w:r>
      <w:r w:rsidRPr="00F33CF5">
        <w:rPr>
          <w:rFonts w:ascii="Arial" w:hAnsi="Arial" w:cs="Arial"/>
          <w:color w:val="0000FF"/>
          <w:sz w:val="16"/>
          <w:szCs w:val="16"/>
          <w:highlight w:val="white"/>
        </w:rPr>
        <w:t>&gt;</w:t>
      </w:r>
      <w:r w:rsidRPr="00F33CF5">
        <w:rPr>
          <w:rFonts w:ascii="Arial" w:hAnsi="Arial" w:cs="Arial"/>
          <w:color w:val="000000"/>
          <w:sz w:val="16"/>
          <w:szCs w:val="16"/>
          <w:highlight w:val="white"/>
        </w:rPr>
        <w:t>200T4</w:t>
      </w:r>
      <w:r w:rsidRPr="00F33CF5">
        <w:rPr>
          <w:rFonts w:ascii="Arial" w:hAnsi="Arial" w:cs="Arial"/>
          <w:color w:val="0000FF"/>
          <w:sz w:val="16"/>
          <w:szCs w:val="16"/>
          <w:highlight w:val="white"/>
        </w:rPr>
        <w:t>&lt;/</w:t>
      </w:r>
      <w:r w:rsidRPr="00F33CF5">
        <w:rPr>
          <w:rFonts w:ascii="Arial" w:hAnsi="Arial" w:cs="Arial"/>
          <w:color w:val="800000"/>
          <w:sz w:val="16"/>
          <w:szCs w:val="16"/>
          <w:highlight w:val="white"/>
        </w:rPr>
        <w:t>number</w:t>
      </w:r>
      <w:r w:rsidRPr="00F33CF5">
        <w:rPr>
          <w:rFonts w:ascii="Arial" w:hAnsi="Arial" w:cs="Arial"/>
          <w:color w:val="0000FF"/>
          <w:sz w:val="16"/>
          <w:szCs w:val="16"/>
          <w:highlight w:val="white"/>
        </w:rPr>
        <w:t>&gt;</w:t>
      </w:r>
    </w:p>
    <w:p w14:paraId="0CBD8050" w14:textId="77777777" w:rsidR="00A652E6" w:rsidRPr="00F33CF5" w:rsidRDefault="00A652E6" w:rsidP="00A652E6">
      <w:pPr>
        <w:autoSpaceDE w:val="0"/>
        <w:autoSpaceDN w:val="0"/>
        <w:spacing w:beforeLines="20" w:before="48" w:afterLines="20" w:after="48"/>
        <w:rPr>
          <w:rFonts w:ascii="Arial" w:hAnsi="Arial" w:cs="Arial"/>
          <w:color w:val="000000"/>
          <w:sz w:val="16"/>
          <w:szCs w:val="16"/>
          <w:highlight w:val="white"/>
        </w:rPr>
      </w:pPr>
      <w:r w:rsidRPr="00F33CF5">
        <w:rPr>
          <w:rFonts w:ascii="Arial" w:hAnsi="Arial" w:cs="Arial"/>
          <w:color w:val="000000"/>
          <w:sz w:val="16"/>
          <w:szCs w:val="16"/>
          <w:highlight w:val="white"/>
        </w:rPr>
        <w:t xml:space="preserve">                                                                        </w:t>
      </w:r>
      <w:r w:rsidRPr="00F33CF5">
        <w:rPr>
          <w:rFonts w:ascii="Arial" w:hAnsi="Arial" w:cs="Arial"/>
          <w:color w:val="0000FF"/>
          <w:sz w:val="16"/>
          <w:szCs w:val="16"/>
          <w:highlight w:val="white"/>
        </w:rPr>
        <w:t>&lt;</w:t>
      </w:r>
      <w:r w:rsidRPr="00F33CF5">
        <w:rPr>
          <w:rFonts w:ascii="Arial" w:hAnsi="Arial" w:cs="Arial"/>
          <w:color w:val="800000"/>
          <w:sz w:val="16"/>
          <w:szCs w:val="16"/>
          <w:highlight w:val="white"/>
        </w:rPr>
        <w:t>name</w:t>
      </w:r>
      <w:r w:rsidRPr="00F33CF5">
        <w:rPr>
          <w:rFonts w:ascii="Arial" w:hAnsi="Arial" w:cs="Arial"/>
          <w:color w:val="0000FF"/>
          <w:sz w:val="16"/>
          <w:szCs w:val="16"/>
          <w:highlight w:val="white"/>
        </w:rPr>
        <w:t>&gt;</w:t>
      </w:r>
      <w:proofErr w:type="spellStart"/>
      <w:r w:rsidRPr="00F33CF5">
        <w:rPr>
          <w:rFonts w:ascii="Arial" w:hAnsi="Arial" w:cs="Arial"/>
          <w:color w:val="000000"/>
          <w:sz w:val="16"/>
          <w:szCs w:val="16"/>
          <w:highlight w:val="white"/>
        </w:rPr>
        <w:t>ViTel</w:t>
      </w:r>
      <w:proofErr w:type="spellEnd"/>
      <w:r w:rsidRPr="00F33CF5">
        <w:rPr>
          <w:rFonts w:ascii="Arial" w:hAnsi="Arial" w:cs="Arial"/>
          <w:color w:val="000000"/>
          <w:sz w:val="16"/>
          <w:szCs w:val="16"/>
          <w:highlight w:val="white"/>
        </w:rPr>
        <w:t xml:space="preserve"> Net</w:t>
      </w:r>
      <w:r w:rsidRPr="00F33CF5">
        <w:rPr>
          <w:rFonts w:ascii="Arial" w:hAnsi="Arial" w:cs="Arial"/>
          <w:color w:val="0000FF"/>
          <w:sz w:val="16"/>
          <w:szCs w:val="16"/>
          <w:highlight w:val="white"/>
        </w:rPr>
        <w:t>&lt;/</w:t>
      </w:r>
      <w:r w:rsidRPr="00F33CF5">
        <w:rPr>
          <w:rFonts w:ascii="Arial" w:hAnsi="Arial" w:cs="Arial"/>
          <w:color w:val="800000"/>
          <w:sz w:val="16"/>
          <w:szCs w:val="16"/>
          <w:highlight w:val="white"/>
        </w:rPr>
        <w:t>name</w:t>
      </w:r>
      <w:r w:rsidRPr="00F33CF5">
        <w:rPr>
          <w:rFonts w:ascii="Arial" w:hAnsi="Arial" w:cs="Arial"/>
          <w:color w:val="0000FF"/>
          <w:sz w:val="16"/>
          <w:szCs w:val="16"/>
          <w:highlight w:val="white"/>
        </w:rPr>
        <w:t>&gt;</w:t>
      </w:r>
    </w:p>
    <w:p w14:paraId="5CF02945" w14:textId="77777777" w:rsidR="00A652E6" w:rsidRPr="00F33CF5" w:rsidRDefault="00A652E6" w:rsidP="00A652E6">
      <w:pPr>
        <w:autoSpaceDE w:val="0"/>
        <w:autoSpaceDN w:val="0"/>
        <w:spacing w:beforeLines="20" w:before="48" w:afterLines="20" w:after="48"/>
        <w:rPr>
          <w:rFonts w:ascii="Arial" w:hAnsi="Arial" w:cs="Arial"/>
          <w:color w:val="000000"/>
          <w:sz w:val="16"/>
          <w:szCs w:val="16"/>
          <w:highlight w:val="white"/>
        </w:rPr>
      </w:pPr>
      <w:r w:rsidRPr="00F33CF5">
        <w:rPr>
          <w:rFonts w:ascii="Arial" w:hAnsi="Arial" w:cs="Arial"/>
          <w:color w:val="000000"/>
          <w:sz w:val="16"/>
          <w:szCs w:val="16"/>
          <w:highlight w:val="white"/>
        </w:rPr>
        <w:t xml:space="preserve">                                                                        </w:t>
      </w:r>
      <w:r w:rsidRPr="00F33CF5">
        <w:rPr>
          <w:rFonts w:ascii="Arial" w:hAnsi="Arial" w:cs="Arial"/>
          <w:color w:val="0000FF"/>
          <w:sz w:val="16"/>
          <w:szCs w:val="16"/>
          <w:highlight w:val="white"/>
        </w:rPr>
        <w:t>&lt;</w:t>
      </w:r>
      <w:r w:rsidRPr="00F33CF5">
        <w:rPr>
          <w:rFonts w:ascii="Arial" w:hAnsi="Arial" w:cs="Arial"/>
          <w:color w:val="800000"/>
          <w:sz w:val="16"/>
          <w:szCs w:val="16"/>
          <w:highlight w:val="white"/>
        </w:rPr>
        <w:t>count</w:t>
      </w:r>
      <w:r w:rsidRPr="00F33CF5">
        <w:rPr>
          <w:rFonts w:ascii="Arial" w:hAnsi="Arial" w:cs="Arial"/>
          <w:color w:val="0000FF"/>
          <w:sz w:val="16"/>
          <w:szCs w:val="16"/>
          <w:highlight w:val="white"/>
        </w:rPr>
        <w:t>&gt;</w:t>
      </w:r>
      <w:r w:rsidRPr="00F33CF5">
        <w:rPr>
          <w:rFonts w:ascii="Arial" w:hAnsi="Arial" w:cs="Arial"/>
          <w:color w:val="000000"/>
          <w:sz w:val="16"/>
          <w:szCs w:val="16"/>
          <w:highlight w:val="white"/>
        </w:rPr>
        <w:t>1</w:t>
      </w:r>
      <w:r w:rsidRPr="00F33CF5">
        <w:rPr>
          <w:rFonts w:ascii="Arial" w:hAnsi="Arial" w:cs="Arial"/>
          <w:color w:val="0000FF"/>
          <w:sz w:val="16"/>
          <w:szCs w:val="16"/>
          <w:highlight w:val="white"/>
        </w:rPr>
        <w:t>&lt;/</w:t>
      </w:r>
      <w:r w:rsidRPr="00F33CF5">
        <w:rPr>
          <w:rFonts w:ascii="Arial" w:hAnsi="Arial" w:cs="Arial"/>
          <w:color w:val="800000"/>
          <w:sz w:val="16"/>
          <w:szCs w:val="16"/>
          <w:highlight w:val="white"/>
        </w:rPr>
        <w:t>count</w:t>
      </w:r>
      <w:r w:rsidRPr="00F33CF5">
        <w:rPr>
          <w:rFonts w:ascii="Arial" w:hAnsi="Arial" w:cs="Arial"/>
          <w:color w:val="0000FF"/>
          <w:sz w:val="16"/>
          <w:szCs w:val="16"/>
          <w:highlight w:val="white"/>
        </w:rPr>
        <w:t>&gt;</w:t>
      </w:r>
    </w:p>
    <w:p w14:paraId="046C1C5A" w14:textId="77777777" w:rsidR="00A652E6" w:rsidRPr="00F33CF5" w:rsidRDefault="00A652E6" w:rsidP="00A652E6">
      <w:pPr>
        <w:autoSpaceDE w:val="0"/>
        <w:autoSpaceDN w:val="0"/>
        <w:spacing w:beforeLines="20" w:before="48" w:afterLines="20" w:after="48"/>
        <w:rPr>
          <w:rFonts w:ascii="Arial" w:hAnsi="Arial" w:cs="Arial"/>
          <w:color w:val="000000"/>
          <w:sz w:val="16"/>
          <w:szCs w:val="16"/>
          <w:highlight w:val="white"/>
        </w:rPr>
      </w:pPr>
      <w:r w:rsidRPr="00F33CF5">
        <w:rPr>
          <w:rFonts w:ascii="Arial" w:hAnsi="Arial" w:cs="Arial"/>
          <w:color w:val="000000"/>
          <w:sz w:val="16"/>
          <w:szCs w:val="16"/>
          <w:highlight w:val="white"/>
        </w:rPr>
        <w:t xml:space="preserve">                                                            </w:t>
      </w:r>
      <w:r w:rsidRPr="00F33CF5">
        <w:rPr>
          <w:rFonts w:ascii="Arial" w:hAnsi="Arial" w:cs="Arial"/>
          <w:color w:val="0000FF"/>
          <w:sz w:val="16"/>
          <w:szCs w:val="16"/>
          <w:highlight w:val="white"/>
        </w:rPr>
        <w:t>&lt;/</w:t>
      </w:r>
      <w:r w:rsidRPr="00F33CF5">
        <w:rPr>
          <w:rFonts w:ascii="Arial" w:hAnsi="Arial" w:cs="Arial"/>
          <w:color w:val="800000"/>
          <w:sz w:val="16"/>
          <w:szCs w:val="16"/>
          <w:highlight w:val="white"/>
        </w:rPr>
        <w:t>vendor</w:t>
      </w:r>
      <w:r w:rsidRPr="00F33CF5">
        <w:rPr>
          <w:rFonts w:ascii="Arial" w:hAnsi="Arial" w:cs="Arial"/>
          <w:color w:val="0000FF"/>
          <w:sz w:val="16"/>
          <w:szCs w:val="16"/>
          <w:highlight w:val="white"/>
        </w:rPr>
        <w:t>&gt;</w:t>
      </w:r>
    </w:p>
    <w:p w14:paraId="42886BD5" w14:textId="77777777" w:rsidR="00A652E6" w:rsidRPr="00F33CF5" w:rsidRDefault="00A652E6" w:rsidP="00A652E6">
      <w:pPr>
        <w:autoSpaceDE w:val="0"/>
        <w:autoSpaceDN w:val="0"/>
        <w:spacing w:beforeLines="20" w:before="48" w:afterLines="20" w:after="48"/>
        <w:rPr>
          <w:rFonts w:ascii="Arial" w:hAnsi="Arial" w:cs="Arial"/>
          <w:color w:val="000000"/>
          <w:sz w:val="16"/>
          <w:szCs w:val="16"/>
          <w:highlight w:val="white"/>
        </w:rPr>
      </w:pPr>
      <w:r w:rsidRPr="00F33CF5">
        <w:rPr>
          <w:rFonts w:ascii="Arial" w:hAnsi="Arial" w:cs="Arial"/>
          <w:color w:val="000000"/>
          <w:sz w:val="16"/>
          <w:szCs w:val="16"/>
          <w:highlight w:val="white"/>
        </w:rPr>
        <w:t xml:space="preserve">                                                            </w:t>
      </w:r>
      <w:r w:rsidRPr="00F33CF5">
        <w:rPr>
          <w:rFonts w:ascii="Arial" w:hAnsi="Arial" w:cs="Arial"/>
          <w:color w:val="0000FF"/>
          <w:sz w:val="16"/>
          <w:szCs w:val="16"/>
          <w:highlight w:val="white"/>
        </w:rPr>
        <w:t>&lt;</w:t>
      </w:r>
      <w:r w:rsidRPr="00F33CF5">
        <w:rPr>
          <w:rFonts w:ascii="Arial" w:hAnsi="Arial" w:cs="Arial"/>
          <w:color w:val="800000"/>
          <w:sz w:val="16"/>
          <w:szCs w:val="16"/>
          <w:highlight w:val="white"/>
        </w:rPr>
        <w:t>vendor</w:t>
      </w:r>
      <w:r w:rsidRPr="00F33CF5">
        <w:rPr>
          <w:rFonts w:ascii="Arial" w:hAnsi="Arial" w:cs="Arial"/>
          <w:color w:val="0000FF"/>
          <w:sz w:val="16"/>
          <w:szCs w:val="16"/>
          <w:highlight w:val="white"/>
        </w:rPr>
        <w:t>&gt;</w:t>
      </w:r>
    </w:p>
    <w:p w14:paraId="069D9AA2" w14:textId="77777777" w:rsidR="00A652E6" w:rsidRPr="00F33CF5" w:rsidRDefault="00A652E6" w:rsidP="00A652E6">
      <w:pPr>
        <w:autoSpaceDE w:val="0"/>
        <w:autoSpaceDN w:val="0"/>
        <w:spacing w:beforeLines="20" w:before="48" w:afterLines="20" w:after="48"/>
        <w:rPr>
          <w:rFonts w:ascii="Arial" w:hAnsi="Arial" w:cs="Arial"/>
          <w:color w:val="000000"/>
          <w:sz w:val="16"/>
          <w:szCs w:val="16"/>
          <w:highlight w:val="white"/>
        </w:rPr>
      </w:pPr>
      <w:r w:rsidRPr="00F33CF5">
        <w:rPr>
          <w:rFonts w:ascii="Arial" w:hAnsi="Arial" w:cs="Arial"/>
          <w:color w:val="000000"/>
          <w:sz w:val="16"/>
          <w:szCs w:val="16"/>
          <w:highlight w:val="white"/>
        </w:rPr>
        <w:t xml:space="preserve">                                                                        </w:t>
      </w:r>
      <w:r w:rsidRPr="00F33CF5">
        <w:rPr>
          <w:rFonts w:ascii="Arial" w:hAnsi="Arial" w:cs="Arial"/>
          <w:color w:val="0000FF"/>
          <w:sz w:val="16"/>
          <w:szCs w:val="16"/>
          <w:highlight w:val="white"/>
        </w:rPr>
        <w:t>&lt;</w:t>
      </w:r>
      <w:r w:rsidRPr="00F33CF5">
        <w:rPr>
          <w:rFonts w:ascii="Arial" w:hAnsi="Arial" w:cs="Arial"/>
          <w:color w:val="800000"/>
          <w:sz w:val="16"/>
          <w:szCs w:val="16"/>
          <w:highlight w:val="white"/>
        </w:rPr>
        <w:t>number</w:t>
      </w:r>
      <w:r w:rsidRPr="00F33CF5">
        <w:rPr>
          <w:rFonts w:ascii="Arial" w:hAnsi="Arial" w:cs="Arial"/>
          <w:color w:val="0000FF"/>
          <w:sz w:val="16"/>
          <w:szCs w:val="16"/>
          <w:highlight w:val="white"/>
        </w:rPr>
        <w:t>&gt;</w:t>
      </w:r>
      <w:r w:rsidRPr="00F33CF5">
        <w:rPr>
          <w:rFonts w:ascii="Arial" w:hAnsi="Arial" w:cs="Arial"/>
          <w:color w:val="000000"/>
          <w:sz w:val="16"/>
          <w:szCs w:val="16"/>
          <w:highlight w:val="white"/>
        </w:rPr>
        <w:t>200T5</w:t>
      </w:r>
      <w:r w:rsidRPr="00F33CF5">
        <w:rPr>
          <w:rFonts w:ascii="Arial" w:hAnsi="Arial" w:cs="Arial"/>
          <w:color w:val="0000FF"/>
          <w:sz w:val="16"/>
          <w:szCs w:val="16"/>
          <w:highlight w:val="white"/>
        </w:rPr>
        <w:t>&lt;/</w:t>
      </w:r>
      <w:r w:rsidRPr="00F33CF5">
        <w:rPr>
          <w:rFonts w:ascii="Arial" w:hAnsi="Arial" w:cs="Arial"/>
          <w:color w:val="800000"/>
          <w:sz w:val="16"/>
          <w:szCs w:val="16"/>
          <w:highlight w:val="white"/>
        </w:rPr>
        <w:t>number</w:t>
      </w:r>
      <w:r w:rsidRPr="00F33CF5">
        <w:rPr>
          <w:rFonts w:ascii="Arial" w:hAnsi="Arial" w:cs="Arial"/>
          <w:color w:val="0000FF"/>
          <w:sz w:val="16"/>
          <w:szCs w:val="16"/>
          <w:highlight w:val="white"/>
        </w:rPr>
        <w:t>&gt;</w:t>
      </w:r>
    </w:p>
    <w:p w14:paraId="6741DA91" w14:textId="77777777" w:rsidR="00A652E6" w:rsidRPr="00F33CF5" w:rsidRDefault="00A652E6" w:rsidP="00A652E6">
      <w:pPr>
        <w:autoSpaceDE w:val="0"/>
        <w:autoSpaceDN w:val="0"/>
        <w:spacing w:beforeLines="20" w:before="48" w:afterLines="20" w:after="48"/>
        <w:rPr>
          <w:rFonts w:ascii="Arial" w:hAnsi="Arial" w:cs="Arial"/>
          <w:color w:val="000000"/>
          <w:sz w:val="16"/>
          <w:szCs w:val="16"/>
          <w:highlight w:val="white"/>
        </w:rPr>
      </w:pPr>
      <w:r w:rsidRPr="00F33CF5">
        <w:rPr>
          <w:rFonts w:ascii="Arial" w:hAnsi="Arial" w:cs="Arial"/>
          <w:color w:val="000000"/>
          <w:sz w:val="16"/>
          <w:szCs w:val="16"/>
          <w:highlight w:val="white"/>
        </w:rPr>
        <w:t xml:space="preserve">                                                                        </w:t>
      </w:r>
      <w:r w:rsidRPr="00F33CF5">
        <w:rPr>
          <w:rFonts w:ascii="Arial" w:hAnsi="Arial" w:cs="Arial"/>
          <w:color w:val="0000FF"/>
          <w:sz w:val="16"/>
          <w:szCs w:val="16"/>
          <w:highlight w:val="white"/>
        </w:rPr>
        <w:t>&lt;</w:t>
      </w:r>
      <w:r w:rsidRPr="00F33CF5">
        <w:rPr>
          <w:rFonts w:ascii="Arial" w:hAnsi="Arial" w:cs="Arial"/>
          <w:color w:val="800000"/>
          <w:sz w:val="16"/>
          <w:szCs w:val="16"/>
          <w:highlight w:val="white"/>
        </w:rPr>
        <w:t>name</w:t>
      </w:r>
      <w:r w:rsidRPr="00F33CF5">
        <w:rPr>
          <w:rFonts w:ascii="Arial" w:hAnsi="Arial" w:cs="Arial"/>
          <w:color w:val="0000FF"/>
          <w:sz w:val="16"/>
          <w:szCs w:val="16"/>
          <w:highlight w:val="white"/>
        </w:rPr>
        <w:t>&gt;</w:t>
      </w:r>
      <w:proofErr w:type="spellStart"/>
      <w:r w:rsidRPr="00F33CF5">
        <w:rPr>
          <w:rFonts w:ascii="Arial" w:hAnsi="Arial" w:cs="Arial"/>
          <w:color w:val="000000"/>
          <w:sz w:val="16"/>
          <w:szCs w:val="16"/>
          <w:highlight w:val="white"/>
        </w:rPr>
        <w:t>Viterion</w:t>
      </w:r>
      <w:proofErr w:type="spellEnd"/>
      <w:r w:rsidRPr="00F33CF5">
        <w:rPr>
          <w:rFonts w:ascii="Arial" w:hAnsi="Arial" w:cs="Arial"/>
          <w:color w:val="0000FF"/>
          <w:sz w:val="16"/>
          <w:szCs w:val="16"/>
          <w:highlight w:val="white"/>
        </w:rPr>
        <w:t>&lt;/</w:t>
      </w:r>
      <w:r w:rsidRPr="00F33CF5">
        <w:rPr>
          <w:rFonts w:ascii="Arial" w:hAnsi="Arial" w:cs="Arial"/>
          <w:color w:val="800000"/>
          <w:sz w:val="16"/>
          <w:szCs w:val="16"/>
          <w:highlight w:val="white"/>
        </w:rPr>
        <w:t>name</w:t>
      </w:r>
      <w:r w:rsidRPr="00F33CF5">
        <w:rPr>
          <w:rFonts w:ascii="Arial" w:hAnsi="Arial" w:cs="Arial"/>
          <w:color w:val="0000FF"/>
          <w:sz w:val="16"/>
          <w:szCs w:val="16"/>
          <w:highlight w:val="white"/>
        </w:rPr>
        <w:t>&gt;</w:t>
      </w:r>
    </w:p>
    <w:p w14:paraId="646AE2D6" w14:textId="77777777" w:rsidR="00A652E6" w:rsidRPr="00F33CF5" w:rsidRDefault="00A652E6" w:rsidP="00A652E6">
      <w:pPr>
        <w:autoSpaceDE w:val="0"/>
        <w:autoSpaceDN w:val="0"/>
        <w:spacing w:beforeLines="20" w:before="48" w:afterLines="20" w:after="48"/>
        <w:rPr>
          <w:rFonts w:ascii="Arial" w:hAnsi="Arial" w:cs="Arial"/>
          <w:color w:val="000000"/>
          <w:sz w:val="16"/>
          <w:szCs w:val="16"/>
          <w:highlight w:val="white"/>
        </w:rPr>
      </w:pPr>
      <w:r w:rsidRPr="00F33CF5">
        <w:rPr>
          <w:rFonts w:ascii="Arial" w:hAnsi="Arial" w:cs="Arial"/>
          <w:color w:val="000000"/>
          <w:sz w:val="16"/>
          <w:szCs w:val="16"/>
          <w:highlight w:val="white"/>
        </w:rPr>
        <w:t xml:space="preserve">                                                                        </w:t>
      </w:r>
      <w:r w:rsidRPr="00F33CF5">
        <w:rPr>
          <w:rFonts w:ascii="Arial" w:hAnsi="Arial" w:cs="Arial"/>
          <w:color w:val="0000FF"/>
          <w:sz w:val="16"/>
          <w:szCs w:val="16"/>
          <w:highlight w:val="white"/>
        </w:rPr>
        <w:t>&lt;</w:t>
      </w:r>
      <w:r w:rsidRPr="00F33CF5">
        <w:rPr>
          <w:rFonts w:ascii="Arial" w:hAnsi="Arial" w:cs="Arial"/>
          <w:color w:val="800000"/>
          <w:sz w:val="16"/>
          <w:szCs w:val="16"/>
          <w:highlight w:val="white"/>
        </w:rPr>
        <w:t>count</w:t>
      </w:r>
      <w:r w:rsidRPr="00F33CF5">
        <w:rPr>
          <w:rFonts w:ascii="Arial" w:hAnsi="Arial" w:cs="Arial"/>
          <w:color w:val="0000FF"/>
          <w:sz w:val="16"/>
          <w:szCs w:val="16"/>
          <w:highlight w:val="white"/>
        </w:rPr>
        <w:t>&gt;</w:t>
      </w:r>
      <w:r w:rsidRPr="00F33CF5">
        <w:rPr>
          <w:rFonts w:ascii="Arial" w:hAnsi="Arial" w:cs="Arial"/>
          <w:color w:val="000000"/>
          <w:sz w:val="16"/>
          <w:szCs w:val="16"/>
          <w:highlight w:val="white"/>
        </w:rPr>
        <w:t>1</w:t>
      </w:r>
      <w:r w:rsidRPr="00F33CF5">
        <w:rPr>
          <w:rFonts w:ascii="Arial" w:hAnsi="Arial" w:cs="Arial"/>
          <w:color w:val="0000FF"/>
          <w:sz w:val="16"/>
          <w:szCs w:val="16"/>
          <w:highlight w:val="white"/>
        </w:rPr>
        <w:t>&lt;/</w:t>
      </w:r>
      <w:r w:rsidRPr="00F33CF5">
        <w:rPr>
          <w:rFonts w:ascii="Arial" w:hAnsi="Arial" w:cs="Arial"/>
          <w:color w:val="800000"/>
          <w:sz w:val="16"/>
          <w:szCs w:val="16"/>
          <w:highlight w:val="white"/>
        </w:rPr>
        <w:t>count</w:t>
      </w:r>
      <w:r w:rsidRPr="00F33CF5">
        <w:rPr>
          <w:rFonts w:ascii="Arial" w:hAnsi="Arial" w:cs="Arial"/>
          <w:color w:val="0000FF"/>
          <w:sz w:val="16"/>
          <w:szCs w:val="16"/>
          <w:highlight w:val="white"/>
        </w:rPr>
        <w:t>&gt;</w:t>
      </w:r>
    </w:p>
    <w:p w14:paraId="738D16BD" w14:textId="77777777" w:rsidR="00A652E6" w:rsidRPr="00F33CF5" w:rsidRDefault="00A652E6" w:rsidP="00A652E6">
      <w:pPr>
        <w:autoSpaceDE w:val="0"/>
        <w:autoSpaceDN w:val="0"/>
        <w:spacing w:beforeLines="20" w:before="48" w:afterLines="20" w:after="48"/>
        <w:rPr>
          <w:rFonts w:ascii="Arial" w:hAnsi="Arial" w:cs="Arial"/>
          <w:color w:val="000000"/>
          <w:sz w:val="16"/>
          <w:szCs w:val="16"/>
          <w:highlight w:val="white"/>
        </w:rPr>
      </w:pPr>
      <w:r w:rsidRPr="00F33CF5">
        <w:rPr>
          <w:rFonts w:ascii="Arial" w:hAnsi="Arial" w:cs="Arial"/>
          <w:color w:val="000000"/>
          <w:sz w:val="16"/>
          <w:szCs w:val="16"/>
          <w:highlight w:val="white"/>
        </w:rPr>
        <w:t xml:space="preserve">                                                            </w:t>
      </w:r>
      <w:r w:rsidRPr="00F33CF5">
        <w:rPr>
          <w:rFonts w:ascii="Arial" w:hAnsi="Arial" w:cs="Arial"/>
          <w:color w:val="0000FF"/>
          <w:sz w:val="16"/>
          <w:szCs w:val="16"/>
          <w:highlight w:val="white"/>
        </w:rPr>
        <w:t>&lt;/</w:t>
      </w:r>
      <w:r w:rsidRPr="00F33CF5">
        <w:rPr>
          <w:rFonts w:ascii="Arial" w:hAnsi="Arial" w:cs="Arial"/>
          <w:color w:val="800000"/>
          <w:sz w:val="16"/>
          <w:szCs w:val="16"/>
          <w:highlight w:val="white"/>
        </w:rPr>
        <w:t>vendor</w:t>
      </w:r>
      <w:r w:rsidRPr="00F33CF5">
        <w:rPr>
          <w:rFonts w:ascii="Arial" w:hAnsi="Arial" w:cs="Arial"/>
          <w:color w:val="0000FF"/>
          <w:sz w:val="16"/>
          <w:szCs w:val="16"/>
          <w:highlight w:val="white"/>
        </w:rPr>
        <w:t>&gt;</w:t>
      </w:r>
    </w:p>
    <w:p w14:paraId="06AE3930" w14:textId="77777777" w:rsidR="00A652E6" w:rsidRPr="00F33CF5" w:rsidRDefault="00A652E6" w:rsidP="00A652E6">
      <w:pPr>
        <w:autoSpaceDE w:val="0"/>
        <w:autoSpaceDN w:val="0"/>
        <w:spacing w:beforeLines="20" w:before="48" w:afterLines="20" w:after="48"/>
        <w:rPr>
          <w:rFonts w:ascii="Arial" w:hAnsi="Arial" w:cs="Arial"/>
          <w:color w:val="000000"/>
          <w:sz w:val="16"/>
          <w:szCs w:val="16"/>
          <w:highlight w:val="white"/>
        </w:rPr>
      </w:pPr>
      <w:r w:rsidRPr="00F33CF5">
        <w:rPr>
          <w:rFonts w:ascii="Arial" w:hAnsi="Arial" w:cs="Arial"/>
          <w:color w:val="000000"/>
          <w:sz w:val="16"/>
          <w:szCs w:val="16"/>
          <w:highlight w:val="white"/>
        </w:rPr>
        <w:t xml:space="preserve">                                                            </w:t>
      </w:r>
      <w:r w:rsidRPr="00F33CF5">
        <w:rPr>
          <w:rFonts w:ascii="Arial" w:hAnsi="Arial" w:cs="Arial"/>
          <w:color w:val="0000FF"/>
          <w:sz w:val="16"/>
          <w:szCs w:val="16"/>
          <w:highlight w:val="white"/>
        </w:rPr>
        <w:t>&lt;</w:t>
      </w:r>
      <w:r w:rsidRPr="00F33CF5">
        <w:rPr>
          <w:rFonts w:ascii="Arial" w:hAnsi="Arial" w:cs="Arial"/>
          <w:color w:val="800000"/>
          <w:sz w:val="16"/>
          <w:szCs w:val="16"/>
          <w:highlight w:val="white"/>
        </w:rPr>
        <w:t>vendor</w:t>
      </w:r>
      <w:r w:rsidRPr="00F33CF5">
        <w:rPr>
          <w:rFonts w:ascii="Arial" w:hAnsi="Arial" w:cs="Arial"/>
          <w:color w:val="0000FF"/>
          <w:sz w:val="16"/>
          <w:szCs w:val="16"/>
          <w:highlight w:val="white"/>
        </w:rPr>
        <w:t>&gt;</w:t>
      </w:r>
    </w:p>
    <w:p w14:paraId="64D4A8E6" w14:textId="77777777" w:rsidR="00A652E6" w:rsidRPr="00F33CF5" w:rsidRDefault="00A652E6" w:rsidP="00A652E6">
      <w:pPr>
        <w:autoSpaceDE w:val="0"/>
        <w:autoSpaceDN w:val="0"/>
        <w:spacing w:beforeLines="20" w:before="48" w:afterLines="20" w:after="48"/>
        <w:rPr>
          <w:rFonts w:ascii="Arial" w:hAnsi="Arial" w:cs="Arial"/>
          <w:color w:val="000000"/>
          <w:sz w:val="16"/>
          <w:szCs w:val="16"/>
          <w:highlight w:val="white"/>
        </w:rPr>
      </w:pPr>
      <w:r w:rsidRPr="00F33CF5">
        <w:rPr>
          <w:rFonts w:ascii="Arial" w:hAnsi="Arial" w:cs="Arial"/>
          <w:color w:val="000000"/>
          <w:sz w:val="16"/>
          <w:szCs w:val="16"/>
          <w:highlight w:val="white"/>
        </w:rPr>
        <w:t xml:space="preserve">                                                                        </w:t>
      </w:r>
      <w:r w:rsidRPr="00F33CF5">
        <w:rPr>
          <w:rFonts w:ascii="Arial" w:hAnsi="Arial" w:cs="Arial"/>
          <w:color w:val="0000FF"/>
          <w:sz w:val="16"/>
          <w:szCs w:val="16"/>
          <w:highlight w:val="white"/>
        </w:rPr>
        <w:t>&lt;</w:t>
      </w:r>
      <w:r w:rsidRPr="00F33CF5">
        <w:rPr>
          <w:rFonts w:ascii="Arial" w:hAnsi="Arial" w:cs="Arial"/>
          <w:color w:val="800000"/>
          <w:sz w:val="16"/>
          <w:szCs w:val="16"/>
          <w:highlight w:val="white"/>
        </w:rPr>
        <w:t>number</w:t>
      </w:r>
      <w:r w:rsidRPr="00F33CF5">
        <w:rPr>
          <w:rFonts w:ascii="Arial" w:hAnsi="Arial" w:cs="Arial"/>
          <w:color w:val="0000FF"/>
          <w:sz w:val="16"/>
          <w:szCs w:val="16"/>
          <w:highlight w:val="white"/>
        </w:rPr>
        <w:t>&gt;</w:t>
      </w:r>
      <w:r w:rsidRPr="00F33CF5">
        <w:rPr>
          <w:rFonts w:ascii="Arial" w:hAnsi="Arial" w:cs="Arial"/>
          <w:color w:val="000000"/>
          <w:sz w:val="16"/>
          <w:szCs w:val="16"/>
          <w:highlight w:val="white"/>
        </w:rPr>
        <w:t>200T6</w:t>
      </w:r>
      <w:r w:rsidRPr="00F33CF5">
        <w:rPr>
          <w:rFonts w:ascii="Arial" w:hAnsi="Arial" w:cs="Arial"/>
          <w:color w:val="0000FF"/>
          <w:sz w:val="16"/>
          <w:szCs w:val="16"/>
          <w:highlight w:val="white"/>
        </w:rPr>
        <w:t>&lt;/</w:t>
      </w:r>
      <w:r w:rsidRPr="00F33CF5">
        <w:rPr>
          <w:rFonts w:ascii="Arial" w:hAnsi="Arial" w:cs="Arial"/>
          <w:color w:val="800000"/>
          <w:sz w:val="16"/>
          <w:szCs w:val="16"/>
          <w:highlight w:val="white"/>
        </w:rPr>
        <w:t>number</w:t>
      </w:r>
      <w:r w:rsidRPr="00F33CF5">
        <w:rPr>
          <w:rFonts w:ascii="Arial" w:hAnsi="Arial" w:cs="Arial"/>
          <w:color w:val="0000FF"/>
          <w:sz w:val="16"/>
          <w:szCs w:val="16"/>
          <w:highlight w:val="white"/>
        </w:rPr>
        <w:t>&gt;</w:t>
      </w:r>
    </w:p>
    <w:p w14:paraId="4D605DD0" w14:textId="77777777" w:rsidR="00A652E6" w:rsidRPr="00F33CF5" w:rsidRDefault="00A652E6" w:rsidP="00A652E6">
      <w:pPr>
        <w:autoSpaceDE w:val="0"/>
        <w:autoSpaceDN w:val="0"/>
        <w:spacing w:before="20" w:after="20"/>
        <w:rPr>
          <w:rFonts w:ascii="Arial" w:hAnsi="Arial" w:cs="Arial"/>
          <w:color w:val="000000"/>
          <w:sz w:val="16"/>
          <w:szCs w:val="16"/>
          <w:highlight w:val="white"/>
        </w:rPr>
      </w:pPr>
      <w:r w:rsidRPr="00F33CF5">
        <w:rPr>
          <w:rFonts w:ascii="Arial" w:hAnsi="Arial" w:cs="Arial"/>
          <w:color w:val="000000"/>
          <w:sz w:val="16"/>
          <w:szCs w:val="16"/>
          <w:highlight w:val="white"/>
        </w:rPr>
        <w:t xml:space="preserve">                                                                        </w:t>
      </w:r>
      <w:r w:rsidRPr="00F33CF5">
        <w:rPr>
          <w:rFonts w:ascii="Arial" w:hAnsi="Arial" w:cs="Arial"/>
          <w:color w:val="0000FF"/>
          <w:sz w:val="16"/>
          <w:szCs w:val="16"/>
          <w:highlight w:val="white"/>
        </w:rPr>
        <w:t>&lt;</w:t>
      </w:r>
      <w:r w:rsidRPr="00F33CF5">
        <w:rPr>
          <w:rFonts w:ascii="Arial" w:hAnsi="Arial" w:cs="Arial"/>
          <w:color w:val="800000"/>
          <w:sz w:val="16"/>
          <w:szCs w:val="16"/>
          <w:highlight w:val="white"/>
        </w:rPr>
        <w:t>name</w:t>
      </w:r>
      <w:r w:rsidRPr="00F33CF5">
        <w:rPr>
          <w:rFonts w:ascii="Arial" w:hAnsi="Arial" w:cs="Arial"/>
          <w:color w:val="0000FF"/>
          <w:sz w:val="16"/>
          <w:szCs w:val="16"/>
          <w:highlight w:val="white"/>
        </w:rPr>
        <w:t>&gt;</w:t>
      </w:r>
      <w:r w:rsidRPr="00F33CF5">
        <w:rPr>
          <w:rFonts w:ascii="Arial" w:hAnsi="Arial" w:cs="Arial"/>
          <w:color w:val="000000"/>
          <w:sz w:val="16"/>
          <w:szCs w:val="16"/>
          <w:highlight w:val="white"/>
        </w:rPr>
        <w:t>ATI</w:t>
      </w:r>
      <w:r w:rsidRPr="00F33CF5">
        <w:rPr>
          <w:rFonts w:ascii="Arial" w:hAnsi="Arial" w:cs="Arial"/>
          <w:color w:val="0000FF"/>
          <w:sz w:val="16"/>
          <w:szCs w:val="16"/>
          <w:highlight w:val="white"/>
        </w:rPr>
        <w:t>&lt;/</w:t>
      </w:r>
      <w:r w:rsidRPr="00F33CF5">
        <w:rPr>
          <w:rFonts w:ascii="Arial" w:hAnsi="Arial" w:cs="Arial"/>
          <w:color w:val="800000"/>
          <w:sz w:val="16"/>
          <w:szCs w:val="16"/>
          <w:highlight w:val="white"/>
        </w:rPr>
        <w:t>name</w:t>
      </w:r>
      <w:r w:rsidRPr="00F33CF5">
        <w:rPr>
          <w:rFonts w:ascii="Arial" w:hAnsi="Arial" w:cs="Arial"/>
          <w:color w:val="0000FF"/>
          <w:sz w:val="16"/>
          <w:szCs w:val="16"/>
          <w:highlight w:val="white"/>
        </w:rPr>
        <w:t>&gt;</w:t>
      </w:r>
    </w:p>
    <w:p w14:paraId="04FBE1BD" w14:textId="77777777" w:rsidR="00A652E6" w:rsidRPr="00F33CF5" w:rsidRDefault="00A652E6" w:rsidP="00A652E6">
      <w:pPr>
        <w:autoSpaceDE w:val="0"/>
        <w:autoSpaceDN w:val="0"/>
        <w:spacing w:before="20" w:after="20"/>
        <w:rPr>
          <w:rFonts w:ascii="Arial" w:hAnsi="Arial" w:cs="Arial"/>
          <w:color w:val="000000"/>
          <w:sz w:val="16"/>
          <w:szCs w:val="16"/>
          <w:highlight w:val="white"/>
        </w:rPr>
      </w:pPr>
      <w:r w:rsidRPr="00F33CF5">
        <w:rPr>
          <w:rFonts w:ascii="Arial" w:hAnsi="Arial" w:cs="Arial"/>
          <w:color w:val="000000"/>
          <w:sz w:val="16"/>
          <w:szCs w:val="16"/>
          <w:highlight w:val="white"/>
        </w:rPr>
        <w:t xml:space="preserve">                                                                        </w:t>
      </w:r>
      <w:r w:rsidRPr="00F33CF5">
        <w:rPr>
          <w:rFonts w:ascii="Arial" w:hAnsi="Arial" w:cs="Arial"/>
          <w:color w:val="0000FF"/>
          <w:sz w:val="16"/>
          <w:szCs w:val="16"/>
          <w:highlight w:val="white"/>
        </w:rPr>
        <w:t>&lt;</w:t>
      </w:r>
      <w:r w:rsidRPr="00F33CF5">
        <w:rPr>
          <w:rFonts w:ascii="Arial" w:hAnsi="Arial" w:cs="Arial"/>
          <w:color w:val="800000"/>
          <w:sz w:val="16"/>
          <w:szCs w:val="16"/>
          <w:highlight w:val="white"/>
        </w:rPr>
        <w:t>count</w:t>
      </w:r>
      <w:r w:rsidRPr="00F33CF5">
        <w:rPr>
          <w:rFonts w:ascii="Arial" w:hAnsi="Arial" w:cs="Arial"/>
          <w:color w:val="0000FF"/>
          <w:sz w:val="16"/>
          <w:szCs w:val="16"/>
          <w:highlight w:val="white"/>
        </w:rPr>
        <w:t>&gt;</w:t>
      </w:r>
      <w:r w:rsidRPr="00F33CF5">
        <w:rPr>
          <w:rFonts w:ascii="Arial" w:hAnsi="Arial" w:cs="Arial"/>
          <w:color w:val="000000"/>
          <w:sz w:val="16"/>
          <w:szCs w:val="16"/>
          <w:highlight w:val="white"/>
        </w:rPr>
        <w:t>7</w:t>
      </w:r>
      <w:r w:rsidRPr="00F33CF5">
        <w:rPr>
          <w:rFonts w:ascii="Arial" w:hAnsi="Arial" w:cs="Arial"/>
          <w:color w:val="0000FF"/>
          <w:sz w:val="16"/>
          <w:szCs w:val="16"/>
          <w:highlight w:val="white"/>
        </w:rPr>
        <w:t>&lt;/</w:t>
      </w:r>
      <w:r w:rsidRPr="00F33CF5">
        <w:rPr>
          <w:rFonts w:ascii="Arial" w:hAnsi="Arial" w:cs="Arial"/>
          <w:color w:val="800000"/>
          <w:sz w:val="16"/>
          <w:szCs w:val="16"/>
          <w:highlight w:val="white"/>
        </w:rPr>
        <w:t>count</w:t>
      </w:r>
      <w:r w:rsidRPr="00F33CF5">
        <w:rPr>
          <w:rFonts w:ascii="Arial" w:hAnsi="Arial" w:cs="Arial"/>
          <w:color w:val="0000FF"/>
          <w:sz w:val="16"/>
          <w:szCs w:val="16"/>
          <w:highlight w:val="white"/>
        </w:rPr>
        <w:t>&gt;</w:t>
      </w:r>
    </w:p>
    <w:p w14:paraId="4E0FB5B9" w14:textId="77777777" w:rsidR="00A652E6" w:rsidRPr="00F33CF5" w:rsidRDefault="00A652E6" w:rsidP="00A652E6">
      <w:pPr>
        <w:autoSpaceDE w:val="0"/>
        <w:autoSpaceDN w:val="0"/>
        <w:spacing w:before="20" w:after="20"/>
        <w:rPr>
          <w:rFonts w:ascii="Arial" w:hAnsi="Arial" w:cs="Arial"/>
          <w:color w:val="000000"/>
          <w:sz w:val="16"/>
          <w:szCs w:val="16"/>
          <w:highlight w:val="white"/>
        </w:rPr>
      </w:pPr>
      <w:r w:rsidRPr="00F33CF5">
        <w:rPr>
          <w:rFonts w:ascii="Arial" w:hAnsi="Arial" w:cs="Arial"/>
          <w:color w:val="000000"/>
          <w:sz w:val="16"/>
          <w:szCs w:val="16"/>
          <w:highlight w:val="white"/>
        </w:rPr>
        <w:t xml:space="preserve">                                                            </w:t>
      </w:r>
      <w:r w:rsidRPr="00F33CF5">
        <w:rPr>
          <w:rFonts w:ascii="Arial" w:hAnsi="Arial" w:cs="Arial"/>
          <w:color w:val="0000FF"/>
          <w:sz w:val="16"/>
          <w:szCs w:val="16"/>
          <w:highlight w:val="white"/>
        </w:rPr>
        <w:t>&lt;/</w:t>
      </w:r>
      <w:r w:rsidRPr="00F33CF5">
        <w:rPr>
          <w:rFonts w:ascii="Arial" w:hAnsi="Arial" w:cs="Arial"/>
          <w:color w:val="800000"/>
          <w:sz w:val="16"/>
          <w:szCs w:val="16"/>
          <w:highlight w:val="white"/>
        </w:rPr>
        <w:t>vendor</w:t>
      </w:r>
      <w:r w:rsidRPr="00F33CF5">
        <w:rPr>
          <w:rFonts w:ascii="Arial" w:hAnsi="Arial" w:cs="Arial"/>
          <w:color w:val="0000FF"/>
          <w:sz w:val="16"/>
          <w:szCs w:val="16"/>
          <w:highlight w:val="white"/>
        </w:rPr>
        <w:t>&gt;</w:t>
      </w:r>
    </w:p>
    <w:p w14:paraId="4BBB5E89" w14:textId="77777777" w:rsidR="00A652E6" w:rsidRPr="00F33CF5" w:rsidRDefault="00A652E6" w:rsidP="00A652E6">
      <w:pPr>
        <w:autoSpaceDE w:val="0"/>
        <w:autoSpaceDN w:val="0"/>
        <w:spacing w:before="20" w:after="20"/>
        <w:rPr>
          <w:rFonts w:ascii="Arial" w:hAnsi="Arial" w:cs="Arial"/>
          <w:color w:val="000000"/>
          <w:sz w:val="16"/>
          <w:szCs w:val="16"/>
          <w:highlight w:val="white"/>
        </w:rPr>
      </w:pPr>
      <w:r w:rsidRPr="00F33CF5">
        <w:rPr>
          <w:rFonts w:ascii="Arial" w:hAnsi="Arial" w:cs="Arial"/>
          <w:color w:val="000000"/>
          <w:sz w:val="16"/>
          <w:szCs w:val="16"/>
          <w:highlight w:val="white"/>
        </w:rPr>
        <w:t xml:space="preserve">                                                            </w:t>
      </w:r>
      <w:r w:rsidRPr="00F33CF5">
        <w:rPr>
          <w:rFonts w:ascii="Arial" w:hAnsi="Arial" w:cs="Arial"/>
          <w:color w:val="0000FF"/>
          <w:sz w:val="16"/>
          <w:szCs w:val="16"/>
          <w:highlight w:val="white"/>
        </w:rPr>
        <w:t>&lt;</w:t>
      </w:r>
      <w:r w:rsidRPr="00F33CF5">
        <w:rPr>
          <w:rFonts w:ascii="Arial" w:hAnsi="Arial" w:cs="Arial"/>
          <w:color w:val="800000"/>
          <w:sz w:val="16"/>
          <w:szCs w:val="16"/>
          <w:highlight w:val="white"/>
        </w:rPr>
        <w:t>vendor</w:t>
      </w:r>
      <w:r w:rsidRPr="00F33CF5">
        <w:rPr>
          <w:rFonts w:ascii="Arial" w:hAnsi="Arial" w:cs="Arial"/>
          <w:color w:val="0000FF"/>
          <w:sz w:val="16"/>
          <w:szCs w:val="16"/>
          <w:highlight w:val="white"/>
        </w:rPr>
        <w:t>&gt;</w:t>
      </w:r>
    </w:p>
    <w:p w14:paraId="6E268FEC" w14:textId="77777777" w:rsidR="00A652E6" w:rsidRPr="00F33CF5" w:rsidRDefault="00A652E6" w:rsidP="00A652E6">
      <w:pPr>
        <w:autoSpaceDE w:val="0"/>
        <w:autoSpaceDN w:val="0"/>
        <w:spacing w:before="20" w:after="20"/>
        <w:rPr>
          <w:rFonts w:ascii="Arial" w:hAnsi="Arial" w:cs="Arial"/>
          <w:color w:val="000000"/>
          <w:sz w:val="16"/>
          <w:szCs w:val="16"/>
          <w:highlight w:val="white"/>
        </w:rPr>
      </w:pPr>
      <w:r w:rsidRPr="00F33CF5">
        <w:rPr>
          <w:rFonts w:ascii="Arial" w:hAnsi="Arial" w:cs="Arial"/>
          <w:color w:val="000000"/>
          <w:sz w:val="16"/>
          <w:szCs w:val="16"/>
          <w:highlight w:val="white"/>
        </w:rPr>
        <w:t xml:space="preserve">                                                                        </w:t>
      </w:r>
      <w:r w:rsidRPr="00F33CF5">
        <w:rPr>
          <w:rFonts w:ascii="Arial" w:hAnsi="Arial" w:cs="Arial"/>
          <w:color w:val="0000FF"/>
          <w:sz w:val="16"/>
          <w:szCs w:val="16"/>
          <w:highlight w:val="white"/>
        </w:rPr>
        <w:t>&lt;</w:t>
      </w:r>
      <w:r w:rsidRPr="00F33CF5">
        <w:rPr>
          <w:rFonts w:ascii="Arial" w:hAnsi="Arial" w:cs="Arial"/>
          <w:color w:val="800000"/>
          <w:sz w:val="16"/>
          <w:szCs w:val="16"/>
          <w:highlight w:val="white"/>
        </w:rPr>
        <w:t>number</w:t>
      </w:r>
      <w:r w:rsidRPr="00F33CF5">
        <w:rPr>
          <w:rFonts w:ascii="Arial" w:hAnsi="Arial" w:cs="Arial"/>
          <w:color w:val="0000FF"/>
          <w:sz w:val="16"/>
          <w:szCs w:val="16"/>
          <w:highlight w:val="white"/>
        </w:rPr>
        <w:t>&gt;</w:t>
      </w:r>
      <w:r w:rsidRPr="00F33CF5">
        <w:rPr>
          <w:rFonts w:ascii="Arial" w:hAnsi="Arial" w:cs="Arial"/>
          <w:color w:val="000000"/>
          <w:sz w:val="16"/>
          <w:szCs w:val="16"/>
          <w:highlight w:val="white"/>
        </w:rPr>
        <w:t>200T7</w:t>
      </w:r>
      <w:r w:rsidRPr="00F33CF5">
        <w:rPr>
          <w:rFonts w:ascii="Arial" w:hAnsi="Arial" w:cs="Arial"/>
          <w:color w:val="0000FF"/>
          <w:sz w:val="16"/>
          <w:szCs w:val="16"/>
          <w:highlight w:val="white"/>
        </w:rPr>
        <w:t>&lt;/</w:t>
      </w:r>
      <w:r w:rsidRPr="00F33CF5">
        <w:rPr>
          <w:rFonts w:ascii="Arial" w:hAnsi="Arial" w:cs="Arial"/>
          <w:color w:val="800000"/>
          <w:sz w:val="16"/>
          <w:szCs w:val="16"/>
          <w:highlight w:val="white"/>
        </w:rPr>
        <w:t>number</w:t>
      </w:r>
      <w:r w:rsidRPr="00F33CF5">
        <w:rPr>
          <w:rFonts w:ascii="Arial" w:hAnsi="Arial" w:cs="Arial"/>
          <w:color w:val="0000FF"/>
          <w:sz w:val="16"/>
          <w:szCs w:val="16"/>
          <w:highlight w:val="white"/>
        </w:rPr>
        <w:t>&gt;</w:t>
      </w:r>
    </w:p>
    <w:p w14:paraId="586C4EFD" w14:textId="77777777" w:rsidR="00A652E6" w:rsidRPr="00F33CF5" w:rsidRDefault="00A652E6" w:rsidP="00A652E6">
      <w:pPr>
        <w:autoSpaceDE w:val="0"/>
        <w:autoSpaceDN w:val="0"/>
        <w:spacing w:before="20" w:after="20"/>
        <w:rPr>
          <w:rFonts w:ascii="Arial" w:hAnsi="Arial" w:cs="Arial"/>
          <w:color w:val="000000"/>
          <w:sz w:val="16"/>
          <w:szCs w:val="16"/>
          <w:highlight w:val="white"/>
        </w:rPr>
      </w:pPr>
      <w:r w:rsidRPr="00F33CF5">
        <w:rPr>
          <w:rFonts w:ascii="Arial" w:hAnsi="Arial" w:cs="Arial"/>
          <w:color w:val="000000"/>
          <w:sz w:val="16"/>
          <w:szCs w:val="16"/>
          <w:highlight w:val="white"/>
        </w:rPr>
        <w:t xml:space="preserve">                                                                        </w:t>
      </w:r>
      <w:r w:rsidRPr="00F33CF5">
        <w:rPr>
          <w:rFonts w:ascii="Arial" w:hAnsi="Arial" w:cs="Arial"/>
          <w:color w:val="0000FF"/>
          <w:sz w:val="16"/>
          <w:szCs w:val="16"/>
          <w:highlight w:val="white"/>
        </w:rPr>
        <w:t>&lt;</w:t>
      </w:r>
      <w:r w:rsidRPr="00F33CF5">
        <w:rPr>
          <w:rFonts w:ascii="Arial" w:hAnsi="Arial" w:cs="Arial"/>
          <w:color w:val="800000"/>
          <w:sz w:val="16"/>
          <w:szCs w:val="16"/>
          <w:highlight w:val="white"/>
        </w:rPr>
        <w:t>name</w:t>
      </w:r>
      <w:r w:rsidRPr="00F33CF5">
        <w:rPr>
          <w:rFonts w:ascii="Arial" w:hAnsi="Arial" w:cs="Arial"/>
          <w:color w:val="0000FF"/>
          <w:sz w:val="16"/>
          <w:szCs w:val="16"/>
          <w:highlight w:val="white"/>
        </w:rPr>
        <w:t>&gt;</w:t>
      </w:r>
      <w:proofErr w:type="spellStart"/>
      <w:r w:rsidRPr="00F33CF5">
        <w:rPr>
          <w:rFonts w:ascii="Arial" w:hAnsi="Arial" w:cs="Arial"/>
          <w:color w:val="000000"/>
          <w:sz w:val="16"/>
          <w:szCs w:val="16"/>
          <w:highlight w:val="white"/>
        </w:rPr>
        <w:t>Telehealth</w:t>
      </w:r>
      <w:proofErr w:type="spellEnd"/>
      <w:r w:rsidRPr="00F33CF5">
        <w:rPr>
          <w:rFonts w:ascii="Arial" w:hAnsi="Arial" w:cs="Arial"/>
          <w:color w:val="000000"/>
          <w:sz w:val="16"/>
          <w:szCs w:val="16"/>
          <w:highlight w:val="white"/>
        </w:rPr>
        <w:t xml:space="preserve"> </w:t>
      </w:r>
      <w:proofErr w:type="spellStart"/>
      <w:r w:rsidRPr="00F33CF5">
        <w:rPr>
          <w:rFonts w:ascii="Arial" w:hAnsi="Arial" w:cs="Arial"/>
          <w:color w:val="000000"/>
          <w:sz w:val="16"/>
          <w:szCs w:val="16"/>
          <w:highlight w:val="white"/>
        </w:rPr>
        <w:t>Cardiocom</w:t>
      </w:r>
      <w:proofErr w:type="spellEnd"/>
      <w:r w:rsidRPr="00F33CF5">
        <w:rPr>
          <w:rFonts w:ascii="Arial" w:hAnsi="Arial" w:cs="Arial"/>
          <w:color w:val="0000FF"/>
          <w:sz w:val="16"/>
          <w:szCs w:val="16"/>
          <w:highlight w:val="white"/>
        </w:rPr>
        <w:t>&lt;/</w:t>
      </w:r>
      <w:r w:rsidRPr="00F33CF5">
        <w:rPr>
          <w:rFonts w:ascii="Arial" w:hAnsi="Arial" w:cs="Arial"/>
          <w:color w:val="800000"/>
          <w:sz w:val="16"/>
          <w:szCs w:val="16"/>
          <w:highlight w:val="white"/>
        </w:rPr>
        <w:t>name</w:t>
      </w:r>
      <w:r w:rsidRPr="00F33CF5">
        <w:rPr>
          <w:rFonts w:ascii="Arial" w:hAnsi="Arial" w:cs="Arial"/>
          <w:color w:val="0000FF"/>
          <w:sz w:val="16"/>
          <w:szCs w:val="16"/>
          <w:highlight w:val="white"/>
        </w:rPr>
        <w:t>&gt;</w:t>
      </w:r>
    </w:p>
    <w:p w14:paraId="4E1F1C4C" w14:textId="77777777" w:rsidR="00A652E6" w:rsidRPr="00F33CF5" w:rsidRDefault="00A652E6" w:rsidP="00A652E6">
      <w:pPr>
        <w:autoSpaceDE w:val="0"/>
        <w:autoSpaceDN w:val="0"/>
        <w:spacing w:before="20" w:after="20"/>
        <w:rPr>
          <w:rFonts w:ascii="Arial" w:hAnsi="Arial" w:cs="Arial"/>
          <w:color w:val="000000"/>
          <w:sz w:val="16"/>
          <w:szCs w:val="16"/>
          <w:highlight w:val="white"/>
        </w:rPr>
      </w:pPr>
      <w:r w:rsidRPr="00F33CF5">
        <w:rPr>
          <w:rFonts w:ascii="Arial" w:hAnsi="Arial" w:cs="Arial"/>
          <w:color w:val="000000"/>
          <w:sz w:val="16"/>
          <w:szCs w:val="16"/>
          <w:highlight w:val="white"/>
        </w:rPr>
        <w:t xml:space="preserve">                                                                        </w:t>
      </w:r>
      <w:r w:rsidRPr="00F33CF5">
        <w:rPr>
          <w:rFonts w:ascii="Arial" w:hAnsi="Arial" w:cs="Arial"/>
          <w:color w:val="0000FF"/>
          <w:sz w:val="16"/>
          <w:szCs w:val="16"/>
          <w:highlight w:val="white"/>
        </w:rPr>
        <w:t>&lt;</w:t>
      </w:r>
      <w:r w:rsidRPr="00F33CF5">
        <w:rPr>
          <w:rFonts w:ascii="Arial" w:hAnsi="Arial" w:cs="Arial"/>
          <w:color w:val="800000"/>
          <w:sz w:val="16"/>
          <w:szCs w:val="16"/>
          <w:highlight w:val="white"/>
        </w:rPr>
        <w:t>count</w:t>
      </w:r>
      <w:r w:rsidRPr="00F33CF5">
        <w:rPr>
          <w:rFonts w:ascii="Arial" w:hAnsi="Arial" w:cs="Arial"/>
          <w:color w:val="0000FF"/>
          <w:sz w:val="16"/>
          <w:szCs w:val="16"/>
          <w:highlight w:val="white"/>
        </w:rPr>
        <w:t>&gt;</w:t>
      </w:r>
      <w:r w:rsidRPr="00F33CF5">
        <w:rPr>
          <w:rFonts w:ascii="Arial" w:hAnsi="Arial" w:cs="Arial"/>
          <w:color w:val="000000"/>
          <w:sz w:val="16"/>
          <w:szCs w:val="16"/>
          <w:highlight w:val="white"/>
        </w:rPr>
        <w:t>2</w:t>
      </w:r>
      <w:r w:rsidRPr="00F33CF5">
        <w:rPr>
          <w:rFonts w:ascii="Arial" w:hAnsi="Arial" w:cs="Arial"/>
          <w:color w:val="0000FF"/>
          <w:sz w:val="16"/>
          <w:szCs w:val="16"/>
          <w:highlight w:val="white"/>
        </w:rPr>
        <w:t>&lt;/</w:t>
      </w:r>
      <w:r w:rsidRPr="00F33CF5">
        <w:rPr>
          <w:rFonts w:ascii="Arial" w:hAnsi="Arial" w:cs="Arial"/>
          <w:color w:val="800000"/>
          <w:sz w:val="16"/>
          <w:szCs w:val="16"/>
          <w:highlight w:val="white"/>
        </w:rPr>
        <w:t>count</w:t>
      </w:r>
      <w:r w:rsidRPr="00F33CF5">
        <w:rPr>
          <w:rFonts w:ascii="Arial" w:hAnsi="Arial" w:cs="Arial"/>
          <w:color w:val="0000FF"/>
          <w:sz w:val="16"/>
          <w:szCs w:val="16"/>
          <w:highlight w:val="white"/>
        </w:rPr>
        <w:t>&gt;</w:t>
      </w:r>
    </w:p>
    <w:p w14:paraId="1A8D6807" w14:textId="77777777" w:rsidR="00A652E6" w:rsidRPr="00F33CF5" w:rsidRDefault="00A652E6" w:rsidP="00A652E6">
      <w:pPr>
        <w:autoSpaceDE w:val="0"/>
        <w:autoSpaceDN w:val="0"/>
        <w:spacing w:before="20" w:after="20"/>
        <w:rPr>
          <w:rFonts w:ascii="Arial" w:hAnsi="Arial" w:cs="Arial"/>
          <w:color w:val="000000"/>
          <w:sz w:val="16"/>
          <w:szCs w:val="16"/>
          <w:highlight w:val="white"/>
        </w:rPr>
      </w:pPr>
      <w:r w:rsidRPr="00F33CF5">
        <w:rPr>
          <w:rFonts w:ascii="Arial" w:hAnsi="Arial" w:cs="Arial"/>
          <w:color w:val="000000"/>
          <w:sz w:val="16"/>
          <w:szCs w:val="16"/>
          <w:highlight w:val="white"/>
        </w:rPr>
        <w:lastRenderedPageBreak/>
        <w:t xml:space="preserve">                                                            </w:t>
      </w:r>
      <w:r w:rsidRPr="00F33CF5">
        <w:rPr>
          <w:rFonts w:ascii="Arial" w:hAnsi="Arial" w:cs="Arial"/>
          <w:color w:val="0000FF"/>
          <w:sz w:val="16"/>
          <w:szCs w:val="16"/>
          <w:highlight w:val="white"/>
        </w:rPr>
        <w:t>&lt;/</w:t>
      </w:r>
      <w:r w:rsidRPr="00F33CF5">
        <w:rPr>
          <w:rFonts w:ascii="Arial" w:hAnsi="Arial" w:cs="Arial"/>
          <w:color w:val="800000"/>
          <w:sz w:val="16"/>
          <w:szCs w:val="16"/>
          <w:highlight w:val="white"/>
        </w:rPr>
        <w:t>vendor</w:t>
      </w:r>
      <w:r w:rsidRPr="00F33CF5">
        <w:rPr>
          <w:rFonts w:ascii="Arial" w:hAnsi="Arial" w:cs="Arial"/>
          <w:color w:val="0000FF"/>
          <w:sz w:val="16"/>
          <w:szCs w:val="16"/>
          <w:highlight w:val="white"/>
        </w:rPr>
        <w:t>&gt;</w:t>
      </w:r>
    </w:p>
    <w:p w14:paraId="3DDC94E8" w14:textId="77777777" w:rsidR="00A652E6" w:rsidRPr="00F33CF5" w:rsidRDefault="00A652E6" w:rsidP="00A652E6">
      <w:pPr>
        <w:autoSpaceDE w:val="0"/>
        <w:autoSpaceDN w:val="0"/>
        <w:spacing w:before="20" w:after="20"/>
        <w:rPr>
          <w:rFonts w:ascii="Arial" w:hAnsi="Arial" w:cs="Arial"/>
          <w:color w:val="000000"/>
          <w:sz w:val="16"/>
          <w:szCs w:val="16"/>
          <w:highlight w:val="white"/>
        </w:rPr>
      </w:pPr>
      <w:r w:rsidRPr="00F33CF5">
        <w:rPr>
          <w:rFonts w:ascii="Arial" w:hAnsi="Arial" w:cs="Arial"/>
          <w:color w:val="000000"/>
          <w:sz w:val="16"/>
          <w:szCs w:val="16"/>
          <w:highlight w:val="white"/>
        </w:rPr>
        <w:t xml:space="preserve">                                                            </w:t>
      </w:r>
      <w:r w:rsidRPr="00F33CF5">
        <w:rPr>
          <w:rFonts w:ascii="Arial" w:hAnsi="Arial" w:cs="Arial"/>
          <w:color w:val="0000FF"/>
          <w:sz w:val="16"/>
          <w:szCs w:val="16"/>
          <w:highlight w:val="white"/>
        </w:rPr>
        <w:t>&lt;</w:t>
      </w:r>
      <w:r w:rsidRPr="00F33CF5">
        <w:rPr>
          <w:rFonts w:ascii="Arial" w:hAnsi="Arial" w:cs="Arial"/>
          <w:color w:val="800000"/>
          <w:sz w:val="16"/>
          <w:szCs w:val="16"/>
          <w:highlight w:val="white"/>
        </w:rPr>
        <w:t>vendor</w:t>
      </w:r>
      <w:r w:rsidRPr="00F33CF5">
        <w:rPr>
          <w:rFonts w:ascii="Arial" w:hAnsi="Arial" w:cs="Arial"/>
          <w:color w:val="0000FF"/>
          <w:sz w:val="16"/>
          <w:szCs w:val="16"/>
          <w:highlight w:val="white"/>
        </w:rPr>
        <w:t>&gt;</w:t>
      </w:r>
    </w:p>
    <w:p w14:paraId="5249633E" w14:textId="77777777" w:rsidR="00A652E6" w:rsidRPr="00F33CF5" w:rsidRDefault="00A652E6" w:rsidP="00A652E6">
      <w:pPr>
        <w:autoSpaceDE w:val="0"/>
        <w:autoSpaceDN w:val="0"/>
        <w:spacing w:before="20" w:after="20"/>
        <w:rPr>
          <w:rFonts w:ascii="Arial" w:hAnsi="Arial" w:cs="Arial"/>
          <w:color w:val="000000"/>
          <w:sz w:val="16"/>
          <w:szCs w:val="16"/>
          <w:highlight w:val="white"/>
        </w:rPr>
      </w:pPr>
      <w:r w:rsidRPr="00F33CF5">
        <w:rPr>
          <w:rFonts w:ascii="Arial" w:hAnsi="Arial" w:cs="Arial"/>
          <w:color w:val="000000"/>
          <w:sz w:val="16"/>
          <w:szCs w:val="16"/>
          <w:highlight w:val="white"/>
        </w:rPr>
        <w:t xml:space="preserve">                                                                        </w:t>
      </w:r>
      <w:r w:rsidRPr="00F33CF5">
        <w:rPr>
          <w:rFonts w:ascii="Arial" w:hAnsi="Arial" w:cs="Arial"/>
          <w:color w:val="0000FF"/>
          <w:sz w:val="16"/>
          <w:szCs w:val="16"/>
          <w:highlight w:val="white"/>
        </w:rPr>
        <w:t>&lt;</w:t>
      </w:r>
      <w:r w:rsidRPr="00F33CF5">
        <w:rPr>
          <w:rFonts w:ascii="Arial" w:hAnsi="Arial" w:cs="Arial"/>
          <w:color w:val="800000"/>
          <w:sz w:val="16"/>
          <w:szCs w:val="16"/>
          <w:highlight w:val="white"/>
        </w:rPr>
        <w:t>number</w:t>
      </w:r>
      <w:r w:rsidRPr="00F33CF5">
        <w:rPr>
          <w:rFonts w:ascii="Arial" w:hAnsi="Arial" w:cs="Arial"/>
          <w:color w:val="0000FF"/>
          <w:sz w:val="16"/>
          <w:szCs w:val="16"/>
          <w:highlight w:val="white"/>
        </w:rPr>
        <w:t>&gt;</w:t>
      </w:r>
      <w:r w:rsidRPr="00F33CF5">
        <w:rPr>
          <w:rFonts w:ascii="Arial" w:hAnsi="Arial" w:cs="Arial"/>
          <w:color w:val="000000"/>
          <w:sz w:val="16"/>
          <w:szCs w:val="16"/>
          <w:highlight w:val="white"/>
        </w:rPr>
        <w:t>200T8</w:t>
      </w:r>
      <w:r w:rsidRPr="00F33CF5">
        <w:rPr>
          <w:rFonts w:ascii="Arial" w:hAnsi="Arial" w:cs="Arial"/>
          <w:color w:val="0000FF"/>
          <w:sz w:val="16"/>
          <w:szCs w:val="16"/>
          <w:highlight w:val="white"/>
        </w:rPr>
        <w:t>&lt;/</w:t>
      </w:r>
      <w:r w:rsidRPr="00F33CF5">
        <w:rPr>
          <w:rFonts w:ascii="Arial" w:hAnsi="Arial" w:cs="Arial"/>
          <w:color w:val="800000"/>
          <w:sz w:val="16"/>
          <w:szCs w:val="16"/>
          <w:highlight w:val="white"/>
        </w:rPr>
        <w:t>number</w:t>
      </w:r>
      <w:r w:rsidRPr="00F33CF5">
        <w:rPr>
          <w:rFonts w:ascii="Arial" w:hAnsi="Arial" w:cs="Arial"/>
          <w:color w:val="0000FF"/>
          <w:sz w:val="16"/>
          <w:szCs w:val="16"/>
          <w:highlight w:val="white"/>
        </w:rPr>
        <w:t>&gt;</w:t>
      </w:r>
    </w:p>
    <w:p w14:paraId="64712EFE" w14:textId="77777777" w:rsidR="00A652E6" w:rsidRPr="00F33CF5" w:rsidRDefault="00A652E6" w:rsidP="00A652E6">
      <w:pPr>
        <w:autoSpaceDE w:val="0"/>
        <w:autoSpaceDN w:val="0"/>
        <w:spacing w:before="20" w:after="20"/>
        <w:rPr>
          <w:rFonts w:ascii="Arial" w:hAnsi="Arial" w:cs="Arial"/>
          <w:color w:val="000000"/>
          <w:sz w:val="16"/>
          <w:szCs w:val="16"/>
          <w:highlight w:val="white"/>
        </w:rPr>
      </w:pPr>
      <w:r w:rsidRPr="00F33CF5">
        <w:rPr>
          <w:rFonts w:ascii="Arial" w:hAnsi="Arial" w:cs="Arial"/>
          <w:color w:val="000000"/>
          <w:sz w:val="16"/>
          <w:szCs w:val="16"/>
          <w:highlight w:val="white"/>
        </w:rPr>
        <w:t xml:space="preserve">                                                                        </w:t>
      </w:r>
      <w:r w:rsidRPr="00F33CF5">
        <w:rPr>
          <w:rFonts w:ascii="Arial" w:hAnsi="Arial" w:cs="Arial"/>
          <w:color w:val="0000FF"/>
          <w:sz w:val="16"/>
          <w:szCs w:val="16"/>
          <w:highlight w:val="white"/>
        </w:rPr>
        <w:t>&lt;</w:t>
      </w:r>
      <w:r w:rsidRPr="00F33CF5">
        <w:rPr>
          <w:rFonts w:ascii="Arial" w:hAnsi="Arial" w:cs="Arial"/>
          <w:color w:val="800000"/>
          <w:sz w:val="16"/>
          <w:szCs w:val="16"/>
          <w:highlight w:val="white"/>
        </w:rPr>
        <w:t>name</w:t>
      </w:r>
      <w:r w:rsidRPr="00F33CF5">
        <w:rPr>
          <w:rFonts w:ascii="Arial" w:hAnsi="Arial" w:cs="Arial"/>
          <w:color w:val="0000FF"/>
          <w:sz w:val="16"/>
          <w:szCs w:val="16"/>
          <w:highlight w:val="white"/>
        </w:rPr>
        <w:t>&gt;</w:t>
      </w:r>
      <w:proofErr w:type="spellStart"/>
      <w:r w:rsidRPr="00F33CF5">
        <w:rPr>
          <w:rFonts w:ascii="Arial" w:hAnsi="Arial" w:cs="Arial"/>
          <w:color w:val="000000"/>
          <w:sz w:val="16"/>
          <w:szCs w:val="16"/>
          <w:highlight w:val="white"/>
        </w:rPr>
        <w:t>Authentidate</w:t>
      </w:r>
      <w:proofErr w:type="spellEnd"/>
      <w:r w:rsidRPr="00F33CF5">
        <w:rPr>
          <w:rFonts w:ascii="Arial" w:hAnsi="Arial" w:cs="Arial"/>
          <w:color w:val="0000FF"/>
          <w:sz w:val="16"/>
          <w:szCs w:val="16"/>
          <w:highlight w:val="white"/>
        </w:rPr>
        <w:t>&lt;/</w:t>
      </w:r>
      <w:r w:rsidRPr="00F33CF5">
        <w:rPr>
          <w:rFonts w:ascii="Arial" w:hAnsi="Arial" w:cs="Arial"/>
          <w:color w:val="800000"/>
          <w:sz w:val="16"/>
          <w:szCs w:val="16"/>
          <w:highlight w:val="white"/>
        </w:rPr>
        <w:t>name</w:t>
      </w:r>
      <w:r w:rsidRPr="00F33CF5">
        <w:rPr>
          <w:rFonts w:ascii="Arial" w:hAnsi="Arial" w:cs="Arial"/>
          <w:color w:val="0000FF"/>
          <w:sz w:val="16"/>
          <w:szCs w:val="16"/>
          <w:highlight w:val="white"/>
        </w:rPr>
        <w:t>&gt;</w:t>
      </w:r>
    </w:p>
    <w:p w14:paraId="6524AE92" w14:textId="77777777" w:rsidR="00A652E6" w:rsidRPr="00F33CF5" w:rsidRDefault="00A652E6" w:rsidP="00A652E6">
      <w:pPr>
        <w:autoSpaceDE w:val="0"/>
        <w:autoSpaceDN w:val="0"/>
        <w:spacing w:before="20" w:after="20"/>
        <w:rPr>
          <w:rFonts w:ascii="Arial" w:hAnsi="Arial" w:cs="Arial"/>
          <w:color w:val="000000"/>
          <w:sz w:val="16"/>
          <w:szCs w:val="16"/>
          <w:highlight w:val="white"/>
        </w:rPr>
      </w:pPr>
      <w:r w:rsidRPr="00F33CF5">
        <w:rPr>
          <w:rFonts w:ascii="Arial" w:hAnsi="Arial" w:cs="Arial"/>
          <w:color w:val="000000"/>
          <w:sz w:val="16"/>
          <w:szCs w:val="16"/>
          <w:highlight w:val="white"/>
        </w:rPr>
        <w:t xml:space="preserve">                                                                        </w:t>
      </w:r>
      <w:r w:rsidRPr="00F33CF5">
        <w:rPr>
          <w:rFonts w:ascii="Arial" w:hAnsi="Arial" w:cs="Arial"/>
          <w:color w:val="0000FF"/>
          <w:sz w:val="16"/>
          <w:szCs w:val="16"/>
          <w:highlight w:val="white"/>
        </w:rPr>
        <w:t>&lt;</w:t>
      </w:r>
      <w:r w:rsidRPr="00F33CF5">
        <w:rPr>
          <w:rFonts w:ascii="Arial" w:hAnsi="Arial" w:cs="Arial"/>
          <w:color w:val="800000"/>
          <w:sz w:val="16"/>
          <w:szCs w:val="16"/>
          <w:highlight w:val="white"/>
        </w:rPr>
        <w:t>count</w:t>
      </w:r>
      <w:r w:rsidRPr="00F33CF5">
        <w:rPr>
          <w:rFonts w:ascii="Arial" w:hAnsi="Arial" w:cs="Arial"/>
          <w:color w:val="0000FF"/>
          <w:sz w:val="16"/>
          <w:szCs w:val="16"/>
          <w:highlight w:val="white"/>
        </w:rPr>
        <w:t>&gt;</w:t>
      </w:r>
      <w:r w:rsidRPr="00F33CF5">
        <w:rPr>
          <w:rFonts w:ascii="Arial" w:hAnsi="Arial" w:cs="Arial"/>
          <w:color w:val="000000"/>
          <w:sz w:val="16"/>
          <w:szCs w:val="16"/>
          <w:highlight w:val="white"/>
        </w:rPr>
        <w:t>2</w:t>
      </w:r>
      <w:r w:rsidRPr="00F33CF5">
        <w:rPr>
          <w:rFonts w:ascii="Arial" w:hAnsi="Arial" w:cs="Arial"/>
          <w:color w:val="0000FF"/>
          <w:sz w:val="16"/>
          <w:szCs w:val="16"/>
          <w:highlight w:val="white"/>
        </w:rPr>
        <w:t>&lt;/</w:t>
      </w:r>
      <w:r w:rsidRPr="00F33CF5">
        <w:rPr>
          <w:rFonts w:ascii="Arial" w:hAnsi="Arial" w:cs="Arial"/>
          <w:color w:val="800000"/>
          <w:sz w:val="16"/>
          <w:szCs w:val="16"/>
          <w:highlight w:val="white"/>
        </w:rPr>
        <w:t>count</w:t>
      </w:r>
      <w:r w:rsidRPr="00F33CF5">
        <w:rPr>
          <w:rFonts w:ascii="Arial" w:hAnsi="Arial" w:cs="Arial"/>
          <w:color w:val="0000FF"/>
          <w:sz w:val="16"/>
          <w:szCs w:val="16"/>
          <w:highlight w:val="white"/>
        </w:rPr>
        <w:t>&gt;</w:t>
      </w:r>
    </w:p>
    <w:p w14:paraId="4B4A113F" w14:textId="77777777" w:rsidR="00A652E6" w:rsidRPr="00F33CF5" w:rsidRDefault="00A652E6" w:rsidP="00A652E6">
      <w:pPr>
        <w:autoSpaceDE w:val="0"/>
        <w:autoSpaceDN w:val="0"/>
        <w:spacing w:before="20" w:after="20"/>
        <w:rPr>
          <w:rFonts w:ascii="Arial" w:hAnsi="Arial" w:cs="Arial"/>
          <w:color w:val="000000"/>
          <w:sz w:val="16"/>
          <w:szCs w:val="16"/>
          <w:highlight w:val="white"/>
        </w:rPr>
      </w:pPr>
      <w:r w:rsidRPr="00F33CF5">
        <w:rPr>
          <w:rFonts w:ascii="Arial" w:hAnsi="Arial" w:cs="Arial"/>
          <w:color w:val="000000"/>
          <w:sz w:val="16"/>
          <w:szCs w:val="16"/>
          <w:highlight w:val="white"/>
        </w:rPr>
        <w:t xml:space="preserve">                                                            </w:t>
      </w:r>
      <w:r w:rsidRPr="00F33CF5">
        <w:rPr>
          <w:rFonts w:ascii="Arial" w:hAnsi="Arial" w:cs="Arial"/>
          <w:color w:val="0000FF"/>
          <w:sz w:val="16"/>
          <w:szCs w:val="16"/>
          <w:highlight w:val="white"/>
        </w:rPr>
        <w:t>&lt;/</w:t>
      </w:r>
      <w:r w:rsidRPr="00F33CF5">
        <w:rPr>
          <w:rFonts w:ascii="Arial" w:hAnsi="Arial" w:cs="Arial"/>
          <w:color w:val="800000"/>
          <w:sz w:val="16"/>
          <w:szCs w:val="16"/>
          <w:highlight w:val="white"/>
        </w:rPr>
        <w:t>vendor</w:t>
      </w:r>
      <w:r w:rsidRPr="00F33CF5">
        <w:rPr>
          <w:rFonts w:ascii="Arial" w:hAnsi="Arial" w:cs="Arial"/>
          <w:color w:val="0000FF"/>
          <w:sz w:val="16"/>
          <w:szCs w:val="16"/>
          <w:highlight w:val="white"/>
        </w:rPr>
        <w:t>&gt;</w:t>
      </w:r>
    </w:p>
    <w:p w14:paraId="7384818A" w14:textId="77777777" w:rsidR="00A652E6" w:rsidRPr="00F33CF5" w:rsidRDefault="00A652E6" w:rsidP="00A652E6">
      <w:pPr>
        <w:autoSpaceDE w:val="0"/>
        <w:autoSpaceDN w:val="0"/>
        <w:spacing w:before="20" w:after="20"/>
        <w:rPr>
          <w:rFonts w:ascii="Arial" w:hAnsi="Arial" w:cs="Arial"/>
          <w:color w:val="000000"/>
          <w:sz w:val="16"/>
          <w:szCs w:val="16"/>
          <w:highlight w:val="white"/>
        </w:rPr>
      </w:pPr>
      <w:r w:rsidRPr="00F33CF5">
        <w:rPr>
          <w:rFonts w:ascii="Arial" w:hAnsi="Arial" w:cs="Arial"/>
          <w:color w:val="000000"/>
          <w:sz w:val="16"/>
          <w:szCs w:val="16"/>
          <w:highlight w:val="white"/>
        </w:rPr>
        <w:t xml:space="preserve">                                                </w:t>
      </w:r>
      <w:r w:rsidRPr="00F33CF5">
        <w:rPr>
          <w:rFonts w:ascii="Arial" w:hAnsi="Arial" w:cs="Arial"/>
          <w:color w:val="0000FF"/>
          <w:sz w:val="16"/>
          <w:szCs w:val="16"/>
          <w:highlight w:val="white"/>
        </w:rPr>
        <w:t>&lt;/</w:t>
      </w:r>
      <w:r w:rsidRPr="00F33CF5">
        <w:rPr>
          <w:rFonts w:ascii="Arial" w:hAnsi="Arial" w:cs="Arial"/>
          <w:color w:val="800000"/>
          <w:sz w:val="16"/>
          <w:szCs w:val="16"/>
          <w:highlight w:val="white"/>
        </w:rPr>
        <w:t>vendors</w:t>
      </w:r>
      <w:r w:rsidRPr="00F33CF5">
        <w:rPr>
          <w:rFonts w:ascii="Arial" w:hAnsi="Arial" w:cs="Arial"/>
          <w:color w:val="0000FF"/>
          <w:sz w:val="16"/>
          <w:szCs w:val="16"/>
          <w:highlight w:val="white"/>
        </w:rPr>
        <w:t>&gt;</w:t>
      </w:r>
    </w:p>
    <w:p w14:paraId="3D6A7B4D" w14:textId="77777777" w:rsidR="00A652E6" w:rsidRPr="00F33CF5" w:rsidRDefault="00A652E6" w:rsidP="00A652E6">
      <w:pPr>
        <w:autoSpaceDE w:val="0"/>
        <w:autoSpaceDN w:val="0"/>
        <w:spacing w:before="20" w:after="20"/>
        <w:rPr>
          <w:rFonts w:ascii="Arial" w:hAnsi="Arial" w:cs="Arial"/>
          <w:color w:val="000000"/>
          <w:sz w:val="16"/>
          <w:szCs w:val="16"/>
          <w:highlight w:val="white"/>
        </w:rPr>
      </w:pPr>
      <w:r w:rsidRPr="00F33CF5">
        <w:rPr>
          <w:rFonts w:ascii="Arial" w:hAnsi="Arial" w:cs="Arial"/>
          <w:color w:val="000000"/>
          <w:sz w:val="16"/>
          <w:szCs w:val="16"/>
          <w:highlight w:val="white"/>
        </w:rPr>
        <w:t xml:space="preserve">                                    </w:t>
      </w:r>
      <w:r w:rsidRPr="00F33CF5">
        <w:rPr>
          <w:rFonts w:ascii="Arial" w:hAnsi="Arial" w:cs="Arial"/>
          <w:color w:val="0000FF"/>
          <w:sz w:val="16"/>
          <w:szCs w:val="16"/>
          <w:highlight w:val="white"/>
        </w:rPr>
        <w:t>&lt;/</w:t>
      </w:r>
      <w:proofErr w:type="spellStart"/>
      <w:r w:rsidRPr="00F33CF5">
        <w:rPr>
          <w:rFonts w:ascii="Arial" w:hAnsi="Arial" w:cs="Arial"/>
          <w:color w:val="800000"/>
          <w:sz w:val="16"/>
          <w:szCs w:val="16"/>
          <w:highlight w:val="white"/>
        </w:rPr>
        <w:t>geographicalAreaData</w:t>
      </w:r>
      <w:proofErr w:type="spellEnd"/>
      <w:r w:rsidRPr="00F33CF5">
        <w:rPr>
          <w:rFonts w:ascii="Arial" w:hAnsi="Arial" w:cs="Arial"/>
          <w:color w:val="0000FF"/>
          <w:sz w:val="16"/>
          <w:szCs w:val="16"/>
          <w:highlight w:val="white"/>
        </w:rPr>
        <w:t>&gt;</w:t>
      </w:r>
    </w:p>
    <w:p w14:paraId="39090FAA" w14:textId="77777777" w:rsidR="00A652E6" w:rsidRPr="00F33CF5" w:rsidRDefault="00A652E6" w:rsidP="00A652E6">
      <w:pPr>
        <w:autoSpaceDE w:val="0"/>
        <w:autoSpaceDN w:val="0"/>
        <w:spacing w:before="20" w:after="20"/>
        <w:rPr>
          <w:rFonts w:ascii="Arial" w:hAnsi="Arial" w:cs="Arial"/>
          <w:color w:val="000000"/>
          <w:sz w:val="16"/>
          <w:szCs w:val="16"/>
          <w:highlight w:val="white"/>
        </w:rPr>
      </w:pPr>
      <w:r w:rsidRPr="00F33CF5">
        <w:rPr>
          <w:rFonts w:ascii="Arial" w:hAnsi="Arial" w:cs="Arial"/>
          <w:color w:val="000000"/>
          <w:sz w:val="16"/>
          <w:szCs w:val="16"/>
          <w:highlight w:val="white"/>
        </w:rPr>
        <w:t xml:space="preserve">                        </w:t>
      </w:r>
      <w:r w:rsidRPr="00F33CF5">
        <w:rPr>
          <w:rFonts w:ascii="Arial" w:hAnsi="Arial" w:cs="Arial"/>
          <w:color w:val="0000FF"/>
          <w:sz w:val="16"/>
          <w:szCs w:val="16"/>
          <w:highlight w:val="white"/>
        </w:rPr>
        <w:t>&lt;/</w:t>
      </w:r>
      <w:proofErr w:type="spellStart"/>
      <w:r w:rsidRPr="00F33CF5">
        <w:rPr>
          <w:rFonts w:ascii="Arial" w:hAnsi="Arial" w:cs="Arial"/>
          <w:color w:val="800000"/>
          <w:sz w:val="16"/>
          <w:szCs w:val="16"/>
          <w:highlight w:val="white"/>
        </w:rPr>
        <w:t>censusPatientCountReportData</w:t>
      </w:r>
      <w:proofErr w:type="spellEnd"/>
      <w:r w:rsidRPr="00F33CF5">
        <w:rPr>
          <w:rFonts w:ascii="Arial" w:hAnsi="Arial" w:cs="Arial"/>
          <w:color w:val="0000FF"/>
          <w:sz w:val="16"/>
          <w:szCs w:val="16"/>
          <w:highlight w:val="white"/>
        </w:rPr>
        <w:t>&gt;</w:t>
      </w:r>
    </w:p>
    <w:p w14:paraId="2BAACCAB" w14:textId="77777777" w:rsidR="00A652E6" w:rsidRPr="00F33CF5" w:rsidRDefault="00A652E6" w:rsidP="00A652E6">
      <w:pPr>
        <w:autoSpaceDE w:val="0"/>
        <w:autoSpaceDN w:val="0"/>
        <w:spacing w:before="20" w:after="20"/>
        <w:rPr>
          <w:rFonts w:ascii="Arial" w:hAnsi="Arial" w:cs="Arial"/>
          <w:color w:val="000000"/>
          <w:sz w:val="16"/>
          <w:szCs w:val="16"/>
          <w:highlight w:val="white"/>
        </w:rPr>
      </w:pPr>
      <w:r w:rsidRPr="00F33CF5">
        <w:rPr>
          <w:rFonts w:ascii="Arial" w:hAnsi="Arial" w:cs="Arial"/>
          <w:color w:val="000000"/>
          <w:sz w:val="16"/>
          <w:szCs w:val="16"/>
          <w:highlight w:val="white"/>
        </w:rPr>
        <w:t xml:space="preserve">            </w:t>
      </w:r>
      <w:r w:rsidRPr="00F33CF5">
        <w:rPr>
          <w:rFonts w:ascii="Arial" w:hAnsi="Arial" w:cs="Arial"/>
          <w:color w:val="0000FF"/>
          <w:sz w:val="16"/>
          <w:szCs w:val="16"/>
          <w:highlight w:val="white"/>
        </w:rPr>
        <w:t>&lt;/</w:t>
      </w:r>
      <w:r w:rsidRPr="00F33CF5">
        <w:rPr>
          <w:rFonts w:ascii="Arial" w:hAnsi="Arial" w:cs="Arial"/>
          <w:color w:val="800000"/>
          <w:sz w:val="16"/>
          <w:szCs w:val="16"/>
          <w:highlight w:val="white"/>
        </w:rPr>
        <w:t>response</w:t>
      </w:r>
      <w:r w:rsidRPr="00F33CF5">
        <w:rPr>
          <w:rFonts w:ascii="Arial" w:hAnsi="Arial" w:cs="Arial"/>
          <w:color w:val="0000FF"/>
          <w:sz w:val="16"/>
          <w:szCs w:val="16"/>
          <w:highlight w:val="white"/>
        </w:rPr>
        <w:t>&gt;</w:t>
      </w:r>
    </w:p>
    <w:p w14:paraId="527A82C7" w14:textId="77777777" w:rsidR="00A652E6" w:rsidRPr="00F33CF5" w:rsidRDefault="00A652E6" w:rsidP="00A652E6">
      <w:pPr>
        <w:autoSpaceDE w:val="0"/>
        <w:autoSpaceDN w:val="0"/>
        <w:spacing w:before="20" w:after="20"/>
        <w:rPr>
          <w:rFonts w:ascii="Arial" w:hAnsi="Arial" w:cs="Arial"/>
          <w:color w:val="000000"/>
          <w:sz w:val="16"/>
          <w:szCs w:val="16"/>
          <w:highlight w:val="white"/>
        </w:rPr>
      </w:pPr>
      <w:r w:rsidRPr="00F33CF5">
        <w:rPr>
          <w:rFonts w:ascii="Arial" w:hAnsi="Arial" w:cs="Arial"/>
          <w:color w:val="000000"/>
          <w:sz w:val="16"/>
          <w:szCs w:val="16"/>
          <w:highlight w:val="white"/>
        </w:rPr>
        <w:t xml:space="preserve">            </w:t>
      </w:r>
      <w:r w:rsidRPr="00F33CF5">
        <w:rPr>
          <w:rFonts w:ascii="Arial" w:hAnsi="Arial" w:cs="Arial"/>
          <w:color w:val="0000FF"/>
          <w:sz w:val="16"/>
          <w:szCs w:val="16"/>
          <w:highlight w:val="white"/>
        </w:rPr>
        <w:t>&lt;</w:t>
      </w:r>
      <w:proofErr w:type="spellStart"/>
      <w:r w:rsidRPr="00F33CF5">
        <w:rPr>
          <w:rFonts w:ascii="Arial" w:hAnsi="Arial" w:cs="Arial"/>
          <w:color w:val="800000"/>
          <w:sz w:val="16"/>
          <w:szCs w:val="16"/>
          <w:highlight w:val="white"/>
        </w:rPr>
        <w:t>errorSection</w:t>
      </w:r>
      <w:proofErr w:type="spellEnd"/>
      <w:r w:rsidRPr="00F33CF5">
        <w:rPr>
          <w:rFonts w:ascii="Arial" w:hAnsi="Arial" w:cs="Arial"/>
          <w:color w:val="0000FF"/>
          <w:sz w:val="16"/>
          <w:szCs w:val="16"/>
          <w:highlight w:val="white"/>
        </w:rPr>
        <w:t>/&gt;</w:t>
      </w:r>
    </w:p>
    <w:p w14:paraId="40F7F126" w14:textId="77777777" w:rsidR="00A652E6" w:rsidRDefault="00A652E6" w:rsidP="00A652E6">
      <w:pPr>
        <w:autoSpaceDE w:val="0"/>
        <w:autoSpaceDN w:val="0"/>
        <w:spacing w:before="20"/>
        <w:rPr>
          <w:rFonts w:ascii="Arial" w:hAnsi="Arial" w:cs="Arial"/>
          <w:color w:val="0000FF"/>
          <w:sz w:val="16"/>
          <w:szCs w:val="16"/>
          <w:highlight w:val="white"/>
        </w:rPr>
      </w:pPr>
      <w:r w:rsidRPr="00F33CF5">
        <w:rPr>
          <w:rFonts w:ascii="Arial" w:hAnsi="Arial" w:cs="Arial"/>
          <w:color w:val="0000FF"/>
          <w:sz w:val="16"/>
          <w:szCs w:val="16"/>
          <w:highlight w:val="white"/>
        </w:rPr>
        <w:t>&lt;/</w:t>
      </w:r>
      <w:proofErr w:type="spellStart"/>
      <w:r w:rsidRPr="00F33CF5">
        <w:rPr>
          <w:rFonts w:ascii="Arial" w:hAnsi="Arial" w:cs="Arial"/>
          <w:color w:val="800000"/>
          <w:sz w:val="16"/>
          <w:szCs w:val="16"/>
          <w:highlight w:val="white"/>
        </w:rPr>
        <w:t>report:report</w:t>
      </w:r>
      <w:proofErr w:type="spellEnd"/>
      <w:r w:rsidRPr="00F33CF5">
        <w:rPr>
          <w:rFonts w:ascii="Arial" w:hAnsi="Arial" w:cs="Arial"/>
          <w:color w:val="0000FF"/>
          <w:sz w:val="16"/>
          <w:szCs w:val="16"/>
          <w:highlight w:val="white"/>
        </w:rPr>
        <w:t>&gt;</w:t>
      </w:r>
    </w:p>
    <w:p w14:paraId="335E4488" w14:textId="77777777" w:rsidR="00057FBD" w:rsidRDefault="00057FBD" w:rsidP="00A652E6">
      <w:pPr>
        <w:autoSpaceDE w:val="0"/>
        <w:autoSpaceDN w:val="0"/>
        <w:spacing w:before="20"/>
        <w:rPr>
          <w:rFonts w:ascii="Arial" w:hAnsi="Arial" w:cs="Arial"/>
          <w:color w:val="0000FF"/>
          <w:sz w:val="16"/>
          <w:szCs w:val="16"/>
          <w:highlight w:val="white"/>
        </w:rPr>
      </w:pPr>
    </w:p>
    <w:p w14:paraId="1EE922F0" w14:textId="77777777" w:rsidR="00B36D11" w:rsidRPr="00B36D11" w:rsidRDefault="00057FBD" w:rsidP="00057FBD">
      <w:pPr>
        <w:autoSpaceDE w:val="0"/>
        <w:autoSpaceDN w:val="0"/>
        <w:adjustRightInd w:val="0"/>
        <w:spacing w:before="0" w:after="0"/>
        <w:rPr>
          <w:rFonts w:ascii="Arial" w:hAnsi="Arial" w:cs="Arial"/>
          <w:sz w:val="20"/>
          <w:szCs w:val="20"/>
        </w:rPr>
      </w:pPr>
      <w:r w:rsidRPr="00B36D11">
        <w:rPr>
          <w:rFonts w:ascii="Arial" w:hAnsi="Arial" w:cs="Arial"/>
          <w:color w:val="000000"/>
          <w:sz w:val="20"/>
          <w:szCs w:val="20"/>
          <w:highlight w:val="white"/>
        </w:rPr>
        <w:t xml:space="preserve">Figure 14: Sample survey read </w:t>
      </w:r>
      <w:r w:rsidR="00B72071" w:rsidRPr="00B36D11">
        <w:rPr>
          <w:rFonts w:ascii="Arial" w:hAnsi="Arial" w:cs="Arial"/>
          <w:color w:val="000000"/>
          <w:sz w:val="20"/>
          <w:szCs w:val="20"/>
          <w:highlight w:val="white"/>
        </w:rPr>
        <w:t xml:space="preserve">XML: </w:t>
      </w:r>
      <w:r w:rsidR="00062814" w:rsidRPr="00B36D11">
        <w:rPr>
          <w:rFonts w:ascii="Arial" w:hAnsi="Arial" w:cs="Arial"/>
          <w:color w:val="000000"/>
          <w:sz w:val="20"/>
          <w:szCs w:val="20"/>
          <w:highlight w:val="white"/>
        </w:rPr>
        <w:t xml:space="preserve"> </w:t>
      </w:r>
      <w:r w:rsidR="00B36D11" w:rsidRPr="00B36D11">
        <w:rPr>
          <w:rFonts w:ascii="Arial" w:hAnsi="Arial" w:cs="Arial"/>
          <w:color w:val="000000"/>
          <w:sz w:val="20"/>
          <w:szCs w:val="20"/>
          <w:highlight w:val="white"/>
        </w:rPr>
        <w:t>(</w:t>
      </w:r>
      <w:r w:rsidR="00062814" w:rsidRPr="00B36D11">
        <w:rPr>
          <w:rFonts w:ascii="Arial" w:hAnsi="Arial" w:cs="Arial"/>
          <w:color w:val="000000"/>
          <w:sz w:val="20"/>
          <w:szCs w:val="20"/>
          <w:highlight w:val="white"/>
        </w:rPr>
        <w:t xml:space="preserve">Note: XSD is in </w:t>
      </w:r>
      <w:r w:rsidR="00062814" w:rsidRPr="00B36D11">
        <w:rPr>
          <w:rFonts w:ascii="Arial" w:hAnsi="Arial" w:cs="Arial"/>
          <w:sz w:val="20"/>
          <w:szCs w:val="20"/>
        </w:rPr>
        <w:t>Figure</w:t>
      </w:r>
      <w:r w:rsidR="00B36D11" w:rsidRPr="00B36D11">
        <w:rPr>
          <w:rFonts w:ascii="Arial" w:hAnsi="Arial" w:cs="Arial"/>
          <w:sz w:val="20"/>
          <w:szCs w:val="20"/>
        </w:rPr>
        <w:t xml:space="preserve"> 25)</w:t>
      </w:r>
      <w:r w:rsidR="00062814" w:rsidRPr="00B36D11">
        <w:rPr>
          <w:rFonts w:ascii="Arial" w:hAnsi="Arial" w:cs="Arial"/>
          <w:sz w:val="20"/>
          <w:szCs w:val="20"/>
        </w:rPr>
        <w:t xml:space="preserve"> </w:t>
      </w:r>
    </w:p>
    <w:p w14:paraId="79325D07" w14:textId="77777777" w:rsidR="00B36D11" w:rsidRDefault="00B36D11" w:rsidP="00057FBD">
      <w:pPr>
        <w:autoSpaceDE w:val="0"/>
        <w:autoSpaceDN w:val="0"/>
        <w:adjustRightInd w:val="0"/>
        <w:spacing w:before="0" w:after="0"/>
      </w:pPr>
    </w:p>
    <w:p w14:paraId="354708E2" w14:textId="70EE1897" w:rsidR="00057FBD" w:rsidRPr="00B36D11" w:rsidRDefault="00057FBD" w:rsidP="00057FBD">
      <w:pPr>
        <w:autoSpaceDE w:val="0"/>
        <w:autoSpaceDN w:val="0"/>
        <w:adjustRightInd w:val="0"/>
        <w:spacing w:before="0" w:after="0"/>
        <w:rPr>
          <w:rFonts w:ascii="Arial" w:eastAsia="Times New Roman" w:hAnsi="Arial" w:cs="Arial"/>
          <w:color w:val="000000"/>
          <w:sz w:val="18"/>
          <w:szCs w:val="16"/>
          <w:highlight w:val="white"/>
        </w:rPr>
      </w:pPr>
      <w:r w:rsidRPr="00B36D11">
        <w:rPr>
          <w:rFonts w:ascii="Arial" w:eastAsia="Times New Roman" w:hAnsi="Arial" w:cs="Arial"/>
          <w:color w:val="008080"/>
          <w:sz w:val="18"/>
          <w:szCs w:val="16"/>
          <w:highlight w:val="white"/>
        </w:rPr>
        <w:t>?xml version="1.0" encoding="UTF-8" standalone="yes"?&gt;</w:t>
      </w:r>
    </w:p>
    <w:p w14:paraId="012C97DA" w14:textId="77777777" w:rsidR="00057FBD" w:rsidRPr="00B36D11" w:rsidRDefault="00057FBD" w:rsidP="00057FBD">
      <w:pPr>
        <w:autoSpaceDE w:val="0"/>
        <w:autoSpaceDN w:val="0"/>
        <w:adjustRightInd w:val="0"/>
        <w:spacing w:before="0" w:after="0"/>
        <w:rPr>
          <w:rFonts w:ascii="Arial" w:eastAsia="Times New Roman" w:hAnsi="Arial" w:cs="Arial"/>
          <w:color w:val="000000"/>
          <w:sz w:val="18"/>
          <w:szCs w:val="16"/>
          <w:highlight w:val="white"/>
        </w:rPr>
      </w:pPr>
      <w:r w:rsidRPr="00B36D11">
        <w:rPr>
          <w:rFonts w:ascii="Arial" w:eastAsia="Times New Roman" w:hAnsi="Arial" w:cs="Arial"/>
          <w:color w:val="0000FF"/>
          <w:sz w:val="18"/>
          <w:szCs w:val="16"/>
          <w:highlight w:val="white"/>
        </w:rPr>
        <w:t>&lt;</w:t>
      </w:r>
      <w:proofErr w:type="spellStart"/>
      <w:r w:rsidRPr="00B36D11">
        <w:rPr>
          <w:rFonts w:ascii="Arial" w:eastAsia="Times New Roman" w:hAnsi="Arial" w:cs="Arial"/>
          <w:color w:val="800000"/>
          <w:sz w:val="18"/>
          <w:szCs w:val="16"/>
          <w:highlight w:val="white"/>
        </w:rPr>
        <w:t>htfilter:htReportFilter</w:t>
      </w:r>
      <w:proofErr w:type="spellEnd"/>
      <w:r w:rsidRPr="00B36D11">
        <w:rPr>
          <w:rFonts w:ascii="Arial" w:eastAsia="Times New Roman" w:hAnsi="Arial" w:cs="Arial"/>
          <w:color w:val="FF0000"/>
          <w:sz w:val="18"/>
          <w:szCs w:val="16"/>
          <w:highlight w:val="white"/>
        </w:rPr>
        <w:t xml:space="preserve"> </w:t>
      </w:r>
      <w:proofErr w:type="spellStart"/>
      <w:r w:rsidRPr="00B36D11">
        <w:rPr>
          <w:rFonts w:ascii="Arial" w:eastAsia="Times New Roman" w:hAnsi="Arial" w:cs="Arial"/>
          <w:color w:val="FF0000"/>
          <w:sz w:val="18"/>
          <w:szCs w:val="16"/>
          <w:highlight w:val="white"/>
        </w:rPr>
        <w:t>xmlns:htfilter</w:t>
      </w:r>
      <w:proofErr w:type="spellEnd"/>
      <w:r w:rsidRPr="00B36D11">
        <w:rPr>
          <w:rFonts w:ascii="Arial" w:eastAsia="Times New Roman" w:hAnsi="Arial" w:cs="Arial"/>
          <w:color w:val="0000FF"/>
          <w:sz w:val="18"/>
          <w:szCs w:val="16"/>
          <w:highlight w:val="white"/>
        </w:rPr>
        <w:t>="</w:t>
      </w:r>
      <w:proofErr w:type="spellStart"/>
      <w:r w:rsidRPr="00B36D11">
        <w:rPr>
          <w:rFonts w:ascii="Arial" w:eastAsia="Times New Roman" w:hAnsi="Arial" w:cs="Arial"/>
          <w:color w:val="000000"/>
          <w:sz w:val="18"/>
          <w:szCs w:val="16"/>
          <w:highlight w:val="white"/>
        </w:rPr>
        <w:t>HTReportFilter</w:t>
      </w:r>
      <w:proofErr w:type="spellEnd"/>
      <w:r w:rsidRPr="00B36D11">
        <w:rPr>
          <w:rFonts w:ascii="Arial" w:eastAsia="Times New Roman" w:hAnsi="Arial" w:cs="Arial"/>
          <w:color w:val="0000FF"/>
          <w:sz w:val="18"/>
          <w:szCs w:val="16"/>
          <w:highlight w:val="white"/>
        </w:rPr>
        <w:t>"&gt;</w:t>
      </w:r>
    </w:p>
    <w:p w14:paraId="26CA4031" w14:textId="77777777" w:rsidR="00057FBD" w:rsidRPr="00B36D11" w:rsidRDefault="00057FBD" w:rsidP="00057FBD">
      <w:pPr>
        <w:autoSpaceDE w:val="0"/>
        <w:autoSpaceDN w:val="0"/>
        <w:adjustRightInd w:val="0"/>
        <w:spacing w:before="0" w:after="0"/>
        <w:rPr>
          <w:rFonts w:ascii="Arial" w:eastAsia="Times New Roman" w:hAnsi="Arial" w:cs="Arial"/>
          <w:color w:val="000000"/>
          <w:sz w:val="18"/>
          <w:szCs w:val="16"/>
          <w:highlight w:val="white"/>
        </w:rPr>
      </w:pPr>
      <w:r w:rsidRPr="00B36D11">
        <w:rPr>
          <w:rFonts w:ascii="Arial" w:eastAsia="Times New Roman" w:hAnsi="Arial" w:cs="Arial"/>
          <w:color w:val="000000"/>
          <w:sz w:val="18"/>
          <w:szCs w:val="16"/>
          <w:highlight w:val="white"/>
        </w:rPr>
        <w:tab/>
      </w:r>
      <w:r w:rsidRPr="00B36D11">
        <w:rPr>
          <w:rFonts w:ascii="Arial" w:eastAsia="Times New Roman" w:hAnsi="Arial" w:cs="Arial"/>
          <w:color w:val="0000FF"/>
          <w:sz w:val="18"/>
          <w:szCs w:val="16"/>
          <w:highlight w:val="white"/>
        </w:rPr>
        <w:t>&lt;</w:t>
      </w:r>
      <w:proofErr w:type="spellStart"/>
      <w:r w:rsidRPr="00B36D11">
        <w:rPr>
          <w:rFonts w:ascii="Arial" w:eastAsia="Times New Roman" w:hAnsi="Arial" w:cs="Arial"/>
          <w:color w:val="800000"/>
          <w:sz w:val="18"/>
          <w:szCs w:val="16"/>
          <w:highlight w:val="white"/>
        </w:rPr>
        <w:t>DistributionReportFilter</w:t>
      </w:r>
      <w:proofErr w:type="spellEnd"/>
      <w:r w:rsidRPr="00B36D11">
        <w:rPr>
          <w:rFonts w:ascii="Arial" w:eastAsia="Times New Roman" w:hAnsi="Arial" w:cs="Arial"/>
          <w:color w:val="0000FF"/>
          <w:sz w:val="18"/>
          <w:szCs w:val="16"/>
          <w:highlight w:val="white"/>
        </w:rPr>
        <w:t>&gt;</w:t>
      </w:r>
    </w:p>
    <w:p w14:paraId="380D61E8" w14:textId="77777777" w:rsidR="00057FBD" w:rsidRPr="00B36D11" w:rsidRDefault="00057FBD" w:rsidP="00057FBD">
      <w:pPr>
        <w:autoSpaceDE w:val="0"/>
        <w:autoSpaceDN w:val="0"/>
        <w:adjustRightInd w:val="0"/>
        <w:spacing w:before="0" w:after="0"/>
        <w:rPr>
          <w:rFonts w:ascii="Arial" w:eastAsia="Times New Roman" w:hAnsi="Arial" w:cs="Arial"/>
          <w:color w:val="000000"/>
          <w:sz w:val="18"/>
          <w:szCs w:val="16"/>
          <w:highlight w:val="white"/>
        </w:rPr>
      </w:pPr>
      <w:r w:rsidRPr="00B36D11">
        <w:rPr>
          <w:rFonts w:ascii="Arial" w:eastAsia="Times New Roman" w:hAnsi="Arial" w:cs="Arial"/>
          <w:color w:val="000000"/>
          <w:sz w:val="18"/>
          <w:szCs w:val="16"/>
          <w:highlight w:val="white"/>
        </w:rPr>
        <w:tab/>
      </w:r>
      <w:r w:rsidRPr="00B36D11">
        <w:rPr>
          <w:rFonts w:ascii="Arial" w:eastAsia="Times New Roman" w:hAnsi="Arial" w:cs="Arial"/>
          <w:color w:val="000000"/>
          <w:sz w:val="18"/>
          <w:szCs w:val="16"/>
          <w:highlight w:val="white"/>
        </w:rPr>
        <w:tab/>
      </w:r>
      <w:r w:rsidRPr="00B36D11">
        <w:rPr>
          <w:rFonts w:ascii="Arial" w:eastAsia="Times New Roman" w:hAnsi="Arial" w:cs="Arial"/>
          <w:color w:val="0000FF"/>
          <w:sz w:val="18"/>
          <w:szCs w:val="16"/>
          <w:highlight w:val="white"/>
        </w:rPr>
        <w:t>&lt;</w:t>
      </w:r>
      <w:proofErr w:type="spellStart"/>
      <w:r w:rsidRPr="00B36D11">
        <w:rPr>
          <w:rFonts w:ascii="Arial" w:eastAsia="Times New Roman" w:hAnsi="Arial" w:cs="Arial"/>
          <w:color w:val="800000"/>
          <w:sz w:val="18"/>
          <w:szCs w:val="16"/>
          <w:highlight w:val="white"/>
        </w:rPr>
        <w:t>reportID</w:t>
      </w:r>
      <w:proofErr w:type="spellEnd"/>
      <w:r w:rsidRPr="00B36D11">
        <w:rPr>
          <w:rFonts w:ascii="Arial" w:eastAsia="Times New Roman" w:hAnsi="Arial" w:cs="Arial"/>
          <w:color w:val="0000FF"/>
          <w:sz w:val="18"/>
          <w:szCs w:val="16"/>
          <w:highlight w:val="white"/>
        </w:rPr>
        <w:t>&gt;</w:t>
      </w:r>
      <w:r w:rsidRPr="00B36D11">
        <w:rPr>
          <w:rFonts w:ascii="Arial" w:eastAsia="Times New Roman" w:hAnsi="Arial" w:cs="Arial"/>
          <w:color w:val="000000"/>
          <w:sz w:val="18"/>
          <w:szCs w:val="16"/>
          <w:highlight w:val="white"/>
        </w:rPr>
        <w:t>DISTRIBUTION_OF_SURVEYS</w:t>
      </w:r>
      <w:r w:rsidRPr="00B36D11">
        <w:rPr>
          <w:rFonts w:ascii="Arial" w:eastAsia="Times New Roman" w:hAnsi="Arial" w:cs="Arial"/>
          <w:color w:val="0000FF"/>
          <w:sz w:val="18"/>
          <w:szCs w:val="16"/>
          <w:highlight w:val="white"/>
        </w:rPr>
        <w:t>&lt;/</w:t>
      </w:r>
      <w:proofErr w:type="spellStart"/>
      <w:r w:rsidRPr="00B36D11">
        <w:rPr>
          <w:rFonts w:ascii="Arial" w:eastAsia="Times New Roman" w:hAnsi="Arial" w:cs="Arial"/>
          <w:color w:val="800000"/>
          <w:sz w:val="18"/>
          <w:szCs w:val="16"/>
          <w:highlight w:val="white"/>
        </w:rPr>
        <w:t>reportID</w:t>
      </w:r>
      <w:proofErr w:type="spellEnd"/>
      <w:r w:rsidRPr="00B36D11">
        <w:rPr>
          <w:rFonts w:ascii="Arial" w:eastAsia="Times New Roman" w:hAnsi="Arial" w:cs="Arial"/>
          <w:color w:val="0000FF"/>
          <w:sz w:val="18"/>
          <w:szCs w:val="16"/>
          <w:highlight w:val="white"/>
        </w:rPr>
        <w:t>&gt;</w:t>
      </w:r>
    </w:p>
    <w:p w14:paraId="7471D8E8" w14:textId="77777777" w:rsidR="00057FBD" w:rsidRPr="00B36D11" w:rsidRDefault="00057FBD" w:rsidP="00057FBD">
      <w:pPr>
        <w:autoSpaceDE w:val="0"/>
        <w:autoSpaceDN w:val="0"/>
        <w:adjustRightInd w:val="0"/>
        <w:spacing w:before="0" w:after="0"/>
        <w:rPr>
          <w:rFonts w:ascii="Arial" w:eastAsia="Times New Roman" w:hAnsi="Arial" w:cs="Arial"/>
          <w:color w:val="000000"/>
          <w:sz w:val="18"/>
          <w:szCs w:val="16"/>
          <w:highlight w:val="white"/>
        </w:rPr>
      </w:pPr>
      <w:r w:rsidRPr="00B36D11">
        <w:rPr>
          <w:rFonts w:ascii="Arial" w:eastAsia="Times New Roman" w:hAnsi="Arial" w:cs="Arial"/>
          <w:color w:val="000000"/>
          <w:sz w:val="18"/>
          <w:szCs w:val="16"/>
          <w:highlight w:val="white"/>
        </w:rPr>
        <w:tab/>
      </w:r>
      <w:r w:rsidRPr="00B36D11">
        <w:rPr>
          <w:rFonts w:ascii="Arial" w:eastAsia="Times New Roman" w:hAnsi="Arial" w:cs="Arial"/>
          <w:color w:val="000000"/>
          <w:sz w:val="18"/>
          <w:szCs w:val="16"/>
          <w:highlight w:val="white"/>
        </w:rPr>
        <w:tab/>
      </w:r>
      <w:r w:rsidRPr="00B36D11">
        <w:rPr>
          <w:rFonts w:ascii="Arial" w:eastAsia="Times New Roman" w:hAnsi="Arial" w:cs="Arial"/>
          <w:color w:val="0000FF"/>
          <w:sz w:val="18"/>
          <w:szCs w:val="16"/>
          <w:highlight w:val="white"/>
        </w:rPr>
        <w:t>&lt;</w:t>
      </w:r>
      <w:proofErr w:type="spellStart"/>
      <w:r w:rsidRPr="00B36D11">
        <w:rPr>
          <w:rFonts w:ascii="Arial" w:eastAsia="Times New Roman" w:hAnsi="Arial" w:cs="Arial"/>
          <w:color w:val="800000"/>
          <w:sz w:val="18"/>
          <w:szCs w:val="16"/>
          <w:highlight w:val="white"/>
        </w:rPr>
        <w:t>startDate</w:t>
      </w:r>
      <w:proofErr w:type="spellEnd"/>
      <w:r w:rsidRPr="00B36D11">
        <w:rPr>
          <w:rFonts w:ascii="Arial" w:eastAsia="Times New Roman" w:hAnsi="Arial" w:cs="Arial"/>
          <w:color w:val="0000FF"/>
          <w:sz w:val="18"/>
          <w:szCs w:val="16"/>
          <w:highlight w:val="white"/>
        </w:rPr>
        <w:t>&gt;</w:t>
      </w:r>
      <w:r w:rsidRPr="00B36D11">
        <w:rPr>
          <w:rFonts w:ascii="Arial" w:eastAsia="Times New Roman" w:hAnsi="Arial" w:cs="Arial"/>
          <w:color w:val="000000"/>
          <w:sz w:val="18"/>
          <w:szCs w:val="16"/>
          <w:highlight w:val="white"/>
        </w:rPr>
        <w:t>1967-08-13</w:t>
      </w:r>
      <w:r w:rsidRPr="00B36D11">
        <w:rPr>
          <w:rFonts w:ascii="Arial" w:eastAsia="Times New Roman" w:hAnsi="Arial" w:cs="Arial"/>
          <w:color w:val="0000FF"/>
          <w:sz w:val="18"/>
          <w:szCs w:val="16"/>
          <w:highlight w:val="white"/>
        </w:rPr>
        <w:t>&lt;/</w:t>
      </w:r>
      <w:proofErr w:type="spellStart"/>
      <w:r w:rsidRPr="00B36D11">
        <w:rPr>
          <w:rFonts w:ascii="Arial" w:eastAsia="Times New Roman" w:hAnsi="Arial" w:cs="Arial"/>
          <w:color w:val="800000"/>
          <w:sz w:val="18"/>
          <w:szCs w:val="16"/>
          <w:highlight w:val="white"/>
        </w:rPr>
        <w:t>startDate</w:t>
      </w:r>
      <w:proofErr w:type="spellEnd"/>
      <w:r w:rsidRPr="00B36D11">
        <w:rPr>
          <w:rFonts w:ascii="Arial" w:eastAsia="Times New Roman" w:hAnsi="Arial" w:cs="Arial"/>
          <w:color w:val="0000FF"/>
          <w:sz w:val="18"/>
          <w:szCs w:val="16"/>
          <w:highlight w:val="white"/>
        </w:rPr>
        <w:t>&gt;</w:t>
      </w:r>
    </w:p>
    <w:p w14:paraId="4E9B39B6" w14:textId="77777777" w:rsidR="00057FBD" w:rsidRPr="00B36D11" w:rsidRDefault="00057FBD" w:rsidP="00057FBD">
      <w:pPr>
        <w:autoSpaceDE w:val="0"/>
        <w:autoSpaceDN w:val="0"/>
        <w:adjustRightInd w:val="0"/>
        <w:spacing w:before="0" w:after="0"/>
        <w:rPr>
          <w:rFonts w:ascii="Arial" w:eastAsia="Times New Roman" w:hAnsi="Arial" w:cs="Arial"/>
          <w:color w:val="000000"/>
          <w:sz w:val="18"/>
          <w:szCs w:val="16"/>
          <w:highlight w:val="white"/>
        </w:rPr>
      </w:pPr>
      <w:r w:rsidRPr="00B36D11">
        <w:rPr>
          <w:rFonts w:ascii="Arial" w:eastAsia="Times New Roman" w:hAnsi="Arial" w:cs="Arial"/>
          <w:color w:val="000000"/>
          <w:sz w:val="18"/>
          <w:szCs w:val="16"/>
          <w:highlight w:val="white"/>
        </w:rPr>
        <w:tab/>
      </w:r>
      <w:r w:rsidRPr="00B36D11">
        <w:rPr>
          <w:rFonts w:ascii="Arial" w:eastAsia="Times New Roman" w:hAnsi="Arial" w:cs="Arial"/>
          <w:color w:val="000000"/>
          <w:sz w:val="18"/>
          <w:szCs w:val="16"/>
          <w:highlight w:val="white"/>
        </w:rPr>
        <w:tab/>
      </w:r>
      <w:r w:rsidRPr="00B36D11">
        <w:rPr>
          <w:rFonts w:ascii="Arial" w:eastAsia="Times New Roman" w:hAnsi="Arial" w:cs="Arial"/>
          <w:color w:val="0000FF"/>
          <w:sz w:val="18"/>
          <w:szCs w:val="16"/>
          <w:highlight w:val="white"/>
        </w:rPr>
        <w:t>&lt;</w:t>
      </w:r>
      <w:proofErr w:type="spellStart"/>
      <w:r w:rsidRPr="00B36D11">
        <w:rPr>
          <w:rFonts w:ascii="Arial" w:eastAsia="Times New Roman" w:hAnsi="Arial" w:cs="Arial"/>
          <w:color w:val="800000"/>
          <w:sz w:val="18"/>
          <w:szCs w:val="16"/>
          <w:highlight w:val="white"/>
        </w:rPr>
        <w:t>endDate</w:t>
      </w:r>
      <w:proofErr w:type="spellEnd"/>
      <w:r w:rsidRPr="00B36D11">
        <w:rPr>
          <w:rFonts w:ascii="Arial" w:eastAsia="Times New Roman" w:hAnsi="Arial" w:cs="Arial"/>
          <w:color w:val="0000FF"/>
          <w:sz w:val="18"/>
          <w:szCs w:val="16"/>
          <w:highlight w:val="white"/>
        </w:rPr>
        <w:t>&gt;</w:t>
      </w:r>
      <w:r w:rsidRPr="00B36D11">
        <w:rPr>
          <w:rFonts w:ascii="Arial" w:eastAsia="Times New Roman" w:hAnsi="Arial" w:cs="Arial"/>
          <w:color w:val="000000"/>
          <w:sz w:val="18"/>
          <w:szCs w:val="16"/>
          <w:highlight w:val="white"/>
        </w:rPr>
        <w:t>2027-08-13</w:t>
      </w:r>
      <w:r w:rsidRPr="00B36D11">
        <w:rPr>
          <w:rFonts w:ascii="Arial" w:eastAsia="Times New Roman" w:hAnsi="Arial" w:cs="Arial"/>
          <w:color w:val="0000FF"/>
          <w:sz w:val="18"/>
          <w:szCs w:val="16"/>
          <w:highlight w:val="white"/>
        </w:rPr>
        <w:t>&lt;/</w:t>
      </w:r>
      <w:proofErr w:type="spellStart"/>
      <w:r w:rsidRPr="00B36D11">
        <w:rPr>
          <w:rFonts w:ascii="Arial" w:eastAsia="Times New Roman" w:hAnsi="Arial" w:cs="Arial"/>
          <w:color w:val="800000"/>
          <w:sz w:val="18"/>
          <w:szCs w:val="16"/>
          <w:highlight w:val="white"/>
        </w:rPr>
        <w:t>endDate</w:t>
      </w:r>
      <w:proofErr w:type="spellEnd"/>
      <w:r w:rsidRPr="00B36D11">
        <w:rPr>
          <w:rFonts w:ascii="Arial" w:eastAsia="Times New Roman" w:hAnsi="Arial" w:cs="Arial"/>
          <w:color w:val="0000FF"/>
          <w:sz w:val="18"/>
          <w:szCs w:val="16"/>
          <w:highlight w:val="white"/>
        </w:rPr>
        <w:t>&gt;</w:t>
      </w:r>
    </w:p>
    <w:p w14:paraId="3401D7A8" w14:textId="77777777" w:rsidR="00057FBD" w:rsidRPr="00B36D11" w:rsidRDefault="00057FBD" w:rsidP="00057FBD">
      <w:pPr>
        <w:autoSpaceDE w:val="0"/>
        <w:autoSpaceDN w:val="0"/>
        <w:adjustRightInd w:val="0"/>
        <w:spacing w:before="0" w:after="0"/>
        <w:rPr>
          <w:rFonts w:ascii="Arial" w:eastAsia="Times New Roman" w:hAnsi="Arial" w:cs="Arial"/>
          <w:color w:val="000000"/>
          <w:sz w:val="18"/>
          <w:szCs w:val="16"/>
          <w:highlight w:val="white"/>
        </w:rPr>
      </w:pPr>
      <w:r w:rsidRPr="00B36D11">
        <w:rPr>
          <w:rFonts w:ascii="Arial" w:eastAsia="Times New Roman" w:hAnsi="Arial" w:cs="Arial"/>
          <w:color w:val="000000"/>
          <w:sz w:val="18"/>
          <w:szCs w:val="16"/>
          <w:highlight w:val="white"/>
        </w:rPr>
        <w:tab/>
      </w:r>
      <w:r w:rsidRPr="00B36D11">
        <w:rPr>
          <w:rFonts w:ascii="Arial" w:eastAsia="Times New Roman" w:hAnsi="Arial" w:cs="Arial"/>
          <w:color w:val="000000"/>
          <w:sz w:val="18"/>
          <w:szCs w:val="16"/>
          <w:highlight w:val="white"/>
        </w:rPr>
        <w:tab/>
      </w:r>
      <w:r w:rsidRPr="00B36D11">
        <w:rPr>
          <w:rFonts w:ascii="Arial" w:eastAsia="Times New Roman" w:hAnsi="Arial" w:cs="Arial"/>
          <w:color w:val="0000FF"/>
          <w:sz w:val="18"/>
          <w:szCs w:val="16"/>
          <w:highlight w:val="white"/>
        </w:rPr>
        <w:t>&lt;</w:t>
      </w:r>
      <w:proofErr w:type="spellStart"/>
      <w:r w:rsidRPr="00B36D11">
        <w:rPr>
          <w:rFonts w:ascii="Arial" w:eastAsia="Times New Roman" w:hAnsi="Arial" w:cs="Arial"/>
          <w:color w:val="800000"/>
          <w:sz w:val="18"/>
          <w:szCs w:val="16"/>
          <w:highlight w:val="white"/>
        </w:rPr>
        <w:t>geographicalArea</w:t>
      </w:r>
      <w:proofErr w:type="spellEnd"/>
      <w:r w:rsidRPr="00B36D11">
        <w:rPr>
          <w:rFonts w:ascii="Arial" w:eastAsia="Times New Roman" w:hAnsi="Arial" w:cs="Arial"/>
          <w:color w:val="0000FF"/>
          <w:sz w:val="18"/>
          <w:szCs w:val="16"/>
          <w:highlight w:val="white"/>
        </w:rPr>
        <w:t>&gt;</w:t>
      </w:r>
    </w:p>
    <w:p w14:paraId="45BB0805" w14:textId="77777777" w:rsidR="00057FBD" w:rsidRPr="00B36D11" w:rsidRDefault="00057FBD" w:rsidP="00057FBD">
      <w:pPr>
        <w:autoSpaceDE w:val="0"/>
        <w:autoSpaceDN w:val="0"/>
        <w:adjustRightInd w:val="0"/>
        <w:spacing w:before="0" w:after="0"/>
        <w:rPr>
          <w:rFonts w:ascii="Arial" w:eastAsia="Times New Roman" w:hAnsi="Arial" w:cs="Arial"/>
          <w:color w:val="000000"/>
          <w:sz w:val="18"/>
          <w:szCs w:val="16"/>
          <w:highlight w:val="white"/>
        </w:rPr>
      </w:pPr>
      <w:r w:rsidRPr="00B36D11">
        <w:rPr>
          <w:rFonts w:ascii="Arial" w:eastAsia="Times New Roman" w:hAnsi="Arial" w:cs="Arial"/>
          <w:color w:val="000000"/>
          <w:sz w:val="18"/>
          <w:szCs w:val="16"/>
          <w:highlight w:val="white"/>
        </w:rPr>
        <w:tab/>
      </w:r>
      <w:r w:rsidRPr="00B36D11">
        <w:rPr>
          <w:rFonts w:ascii="Arial" w:eastAsia="Times New Roman" w:hAnsi="Arial" w:cs="Arial"/>
          <w:color w:val="000000"/>
          <w:sz w:val="18"/>
          <w:szCs w:val="16"/>
          <w:highlight w:val="white"/>
        </w:rPr>
        <w:tab/>
      </w:r>
      <w:r w:rsidRPr="00B36D11">
        <w:rPr>
          <w:rFonts w:ascii="Arial" w:eastAsia="Times New Roman" w:hAnsi="Arial" w:cs="Arial"/>
          <w:color w:val="000000"/>
          <w:sz w:val="18"/>
          <w:szCs w:val="16"/>
          <w:highlight w:val="white"/>
        </w:rPr>
        <w:tab/>
      </w:r>
      <w:r w:rsidRPr="00B36D11">
        <w:rPr>
          <w:rFonts w:ascii="Arial" w:eastAsia="Times New Roman" w:hAnsi="Arial" w:cs="Arial"/>
          <w:color w:val="0000FF"/>
          <w:sz w:val="18"/>
          <w:szCs w:val="16"/>
          <w:highlight w:val="white"/>
        </w:rPr>
        <w:t>&lt;</w:t>
      </w:r>
      <w:r w:rsidRPr="00B36D11">
        <w:rPr>
          <w:rFonts w:ascii="Arial" w:eastAsia="Times New Roman" w:hAnsi="Arial" w:cs="Arial"/>
          <w:color w:val="800000"/>
          <w:sz w:val="18"/>
          <w:szCs w:val="16"/>
          <w:highlight w:val="white"/>
        </w:rPr>
        <w:t>location</w:t>
      </w:r>
      <w:r w:rsidRPr="00B36D11">
        <w:rPr>
          <w:rFonts w:ascii="Arial" w:eastAsia="Times New Roman" w:hAnsi="Arial" w:cs="Arial"/>
          <w:color w:val="0000FF"/>
          <w:sz w:val="18"/>
          <w:szCs w:val="16"/>
          <w:highlight w:val="white"/>
        </w:rPr>
        <w:t>&gt;</w:t>
      </w:r>
      <w:r w:rsidRPr="00B36D11">
        <w:rPr>
          <w:rFonts w:ascii="Arial" w:eastAsia="Times New Roman" w:hAnsi="Arial" w:cs="Arial"/>
          <w:color w:val="000000"/>
          <w:sz w:val="18"/>
          <w:szCs w:val="16"/>
          <w:highlight w:val="white"/>
        </w:rPr>
        <w:t>All VISNs</w:t>
      </w:r>
      <w:r w:rsidRPr="00B36D11">
        <w:rPr>
          <w:rFonts w:ascii="Arial" w:eastAsia="Times New Roman" w:hAnsi="Arial" w:cs="Arial"/>
          <w:color w:val="0000FF"/>
          <w:sz w:val="18"/>
          <w:szCs w:val="16"/>
          <w:highlight w:val="white"/>
        </w:rPr>
        <w:t>&lt;/</w:t>
      </w:r>
      <w:r w:rsidRPr="00B36D11">
        <w:rPr>
          <w:rFonts w:ascii="Arial" w:eastAsia="Times New Roman" w:hAnsi="Arial" w:cs="Arial"/>
          <w:color w:val="800000"/>
          <w:sz w:val="18"/>
          <w:szCs w:val="16"/>
          <w:highlight w:val="white"/>
        </w:rPr>
        <w:t>location</w:t>
      </w:r>
      <w:r w:rsidRPr="00B36D11">
        <w:rPr>
          <w:rFonts w:ascii="Arial" w:eastAsia="Times New Roman" w:hAnsi="Arial" w:cs="Arial"/>
          <w:color w:val="0000FF"/>
          <w:sz w:val="18"/>
          <w:szCs w:val="16"/>
          <w:highlight w:val="white"/>
        </w:rPr>
        <w:t>&gt;</w:t>
      </w:r>
    </w:p>
    <w:p w14:paraId="332F864D" w14:textId="77777777" w:rsidR="00057FBD" w:rsidRPr="00B36D11" w:rsidRDefault="00057FBD" w:rsidP="00057FBD">
      <w:pPr>
        <w:autoSpaceDE w:val="0"/>
        <w:autoSpaceDN w:val="0"/>
        <w:adjustRightInd w:val="0"/>
        <w:spacing w:before="0" w:after="0"/>
        <w:rPr>
          <w:rFonts w:ascii="Arial" w:eastAsia="Times New Roman" w:hAnsi="Arial" w:cs="Arial"/>
          <w:color w:val="000000"/>
          <w:sz w:val="18"/>
          <w:szCs w:val="16"/>
          <w:highlight w:val="white"/>
        </w:rPr>
      </w:pPr>
      <w:r w:rsidRPr="00B36D11">
        <w:rPr>
          <w:rFonts w:ascii="Arial" w:eastAsia="Times New Roman" w:hAnsi="Arial" w:cs="Arial"/>
          <w:color w:val="000000"/>
          <w:sz w:val="18"/>
          <w:szCs w:val="16"/>
          <w:highlight w:val="white"/>
        </w:rPr>
        <w:tab/>
      </w:r>
      <w:r w:rsidRPr="00B36D11">
        <w:rPr>
          <w:rFonts w:ascii="Arial" w:eastAsia="Times New Roman" w:hAnsi="Arial" w:cs="Arial"/>
          <w:color w:val="000000"/>
          <w:sz w:val="18"/>
          <w:szCs w:val="16"/>
          <w:highlight w:val="white"/>
        </w:rPr>
        <w:tab/>
      </w:r>
      <w:r w:rsidRPr="00B36D11">
        <w:rPr>
          <w:rFonts w:ascii="Arial" w:eastAsia="Times New Roman" w:hAnsi="Arial" w:cs="Arial"/>
          <w:color w:val="0000FF"/>
          <w:sz w:val="18"/>
          <w:szCs w:val="16"/>
          <w:highlight w:val="white"/>
        </w:rPr>
        <w:t>&lt;/</w:t>
      </w:r>
      <w:proofErr w:type="spellStart"/>
      <w:r w:rsidRPr="00B36D11">
        <w:rPr>
          <w:rFonts w:ascii="Arial" w:eastAsia="Times New Roman" w:hAnsi="Arial" w:cs="Arial"/>
          <w:color w:val="800000"/>
          <w:sz w:val="18"/>
          <w:szCs w:val="16"/>
          <w:highlight w:val="white"/>
        </w:rPr>
        <w:t>geographicalArea</w:t>
      </w:r>
      <w:proofErr w:type="spellEnd"/>
      <w:r w:rsidRPr="00B36D11">
        <w:rPr>
          <w:rFonts w:ascii="Arial" w:eastAsia="Times New Roman" w:hAnsi="Arial" w:cs="Arial"/>
          <w:color w:val="0000FF"/>
          <w:sz w:val="18"/>
          <w:szCs w:val="16"/>
          <w:highlight w:val="white"/>
        </w:rPr>
        <w:t>&gt;</w:t>
      </w:r>
    </w:p>
    <w:p w14:paraId="414013AF" w14:textId="77777777" w:rsidR="00057FBD" w:rsidRPr="00B36D11" w:rsidRDefault="00057FBD" w:rsidP="00057FBD">
      <w:pPr>
        <w:autoSpaceDE w:val="0"/>
        <w:autoSpaceDN w:val="0"/>
        <w:adjustRightInd w:val="0"/>
        <w:spacing w:before="0" w:after="0"/>
        <w:rPr>
          <w:rFonts w:ascii="Arial" w:eastAsia="Times New Roman" w:hAnsi="Arial" w:cs="Arial"/>
          <w:color w:val="000000"/>
          <w:sz w:val="18"/>
          <w:szCs w:val="16"/>
          <w:highlight w:val="white"/>
        </w:rPr>
      </w:pPr>
      <w:r w:rsidRPr="00B36D11">
        <w:rPr>
          <w:rFonts w:ascii="Arial" w:eastAsia="Times New Roman" w:hAnsi="Arial" w:cs="Arial"/>
          <w:color w:val="000000"/>
          <w:sz w:val="18"/>
          <w:szCs w:val="16"/>
          <w:highlight w:val="white"/>
        </w:rPr>
        <w:tab/>
      </w:r>
      <w:r w:rsidRPr="00B36D11">
        <w:rPr>
          <w:rFonts w:ascii="Arial" w:eastAsia="Times New Roman" w:hAnsi="Arial" w:cs="Arial"/>
          <w:color w:val="000000"/>
          <w:sz w:val="18"/>
          <w:szCs w:val="16"/>
          <w:highlight w:val="white"/>
        </w:rPr>
        <w:tab/>
      </w:r>
      <w:r w:rsidRPr="00B36D11">
        <w:rPr>
          <w:rFonts w:ascii="Arial" w:eastAsia="Times New Roman" w:hAnsi="Arial" w:cs="Arial"/>
          <w:color w:val="0000FF"/>
          <w:sz w:val="18"/>
          <w:szCs w:val="16"/>
          <w:highlight w:val="white"/>
        </w:rPr>
        <w:t>&lt;</w:t>
      </w:r>
      <w:proofErr w:type="spellStart"/>
      <w:r w:rsidRPr="00B36D11">
        <w:rPr>
          <w:rFonts w:ascii="Arial" w:eastAsia="Times New Roman" w:hAnsi="Arial" w:cs="Arial"/>
          <w:color w:val="800000"/>
          <w:sz w:val="18"/>
          <w:szCs w:val="16"/>
          <w:highlight w:val="white"/>
        </w:rPr>
        <w:t>surveyVersion</w:t>
      </w:r>
      <w:proofErr w:type="spellEnd"/>
      <w:r w:rsidRPr="00B36D11">
        <w:rPr>
          <w:rFonts w:ascii="Arial" w:eastAsia="Times New Roman" w:hAnsi="Arial" w:cs="Arial"/>
          <w:color w:val="0000FF"/>
          <w:sz w:val="18"/>
          <w:szCs w:val="16"/>
          <w:highlight w:val="white"/>
        </w:rPr>
        <w:t>&gt;</w:t>
      </w:r>
      <w:r w:rsidRPr="00B36D11">
        <w:rPr>
          <w:rFonts w:ascii="Arial" w:eastAsia="Times New Roman" w:hAnsi="Arial" w:cs="Arial"/>
          <w:color w:val="000000"/>
          <w:sz w:val="18"/>
          <w:szCs w:val="16"/>
          <w:highlight w:val="white"/>
        </w:rPr>
        <w:t>2.0</w:t>
      </w:r>
      <w:r w:rsidRPr="00B36D11">
        <w:rPr>
          <w:rFonts w:ascii="Arial" w:eastAsia="Times New Roman" w:hAnsi="Arial" w:cs="Arial"/>
          <w:color w:val="0000FF"/>
          <w:sz w:val="18"/>
          <w:szCs w:val="16"/>
          <w:highlight w:val="white"/>
        </w:rPr>
        <w:t>&lt;/</w:t>
      </w:r>
      <w:proofErr w:type="spellStart"/>
      <w:r w:rsidRPr="00B36D11">
        <w:rPr>
          <w:rFonts w:ascii="Arial" w:eastAsia="Times New Roman" w:hAnsi="Arial" w:cs="Arial"/>
          <w:color w:val="800000"/>
          <w:sz w:val="18"/>
          <w:szCs w:val="16"/>
          <w:highlight w:val="white"/>
        </w:rPr>
        <w:t>surveyVersion</w:t>
      </w:r>
      <w:proofErr w:type="spellEnd"/>
      <w:r w:rsidRPr="00B36D11">
        <w:rPr>
          <w:rFonts w:ascii="Arial" w:eastAsia="Times New Roman" w:hAnsi="Arial" w:cs="Arial"/>
          <w:color w:val="0000FF"/>
          <w:sz w:val="18"/>
          <w:szCs w:val="16"/>
          <w:highlight w:val="white"/>
        </w:rPr>
        <w:t>&gt;</w:t>
      </w:r>
    </w:p>
    <w:p w14:paraId="52400700" w14:textId="77777777" w:rsidR="00057FBD" w:rsidRPr="00B36D11" w:rsidRDefault="00057FBD" w:rsidP="00057FBD">
      <w:pPr>
        <w:autoSpaceDE w:val="0"/>
        <w:autoSpaceDN w:val="0"/>
        <w:adjustRightInd w:val="0"/>
        <w:spacing w:before="0" w:after="0"/>
        <w:rPr>
          <w:rFonts w:ascii="Arial" w:eastAsia="Times New Roman" w:hAnsi="Arial" w:cs="Arial"/>
          <w:color w:val="000000"/>
          <w:sz w:val="18"/>
          <w:szCs w:val="16"/>
          <w:highlight w:val="white"/>
        </w:rPr>
      </w:pPr>
      <w:r w:rsidRPr="00B36D11">
        <w:rPr>
          <w:rFonts w:ascii="Arial" w:eastAsia="Times New Roman" w:hAnsi="Arial" w:cs="Arial"/>
          <w:color w:val="000000"/>
          <w:sz w:val="18"/>
          <w:szCs w:val="16"/>
          <w:highlight w:val="white"/>
        </w:rPr>
        <w:tab/>
      </w:r>
      <w:r w:rsidRPr="00B36D11">
        <w:rPr>
          <w:rFonts w:ascii="Arial" w:eastAsia="Times New Roman" w:hAnsi="Arial" w:cs="Arial"/>
          <w:color w:val="000000"/>
          <w:sz w:val="18"/>
          <w:szCs w:val="16"/>
          <w:highlight w:val="white"/>
        </w:rPr>
        <w:tab/>
      </w:r>
      <w:r w:rsidRPr="00B36D11">
        <w:rPr>
          <w:rFonts w:ascii="Arial" w:eastAsia="Times New Roman" w:hAnsi="Arial" w:cs="Arial"/>
          <w:color w:val="0000FF"/>
          <w:sz w:val="18"/>
          <w:szCs w:val="16"/>
          <w:highlight w:val="white"/>
        </w:rPr>
        <w:t>&lt;</w:t>
      </w:r>
      <w:proofErr w:type="spellStart"/>
      <w:r w:rsidRPr="00B36D11">
        <w:rPr>
          <w:rFonts w:ascii="Arial" w:eastAsia="Times New Roman" w:hAnsi="Arial" w:cs="Arial"/>
          <w:color w:val="800000"/>
          <w:sz w:val="18"/>
          <w:szCs w:val="16"/>
          <w:highlight w:val="white"/>
        </w:rPr>
        <w:t>surveyType</w:t>
      </w:r>
      <w:proofErr w:type="spellEnd"/>
      <w:r w:rsidRPr="00B36D11">
        <w:rPr>
          <w:rFonts w:ascii="Arial" w:eastAsia="Times New Roman" w:hAnsi="Arial" w:cs="Arial"/>
          <w:color w:val="0000FF"/>
          <w:sz w:val="18"/>
          <w:szCs w:val="16"/>
          <w:highlight w:val="white"/>
        </w:rPr>
        <w:t>&gt;</w:t>
      </w:r>
      <w:r w:rsidRPr="00B36D11">
        <w:rPr>
          <w:rFonts w:ascii="Arial" w:eastAsia="Times New Roman" w:hAnsi="Arial" w:cs="Arial"/>
          <w:color w:val="000000"/>
          <w:sz w:val="18"/>
          <w:szCs w:val="16"/>
          <w:highlight w:val="white"/>
        </w:rPr>
        <w:t xml:space="preserve">VA Home </w:t>
      </w:r>
      <w:proofErr w:type="spellStart"/>
      <w:r w:rsidRPr="00B36D11">
        <w:rPr>
          <w:rFonts w:ascii="Arial" w:eastAsia="Times New Roman" w:hAnsi="Arial" w:cs="Arial"/>
          <w:color w:val="000000"/>
          <w:sz w:val="18"/>
          <w:szCs w:val="16"/>
          <w:highlight w:val="white"/>
        </w:rPr>
        <w:t>Telehealth</w:t>
      </w:r>
      <w:proofErr w:type="spellEnd"/>
      <w:r w:rsidRPr="00B36D11">
        <w:rPr>
          <w:rFonts w:ascii="Arial" w:eastAsia="Times New Roman" w:hAnsi="Arial" w:cs="Arial"/>
          <w:color w:val="000000"/>
          <w:sz w:val="18"/>
          <w:szCs w:val="16"/>
          <w:highlight w:val="white"/>
        </w:rPr>
        <w:t xml:space="preserve"> Patient Satisfaction Survey</w:t>
      </w:r>
      <w:r w:rsidRPr="00B36D11">
        <w:rPr>
          <w:rFonts w:ascii="Arial" w:eastAsia="Times New Roman" w:hAnsi="Arial" w:cs="Arial"/>
          <w:color w:val="0000FF"/>
          <w:sz w:val="18"/>
          <w:szCs w:val="16"/>
          <w:highlight w:val="white"/>
        </w:rPr>
        <w:t>&lt;/</w:t>
      </w:r>
      <w:proofErr w:type="spellStart"/>
      <w:r w:rsidRPr="00B36D11">
        <w:rPr>
          <w:rFonts w:ascii="Arial" w:eastAsia="Times New Roman" w:hAnsi="Arial" w:cs="Arial"/>
          <w:color w:val="800000"/>
          <w:sz w:val="18"/>
          <w:szCs w:val="16"/>
          <w:highlight w:val="white"/>
        </w:rPr>
        <w:t>surveyType</w:t>
      </w:r>
      <w:proofErr w:type="spellEnd"/>
      <w:r w:rsidRPr="00B36D11">
        <w:rPr>
          <w:rFonts w:ascii="Arial" w:eastAsia="Times New Roman" w:hAnsi="Arial" w:cs="Arial"/>
          <w:color w:val="0000FF"/>
          <w:sz w:val="18"/>
          <w:szCs w:val="16"/>
          <w:highlight w:val="white"/>
        </w:rPr>
        <w:t>&gt;</w:t>
      </w:r>
    </w:p>
    <w:p w14:paraId="7D597073" w14:textId="77777777" w:rsidR="00057FBD" w:rsidRPr="00B36D11" w:rsidRDefault="00057FBD" w:rsidP="00057FBD">
      <w:pPr>
        <w:autoSpaceDE w:val="0"/>
        <w:autoSpaceDN w:val="0"/>
        <w:adjustRightInd w:val="0"/>
        <w:spacing w:before="0" w:after="0"/>
        <w:rPr>
          <w:rFonts w:ascii="Arial" w:eastAsia="Times New Roman" w:hAnsi="Arial" w:cs="Arial"/>
          <w:color w:val="000000"/>
          <w:sz w:val="18"/>
          <w:szCs w:val="16"/>
          <w:highlight w:val="white"/>
        </w:rPr>
      </w:pPr>
      <w:r w:rsidRPr="00B36D11">
        <w:rPr>
          <w:rFonts w:ascii="Arial" w:eastAsia="Times New Roman" w:hAnsi="Arial" w:cs="Arial"/>
          <w:color w:val="000000"/>
          <w:sz w:val="18"/>
          <w:szCs w:val="16"/>
          <w:highlight w:val="white"/>
        </w:rPr>
        <w:tab/>
      </w:r>
      <w:r w:rsidRPr="00B36D11">
        <w:rPr>
          <w:rFonts w:ascii="Arial" w:eastAsia="Times New Roman" w:hAnsi="Arial" w:cs="Arial"/>
          <w:color w:val="0000FF"/>
          <w:sz w:val="18"/>
          <w:szCs w:val="16"/>
          <w:highlight w:val="white"/>
        </w:rPr>
        <w:t>&lt;/</w:t>
      </w:r>
      <w:proofErr w:type="spellStart"/>
      <w:r w:rsidRPr="00B36D11">
        <w:rPr>
          <w:rFonts w:ascii="Arial" w:eastAsia="Times New Roman" w:hAnsi="Arial" w:cs="Arial"/>
          <w:color w:val="800000"/>
          <w:sz w:val="18"/>
          <w:szCs w:val="16"/>
          <w:highlight w:val="white"/>
        </w:rPr>
        <w:t>DistributionReportFilter</w:t>
      </w:r>
      <w:proofErr w:type="spellEnd"/>
      <w:r w:rsidRPr="00B36D11">
        <w:rPr>
          <w:rFonts w:ascii="Arial" w:eastAsia="Times New Roman" w:hAnsi="Arial" w:cs="Arial"/>
          <w:color w:val="0000FF"/>
          <w:sz w:val="18"/>
          <w:szCs w:val="16"/>
          <w:highlight w:val="white"/>
        </w:rPr>
        <w:t>&gt;</w:t>
      </w:r>
    </w:p>
    <w:p w14:paraId="6B3BE9BB" w14:textId="77777777" w:rsidR="00057FBD" w:rsidRPr="00B36D11" w:rsidRDefault="00057FBD" w:rsidP="00057FBD">
      <w:pPr>
        <w:autoSpaceDE w:val="0"/>
        <w:autoSpaceDN w:val="0"/>
        <w:adjustRightInd w:val="0"/>
        <w:spacing w:before="0" w:after="0"/>
        <w:rPr>
          <w:rFonts w:ascii="Arial" w:eastAsia="Times New Roman" w:hAnsi="Arial" w:cs="Arial"/>
          <w:color w:val="000000"/>
          <w:sz w:val="18"/>
          <w:szCs w:val="16"/>
          <w:highlight w:val="white"/>
        </w:rPr>
      </w:pPr>
      <w:r w:rsidRPr="00B36D11">
        <w:rPr>
          <w:rFonts w:ascii="Arial" w:eastAsia="Times New Roman" w:hAnsi="Arial" w:cs="Arial"/>
          <w:color w:val="0000FF"/>
          <w:sz w:val="18"/>
          <w:szCs w:val="16"/>
          <w:highlight w:val="white"/>
        </w:rPr>
        <w:t>&lt;/</w:t>
      </w:r>
      <w:proofErr w:type="spellStart"/>
      <w:r w:rsidRPr="00B36D11">
        <w:rPr>
          <w:rFonts w:ascii="Arial" w:eastAsia="Times New Roman" w:hAnsi="Arial" w:cs="Arial"/>
          <w:color w:val="800000"/>
          <w:sz w:val="18"/>
          <w:szCs w:val="16"/>
          <w:highlight w:val="white"/>
        </w:rPr>
        <w:t>htfilter:htReportFilter</w:t>
      </w:r>
      <w:proofErr w:type="spellEnd"/>
      <w:r w:rsidRPr="00B36D11">
        <w:rPr>
          <w:rFonts w:ascii="Arial" w:eastAsia="Times New Roman" w:hAnsi="Arial" w:cs="Arial"/>
          <w:color w:val="0000FF"/>
          <w:sz w:val="18"/>
          <w:szCs w:val="16"/>
          <w:highlight w:val="white"/>
        </w:rPr>
        <w:t>&gt;</w:t>
      </w:r>
    </w:p>
    <w:p w14:paraId="392FC363" w14:textId="77777777" w:rsidR="00057FBD" w:rsidRPr="00B36D11" w:rsidRDefault="00057FBD" w:rsidP="00A652E6">
      <w:pPr>
        <w:autoSpaceDE w:val="0"/>
        <w:autoSpaceDN w:val="0"/>
        <w:spacing w:before="20"/>
        <w:rPr>
          <w:rFonts w:ascii="Arial" w:hAnsi="Arial" w:cs="Arial"/>
          <w:color w:val="000000"/>
          <w:sz w:val="18"/>
          <w:szCs w:val="16"/>
          <w:highlight w:val="white"/>
        </w:rPr>
      </w:pPr>
    </w:p>
    <w:p w14:paraId="6AC5ED70" w14:textId="27840B6C" w:rsidR="00A652E6" w:rsidRDefault="00A652E6" w:rsidP="00A652E6">
      <w:pPr>
        <w:pStyle w:val="Heading3"/>
      </w:pPr>
      <w:bookmarkStart w:id="231" w:name="_Toc517769308"/>
      <w:r>
        <w:t>Database Information</w:t>
      </w:r>
      <w:bookmarkEnd w:id="231"/>
    </w:p>
    <w:p w14:paraId="55D8E89D" w14:textId="77777777" w:rsidR="00DF20CF" w:rsidRPr="00DF20CF" w:rsidRDefault="00DF20CF" w:rsidP="00DF20CF">
      <w:pPr>
        <w:pStyle w:val="BodyText"/>
      </w:pPr>
      <w:bookmarkStart w:id="232" w:name="_Toc461701000"/>
      <w:r>
        <w:t>Refer to Section 5 Data Design.</w:t>
      </w:r>
    </w:p>
    <w:p w14:paraId="46124710" w14:textId="5B8D6A45" w:rsidR="000B5695" w:rsidRDefault="000B5695" w:rsidP="00B244A3">
      <w:pPr>
        <w:pStyle w:val="Caption"/>
      </w:pPr>
      <w:bookmarkStart w:id="233" w:name="_Toc517769371"/>
      <w:r>
        <w:t xml:space="preserve">Table </w:t>
      </w:r>
      <w:fldSimple w:instr=" SEQ Table \* ARABIC ">
        <w:r w:rsidR="00C334C1">
          <w:rPr>
            <w:noProof/>
          </w:rPr>
          <w:t>18</w:t>
        </w:r>
      </w:fldSimple>
      <w:r>
        <w:t xml:space="preserve">  </w:t>
      </w:r>
      <w:r w:rsidRPr="00C31A7F">
        <w:t>Database Inventory</w:t>
      </w:r>
      <w:bookmarkEnd w:id="232"/>
      <w:bookmarkEnd w:id="233"/>
    </w:p>
    <w:tbl>
      <w:tblPr>
        <w:tblW w:w="96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68"/>
        <w:gridCol w:w="3240"/>
        <w:gridCol w:w="2250"/>
        <w:gridCol w:w="1890"/>
      </w:tblGrid>
      <w:tr w:rsidR="000B5695" w:rsidRPr="00173D49" w14:paraId="6DDAACED" w14:textId="3C559C82" w:rsidTr="000B5695">
        <w:trPr>
          <w:tblHeader/>
        </w:trPr>
        <w:tc>
          <w:tcPr>
            <w:tcW w:w="2268" w:type="dxa"/>
            <w:shd w:val="clear" w:color="auto" w:fill="365F91" w:themeFill="accent1" w:themeFillShade="BF"/>
            <w:vAlign w:val="bottom"/>
          </w:tcPr>
          <w:p w14:paraId="339A0C7A" w14:textId="4F03FB16" w:rsidR="000B5695" w:rsidRPr="00173D49" w:rsidRDefault="000B5695" w:rsidP="000B5695">
            <w:pPr>
              <w:pStyle w:val="TableHeading"/>
              <w:jc w:val="center"/>
              <w:rPr>
                <w:sz w:val="22"/>
                <w:szCs w:val="22"/>
              </w:rPr>
            </w:pPr>
            <w:r>
              <w:rPr>
                <w:sz w:val="22"/>
                <w:szCs w:val="22"/>
              </w:rPr>
              <w:t>Database Name</w:t>
            </w:r>
          </w:p>
        </w:tc>
        <w:tc>
          <w:tcPr>
            <w:tcW w:w="3240" w:type="dxa"/>
            <w:shd w:val="clear" w:color="auto" w:fill="365F91" w:themeFill="accent1" w:themeFillShade="BF"/>
            <w:vAlign w:val="bottom"/>
          </w:tcPr>
          <w:p w14:paraId="37DD6A61" w14:textId="66C46D08" w:rsidR="000B5695" w:rsidRPr="00173D49" w:rsidRDefault="000B5695" w:rsidP="000B5695">
            <w:pPr>
              <w:pStyle w:val="TableHeading"/>
              <w:jc w:val="center"/>
              <w:rPr>
                <w:sz w:val="22"/>
                <w:szCs w:val="22"/>
              </w:rPr>
            </w:pPr>
            <w:r>
              <w:rPr>
                <w:sz w:val="22"/>
                <w:szCs w:val="22"/>
              </w:rPr>
              <w:t>Description</w:t>
            </w:r>
          </w:p>
        </w:tc>
        <w:tc>
          <w:tcPr>
            <w:tcW w:w="2250" w:type="dxa"/>
            <w:shd w:val="clear" w:color="auto" w:fill="365F91" w:themeFill="accent1" w:themeFillShade="BF"/>
            <w:vAlign w:val="bottom"/>
          </w:tcPr>
          <w:p w14:paraId="4446DEB5" w14:textId="1897B748" w:rsidR="000B5695" w:rsidRPr="00173D49" w:rsidRDefault="000B5695" w:rsidP="000B5695">
            <w:pPr>
              <w:pStyle w:val="TableHeading"/>
              <w:jc w:val="center"/>
              <w:rPr>
                <w:sz w:val="22"/>
                <w:szCs w:val="22"/>
              </w:rPr>
            </w:pPr>
            <w:r>
              <w:rPr>
                <w:sz w:val="22"/>
                <w:szCs w:val="22"/>
              </w:rPr>
              <w:t>Type</w:t>
            </w:r>
          </w:p>
        </w:tc>
        <w:tc>
          <w:tcPr>
            <w:tcW w:w="1890" w:type="dxa"/>
            <w:shd w:val="clear" w:color="auto" w:fill="365F91" w:themeFill="accent1" w:themeFillShade="BF"/>
            <w:vAlign w:val="bottom"/>
          </w:tcPr>
          <w:p w14:paraId="3B61EA37" w14:textId="0F5F03CD" w:rsidR="000B5695" w:rsidRPr="00173D49" w:rsidRDefault="000B5695" w:rsidP="000B5695">
            <w:pPr>
              <w:pStyle w:val="TableHeading"/>
              <w:jc w:val="center"/>
              <w:rPr>
                <w:sz w:val="22"/>
                <w:szCs w:val="22"/>
              </w:rPr>
            </w:pPr>
            <w:r>
              <w:rPr>
                <w:sz w:val="22"/>
                <w:szCs w:val="22"/>
              </w:rPr>
              <w:t>Steward</w:t>
            </w:r>
          </w:p>
        </w:tc>
      </w:tr>
      <w:tr w:rsidR="000B5695" w:rsidRPr="00AE5BAD" w14:paraId="60DF6157" w14:textId="3663024B" w:rsidTr="000B5695">
        <w:tc>
          <w:tcPr>
            <w:tcW w:w="2268" w:type="dxa"/>
          </w:tcPr>
          <w:p w14:paraId="792904DE" w14:textId="61E3370F" w:rsidR="000B5695" w:rsidRPr="00AE5BAD" w:rsidRDefault="00DF20CF" w:rsidP="00F62D3E">
            <w:pPr>
              <w:pStyle w:val="TableText0"/>
              <w:keepNext/>
              <w:spacing w:before="40" w:after="40"/>
              <w:jc w:val="center"/>
            </w:pPr>
            <w:r>
              <w:t>N/A</w:t>
            </w:r>
          </w:p>
        </w:tc>
        <w:tc>
          <w:tcPr>
            <w:tcW w:w="3240" w:type="dxa"/>
          </w:tcPr>
          <w:p w14:paraId="35ACB3C2" w14:textId="70116EAB" w:rsidR="000B5695" w:rsidRPr="00AE5BAD" w:rsidRDefault="000B5695" w:rsidP="00F62D3E">
            <w:pPr>
              <w:keepNext/>
              <w:spacing w:before="40" w:after="40"/>
              <w:ind w:left="72"/>
              <w:contextualSpacing/>
              <w:rPr>
                <w:sz w:val="22"/>
                <w:szCs w:val="22"/>
              </w:rPr>
            </w:pPr>
          </w:p>
        </w:tc>
        <w:tc>
          <w:tcPr>
            <w:tcW w:w="2250" w:type="dxa"/>
          </w:tcPr>
          <w:p w14:paraId="3D78DDBD" w14:textId="18076DF1" w:rsidR="000B5695" w:rsidRPr="00AE5BAD" w:rsidRDefault="000B5695" w:rsidP="00F62D3E">
            <w:pPr>
              <w:keepNext/>
              <w:spacing w:before="40" w:after="40"/>
              <w:rPr>
                <w:sz w:val="22"/>
                <w:szCs w:val="22"/>
              </w:rPr>
            </w:pPr>
          </w:p>
        </w:tc>
        <w:tc>
          <w:tcPr>
            <w:tcW w:w="1890" w:type="dxa"/>
          </w:tcPr>
          <w:p w14:paraId="0F5BC793" w14:textId="77777777" w:rsidR="000B5695" w:rsidRPr="00AE5BAD" w:rsidRDefault="000B5695" w:rsidP="00F62D3E">
            <w:pPr>
              <w:keepNext/>
              <w:spacing w:before="40" w:after="40"/>
              <w:rPr>
                <w:sz w:val="22"/>
                <w:szCs w:val="22"/>
              </w:rPr>
            </w:pPr>
          </w:p>
        </w:tc>
      </w:tr>
    </w:tbl>
    <w:p w14:paraId="4632D78D" w14:textId="0FB707DA" w:rsidR="00A652E6" w:rsidRDefault="00A652E6" w:rsidP="00A652E6">
      <w:pPr>
        <w:pStyle w:val="Heading3"/>
      </w:pPr>
      <w:bookmarkStart w:id="234" w:name="_Toc517769309"/>
      <w:r>
        <w:t>User Interface Data Mapping</w:t>
      </w:r>
      <w:bookmarkEnd w:id="234"/>
    </w:p>
    <w:p w14:paraId="78BB7FCE" w14:textId="74519F8D" w:rsidR="00A652E6" w:rsidRPr="00A652E6" w:rsidRDefault="00A652E6" w:rsidP="00A652E6">
      <w:pPr>
        <w:pStyle w:val="BodyText"/>
      </w:pPr>
      <w:r>
        <w:t>Not applicable. HDR does not have a user interface.</w:t>
      </w:r>
    </w:p>
    <w:p w14:paraId="7BB4F2F5" w14:textId="24D34B84" w:rsidR="00A652E6" w:rsidRPr="00BA5554" w:rsidRDefault="00A652E6" w:rsidP="00A652E6">
      <w:pPr>
        <w:pStyle w:val="Heading4"/>
        <w:rPr>
          <w:rFonts w:cs="Arial"/>
        </w:rPr>
      </w:pPr>
      <w:r w:rsidRPr="00BA5554">
        <w:rPr>
          <w:rFonts w:cs="Arial"/>
        </w:rPr>
        <w:t>Application Screen Interface</w:t>
      </w:r>
    </w:p>
    <w:p w14:paraId="60045BEE" w14:textId="2247B4CC" w:rsidR="00A652E6" w:rsidRPr="00A652E6" w:rsidRDefault="00A652E6" w:rsidP="00A652E6">
      <w:pPr>
        <w:pStyle w:val="BodyText"/>
      </w:pPr>
      <w:r>
        <w:t>Not applicable.</w:t>
      </w:r>
    </w:p>
    <w:p w14:paraId="67D9AD1E" w14:textId="27006DA9" w:rsidR="00A652E6" w:rsidRPr="00BA5554" w:rsidRDefault="00A652E6" w:rsidP="00A652E6">
      <w:pPr>
        <w:pStyle w:val="Heading4"/>
        <w:rPr>
          <w:rFonts w:cs="Arial"/>
        </w:rPr>
      </w:pPr>
      <w:r w:rsidRPr="00BA5554">
        <w:rPr>
          <w:rFonts w:cs="Arial"/>
        </w:rPr>
        <w:t>Application Report Interface</w:t>
      </w:r>
    </w:p>
    <w:p w14:paraId="335E4EBE" w14:textId="77777777" w:rsidR="00A652E6" w:rsidRPr="00A652E6" w:rsidRDefault="00A652E6" w:rsidP="00A652E6">
      <w:pPr>
        <w:pStyle w:val="BodyText"/>
      </w:pPr>
      <w:r>
        <w:t>Not applicable.</w:t>
      </w:r>
    </w:p>
    <w:p w14:paraId="5904C4D8" w14:textId="567BA20B" w:rsidR="00A652E6" w:rsidRPr="00BA5554" w:rsidRDefault="00A652E6" w:rsidP="00A652E6">
      <w:pPr>
        <w:pStyle w:val="Heading4"/>
        <w:rPr>
          <w:rFonts w:cs="Arial"/>
        </w:rPr>
      </w:pPr>
      <w:r w:rsidRPr="00BA5554">
        <w:rPr>
          <w:rFonts w:cs="Arial"/>
        </w:rPr>
        <w:t>Unmapped Data Element</w:t>
      </w:r>
    </w:p>
    <w:p w14:paraId="43FF9981" w14:textId="6D3BB05D" w:rsidR="00A652E6" w:rsidRPr="00A652E6" w:rsidRDefault="00A652E6" w:rsidP="00A652E6">
      <w:pPr>
        <w:pStyle w:val="BodyText"/>
      </w:pPr>
      <w:r>
        <w:t>Not applicable.</w:t>
      </w:r>
    </w:p>
    <w:p w14:paraId="5576584B" w14:textId="525D76DE" w:rsidR="008F5F8D" w:rsidRPr="003C20B3" w:rsidRDefault="00545AE6" w:rsidP="00602C18">
      <w:pPr>
        <w:pStyle w:val="Heading2"/>
      </w:pPr>
      <w:bookmarkStart w:id="235" w:name="_Toc517769310"/>
      <w:bookmarkEnd w:id="118"/>
      <w:bookmarkEnd w:id="119"/>
      <w:bookmarkEnd w:id="120"/>
      <w:bookmarkEnd w:id="121"/>
      <w:bookmarkEnd w:id="122"/>
      <w:bookmarkEnd w:id="202"/>
      <w:bookmarkEnd w:id="203"/>
      <w:r>
        <w:lastRenderedPageBreak/>
        <w:t>Conceptual Infrastructure Design</w:t>
      </w:r>
      <w:bookmarkEnd w:id="235"/>
    </w:p>
    <w:p w14:paraId="1F4FA9C6" w14:textId="62A852D2" w:rsidR="00617172" w:rsidRDefault="00D3513C" w:rsidP="00545AE6">
      <w:pPr>
        <w:pStyle w:val="Heading3"/>
      </w:pPr>
      <w:bookmarkStart w:id="236" w:name="_Toc517769311"/>
      <w:bookmarkStart w:id="237" w:name="_Toc221116649"/>
      <w:bookmarkStart w:id="238" w:name="_Toc221189672"/>
      <w:bookmarkStart w:id="239" w:name="_Toc221200531"/>
      <w:bookmarkStart w:id="240" w:name="_Toc221291818"/>
      <w:bookmarkStart w:id="241" w:name="_Toc222032949"/>
      <w:bookmarkStart w:id="242" w:name="_Toc235501526"/>
      <w:bookmarkStart w:id="243" w:name="_Toc299969057"/>
      <w:r>
        <w:t>System Criticality and High Availability</w:t>
      </w:r>
      <w:bookmarkEnd w:id="236"/>
    </w:p>
    <w:p w14:paraId="24AFDF3C" w14:textId="4F917134" w:rsidR="00D3513C" w:rsidRPr="00881BE6" w:rsidRDefault="00D3513C" w:rsidP="00D3513C">
      <w:pPr>
        <w:autoSpaceDE w:val="0"/>
        <w:autoSpaceDN w:val="0"/>
      </w:pPr>
      <w:r w:rsidRPr="00881BE6">
        <w:rPr>
          <w:rFonts w:eastAsia="Times New Roman"/>
        </w:rPr>
        <w:t xml:space="preserve">The HDR 3.x system and associated services are implemented as Java EE </w:t>
      </w:r>
      <w:r w:rsidRPr="00881BE6">
        <w:t xml:space="preserve">EJB that are exported as web services and are deployed in two WebLogic cluster environments. One cluster is configured to access HDR database only and the other is configured to access both HDR </w:t>
      </w:r>
      <w:r>
        <w:t>DB</w:t>
      </w:r>
      <w:r w:rsidRPr="00881BE6">
        <w:t xml:space="preserve"> and various </w:t>
      </w:r>
      <w:proofErr w:type="spellStart"/>
      <w:r w:rsidRPr="00881BE6">
        <w:t>VistA</w:t>
      </w:r>
      <w:proofErr w:type="spellEnd"/>
      <w:r w:rsidRPr="00881BE6">
        <w:t xml:space="preserve"> instances through HDRDAT and </w:t>
      </w:r>
      <w:proofErr w:type="spellStart"/>
      <w:r w:rsidRPr="00881BE6">
        <w:t>VistA</w:t>
      </w:r>
      <w:proofErr w:type="spellEnd"/>
      <w:r w:rsidRPr="00881BE6">
        <w:t xml:space="preserve"> HL7 Interface. All operations supported by HDR services are stateless to reduce system complexity and resilience to system failure. High availability and scalability are provided through the use of WebLogic clustering technology.</w:t>
      </w:r>
    </w:p>
    <w:p w14:paraId="0A13CF2D" w14:textId="77777777" w:rsidR="00D3513C" w:rsidRPr="00936802" w:rsidRDefault="00D3513C" w:rsidP="00D3513C">
      <w:pPr>
        <w:autoSpaceDE w:val="0"/>
        <w:autoSpaceDN w:val="0"/>
      </w:pPr>
      <w:r w:rsidRPr="00936802">
        <w:t xml:space="preserve">Hardware network load balancers manage connections to the WebLogic managed nodes of each cluster. It can further scale by adding more hardware and managed nodes to the WebLogic cluster. The cluster environment provides the ability to stop and restart one or more managed servers with little to no effect on the processing of requests. </w:t>
      </w:r>
    </w:p>
    <w:p w14:paraId="34FFA4AD" w14:textId="77777777" w:rsidR="00D3513C" w:rsidRDefault="00D3513C" w:rsidP="00D3513C">
      <w:pPr>
        <w:autoSpaceDE w:val="0"/>
        <w:autoSpaceDN w:val="0"/>
      </w:pPr>
      <w:r w:rsidRPr="00936802">
        <w:t xml:space="preserve">HDR 3.x uses HDRDAT to access </w:t>
      </w:r>
      <w:proofErr w:type="spellStart"/>
      <w:r w:rsidRPr="00936802">
        <w:t>VistA</w:t>
      </w:r>
      <w:proofErr w:type="spellEnd"/>
      <w:r w:rsidRPr="00936802">
        <w:t xml:space="preserve"> data by means of Cache persistent objects that provide SQL access via JDBC connections. HDRDAT is installed on all of the </w:t>
      </w:r>
      <w:proofErr w:type="spellStart"/>
      <w:r w:rsidRPr="00936802">
        <w:t>VistA</w:t>
      </w:r>
      <w:proofErr w:type="spellEnd"/>
      <w:r w:rsidRPr="00936802">
        <w:t xml:space="preserve"> systems and runs on the </w:t>
      </w:r>
      <w:proofErr w:type="spellStart"/>
      <w:r w:rsidRPr="00936802">
        <w:t>Caché</w:t>
      </w:r>
      <w:proofErr w:type="spellEnd"/>
      <w:r w:rsidRPr="00936802">
        <w:t xml:space="preserve"> database server in Engineering Change Proposal (ECP) configurations.</w:t>
      </w:r>
    </w:p>
    <w:p w14:paraId="4E5D4495" w14:textId="77777777" w:rsidR="00D3513C" w:rsidRPr="00C24004" w:rsidRDefault="00D3513C" w:rsidP="00D3513C">
      <w:pPr>
        <w:autoSpaceDE w:val="0"/>
        <w:autoSpaceDN w:val="0"/>
      </w:pPr>
      <w:r w:rsidRPr="00C24004">
        <w:t xml:space="preserve">HDR 3.x uses </w:t>
      </w:r>
      <w:proofErr w:type="spellStart"/>
      <w:r w:rsidRPr="00C24004">
        <w:t>VistA</w:t>
      </w:r>
      <w:proofErr w:type="spellEnd"/>
      <w:r w:rsidRPr="00C24004">
        <w:t xml:space="preserve"> HL7 Interface to support writing data to </w:t>
      </w:r>
      <w:proofErr w:type="spellStart"/>
      <w:r w:rsidRPr="00C24004">
        <w:t>VistA</w:t>
      </w:r>
      <w:proofErr w:type="spellEnd"/>
      <w:r w:rsidRPr="00C24004">
        <w:t xml:space="preserve"> using HL7 logical link connections that are configured by </w:t>
      </w:r>
      <w:proofErr w:type="spellStart"/>
      <w:r w:rsidRPr="00C24004">
        <w:t>VistA</w:t>
      </w:r>
      <w:proofErr w:type="spellEnd"/>
      <w:r w:rsidRPr="00C24004">
        <w:t xml:space="preserve"> administrators. </w:t>
      </w:r>
      <w:proofErr w:type="spellStart"/>
      <w:r w:rsidRPr="00C24004">
        <w:t>VistA</w:t>
      </w:r>
      <w:proofErr w:type="spellEnd"/>
      <w:r w:rsidRPr="00C24004">
        <w:t xml:space="preserve"> HL7 package is installed on all of the </w:t>
      </w:r>
      <w:proofErr w:type="spellStart"/>
      <w:r w:rsidRPr="00C24004">
        <w:t>VistA</w:t>
      </w:r>
      <w:proofErr w:type="spellEnd"/>
      <w:r w:rsidRPr="00C24004">
        <w:t xml:space="preserve"> systems.</w:t>
      </w:r>
    </w:p>
    <w:p w14:paraId="6B1CE9C2" w14:textId="77777777" w:rsidR="00D3513C" w:rsidRPr="00E334C3" w:rsidRDefault="00D3513C" w:rsidP="00D3513C">
      <w:pPr>
        <w:pStyle w:val="BodyText"/>
        <w:rPr>
          <w:rFonts w:eastAsia="Times New Roman"/>
          <w:color w:val="000000"/>
        </w:rPr>
      </w:pPr>
      <w:r w:rsidRPr="00E334C3">
        <w:rPr>
          <w:rFonts w:eastAsia="Times New Roman"/>
          <w:color w:val="000000"/>
        </w:rPr>
        <w:t>HDR 3.x uses the HDR database which utilizes Oracle Real Application Clusters (RAC) that provide high availability and scalability.</w:t>
      </w:r>
    </w:p>
    <w:p w14:paraId="4F40AB51" w14:textId="77777777" w:rsidR="00D3513C" w:rsidRPr="00936802" w:rsidRDefault="00D3513C" w:rsidP="00D3513C">
      <w:pPr>
        <w:pStyle w:val="BodyText"/>
      </w:pPr>
      <w:r w:rsidRPr="00936802">
        <w:t>These system high availability requirements are met through the implementation of application and database clusters</w:t>
      </w:r>
      <w:r>
        <w:t>,</w:t>
      </w:r>
      <w:r w:rsidRPr="00936802">
        <w:t xml:space="preserve"> as well as Disaster Recovery (DR) servers at Hines Information Technology Center (HITC) to ensure that there is continuity of operations in the case of a disaster. In order to meet R</w:t>
      </w:r>
      <w:r>
        <w:t>T</w:t>
      </w:r>
      <w:r w:rsidRPr="00936802">
        <w:t>O/R</w:t>
      </w:r>
      <w:r>
        <w:t>P</w:t>
      </w:r>
      <w:r w:rsidRPr="00936802">
        <w:t>O, the database servers in the disaster recovery environment at HITC are updated instantaneously as they are configured as ‘active’ hot stand-by nodes, thus ensuring minimal loss of data.</w:t>
      </w:r>
    </w:p>
    <w:p w14:paraId="7EF9155E" w14:textId="77777777" w:rsidR="00D3513C" w:rsidRPr="00936802" w:rsidRDefault="00D3513C" w:rsidP="00D3513C">
      <w:pPr>
        <w:pStyle w:val="BodyText"/>
      </w:pPr>
      <w:r w:rsidRPr="00936802">
        <w:t>A stand-by environment has been built at AITC to facilitate service recovery in the event that the primary production environment (not standby) is impacted.</w:t>
      </w:r>
    </w:p>
    <w:p w14:paraId="34B5BA46" w14:textId="2B14FF4E" w:rsidR="00D3513C" w:rsidRPr="00A84DD2" w:rsidRDefault="00D3513C" w:rsidP="00D3513C">
      <w:pPr>
        <w:pStyle w:val="BodyText"/>
        <w:rPr>
          <w:rFonts w:eastAsia="Times New Roman"/>
        </w:rPr>
      </w:pPr>
      <w:r w:rsidRPr="00936802">
        <w:t xml:space="preserve">AITC currently offers a </w:t>
      </w:r>
      <w:r>
        <w:t xml:space="preserve">RTO/RPO of </w:t>
      </w:r>
      <w:r w:rsidRPr="00936802">
        <w:t>12 hour</w:t>
      </w:r>
      <w:r>
        <w:t>/</w:t>
      </w:r>
      <w:r w:rsidRPr="00936802">
        <w:t>2 hour</w:t>
      </w:r>
      <w:r>
        <w:t>s</w:t>
      </w:r>
      <w:r w:rsidRPr="00936802">
        <w:t xml:space="preserve">. If there is a disaster that results in a total </w:t>
      </w:r>
      <w:r w:rsidRPr="008739DA">
        <w:t>outage at AITC, the backup HDR DR site at HITC will take over operations</w:t>
      </w:r>
      <w:r w:rsidRPr="008739DA">
        <w:rPr>
          <w:rFonts w:eastAsia="Times New Roman"/>
        </w:rPr>
        <w:t xml:space="preserve">. Refer to Table </w:t>
      </w:r>
      <w:r w:rsidR="000B5695" w:rsidRPr="008739DA">
        <w:rPr>
          <w:rFonts w:eastAsia="Times New Roman"/>
        </w:rPr>
        <w:t>3</w:t>
      </w:r>
      <w:r w:rsidRPr="008739DA">
        <w:rPr>
          <w:rFonts w:eastAsia="Times New Roman"/>
        </w:rPr>
        <w:t>, PERF 02 availability requirement.</w:t>
      </w:r>
    </w:p>
    <w:p w14:paraId="03D6CDF8" w14:textId="66708963" w:rsidR="00D3513C" w:rsidRDefault="00D3513C" w:rsidP="00D3513C">
      <w:pPr>
        <w:pStyle w:val="Heading3"/>
      </w:pPr>
      <w:bookmarkStart w:id="244" w:name="_Toc517769312"/>
      <w:r>
        <w:t>Special Technology</w:t>
      </w:r>
      <w:bookmarkEnd w:id="244"/>
    </w:p>
    <w:p w14:paraId="09532C0D" w14:textId="77777777" w:rsidR="00D3513C" w:rsidRPr="00E10740" w:rsidRDefault="00D3513C" w:rsidP="00D3513C">
      <w:pPr>
        <w:pStyle w:val="BodyText"/>
      </w:pPr>
      <w:r w:rsidRPr="00E247C1">
        <w:t>Not Applicable.</w:t>
      </w:r>
    </w:p>
    <w:p w14:paraId="06538A9D" w14:textId="7053B6CC" w:rsidR="00D3513C" w:rsidRDefault="00D3513C" w:rsidP="00D3513C">
      <w:pPr>
        <w:pStyle w:val="Heading3"/>
      </w:pPr>
      <w:bookmarkStart w:id="245" w:name="_Toc517769313"/>
      <w:r>
        <w:t>Technology Locations</w:t>
      </w:r>
      <w:bookmarkEnd w:id="245"/>
    </w:p>
    <w:p w14:paraId="61B4B723" w14:textId="77777777" w:rsidR="00D3513C" w:rsidRPr="00E334C3" w:rsidRDefault="00D3513C" w:rsidP="00D3513C">
      <w:pPr>
        <w:autoSpaceDE w:val="0"/>
        <w:autoSpaceDN w:val="0"/>
        <w:adjustRightInd w:val="0"/>
        <w:spacing w:before="0" w:after="0"/>
        <w:rPr>
          <w:rFonts w:eastAsia="Times New Roman"/>
          <w:color w:val="000000"/>
        </w:rPr>
      </w:pPr>
      <w:r w:rsidRPr="00E247C1">
        <w:rPr>
          <w:rFonts w:eastAsia="Times New Roman"/>
          <w:color w:val="000000"/>
        </w:rPr>
        <w:t>The CDS application is supported in the Development, Dev Preview, Performance and Load Testing, SQA, and Production</w:t>
      </w:r>
      <w:r w:rsidRPr="00E334C3">
        <w:rPr>
          <w:rFonts w:eastAsia="Times New Roman"/>
          <w:color w:val="000000"/>
        </w:rPr>
        <w:t xml:space="preserve"> environments. The Development environment is used by CDS developers for unit testing of the CDS application. Once tested here, the CDS application is deployed in the </w:t>
      </w:r>
      <w:r>
        <w:rPr>
          <w:rFonts w:eastAsia="Times New Roman"/>
          <w:color w:val="000000"/>
        </w:rPr>
        <w:t xml:space="preserve">SQA and </w:t>
      </w:r>
      <w:r w:rsidRPr="00E334C3">
        <w:rPr>
          <w:rFonts w:eastAsia="Times New Roman"/>
          <w:color w:val="000000"/>
        </w:rPr>
        <w:t>Dev Preview environment</w:t>
      </w:r>
      <w:r>
        <w:rPr>
          <w:rFonts w:eastAsia="Times New Roman"/>
          <w:color w:val="000000"/>
        </w:rPr>
        <w:t>s for client integration testing</w:t>
      </w:r>
      <w:r w:rsidRPr="00E334C3">
        <w:rPr>
          <w:rFonts w:eastAsia="Times New Roman"/>
          <w:color w:val="000000"/>
        </w:rPr>
        <w:t xml:space="preserve">. The Developer systems in Salt Lake City (SLC) </w:t>
      </w:r>
      <w:r>
        <w:rPr>
          <w:rFonts w:eastAsia="Times New Roman"/>
          <w:color w:val="000000"/>
        </w:rPr>
        <w:t xml:space="preserve">is comprised of </w:t>
      </w:r>
      <w:r w:rsidRPr="00E334C3">
        <w:rPr>
          <w:rFonts w:eastAsia="Times New Roman"/>
          <w:color w:val="000000"/>
        </w:rPr>
        <w:t xml:space="preserve">the developer’s laptop or Linux-based virtual desktop connected to WebLogic servers and database servers that are installed in a </w:t>
      </w:r>
      <w:r w:rsidRPr="00E334C3">
        <w:rPr>
          <w:rFonts w:eastAsia="Times New Roman"/>
          <w:color w:val="000000"/>
        </w:rPr>
        <w:lastRenderedPageBreak/>
        <w:t xml:space="preserve">Linux environment. The virtual desktop environment is located in </w:t>
      </w:r>
      <w:r>
        <w:rPr>
          <w:rFonts w:eastAsia="Times New Roman"/>
          <w:color w:val="000000"/>
        </w:rPr>
        <w:t>SLC</w:t>
      </w:r>
      <w:r w:rsidRPr="00E334C3">
        <w:rPr>
          <w:rFonts w:eastAsia="Times New Roman"/>
          <w:color w:val="000000"/>
        </w:rPr>
        <w:t xml:space="preserve"> along with the CDS </w:t>
      </w:r>
      <w:r>
        <w:rPr>
          <w:rFonts w:eastAsia="Times New Roman"/>
          <w:color w:val="000000"/>
        </w:rPr>
        <w:t>xx</w:t>
      </w:r>
      <w:r w:rsidRPr="00E334C3">
        <w:rPr>
          <w:rFonts w:eastAsia="Times New Roman"/>
          <w:color w:val="000000"/>
        </w:rPr>
        <w:t xml:space="preserve"> deployed environment and </w:t>
      </w:r>
      <w:proofErr w:type="spellStart"/>
      <w:r>
        <w:rPr>
          <w:rFonts w:eastAsia="Times New Roman"/>
          <w:color w:val="000000"/>
        </w:rPr>
        <w:t>VistA</w:t>
      </w:r>
      <w:proofErr w:type="spellEnd"/>
      <w:r w:rsidRPr="00E334C3">
        <w:rPr>
          <w:rFonts w:eastAsia="Times New Roman"/>
          <w:color w:val="000000"/>
        </w:rPr>
        <w:t xml:space="preserve"> test accounts that are utilized by the CDS application. It is a non-cluster WebLogic environment in which the CDS application is deployed. The Development environment currently uses two </w:t>
      </w:r>
      <w:proofErr w:type="spellStart"/>
      <w:r>
        <w:rPr>
          <w:rFonts w:eastAsia="Times New Roman"/>
          <w:color w:val="000000"/>
        </w:rPr>
        <w:t>VistA</w:t>
      </w:r>
      <w:proofErr w:type="spellEnd"/>
      <w:r w:rsidRPr="00E334C3">
        <w:rPr>
          <w:rFonts w:eastAsia="Times New Roman"/>
          <w:color w:val="000000"/>
        </w:rPr>
        <w:t xml:space="preserve"> shadow instances. The virtualized desktops specifications are as follows: </w:t>
      </w:r>
    </w:p>
    <w:p w14:paraId="6CE2A443" w14:textId="77777777" w:rsidR="00D3513C" w:rsidRPr="00E334C3" w:rsidRDefault="00D3513C" w:rsidP="00D3513C">
      <w:pPr>
        <w:pStyle w:val="ListParagraph"/>
        <w:numPr>
          <w:ilvl w:val="0"/>
          <w:numId w:val="26"/>
        </w:numPr>
        <w:autoSpaceDE w:val="0"/>
        <w:autoSpaceDN w:val="0"/>
        <w:adjustRightInd w:val="0"/>
        <w:spacing w:before="40" w:after="40"/>
        <w:rPr>
          <w:rFonts w:ascii="Times New Roman" w:eastAsia="Times New Roman" w:hAnsi="Times New Roman"/>
          <w:color w:val="000000"/>
          <w:sz w:val="24"/>
          <w:szCs w:val="24"/>
        </w:rPr>
      </w:pPr>
      <w:r w:rsidRPr="00E334C3">
        <w:rPr>
          <w:rFonts w:ascii="Times New Roman" w:eastAsia="Times New Roman" w:hAnsi="Times New Roman"/>
          <w:color w:val="000000"/>
          <w:sz w:val="24"/>
          <w:szCs w:val="24"/>
        </w:rPr>
        <w:t xml:space="preserve">2 CPU’s </w:t>
      </w:r>
    </w:p>
    <w:p w14:paraId="4DC4836B" w14:textId="77777777" w:rsidR="00D3513C" w:rsidRPr="00E334C3" w:rsidRDefault="00D3513C" w:rsidP="00D3513C">
      <w:pPr>
        <w:pStyle w:val="ListParagraph"/>
        <w:numPr>
          <w:ilvl w:val="0"/>
          <w:numId w:val="26"/>
        </w:numPr>
        <w:autoSpaceDE w:val="0"/>
        <w:autoSpaceDN w:val="0"/>
        <w:adjustRightInd w:val="0"/>
        <w:spacing w:before="40" w:after="40"/>
        <w:rPr>
          <w:rFonts w:ascii="Times New Roman" w:eastAsia="Times New Roman" w:hAnsi="Times New Roman"/>
          <w:color w:val="000000"/>
          <w:sz w:val="24"/>
          <w:szCs w:val="24"/>
        </w:rPr>
      </w:pPr>
      <w:r w:rsidRPr="00E334C3">
        <w:rPr>
          <w:rFonts w:ascii="Times New Roman" w:eastAsia="Times New Roman" w:hAnsi="Times New Roman"/>
          <w:color w:val="000000"/>
          <w:sz w:val="24"/>
          <w:szCs w:val="24"/>
        </w:rPr>
        <w:t xml:space="preserve">4 GB Memory </w:t>
      </w:r>
    </w:p>
    <w:p w14:paraId="06F27B10" w14:textId="77777777" w:rsidR="00D3513C" w:rsidRPr="00E334C3" w:rsidRDefault="00D3513C" w:rsidP="00D3513C">
      <w:pPr>
        <w:pStyle w:val="ListParagraph"/>
        <w:numPr>
          <w:ilvl w:val="0"/>
          <w:numId w:val="26"/>
        </w:numPr>
        <w:autoSpaceDE w:val="0"/>
        <w:autoSpaceDN w:val="0"/>
        <w:adjustRightInd w:val="0"/>
        <w:spacing w:before="40" w:after="40"/>
        <w:rPr>
          <w:rFonts w:ascii="Times New Roman" w:eastAsia="Times New Roman" w:hAnsi="Times New Roman"/>
          <w:color w:val="000000"/>
          <w:sz w:val="24"/>
          <w:szCs w:val="24"/>
        </w:rPr>
      </w:pPr>
      <w:r w:rsidRPr="00E334C3">
        <w:rPr>
          <w:rFonts w:ascii="Times New Roman" w:eastAsia="Times New Roman" w:hAnsi="Times New Roman"/>
          <w:color w:val="000000"/>
          <w:sz w:val="24"/>
          <w:szCs w:val="24"/>
        </w:rPr>
        <w:t xml:space="preserve">40 GB HDD space </w:t>
      </w:r>
    </w:p>
    <w:p w14:paraId="1F67CA77" w14:textId="5052CD9D" w:rsidR="00D3513C" w:rsidRDefault="00D3513C" w:rsidP="00B244A3">
      <w:pPr>
        <w:pStyle w:val="Caption"/>
      </w:pPr>
      <w:bookmarkStart w:id="246" w:name="_Toc461701001"/>
      <w:bookmarkStart w:id="247" w:name="_Toc517769372"/>
      <w:r w:rsidRPr="003C20B3">
        <w:t xml:space="preserve">Table </w:t>
      </w:r>
      <w:fldSimple w:instr=" SEQ Table \* ARABIC ">
        <w:r w:rsidR="00C334C1">
          <w:rPr>
            <w:noProof/>
          </w:rPr>
          <w:t>19</w:t>
        </w:r>
      </w:fldSimple>
      <w:r w:rsidRPr="003C20B3">
        <w:t xml:space="preserve"> Technology Location Details</w:t>
      </w:r>
      <w:bookmarkEnd w:id="246"/>
      <w:bookmarkEnd w:id="247"/>
    </w:p>
    <w:tbl>
      <w:tblPr>
        <w:tblW w:w="315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50"/>
        <w:gridCol w:w="2298"/>
      </w:tblGrid>
      <w:tr w:rsidR="00D3513C" w:rsidRPr="004A4C1B" w14:paraId="74510B13" w14:textId="77777777" w:rsidTr="004B6457">
        <w:trPr>
          <w:tblHeader/>
        </w:trPr>
        <w:tc>
          <w:tcPr>
            <w:tcW w:w="3750" w:type="dxa"/>
            <w:tcBorders>
              <w:bottom w:val="single" w:sz="4" w:space="0" w:color="000000"/>
            </w:tcBorders>
            <w:shd w:val="clear" w:color="auto" w:fill="365F91" w:themeFill="accent1" w:themeFillShade="BF"/>
          </w:tcPr>
          <w:p w14:paraId="6BCEECCD" w14:textId="77777777" w:rsidR="00D3513C" w:rsidRPr="004A4C1B" w:rsidRDefault="00D3513C" w:rsidP="004B6457">
            <w:pPr>
              <w:pStyle w:val="TableHeading"/>
              <w:rPr>
                <w:sz w:val="22"/>
                <w:szCs w:val="22"/>
              </w:rPr>
            </w:pPr>
            <w:r w:rsidRPr="004A4C1B">
              <w:rPr>
                <w:sz w:val="22"/>
                <w:szCs w:val="22"/>
              </w:rPr>
              <w:t xml:space="preserve">Technology Component </w:t>
            </w:r>
          </w:p>
        </w:tc>
        <w:tc>
          <w:tcPr>
            <w:tcW w:w="2298" w:type="dxa"/>
            <w:tcBorders>
              <w:bottom w:val="single" w:sz="4" w:space="0" w:color="000000"/>
            </w:tcBorders>
            <w:shd w:val="clear" w:color="auto" w:fill="365F91" w:themeFill="accent1" w:themeFillShade="BF"/>
          </w:tcPr>
          <w:p w14:paraId="7C5F6FCD" w14:textId="77777777" w:rsidR="00D3513C" w:rsidRPr="004A4C1B" w:rsidRDefault="00D3513C" w:rsidP="004B6457">
            <w:pPr>
              <w:pStyle w:val="TableHeading"/>
              <w:rPr>
                <w:sz w:val="22"/>
                <w:szCs w:val="22"/>
              </w:rPr>
            </w:pPr>
            <w:r w:rsidRPr="004A4C1B">
              <w:rPr>
                <w:sz w:val="22"/>
                <w:szCs w:val="22"/>
              </w:rPr>
              <w:t>Location</w:t>
            </w:r>
          </w:p>
        </w:tc>
      </w:tr>
      <w:tr w:rsidR="00D3513C" w:rsidRPr="004A4C1B" w14:paraId="7C5F661D" w14:textId="77777777" w:rsidTr="004B6457">
        <w:tc>
          <w:tcPr>
            <w:tcW w:w="3750" w:type="dxa"/>
            <w:shd w:val="clear" w:color="auto" w:fill="95B3D7" w:themeFill="accent1" w:themeFillTint="99"/>
          </w:tcPr>
          <w:p w14:paraId="6422BEA1" w14:textId="77777777" w:rsidR="00D3513C" w:rsidRPr="004A4C1B" w:rsidRDefault="00D3513C" w:rsidP="004B6457">
            <w:pPr>
              <w:pStyle w:val="TableText0"/>
            </w:pPr>
            <w:r w:rsidRPr="004A4C1B">
              <w:t>Development VDT</w:t>
            </w:r>
          </w:p>
        </w:tc>
        <w:tc>
          <w:tcPr>
            <w:tcW w:w="2298" w:type="dxa"/>
            <w:shd w:val="clear" w:color="auto" w:fill="95B3D7" w:themeFill="accent1" w:themeFillTint="99"/>
          </w:tcPr>
          <w:p w14:paraId="23F80187" w14:textId="77777777" w:rsidR="00D3513C" w:rsidRPr="004A4C1B" w:rsidRDefault="00D3513C" w:rsidP="004B6457">
            <w:pPr>
              <w:pStyle w:val="TableText0"/>
            </w:pPr>
            <w:r w:rsidRPr="004A4C1B">
              <w:t>SLC</w:t>
            </w:r>
          </w:p>
        </w:tc>
      </w:tr>
      <w:tr w:rsidR="00D3513C" w:rsidRPr="004A4C1B" w14:paraId="447EB520" w14:textId="77777777" w:rsidTr="004B6457">
        <w:tc>
          <w:tcPr>
            <w:tcW w:w="3750" w:type="dxa"/>
          </w:tcPr>
          <w:p w14:paraId="72DD7113" w14:textId="77777777" w:rsidR="00D3513C" w:rsidRPr="004A4C1B" w:rsidRDefault="00D3513C" w:rsidP="004B6457">
            <w:pPr>
              <w:pStyle w:val="TableText0"/>
            </w:pPr>
            <w:r w:rsidRPr="004A4C1B">
              <w:t>Workstations</w:t>
            </w:r>
          </w:p>
        </w:tc>
        <w:tc>
          <w:tcPr>
            <w:tcW w:w="2298" w:type="dxa"/>
          </w:tcPr>
          <w:p w14:paraId="3447E090" w14:textId="77777777" w:rsidR="00D3513C" w:rsidRPr="004A4C1B" w:rsidRDefault="00D3513C" w:rsidP="004B6457">
            <w:pPr>
              <w:pStyle w:val="TableText0"/>
            </w:pPr>
            <w:r w:rsidRPr="004A4C1B">
              <w:t>SLC</w:t>
            </w:r>
          </w:p>
        </w:tc>
      </w:tr>
      <w:tr w:rsidR="00D3513C" w:rsidRPr="004A4C1B" w14:paraId="2E4A16A4" w14:textId="77777777" w:rsidTr="004B6457">
        <w:tc>
          <w:tcPr>
            <w:tcW w:w="3750" w:type="dxa"/>
          </w:tcPr>
          <w:p w14:paraId="4BF76B09" w14:textId="77777777" w:rsidR="00D3513C" w:rsidRPr="004A4C1B" w:rsidRDefault="00D3513C" w:rsidP="004B6457">
            <w:pPr>
              <w:pStyle w:val="TableText0"/>
            </w:pPr>
            <w:r w:rsidRPr="004A4C1B">
              <w:t>Special Hardware</w:t>
            </w:r>
          </w:p>
        </w:tc>
        <w:tc>
          <w:tcPr>
            <w:tcW w:w="2298" w:type="dxa"/>
          </w:tcPr>
          <w:p w14:paraId="6DD20D03" w14:textId="77777777" w:rsidR="00D3513C" w:rsidRPr="004A4C1B" w:rsidRDefault="00D3513C" w:rsidP="004B6457">
            <w:pPr>
              <w:pStyle w:val="TableText0"/>
            </w:pPr>
            <w:r w:rsidRPr="004A4C1B">
              <w:t>SLC</w:t>
            </w:r>
          </w:p>
        </w:tc>
      </w:tr>
      <w:tr w:rsidR="00D3513C" w:rsidRPr="004A4C1B" w14:paraId="5971FA65" w14:textId="77777777" w:rsidTr="004B6457">
        <w:tc>
          <w:tcPr>
            <w:tcW w:w="3750" w:type="dxa"/>
          </w:tcPr>
          <w:p w14:paraId="6B535071" w14:textId="77777777" w:rsidR="00D3513C" w:rsidRPr="004A4C1B" w:rsidRDefault="00D3513C" w:rsidP="004B6457">
            <w:pPr>
              <w:pStyle w:val="TableText0"/>
            </w:pPr>
            <w:proofErr w:type="spellStart"/>
            <w:r w:rsidRPr="004A4C1B">
              <w:t>VistA</w:t>
            </w:r>
            <w:proofErr w:type="spellEnd"/>
            <w:r w:rsidRPr="004A4C1B">
              <w:t xml:space="preserve"> Shadow Test Accounts</w:t>
            </w:r>
          </w:p>
        </w:tc>
        <w:tc>
          <w:tcPr>
            <w:tcW w:w="2298" w:type="dxa"/>
          </w:tcPr>
          <w:p w14:paraId="7641E819" w14:textId="77777777" w:rsidR="00D3513C" w:rsidRPr="004A4C1B" w:rsidRDefault="00D3513C" w:rsidP="004B6457">
            <w:pPr>
              <w:pStyle w:val="TableText0"/>
            </w:pPr>
            <w:r w:rsidRPr="004A4C1B">
              <w:t>SLC</w:t>
            </w:r>
          </w:p>
        </w:tc>
      </w:tr>
      <w:tr w:rsidR="00D3513C" w:rsidRPr="004A4C1B" w14:paraId="4F43EF0A" w14:textId="77777777" w:rsidTr="004B6457">
        <w:tc>
          <w:tcPr>
            <w:tcW w:w="3750" w:type="dxa"/>
          </w:tcPr>
          <w:p w14:paraId="049FE384" w14:textId="77777777" w:rsidR="00D3513C" w:rsidRPr="004A4C1B" w:rsidRDefault="00D3513C" w:rsidP="004B6457">
            <w:pPr>
              <w:pStyle w:val="TableText0"/>
            </w:pPr>
            <w:r w:rsidRPr="004A4C1B">
              <w:t>HDR Database</w:t>
            </w:r>
          </w:p>
        </w:tc>
        <w:tc>
          <w:tcPr>
            <w:tcW w:w="2298" w:type="dxa"/>
          </w:tcPr>
          <w:p w14:paraId="04E7E4DF" w14:textId="77777777" w:rsidR="00D3513C" w:rsidRPr="004A4C1B" w:rsidRDefault="00D3513C" w:rsidP="004B6457">
            <w:pPr>
              <w:pStyle w:val="TableText0"/>
            </w:pPr>
            <w:r w:rsidRPr="004A4C1B">
              <w:t>SLC</w:t>
            </w:r>
          </w:p>
        </w:tc>
      </w:tr>
      <w:tr w:rsidR="00D3513C" w:rsidRPr="004A4C1B" w14:paraId="194336CB" w14:textId="77777777" w:rsidTr="004B6457">
        <w:tc>
          <w:tcPr>
            <w:tcW w:w="3750" w:type="dxa"/>
            <w:tcBorders>
              <w:bottom w:val="single" w:sz="4" w:space="0" w:color="000000"/>
            </w:tcBorders>
          </w:tcPr>
          <w:p w14:paraId="7C363D07" w14:textId="77777777" w:rsidR="00D3513C" w:rsidRPr="004A4C1B" w:rsidRDefault="00D3513C" w:rsidP="004B6457">
            <w:pPr>
              <w:pStyle w:val="TableText0"/>
            </w:pPr>
            <w:r w:rsidRPr="004A4C1B">
              <w:t>Application Servers</w:t>
            </w:r>
          </w:p>
        </w:tc>
        <w:tc>
          <w:tcPr>
            <w:tcW w:w="2298" w:type="dxa"/>
            <w:tcBorders>
              <w:bottom w:val="single" w:sz="4" w:space="0" w:color="000000"/>
            </w:tcBorders>
          </w:tcPr>
          <w:p w14:paraId="47D0330C" w14:textId="77777777" w:rsidR="00D3513C" w:rsidRPr="004A4C1B" w:rsidRDefault="00D3513C" w:rsidP="004B6457">
            <w:pPr>
              <w:pStyle w:val="TableText0"/>
            </w:pPr>
            <w:r w:rsidRPr="004A4C1B">
              <w:t>SLC</w:t>
            </w:r>
          </w:p>
        </w:tc>
      </w:tr>
      <w:tr w:rsidR="00D3513C" w:rsidRPr="004A4C1B" w14:paraId="1AFE0F8E" w14:textId="77777777" w:rsidTr="004B6457">
        <w:tc>
          <w:tcPr>
            <w:tcW w:w="3750" w:type="dxa"/>
            <w:tcBorders>
              <w:top w:val="single" w:sz="4" w:space="0" w:color="000000"/>
              <w:left w:val="single" w:sz="4" w:space="0" w:color="000000"/>
              <w:bottom w:val="single" w:sz="4" w:space="0" w:color="000000"/>
              <w:right w:val="single" w:sz="4" w:space="0" w:color="000000"/>
            </w:tcBorders>
            <w:shd w:val="clear" w:color="auto" w:fill="95B3D7" w:themeFill="accent1" w:themeFillTint="99"/>
          </w:tcPr>
          <w:p w14:paraId="4299BEA5" w14:textId="77777777" w:rsidR="00D3513C" w:rsidRPr="004A4C1B" w:rsidRDefault="00D3513C" w:rsidP="004B6457">
            <w:pPr>
              <w:pStyle w:val="TableText0"/>
            </w:pPr>
            <w:r w:rsidRPr="004A4C1B">
              <w:t>Development Laptop</w:t>
            </w:r>
          </w:p>
        </w:tc>
        <w:tc>
          <w:tcPr>
            <w:tcW w:w="2298" w:type="dxa"/>
            <w:tcBorders>
              <w:top w:val="single" w:sz="4" w:space="0" w:color="000000"/>
              <w:left w:val="single" w:sz="4" w:space="0" w:color="000000"/>
              <w:bottom w:val="single" w:sz="4" w:space="0" w:color="000000"/>
              <w:right w:val="single" w:sz="4" w:space="0" w:color="000000"/>
            </w:tcBorders>
            <w:shd w:val="clear" w:color="auto" w:fill="95B3D7" w:themeFill="accent1" w:themeFillTint="99"/>
          </w:tcPr>
          <w:p w14:paraId="1F33A2ED" w14:textId="77777777" w:rsidR="00D3513C" w:rsidRPr="004A4C1B" w:rsidRDefault="00D3513C" w:rsidP="004B6457">
            <w:pPr>
              <w:pStyle w:val="TableText0"/>
            </w:pPr>
            <w:r w:rsidRPr="004A4C1B">
              <w:t>SLC/Remote</w:t>
            </w:r>
          </w:p>
        </w:tc>
      </w:tr>
      <w:tr w:rsidR="00D3513C" w:rsidRPr="004A4C1B" w14:paraId="61FAF5FF" w14:textId="77777777" w:rsidTr="004B6457">
        <w:tc>
          <w:tcPr>
            <w:tcW w:w="3750" w:type="dxa"/>
            <w:tcBorders>
              <w:top w:val="single" w:sz="4" w:space="0" w:color="000000"/>
              <w:left w:val="single" w:sz="4" w:space="0" w:color="000000"/>
              <w:bottom w:val="single" w:sz="4" w:space="0" w:color="000000"/>
              <w:right w:val="single" w:sz="4" w:space="0" w:color="000000"/>
            </w:tcBorders>
          </w:tcPr>
          <w:p w14:paraId="1FA76991" w14:textId="77777777" w:rsidR="00D3513C" w:rsidRPr="004A4C1B" w:rsidRDefault="00D3513C" w:rsidP="004B6457">
            <w:pPr>
              <w:pStyle w:val="TableText0"/>
            </w:pPr>
            <w:r w:rsidRPr="004A4C1B">
              <w:t>Workstations/Laptop</w:t>
            </w:r>
          </w:p>
        </w:tc>
        <w:tc>
          <w:tcPr>
            <w:tcW w:w="2298" w:type="dxa"/>
            <w:tcBorders>
              <w:top w:val="single" w:sz="4" w:space="0" w:color="000000"/>
              <w:left w:val="single" w:sz="4" w:space="0" w:color="000000"/>
              <w:bottom w:val="single" w:sz="4" w:space="0" w:color="000000"/>
              <w:right w:val="single" w:sz="4" w:space="0" w:color="000000"/>
            </w:tcBorders>
          </w:tcPr>
          <w:p w14:paraId="7489B53E" w14:textId="77777777" w:rsidR="00D3513C" w:rsidRPr="004A4C1B" w:rsidRDefault="00D3513C" w:rsidP="004B6457">
            <w:pPr>
              <w:pStyle w:val="TableText0"/>
            </w:pPr>
            <w:r w:rsidRPr="004A4C1B">
              <w:t>SLC/Remote</w:t>
            </w:r>
          </w:p>
        </w:tc>
      </w:tr>
      <w:tr w:rsidR="00D3513C" w:rsidRPr="004A4C1B" w14:paraId="755F5552" w14:textId="77777777" w:rsidTr="004B6457">
        <w:tc>
          <w:tcPr>
            <w:tcW w:w="3750" w:type="dxa"/>
            <w:tcBorders>
              <w:top w:val="single" w:sz="4" w:space="0" w:color="000000"/>
              <w:left w:val="single" w:sz="4" w:space="0" w:color="000000"/>
              <w:bottom w:val="single" w:sz="4" w:space="0" w:color="000000"/>
              <w:right w:val="single" w:sz="4" w:space="0" w:color="000000"/>
            </w:tcBorders>
          </w:tcPr>
          <w:p w14:paraId="73BC15D2" w14:textId="77777777" w:rsidR="00D3513C" w:rsidRPr="004A4C1B" w:rsidRDefault="00D3513C" w:rsidP="004B6457">
            <w:pPr>
              <w:pStyle w:val="TableText0"/>
            </w:pPr>
            <w:r w:rsidRPr="004A4C1B">
              <w:t>Special Hardware</w:t>
            </w:r>
          </w:p>
        </w:tc>
        <w:tc>
          <w:tcPr>
            <w:tcW w:w="2298" w:type="dxa"/>
            <w:tcBorders>
              <w:top w:val="single" w:sz="4" w:space="0" w:color="000000"/>
              <w:left w:val="single" w:sz="4" w:space="0" w:color="000000"/>
              <w:bottom w:val="single" w:sz="4" w:space="0" w:color="000000"/>
              <w:right w:val="single" w:sz="4" w:space="0" w:color="000000"/>
            </w:tcBorders>
          </w:tcPr>
          <w:p w14:paraId="119DFF7F" w14:textId="77777777" w:rsidR="00D3513C" w:rsidRPr="004A4C1B" w:rsidRDefault="00D3513C" w:rsidP="004B6457">
            <w:pPr>
              <w:pStyle w:val="TableText0"/>
            </w:pPr>
            <w:r w:rsidRPr="004A4C1B">
              <w:t>N/A</w:t>
            </w:r>
          </w:p>
        </w:tc>
      </w:tr>
      <w:tr w:rsidR="00D3513C" w:rsidRPr="004A4C1B" w14:paraId="616AA343" w14:textId="77777777" w:rsidTr="004B6457">
        <w:tc>
          <w:tcPr>
            <w:tcW w:w="3750" w:type="dxa"/>
            <w:tcBorders>
              <w:top w:val="single" w:sz="4" w:space="0" w:color="000000"/>
              <w:left w:val="single" w:sz="4" w:space="0" w:color="000000"/>
              <w:bottom w:val="single" w:sz="4" w:space="0" w:color="000000"/>
              <w:right w:val="single" w:sz="4" w:space="0" w:color="000000"/>
            </w:tcBorders>
          </w:tcPr>
          <w:p w14:paraId="65590EBE" w14:textId="77777777" w:rsidR="00D3513C" w:rsidRPr="004A4C1B" w:rsidRDefault="00D3513C" w:rsidP="004B6457">
            <w:pPr>
              <w:pStyle w:val="TableText0"/>
            </w:pPr>
            <w:proofErr w:type="spellStart"/>
            <w:r w:rsidRPr="004A4C1B">
              <w:t>VistA</w:t>
            </w:r>
            <w:proofErr w:type="spellEnd"/>
            <w:r w:rsidRPr="004A4C1B">
              <w:t xml:space="preserve"> Shadow Test Accounts</w:t>
            </w:r>
          </w:p>
        </w:tc>
        <w:tc>
          <w:tcPr>
            <w:tcW w:w="2298" w:type="dxa"/>
            <w:tcBorders>
              <w:top w:val="single" w:sz="4" w:space="0" w:color="000000"/>
              <w:left w:val="single" w:sz="4" w:space="0" w:color="000000"/>
              <w:bottom w:val="single" w:sz="4" w:space="0" w:color="000000"/>
              <w:right w:val="single" w:sz="4" w:space="0" w:color="000000"/>
            </w:tcBorders>
          </w:tcPr>
          <w:p w14:paraId="249774DA" w14:textId="77777777" w:rsidR="00D3513C" w:rsidRPr="004A4C1B" w:rsidRDefault="00D3513C" w:rsidP="004B6457">
            <w:pPr>
              <w:pStyle w:val="TableText0"/>
            </w:pPr>
            <w:r w:rsidRPr="004A4C1B">
              <w:t>SLC</w:t>
            </w:r>
          </w:p>
        </w:tc>
      </w:tr>
      <w:tr w:rsidR="00D3513C" w:rsidRPr="004A4C1B" w14:paraId="51C8712A" w14:textId="77777777" w:rsidTr="004B6457">
        <w:tc>
          <w:tcPr>
            <w:tcW w:w="3750" w:type="dxa"/>
            <w:tcBorders>
              <w:top w:val="single" w:sz="4" w:space="0" w:color="000000"/>
              <w:left w:val="single" w:sz="4" w:space="0" w:color="000000"/>
              <w:bottom w:val="single" w:sz="4" w:space="0" w:color="000000"/>
              <w:right w:val="single" w:sz="4" w:space="0" w:color="000000"/>
            </w:tcBorders>
          </w:tcPr>
          <w:p w14:paraId="530639E6" w14:textId="77777777" w:rsidR="00D3513C" w:rsidRPr="004A4C1B" w:rsidRDefault="00D3513C" w:rsidP="004B6457">
            <w:pPr>
              <w:pStyle w:val="TableText0"/>
            </w:pPr>
            <w:r w:rsidRPr="004A4C1B">
              <w:t>HDR Database</w:t>
            </w:r>
          </w:p>
        </w:tc>
        <w:tc>
          <w:tcPr>
            <w:tcW w:w="2298" w:type="dxa"/>
            <w:tcBorders>
              <w:top w:val="single" w:sz="4" w:space="0" w:color="000000"/>
              <w:left w:val="single" w:sz="4" w:space="0" w:color="000000"/>
              <w:bottom w:val="single" w:sz="4" w:space="0" w:color="000000"/>
              <w:right w:val="single" w:sz="4" w:space="0" w:color="000000"/>
            </w:tcBorders>
          </w:tcPr>
          <w:p w14:paraId="30E8105C" w14:textId="77777777" w:rsidR="00D3513C" w:rsidRPr="004A4C1B" w:rsidRDefault="00D3513C" w:rsidP="004B6457">
            <w:pPr>
              <w:pStyle w:val="TableText0"/>
            </w:pPr>
            <w:r w:rsidRPr="004A4C1B">
              <w:t>Developer Laptop</w:t>
            </w:r>
          </w:p>
        </w:tc>
      </w:tr>
      <w:tr w:rsidR="00D3513C" w:rsidRPr="004A4C1B" w14:paraId="51040E3B" w14:textId="77777777" w:rsidTr="004B6457">
        <w:tc>
          <w:tcPr>
            <w:tcW w:w="3750" w:type="dxa"/>
            <w:tcBorders>
              <w:top w:val="single" w:sz="4" w:space="0" w:color="000000"/>
              <w:left w:val="single" w:sz="4" w:space="0" w:color="000000"/>
              <w:bottom w:val="single" w:sz="4" w:space="0" w:color="000000"/>
              <w:right w:val="single" w:sz="4" w:space="0" w:color="000000"/>
            </w:tcBorders>
          </w:tcPr>
          <w:p w14:paraId="11AA26A3" w14:textId="77777777" w:rsidR="00D3513C" w:rsidRPr="004A4C1B" w:rsidRDefault="00D3513C" w:rsidP="004B6457">
            <w:pPr>
              <w:pStyle w:val="TableText0"/>
            </w:pPr>
            <w:r w:rsidRPr="004A4C1B">
              <w:t>Application Servers</w:t>
            </w:r>
          </w:p>
        </w:tc>
        <w:tc>
          <w:tcPr>
            <w:tcW w:w="2298" w:type="dxa"/>
            <w:tcBorders>
              <w:top w:val="single" w:sz="4" w:space="0" w:color="000000"/>
              <w:left w:val="single" w:sz="4" w:space="0" w:color="000000"/>
              <w:bottom w:val="single" w:sz="4" w:space="0" w:color="000000"/>
              <w:right w:val="single" w:sz="4" w:space="0" w:color="000000"/>
            </w:tcBorders>
          </w:tcPr>
          <w:p w14:paraId="4798EE8A" w14:textId="77777777" w:rsidR="00D3513C" w:rsidRPr="004A4C1B" w:rsidRDefault="00D3513C" w:rsidP="004B6457">
            <w:pPr>
              <w:pStyle w:val="TableText0"/>
            </w:pPr>
            <w:r w:rsidRPr="004A4C1B">
              <w:t>Developer Laptop</w:t>
            </w:r>
          </w:p>
        </w:tc>
      </w:tr>
    </w:tbl>
    <w:p w14:paraId="23A2CF11" w14:textId="77777777" w:rsidR="00D3513C" w:rsidRPr="00E334C3" w:rsidRDefault="00D3513C" w:rsidP="00D3513C">
      <w:pPr>
        <w:autoSpaceDE w:val="0"/>
        <w:autoSpaceDN w:val="0"/>
        <w:adjustRightInd w:val="0"/>
        <w:spacing w:before="240"/>
        <w:rPr>
          <w:rFonts w:eastAsia="Times New Roman"/>
          <w:color w:val="000000"/>
        </w:rPr>
      </w:pPr>
      <w:r w:rsidRPr="00E247C1">
        <w:rPr>
          <w:rFonts w:eastAsia="Times New Roman"/>
          <w:color w:val="000000"/>
        </w:rPr>
        <w:t>After the Dev Preview, CDS is deployed in the SQA environment. This environment is used for system integration testing including</w:t>
      </w:r>
      <w:r w:rsidRPr="00E334C3">
        <w:rPr>
          <w:rFonts w:eastAsia="Times New Roman"/>
          <w:color w:val="000000"/>
        </w:rPr>
        <w:t xml:space="preserve"> the regression testing of CDS and its associated servic</w:t>
      </w:r>
      <w:r>
        <w:rPr>
          <w:rFonts w:eastAsia="Times New Roman"/>
          <w:color w:val="000000"/>
        </w:rPr>
        <w:t xml:space="preserve">es/components. </w:t>
      </w:r>
      <w:r w:rsidRPr="00E334C3">
        <w:rPr>
          <w:rFonts w:eastAsia="Times New Roman"/>
          <w:color w:val="000000"/>
        </w:rPr>
        <w:t xml:space="preserve">It is a WebLogic cluster environment in which the CDS application is deployed. This environment uses two copies of </w:t>
      </w:r>
      <w:r>
        <w:rPr>
          <w:rFonts w:eastAsia="Times New Roman"/>
          <w:color w:val="000000"/>
        </w:rPr>
        <w:t>seven</w:t>
      </w:r>
      <w:r w:rsidRPr="00E334C3">
        <w:rPr>
          <w:rFonts w:eastAsia="Times New Roman"/>
          <w:color w:val="000000"/>
        </w:rPr>
        <w:t xml:space="preserve"> </w:t>
      </w:r>
      <w:proofErr w:type="spellStart"/>
      <w:r>
        <w:rPr>
          <w:rFonts w:eastAsia="Times New Roman"/>
          <w:color w:val="000000"/>
        </w:rPr>
        <w:t>VistA</w:t>
      </w:r>
      <w:proofErr w:type="spellEnd"/>
      <w:r w:rsidRPr="00E334C3">
        <w:rPr>
          <w:rFonts w:eastAsia="Times New Roman"/>
          <w:color w:val="000000"/>
        </w:rPr>
        <w:t xml:space="preserve"> accounts in two separate SQA environments. The WebLogic cluster environment contains one cluster with </w:t>
      </w:r>
      <w:r>
        <w:rPr>
          <w:rFonts w:eastAsia="Times New Roman"/>
          <w:color w:val="000000"/>
        </w:rPr>
        <w:t>four</w:t>
      </w:r>
      <w:r w:rsidRPr="00E334C3">
        <w:rPr>
          <w:rFonts w:eastAsia="Times New Roman"/>
          <w:color w:val="000000"/>
        </w:rPr>
        <w:t xml:space="preserve"> managed </w:t>
      </w:r>
      <w:r w:rsidRPr="002E7E5E">
        <w:rPr>
          <w:rFonts w:eastAsia="Times New Roman"/>
          <w:color w:val="000000"/>
        </w:rPr>
        <w:t xml:space="preserve">nodes. The database servers utilize Oracle RAC software. This environment currently uses three </w:t>
      </w:r>
      <w:proofErr w:type="spellStart"/>
      <w:r w:rsidRPr="002E7E5E">
        <w:rPr>
          <w:rFonts w:eastAsia="Times New Roman"/>
          <w:color w:val="000000"/>
        </w:rPr>
        <w:t>VistA</w:t>
      </w:r>
      <w:proofErr w:type="spellEnd"/>
      <w:r w:rsidRPr="002E7E5E">
        <w:rPr>
          <w:rFonts w:eastAsia="Times New Roman"/>
          <w:color w:val="000000"/>
        </w:rPr>
        <w:t xml:space="preserve"> shadow instances.</w:t>
      </w:r>
      <w:r w:rsidRPr="00E334C3">
        <w:rPr>
          <w:rFonts w:eastAsia="Times New Roman"/>
          <w:color w:val="000000"/>
        </w:rPr>
        <w:t xml:space="preserve"> </w:t>
      </w:r>
    </w:p>
    <w:p w14:paraId="4DF94EE0" w14:textId="380A5D55" w:rsidR="00D3513C" w:rsidRDefault="00D3513C" w:rsidP="00D3513C">
      <w:pPr>
        <w:pStyle w:val="Heading3"/>
      </w:pPr>
      <w:bookmarkStart w:id="248" w:name="_Toc517769314"/>
      <w:r>
        <w:t>Conceptual Infrastructure Diagram</w:t>
      </w:r>
      <w:bookmarkEnd w:id="248"/>
    </w:p>
    <w:p w14:paraId="56989EA1" w14:textId="46C3A733" w:rsidR="00D3513C" w:rsidRPr="00BA5554" w:rsidRDefault="00D3513C" w:rsidP="00D3513C">
      <w:pPr>
        <w:pStyle w:val="Heading4"/>
        <w:rPr>
          <w:rFonts w:cs="Arial"/>
        </w:rPr>
      </w:pPr>
      <w:r w:rsidRPr="00BA5554">
        <w:rPr>
          <w:rFonts w:cs="Arial"/>
        </w:rPr>
        <w:t>Location of Environments and External interfaces</w:t>
      </w:r>
    </w:p>
    <w:p w14:paraId="386D6E25" w14:textId="77777777" w:rsidR="00D3513C" w:rsidRPr="00821BC4" w:rsidRDefault="00D3513C" w:rsidP="00D3513C">
      <w:pPr>
        <w:pStyle w:val="BodyText"/>
      </w:pPr>
      <w:r>
        <w:t>Refer to Section 3.3.3 Technology Locations.</w:t>
      </w:r>
    </w:p>
    <w:p w14:paraId="00AB4D5D" w14:textId="5AF23521" w:rsidR="00D3513C" w:rsidRPr="00BA5554" w:rsidRDefault="00D3513C" w:rsidP="00D3513C">
      <w:pPr>
        <w:pStyle w:val="Heading4"/>
        <w:rPr>
          <w:rFonts w:cs="Arial"/>
        </w:rPr>
      </w:pPr>
      <w:r w:rsidRPr="00BA5554">
        <w:rPr>
          <w:rFonts w:cs="Arial"/>
        </w:rPr>
        <w:t>Conceptual Production String Diagram</w:t>
      </w:r>
    </w:p>
    <w:p w14:paraId="11BC650F" w14:textId="6B5B76BB" w:rsidR="00D3513C" w:rsidRDefault="00D3513C" w:rsidP="00D3513C">
      <w:pPr>
        <w:pStyle w:val="BodyText"/>
      </w:pPr>
      <w:r w:rsidRPr="0025138D">
        <w:t xml:space="preserve">Figure </w:t>
      </w:r>
      <w:r w:rsidR="009F1BF1">
        <w:t xml:space="preserve">15 </w:t>
      </w:r>
      <w:r w:rsidR="00B8285F">
        <w:t xml:space="preserve">Production </w:t>
      </w:r>
      <w:r w:rsidR="001A1B93">
        <w:t xml:space="preserve">String </w:t>
      </w:r>
      <w:r w:rsidR="00B8285F">
        <w:t>Environment</w:t>
      </w:r>
      <w:r w:rsidRPr="0025138D">
        <w:t xml:space="preserve"> illustrates </w:t>
      </w:r>
      <w:r w:rsidR="00DF20CF">
        <w:t>the</w:t>
      </w:r>
      <w:r w:rsidR="00DF20CF" w:rsidRPr="0025138D">
        <w:t xml:space="preserve"> </w:t>
      </w:r>
      <w:r w:rsidRPr="0025138D">
        <w:t>detailed production deployment environment showing an instance of the HDR 3.x system deployed to a WebLogic managed node within a cluster, and the cluster’s relationship with the Oracle RAC and Cache cluster configurations.</w:t>
      </w:r>
    </w:p>
    <w:p w14:paraId="7CC8D976" w14:textId="4CBE2053" w:rsidR="00DF20CF" w:rsidRDefault="00DF20CF" w:rsidP="00B244A3">
      <w:pPr>
        <w:pStyle w:val="Caption"/>
      </w:pPr>
      <w:bookmarkStart w:id="249" w:name="_Toc517328788"/>
      <w:r>
        <w:lastRenderedPageBreak/>
        <w:t xml:space="preserve">Figure </w:t>
      </w:r>
      <w:fldSimple w:instr=" SEQ Figure \* ARABIC ">
        <w:r w:rsidR="00DF0B2F">
          <w:rPr>
            <w:noProof/>
          </w:rPr>
          <w:t>15</w:t>
        </w:r>
      </w:fldSimple>
      <w:r>
        <w:t xml:space="preserve"> </w:t>
      </w:r>
      <w:r w:rsidRPr="006C1B60">
        <w:t xml:space="preserve">Production </w:t>
      </w:r>
      <w:r w:rsidR="001A1B93">
        <w:t xml:space="preserve">String </w:t>
      </w:r>
      <w:r w:rsidRPr="006C1B60">
        <w:t>Environment</w:t>
      </w:r>
      <w:bookmarkEnd w:id="249"/>
    </w:p>
    <w:p w14:paraId="32F37BB9" w14:textId="404B7948" w:rsidR="00DF20CF" w:rsidRPr="00E334C3" w:rsidRDefault="00DF20CF" w:rsidP="00B244A3">
      <w:pPr>
        <w:pStyle w:val="Caption"/>
      </w:pPr>
      <w:r>
        <w:rPr>
          <w:noProof/>
        </w:rPr>
        <w:drawing>
          <wp:inline distT="0" distB="0" distL="0" distR="0" wp14:anchorId="46C001C0" wp14:editId="4F0FFE3D">
            <wp:extent cx="5445457" cy="4068931"/>
            <wp:effectExtent l="0" t="0" r="3175" b="8255"/>
            <wp:docPr id="8" name="Picture 8" descr="C:\Users\vhaislegberp\AppData\Local\Microsoft\Windows\Temporary Internet Files\Content.Outlook\2IVB2QGN\HDR-CDS3.14-SO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vhaislegberp\AppData\Local\Microsoft\Windows\Temporary Internet Files\Content.Outlook\2IVB2QGN\HDR-CDS3.14-SOA.png"/>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445457" cy="4068931"/>
                    </a:xfrm>
                    <a:prstGeom prst="rect">
                      <a:avLst/>
                    </a:prstGeom>
                    <a:noFill/>
                    <a:ln>
                      <a:noFill/>
                    </a:ln>
                  </pic:spPr>
                </pic:pic>
              </a:graphicData>
            </a:graphic>
          </wp:inline>
        </w:drawing>
      </w:r>
    </w:p>
    <w:p w14:paraId="557659A2" w14:textId="77777777" w:rsidR="00843EF8" w:rsidRDefault="00843EF8" w:rsidP="00075583">
      <w:pPr>
        <w:pStyle w:val="Heading1"/>
      </w:pPr>
      <w:bookmarkStart w:id="250" w:name="_Toc517769315"/>
      <w:bookmarkEnd w:id="41"/>
      <w:bookmarkEnd w:id="237"/>
      <w:bookmarkEnd w:id="238"/>
      <w:bookmarkEnd w:id="239"/>
      <w:bookmarkEnd w:id="240"/>
      <w:bookmarkEnd w:id="241"/>
      <w:bookmarkEnd w:id="242"/>
      <w:bookmarkEnd w:id="243"/>
      <w:r>
        <w:t>System Architecture</w:t>
      </w:r>
      <w:bookmarkEnd w:id="250"/>
    </w:p>
    <w:p w14:paraId="557659A4" w14:textId="77777777" w:rsidR="00843EF8" w:rsidRDefault="00843EF8" w:rsidP="00602C18">
      <w:pPr>
        <w:pStyle w:val="Heading2"/>
      </w:pPr>
      <w:bookmarkStart w:id="251" w:name="_Toc517769316"/>
      <w:r>
        <w:t>Hardware Architecture</w:t>
      </w:r>
      <w:bookmarkEnd w:id="251"/>
    </w:p>
    <w:p w14:paraId="5B806434" w14:textId="2B764201" w:rsidR="00821BC4" w:rsidRDefault="00E55872" w:rsidP="00821BC4">
      <w:pPr>
        <w:pStyle w:val="BodyText"/>
      </w:pPr>
      <w:r>
        <w:fldChar w:fldCharType="begin"/>
      </w:r>
      <w:r>
        <w:instrText xml:space="preserve"> REF _Ref475704512 \h </w:instrText>
      </w:r>
      <w:r>
        <w:fldChar w:fldCharType="separate"/>
      </w:r>
      <w:r w:rsidR="00DF0B2F" w:rsidRPr="003700AB">
        <w:t xml:space="preserve">Figure </w:t>
      </w:r>
      <w:r w:rsidR="00DF0B2F">
        <w:rPr>
          <w:noProof/>
        </w:rPr>
        <w:t>16</w:t>
      </w:r>
      <w:r w:rsidR="00DF0B2F" w:rsidRPr="003700AB">
        <w:t xml:space="preserve">  </w:t>
      </w:r>
      <w:r w:rsidR="00DF0B2F">
        <w:t>GSS</w:t>
      </w:r>
      <w:r w:rsidR="00DF0B2F" w:rsidRPr="003700AB">
        <w:t xml:space="preserve"> Diagram</w:t>
      </w:r>
      <w:r>
        <w:fldChar w:fldCharType="end"/>
      </w:r>
      <w:r>
        <w:t xml:space="preserve"> </w:t>
      </w:r>
      <w:r w:rsidR="000B5695">
        <w:t>illustrates the hardware d</w:t>
      </w:r>
      <w:r w:rsidR="00821BC4" w:rsidRPr="00E247C1">
        <w:t>etails.</w:t>
      </w:r>
    </w:p>
    <w:p w14:paraId="73ABAA8E" w14:textId="366E4316" w:rsidR="000B5695" w:rsidRDefault="000B5695" w:rsidP="00B244A3">
      <w:pPr>
        <w:pStyle w:val="Caption"/>
      </w:pPr>
      <w:bookmarkStart w:id="252" w:name="_Toc461702568"/>
      <w:bookmarkStart w:id="253" w:name="_Ref475704512"/>
      <w:bookmarkStart w:id="254" w:name="_Toc517328789"/>
      <w:r w:rsidRPr="003700AB">
        <w:lastRenderedPageBreak/>
        <w:t xml:space="preserve">Figure </w:t>
      </w:r>
      <w:fldSimple w:instr=" SEQ Figure \* ARABIC ">
        <w:r w:rsidR="00DF0B2F">
          <w:rPr>
            <w:noProof/>
          </w:rPr>
          <w:t>16</w:t>
        </w:r>
      </w:fldSimple>
      <w:r w:rsidRPr="003700AB">
        <w:t xml:space="preserve">  </w:t>
      </w:r>
      <w:r w:rsidR="00433870">
        <w:t>GSS</w:t>
      </w:r>
      <w:r w:rsidRPr="003700AB">
        <w:t xml:space="preserve"> Diagram</w:t>
      </w:r>
      <w:bookmarkEnd w:id="252"/>
      <w:bookmarkEnd w:id="253"/>
      <w:bookmarkEnd w:id="254"/>
    </w:p>
    <w:p w14:paraId="22336805" w14:textId="750F7509" w:rsidR="000B5695" w:rsidRPr="00960ECA" w:rsidRDefault="00433870" w:rsidP="00821BC4">
      <w:pPr>
        <w:pStyle w:val="BodyText"/>
      </w:pPr>
      <w:r>
        <w:rPr>
          <w:noProof/>
        </w:rPr>
        <w:drawing>
          <wp:inline distT="0" distB="0" distL="0" distR="0" wp14:anchorId="321D34A4" wp14:editId="65EEAAD4">
            <wp:extent cx="5943600" cy="4527631"/>
            <wp:effectExtent l="0" t="0" r="0" b="6350"/>
            <wp:docPr id="3" name="Picture 3" descr="C:\Users\VHAISLEGBERP\Documents\Jack Diagrams\2017-HDR-GS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VHAISLEGBERP\Documents\Jack Diagrams\2017-HDR-GSS.png"/>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943600" cy="4527631"/>
                    </a:xfrm>
                    <a:prstGeom prst="rect">
                      <a:avLst/>
                    </a:prstGeom>
                    <a:noFill/>
                    <a:ln>
                      <a:noFill/>
                    </a:ln>
                  </pic:spPr>
                </pic:pic>
              </a:graphicData>
            </a:graphic>
          </wp:inline>
        </w:drawing>
      </w:r>
    </w:p>
    <w:p w14:paraId="557659A6" w14:textId="0F61277A" w:rsidR="00843EF8" w:rsidRPr="003C20B3" w:rsidRDefault="00843EF8" w:rsidP="00602C18">
      <w:pPr>
        <w:pStyle w:val="Heading2"/>
      </w:pPr>
      <w:bookmarkStart w:id="255" w:name="_Toc517769317"/>
      <w:r w:rsidRPr="003C20B3">
        <w:t>Software Architecture</w:t>
      </w:r>
      <w:bookmarkEnd w:id="255"/>
      <w:r w:rsidR="00B47954">
        <w:t xml:space="preserve"> </w:t>
      </w:r>
    </w:p>
    <w:p w14:paraId="6BC5A214" w14:textId="7BED927B" w:rsidR="00821BC4" w:rsidRPr="00E22310" w:rsidRDefault="00167859" w:rsidP="00821BC4">
      <w:pPr>
        <w:pStyle w:val="BodyText"/>
      </w:pPr>
      <w:r>
        <w:t xml:space="preserve">The </w:t>
      </w:r>
      <w:r w:rsidR="00E22310" w:rsidRPr="00E22310">
        <w:t xml:space="preserve">HDR DB and the </w:t>
      </w:r>
      <w:r w:rsidR="000F4B16">
        <w:t>HDR service</w:t>
      </w:r>
      <w:r w:rsidR="000F4B16" w:rsidRPr="00E22310">
        <w:t xml:space="preserve"> </w:t>
      </w:r>
      <w:r w:rsidR="00E22310" w:rsidRPr="00E22310">
        <w:t>interface</w:t>
      </w:r>
      <w:r w:rsidR="000F4B16">
        <w:t>s</w:t>
      </w:r>
      <w:r w:rsidR="00E22310" w:rsidRPr="00E22310">
        <w:t xml:space="preserve"> will be modified</w:t>
      </w:r>
      <w:r>
        <w:t>, as needed,</w:t>
      </w:r>
      <w:r w:rsidR="00E22310" w:rsidRPr="00E22310">
        <w:t xml:space="preserve"> to support client requirements. All other architecture components do not vary from the previous release of the system.</w:t>
      </w:r>
      <w:r w:rsidR="00773792" w:rsidRPr="00E22310">
        <w:t xml:space="preserve"> </w:t>
      </w:r>
    </w:p>
    <w:p w14:paraId="08286582" w14:textId="35C93140" w:rsidR="00DE60CE" w:rsidRPr="00A84DD2" w:rsidRDefault="00DE60CE" w:rsidP="00DE60CE">
      <w:pPr>
        <w:pStyle w:val="BodyText"/>
        <w:rPr>
          <w:iCs/>
        </w:rPr>
      </w:pPr>
      <w:r w:rsidRPr="00A84DD2">
        <w:rPr>
          <w:iCs/>
        </w:rPr>
        <w:t xml:space="preserve">The architecture improves the performance of specific operations, in particular operations that rely only on HDR database to satisfy all data requirements. The WebLogic cluster is configured with a single data source – HDR DB. This allows the services deployed in the cluster to access data only from HDR DB and thus isolates them from </w:t>
      </w:r>
      <w:proofErr w:type="spellStart"/>
      <w:r w:rsidRPr="00A84DD2">
        <w:rPr>
          <w:iCs/>
        </w:rPr>
        <w:t>VistA</w:t>
      </w:r>
      <w:proofErr w:type="spellEnd"/>
      <w:r w:rsidRPr="00A84DD2">
        <w:rPr>
          <w:iCs/>
        </w:rPr>
        <w:t xml:space="preserve"> connection-related issues. All Write operations </w:t>
      </w:r>
      <w:r w:rsidR="002333D6">
        <w:rPr>
          <w:iCs/>
        </w:rPr>
        <w:t xml:space="preserve">to store data in HDR Database </w:t>
      </w:r>
      <w:r w:rsidRPr="00A84DD2">
        <w:rPr>
          <w:iCs/>
        </w:rPr>
        <w:t>from all clients, except CHDR make use of the services in the HDR-Only Cluster. In addition RDI and HTH use HDR-Only services to retrieve data from HDR.</w:t>
      </w:r>
    </w:p>
    <w:p w14:paraId="10CAEC5E" w14:textId="461FEB30" w:rsidR="00DE60CE" w:rsidRPr="00A84DD2" w:rsidRDefault="00DE60CE" w:rsidP="00DE60CE">
      <w:pPr>
        <w:pStyle w:val="BodyText"/>
        <w:rPr>
          <w:iCs/>
        </w:rPr>
      </w:pPr>
      <w:r w:rsidRPr="00A84DD2">
        <w:rPr>
          <w:iCs/>
        </w:rPr>
        <w:t xml:space="preserve">The existing WebLogic cluster that is configured to access both HDR DB and </w:t>
      </w:r>
      <w:proofErr w:type="spellStart"/>
      <w:r w:rsidRPr="00A84DD2">
        <w:rPr>
          <w:iCs/>
        </w:rPr>
        <w:t>VistA</w:t>
      </w:r>
      <w:proofErr w:type="spellEnd"/>
      <w:r w:rsidRPr="00A84DD2">
        <w:rPr>
          <w:iCs/>
        </w:rPr>
        <w:t xml:space="preserve"> continues to be operational and is used to support operations that obtain data from both HDR DB and </w:t>
      </w:r>
      <w:proofErr w:type="spellStart"/>
      <w:r w:rsidRPr="00A84DD2">
        <w:rPr>
          <w:iCs/>
        </w:rPr>
        <w:t>VistA</w:t>
      </w:r>
      <w:proofErr w:type="spellEnd"/>
      <w:r w:rsidRPr="00A84DD2">
        <w:rPr>
          <w:iCs/>
        </w:rPr>
        <w:t>. CHDR is the only client that continues to use this cluster for its Write operations</w:t>
      </w:r>
      <w:r w:rsidR="002333D6">
        <w:rPr>
          <w:iCs/>
        </w:rPr>
        <w:t xml:space="preserve"> to HDR database</w:t>
      </w:r>
      <w:r w:rsidRPr="00A84DD2">
        <w:rPr>
          <w:iCs/>
        </w:rPr>
        <w:t xml:space="preserve">. </w:t>
      </w:r>
      <w:r w:rsidR="002333D6">
        <w:rPr>
          <w:iCs/>
        </w:rPr>
        <w:t xml:space="preserve">JMS Queues that accept asynchronous write requests for storing data in </w:t>
      </w:r>
      <w:proofErr w:type="spellStart"/>
      <w:r w:rsidR="002333D6">
        <w:rPr>
          <w:iCs/>
        </w:rPr>
        <w:t>VistA</w:t>
      </w:r>
      <w:proofErr w:type="spellEnd"/>
      <w:r w:rsidR="002333D6">
        <w:rPr>
          <w:iCs/>
        </w:rPr>
        <w:t xml:space="preserve"> through FPDS are configured on this domain and are used by </w:t>
      </w:r>
      <w:r w:rsidR="00804317">
        <w:rPr>
          <w:iCs/>
        </w:rPr>
        <w:t>VCCM</w:t>
      </w:r>
      <w:r w:rsidR="002333D6">
        <w:rPr>
          <w:iCs/>
        </w:rPr>
        <w:t xml:space="preserve"> for creating and updating notes in </w:t>
      </w:r>
      <w:proofErr w:type="spellStart"/>
      <w:r w:rsidR="002333D6">
        <w:rPr>
          <w:iCs/>
        </w:rPr>
        <w:lastRenderedPageBreak/>
        <w:t>VistA</w:t>
      </w:r>
      <w:proofErr w:type="spellEnd"/>
      <w:r w:rsidR="002333D6">
        <w:rPr>
          <w:iCs/>
        </w:rPr>
        <w:t xml:space="preserve">. </w:t>
      </w:r>
      <w:r w:rsidRPr="00A84DD2">
        <w:rPr>
          <w:iCs/>
        </w:rPr>
        <w:t>All current CDS 3.x read clients, except HTH are served by the services deployed in this cluster.</w:t>
      </w:r>
    </w:p>
    <w:p w14:paraId="53DA9835" w14:textId="2E390BF3" w:rsidR="00DE60CE" w:rsidRDefault="00DE60CE" w:rsidP="00DE60CE">
      <w:pPr>
        <w:pStyle w:val="BodyText"/>
        <w:rPr>
          <w:iCs/>
        </w:rPr>
      </w:pPr>
      <w:r w:rsidRPr="00A84DD2">
        <w:rPr>
          <w:iCs/>
        </w:rPr>
        <w:t xml:space="preserve">All JMS Queues that accept </w:t>
      </w:r>
      <w:r w:rsidR="006A62D4" w:rsidRPr="00A84DD2">
        <w:rPr>
          <w:iCs/>
        </w:rPr>
        <w:t>asynchronous</w:t>
      </w:r>
      <w:r w:rsidRPr="00A84DD2">
        <w:rPr>
          <w:iCs/>
        </w:rPr>
        <w:t xml:space="preserve"> Write requests </w:t>
      </w:r>
      <w:r w:rsidR="002333D6">
        <w:rPr>
          <w:iCs/>
        </w:rPr>
        <w:t xml:space="preserve">for storing data in HDR Database </w:t>
      </w:r>
      <w:r w:rsidRPr="00A84DD2">
        <w:rPr>
          <w:iCs/>
        </w:rPr>
        <w:t>are configured on the HDR-Only WebLogic cluster. ARS</w:t>
      </w:r>
      <w:r w:rsidR="00111242">
        <w:rPr>
          <w:iCs/>
        </w:rPr>
        <w:t>,</w:t>
      </w:r>
      <w:r w:rsidRPr="00A84DD2">
        <w:rPr>
          <w:iCs/>
        </w:rPr>
        <w:t xml:space="preserve"> </w:t>
      </w:r>
      <w:r w:rsidR="00111242">
        <w:rPr>
          <w:iCs/>
        </w:rPr>
        <w:t>which</w:t>
      </w:r>
      <w:r w:rsidR="00111242" w:rsidRPr="00A84DD2">
        <w:rPr>
          <w:iCs/>
        </w:rPr>
        <w:t xml:space="preserve"> </w:t>
      </w:r>
      <w:r w:rsidRPr="00A84DD2">
        <w:rPr>
          <w:iCs/>
        </w:rPr>
        <w:t>provides HTH reports to HTH</w:t>
      </w:r>
      <w:r w:rsidR="00111242">
        <w:rPr>
          <w:iCs/>
        </w:rPr>
        <w:t>,</w:t>
      </w:r>
      <w:r w:rsidRPr="00A84DD2">
        <w:rPr>
          <w:iCs/>
        </w:rPr>
        <w:t xml:space="preserve"> is deployed in the HDR-Only cluster. CDS, FPDS and TAFS are deployed in both the WebLogic clusters and clients access the appropriate </w:t>
      </w:r>
      <w:r w:rsidR="006A62D4" w:rsidRPr="00A84DD2">
        <w:rPr>
          <w:iCs/>
        </w:rPr>
        <w:t>load balancer</w:t>
      </w:r>
      <w:r w:rsidRPr="00A84DD2">
        <w:rPr>
          <w:iCs/>
        </w:rPr>
        <w:t xml:space="preserve"> end points.</w:t>
      </w:r>
    </w:p>
    <w:p w14:paraId="557659AB" w14:textId="703E0FED" w:rsidR="00843EF8" w:rsidRDefault="0069218F" w:rsidP="00602C18">
      <w:pPr>
        <w:pStyle w:val="Heading2"/>
      </w:pPr>
      <w:bookmarkStart w:id="256" w:name="_Toc517769318"/>
      <w:r w:rsidRPr="00476C32">
        <w:t xml:space="preserve">Network </w:t>
      </w:r>
      <w:r w:rsidR="00843EF8" w:rsidRPr="00476C32">
        <w:t>Architecture</w:t>
      </w:r>
      <w:bookmarkEnd w:id="256"/>
    </w:p>
    <w:p w14:paraId="47A79DCC" w14:textId="415F85CB" w:rsidR="00C55B7A" w:rsidRPr="00C55B7A" w:rsidRDefault="00C55B7A" w:rsidP="00C55B7A">
      <w:r w:rsidRPr="00C769B8">
        <w:t xml:space="preserve">Figure </w:t>
      </w:r>
      <w:r w:rsidR="00C769B8" w:rsidRPr="00C769B8">
        <w:t>1</w:t>
      </w:r>
      <w:r w:rsidR="00C769B8">
        <w:t>7</w:t>
      </w:r>
      <w:r w:rsidR="00C769B8" w:rsidRPr="00C769B8">
        <w:t xml:space="preserve"> </w:t>
      </w:r>
      <w:r w:rsidR="00167859" w:rsidRPr="00C769B8">
        <w:t>Repositories SOA Architecture</w:t>
      </w:r>
      <w:r w:rsidR="000B5695" w:rsidRPr="00C769B8">
        <w:t xml:space="preserve"> </w:t>
      </w:r>
      <w:r w:rsidRPr="00C769B8">
        <w:t xml:space="preserve">illustrates the </w:t>
      </w:r>
      <w:r w:rsidR="006D7CF3" w:rsidRPr="00C769B8">
        <w:t xml:space="preserve">high level </w:t>
      </w:r>
      <w:r w:rsidRPr="00C769B8">
        <w:t>position of a Service Oriented</w:t>
      </w:r>
      <w:r w:rsidRPr="00C55B7A">
        <w:t xml:space="preserve"> Architecture (SOA) in the delivery of data to Re</w:t>
      </w:r>
      <w:r>
        <w:t>positories customers / clients.</w:t>
      </w:r>
      <w:r w:rsidRPr="00C55B7A">
        <w:t xml:space="preserve"> Repositories clients are not end users but applications that the </w:t>
      </w:r>
      <w:r w:rsidR="006D7CF3">
        <w:t>c</w:t>
      </w:r>
      <w:r w:rsidR="006D7CF3" w:rsidRPr="00C55B7A">
        <w:t xml:space="preserve">linicians </w:t>
      </w:r>
      <w:r w:rsidRPr="00C55B7A">
        <w:t>(end users) depend upon in de</w:t>
      </w:r>
      <w:r>
        <w:t>livering care to the Veterans. </w:t>
      </w:r>
      <w:r w:rsidRPr="00C55B7A">
        <w:t xml:space="preserve">Centralized data centers are required as the </w:t>
      </w:r>
      <w:r w:rsidR="006D7CF3">
        <w:t>c</w:t>
      </w:r>
      <w:r w:rsidR="006D7CF3" w:rsidRPr="00C55B7A">
        <w:t xml:space="preserve">linicians </w:t>
      </w:r>
      <w:r w:rsidRPr="00C55B7A">
        <w:t>that use our clients</w:t>
      </w:r>
      <w:r>
        <w:t>’</w:t>
      </w:r>
      <w:r w:rsidRPr="00C55B7A">
        <w:t xml:space="preserve"> products are located across the entire VA wide area network</w:t>
      </w:r>
      <w:r w:rsidR="006D7CF3">
        <w:t>, including</w:t>
      </w:r>
      <w:r w:rsidRPr="00C55B7A">
        <w:t xml:space="preserve"> Puerto Rico </w:t>
      </w:r>
      <w:r w:rsidR="006D7CF3">
        <w:t xml:space="preserve">and </w:t>
      </w:r>
      <w:r w:rsidRPr="00C55B7A">
        <w:t>Manila</w:t>
      </w:r>
      <w:r w:rsidR="006D7CF3">
        <w:t>,</w:t>
      </w:r>
      <w:r w:rsidRPr="00C55B7A">
        <w:t xml:space="preserve"> Philippines).</w:t>
      </w:r>
    </w:p>
    <w:p w14:paraId="112B56A4" w14:textId="701B4B2C" w:rsidR="00C55B7A" w:rsidRPr="00A84DD2" w:rsidRDefault="00C55B7A" w:rsidP="00C55B7A">
      <w:r w:rsidRPr="00A84DD2">
        <w:t xml:space="preserve">This illustration shows the RDI and </w:t>
      </w:r>
      <w:proofErr w:type="spellStart"/>
      <w:r w:rsidRPr="00A84DD2">
        <w:t>VistA</w:t>
      </w:r>
      <w:proofErr w:type="spellEnd"/>
      <w:r w:rsidRPr="00A84DD2">
        <w:t xml:space="preserve"> Web clients at the VA Medical Centers. This is because these applications are specifically for clinical use but they may actually reside in other locations</w:t>
      </w:r>
      <w:r w:rsidR="00C769B8">
        <w:t>. R</w:t>
      </w:r>
      <w:r w:rsidR="00B52E37" w:rsidRPr="00A84DD2">
        <w:t xml:space="preserve">DI uses the </w:t>
      </w:r>
      <w:r w:rsidR="006A62D4" w:rsidRPr="00A84DD2">
        <w:t>load balancer</w:t>
      </w:r>
      <w:r w:rsidR="00B52E37" w:rsidRPr="00A84DD2">
        <w:t xml:space="preserve"> endpoint that connects to the HDR-Only WebLogic cluster. </w:t>
      </w:r>
      <w:r w:rsidRPr="00A84DD2">
        <w:t xml:space="preserve"> </w:t>
      </w:r>
    </w:p>
    <w:p w14:paraId="0B29711C" w14:textId="691AE0AC" w:rsidR="005208D4" w:rsidRDefault="005208D4" w:rsidP="00C55B7A">
      <w:r>
        <w:t xml:space="preserve">HDR system is deployed across two </w:t>
      </w:r>
      <w:r w:rsidR="001E35FD">
        <w:t>WebLogic</w:t>
      </w:r>
      <w:r>
        <w:t xml:space="preserve"> domains, HDR-Only and HDR + </w:t>
      </w:r>
      <w:proofErr w:type="spellStart"/>
      <w:r>
        <w:t>VistA</w:t>
      </w:r>
      <w:proofErr w:type="spellEnd"/>
      <w:r>
        <w:t xml:space="preserve">. Clients that store and </w:t>
      </w:r>
      <w:r w:rsidR="001E35FD">
        <w:t>retrieve</w:t>
      </w:r>
      <w:r>
        <w:t xml:space="preserve"> data from HDR database only use the HDR-Only </w:t>
      </w:r>
      <w:r w:rsidR="001E35FD">
        <w:t>WebLogic</w:t>
      </w:r>
      <w:r>
        <w:t xml:space="preserve"> domain endpoints while clients that store and retrieve data from both HDR Database and </w:t>
      </w:r>
      <w:proofErr w:type="spellStart"/>
      <w:r>
        <w:t>VistA</w:t>
      </w:r>
      <w:proofErr w:type="spellEnd"/>
      <w:r>
        <w:t xml:space="preserve"> use the HDR + </w:t>
      </w:r>
      <w:proofErr w:type="spellStart"/>
      <w:r>
        <w:t>VistA</w:t>
      </w:r>
      <w:proofErr w:type="spellEnd"/>
      <w:r>
        <w:t xml:space="preserve"> </w:t>
      </w:r>
      <w:proofErr w:type="spellStart"/>
      <w:r w:rsidR="001E35FD">
        <w:t>WebLogic</w:t>
      </w:r>
      <w:proofErr w:type="spellEnd"/>
      <w:r>
        <w:t xml:space="preserve"> domain endpoints.</w:t>
      </w:r>
    </w:p>
    <w:p w14:paraId="217747E9" w14:textId="455C7F1E" w:rsidR="005208D4" w:rsidRDefault="005208D4" w:rsidP="00C55B7A">
      <w:r>
        <w:t xml:space="preserve">All communication to the </w:t>
      </w:r>
      <w:r w:rsidR="001257A1">
        <w:t xml:space="preserve">SOAP and REST web </w:t>
      </w:r>
      <w:r>
        <w:t xml:space="preserve">services deployed in the HDR-Only </w:t>
      </w:r>
      <w:r w:rsidR="001E35FD">
        <w:t>WebLogic</w:t>
      </w:r>
      <w:r>
        <w:t xml:space="preserve"> domain use </w:t>
      </w:r>
      <w:r w:rsidR="004B7C13">
        <w:t>VIM</w:t>
      </w:r>
      <w:r w:rsidR="001257A1">
        <w:t xml:space="preserve"> supported through XML payloads. JMS interfaces that are exposed on the HDR-Only </w:t>
      </w:r>
      <w:r w:rsidR="001E35FD">
        <w:t>WebLogic</w:t>
      </w:r>
      <w:r w:rsidR="001257A1">
        <w:t xml:space="preserve"> domain support HL7 payload that is transformed to VIM by the Message Mediator service prior to processing. New clients that request access to the HDR services on the HDR-only </w:t>
      </w:r>
      <w:r w:rsidR="001E35FD">
        <w:t>WebLogic</w:t>
      </w:r>
      <w:r w:rsidR="001257A1">
        <w:t xml:space="preserve"> domain are supported using VIM models.</w:t>
      </w:r>
      <w:r w:rsidR="0017677B">
        <w:t xml:space="preserve"> </w:t>
      </w:r>
    </w:p>
    <w:p w14:paraId="39E16636" w14:textId="7DFC2882" w:rsidR="001257A1" w:rsidRDefault="001257A1" w:rsidP="00C55B7A">
      <w:proofErr w:type="spellStart"/>
      <w:r>
        <w:t>VistA</w:t>
      </w:r>
      <w:proofErr w:type="spellEnd"/>
      <w:r>
        <w:t xml:space="preserve"> is a </w:t>
      </w:r>
      <w:proofErr w:type="spellStart"/>
      <w:r>
        <w:t>NoSQL</w:t>
      </w:r>
      <w:proofErr w:type="spellEnd"/>
      <w:r>
        <w:t xml:space="preserve"> database developed in MUMPS and deployed on </w:t>
      </w:r>
      <w:proofErr w:type="spellStart"/>
      <w:r>
        <w:t>Intersystems</w:t>
      </w:r>
      <w:proofErr w:type="spellEnd"/>
      <w:r>
        <w:t xml:space="preserve"> Cache. HDRDAT is a layer developed by HDR that provides an interface to all </w:t>
      </w:r>
      <w:proofErr w:type="spellStart"/>
      <w:r>
        <w:t>VistA</w:t>
      </w:r>
      <w:proofErr w:type="spellEnd"/>
      <w:r>
        <w:t xml:space="preserve"> data and </w:t>
      </w:r>
      <w:proofErr w:type="spellStart"/>
      <w:r>
        <w:t>VistA</w:t>
      </w:r>
      <w:proofErr w:type="spellEnd"/>
      <w:r>
        <w:t xml:space="preserve"> APIs through SQL</w:t>
      </w:r>
      <w:r w:rsidR="00C007C5">
        <w:t xml:space="preserve"> and is deployed at all </w:t>
      </w:r>
      <w:proofErr w:type="spellStart"/>
      <w:r w:rsidR="00C007C5">
        <w:t>VistA</w:t>
      </w:r>
      <w:proofErr w:type="spellEnd"/>
      <w:r w:rsidR="00C007C5">
        <w:t xml:space="preserve"> sites. </w:t>
      </w:r>
      <w:r w:rsidR="00044DB1">
        <w:t xml:space="preserve">The HDRDAT interface is used by HDR to access </w:t>
      </w:r>
      <w:proofErr w:type="spellStart"/>
      <w:r w:rsidR="00044DB1">
        <w:t>VistA</w:t>
      </w:r>
      <w:proofErr w:type="spellEnd"/>
      <w:r w:rsidR="00044DB1">
        <w:t xml:space="preserve"> data. This access is isolated to the WebLogic cluster that is configured with both HDR and </w:t>
      </w:r>
      <w:proofErr w:type="spellStart"/>
      <w:r w:rsidR="00044DB1">
        <w:t>VistA</w:t>
      </w:r>
      <w:proofErr w:type="spellEnd"/>
      <w:r w:rsidR="00044DB1">
        <w:t xml:space="preserve"> data source detail. This configuration thus provides SOA access to </w:t>
      </w:r>
      <w:proofErr w:type="spellStart"/>
      <w:r w:rsidR="00044DB1">
        <w:t>VistA</w:t>
      </w:r>
      <w:proofErr w:type="spellEnd"/>
      <w:r w:rsidR="00044DB1">
        <w:t xml:space="preserve"> data.</w:t>
      </w:r>
    </w:p>
    <w:p w14:paraId="67C25B13" w14:textId="621FD22A" w:rsidR="00044DB1" w:rsidRDefault="00044DB1" w:rsidP="00C55B7A">
      <w:proofErr w:type="spellStart"/>
      <w:r>
        <w:t>VistA</w:t>
      </w:r>
      <w:proofErr w:type="spellEnd"/>
      <w:r>
        <w:t xml:space="preserve"> HL7 Interface provides the ability to access </w:t>
      </w:r>
      <w:proofErr w:type="spellStart"/>
      <w:r>
        <w:t>VistA</w:t>
      </w:r>
      <w:proofErr w:type="spellEnd"/>
      <w:r>
        <w:t xml:space="preserve"> using HL7</w:t>
      </w:r>
      <w:r w:rsidR="00C007C5">
        <w:t xml:space="preserve"> and is available at all </w:t>
      </w:r>
      <w:proofErr w:type="spellStart"/>
      <w:r w:rsidR="00C007C5">
        <w:t>VistA</w:t>
      </w:r>
      <w:proofErr w:type="spellEnd"/>
      <w:r w:rsidR="00C007C5">
        <w:t xml:space="preserve"> sites</w:t>
      </w:r>
      <w:r>
        <w:t xml:space="preserve">. The </w:t>
      </w:r>
      <w:proofErr w:type="spellStart"/>
      <w:r>
        <w:t>VistA</w:t>
      </w:r>
      <w:proofErr w:type="spellEnd"/>
      <w:r>
        <w:t xml:space="preserve"> HL7 interface requires logical links to be configured with sender and receiver information</w:t>
      </w:r>
      <w:r w:rsidR="00C769B8">
        <w:t>,</w:t>
      </w:r>
      <w:r>
        <w:t xml:space="preserve"> as well as </w:t>
      </w:r>
      <w:proofErr w:type="spellStart"/>
      <w:r>
        <w:t>VistA</w:t>
      </w:r>
      <w:proofErr w:type="spellEnd"/>
      <w:r>
        <w:t xml:space="preserve"> package information in order to process requests. The </w:t>
      </w:r>
      <w:proofErr w:type="spellStart"/>
      <w:r>
        <w:t>VistA</w:t>
      </w:r>
      <w:proofErr w:type="spellEnd"/>
      <w:r>
        <w:t xml:space="preserve"> HL7 interface is used by HDR to create and update notes in </w:t>
      </w:r>
      <w:proofErr w:type="spellStart"/>
      <w:r>
        <w:t>VistA</w:t>
      </w:r>
      <w:proofErr w:type="spellEnd"/>
      <w:r>
        <w:t xml:space="preserve">, HDR </w:t>
      </w:r>
      <w:r w:rsidR="00C007C5">
        <w:t xml:space="preserve">provides a broker service to enable access to all the </w:t>
      </w:r>
      <w:proofErr w:type="spellStart"/>
      <w:r w:rsidR="00C007C5">
        <w:t>VistA</w:t>
      </w:r>
      <w:proofErr w:type="spellEnd"/>
      <w:r w:rsidR="00C007C5">
        <w:t xml:space="preserve"> systems through the </w:t>
      </w:r>
      <w:proofErr w:type="spellStart"/>
      <w:r w:rsidR="00C007C5">
        <w:t>VistA</w:t>
      </w:r>
      <w:proofErr w:type="spellEnd"/>
      <w:r w:rsidR="00C007C5">
        <w:t xml:space="preserve"> HL7 interface. HDR </w:t>
      </w:r>
      <w:r>
        <w:t>exposes a JMS interface that</w:t>
      </w:r>
      <w:r w:rsidR="00C007C5">
        <w:t xml:space="preserve"> processes HL7 and re-rou</w:t>
      </w:r>
      <w:r>
        <w:t xml:space="preserve">tes </w:t>
      </w:r>
      <w:r w:rsidR="00C007C5">
        <w:t>write requests</w:t>
      </w:r>
      <w:r>
        <w:t xml:space="preserve"> from the clie</w:t>
      </w:r>
      <w:r w:rsidR="00C007C5">
        <w:t xml:space="preserve">nt to the </w:t>
      </w:r>
      <w:proofErr w:type="spellStart"/>
      <w:r w:rsidR="00C007C5">
        <w:t>VistA</w:t>
      </w:r>
      <w:proofErr w:type="spellEnd"/>
      <w:r w:rsidR="00C007C5">
        <w:t xml:space="preserve"> HL7 interface and responses from the </w:t>
      </w:r>
      <w:proofErr w:type="spellStart"/>
      <w:r w:rsidR="00C007C5">
        <w:t>VistA</w:t>
      </w:r>
      <w:proofErr w:type="spellEnd"/>
      <w:r w:rsidR="00C007C5">
        <w:t xml:space="preserve"> HL7 interface to the client. </w:t>
      </w:r>
    </w:p>
    <w:p w14:paraId="2CD93406" w14:textId="6D2B1765" w:rsidR="00613FE2" w:rsidRDefault="00D32F8D" w:rsidP="008900EC">
      <w:pPr>
        <w:tabs>
          <w:tab w:val="left" w:pos="7200"/>
        </w:tabs>
      </w:pPr>
      <w:r w:rsidRPr="002B5BE9">
        <w:t xml:space="preserve">CDW </w:t>
      </w:r>
      <w:r w:rsidR="00CC0213" w:rsidRPr="002B5BE9">
        <w:t>logs in</w:t>
      </w:r>
      <w:r w:rsidR="00AD5A58" w:rsidRPr="002B5BE9">
        <w:t>to the HDR DB</w:t>
      </w:r>
      <w:r w:rsidRPr="002B5BE9">
        <w:t xml:space="preserve"> and extract</w:t>
      </w:r>
      <w:r w:rsidR="00CC0213" w:rsidRPr="002B5BE9">
        <w:t>s</w:t>
      </w:r>
      <w:r w:rsidRPr="002B5BE9">
        <w:t xml:space="preserve"> HTH census and survey data </w:t>
      </w:r>
      <w:r w:rsidR="00AD5A58" w:rsidRPr="002B5BE9">
        <w:t xml:space="preserve">and stores it in the CDW databases and imports VSSC rurality data into the </w:t>
      </w:r>
      <w:r w:rsidRPr="002B5BE9">
        <w:t xml:space="preserve">HDR </w:t>
      </w:r>
      <w:r w:rsidR="00CC0213" w:rsidRPr="002B5BE9">
        <w:t xml:space="preserve">DB </w:t>
      </w:r>
      <w:r w:rsidRPr="002B5BE9">
        <w:t xml:space="preserve">using SQL. Extracted data from HDR </w:t>
      </w:r>
      <w:r w:rsidR="00CC0213" w:rsidRPr="002B5BE9">
        <w:t>is</w:t>
      </w:r>
      <w:r w:rsidRPr="002B5BE9">
        <w:t xml:space="preserve"> used by VSSC and DALC for analytic purposes. </w:t>
      </w:r>
      <w:r w:rsidR="00AD5A58" w:rsidRPr="002B5BE9">
        <w:t xml:space="preserve">VSSC rurality data is used by ARS in </w:t>
      </w:r>
      <w:r w:rsidR="00AD5A58" w:rsidRPr="002B5BE9">
        <w:lastRenderedPageBreak/>
        <w:t xml:space="preserve">support of HTH requirements for reporting on census activity by rurality. </w:t>
      </w:r>
      <w:r w:rsidRPr="002B5BE9">
        <w:t>HDR restrict</w:t>
      </w:r>
      <w:r w:rsidR="00CC0213" w:rsidRPr="002B5BE9">
        <w:t>s</w:t>
      </w:r>
      <w:r w:rsidRPr="002B5BE9">
        <w:t xml:space="preserve"> access to CDW </w:t>
      </w:r>
      <w:r w:rsidR="00AD5A58" w:rsidRPr="002B5BE9">
        <w:t xml:space="preserve">to </w:t>
      </w:r>
      <w:r w:rsidRPr="002B5BE9">
        <w:t>specific tables.</w:t>
      </w:r>
      <w:r w:rsidR="00CC0213" w:rsidRPr="002B5BE9">
        <w:t xml:space="preserve"> Refer to Section </w:t>
      </w:r>
      <w:r w:rsidR="00B8285F">
        <w:t>3.2.1.10</w:t>
      </w:r>
      <w:r w:rsidR="00CC0213" w:rsidRPr="002B5BE9">
        <w:t xml:space="preserve"> Data Extract Process.</w:t>
      </w:r>
    </w:p>
    <w:p w14:paraId="211BD231" w14:textId="77777777" w:rsidR="009F1BF1" w:rsidRPr="006D2A7C" w:rsidRDefault="009F1BF1" w:rsidP="00B244A3">
      <w:pPr>
        <w:pStyle w:val="Caption"/>
      </w:pPr>
      <w:bookmarkStart w:id="257" w:name="_Toc517328790"/>
      <w:r w:rsidRPr="00BF2F53">
        <w:t xml:space="preserve">Figure </w:t>
      </w:r>
      <w:fldSimple w:instr=" SEQ Figure \* ARABIC ">
        <w:r w:rsidR="00DF0B2F">
          <w:rPr>
            <w:noProof/>
          </w:rPr>
          <w:t>17</w:t>
        </w:r>
      </w:fldSimple>
      <w:r w:rsidRPr="00BF2F53">
        <w:t xml:space="preserve"> Repositories SOA Architecture</w:t>
      </w:r>
      <w:bookmarkEnd w:id="257"/>
    </w:p>
    <w:p w14:paraId="4726C419" w14:textId="435B56DA" w:rsidR="009F1BF1" w:rsidRPr="002B5BE9" w:rsidRDefault="009F1BF1" w:rsidP="009F1BF1">
      <w:pPr>
        <w:tabs>
          <w:tab w:val="left" w:pos="7200"/>
        </w:tabs>
      </w:pPr>
      <w:r>
        <w:object w:dxaOrig="10038" w:dyaOrig="8559" w14:anchorId="353DDB88">
          <v:shape id="_x0000_i1035" type="#_x0000_t75" style="width:393.75pt;height:336.75pt" o:ole="">
            <v:imagedata r:id="rId75" o:title=""/>
          </v:shape>
          <o:OLEObject Type="Embed" ProgID="Visio.Drawing.11" ShapeID="_x0000_i1035" DrawAspect="Content" ObjectID="_1595079667" r:id="rId76"/>
        </w:object>
      </w:r>
    </w:p>
    <w:p w14:paraId="3F288D76" w14:textId="46021DEA" w:rsidR="00CC51EA" w:rsidRPr="00CC51EA" w:rsidRDefault="00DE35FD" w:rsidP="009F1BF1">
      <w:pPr>
        <w:pStyle w:val="Heading3"/>
        <w:spacing w:before="240"/>
      </w:pPr>
      <w:bookmarkStart w:id="258" w:name="_Toc517769319"/>
      <w:r>
        <w:t xml:space="preserve">CDS and </w:t>
      </w:r>
      <w:r w:rsidR="002B758E">
        <w:t>A</w:t>
      </w:r>
      <w:r>
        <w:t xml:space="preserve">ssociated </w:t>
      </w:r>
      <w:r w:rsidR="002B758E">
        <w:t>S</w:t>
      </w:r>
      <w:r>
        <w:t>ervices</w:t>
      </w:r>
      <w:bookmarkEnd w:id="258"/>
    </w:p>
    <w:p w14:paraId="3E33A845" w14:textId="048DA829" w:rsidR="00476C32" w:rsidRPr="00476C32" w:rsidRDefault="00F516D6" w:rsidP="00476C32">
      <w:r>
        <w:t xml:space="preserve">The HDR </w:t>
      </w:r>
      <w:r w:rsidR="00476C32" w:rsidRPr="00476C32">
        <w:t>CDS has three environments</w:t>
      </w:r>
      <w:r w:rsidR="00476C32">
        <w:t xml:space="preserve"> available for Production use. </w:t>
      </w:r>
      <w:r w:rsidR="00476C32" w:rsidRPr="00476C32">
        <w:t>The Standby and Disaster Recovery environments are copi</w:t>
      </w:r>
      <w:r w:rsidR="00476C32">
        <w:t>es of the Production database. </w:t>
      </w:r>
      <w:r w:rsidR="00476C32" w:rsidRPr="00476C32">
        <w:t>Due to the fact that these database copies are in a down state (no connections during replication)</w:t>
      </w:r>
      <w:r>
        <w:t>,</w:t>
      </w:r>
      <w:r w:rsidR="00476C32" w:rsidRPr="00476C32">
        <w:t xml:space="preserve"> there is no active dupli</w:t>
      </w:r>
      <w:r w:rsidR="00476C32">
        <w:t>cation of the CDS applications.</w:t>
      </w:r>
      <w:r w:rsidR="00476C32" w:rsidRPr="00476C32">
        <w:t xml:space="preserve"> All three environments are located in what </w:t>
      </w:r>
      <w:r w:rsidR="00167859">
        <w:t>is called</w:t>
      </w:r>
      <w:r w:rsidR="00476C32" w:rsidRPr="00476C32">
        <w:t xml:space="preserve"> the GSS or Generally Serviceable Systems (synonymous with production).</w:t>
      </w:r>
    </w:p>
    <w:p w14:paraId="351C5069" w14:textId="646F4458" w:rsidR="00476C32" w:rsidRPr="00476C32" w:rsidRDefault="00476C32" w:rsidP="00476C32">
      <w:r w:rsidRPr="00C769B8">
        <w:t xml:space="preserve">Figure </w:t>
      </w:r>
      <w:r w:rsidR="00C769B8" w:rsidRPr="00C769B8">
        <w:t>1</w:t>
      </w:r>
      <w:r w:rsidR="00C769B8">
        <w:t xml:space="preserve">6 </w:t>
      </w:r>
      <w:r w:rsidR="000B5695">
        <w:t xml:space="preserve">(GSS Design Diagram) </w:t>
      </w:r>
      <w:r w:rsidRPr="00B95F8F">
        <w:t xml:space="preserve">illustrates that the CHDR and </w:t>
      </w:r>
      <w:r w:rsidR="00140A91">
        <w:t>Standards and Terminology Service (</w:t>
      </w:r>
      <w:r w:rsidRPr="00B95F8F">
        <w:t>STS</w:t>
      </w:r>
      <w:r w:rsidR="00140A91">
        <w:t>)</w:t>
      </w:r>
      <w:r w:rsidRPr="00B95F8F">
        <w:t xml:space="preserve"> programs use HDR hardware even though they are</w:t>
      </w:r>
      <w:r w:rsidRPr="00476C32">
        <w:t xml:space="preserve"> separate development teams.</w:t>
      </w:r>
    </w:p>
    <w:p w14:paraId="7D28A447" w14:textId="1B9DD6D6" w:rsidR="00476C32" w:rsidRPr="00476C32" w:rsidRDefault="00476C32" w:rsidP="00476C32">
      <w:r w:rsidRPr="00476C32">
        <w:t xml:space="preserve">The </w:t>
      </w:r>
      <w:r w:rsidR="00C769B8">
        <w:t>R</w:t>
      </w:r>
      <w:r w:rsidRPr="00476C32">
        <w:t>ed Linux servers function as a cluster because of the design of the applic</w:t>
      </w:r>
      <w:r w:rsidR="00C55B7A">
        <w:t>ations (many are on WebLogic). </w:t>
      </w:r>
      <w:r w:rsidRPr="00476C32">
        <w:t xml:space="preserve">The blue systems are put together as </w:t>
      </w:r>
      <w:proofErr w:type="spellStart"/>
      <w:r w:rsidRPr="00476C32">
        <w:t>S</w:t>
      </w:r>
      <w:r w:rsidR="00C55B7A">
        <w:t>erviceguard</w:t>
      </w:r>
      <w:proofErr w:type="spellEnd"/>
      <w:r w:rsidR="00C55B7A">
        <w:t xml:space="preserve"> clusters in HP-UX. </w:t>
      </w:r>
      <w:r w:rsidRPr="00476C32">
        <w:t>On top of these hardware clusters is the Oracle Real</w:t>
      </w:r>
      <w:r w:rsidR="00C55B7A">
        <w:t xml:space="preserve"> Application Clusters (RAC’s). </w:t>
      </w:r>
      <w:r w:rsidRPr="00476C32">
        <w:t xml:space="preserve">The RAC-a uses tier 1 storage and </w:t>
      </w:r>
      <w:r w:rsidR="00C55B7A">
        <w:t>the RAC-b uses tier 2 storage. </w:t>
      </w:r>
      <w:r w:rsidRPr="00476C32">
        <w:t xml:space="preserve">These storage units (on a </w:t>
      </w:r>
      <w:proofErr w:type="spellStart"/>
      <w:r w:rsidRPr="00476C32">
        <w:t>fibre</w:t>
      </w:r>
      <w:proofErr w:type="spellEnd"/>
      <w:r w:rsidRPr="00476C32">
        <w:t xml:space="preserve"> channel Storage Area Network – FCSAN) have the capability of making rapid copies of the volumes (cal</w:t>
      </w:r>
      <w:r w:rsidR="00C55B7A">
        <w:t>led Business Copy) at the AITC.</w:t>
      </w:r>
      <w:r w:rsidRPr="00476C32">
        <w:t xml:space="preserve"> If at any time the Standby copy gets too far out of sync, the storage unit can make a rapid snap of the Production volumes and they can be used as a new s</w:t>
      </w:r>
      <w:r w:rsidR="00C55B7A">
        <w:t>tarting point for replication. </w:t>
      </w:r>
      <w:r w:rsidRPr="00476C32">
        <w:t xml:space="preserve">There is also storage replication going on </w:t>
      </w:r>
      <w:r w:rsidR="00C55B7A">
        <w:t>between the AITC and the HITC. The</w:t>
      </w:r>
      <w:r w:rsidRPr="00476C32">
        <w:t xml:space="preserve"> </w:t>
      </w:r>
      <w:r w:rsidRPr="00476C32">
        <w:lastRenderedPageBreak/>
        <w:t>Disaster Recover copies of the databases are bit for bit copies of the Production databases (just not turned on).</w:t>
      </w:r>
    </w:p>
    <w:p w14:paraId="62F21F13" w14:textId="46816E47" w:rsidR="0069218F" w:rsidRPr="00BD79C0" w:rsidRDefault="0069218F" w:rsidP="00602C18">
      <w:pPr>
        <w:pStyle w:val="Heading2"/>
      </w:pPr>
      <w:bookmarkStart w:id="259" w:name="_Toc517769320"/>
      <w:r w:rsidRPr="00BD79C0">
        <w:t>Service Oriented Architecture</w:t>
      </w:r>
      <w:r w:rsidR="00B637EC">
        <w:t xml:space="preserve"> (SOA)</w:t>
      </w:r>
      <w:r w:rsidRPr="00BD79C0">
        <w:t xml:space="preserve"> / ESS</w:t>
      </w:r>
      <w:bookmarkEnd w:id="259"/>
    </w:p>
    <w:p w14:paraId="5767523F" w14:textId="4CE61365" w:rsidR="00E93931" w:rsidRDefault="007C46F5" w:rsidP="0069218F">
      <w:pPr>
        <w:pStyle w:val="BodyText"/>
      </w:pPr>
      <w:r>
        <w:t>Repositories program architecture is a</w:t>
      </w:r>
      <w:r w:rsidR="00CB78CD">
        <w:t>n</w:t>
      </w:r>
      <w:r>
        <w:t xml:space="preserve"> </w:t>
      </w:r>
      <w:r w:rsidR="00F07F48">
        <w:t xml:space="preserve">SOA </w:t>
      </w:r>
      <w:r>
        <w:t xml:space="preserve">that enables </w:t>
      </w:r>
      <w:r w:rsidR="00F07F48">
        <w:t>maintaining logical divisions in a complex system</w:t>
      </w:r>
      <w:r>
        <w:t>. It is designed and impl</w:t>
      </w:r>
      <w:r w:rsidR="009F53E8">
        <w:t>emented using modular component-</w:t>
      </w:r>
      <w:r>
        <w:t>based principles that promote loose coupling. Modules contain their own discreet and encapsulated purpose and interact with one another on a contract basis and can be maintained and modified independently of one another as long as the contract remains unchanged.</w:t>
      </w:r>
      <w:r w:rsidR="00E50C30">
        <w:t xml:space="preserve"> </w:t>
      </w:r>
      <w:r w:rsidR="003275A8">
        <w:t>HDR</w:t>
      </w:r>
      <w:r w:rsidR="00140A91">
        <w:t xml:space="preserve"> </w:t>
      </w:r>
      <w:r w:rsidR="00E50C30">
        <w:t xml:space="preserve">continues this modular SOA </w:t>
      </w:r>
      <w:r w:rsidR="00E50C30" w:rsidRPr="003700AB">
        <w:t xml:space="preserve">architecture </w:t>
      </w:r>
      <w:r w:rsidR="00BD79C0" w:rsidRPr="003700AB">
        <w:t>to</w:t>
      </w:r>
      <w:r w:rsidR="00E50C30" w:rsidRPr="003700AB">
        <w:t xml:space="preserve"> realize the requirements outlined in section </w:t>
      </w:r>
      <w:r w:rsidR="000B5695" w:rsidRPr="003700AB">
        <w:t>2.3</w:t>
      </w:r>
      <w:r w:rsidR="00B637EC" w:rsidRPr="003700AB">
        <w:t>, when applicable</w:t>
      </w:r>
      <w:r w:rsidR="00E50C30" w:rsidRPr="003700AB">
        <w:t xml:space="preserve">. </w:t>
      </w:r>
      <w:r w:rsidR="00E50C30" w:rsidRPr="00C769B8">
        <w:t xml:space="preserve">Figure </w:t>
      </w:r>
      <w:r w:rsidR="00C769B8" w:rsidRPr="00C769B8">
        <w:t>1</w:t>
      </w:r>
      <w:r w:rsidR="00C769B8">
        <w:t>7</w:t>
      </w:r>
      <w:r w:rsidR="00C769B8" w:rsidRPr="003700AB">
        <w:t xml:space="preserve"> </w:t>
      </w:r>
      <w:r w:rsidR="00CB5619" w:rsidRPr="003700AB">
        <w:t xml:space="preserve">Repositories SOA Architecture </w:t>
      </w:r>
      <w:r w:rsidR="00A24430" w:rsidRPr="003700AB">
        <w:t>illustrates</w:t>
      </w:r>
      <w:r w:rsidR="00BD79C0" w:rsidRPr="003700AB">
        <w:t xml:space="preserve"> the architecture layers, modules and components</w:t>
      </w:r>
      <w:r w:rsidR="008739DA" w:rsidRPr="003700AB">
        <w:t>,</w:t>
      </w:r>
      <w:r w:rsidR="00BD79C0" w:rsidRPr="003700AB">
        <w:t xml:space="preserve"> along with the external services accessed by the Repositories components.</w:t>
      </w:r>
    </w:p>
    <w:p w14:paraId="4D779C50" w14:textId="6700C64C" w:rsidR="0069218F" w:rsidRDefault="0069218F" w:rsidP="00602C18">
      <w:pPr>
        <w:pStyle w:val="Heading2"/>
      </w:pPr>
      <w:bookmarkStart w:id="260" w:name="_Toc517769321"/>
      <w:r w:rsidRPr="00ED2067">
        <w:t>Enterprise Architecture</w:t>
      </w:r>
      <w:bookmarkEnd w:id="260"/>
    </w:p>
    <w:p w14:paraId="27DEEDD3" w14:textId="73DE358D" w:rsidR="00202F78" w:rsidRDefault="00202F78" w:rsidP="00ED2067">
      <w:pPr>
        <w:pStyle w:val="BodyText"/>
      </w:pPr>
      <w:r>
        <w:t xml:space="preserve">At its core, HDR 3.x system is a </w:t>
      </w:r>
      <w:r w:rsidR="00BF6243">
        <w:t>Java EE</w:t>
      </w:r>
      <w:r>
        <w:t xml:space="preserve"> framework that takes advantage of Java Spring and dependency injection to extend and implement parallel components required to support the differing needs of its clients. The features </w:t>
      </w:r>
      <w:r w:rsidR="009F53E8">
        <w:t>the</w:t>
      </w:r>
      <w:r>
        <w:t xml:space="preserve"> system provides can be accessed by its clients through various means as suited to the client, such as synchronous SOAP or REST service calls, asynchronous messaging through JMS</w:t>
      </w:r>
      <w:r w:rsidR="00FC28C2">
        <w:t>,</w:t>
      </w:r>
      <w:r>
        <w:t xml:space="preserve"> and TCP/IP connections over sockets. The </w:t>
      </w:r>
      <w:r w:rsidR="00BF6243">
        <w:t>Java EE</w:t>
      </w:r>
      <w:r>
        <w:t xml:space="preserve"> </w:t>
      </w:r>
      <w:r w:rsidRPr="00892F3D">
        <w:t>framework interacts with the various data sources using JDBC</w:t>
      </w:r>
      <w:r w:rsidR="00B23D24" w:rsidRPr="00892F3D">
        <w:t>,</w:t>
      </w:r>
      <w:r w:rsidR="006D2A7C" w:rsidRPr="00892F3D">
        <w:t xml:space="preserve"> </w:t>
      </w:r>
      <w:r w:rsidRPr="00892F3D">
        <w:t>Hibernate</w:t>
      </w:r>
      <w:r w:rsidR="00B23D24" w:rsidRPr="00892F3D">
        <w:t xml:space="preserve"> and TCP/IP</w:t>
      </w:r>
      <w:r w:rsidRPr="00892F3D">
        <w:t>. Internal</w:t>
      </w:r>
      <w:r w:rsidR="00401B81" w:rsidRPr="00892F3D">
        <w:t xml:space="preserve"> </w:t>
      </w:r>
      <w:r w:rsidR="00401B81">
        <w:t xml:space="preserve">support for logging, auditing and </w:t>
      </w:r>
      <w:r>
        <w:t xml:space="preserve">error handling are implemented as </w:t>
      </w:r>
      <w:r w:rsidR="00401B81">
        <w:t xml:space="preserve">services. Patient identity correlation, primarily used for identifying the </w:t>
      </w:r>
      <w:proofErr w:type="spellStart"/>
      <w:r w:rsidR="00401B81">
        <w:t>VistA</w:t>
      </w:r>
      <w:proofErr w:type="spellEnd"/>
      <w:r w:rsidR="00401B81">
        <w:t xml:space="preserve"> locations at which the patient was seen, is achieved using SOAP calls to the external Identity Management Service.</w:t>
      </w:r>
    </w:p>
    <w:p w14:paraId="0C11D5EE" w14:textId="5161E3D9" w:rsidR="00401B81" w:rsidRDefault="00401B81" w:rsidP="00401B81">
      <w:pPr>
        <w:pStyle w:val="BodyText"/>
      </w:pPr>
      <w:r>
        <w:t xml:space="preserve">The HDR 3.x system adheres to the VA Enterprise Architecture (EA) and makes use of approved tools, standards and rules as identified by the VA Technical Reference Model (TRM) / Standards Profile (SP) located at </w:t>
      </w:r>
      <w:hyperlink r:id="rId77" w:history="1">
        <w:r w:rsidR="00854A0A" w:rsidRPr="00191666">
          <w:rPr>
            <w:rStyle w:val="Hyperlink"/>
          </w:rPr>
          <w:t>http://URL</w:t>
        </w:r>
      </w:hyperlink>
      <w:r>
        <w:t>. By using the</w:t>
      </w:r>
      <w:r w:rsidR="009F53E8">
        <w:t>se standards, the programs take</w:t>
      </w:r>
      <w:r>
        <w:t xml:space="preserve"> advantage of the current technologies that are adapted by VA and promotes interoperability, portability and adaptability within systems and promotes quality assurance. In addition to using SOA principles as defined by </w:t>
      </w:r>
      <w:r w:rsidR="00CB78CD">
        <w:t xml:space="preserve">the </w:t>
      </w:r>
      <w:r>
        <w:t xml:space="preserve">VA EA team, HDR 3.x uses TRM approved tools such as </w:t>
      </w:r>
      <w:r w:rsidRPr="00605527">
        <w:t xml:space="preserve">WebLogic 12.x and Oracle 11g as </w:t>
      </w:r>
      <w:r w:rsidR="00867E45" w:rsidRPr="00605527">
        <w:t>its</w:t>
      </w:r>
      <w:r w:rsidRPr="00605527">
        <w:t xml:space="preserve"> application server and database server respectively.</w:t>
      </w:r>
    </w:p>
    <w:p w14:paraId="787E7AF2" w14:textId="26133C7F" w:rsidR="00E070FA" w:rsidRDefault="00316603" w:rsidP="00ED2067">
      <w:pPr>
        <w:pStyle w:val="BodyText"/>
      </w:pPr>
      <w:r>
        <w:t>The HDR 3.x team continuously monitors TRM and upgrades the software, tools and libraries that are used to build the system on a regular basis to ensure compl</w:t>
      </w:r>
      <w:r w:rsidR="007A43D4">
        <w:t>iance with VA EA.</w:t>
      </w:r>
      <w:r w:rsidR="00567A5F">
        <w:t xml:space="preserve"> </w:t>
      </w:r>
      <w:r w:rsidR="00CB6F09">
        <w:t xml:space="preserve">Refer to </w:t>
      </w:r>
      <w:hyperlink w:anchor="TRM_Technology_Tools" w:history="1">
        <w:r w:rsidR="00CB6F09" w:rsidRPr="00CB5619">
          <w:rPr>
            <w:rStyle w:val="Hyperlink"/>
          </w:rPr>
          <w:t>Appendix B</w:t>
        </w:r>
      </w:hyperlink>
      <w:r w:rsidR="00CB6F09" w:rsidRPr="00CB5619">
        <w:t xml:space="preserve"> which</w:t>
      </w:r>
      <w:r w:rsidR="00B778A7" w:rsidRPr="00CB5619">
        <w:t xml:space="preserve"> </w:t>
      </w:r>
      <w:r w:rsidR="00600AD7" w:rsidRPr="00CB5619">
        <w:t>describes the technologies used by HDR</w:t>
      </w:r>
      <w:r w:rsidR="00B52E37" w:rsidRPr="00CB5619">
        <w:t xml:space="preserve"> and their status</w:t>
      </w:r>
      <w:r w:rsidR="00600AD7" w:rsidRPr="00CB5619">
        <w:t>.</w:t>
      </w:r>
    </w:p>
    <w:p w14:paraId="557659B0" w14:textId="3CAE74DC" w:rsidR="00843EF8" w:rsidRPr="002465AA" w:rsidRDefault="00843EF8" w:rsidP="00075583">
      <w:pPr>
        <w:pStyle w:val="Heading1"/>
      </w:pPr>
      <w:bookmarkStart w:id="261" w:name="_Toc517769322"/>
      <w:r w:rsidRPr="002465AA">
        <w:t>Data Design</w:t>
      </w:r>
      <w:bookmarkEnd w:id="261"/>
    </w:p>
    <w:p w14:paraId="79048FCD" w14:textId="77777777" w:rsidR="00A45AF0" w:rsidRDefault="00F56EAF" w:rsidP="00A45AF0">
      <w:pPr>
        <w:pStyle w:val="Heading2"/>
      </w:pPr>
      <w:bookmarkStart w:id="262" w:name="_Toc517769323"/>
      <w:r w:rsidRPr="00230195">
        <w:t>DBMS Files</w:t>
      </w:r>
      <w:bookmarkEnd w:id="262"/>
    </w:p>
    <w:p w14:paraId="676950D3" w14:textId="3F01B6F1" w:rsidR="00F56EAF" w:rsidRDefault="00090F8D" w:rsidP="00A45AF0">
      <w:pPr>
        <w:pStyle w:val="Heading3"/>
      </w:pPr>
      <w:bookmarkStart w:id="263" w:name="_Toc517769324"/>
      <w:r>
        <w:t>Home Telehealth Updates</w:t>
      </w:r>
      <w:bookmarkEnd w:id="263"/>
      <w:r w:rsidR="00FB6D80">
        <w:t xml:space="preserve"> </w:t>
      </w:r>
    </w:p>
    <w:p w14:paraId="169052F4" w14:textId="0F525BC1" w:rsidR="007E0D1F" w:rsidRDefault="00AA16C6" w:rsidP="00A45AF0">
      <w:pPr>
        <w:pStyle w:val="Default"/>
        <w:spacing w:after="240"/>
      </w:pPr>
      <w:r w:rsidRPr="003D24E5">
        <w:t xml:space="preserve">The following </w:t>
      </w:r>
      <w:r w:rsidR="0014734A">
        <w:t>enhancement</w:t>
      </w:r>
      <w:r w:rsidR="009F1BF1">
        <w:t>s</w:t>
      </w:r>
      <w:r w:rsidRPr="003D24E5">
        <w:t xml:space="preserve"> will support the HTH c</w:t>
      </w:r>
      <w:r>
        <w:t xml:space="preserve">lient for the HDR </w:t>
      </w:r>
      <w:r w:rsidR="006A7536">
        <w:t>3.</w:t>
      </w:r>
      <w:r w:rsidR="00D46FCC">
        <w:t xml:space="preserve">22 </w:t>
      </w:r>
      <w:r w:rsidRPr="003D24E5">
        <w:t>release.</w:t>
      </w:r>
      <w:r w:rsidR="00090F8D" w:rsidRPr="003D24E5">
        <w:t xml:space="preserve"> </w:t>
      </w:r>
      <w:r w:rsidR="00B05A24">
        <w:t xml:space="preserve">Refer to </w:t>
      </w:r>
      <w:r w:rsidRPr="00271218">
        <w:rPr>
          <w:i/>
        </w:rPr>
        <w:t xml:space="preserve">HDR </w:t>
      </w:r>
      <w:r w:rsidR="006A7536" w:rsidRPr="00271218">
        <w:rPr>
          <w:i/>
        </w:rPr>
        <w:t>3.</w:t>
      </w:r>
      <w:r w:rsidR="00D46FCC">
        <w:rPr>
          <w:i/>
        </w:rPr>
        <w:t>22</w:t>
      </w:r>
      <w:r w:rsidR="00D46FCC" w:rsidRPr="00271218">
        <w:rPr>
          <w:i/>
        </w:rPr>
        <w:t xml:space="preserve"> </w:t>
      </w:r>
      <w:r w:rsidRPr="00271218">
        <w:rPr>
          <w:i/>
        </w:rPr>
        <w:t>SDD Volume 2</w:t>
      </w:r>
      <w:r w:rsidRPr="003D24E5">
        <w:t xml:space="preserve"> for detailed info</w:t>
      </w:r>
      <w:r w:rsidR="00935336">
        <w:t xml:space="preserve">rmation </w:t>
      </w:r>
      <w:r w:rsidR="00051C97">
        <w:t>regarding</w:t>
      </w:r>
      <w:r w:rsidR="00935336">
        <w:t xml:space="preserve"> Home Teleh</w:t>
      </w:r>
      <w:r>
        <w:t>ealt</w:t>
      </w:r>
      <w:r w:rsidRPr="003D24E5">
        <w:t>h</w:t>
      </w:r>
      <w:r w:rsidR="00051C97">
        <w:t>.</w:t>
      </w:r>
      <w:r w:rsidRPr="003D24E5">
        <w:t xml:space="preserve"> </w:t>
      </w:r>
      <w:r w:rsidR="005502B8">
        <w:t xml:space="preserve">Database changes </w:t>
      </w:r>
      <w:r w:rsidR="00DF57DF">
        <w:t>were</w:t>
      </w:r>
      <w:r w:rsidR="005502B8">
        <w:t xml:space="preserve"> required for the following new </w:t>
      </w:r>
      <w:r w:rsidR="00DF57DF">
        <w:t xml:space="preserve">HTH </w:t>
      </w:r>
      <w:r w:rsidR="005502B8">
        <w:t>functionality:</w:t>
      </w:r>
    </w:p>
    <w:tbl>
      <w:tblPr>
        <w:tblStyle w:val="TableGrid"/>
        <w:tblW w:w="9648" w:type="dxa"/>
        <w:tblLook w:val="04A0" w:firstRow="1" w:lastRow="0" w:firstColumn="1" w:lastColumn="0" w:noHBand="0" w:noVBand="1"/>
      </w:tblPr>
      <w:tblGrid>
        <w:gridCol w:w="4428"/>
        <w:gridCol w:w="5220"/>
      </w:tblGrid>
      <w:tr w:rsidR="006C3F40" w:rsidRPr="00E23B8D" w14:paraId="14DD3788" w14:textId="77777777" w:rsidTr="00D46FCC">
        <w:trPr>
          <w:tblHeader/>
        </w:trPr>
        <w:tc>
          <w:tcPr>
            <w:tcW w:w="4428" w:type="dxa"/>
            <w:shd w:val="clear" w:color="auto" w:fill="365F91" w:themeFill="accent1" w:themeFillShade="BF"/>
          </w:tcPr>
          <w:p w14:paraId="3F98C266" w14:textId="30D289EC" w:rsidR="006C3F40" w:rsidRPr="00E23B8D" w:rsidRDefault="006C3F40" w:rsidP="00AA16C6">
            <w:pPr>
              <w:pStyle w:val="Default"/>
              <w:rPr>
                <w:b/>
                <w:color w:val="FFFFFF" w:themeColor="background1"/>
                <w:sz w:val="22"/>
                <w:szCs w:val="22"/>
              </w:rPr>
            </w:pPr>
            <w:bookmarkStart w:id="264" w:name="_Hlk517073183"/>
            <w:r w:rsidRPr="00E23B8D">
              <w:rPr>
                <w:b/>
                <w:color w:val="FFFFFF" w:themeColor="background1"/>
                <w:sz w:val="22"/>
                <w:szCs w:val="22"/>
              </w:rPr>
              <w:lastRenderedPageBreak/>
              <w:t>Description</w:t>
            </w:r>
          </w:p>
        </w:tc>
        <w:tc>
          <w:tcPr>
            <w:tcW w:w="5220" w:type="dxa"/>
            <w:shd w:val="clear" w:color="auto" w:fill="365F91" w:themeFill="accent1" w:themeFillShade="BF"/>
          </w:tcPr>
          <w:p w14:paraId="626697DF" w14:textId="1801E3A0" w:rsidR="006C3F40" w:rsidRPr="00E23B8D" w:rsidRDefault="006C3F40" w:rsidP="00AA16C6">
            <w:pPr>
              <w:pStyle w:val="Default"/>
              <w:rPr>
                <w:b/>
                <w:color w:val="FFFFFF" w:themeColor="background1"/>
                <w:sz w:val="22"/>
                <w:szCs w:val="22"/>
              </w:rPr>
            </w:pPr>
            <w:r w:rsidRPr="00E23B8D">
              <w:rPr>
                <w:b/>
                <w:color w:val="FFFFFF" w:themeColor="background1"/>
                <w:sz w:val="22"/>
                <w:szCs w:val="22"/>
              </w:rPr>
              <w:t>Database updates</w:t>
            </w:r>
          </w:p>
        </w:tc>
      </w:tr>
      <w:tr w:rsidR="00D46FCC" w:rsidRPr="001428A2" w14:paraId="221943A7" w14:textId="77777777" w:rsidTr="00D46FCC">
        <w:tc>
          <w:tcPr>
            <w:tcW w:w="4428" w:type="dxa"/>
          </w:tcPr>
          <w:p w14:paraId="544D47CC" w14:textId="3E4512DE" w:rsidR="00D46FCC" w:rsidRDefault="00D46FCC" w:rsidP="00B0780A">
            <w:pPr>
              <w:pStyle w:val="BodyText"/>
              <w:numPr>
                <w:ilvl w:val="0"/>
                <w:numId w:val="86"/>
              </w:numPr>
              <w:ind w:left="450"/>
            </w:pPr>
            <w:r>
              <w:t>Create Single PATIENT table</w:t>
            </w:r>
          </w:p>
        </w:tc>
        <w:tc>
          <w:tcPr>
            <w:tcW w:w="5220" w:type="dxa"/>
          </w:tcPr>
          <w:p w14:paraId="33C83154" w14:textId="354D3669" w:rsidR="00D46FCC" w:rsidRPr="001428A2" w:rsidRDefault="00084422" w:rsidP="00D46FCC">
            <w:pPr>
              <w:pStyle w:val="Default"/>
              <w:spacing w:after="114"/>
              <w:ind w:left="72"/>
              <w:rPr>
                <w:sz w:val="22"/>
                <w:szCs w:val="22"/>
              </w:rPr>
            </w:pPr>
            <w:r>
              <w:rPr>
                <w:sz w:val="22"/>
                <w:szCs w:val="22"/>
              </w:rPr>
              <w:t>TBD</w:t>
            </w:r>
          </w:p>
        </w:tc>
      </w:tr>
      <w:tr w:rsidR="00084422" w:rsidRPr="001428A2" w14:paraId="493A031B" w14:textId="77777777" w:rsidTr="00D46FCC">
        <w:tc>
          <w:tcPr>
            <w:tcW w:w="4428" w:type="dxa"/>
          </w:tcPr>
          <w:p w14:paraId="2C45ADFD" w14:textId="51960869" w:rsidR="00084422" w:rsidRDefault="00084422" w:rsidP="00084422">
            <w:pPr>
              <w:pStyle w:val="BodyText"/>
              <w:numPr>
                <w:ilvl w:val="0"/>
                <w:numId w:val="86"/>
              </w:numPr>
              <w:ind w:left="450"/>
            </w:pPr>
            <w:r>
              <w:t>Create Single VENDOR table</w:t>
            </w:r>
          </w:p>
        </w:tc>
        <w:tc>
          <w:tcPr>
            <w:tcW w:w="5220" w:type="dxa"/>
          </w:tcPr>
          <w:p w14:paraId="08308A65" w14:textId="60113BF9" w:rsidR="00084422" w:rsidRPr="001428A2" w:rsidRDefault="00084422" w:rsidP="00084422">
            <w:pPr>
              <w:pStyle w:val="Default"/>
              <w:spacing w:after="114"/>
              <w:ind w:left="72"/>
              <w:rPr>
                <w:sz w:val="22"/>
                <w:szCs w:val="22"/>
              </w:rPr>
            </w:pPr>
            <w:r>
              <w:rPr>
                <w:sz w:val="22"/>
                <w:szCs w:val="22"/>
              </w:rPr>
              <w:t>TBD</w:t>
            </w:r>
          </w:p>
        </w:tc>
      </w:tr>
    </w:tbl>
    <w:p w14:paraId="557659BB" w14:textId="1975CBA8" w:rsidR="00843EF8" w:rsidRDefault="00843EF8" w:rsidP="00090F8D">
      <w:pPr>
        <w:pStyle w:val="Heading2"/>
        <w:ind w:left="662" w:hanging="662"/>
      </w:pPr>
      <w:bookmarkStart w:id="265" w:name="_Toc517769325"/>
      <w:bookmarkEnd w:id="264"/>
      <w:r w:rsidRPr="0001737C">
        <w:t>Non-DBMS Files</w:t>
      </w:r>
      <w:bookmarkEnd w:id="265"/>
    </w:p>
    <w:p w14:paraId="4186C495" w14:textId="6A305F6B" w:rsidR="00230195" w:rsidRPr="00230195" w:rsidRDefault="00230195" w:rsidP="00230195">
      <w:pPr>
        <w:pStyle w:val="BodyText"/>
      </w:pPr>
      <w:r>
        <w:t>Not Applicable.</w:t>
      </w:r>
    </w:p>
    <w:p w14:paraId="63AC42BF" w14:textId="516C0355" w:rsidR="0069218F" w:rsidRPr="0001737C" w:rsidRDefault="0069218F" w:rsidP="00602C18">
      <w:pPr>
        <w:pStyle w:val="Heading2"/>
      </w:pPr>
      <w:bookmarkStart w:id="266" w:name="_Toc517769326"/>
      <w:r w:rsidRPr="0001737C">
        <w:t>Data View</w:t>
      </w:r>
      <w:bookmarkEnd w:id="266"/>
    </w:p>
    <w:p w14:paraId="13B0A2CE" w14:textId="77777777" w:rsidR="00376D4F" w:rsidRPr="008A573F" w:rsidRDefault="00376D4F" w:rsidP="00376D4F">
      <w:pPr>
        <w:pStyle w:val="BodyText"/>
      </w:pPr>
      <w:r>
        <w:t>The HDR system serves as the data service layer and does not present data directly to the end user.</w:t>
      </w:r>
    </w:p>
    <w:p w14:paraId="557659C2" w14:textId="77777777" w:rsidR="00843EF8" w:rsidRDefault="00843EF8" w:rsidP="00075583">
      <w:pPr>
        <w:pStyle w:val="Heading1"/>
      </w:pPr>
      <w:bookmarkStart w:id="267" w:name="_Toc517769327"/>
      <w:r>
        <w:t>Detailed Design</w:t>
      </w:r>
      <w:bookmarkEnd w:id="267"/>
    </w:p>
    <w:p w14:paraId="04D72FE9" w14:textId="41AB3B99" w:rsidR="0028358C" w:rsidRDefault="00621715" w:rsidP="0028358C">
      <w:pPr>
        <w:pStyle w:val="Heading2"/>
      </w:pPr>
      <w:bookmarkStart w:id="268" w:name="_Toc517769328"/>
      <w:r>
        <w:t>Hardware Detailed Design</w:t>
      </w:r>
      <w:bookmarkEnd w:id="268"/>
    </w:p>
    <w:p w14:paraId="611A3A8A" w14:textId="2894DE4B" w:rsidR="0028358C" w:rsidRPr="0028358C" w:rsidRDefault="00600EFA" w:rsidP="0028358C">
      <w:pPr>
        <w:pStyle w:val="BodyText"/>
      </w:pPr>
      <w:r>
        <w:t>R</w:t>
      </w:r>
      <w:r w:rsidR="0028358C">
        <w:t xml:space="preserve">efer to </w:t>
      </w:r>
      <w:r w:rsidR="005E00F8">
        <w:t xml:space="preserve">Section 4.1, </w:t>
      </w:r>
      <w:r w:rsidR="0055705E">
        <w:t xml:space="preserve">Figure </w:t>
      </w:r>
      <w:r w:rsidR="006C3F40">
        <w:t xml:space="preserve">16 </w:t>
      </w:r>
      <w:r w:rsidR="005E00F8">
        <w:t xml:space="preserve">for the </w:t>
      </w:r>
      <w:r w:rsidR="0055705E">
        <w:t xml:space="preserve">HDR GSS </w:t>
      </w:r>
      <w:r w:rsidR="005E00F8">
        <w:t xml:space="preserve">diagram </w:t>
      </w:r>
      <w:r w:rsidR="0028358C">
        <w:t>.</w:t>
      </w:r>
    </w:p>
    <w:p w14:paraId="13AA30A9" w14:textId="222FA8C1" w:rsidR="00621715" w:rsidRDefault="00621715" w:rsidP="00621715">
      <w:pPr>
        <w:pStyle w:val="Heading2"/>
      </w:pPr>
      <w:bookmarkStart w:id="269" w:name="_Toc517769329"/>
      <w:r>
        <w:t>Software Detailed Design</w:t>
      </w:r>
      <w:bookmarkEnd w:id="269"/>
      <w:r>
        <w:t xml:space="preserve"> </w:t>
      </w:r>
    </w:p>
    <w:p w14:paraId="12B07827" w14:textId="63CB24F6" w:rsidR="005E00F8" w:rsidRDefault="00E66090" w:rsidP="005E00F8">
      <w:pPr>
        <w:pStyle w:val="BodyText"/>
      </w:pPr>
      <w:r>
        <w:t>Major components of the HDR 3.x system are detailed in Section 3.1.</w:t>
      </w:r>
      <w:r w:rsidR="00242637">
        <w:t xml:space="preserve"> In addition to the responses below, </w:t>
      </w:r>
      <w:r w:rsidR="00242637" w:rsidRPr="00026168">
        <w:rPr>
          <w:i/>
        </w:rPr>
        <w:t xml:space="preserve">HDR </w:t>
      </w:r>
      <w:r w:rsidR="006A7536">
        <w:rPr>
          <w:i/>
        </w:rPr>
        <w:t>3.</w:t>
      </w:r>
      <w:r w:rsidR="00D46FCC">
        <w:rPr>
          <w:i/>
        </w:rPr>
        <w:t xml:space="preserve">22 </w:t>
      </w:r>
      <w:r w:rsidR="00026168" w:rsidRPr="00026168">
        <w:rPr>
          <w:i/>
        </w:rPr>
        <w:t xml:space="preserve">Build </w:t>
      </w:r>
      <w:r w:rsidR="00D46FCC">
        <w:rPr>
          <w:i/>
        </w:rPr>
        <w:t>22</w:t>
      </w:r>
      <w:r w:rsidR="00026168">
        <w:rPr>
          <w:i/>
        </w:rPr>
        <w:t>,</w:t>
      </w:r>
      <w:r w:rsidR="00026168" w:rsidRPr="00026168">
        <w:rPr>
          <w:i/>
        </w:rPr>
        <w:t xml:space="preserve"> </w:t>
      </w:r>
      <w:r w:rsidR="00670BA3">
        <w:rPr>
          <w:i/>
        </w:rPr>
        <w:t xml:space="preserve">SDD </w:t>
      </w:r>
      <w:r w:rsidR="00242637" w:rsidRPr="00026168">
        <w:rPr>
          <w:i/>
        </w:rPr>
        <w:t xml:space="preserve">Volume 2 </w:t>
      </w:r>
      <w:r w:rsidR="00242637">
        <w:t>contains detailed software technical details</w:t>
      </w:r>
      <w:r w:rsidR="00026168">
        <w:t xml:space="preserve"> </w:t>
      </w:r>
      <w:r w:rsidR="000960D6">
        <w:t>describing</w:t>
      </w:r>
      <w:r w:rsidR="00026168">
        <w:t xml:space="preserve"> the major components of the HDR 3.x system, including</w:t>
      </w:r>
      <w:r w:rsidR="00C7658A">
        <w:t>:</w:t>
      </w:r>
      <w:r w:rsidR="00026168">
        <w:t xml:space="preserve"> module design, processing, data structure, configurations, process flow diagrams and other diagrams as needed. HDR provides back end processing only and does not include user interfaces or interactions</w:t>
      </w:r>
      <w:r w:rsidR="005841AE">
        <w:t>.</w:t>
      </w:r>
    </w:p>
    <w:p w14:paraId="5AFC0DF6" w14:textId="4DA82FB3" w:rsidR="005E00F8" w:rsidRDefault="00AC27B9" w:rsidP="00CB5619">
      <w:pPr>
        <w:pStyle w:val="Heading3"/>
      </w:pPr>
      <w:r>
        <w:tab/>
      </w:r>
      <w:bookmarkStart w:id="270" w:name="_Toc517769330"/>
      <w:r>
        <w:t>Conceptual Design</w:t>
      </w:r>
      <w:bookmarkEnd w:id="270"/>
    </w:p>
    <w:p w14:paraId="18A67A0B" w14:textId="77777777" w:rsidR="00AC27B9" w:rsidRPr="00BA5554" w:rsidRDefault="00AC27B9" w:rsidP="00BF2F53">
      <w:pPr>
        <w:pStyle w:val="Heading4"/>
        <w:rPr>
          <w:rFonts w:cs="Arial"/>
        </w:rPr>
      </w:pPr>
      <w:bookmarkStart w:id="271" w:name="_Toc475706413"/>
      <w:bookmarkStart w:id="272" w:name="_Toc476140135"/>
      <w:r w:rsidRPr="00BA5554">
        <w:rPr>
          <w:rFonts w:cs="Arial"/>
        </w:rPr>
        <w:t>Product Perspective</w:t>
      </w:r>
      <w:bookmarkEnd w:id="271"/>
      <w:bookmarkEnd w:id="272"/>
    </w:p>
    <w:p w14:paraId="58E7FD16" w14:textId="0355DC5E" w:rsidR="00575F61" w:rsidRDefault="00AC27B9" w:rsidP="00AC27B9">
      <w:pPr>
        <w:pStyle w:val="BodyText"/>
      </w:pPr>
      <w:r>
        <w:t xml:space="preserve">The HDR system is self-contained. Refer to Figure 1, HDR </w:t>
      </w:r>
      <w:r w:rsidR="006A7536">
        <w:t>3.</w:t>
      </w:r>
      <w:r w:rsidR="00D46FCC">
        <w:t xml:space="preserve">22 </w:t>
      </w:r>
      <w:r>
        <w:t>Data Flow Diagram representing Write and Read client interfaces, which are discussed in detail in Section 3.1.</w:t>
      </w:r>
      <w:r w:rsidR="003368F4">
        <w:t xml:space="preserve"> The HDR system is a backend system consisting of a data repository and multiple services and does not have a user interface. Details of the services are</w:t>
      </w:r>
      <w:r w:rsidR="00575F61">
        <w:t xml:space="preserve"> illustrated in Section 2.1.</w:t>
      </w:r>
    </w:p>
    <w:p w14:paraId="483AB228" w14:textId="4660767E" w:rsidR="00AC27B9" w:rsidRPr="00BA5554" w:rsidRDefault="00AC27B9" w:rsidP="00CB5619">
      <w:pPr>
        <w:pStyle w:val="Heading4"/>
        <w:rPr>
          <w:rFonts w:cs="Arial"/>
        </w:rPr>
      </w:pPr>
      <w:r w:rsidRPr="00BA5554">
        <w:rPr>
          <w:rFonts w:cs="Arial"/>
        </w:rPr>
        <w:t>User Interfaces</w:t>
      </w:r>
    </w:p>
    <w:p w14:paraId="37837465" w14:textId="39D7345F" w:rsidR="00BF2F53" w:rsidRDefault="00E44DC7" w:rsidP="00BF2F53">
      <w:r>
        <w:t>Not applicable to HDR project</w:t>
      </w:r>
      <w:r w:rsidR="00BF2F53">
        <w:t>.</w:t>
      </w:r>
    </w:p>
    <w:p w14:paraId="7DAEA872" w14:textId="6B4D3728" w:rsidR="00AC27B9" w:rsidRPr="00BA5554" w:rsidRDefault="00AC27B9" w:rsidP="00CB5619">
      <w:pPr>
        <w:pStyle w:val="Heading4"/>
        <w:rPr>
          <w:rFonts w:cs="Arial"/>
        </w:rPr>
      </w:pPr>
      <w:r w:rsidRPr="00BA5554">
        <w:rPr>
          <w:rFonts w:cs="Arial"/>
        </w:rPr>
        <w:t>Hardware Interfaces</w:t>
      </w:r>
    </w:p>
    <w:p w14:paraId="4915052E" w14:textId="44918EC3" w:rsidR="00BF2F53" w:rsidRDefault="00BF2F53" w:rsidP="00BF2F53">
      <w:r>
        <w:t>Not applicable</w:t>
      </w:r>
      <w:r w:rsidR="00E44DC7" w:rsidRPr="00E44DC7">
        <w:t xml:space="preserve"> </w:t>
      </w:r>
      <w:r w:rsidR="00E44DC7">
        <w:t>to HDR project</w:t>
      </w:r>
      <w:r>
        <w:t>.</w:t>
      </w:r>
    </w:p>
    <w:p w14:paraId="0C49F910" w14:textId="38197436" w:rsidR="00AC27B9" w:rsidRPr="00BA5554" w:rsidRDefault="00AC27B9" w:rsidP="00CB5619">
      <w:pPr>
        <w:pStyle w:val="Heading4"/>
        <w:rPr>
          <w:rFonts w:cs="Arial"/>
        </w:rPr>
      </w:pPr>
      <w:r w:rsidRPr="00BA5554">
        <w:rPr>
          <w:rFonts w:cs="Arial"/>
        </w:rPr>
        <w:t>Software Interfaces</w:t>
      </w:r>
    </w:p>
    <w:p w14:paraId="0CE49449" w14:textId="288A4219" w:rsidR="00AC27B9" w:rsidRDefault="00D87D48" w:rsidP="00CB5619">
      <w:pPr>
        <w:pStyle w:val="BodyText"/>
      </w:pPr>
      <w:r>
        <w:t>Refer to Figure 1.</w:t>
      </w:r>
    </w:p>
    <w:p w14:paraId="438BFE3B" w14:textId="7CB1F9B2" w:rsidR="00AC27B9" w:rsidRPr="00BA5554" w:rsidRDefault="00AC27B9" w:rsidP="00CB5619">
      <w:pPr>
        <w:pStyle w:val="Heading4"/>
        <w:rPr>
          <w:rFonts w:cs="Arial"/>
        </w:rPr>
      </w:pPr>
      <w:r w:rsidRPr="00BA5554">
        <w:rPr>
          <w:rFonts w:cs="Arial"/>
        </w:rPr>
        <w:lastRenderedPageBreak/>
        <w:t>Communications Interfaces</w:t>
      </w:r>
    </w:p>
    <w:p w14:paraId="4674A248" w14:textId="1F1E9C65" w:rsidR="00BF2F53" w:rsidRDefault="00BF2F53" w:rsidP="00BF2F53">
      <w:r>
        <w:t>Not applicable</w:t>
      </w:r>
      <w:r w:rsidR="00E44DC7" w:rsidRPr="00E44DC7">
        <w:t xml:space="preserve"> </w:t>
      </w:r>
      <w:r w:rsidR="00E44DC7">
        <w:t>to HDR project</w:t>
      </w:r>
      <w:r>
        <w:t>.</w:t>
      </w:r>
    </w:p>
    <w:p w14:paraId="52C52337" w14:textId="38355C15" w:rsidR="00AC27B9" w:rsidRPr="00BA5554" w:rsidRDefault="00AC27B9" w:rsidP="00CB5619">
      <w:pPr>
        <w:pStyle w:val="Heading4"/>
        <w:rPr>
          <w:rFonts w:cs="Arial"/>
        </w:rPr>
      </w:pPr>
      <w:r w:rsidRPr="00BA5554">
        <w:rPr>
          <w:rFonts w:cs="Arial"/>
        </w:rPr>
        <w:t>Memory Constraints</w:t>
      </w:r>
    </w:p>
    <w:p w14:paraId="03828591" w14:textId="16BB7048" w:rsidR="00BF2F53" w:rsidRDefault="00BF2F53" w:rsidP="00BF2F53">
      <w:r>
        <w:t>Not applicable</w:t>
      </w:r>
      <w:r w:rsidR="00E44DC7">
        <w:t xml:space="preserve"> to HDR to project</w:t>
      </w:r>
      <w:r>
        <w:t>.</w:t>
      </w:r>
    </w:p>
    <w:p w14:paraId="721A6279" w14:textId="154E130B" w:rsidR="00AC27B9" w:rsidRPr="00BA5554" w:rsidRDefault="00AC27B9" w:rsidP="00CB5619">
      <w:pPr>
        <w:pStyle w:val="Heading4"/>
        <w:rPr>
          <w:rFonts w:cs="Arial"/>
        </w:rPr>
      </w:pPr>
      <w:r w:rsidRPr="00BA5554">
        <w:rPr>
          <w:rFonts w:cs="Arial"/>
        </w:rPr>
        <w:t>Special Operations</w:t>
      </w:r>
    </w:p>
    <w:p w14:paraId="414AC43F" w14:textId="0D3F0EA6" w:rsidR="00BF2F53" w:rsidRDefault="00BF2F53" w:rsidP="00BF2F53">
      <w:r>
        <w:t>Not applicable</w:t>
      </w:r>
      <w:r w:rsidR="00E44DC7">
        <w:t xml:space="preserve"> to HDR project</w:t>
      </w:r>
      <w:r>
        <w:t>.</w:t>
      </w:r>
    </w:p>
    <w:p w14:paraId="6F3D409E" w14:textId="395954A9" w:rsidR="00AC27B9" w:rsidRPr="00BA5554" w:rsidRDefault="00AC27B9" w:rsidP="00CB5619">
      <w:pPr>
        <w:pStyle w:val="Heading4"/>
        <w:rPr>
          <w:rFonts w:cs="Arial"/>
        </w:rPr>
      </w:pPr>
      <w:r w:rsidRPr="00BA5554">
        <w:rPr>
          <w:rFonts w:cs="Arial"/>
        </w:rPr>
        <w:t>Product Features</w:t>
      </w:r>
    </w:p>
    <w:p w14:paraId="1BE4F35F" w14:textId="27423BD7" w:rsidR="00AC27B9" w:rsidRDefault="00D87D48" w:rsidP="00CB5619">
      <w:pPr>
        <w:pStyle w:val="BodyText"/>
      </w:pPr>
      <w:r>
        <w:t xml:space="preserve">Refer to Section 1 for </w:t>
      </w:r>
      <w:r w:rsidR="00E44DC7">
        <w:t>details</w:t>
      </w:r>
      <w:r>
        <w:t xml:space="preserve"> of </w:t>
      </w:r>
      <w:r w:rsidR="00E44DC7">
        <w:t xml:space="preserve">HDR </w:t>
      </w:r>
      <w:r>
        <w:t>product features.</w:t>
      </w:r>
    </w:p>
    <w:p w14:paraId="3311A65F" w14:textId="707406D6" w:rsidR="00AC27B9" w:rsidRPr="00BA5554" w:rsidRDefault="00AC27B9" w:rsidP="00CB5619">
      <w:pPr>
        <w:pStyle w:val="Heading4"/>
        <w:rPr>
          <w:rFonts w:cs="Arial"/>
        </w:rPr>
      </w:pPr>
      <w:r w:rsidRPr="00BA5554">
        <w:rPr>
          <w:rFonts w:cs="Arial"/>
        </w:rPr>
        <w:t>User Characteristics</w:t>
      </w:r>
    </w:p>
    <w:p w14:paraId="6C57840B" w14:textId="312D67C2" w:rsidR="00BF2F53" w:rsidRDefault="00E44DC7" w:rsidP="00BF2F53">
      <w:r>
        <w:t>Refer to Section 1.2 User Profiles</w:t>
      </w:r>
      <w:r w:rsidR="00BF2F53">
        <w:t>.</w:t>
      </w:r>
    </w:p>
    <w:p w14:paraId="2E37245F" w14:textId="398099AE" w:rsidR="00AC27B9" w:rsidRPr="00BA5554" w:rsidRDefault="00AC27B9" w:rsidP="00CB5619">
      <w:pPr>
        <w:pStyle w:val="Heading4"/>
        <w:rPr>
          <w:rFonts w:cs="Arial"/>
        </w:rPr>
      </w:pPr>
      <w:r w:rsidRPr="00BA5554">
        <w:rPr>
          <w:rFonts w:cs="Arial"/>
        </w:rPr>
        <w:t>Dependencies and Constraints</w:t>
      </w:r>
    </w:p>
    <w:p w14:paraId="4962CC8D" w14:textId="1D01B77A" w:rsidR="00CC1815" w:rsidRPr="005021B7" w:rsidRDefault="00CC1815" w:rsidP="00CC1815">
      <w:pPr>
        <w:pStyle w:val="BodyText"/>
      </w:pPr>
      <w:r w:rsidRPr="005021B7">
        <w:rPr>
          <w:color w:val="000000" w:themeColor="text1"/>
        </w:rPr>
        <w:t>Design constraints are subj</w:t>
      </w:r>
      <w:r w:rsidRPr="005021B7">
        <w:t xml:space="preserve">ect to the enterprise VA Technical Reference Model and Standards Profile (TRM/SP), which is a guide for the use of tools and programming languages. The TRM/SP includes guidance and policy regarding operating systems, database servers, and application servers. The PD </w:t>
      </w:r>
      <w:proofErr w:type="spellStart"/>
      <w:r w:rsidRPr="005021B7">
        <w:t>ProPath</w:t>
      </w:r>
      <w:proofErr w:type="spellEnd"/>
      <w:r w:rsidRPr="005021B7">
        <w:t xml:space="preserve"> process provides guidelines for software development. </w:t>
      </w:r>
      <w:r w:rsidRPr="005021B7">
        <w:rPr>
          <w:color w:val="000000" w:themeColor="text1"/>
        </w:rPr>
        <w:t xml:space="preserve">Any </w:t>
      </w:r>
      <w:r w:rsidRPr="005021B7">
        <w:t>variance from these guidelines shall be approved by appropriate waiver.</w:t>
      </w:r>
    </w:p>
    <w:p w14:paraId="6E4E0AFF" w14:textId="217B90D5" w:rsidR="00CC1815" w:rsidRDefault="00CC1815" w:rsidP="00CC1815">
      <w:pPr>
        <w:pStyle w:val="BodyText"/>
      </w:pPr>
      <w:r w:rsidRPr="005021B7">
        <w:t xml:space="preserve">The </w:t>
      </w:r>
      <w:proofErr w:type="spellStart"/>
      <w:r w:rsidRPr="005021B7">
        <w:t>VistA</w:t>
      </w:r>
      <w:proofErr w:type="spellEnd"/>
      <w:r w:rsidRPr="005021B7">
        <w:t xml:space="preserve"> HL7 package cannot communicate to a Java JMS module and hence requests must be sent to the H</w:t>
      </w:r>
      <w:r>
        <w:t>L</w:t>
      </w:r>
      <w:r w:rsidRPr="005021B7">
        <w:t xml:space="preserve">7 Listener using a socket connection. Commit </w:t>
      </w:r>
      <w:r w:rsidR="000960D6">
        <w:t>ACKS</w:t>
      </w:r>
      <w:r w:rsidRPr="005021B7">
        <w:t xml:space="preserve">/Errors are returned on the initial connection and secondary Application </w:t>
      </w:r>
      <w:r w:rsidR="000960D6">
        <w:t>ACKS</w:t>
      </w:r>
      <w:r w:rsidRPr="005021B7">
        <w:t xml:space="preserve">/Error responses are configured to be sent from </w:t>
      </w:r>
      <w:proofErr w:type="spellStart"/>
      <w:r w:rsidRPr="005021B7">
        <w:t>VistA</w:t>
      </w:r>
      <w:proofErr w:type="spellEnd"/>
      <w:r w:rsidRPr="005021B7">
        <w:t xml:space="preserve"> HL7 Listener through the HDR socket adapter to the appropriate response JMS Queue.</w:t>
      </w:r>
    </w:p>
    <w:p w14:paraId="5993FF85" w14:textId="1A5806D6" w:rsidR="00CC1815" w:rsidRPr="00F4011D" w:rsidRDefault="00D87D48" w:rsidP="00E1336F">
      <w:pPr>
        <w:pStyle w:val="Heading3"/>
      </w:pPr>
      <w:r>
        <w:t xml:space="preserve"> </w:t>
      </w:r>
      <w:bookmarkStart w:id="273" w:name="_Toc517769331"/>
      <w:r w:rsidRPr="00F4011D">
        <w:t>Specific Requirements</w:t>
      </w:r>
      <w:bookmarkEnd w:id="273"/>
    </w:p>
    <w:p w14:paraId="159489D8" w14:textId="3B0039A0" w:rsidR="00AC27B9" w:rsidRPr="00F4011D" w:rsidRDefault="00575F61" w:rsidP="00E1336F">
      <w:pPr>
        <w:pStyle w:val="Heading4"/>
        <w:rPr>
          <w:rFonts w:cs="Arial"/>
        </w:rPr>
      </w:pPr>
      <w:r w:rsidRPr="00F4011D">
        <w:rPr>
          <w:rFonts w:cs="Arial"/>
        </w:rPr>
        <w:t>Database Repository</w:t>
      </w:r>
    </w:p>
    <w:p w14:paraId="016C84AC" w14:textId="1A36D35D" w:rsidR="00E1336F" w:rsidRPr="00F4011D" w:rsidRDefault="00E1336F" w:rsidP="00E1336F">
      <w:pPr>
        <w:pStyle w:val="BodyText"/>
      </w:pPr>
      <w:r w:rsidRPr="00F4011D">
        <w:t>The Repositories</w:t>
      </w:r>
      <w:r w:rsidR="00DF56D9" w:rsidRPr="00F4011D">
        <w:t xml:space="preserve"> </w:t>
      </w:r>
      <w:r w:rsidRPr="00F4011D">
        <w:t>Health Data Repository (HDR) system encompasses a relational database, HDR Database (HDR DB), as well as Simple Object Access Protocol (SOAP) and Representational State Transfer (REST) standards-based web service interfaces for retrieving data from HDR DB and/or Veterans Health Information Systems and Technology Architecture (</w:t>
      </w:r>
      <w:proofErr w:type="spellStart"/>
      <w:r w:rsidRPr="00F4011D">
        <w:t>VistA</w:t>
      </w:r>
      <w:proofErr w:type="spellEnd"/>
      <w:r w:rsidRPr="00F4011D">
        <w:t xml:space="preserve">) any time from within the Department of Veterans Affairs (VA) intranet. The system also includes asynchronous Java Messaging Service (JMS) interfaces for storage of data to the HDR Database any time from within the VA intranet. The web services enable </w:t>
      </w:r>
      <w:proofErr w:type="spellStart"/>
      <w:r w:rsidRPr="00F4011D">
        <w:t>VistA</w:t>
      </w:r>
      <w:proofErr w:type="spellEnd"/>
      <w:r w:rsidRPr="00F4011D">
        <w:t xml:space="preserve"> federation and data aggregation when data is retrieved from </w:t>
      </w:r>
      <w:proofErr w:type="spellStart"/>
      <w:r w:rsidRPr="00F4011D">
        <w:t>VistA</w:t>
      </w:r>
      <w:proofErr w:type="spellEnd"/>
      <w:r w:rsidRPr="00F4011D">
        <w:t>. Refer to Figure 1.</w:t>
      </w:r>
    </w:p>
    <w:p w14:paraId="12AF9302" w14:textId="55E9DF28" w:rsidR="00575F61" w:rsidRPr="00F4011D" w:rsidRDefault="00575F61" w:rsidP="00E1336F">
      <w:pPr>
        <w:pStyle w:val="Heading4"/>
        <w:rPr>
          <w:rFonts w:cs="Arial"/>
        </w:rPr>
      </w:pPr>
      <w:r w:rsidRPr="00F4011D">
        <w:rPr>
          <w:rFonts w:cs="Arial"/>
        </w:rPr>
        <w:t>System Features</w:t>
      </w:r>
    </w:p>
    <w:p w14:paraId="74A76C12" w14:textId="23D72E20" w:rsidR="00575F61" w:rsidRPr="00DF56D9" w:rsidRDefault="00DF56D9" w:rsidP="00DF56D9">
      <w:pPr>
        <w:pStyle w:val="TableText0"/>
        <w:spacing w:before="120" w:after="40"/>
        <w:rPr>
          <w:rFonts w:eastAsia="Calibri"/>
          <w:sz w:val="24"/>
          <w:szCs w:val="24"/>
        </w:rPr>
      </w:pPr>
      <w:r w:rsidRPr="00DF56D9">
        <w:rPr>
          <w:sz w:val="24"/>
          <w:szCs w:val="24"/>
        </w:rPr>
        <w:t xml:space="preserve">Each release is an </w:t>
      </w:r>
      <w:r w:rsidRPr="00DF56D9">
        <w:rPr>
          <w:rFonts w:eastAsia="Calibri"/>
          <w:sz w:val="24"/>
          <w:szCs w:val="24"/>
        </w:rPr>
        <w:t>iterative update of the HDR product</w:t>
      </w:r>
      <w:r>
        <w:rPr>
          <w:rFonts w:eastAsia="Calibri"/>
          <w:sz w:val="24"/>
          <w:szCs w:val="24"/>
        </w:rPr>
        <w:t xml:space="preserve"> which provides</w:t>
      </w:r>
      <w:r w:rsidRPr="00DF56D9">
        <w:rPr>
          <w:rFonts w:eastAsia="Calibri"/>
          <w:sz w:val="24"/>
          <w:szCs w:val="24"/>
        </w:rPr>
        <w:t xml:space="preserve"> a central location for the storage and retrieval of data from all </w:t>
      </w:r>
      <w:proofErr w:type="spellStart"/>
      <w:r w:rsidRPr="00DF56D9">
        <w:rPr>
          <w:rFonts w:eastAsia="Calibri"/>
          <w:sz w:val="24"/>
          <w:szCs w:val="24"/>
        </w:rPr>
        <w:t>VistA</w:t>
      </w:r>
      <w:proofErr w:type="spellEnd"/>
      <w:r w:rsidRPr="00DF56D9">
        <w:rPr>
          <w:rFonts w:eastAsia="Calibri"/>
          <w:sz w:val="24"/>
          <w:szCs w:val="24"/>
        </w:rPr>
        <w:t xml:space="preserve"> sites and from non-</w:t>
      </w:r>
      <w:proofErr w:type="spellStart"/>
      <w:r w:rsidRPr="00DF56D9">
        <w:rPr>
          <w:rFonts w:eastAsia="Calibri"/>
          <w:sz w:val="24"/>
          <w:szCs w:val="24"/>
        </w:rPr>
        <w:t>VistA</w:t>
      </w:r>
      <w:proofErr w:type="spellEnd"/>
      <w:r w:rsidRPr="00DF56D9">
        <w:rPr>
          <w:rFonts w:eastAsia="Calibri"/>
          <w:sz w:val="24"/>
          <w:szCs w:val="24"/>
        </w:rPr>
        <w:t xml:space="preserve"> clients. The HDR project provides access to clinical data for DoD using Clinical/Health Data Repository (CHDR), </w:t>
      </w:r>
      <w:r w:rsidR="00E44DC7">
        <w:rPr>
          <w:rFonts w:eastAsia="Calibri"/>
          <w:sz w:val="24"/>
          <w:szCs w:val="24"/>
        </w:rPr>
        <w:t xml:space="preserve">and </w:t>
      </w:r>
      <w:r w:rsidRPr="00DF56D9">
        <w:rPr>
          <w:rFonts w:eastAsia="Calibri"/>
          <w:sz w:val="24"/>
          <w:szCs w:val="24"/>
        </w:rPr>
        <w:t xml:space="preserve">Remote Data Interoperability (RDI), </w:t>
      </w:r>
      <w:proofErr w:type="spellStart"/>
      <w:r w:rsidRPr="00DF56D9">
        <w:rPr>
          <w:rFonts w:eastAsia="Calibri"/>
          <w:sz w:val="24"/>
          <w:szCs w:val="24"/>
        </w:rPr>
        <w:t>VistAWeb</w:t>
      </w:r>
      <w:proofErr w:type="spellEnd"/>
      <w:r w:rsidRPr="00DF56D9">
        <w:rPr>
          <w:rFonts w:eastAsia="Calibri"/>
          <w:sz w:val="24"/>
          <w:szCs w:val="24"/>
        </w:rPr>
        <w:t xml:space="preserve"> (VW), My </w:t>
      </w:r>
      <w:proofErr w:type="spellStart"/>
      <w:r w:rsidRPr="00DF56D9">
        <w:rPr>
          <w:rFonts w:eastAsia="Calibri"/>
          <w:sz w:val="24"/>
          <w:szCs w:val="24"/>
        </w:rPr>
        <w:t>HealtheVet</w:t>
      </w:r>
      <w:proofErr w:type="spellEnd"/>
      <w:r w:rsidRPr="00DF56D9">
        <w:rPr>
          <w:rFonts w:eastAsia="Calibri"/>
          <w:sz w:val="24"/>
          <w:szCs w:val="24"/>
        </w:rPr>
        <w:t xml:space="preserve"> (MHV), as well as access </w:t>
      </w:r>
      <w:r w:rsidRPr="00DF56D9">
        <w:rPr>
          <w:rFonts w:eastAsia="Calibri"/>
          <w:sz w:val="24"/>
          <w:szCs w:val="24"/>
        </w:rPr>
        <w:lastRenderedPageBreak/>
        <w:t xml:space="preserve">to Veterans Benefits Administration (VBA) data via Veterans Relationship Management/Customer Relationship Management (VRM/CRM), </w:t>
      </w:r>
      <w:proofErr w:type="spellStart"/>
      <w:r w:rsidRPr="00DF56D9">
        <w:rPr>
          <w:rFonts w:eastAsia="Calibri"/>
          <w:sz w:val="24"/>
          <w:szCs w:val="24"/>
        </w:rPr>
        <w:t>eBenefits</w:t>
      </w:r>
      <w:proofErr w:type="spellEnd"/>
      <w:r w:rsidRPr="00DF56D9">
        <w:rPr>
          <w:rFonts w:eastAsia="Calibri"/>
          <w:sz w:val="24"/>
          <w:szCs w:val="24"/>
        </w:rPr>
        <w:t xml:space="preserve">, </w:t>
      </w:r>
      <w:r w:rsidR="00BE5753">
        <w:rPr>
          <w:rFonts w:eastAsia="Calibri"/>
          <w:sz w:val="24"/>
          <w:szCs w:val="24"/>
        </w:rPr>
        <w:t xml:space="preserve">Annie, </w:t>
      </w:r>
      <w:r w:rsidRPr="00DF56D9">
        <w:rPr>
          <w:rFonts w:eastAsia="Calibri"/>
          <w:sz w:val="24"/>
          <w:szCs w:val="24"/>
        </w:rPr>
        <w:t xml:space="preserve">Mobile Health and </w:t>
      </w:r>
      <w:r>
        <w:rPr>
          <w:rFonts w:eastAsia="Calibri"/>
          <w:sz w:val="24"/>
          <w:szCs w:val="24"/>
        </w:rPr>
        <w:t>VAMC Call Center Modernization (VCCM)</w:t>
      </w:r>
      <w:r w:rsidRPr="00DF56D9">
        <w:rPr>
          <w:rFonts w:eastAsia="Calibri"/>
          <w:sz w:val="24"/>
          <w:szCs w:val="24"/>
        </w:rPr>
        <w:t>.</w:t>
      </w:r>
      <w:r>
        <w:rPr>
          <w:rFonts w:eastAsia="Calibri"/>
          <w:sz w:val="24"/>
          <w:szCs w:val="24"/>
        </w:rPr>
        <w:t xml:space="preserve"> Enhancement features specific to the current release are noted in Section 1.1 Scope.</w:t>
      </w:r>
      <w:r w:rsidR="00E44DC7">
        <w:rPr>
          <w:rFonts w:eastAsia="Calibri"/>
          <w:sz w:val="24"/>
          <w:szCs w:val="24"/>
        </w:rPr>
        <w:t xml:space="preserve"> Functional client requirements specific to this release are located in the Rational Change and Configuration Management (CCM)</w:t>
      </w:r>
      <w:r w:rsidR="009B43FC">
        <w:rPr>
          <w:rFonts w:eastAsia="Calibri"/>
          <w:sz w:val="24"/>
          <w:szCs w:val="24"/>
        </w:rPr>
        <w:t xml:space="preserve"> tool. Access to HDR Rational tools is limited to </w:t>
      </w:r>
      <w:r w:rsidR="00F4011D">
        <w:rPr>
          <w:rFonts w:eastAsia="Calibri"/>
          <w:sz w:val="24"/>
          <w:szCs w:val="24"/>
        </w:rPr>
        <w:t xml:space="preserve">authorized </w:t>
      </w:r>
      <w:r w:rsidR="009B43FC">
        <w:rPr>
          <w:rFonts w:eastAsia="Calibri"/>
          <w:sz w:val="24"/>
          <w:szCs w:val="24"/>
        </w:rPr>
        <w:t>reviewers.</w:t>
      </w:r>
    </w:p>
    <w:p w14:paraId="0822DBAC" w14:textId="3C521CAB" w:rsidR="00575F61" w:rsidRPr="00BA5554" w:rsidRDefault="00575F61" w:rsidP="00CB5619">
      <w:pPr>
        <w:pStyle w:val="Heading4"/>
        <w:keepNext w:val="0"/>
        <w:rPr>
          <w:rFonts w:cs="Arial"/>
        </w:rPr>
      </w:pPr>
      <w:r w:rsidRPr="00BA5554">
        <w:rPr>
          <w:rFonts w:cs="Arial"/>
        </w:rPr>
        <w:t>Design Element Tables</w:t>
      </w:r>
    </w:p>
    <w:p w14:paraId="0660CADE" w14:textId="7413A28C" w:rsidR="00116524" w:rsidRDefault="0057437D" w:rsidP="00CB5619">
      <w:pPr>
        <w:pStyle w:val="BodyText"/>
      </w:pPr>
      <w:r>
        <w:t xml:space="preserve">The HDR system provides a back end data repository and services for accessing data in the repository and in </w:t>
      </w:r>
      <w:proofErr w:type="spellStart"/>
      <w:r>
        <w:t>VistA</w:t>
      </w:r>
      <w:proofErr w:type="spellEnd"/>
      <w:r w:rsidR="00DF56D9">
        <w:t>.</w:t>
      </w:r>
      <w:r w:rsidR="00B53F96">
        <w:t xml:space="preserve"> </w:t>
      </w:r>
      <w:r>
        <w:t>6.2.2.3.1 through 6.2.2.3.33 are not applicable to the HDR project.</w:t>
      </w:r>
    </w:p>
    <w:p w14:paraId="7E49342C" w14:textId="29BFA9B7" w:rsidR="00CB5619" w:rsidRDefault="00CB5619" w:rsidP="00CB5619">
      <w:pPr>
        <w:pStyle w:val="Heading5"/>
      </w:pPr>
      <w:r>
        <w:t xml:space="preserve">Routines </w:t>
      </w:r>
    </w:p>
    <w:p w14:paraId="7247060A" w14:textId="068279C5" w:rsidR="00CB5619" w:rsidRDefault="00CB5619" w:rsidP="00CB5619">
      <w:r>
        <w:t>Not applicable</w:t>
      </w:r>
      <w:r w:rsidR="009B43FC">
        <w:t xml:space="preserve"> to HDR project</w:t>
      </w:r>
      <w:r>
        <w:t>.</w:t>
      </w:r>
    </w:p>
    <w:p w14:paraId="503447E9" w14:textId="77525FE1" w:rsidR="00CB5619" w:rsidRDefault="00CB5619" w:rsidP="00CB5619">
      <w:pPr>
        <w:pStyle w:val="Heading5"/>
      </w:pPr>
      <w:r>
        <w:t>Templates</w:t>
      </w:r>
    </w:p>
    <w:p w14:paraId="1124C4C0" w14:textId="44CFB1BE" w:rsidR="00CB5619" w:rsidRDefault="009B43FC" w:rsidP="00CB5619">
      <w:r>
        <w:t>Not applicable to HDR project</w:t>
      </w:r>
      <w:r w:rsidR="00CB5619">
        <w:t>.</w:t>
      </w:r>
    </w:p>
    <w:p w14:paraId="6F97D686" w14:textId="4A9CAAD4" w:rsidR="00CB5619" w:rsidRDefault="00CB5619" w:rsidP="00CB5619">
      <w:pPr>
        <w:pStyle w:val="Heading5"/>
      </w:pPr>
      <w:r>
        <w:t>Bulletins</w:t>
      </w:r>
    </w:p>
    <w:p w14:paraId="7418051C" w14:textId="2FE9CC40" w:rsidR="00CB5619" w:rsidRDefault="009B43FC" w:rsidP="00CB5619">
      <w:r>
        <w:t>Not applicable to HDR project</w:t>
      </w:r>
      <w:r w:rsidR="00CB5619">
        <w:t>.</w:t>
      </w:r>
    </w:p>
    <w:p w14:paraId="5362042D" w14:textId="19B55E3F" w:rsidR="00CB5619" w:rsidRDefault="00CB5619" w:rsidP="00CB5619">
      <w:pPr>
        <w:pStyle w:val="Heading5"/>
      </w:pPr>
      <w:r>
        <w:t>Data Entries Affected by the Design</w:t>
      </w:r>
    </w:p>
    <w:p w14:paraId="5DED62DD" w14:textId="327E5BCF" w:rsidR="00CB5619" w:rsidRDefault="009B43FC" w:rsidP="00CB5619">
      <w:r>
        <w:t>Not applicable to HDR project</w:t>
      </w:r>
      <w:r w:rsidR="00CB5619">
        <w:t>.</w:t>
      </w:r>
    </w:p>
    <w:p w14:paraId="5888F895" w14:textId="6B371A43" w:rsidR="00CB5619" w:rsidRDefault="00CB5619" w:rsidP="00CB5619">
      <w:pPr>
        <w:pStyle w:val="Heading5"/>
      </w:pPr>
      <w:r>
        <w:t>Unique Records</w:t>
      </w:r>
    </w:p>
    <w:p w14:paraId="3BF77606" w14:textId="4DED64CA" w:rsidR="00CB5619" w:rsidRDefault="009B43FC" w:rsidP="00CB5619">
      <w:r>
        <w:t>Not applicable to HDR project</w:t>
      </w:r>
      <w:r w:rsidR="00CB5619">
        <w:t>.</w:t>
      </w:r>
    </w:p>
    <w:p w14:paraId="2E7575DB" w14:textId="4ADEF886" w:rsidR="00CB5619" w:rsidRDefault="00CB5619" w:rsidP="00CB5619">
      <w:pPr>
        <w:pStyle w:val="Heading5"/>
      </w:pPr>
      <w:r>
        <w:t>File or Global Size Changes</w:t>
      </w:r>
    </w:p>
    <w:p w14:paraId="66F100AC" w14:textId="71544390" w:rsidR="00CB5619" w:rsidRDefault="009B43FC" w:rsidP="00CB5619">
      <w:r>
        <w:t>Not applicable to HDR project</w:t>
      </w:r>
      <w:r w:rsidR="00CB5619">
        <w:t>.</w:t>
      </w:r>
    </w:p>
    <w:p w14:paraId="1F779D6C" w14:textId="4058D462" w:rsidR="00CB5619" w:rsidRDefault="00CB5619" w:rsidP="00CB5619">
      <w:pPr>
        <w:pStyle w:val="Heading5"/>
      </w:pPr>
      <w:r>
        <w:t>Mail Groups</w:t>
      </w:r>
    </w:p>
    <w:p w14:paraId="2AD885A6" w14:textId="43C415AB" w:rsidR="00CB5619" w:rsidRDefault="009B43FC" w:rsidP="00CB5619">
      <w:r>
        <w:t>Not applicable to HDR project</w:t>
      </w:r>
      <w:r w:rsidR="00CB5619">
        <w:t>.</w:t>
      </w:r>
    </w:p>
    <w:p w14:paraId="4F8C072C" w14:textId="640AB1B8" w:rsidR="00CB5619" w:rsidRDefault="00CB5619" w:rsidP="00CB5619">
      <w:pPr>
        <w:pStyle w:val="Heading5"/>
      </w:pPr>
      <w:r>
        <w:t>Security Keys</w:t>
      </w:r>
    </w:p>
    <w:p w14:paraId="0950C094" w14:textId="52ED31A6" w:rsidR="00CB5619" w:rsidRDefault="009B43FC" w:rsidP="00CB5619">
      <w:r>
        <w:t>Not applicable to HDR project</w:t>
      </w:r>
      <w:r w:rsidR="00CB5619">
        <w:t>.</w:t>
      </w:r>
    </w:p>
    <w:p w14:paraId="79F8B458" w14:textId="047B66C0" w:rsidR="00CB5619" w:rsidRDefault="00CB5619" w:rsidP="00CB5619">
      <w:pPr>
        <w:pStyle w:val="Heading5"/>
      </w:pPr>
      <w:r>
        <w:t>Options</w:t>
      </w:r>
    </w:p>
    <w:p w14:paraId="0D219564" w14:textId="5AF93A88" w:rsidR="00CB5619" w:rsidRDefault="009B43FC" w:rsidP="00CB5619">
      <w:r>
        <w:t>Not applicable to HDR project</w:t>
      </w:r>
      <w:r w:rsidR="00CB5619">
        <w:t>.</w:t>
      </w:r>
    </w:p>
    <w:p w14:paraId="2F1B0BCA" w14:textId="7FF967B0" w:rsidR="00CB5619" w:rsidRDefault="00CB5619" w:rsidP="00CB5619">
      <w:pPr>
        <w:pStyle w:val="Heading5"/>
      </w:pPr>
      <w:r>
        <w:t>Protocols</w:t>
      </w:r>
    </w:p>
    <w:p w14:paraId="7BD43591" w14:textId="1C818C7D" w:rsidR="00CB5619" w:rsidRDefault="009B43FC" w:rsidP="00CB5619">
      <w:r>
        <w:t>Not applicable to HDR project</w:t>
      </w:r>
      <w:r w:rsidR="00CB5619">
        <w:t>.</w:t>
      </w:r>
    </w:p>
    <w:p w14:paraId="080A39F3" w14:textId="6050ED5C" w:rsidR="00CB5619" w:rsidRDefault="00CB5619" w:rsidP="00CB5619">
      <w:pPr>
        <w:pStyle w:val="Heading5"/>
      </w:pPr>
      <w:r>
        <w:t>Remote Procedure Call (RPC)</w:t>
      </w:r>
    </w:p>
    <w:p w14:paraId="1717E40E" w14:textId="1959FFA4" w:rsidR="00CB5619" w:rsidRDefault="009B43FC" w:rsidP="00CB5619">
      <w:r>
        <w:t>Not applicable to HDR project</w:t>
      </w:r>
      <w:r w:rsidR="00CB5619">
        <w:t>.</w:t>
      </w:r>
    </w:p>
    <w:p w14:paraId="1C47C7AF" w14:textId="5BDAA0C7" w:rsidR="00CB5619" w:rsidRPr="00CB5619" w:rsidRDefault="00BF2F53" w:rsidP="00CB5619">
      <w:pPr>
        <w:pStyle w:val="Heading5"/>
      </w:pPr>
      <w:r>
        <w:lastRenderedPageBreak/>
        <w:t>Constraints</w:t>
      </w:r>
      <w:r w:rsidR="00CB5619">
        <w:t xml:space="preserve"> Defined in Interface</w:t>
      </w:r>
    </w:p>
    <w:p w14:paraId="0A94A19D" w14:textId="1B51DE47" w:rsidR="00CB5619" w:rsidRDefault="009B43FC" w:rsidP="00CB5619">
      <w:r>
        <w:t>Not applicable to HDR project</w:t>
      </w:r>
      <w:r w:rsidR="00CB5619">
        <w:t>.</w:t>
      </w:r>
    </w:p>
    <w:p w14:paraId="233249B5" w14:textId="5B427154" w:rsidR="00CB5619" w:rsidRDefault="00CB5619" w:rsidP="00CB5619">
      <w:pPr>
        <w:pStyle w:val="Heading5"/>
      </w:pPr>
      <w:r>
        <w:t>Variables Defined in Interface</w:t>
      </w:r>
    </w:p>
    <w:p w14:paraId="0308C42E" w14:textId="6F69D495" w:rsidR="00CB5619" w:rsidRDefault="009B43FC" w:rsidP="00CB5619">
      <w:r>
        <w:t>Not applicable to HDR project</w:t>
      </w:r>
      <w:r w:rsidR="00CB5619">
        <w:t>.</w:t>
      </w:r>
    </w:p>
    <w:p w14:paraId="1F0295C9" w14:textId="67CC09C0" w:rsidR="00CB5619" w:rsidRDefault="0057437D" w:rsidP="00CB5619">
      <w:pPr>
        <w:pStyle w:val="Heading5"/>
      </w:pPr>
      <w:r>
        <w:t>Types Defined in Interface</w:t>
      </w:r>
    </w:p>
    <w:p w14:paraId="025AB869" w14:textId="7948318F" w:rsidR="00CB5619" w:rsidRDefault="009B43FC" w:rsidP="00CB5619">
      <w:r>
        <w:t>Not applicable to HDR project</w:t>
      </w:r>
      <w:r w:rsidR="00CB5619">
        <w:t>.</w:t>
      </w:r>
    </w:p>
    <w:p w14:paraId="199EE87D" w14:textId="0049BFCE" w:rsidR="0057437D" w:rsidRDefault="0057437D" w:rsidP="0057437D">
      <w:pPr>
        <w:pStyle w:val="Heading5"/>
      </w:pPr>
      <w:r>
        <w:t>GUI</w:t>
      </w:r>
    </w:p>
    <w:p w14:paraId="6D614140" w14:textId="26CFC3FC" w:rsidR="00CB5619" w:rsidRDefault="009B43FC" w:rsidP="00CB5619">
      <w:r>
        <w:t>Not applicable to HDR project</w:t>
      </w:r>
      <w:r w:rsidR="00CB5619">
        <w:t>.</w:t>
      </w:r>
    </w:p>
    <w:p w14:paraId="285004C0" w14:textId="20D2F519" w:rsidR="0057437D" w:rsidRDefault="0057437D" w:rsidP="0057437D">
      <w:pPr>
        <w:pStyle w:val="Heading5"/>
      </w:pPr>
      <w:r>
        <w:t>GUI Classes</w:t>
      </w:r>
    </w:p>
    <w:p w14:paraId="4711326D" w14:textId="55EA0DE8" w:rsidR="00CB5619" w:rsidRDefault="009B43FC" w:rsidP="00CB5619">
      <w:r>
        <w:t>Not applicable to HDR project</w:t>
      </w:r>
      <w:r w:rsidR="00CB5619">
        <w:t>.</w:t>
      </w:r>
    </w:p>
    <w:p w14:paraId="58117C8C" w14:textId="31E3F71A" w:rsidR="0057437D" w:rsidRDefault="0057437D" w:rsidP="0057437D">
      <w:pPr>
        <w:pStyle w:val="Heading5"/>
      </w:pPr>
      <w:r>
        <w:t>Current Form</w:t>
      </w:r>
    </w:p>
    <w:p w14:paraId="79C84D72" w14:textId="02CCD3CE" w:rsidR="00CB5619" w:rsidRDefault="009B43FC" w:rsidP="00CB5619">
      <w:r>
        <w:t>Not applicable to HDR project</w:t>
      </w:r>
      <w:r w:rsidR="00CB5619">
        <w:t>.</w:t>
      </w:r>
    </w:p>
    <w:p w14:paraId="118B7E09" w14:textId="2F6ECDBA" w:rsidR="0057437D" w:rsidRDefault="0057437D" w:rsidP="0057437D">
      <w:pPr>
        <w:pStyle w:val="Heading5"/>
      </w:pPr>
      <w:r>
        <w:t>Modified Form</w:t>
      </w:r>
    </w:p>
    <w:p w14:paraId="1450040E" w14:textId="48F52674" w:rsidR="00CB5619" w:rsidRDefault="009B43FC" w:rsidP="00CB5619">
      <w:r>
        <w:t>Not applicable to HDR project</w:t>
      </w:r>
      <w:r w:rsidR="00CB5619">
        <w:t>.</w:t>
      </w:r>
    </w:p>
    <w:p w14:paraId="48D723B9" w14:textId="0082512B" w:rsidR="0057437D" w:rsidRDefault="0057437D" w:rsidP="0057437D">
      <w:pPr>
        <w:pStyle w:val="Heading5"/>
      </w:pPr>
      <w:r>
        <w:t>Components of Form</w:t>
      </w:r>
    </w:p>
    <w:p w14:paraId="5CB84774" w14:textId="10926231" w:rsidR="00CB5619" w:rsidRDefault="009B43FC" w:rsidP="00CB5619">
      <w:r>
        <w:t>Not applicable to HDR project</w:t>
      </w:r>
      <w:r w:rsidR="00CB5619">
        <w:t>.</w:t>
      </w:r>
    </w:p>
    <w:p w14:paraId="227093BF" w14:textId="5566BEBC" w:rsidR="0057437D" w:rsidRDefault="0057437D" w:rsidP="0057437D">
      <w:pPr>
        <w:pStyle w:val="Heading5"/>
      </w:pPr>
      <w:r>
        <w:t>Events</w:t>
      </w:r>
    </w:p>
    <w:p w14:paraId="249A1A17" w14:textId="2158434A" w:rsidR="00CB5619" w:rsidRDefault="009B43FC" w:rsidP="00CB5619">
      <w:r>
        <w:t>Not applicable to HDR project</w:t>
      </w:r>
      <w:r w:rsidR="00CB5619">
        <w:t>.</w:t>
      </w:r>
    </w:p>
    <w:p w14:paraId="61B01487" w14:textId="3B105DE7" w:rsidR="0057437D" w:rsidRDefault="0057437D" w:rsidP="0057437D">
      <w:pPr>
        <w:pStyle w:val="Heading5"/>
      </w:pPr>
      <w:r>
        <w:t>Methods</w:t>
      </w:r>
    </w:p>
    <w:p w14:paraId="46E79BE1" w14:textId="53EB2523" w:rsidR="00CB5619" w:rsidRDefault="009B43FC" w:rsidP="00CB5619">
      <w:r>
        <w:t>Not applicable to HDR project</w:t>
      </w:r>
      <w:r w:rsidR="00CB5619">
        <w:t>.</w:t>
      </w:r>
    </w:p>
    <w:p w14:paraId="7DEF3F1B" w14:textId="09CC1F6C" w:rsidR="0057437D" w:rsidRDefault="0057437D" w:rsidP="0057437D">
      <w:pPr>
        <w:pStyle w:val="Heading5"/>
      </w:pPr>
      <w:r>
        <w:t>Special References</w:t>
      </w:r>
    </w:p>
    <w:p w14:paraId="3E53D111" w14:textId="3D07324A" w:rsidR="00CB5619" w:rsidRDefault="009B43FC" w:rsidP="00CB5619">
      <w:r>
        <w:t>Not applicable to HDR project</w:t>
      </w:r>
      <w:r w:rsidR="00CB5619">
        <w:t>.</w:t>
      </w:r>
    </w:p>
    <w:p w14:paraId="65C82AED" w14:textId="76DE1D9D" w:rsidR="0057437D" w:rsidRDefault="0057437D" w:rsidP="0057437D">
      <w:pPr>
        <w:pStyle w:val="Heading5"/>
      </w:pPr>
      <w:r>
        <w:t>Class Events</w:t>
      </w:r>
    </w:p>
    <w:p w14:paraId="30885A36" w14:textId="05FD200F" w:rsidR="00CB5619" w:rsidRDefault="009B43FC" w:rsidP="00CB5619">
      <w:r>
        <w:t>Not applicable to HDR project</w:t>
      </w:r>
      <w:r w:rsidR="00CB5619">
        <w:t>.</w:t>
      </w:r>
    </w:p>
    <w:p w14:paraId="422316C2" w14:textId="572CDABB" w:rsidR="0057437D" w:rsidRDefault="0057437D" w:rsidP="0057437D">
      <w:pPr>
        <w:pStyle w:val="Heading5"/>
      </w:pPr>
      <w:r>
        <w:t>Class Methods</w:t>
      </w:r>
    </w:p>
    <w:p w14:paraId="79F985B5" w14:textId="1D191210" w:rsidR="00CB5619" w:rsidRDefault="009B43FC" w:rsidP="00CB5619">
      <w:r>
        <w:t>Not applicable to HDR project</w:t>
      </w:r>
      <w:r w:rsidR="00CB5619">
        <w:t>.</w:t>
      </w:r>
    </w:p>
    <w:p w14:paraId="6ED011FF" w14:textId="3F4F4A37" w:rsidR="0057437D" w:rsidRDefault="0057437D" w:rsidP="0057437D">
      <w:pPr>
        <w:pStyle w:val="Heading5"/>
      </w:pPr>
      <w:r>
        <w:t>Class Properties</w:t>
      </w:r>
    </w:p>
    <w:p w14:paraId="748B6484" w14:textId="79B877B8" w:rsidR="00CB5619" w:rsidRDefault="009B43FC" w:rsidP="00CB5619">
      <w:r>
        <w:t>Not applicable to HDR project</w:t>
      </w:r>
      <w:r w:rsidR="00CB5619">
        <w:t>.</w:t>
      </w:r>
    </w:p>
    <w:p w14:paraId="5FDEED14" w14:textId="063A14F3" w:rsidR="0057437D" w:rsidRDefault="0057437D" w:rsidP="0057437D">
      <w:pPr>
        <w:pStyle w:val="Heading5"/>
      </w:pPr>
      <w:r>
        <w:lastRenderedPageBreak/>
        <w:t>Use Clause</w:t>
      </w:r>
    </w:p>
    <w:p w14:paraId="229C0E39" w14:textId="08BEBA93" w:rsidR="00CB5619" w:rsidRDefault="009B43FC" w:rsidP="00CB5619">
      <w:r>
        <w:t>Not applicable to HDR project</w:t>
      </w:r>
      <w:r w:rsidR="00CB5619">
        <w:t>.</w:t>
      </w:r>
    </w:p>
    <w:p w14:paraId="7D426B57" w14:textId="781CEA3A" w:rsidR="0057437D" w:rsidRDefault="0057437D" w:rsidP="0057437D">
      <w:pPr>
        <w:pStyle w:val="Heading5"/>
      </w:pPr>
      <w:r>
        <w:t>Forms</w:t>
      </w:r>
    </w:p>
    <w:p w14:paraId="57DA5455" w14:textId="14966197" w:rsidR="00CB5619" w:rsidRDefault="009B43FC" w:rsidP="00CB5619">
      <w:r>
        <w:t>Not applicable to HDR project</w:t>
      </w:r>
      <w:r w:rsidR="00CB5619">
        <w:t>.</w:t>
      </w:r>
    </w:p>
    <w:p w14:paraId="0852BC91" w14:textId="6918C623" w:rsidR="0057437D" w:rsidRDefault="0057437D" w:rsidP="0057437D">
      <w:pPr>
        <w:pStyle w:val="Heading5"/>
      </w:pPr>
      <w:r>
        <w:t>Functions</w:t>
      </w:r>
    </w:p>
    <w:p w14:paraId="6DE2207C" w14:textId="456C4C29" w:rsidR="00CB5619" w:rsidRDefault="009B43FC" w:rsidP="00CB5619">
      <w:r>
        <w:t>Not applicable to HDR project</w:t>
      </w:r>
      <w:r w:rsidR="00CB5619">
        <w:t>.</w:t>
      </w:r>
    </w:p>
    <w:p w14:paraId="76762725" w14:textId="2DC8AF01" w:rsidR="0057437D" w:rsidRDefault="0057437D" w:rsidP="0057437D">
      <w:pPr>
        <w:pStyle w:val="Heading5"/>
      </w:pPr>
      <w:r>
        <w:t>Dialog</w:t>
      </w:r>
    </w:p>
    <w:p w14:paraId="17052C8F" w14:textId="6E14C263" w:rsidR="00CB5619" w:rsidRDefault="009B43FC" w:rsidP="00CB5619">
      <w:r>
        <w:t>Not applicable to HDR project</w:t>
      </w:r>
      <w:r w:rsidR="00CB5619">
        <w:t>.</w:t>
      </w:r>
    </w:p>
    <w:p w14:paraId="06EE76E2" w14:textId="05537474" w:rsidR="0057437D" w:rsidRDefault="0057437D" w:rsidP="0057437D">
      <w:pPr>
        <w:pStyle w:val="Heading5"/>
      </w:pPr>
      <w:r>
        <w:t>Help Frame</w:t>
      </w:r>
    </w:p>
    <w:p w14:paraId="3C8B3900" w14:textId="13CE06B7" w:rsidR="00CB5619" w:rsidRDefault="009B43FC" w:rsidP="00CB5619">
      <w:r>
        <w:t>Not applicable to HDR project</w:t>
      </w:r>
      <w:r w:rsidR="00CB5619">
        <w:t>.</w:t>
      </w:r>
    </w:p>
    <w:p w14:paraId="6DA72A07" w14:textId="56B36140" w:rsidR="0057437D" w:rsidRDefault="0057437D" w:rsidP="0057437D">
      <w:pPr>
        <w:pStyle w:val="Heading5"/>
      </w:pPr>
      <w:r>
        <w:t>HL7 Application Parameter</w:t>
      </w:r>
    </w:p>
    <w:p w14:paraId="441680AD" w14:textId="109D8A03" w:rsidR="00CB5619" w:rsidRDefault="009B43FC" w:rsidP="00CB5619">
      <w:r>
        <w:t>Not applicable to HDR project</w:t>
      </w:r>
      <w:r w:rsidR="00CB5619">
        <w:t>.</w:t>
      </w:r>
    </w:p>
    <w:p w14:paraId="3AA6C1B9" w14:textId="52EEF0E1" w:rsidR="0057437D" w:rsidRDefault="0057437D" w:rsidP="0057437D">
      <w:pPr>
        <w:pStyle w:val="Heading5"/>
      </w:pPr>
      <w:r>
        <w:t>HL7 Logical Link</w:t>
      </w:r>
    </w:p>
    <w:p w14:paraId="2E535839" w14:textId="35067E7E" w:rsidR="00CB5619" w:rsidRDefault="009B43FC" w:rsidP="00CB5619">
      <w:r>
        <w:t>Not applicable to HDR project</w:t>
      </w:r>
      <w:r w:rsidR="00CB5619">
        <w:t>.</w:t>
      </w:r>
    </w:p>
    <w:p w14:paraId="339BC9BF" w14:textId="7A976E56" w:rsidR="0057437D" w:rsidRDefault="0057437D" w:rsidP="0057437D">
      <w:pPr>
        <w:pStyle w:val="Heading5"/>
      </w:pPr>
      <w:r>
        <w:t>COTS Interface</w:t>
      </w:r>
    </w:p>
    <w:p w14:paraId="4E6C4159" w14:textId="1997E0B4" w:rsidR="00CB5619" w:rsidRDefault="009B43FC" w:rsidP="00CB5619">
      <w:r>
        <w:t>Not applicable to HDR project</w:t>
      </w:r>
      <w:r w:rsidR="00CB5619">
        <w:t>.</w:t>
      </w:r>
    </w:p>
    <w:p w14:paraId="1CBF89A8" w14:textId="73EDF1F1" w:rsidR="00B53F96" w:rsidRPr="00DF56D9" w:rsidRDefault="00B53F96" w:rsidP="00B53F96">
      <w:pPr>
        <w:pStyle w:val="Note"/>
      </w:pPr>
      <w:r>
        <w:t xml:space="preserve">HDR has developed limited write capability to </w:t>
      </w:r>
      <w:proofErr w:type="spellStart"/>
      <w:r>
        <w:t>VistA</w:t>
      </w:r>
      <w:proofErr w:type="spellEnd"/>
      <w:r>
        <w:t xml:space="preserve"> as </w:t>
      </w:r>
      <w:r w:rsidR="0057437D">
        <w:t>detailed</w:t>
      </w:r>
      <w:r>
        <w:t xml:space="preserve"> in Sections 3.2.1.3 Asynchronous Create and Update Process against </w:t>
      </w:r>
      <w:proofErr w:type="spellStart"/>
      <w:r>
        <w:t>VistA</w:t>
      </w:r>
      <w:proofErr w:type="spellEnd"/>
      <w:r>
        <w:t xml:space="preserve"> and 3.2.1.4 Synchronous Write Process to </w:t>
      </w:r>
      <w:proofErr w:type="spellStart"/>
      <w:r>
        <w:t>VistA</w:t>
      </w:r>
      <w:proofErr w:type="spellEnd"/>
      <w:r>
        <w:t xml:space="preserve">. </w:t>
      </w:r>
    </w:p>
    <w:p w14:paraId="2706812A" w14:textId="76AABD72" w:rsidR="00F52BA4" w:rsidRPr="009F53E8" w:rsidRDefault="00F52BA4" w:rsidP="00602C18">
      <w:pPr>
        <w:pStyle w:val="Heading2"/>
      </w:pPr>
      <w:bookmarkStart w:id="274" w:name="_Toc517769332"/>
      <w:r w:rsidRPr="009F53E8">
        <w:t>Network Detailed Design</w:t>
      </w:r>
      <w:bookmarkEnd w:id="274"/>
    </w:p>
    <w:p w14:paraId="3F95F79B" w14:textId="3CB6BF9F" w:rsidR="00F52BA4" w:rsidRPr="00F52BA4" w:rsidRDefault="009F53E8" w:rsidP="00F52BA4">
      <w:pPr>
        <w:pStyle w:val="BodyText"/>
      </w:pPr>
      <w:r>
        <w:t>Refer to previous diagrams in Section 4.3 Network Architecture.</w:t>
      </w:r>
    </w:p>
    <w:p w14:paraId="778FC495" w14:textId="62468308" w:rsidR="00B85DE5" w:rsidRDefault="00B85DE5" w:rsidP="00602C18">
      <w:pPr>
        <w:pStyle w:val="Heading2"/>
      </w:pPr>
      <w:bookmarkStart w:id="275" w:name="_Toc517769333"/>
      <w:r>
        <w:t>Security and Privacy</w:t>
      </w:r>
      <w:bookmarkEnd w:id="275"/>
    </w:p>
    <w:p w14:paraId="716F9F7D" w14:textId="7D0B066E" w:rsidR="00B85DE5" w:rsidRDefault="00B85DE5" w:rsidP="00B85DE5">
      <w:pPr>
        <w:pStyle w:val="Heading3"/>
      </w:pPr>
      <w:bookmarkStart w:id="276" w:name="_Toc517769334"/>
      <w:r>
        <w:t>Security</w:t>
      </w:r>
      <w:bookmarkEnd w:id="276"/>
      <w:r>
        <w:t xml:space="preserve"> </w:t>
      </w:r>
    </w:p>
    <w:p w14:paraId="704BEBAD" w14:textId="11114E6E" w:rsidR="0064500A" w:rsidRDefault="00B85DE5" w:rsidP="00B85DE5">
      <w:pPr>
        <w:pStyle w:val="Default"/>
        <w:rPr>
          <w:bCs/>
        </w:rPr>
      </w:pPr>
      <w:r>
        <w:rPr>
          <w:bCs/>
        </w:rPr>
        <w:t xml:space="preserve">HDR is a major application and is classified </w:t>
      </w:r>
      <w:r w:rsidR="00F4011D">
        <w:rPr>
          <w:bCs/>
        </w:rPr>
        <w:t xml:space="preserve">as </w:t>
      </w:r>
      <w:r w:rsidR="007230E7">
        <w:rPr>
          <w:bCs/>
        </w:rPr>
        <w:t>Federal Information Security Management Act (</w:t>
      </w:r>
      <w:r>
        <w:rPr>
          <w:bCs/>
        </w:rPr>
        <w:t>FISMA</w:t>
      </w:r>
      <w:r w:rsidR="007230E7">
        <w:rPr>
          <w:bCs/>
        </w:rPr>
        <w:t>)</w:t>
      </w:r>
      <w:r>
        <w:rPr>
          <w:bCs/>
        </w:rPr>
        <w:t xml:space="preserve"> HIGH security category as it stores </w:t>
      </w:r>
      <w:r w:rsidR="007230E7">
        <w:rPr>
          <w:bCs/>
        </w:rPr>
        <w:t>Personally Identifiable Information (</w:t>
      </w:r>
      <w:r>
        <w:rPr>
          <w:bCs/>
        </w:rPr>
        <w:t>PII</w:t>
      </w:r>
      <w:r w:rsidR="007230E7">
        <w:rPr>
          <w:bCs/>
        </w:rPr>
        <w:t>)</w:t>
      </w:r>
      <w:r>
        <w:rPr>
          <w:bCs/>
        </w:rPr>
        <w:t xml:space="preserve"> and </w:t>
      </w:r>
      <w:r w:rsidR="007230E7">
        <w:rPr>
          <w:bCs/>
        </w:rPr>
        <w:t>Protected Health Information (</w:t>
      </w:r>
      <w:r>
        <w:rPr>
          <w:bCs/>
        </w:rPr>
        <w:t>PHI</w:t>
      </w:r>
      <w:r w:rsidR="007230E7">
        <w:rPr>
          <w:bCs/>
        </w:rPr>
        <w:t>)</w:t>
      </w:r>
      <w:r>
        <w:rPr>
          <w:bCs/>
        </w:rPr>
        <w:t xml:space="preserve">. HDR </w:t>
      </w:r>
      <w:r w:rsidR="007230E7">
        <w:rPr>
          <w:bCs/>
        </w:rPr>
        <w:t>Security Control Assessment (</w:t>
      </w:r>
      <w:r>
        <w:rPr>
          <w:bCs/>
        </w:rPr>
        <w:t>SCA</w:t>
      </w:r>
      <w:r w:rsidR="007230E7">
        <w:rPr>
          <w:bCs/>
        </w:rPr>
        <w:t>)</w:t>
      </w:r>
      <w:r>
        <w:rPr>
          <w:bCs/>
        </w:rPr>
        <w:t xml:space="preserve"> was performed against the System Security Plan (SSP) and all supporting documentation for HDR. The SSP was created based on </w:t>
      </w:r>
      <w:r w:rsidR="0064500A">
        <w:rPr>
          <w:bCs/>
        </w:rPr>
        <w:t xml:space="preserve">the </w:t>
      </w:r>
      <w:r w:rsidR="003E70E9">
        <w:rPr>
          <w:bCs/>
        </w:rPr>
        <w:t xml:space="preserve">Enterprise </w:t>
      </w:r>
      <w:r w:rsidR="00BF2F53">
        <w:rPr>
          <w:bCs/>
        </w:rPr>
        <w:t>Operation</w:t>
      </w:r>
      <w:r w:rsidR="003E70E9">
        <w:rPr>
          <w:bCs/>
        </w:rPr>
        <w:t xml:space="preserve"> GRC/</w:t>
      </w:r>
      <w:proofErr w:type="spellStart"/>
      <w:r w:rsidR="003E70E9">
        <w:rPr>
          <w:bCs/>
        </w:rPr>
        <w:t>RiskVision</w:t>
      </w:r>
      <w:proofErr w:type="spellEnd"/>
      <w:r w:rsidR="003E70E9">
        <w:rPr>
          <w:bCs/>
        </w:rPr>
        <w:t xml:space="preserve"> Tool</w:t>
      </w:r>
      <w:r w:rsidR="0064500A">
        <w:rPr>
          <w:bCs/>
        </w:rPr>
        <w:t>,</w:t>
      </w:r>
      <w:r w:rsidR="003E70E9">
        <w:rPr>
          <w:bCs/>
        </w:rPr>
        <w:t xml:space="preserve"> which is the application </w:t>
      </w:r>
      <w:r w:rsidR="0064500A">
        <w:rPr>
          <w:bCs/>
        </w:rPr>
        <w:t xml:space="preserve">documenting the </w:t>
      </w:r>
      <w:r>
        <w:rPr>
          <w:bCs/>
        </w:rPr>
        <w:t>security controls</w:t>
      </w:r>
      <w:r w:rsidR="0064500A">
        <w:rPr>
          <w:bCs/>
        </w:rPr>
        <w:t>.</w:t>
      </w:r>
      <w:r>
        <w:rPr>
          <w:bCs/>
        </w:rPr>
        <w:t xml:space="preserve"> The SSP discusses the management, operation and technical requirements and shows details and status </w:t>
      </w:r>
      <w:r w:rsidR="0064500A">
        <w:rPr>
          <w:bCs/>
        </w:rPr>
        <w:t xml:space="preserve">of </w:t>
      </w:r>
      <w:r>
        <w:rPr>
          <w:bCs/>
        </w:rPr>
        <w:t xml:space="preserve">each of the controls. </w:t>
      </w:r>
    </w:p>
    <w:p w14:paraId="491187C9" w14:textId="0B5A099D" w:rsidR="0064500A" w:rsidRPr="006B2598" w:rsidRDefault="0064500A" w:rsidP="0064500A">
      <w:pPr>
        <w:pStyle w:val="BodyText"/>
        <w:rPr>
          <w:i/>
        </w:rPr>
      </w:pPr>
      <w:r>
        <w:lastRenderedPageBreak/>
        <w:t>A</w:t>
      </w:r>
      <w:r w:rsidRPr="006B2598">
        <w:t xml:space="preserve">ll of the accreditation documentation has been completed along with the supporting documents for the SSP. For access to </w:t>
      </w:r>
      <w:r>
        <w:t xml:space="preserve">the SSP, </w:t>
      </w:r>
      <w:r w:rsidR="00824EA1">
        <w:t>Privacy Threshold Assessment (</w:t>
      </w:r>
      <w:r>
        <w:t>PTA</w:t>
      </w:r>
      <w:r w:rsidR="00824EA1">
        <w:t>)</w:t>
      </w:r>
      <w:r>
        <w:t xml:space="preserve"> and other accreditation and supporting</w:t>
      </w:r>
      <w:r w:rsidRPr="006B2598">
        <w:t xml:space="preserve"> documents, please contact the </w:t>
      </w:r>
      <w:r>
        <w:t>HDR</w:t>
      </w:r>
      <w:r w:rsidRPr="006B2598">
        <w:t xml:space="preserve"> </w:t>
      </w:r>
      <w:r w:rsidR="00824EA1">
        <w:t>Information Security Officer (</w:t>
      </w:r>
      <w:r w:rsidRPr="006B2598">
        <w:t>ISO</w:t>
      </w:r>
      <w:r w:rsidR="00824EA1">
        <w:t>)</w:t>
      </w:r>
      <w:r w:rsidRPr="006B2598">
        <w:t>.</w:t>
      </w:r>
    </w:p>
    <w:p w14:paraId="20E8B485" w14:textId="2B8BDD14" w:rsidR="00B85DE5" w:rsidRPr="005841AE" w:rsidRDefault="00B85DE5" w:rsidP="00B85DE5">
      <w:pPr>
        <w:pStyle w:val="Heading3"/>
      </w:pPr>
      <w:bookmarkStart w:id="277" w:name="_Toc517769335"/>
      <w:r w:rsidRPr="005841AE">
        <w:t>Privacy</w:t>
      </w:r>
      <w:bookmarkEnd w:id="277"/>
    </w:p>
    <w:p w14:paraId="1A6210BC" w14:textId="75706FC7" w:rsidR="00B85DE5" w:rsidRDefault="00B85DE5" w:rsidP="00B85DE5">
      <w:pPr>
        <w:pStyle w:val="BodyText"/>
      </w:pPr>
      <w:r w:rsidRPr="006B2598">
        <w:rPr>
          <w:bCs/>
        </w:rPr>
        <w:t xml:space="preserve">HDR is a privacy sensitive </w:t>
      </w:r>
      <w:r w:rsidR="00B44017">
        <w:rPr>
          <w:bCs/>
        </w:rPr>
        <w:t>Information Technology (</w:t>
      </w:r>
      <w:r w:rsidRPr="006B2598">
        <w:rPr>
          <w:bCs/>
        </w:rPr>
        <w:t>IT</w:t>
      </w:r>
      <w:r w:rsidR="00B44017">
        <w:rPr>
          <w:bCs/>
        </w:rPr>
        <w:t>)</w:t>
      </w:r>
      <w:r w:rsidRPr="006B2598">
        <w:rPr>
          <w:bCs/>
        </w:rPr>
        <w:t xml:space="preserve"> system. A Privacy Impact Assessment (PIA) was completed in </w:t>
      </w:r>
      <w:r w:rsidR="00D91712">
        <w:rPr>
          <w:bCs/>
        </w:rPr>
        <w:t>2016</w:t>
      </w:r>
      <w:r w:rsidRPr="006B2598">
        <w:rPr>
          <w:bCs/>
        </w:rPr>
        <w:t xml:space="preserve"> and is publicly available at </w:t>
      </w:r>
      <w:r w:rsidRPr="00813B07">
        <w:t>http://</w:t>
      </w:r>
      <w:r w:rsidR="00854A0A" w:rsidRPr="00813B07">
        <w:t>URL</w:t>
      </w:r>
      <w:r w:rsidRPr="006B2598">
        <w:rPr>
          <w:color w:val="1F497D"/>
        </w:rPr>
        <w:t xml:space="preserve">. </w:t>
      </w:r>
      <w:r w:rsidRPr="006B2598">
        <w:rPr>
          <w:bCs/>
        </w:rPr>
        <w:t xml:space="preserve">There have been no major changes since that time and thus the privacy officers have determined that the PTA performed in April is sufficient. </w:t>
      </w:r>
      <w:r w:rsidRPr="006B2598">
        <w:t xml:space="preserve">The </w:t>
      </w:r>
      <w:r>
        <w:t>eight (</w:t>
      </w:r>
      <w:r w:rsidRPr="006B2598">
        <w:t>8</w:t>
      </w:r>
      <w:r>
        <w:t>)</w:t>
      </w:r>
      <w:r w:rsidRPr="006B2598">
        <w:t xml:space="preserve"> Privacy control families from NIST 800-53 </w:t>
      </w:r>
      <w:r w:rsidRPr="00D91712">
        <w:t>rev. 4 have been documented in the SSP:</w:t>
      </w:r>
      <w:r w:rsidRPr="006B2598">
        <w:t xml:space="preserve"> </w:t>
      </w:r>
    </w:p>
    <w:p w14:paraId="3F28BB89" w14:textId="4FC0B7F6" w:rsidR="00B85DE5" w:rsidRDefault="00B85DE5" w:rsidP="00B85DE5">
      <w:pPr>
        <w:pStyle w:val="BodyText"/>
        <w:numPr>
          <w:ilvl w:val="0"/>
          <w:numId w:val="55"/>
        </w:numPr>
        <w:tabs>
          <w:tab w:val="left" w:pos="1134"/>
        </w:tabs>
        <w:autoSpaceDE w:val="0"/>
        <w:autoSpaceDN w:val="0"/>
        <w:adjustRightInd w:val="0"/>
        <w:spacing w:before="120"/>
        <w:rPr>
          <w:color w:val="000000"/>
        </w:rPr>
      </w:pPr>
      <w:r w:rsidRPr="006B2598">
        <w:rPr>
          <w:color w:val="000000"/>
        </w:rPr>
        <w:t xml:space="preserve">Authority and Purpose (AP) </w:t>
      </w:r>
    </w:p>
    <w:p w14:paraId="18AF5C4D" w14:textId="2F5E2C5D" w:rsidR="00B85DE5" w:rsidRDefault="00B85DE5" w:rsidP="00B85DE5">
      <w:pPr>
        <w:pStyle w:val="BodyText"/>
        <w:numPr>
          <w:ilvl w:val="0"/>
          <w:numId w:val="55"/>
        </w:numPr>
        <w:tabs>
          <w:tab w:val="left" w:pos="1134"/>
        </w:tabs>
        <w:autoSpaceDE w:val="0"/>
        <w:autoSpaceDN w:val="0"/>
        <w:adjustRightInd w:val="0"/>
        <w:spacing w:before="120"/>
        <w:rPr>
          <w:color w:val="000000"/>
        </w:rPr>
      </w:pPr>
      <w:r w:rsidRPr="00CA6AD8">
        <w:rPr>
          <w:color w:val="000000"/>
        </w:rPr>
        <w:t>Accountability, Audit, and Risk Management (AR)</w:t>
      </w:r>
    </w:p>
    <w:p w14:paraId="1A74AE2C" w14:textId="4AD8B703" w:rsidR="00B85DE5" w:rsidRDefault="00B85DE5" w:rsidP="00B85DE5">
      <w:pPr>
        <w:pStyle w:val="BodyText"/>
        <w:numPr>
          <w:ilvl w:val="0"/>
          <w:numId w:val="55"/>
        </w:numPr>
        <w:tabs>
          <w:tab w:val="left" w:pos="1134"/>
        </w:tabs>
        <w:autoSpaceDE w:val="0"/>
        <w:autoSpaceDN w:val="0"/>
        <w:adjustRightInd w:val="0"/>
        <w:spacing w:before="120"/>
        <w:rPr>
          <w:color w:val="000000"/>
        </w:rPr>
      </w:pPr>
      <w:r w:rsidRPr="00CA6AD8">
        <w:rPr>
          <w:color w:val="000000"/>
        </w:rPr>
        <w:t>Data Quality and Integrity (DI)</w:t>
      </w:r>
    </w:p>
    <w:p w14:paraId="094A8A4E" w14:textId="76F1D603" w:rsidR="00B85DE5" w:rsidRDefault="00B85DE5" w:rsidP="00B85DE5">
      <w:pPr>
        <w:pStyle w:val="BodyText"/>
        <w:numPr>
          <w:ilvl w:val="0"/>
          <w:numId w:val="55"/>
        </w:numPr>
        <w:tabs>
          <w:tab w:val="left" w:pos="1134"/>
        </w:tabs>
        <w:autoSpaceDE w:val="0"/>
        <w:autoSpaceDN w:val="0"/>
        <w:adjustRightInd w:val="0"/>
        <w:spacing w:before="120"/>
        <w:rPr>
          <w:color w:val="000000"/>
        </w:rPr>
      </w:pPr>
      <w:r w:rsidRPr="00CA6AD8">
        <w:rPr>
          <w:color w:val="000000"/>
        </w:rPr>
        <w:t>Data Minimization and Retention (DM)</w:t>
      </w:r>
    </w:p>
    <w:p w14:paraId="0BA88E48" w14:textId="36AC2ED2" w:rsidR="00B85DE5" w:rsidRDefault="00B85DE5" w:rsidP="00B85DE5">
      <w:pPr>
        <w:pStyle w:val="BodyText"/>
        <w:numPr>
          <w:ilvl w:val="0"/>
          <w:numId w:val="55"/>
        </w:numPr>
        <w:tabs>
          <w:tab w:val="left" w:pos="1134"/>
        </w:tabs>
        <w:autoSpaceDE w:val="0"/>
        <w:autoSpaceDN w:val="0"/>
        <w:adjustRightInd w:val="0"/>
        <w:spacing w:before="120"/>
        <w:rPr>
          <w:color w:val="000000"/>
        </w:rPr>
      </w:pPr>
      <w:r w:rsidRPr="00CA6AD8">
        <w:rPr>
          <w:color w:val="000000"/>
        </w:rPr>
        <w:t>Individual Participation and Redress (IP)</w:t>
      </w:r>
    </w:p>
    <w:p w14:paraId="5C671F9E" w14:textId="068D0057" w:rsidR="00B85DE5" w:rsidRDefault="00B85DE5" w:rsidP="00B85DE5">
      <w:pPr>
        <w:pStyle w:val="BodyText"/>
        <w:numPr>
          <w:ilvl w:val="0"/>
          <w:numId w:val="55"/>
        </w:numPr>
        <w:tabs>
          <w:tab w:val="left" w:pos="1134"/>
        </w:tabs>
        <w:autoSpaceDE w:val="0"/>
        <w:autoSpaceDN w:val="0"/>
        <w:adjustRightInd w:val="0"/>
        <w:spacing w:before="120"/>
        <w:rPr>
          <w:color w:val="000000"/>
        </w:rPr>
      </w:pPr>
      <w:r w:rsidRPr="00CA6AD8">
        <w:rPr>
          <w:color w:val="000000"/>
        </w:rPr>
        <w:t>Security (SE)</w:t>
      </w:r>
    </w:p>
    <w:p w14:paraId="7B34EAD4" w14:textId="0D7A9729" w:rsidR="00B85DE5" w:rsidRDefault="000B5695" w:rsidP="00B85DE5">
      <w:pPr>
        <w:pStyle w:val="BodyText"/>
        <w:numPr>
          <w:ilvl w:val="0"/>
          <w:numId w:val="55"/>
        </w:numPr>
        <w:tabs>
          <w:tab w:val="left" w:pos="1134"/>
        </w:tabs>
        <w:autoSpaceDE w:val="0"/>
        <w:autoSpaceDN w:val="0"/>
        <w:adjustRightInd w:val="0"/>
        <w:spacing w:before="120"/>
        <w:rPr>
          <w:color w:val="000000"/>
        </w:rPr>
      </w:pPr>
      <w:r>
        <w:rPr>
          <w:color w:val="000000"/>
        </w:rPr>
        <w:t>Transparency (TR)</w:t>
      </w:r>
      <w:r w:rsidR="00B85DE5" w:rsidRPr="00CA6AD8">
        <w:rPr>
          <w:color w:val="000000"/>
        </w:rPr>
        <w:t xml:space="preserve"> </w:t>
      </w:r>
    </w:p>
    <w:p w14:paraId="3821BF93" w14:textId="0296C38C" w:rsidR="00B85DE5" w:rsidRPr="00CA6AD8" w:rsidRDefault="000B5695" w:rsidP="00B85DE5">
      <w:pPr>
        <w:pStyle w:val="BodyText"/>
        <w:numPr>
          <w:ilvl w:val="0"/>
          <w:numId w:val="55"/>
        </w:numPr>
        <w:tabs>
          <w:tab w:val="left" w:pos="1134"/>
        </w:tabs>
        <w:autoSpaceDE w:val="0"/>
        <w:autoSpaceDN w:val="0"/>
        <w:adjustRightInd w:val="0"/>
        <w:spacing w:before="120"/>
        <w:rPr>
          <w:color w:val="000000"/>
        </w:rPr>
      </w:pPr>
      <w:r>
        <w:rPr>
          <w:color w:val="000000"/>
        </w:rPr>
        <w:t>Use Limitation (UL)</w:t>
      </w:r>
    </w:p>
    <w:p w14:paraId="7748DCDB" w14:textId="1024AA9A" w:rsidR="00F52BA4" w:rsidRDefault="00F52BA4" w:rsidP="00602C18">
      <w:pPr>
        <w:pStyle w:val="Heading2"/>
      </w:pPr>
      <w:bookmarkStart w:id="278" w:name="_Toc517769336"/>
      <w:r>
        <w:t>Service Oriented Architecture / ESS Detailed Design</w:t>
      </w:r>
      <w:bookmarkEnd w:id="278"/>
      <w:r w:rsidR="00AA677A">
        <w:t xml:space="preserve"> </w:t>
      </w:r>
    </w:p>
    <w:p w14:paraId="6AB23D0C" w14:textId="77777777" w:rsidR="00B56E54" w:rsidRDefault="00172642" w:rsidP="00172642">
      <w:pPr>
        <w:pStyle w:val="BodyText"/>
      </w:pPr>
      <w:r>
        <w:t xml:space="preserve">See </w:t>
      </w:r>
      <w:r w:rsidRPr="00B56E54">
        <w:t>section 4.4 for</w:t>
      </w:r>
      <w:r>
        <w:t xml:space="preserve"> an overview of the HDR 3.x SOA/ESS design. </w:t>
      </w:r>
      <w:r w:rsidR="00772C6A">
        <w:t xml:space="preserve">Data </w:t>
      </w:r>
      <w:r w:rsidR="007617F4">
        <w:t>exchanged</w:t>
      </w:r>
      <w:r w:rsidR="00CA3A88">
        <w:t xml:space="preserve"> by HDR 3.x services and other interfaces is computable data and is primarily Patient Health Information (PHI). Other types of information such as survey results are also exchanged and stored in HDR.</w:t>
      </w:r>
      <w:r>
        <w:t xml:space="preserve"> </w:t>
      </w:r>
      <w:r w:rsidR="00772C6A">
        <w:t xml:space="preserve">HL7 and </w:t>
      </w:r>
      <w:proofErr w:type="spellStart"/>
      <w:r w:rsidR="00772C6A">
        <w:t>VistA</w:t>
      </w:r>
      <w:proofErr w:type="spellEnd"/>
      <w:r w:rsidR="00772C6A">
        <w:t xml:space="preserve"> terminology standards apply to the information exchanged by the HDR 3.x clients with the HDR 3.x services and interfaces. </w:t>
      </w:r>
    </w:p>
    <w:p w14:paraId="0540DFEC" w14:textId="2483BC88" w:rsidR="00190551" w:rsidRDefault="007617F4" w:rsidP="00172642">
      <w:pPr>
        <w:pStyle w:val="BodyText"/>
      </w:pPr>
      <w:r>
        <w:t xml:space="preserve">The following sub-sections </w:t>
      </w:r>
      <w:r w:rsidR="00B56E54">
        <w:t>delineate</w:t>
      </w:r>
      <w:r>
        <w:t xml:space="preserve"> the clients that consume each of the HDR 3.x services and/or </w:t>
      </w:r>
      <w:r w:rsidR="0018079F">
        <w:t>interfaces. These</w:t>
      </w:r>
      <w:r w:rsidR="00172642">
        <w:t xml:space="preserve"> </w:t>
      </w:r>
      <w:r>
        <w:t>sections</w:t>
      </w:r>
      <w:r w:rsidR="00172642">
        <w:t xml:space="preserve"> provide details </w:t>
      </w:r>
      <w:r w:rsidR="0022609C">
        <w:t>that can be used</w:t>
      </w:r>
      <w:r w:rsidR="00172642">
        <w:t xml:space="preserve"> by Enterprise Service Registry and Repository (ESRR)</w:t>
      </w:r>
      <w:r w:rsidR="0022609C">
        <w:t xml:space="preserve"> for exposing the service and interfaces to the VA enterprise</w:t>
      </w:r>
      <w:r w:rsidR="00172642">
        <w:t>. The individual files and links to the actual services are not included in this table due to security constraints and wi</w:t>
      </w:r>
      <w:r w:rsidR="00190551">
        <w:t>ll be provided directly to ESRR.</w:t>
      </w:r>
    </w:p>
    <w:p w14:paraId="47FD43BE" w14:textId="5A1C9914" w:rsidR="00D30563" w:rsidRPr="00D30563" w:rsidRDefault="00D30563" w:rsidP="00172642">
      <w:pPr>
        <w:pStyle w:val="BodyText"/>
        <w:rPr>
          <w:rFonts w:ascii="Arial" w:hAnsi="Arial" w:cs="Arial"/>
          <w:b/>
        </w:rPr>
      </w:pPr>
      <w:r w:rsidRPr="00D30563">
        <w:rPr>
          <w:rFonts w:ascii="Arial" w:hAnsi="Arial" w:cs="Arial"/>
          <w:b/>
        </w:rPr>
        <w:t>SAML Token Validation</w:t>
      </w:r>
    </w:p>
    <w:p w14:paraId="25F07B45" w14:textId="28AFF271" w:rsidR="006A6BC5" w:rsidRDefault="006A6BC5" w:rsidP="00172642">
      <w:pPr>
        <w:pStyle w:val="BodyText"/>
        <w:sectPr w:rsidR="006A6BC5" w:rsidSect="003700AB">
          <w:headerReference w:type="even" r:id="rId78"/>
          <w:headerReference w:type="default" r:id="rId79"/>
          <w:footerReference w:type="default" r:id="rId80"/>
          <w:headerReference w:type="first" r:id="rId81"/>
          <w:pgSz w:w="12240" w:h="15840"/>
          <w:pgMar w:top="1440" w:right="1440" w:bottom="1440" w:left="1440" w:header="720" w:footer="720" w:gutter="0"/>
          <w:cols w:space="720"/>
          <w:docGrid w:linePitch="360"/>
        </w:sectPr>
      </w:pPr>
      <w:r w:rsidRPr="00413D41">
        <w:t xml:space="preserve">The IAM/SAML token validation is an enhancement that adds </w:t>
      </w:r>
      <w:proofErr w:type="spellStart"/>
      <w:r w:rsidRPr="00413D41">
        <w:t>VistA</w:t>
      </w:r>
      <w:proofErr w:type="spellEnd"/>
      <w:r w:rsidRPr="00413D41">
        <w:t xml:space="preserve"> security to all reads that retrieve data</w:t>
      </w:r>
      <w:r>
        <w:t xml:space="preserve"> directly </w:t>
      </w:r>
      <w:r w:rsidR="007C1740">
        <w:t xml:space="preserve">from </w:t>
      </w:r>
      <w:proofErr w:type="spellStart"/>
      <w:r w:rsidR="007C1740">
        <w:t>VistA</w:t>
      </w:r>
      <w:proofErr w:type="spellEnd"/>
      <w:r w:rsidR="007C1740">
        <w:t xml:space="preserve"> sources t</w:t>
      </w:r>
      <w:r>
        <w:t>hrough both the HDR Pathways and FPDS services</w:t>
      </w:r>
      <w:r w:rsidRPr="00413D41">
        <w:t xml:space="preserve">. Phase I of </w:t>
      </w:r>
      <w:r>
        <w:t>the SAML token</w:t>
      </w:r>
      <w:r w:rsidRPr="00413D41">
        <w:t xml:space="preserve"> implementation include</w:t>
      </w:r>
      <w:r w:rsidR="00D30563">
        <w:t>d</w:t>
      </w:r>
      <w:r w:rsidRPr="00413D41">
        <w:t xml:space="preserve"> limited access to </w:t>
      </w:r>
      <w:r>
        <w:t xml:space="preserve">FPDS </w:t>
      </w:r>
      <w:r w:rsidRPr="00413D41">
        <w:t>VPR reads for Patient Record Flags</w:t>
      </w:r>
      <w:r w:rsidR="007C1740">
        <w:t xml:space="preserve"> as proof of concept. </w:t>
      </w:r>
      <w:r w:rsidRPr="00413D41">
        <w:t xml:space="preserve">. </w:t>
      </w:r>
      <w:r w:rsidR="004E2AC4">
        <w:t>Additional future phases</w:t>
      </w:r>
      <w:r w:rsidRPr="00413D41">
        <w:t xml:space="preserve"> will provide </w:t>
      </w:r>
      <w:r w:rsidR="007C1740">
        <w:t>IAM/SAML token validation</w:t>
      </w:r>
      <w:r w:rsidRPr="00413D41">
        <w:t xml:space="preserve"> to all domains </w:t>
      </w:r>
      <w:r w:rsidR="007C1740">
        <w:t xml:space="preserve">directly accessing </w:t>
      </w:r>
      <w:proofErr w:type="spellStart"/>
      <w:r w:rsidR="007C1740">
        <w:t>VistA</w:t>
      </w:r>
      <w:proofErr w:type="spellEnd"/>
      <w:r w:rsidR="007C1740">
        <w:t xml:space="preserve"> data sources </w:t>
      </w:r>
      <w:r w:rsidRPr="00413D41">
        <w:t xml:space="preserve">for the </w:t>
      </w:r>
      <w:r w:rsidR="007C1740">
        <w:t xml:space="preserve">HDR </w:t>
      </w:r>
      <w:r w:rsidRPr="00413D41">
        <w:t xml:space="preserve">Pathways </w:t>
      </w:r>
      <w:r>
        <w:t xml:space="preserve">and </w:t>
      </w:r>
      <w:r w:rsidRPr="00413D41">
        <w:t>FPDS services</w:t>
      </w:r>
      <w:r w:rsidR="004E2AC4">
        <w:t>.</w:t>
      </w:r>
      <w:r w:rsidR="005822D8">
        <w:t xml:space="preserve"> </w:t>
      </w:r>
      <w:r w:rsidR="00E5364C">
        <w:t xml:space="preserve">The final phases are currently pending </w:t>
      </w:r>
      <w:proofErr w:type="spellStart"/>
      <w:r w:rsidR="00E5364C">
        <w:t>VistA</w:t>
      </w:r>
      <w:proofErr w:type="spellEnd"/>
      <w:r w:rsidR="00E5364C">
        <w:t xml:space="preserve"> Kernel enhancements to validate the token against </w:t>
      </w:r>
      <w:proofErr w:type="spellStart"/>
      <w:r w:rsidR="00E5364C">
        <w:t>VistA</w:t>
      </w:r>
      <w:proofErr w:type="spellEnd"/>
      <w:r w:rsidR="00E5364C">
        <w:t xml:space="preserve"> instances.</w:t>
      </w:r>
    </w:p>
    <w:p w14:paraId="661EE0C0" w14:textId="7A1A70CA" w:rsidR="00CB03AA" w:rsidRDefault="003700AB" w:rsidP="003700AB">
      <w:pPr>
        <w:pStyle w:val="Heading3"/>
        <w:tabs>
          <w:tab w:val="clear" w:pos="1080"/>
        </w:tabs>
        <w:ind w:left="1080" w:hanging="1080"/>
      </w:pPr>
      <w:bookmarkStart w:id="279" w:name="_Toc517769337"/>
      <w:r w:rsidRPr="00F328A1">
        <w:lastRenderedPageBreak/>
        <w:t>HDR 3.x Service Descriptions</w:t>
      </w:r>
      <w:bookmarkEnd w:id="279"/>
    </w:p>
    <w:p w14:paraId="4EEA6001" w14:textId="77777777" w:rsidR="00CB03AA" w:rsidRPr="00892639" w:rsidRDefault="00CB03AA" w:rsidP="00CB03AA">
      <w:pPr>
        <w:pStyle w:val="Heading4"/>
      </w:pPr>
      <w:r>
        <w:t>Aggregate Read Service (ARS) – SOAP Read Clients</w:t>
      </w:r>
    </w:p>
    <w:tbl>
      <w:tblPr>
        <w:tblStyle w:val="TableGrid"/>
        <w:tblW w:w="13248" w:type="dxa"/>
        <w:tblLayout w:type="fixed"/>
        <w:tblLook w:val="04A0" w:firstRow="1" w:lastRow="0" w:firstColumn="1" w:lastColumn="0" w:noHBand="0" w:noVBand="1"/>
      </w:tblPr>
      <w:tblGrid>
        <w:gridCol w:w="828"/>
        <w:gridCol w:w="1350"/>
        <w:gridCol w:w="2790"/>
        <w:gridCol w:w="3150"/>
        <w:gridCol w:w="3510"/>
        <w:gridCol w:w="810"/>
        <w:gridCol w:w="810"/>
      </w:tblGrid>
      <w:tr w:rsidR="004E2AC4" w:rsidRPr="00CE78AC" w14:paraId="17095029" w14:textId="77777777" w:rsidTr="0071247D">
        <w:trPr>
          <w:trHeight w:val="314"/>
        </w:trPr>
        <w:tc>
          <w:tcPr>
            <w:tcW w:w="13248" w:type="dxa"/>
            <w:gridSpan w:val="7"/>
            <w:tcBorders>
              <w:bottom w:val="single" w:sz="4" w:space="0" w:color="auto"/>
            </w:tcBorders>
            <w:shd w:val="clear" w:color="auto" w:fill="B6DDE8" w:themeFill="accent5" w:themeFillTint="66"/>
          </w:tcPr>
          <w:p w14:paraId="76F7AF34" w14:textId="0B787108" w:rsidR="004E2AC4" w:rsidRPr="00CE78AC" w:rsidRDefault="004E2AC4" w:rsidP="00D91747">
            <w:pPr>
              <w:spacing w:before="120"/>
              <w:rPr>
                <w:rFonts w:cs="Times New Roman"/>
                <w:sz w:val="22"/>
                <w:szCs w:val="20"/>
              </w:rPr>
            </w:pPr>
            <w:r w:rsidRPr="00CE78AC">
              <w:rPr>
                <w:rFonts w:cs="Times New Roman"/>
                <w:sz w:val="22"/>
                <w:szCs w:val="20"/>
              </w:rPr>
              <w:t>Provides access to read aggregated data. Deployed in the HDR–Only WebLogic cluster as it provides data from HDR DB only.</w:t>
            </w:r>
          </w:p>
        </w:tc>
      </w:tr>
      <w:tr w:rsidR="004E2AC4" w:rsidRPr="007D6F9F" w14:paraId="008E2C0C" w14:textId="77777777" w:rsidTr="0071247D">
        <w:trPr>
          <w:tblHeader/>
        </w:trPr>
        <w:tc>
          <w:tcPr>
            <w:tcW w:w="828" w:type="dxa"/>
            <w:tcBorders>
              <w:bottom w:val="single" w:sz="4" w:space="0" w:color="auto"/>
            </w:tcBorders>
            <w:shd w:val="clear" w:color="auto" w:fill="365F91" w:themeFill="accent1" w:themeFillShade="BF"/>
            <w:vAlign w:val="bottom"/>
          </w:tcPr>
          <w:p w14:paraId="5B54E885" w14:textId="77777777" w:rsidR="004E2AC4" w:rsidRPr="007D6F9F" w:rsidRDefault="004E2AC4" w:rsidP="00D91747">
            <w:pPr>
              <w:jc w:val="center"/>
              <w:rPr>
                <w:rFonts w:ascii="Arial" w:hAnsi="Arial" w:cs="Arial"/>
                <w:b/>
                <w:color w:val="FFFFFF" w:themeColor="background1"/>
                <w:sz w:val="19"/>
                <w:szCs w:val="19"/>
              </w:rPr>
            </w:pPr>
            <w:r w:rsidRPr="007D6F9F">
              <w:rPr>
                <w:rFonts w:ascii="Arial" w:hAnsi="Arial" w:cs="Arial"/>
                <w:b/>
                <w:color w:val="FFFFFF" w:themeColor="background1"/>
                <w:sz w:val="19"/>
                <w:szCs w:val="19"/>
              </w:rPr>
              <w:t>Client</w:t>
            </w:r>
          </w:p>
        </w:tc>
        <w:tc>
          <w:tcPr>
            <w:tcW w:w="1350" w:type="dxa"/>
            <w:tcBorders>
              <w:bottom w:val="single" w:sz="4" w:space="0" w:color="auto"/>
            </w:tcBorders>
            <w:shd w:val="clear" w:color="auto" w:fill="365F91" w:themeFill="accent1" w:themeFillShade="BF"/>
            <w:vAlign w:val="bottom"/>
          </w:tcPr>
          <w:p w14:paraId="636915EC" w14:textId="77777777" w:rsidR="004E2AC4" w:rsidRPr="007D6F9F" w:rsidRDefault="004E2AC4" w:rsidP="00D91747">
            <w:pPr>
              <w:jc w:val="center"/>
              <w:rPr>
                <w:rFonts w:ascii="Arial" w:hAnsi="Arial" w:cs="Arial"/>
                <w:b/>
                <w:color w:val="FFFFFF" w:themeColor="background1"/>
                <w:sz w:val="19"/>
                <w:szCs w:val="19"/>
              </w:rPr>
            </w:pPr>
            <w:r w:rsidRPr="007D6F9F">
              <w:rPr>
                <w:rFonts w:ascii="Arial" w:hAnsi="Arial" w:cs="Arial"/>
                <w:b/>
                <w:color w:val="FFFFFF" w:themeColor="background1"/>
                <w:sz w:val="19"/>
                <w:szCs w:val="19"/>
              </w:rPr>
              <w:t>Domain</w:t>
            </w:r>
          </w:p>
        </w:tc>
        <w:tc>
          <w:tcPr>
            <w:tcW w:w="2790" w:type="dxa"/>
            <w:tcBorders>
              <w:bottom w:val="single" w:sz="4" w:space="0" w:color="auto"/>
            </w:tcBorders>
            <w:shd w:val="clear" w:color="auto" w:fill="365F91" w:themeFill="accent1" w:themeFillShade="BF"/>
            <w:vAlign w:val="bottom"/>
          </w:tcPr>
          <w:p w14:paraId="75459DDC" w14:textId="77777777" w:rsidR="004E2AC4" w:rsidRPr="007D6F9F" w:rsidRDefault="004E2AC4" w:rsidP="00D91747">
            <w:pPr>
              <w:jc w:val="center"/>
              <w:rPr>
                <w:rFonts w:ascii="Arial" w:hAnsi="Arial" w:cs="Arial"/>
                <w:b/>
                <w:color w:val="FFFFFF" w:themeColor="background1"/>
                <w:sz w:val="19"/>
                <w:szCs w:val="19"/>
              </w:rPr>
            </w:pPr>
            <w:r w:rsidRPr="007D6F9F">
              <w:rPr>
                <w:rFonts w:ascii="Arial" w:hAnsi="Arial" w:cs="Arial"/>
                <w:b/>
                <w:color w:val="FFFFFF" w:themeColor="background1"/>
                <w:sz w:val="19"/>
                <w:szCs w:val="19"/>
              </w:rPr>
              <w:t>Domain Entry Point</w:t>
            </w:r>
          </w:p>
        </w:tc>
        <w:tc>
          <w:tcPr>
            <w:tcW w:w="3150" w:type="dxa"/>
            <w:tcBorders>
              <w:bottom w:val="single" w:sz="4" w:space="0" w:color="auto"/>
            </w:tcBorders>
            <w:shd w:val="clear" w:color="auto" w:fill="365F91" w:themeFill="accent1" w:themeFillShade="BF"/>
            <w:vAlign w:val="bottom"/>
          </w:tcPr>
          <w:p w14:paraId="0AC5EBFF" w14:textId="77777777" w:rsidR="004E2AC4" w:rsidRPr="007D6F9F" w:rsidRDefault="004E2AC4" w:rsidP="00D91747">
            <w:pPr>
              <w:jc w:val="center"/>
              <w:rPr>
                <w:rFonts w:ascii="Arial" w:hAnsi="Arial" w:cs="Arial"/>
                <w:b/>
                <w:color w:val="FFFFFF" w:themeColor="background1"/>
                <w:sz w:val="19"/>
                <w:szCs w:val="19"/>
              </w:rPr>
            </w:pPr>
            <w:r w:rsidRPr="007D6F9F">
              <w:rPr>
                <w:rFonts w:ascii="Arial" w:hAnsi="Arial" w:cs="Arial"/>
                <w:b/>
                <w:color w:val="FFFFFF" w:themeColor="background1"/>
                <w:sz w:val="19"/>
                <w:szCs w:val="19"/>
              </w:rPr>
              <w:t>Template(s)</w:t>
            </w:r>
          </w:p>
        </w:tc>
        <w:tc>
          <w:tcPr>
            <w:tcW w:w="3510" w:type="dxa"/>
            <w:tcBorders>
              <w:bottom w:val="single" w:sz="4" w:space="0" w:color="auto"/>
            </w:tcBorders>
            <w:shd w:val="clear" w:color="auto" w:fill="365F91" w:themeFill="accent1" w:themeFillShade="BF"/>
            <w:vAlign w:val="bottom"/>
          </w:tcPr>
          <w:p w14:paraId="65FB5ED7" w14:textId="77777777" w:rsidR="004E2AC4" w:rsidRPr="007D6F9F" w:rsidRDefault="004E2AC4" w:rsidP="00D91747">
            <w:pPr>
              <w:jc w:val="center"/>
              <w:rPr>
                <w:rFonts w:ascii="Arial" w:hAnsi="Arial" w:cs="Arial"/>
                <w:b/>
                <w:color w:val="FFFFFF" w:themeColor="background1"/>
                <w:sz w:val="19"/>
                <w:szCs w:val="19"/>
              </w:rPr>
            </w:pPr>
            <w:r w:rsidRPr="007D6F9F">
              <w:rPr>
                <w:rFonts w:ascii="Arial" w:hAnsi="Arial" w:cs="Arial"/>
                <w:b/>
                <w:color w:val="FFFFFF" w:themeColor="background1"/>
                <w:sz w:val="19"/>
                <w:szCs w:val="19"/>
              </w:rPr>
              <w:t>Filter(s)</w:t>
            </w:r>
          </w:p>
        </w:tc>
        <w:tc>
          <w:tcPr>
            <w:tcW w:w="810" w:type="dxa"/>
            <w:tcBorders>
              <w:bottom w:val="single" w:sz="4" w:space="0" w:color="auto"/>
            </w:tcBorders>
            <w:shd w:val="clear" w:color="auto" w:fill="365F91" w:themeFill="accent1" w:themeFillShade="BF"/>
          </w:tcPr>
          <w:p w14:paraId="777249B3" w14:textId="77777777" w:rsidR="004E2AC4" w:rsidRPr="007D6F9F" w:rsidRDefault="004E2AC4" w:rsidP="00D91747">
            <w:pPr>
              <w:jc w:val="center"/>
              <w:rPr>
                <w:rFonts w:ascii="Arial" w:hAnsi="Arial" w:cs="Arial"/>
                <w:b/>
                <w:color w:val="FFFFFF" w:themeColor="background1"/>
                <w:sz w:val="19"/>
                <w:szCs w:val="19"/>
              </w:rPr>
            </w:pPr>
            <w:proofErr w:type="spellStart"/>
            <w:r>
              <w:rPr>
                <w:rFonts w:ascii="Arial" w:hAnsi="Arial" w:cs="Arial"/>
                <w:b/>
                <w:color w:val="FFFFFF" w:themeColor="background1"/>
                <w:sz w:val="19"/>
                <w:szCs w:val="19"/>
              </w:rPr>
              <w:t>Msg</w:t>
            </w:r>
            <w:proofErr w:type="spellEnd"/>
          </w:p>
        </w:tc>
        <w:tc>
          <w:tcPr>
            <w:tcW w:w="810" w:type="dxa"/>
            <w:tcBorders>
              <w:bottom w:val="single" w:sz="4" w:space="0" w:color="auto"/>
            </w:tcBorders>
            <w:shd w:val="clear" w:color="auto" w:fill="365F91" w:themeFill="accent1" w:themeFillShade="BF"/>
          </w:tcPr>
          <w:p w14:paraId="768251EF" w14:textId="77777777" w:rsidR="004E2AC4" w:rsidRPr="00E94C5E" w:rsidRDefault="004E2AC4" w:rsidP="0071247D">
            <w:pPr>
              <w:ind w:left="-108" w:right="-18"/>
              <w:jc w:val="center"/>
              <w:rPr>
                <w:rFonts w:ascii="Arial" w:hAnsi="Arial" w:cs="Arial"/>
                <w:b/>
                <w:color w:val="FFFFFF" w:themeColor="background1"/>
                <w:sz w:val="18"/>
                <w:szCs w:val="18"/>
              </w:rPr>
            </w:pPr>
            <w:r w:rsidRPr="00E94C5E">
              <w:rPr>
                <w:rFonts w:ascii="Arial" w:hAnsi="Arial" w:cs="Arial"/>
                <w:b/>
                <w:color w:val="FFFFFF" w:themeColor="background1"/>
                <w:sz w:val="18"/>
                <w:szCs w:val="18"/>
              </w:rPr>
              <w:t>Payload</w:t>
            </w:r>
          </w:p>
        </w:tc>
      </w:tr>
      <w:tr w:rsidR="00CB03AA" w:rsidRPr="007F475E" w14:paraId="5187057B" w14:textId="77777777" w:rsidTr="00D91747">
        <w:tc>
          <w:tcPr>
            <w:tcW w:w="13248" w:type="dxa"/>
            <w:gridSpan w:val="7"/>
            <w:shd w:val="clear" w:color="auto" w:fill="E5DFEC" w:themeFill="accent4" w:themeFillTint="33"/>
          </w:tcPr>
          <w:p w14:paraId="693C8353" w14:textId="77777777" w:rsidR="00CB03AA" w:rsidRPr="007F475E" w:rsidRDefault="00CB03AA" w:rsidP="00D91747">
            <w:pPr>
              <w:pStyle w:val="TableText0"/>
              <w:rPr>
                <w:rFonts w:ascii="Arial" w:hAnsi="Arial" w:cs="Arial"/>
                <w:b/>
                <w:sz w:val="20"/>
                <w:szCs w:val="20"/>
              </w:rPr>
            </w:pPr>
            <w:r>
              <w:rPr>
                <w:rFonts w:ascii="Arial" w:hAnsi="Arial" w:cs="Arial"/>
                <w:b/>
                <w:sz w:val="20"/>
                <w:szCs w:val="20"/>
              </w:rPr>
              <w:t>Census Reads</w:t>
            </w:r>
          </w:p>
        </w:tc>
      </w:tr>
      <w:tr w:rsidR="004E2AC4" w:rsidRPr="00BF64B3" w14:paraId="45843D75" w14:textId="77777777" w:rsidTr="0071247D">
        <w:trPr>
          <w:trHeight w:val="224"/>
        </w:trPr>
        <w:tc>
          <w:tcPr>
            <w:tcW w:w="828" w:type="dxa"/>
          </w:tcPr>
          <w:p w14:paraId="43EA2E6D" w14:textId="77777777" w:rsidR="004E2AC4" w:rsidRPr="00D0597B" w:rsidRDefault="004E2AC4" w:rsidP="004E2AC4">
            <w:pPr>
              <w:spacing w:before="40" w:after="40"/>
              <w:rPr>
                <w:sz w:val="20"/>
                <w:szCs w:val="20"/>
              </w:rPr>
            </w:pPr>
            <w:r w:rsidRPr="00D0597B">
              <w:rPr>
                <w:sz w:val="20"/>
                <w:szCs w:val="20"/>
              </w:rPr>
              <w:t>HTH</w:t>
            </w:r>
          </w:p>
        </w:tc>
        <w:tc>
          <w:tcPr>
            <w:tcW w:w="1350" w:type="dxa"/>
          </w:tcPr>
          <w:p w14:paraId="0A03F746" w14:textId="77777777" w:rsidR="004E2AC4" w:rsidRPr="00D0597B" w:rsidRDefault="004E2AC4" w:rsidP="004E2AC4">
            <w:pPr>
              <w:spacing w:before="40" w:after="40"/>
              <w:rPr>
                <w:sz w:val="20"/>
                <w:szCs w:val="20"/>
              </w:rPr>
            </w:pPr>
            <w:r w:rsidRPr="00D0597B">
              <w:rPr>
                <w:sz w:val="20"/>
                <w:szCs w:val="20"/>
              </w:rPr>
              <w:t>Census</w:t>
            </w:r>
          </w:p>
        </w:tc>
        <w:tc>
          <w:tcPr>
            <w:tcW w:w="2790" w:type="dxa"/>
          </w:tcPr>
          <w:p w14:paraId="774DD3C9" w14:textId="77777777" w:rsidR="004E2AC4" w:rsidRPr="00D0597B" w:rsidRDefault="004E2AC4" w:rsidP="004E2AC4">
            <w:pPr>
              <w:spacing w:before="40" w:after="40"/>
              <w:rPr>
                <w:sz w:val="20"/>
                <w:szCs w:val="20"/>
              </w:rPr>
            </w:pPr>
            <w:proofErr w:type="spellStart"/>
            <w:r w:rsidRPr="00D0597B">
              <w:rPr>
                <w:sz w:val="20"/>
                <w:szCs w:val="20"/>
              </w:rPr>
              <w:t>CensusSurveyResponse</w:t>
            </w:r>
            <w:proofErr w:type="spellEnd"/>
          </w:p>
        </w:tc>
        <w:tc>
          <w:tcPr>
            <w:tcW w:w="3150" w:type="dxa"/>
          </w:tcPr>
          <w:p w14:paraId="7FC2C70B" w14:textId="1B41C095" w:rsidR="004E2AC4" w:rsidRPr="001B2A25" w:rsidRDefault="004E2AC4" w:rsidP="001B2A25">
            <w:pPr>
              <w:spacing w:before="40" w:after="40"/>
              <w:rPr>
                <w:sz w:val="20"/>
                <w:szCs w:val="20"/>
              </w:rPr>
            </w:pPr>
            <w:r w:rsidRPr="001B2A25">
              <w:rPr>
                <w:sz w:val="20"/>
                <w:szCs w:val="20"/>
              </w:rPr>
              <w:t>HTResponse.xsd</w:t>
            </w:r>
          </w:p>
        </w:tc>
        <w:tc>
          <w:tcPr>
            <w:tcW w:w="3510" w:type="dxa"/>
          </w:tcPr>
          <w:p w14:paraId="6E5AE91B" w14:textId="77777777" w:rsidR="004E2AC4" w:rsidRPr="001B2A25" w:rsidRDefault="004E2AC4" w:rsidP="001B2A25">
            <w:pPr>
              <w:spacing w:before="40" w:after="40"/>
              <w:rPr>
                <w:sz w:val="20"/>
                <w:szCs w:val="20"/>
              </w:rPr>
            </w:pPr>
            <w:r w:rsidRPr="001B2A25">
              <w:rPr>
                <w:sz w:val="20"/>
                <w:szCs w:val="20"/>
              </w:rPr>
              <w:t>HTREPORTFILTER.xsd</w:t>
            </w:r>
          </w:p>
        </w:tc>
        <w:tc>
          <w:tcPr>
            <w:tcW w:w="810" w:type="dxa"/>
          </w:tcPr>
          <w:p w14:paraId="30AD913E" w14:textId="77777777" w:rsidR="004E2AC4" w:rsidRPr="00D0597B" w:rsidRDefault="004E2AC4" w:rsidP="004E2AC4">
            <w:pPr>
              <w:spacing w:before="40" w:after="40"/>
              <w:jc w:val="center"/>
              <w:rPr>
                <w:sz w:val="20"/>
                <w:szCs w:val="20"/>
              </w:rPr>
            </w:pPr>
            <w:r w:rsidRPr="00D0597B">
              <w:rPr>
                <w:sz w:val="20"/>
                <w:szCs w:val="20"/>
              </w:rPr>
              <w:t>VIM</w:t>
            </w:r>
          </w:p>
        </w:tc>
        <w:tc>
          <w:tcPr>
            <w:tcW w:w="810" w:type="dxa"/>
          </w:tcPr>
          <w:p w14:paraId="0DA9C8AD" w14:textId="77777777" w:rsidR="004E2AC4" w:rsidRPr="00D0597B" w:rsidRDefault="004E2AC4" w:rsidP="004E2AC4">
            <w:pPr>
              <w:spacing w:before="40" w:after="40"/>
              <w:jc w:val="center"/>
              <w:rPr>
                <w:sz w:val="20"/>
                <w:szCs w:val="20"/>
              </w:rPr>
            </w:pPr>
            <w:r>
              <w:rPr>
                <w:sz w:val="20"/>
                <w:szCs w:val="20"/>
              </w:rPr>
              <w:t>XML</w:t>
            </w:r>
          </w:p>
        </w:tc>
      </w:tr>
      <w:tr w:rsidR="00CB03AA" w:rsidRPr="007F475E" w14:paraId="3321A2E6" w14:textId="77777777" w:rsidTr="00D91747">
        <w:tc>
          <w:tcPr>
            <w:tcW w:w="13248" w:type="dxa"/>
            <w:gridSpan w:val="7"/>
            <w:shd w:val="clear" w:color="auto" w:fill="E5DFEC" w:themeFill="accent4" w:themeFillTint="33"/>
          </w:tcPr>
          <w:p w14:paraId="7D369C93" w14:textId="77777777" w:rsidR="00CB03AA" w:rsidRPr="007F475E" w:rsidRDefault="00CB03AA" w:rsidP="00D91747">
            <w:pPr>
              <w:pStyle w:val="TableText0"/>
              <w:rPr>
                <w:rFonts w:ascii="Arial" w:hAnsi="Arial" w:cs="Arial"/>
                <w:b/>
                <w:sz w:val="20"/>
                <w:szCs w:val="20"/>
              </w:rPr>
            </w:pPr>
            <w:r>
              <w:rPr>
                <w:rFonts w:ascii="Arial" w:hAnsi="Arial" w:cs="Arial"/>
                <w:b/>
                <w:sz w:val="20"/>
                <w:szCs w:val="20"/>
              </w:rPr>
              <w:t>DMP Reads</w:t>
            </w:r>
          </w:p>
        </w:tc>
      </w:tr>
      <w:tr w:rsidR="004E2AC4" w:rsidRPr="00BF64B3" w14:paraId="5DF5418B" w14:textId="77777777" w:rsidTr="0071247D">
        <w:tc>
          <w:tcPr>
            <w:tcW w:w="828" w:type="dxa"/>
          </w:tcPr>
          <w:p w14:paraId="2C730FD2" w14:textId="77777777" w:rsidR="004E2AC4" w:rsidRPr="00D0597B" w:rsidRDefault="004E2AC4" w:rsidP="004E2AC4">
            <w:pPr>
              <w:spacing w:before="40" w:after="40"/>
              <w:rPr>
                <w:sz w:val="20"/>
                <w:szCs w:val="20"/>
              </w:rPr>
            </w:pPr>
            <w:r w:rsidRPr="00D0597B">
              <w:rPr>
                <w:sz w:val="20"/>
                <w:szCs w:val="20"/>
              </w:rPr>
              <w:t>HTH</w:t>
            </w:r>
          </w:p>
        </w:tc>
        <w:tc>
          <w:tcPr>
            <w:tcW w:w="1350" w:type="dxa"/>
          </w:tcPr>
          <w:p w14:paraId="5532C2F4" w14:textId="77777777" w:rsidR="004E2AC4" w:rsidRPr="00D0597B" w:rsidRDefault="004E2AC4" w:rsidP="004E2AC4">
            <w:pPr>
              <w:spacing w:before="40" w:after="40"/>
              <w:rPr>
                <w:sz w:val="20"/>
                <w:szCs w:val="20"/>
              </w:rPr>
            </w:pPr>
            <w:r w:rsidRPr="00D0597B">
              <w:rPr>
                <w:sz w:val="20"/>
                <w:szCs w:val="20"/>
              </w:rPr>
              <w:t>DMP</w:t>
            </w:r>
          </w:p>
        </w:tc>
        <w:tc>
          <w:tcPr>
            <w:tcW w:w="2790" w:type="dxa"/>
          </w:tcPr>
          <w:p w14:paraId="70DFB1F4" w14:textId="77777777" w:rsidR="004E2AC4" w:rsidRPr="00D0597B" w:rsidRDefault="004E2AC4" w:rsidP="004E2AC4">
            <w:pPr>
              <w:spacing w:before="40" w:after="40"/>
              <w:rPr>
                <w:sz w:val="20"/>
                <w:szCs w:val="20"/>
              </w:rPr>
            </w:pPr>
            <w:proofErr w:type="spellStart"/>
            <w:r w:rsidRPr="00D0597B">
              <w:rPr>
                <w:sz w:val="20"/>
                <w:szCs w:val="20"/>
              </w:rPr>
              <w:t>dmpSurveyResponse</w:t>
            </w:r>
            <w:proofErr w:type="spellEnd"/>
            <w:r w:rsidRPr="00D0597B">
              <w:rPr>
                <w:sz w:val="20"/>
                <w:szCs w:val="20"/>
              </w:rPr>
              <w:t xml:space="preserve"> </w:t>
            </w:r>
            <w:proofErr w:type="spellStart"/>
            <w:r w:rsidRPr="00D0597B">
              <w:rPr>
                <w:sz w:val="20"/>
                <w:szCs w:val="20"/>
              </w:rPr>
              <w:t>dmpSurveyResponseWithScore</w:t>
            </w:r>
            <w:proofErr w:type="spellEnd"/>
          </w:p>
        </w:tc>
        <w:tc>
          <w:tcPr>
            <w:tcW w:w="3150" w:type="dxa"/>
          </w:tcPr>
          <w:p w14:paraId="50BAC75D" w14:textId="6F4251C7" w:rsidR="004E2AC4" w:rsidRPr="001B2A25" w:rsidRDefault="004E2AC4" w:rsidP="001B2A25">
            <w:pPr>
              <w:spacing w:before="40" w:after="40"/>
              <w:rPr>
                <w:sz w:val="20"/>
                <w:szCs w:val="20"/>
              </w:rPr>
            </w:pPr>
            <w:r w:rsidRPr="001B2A25">
              <w:rPr>
                <w:sz w:val="20"/>
                <w:szCs w:val="20"/>
              </w:rPr>
              <w:t>HTResponse.xsd</w:t>
            </w:r>
          </w:p>
        </w:tc>
        <w:tc>
          <w:tcPr>
            <w:tcW w:w="3510" w:type="dxa"/>
          </w:tcPr>
          <w:p w14:paraId="287F2004" w14:textId="7CDBAAE9" w:rsidR="004E2AC4" w:rsidRPr="001B2A25" w:rsidRDefault="004E2AC4" w:rsidP="001B2A25">
            <w:pPr>
              <w:spacing w:before="40" w:after="40"/>
              <w:rPr>
                <w:sz w:val="20"/>
                <w:szCs w:val="20"/>
              </w:rPr>
            </w:pPr>
            <w:r w:rsidRPr="001B2A25">
              <w:rPr>
                <w:sz w:val="20"/>
                <w:szCs w:val="20"/>
              </w:rPr>
              <w:t>HTREPORTFILTER.xsd</w:t>
            </w:r>
          </w:p>
        </w:tc>
        <w:tc>
          <w:tcPr>
            <w:tcW w:w="810" w:type="dxa"/>
          </w:tcPr>
          <w:p w14:paraId="2FFBFC24" w14:textId="77777777" w:rsidR="004E2AC4" w:rsidRPr="00D0597B" w:rsidRDefault="004E2AC4" w:rsidP="004E2AC4">
            <w:pPr>
              <w:spacing w:before="40" w:after="40"/>
              <w:jc w:val="center"/>
              <w:rPr>
                <w:sz w:val="20"/>
                <w:szCs w:val="20"/>
              </w:rPr>
            </w:pPr>
            <w:r w:rsidRPr="00D0597B">
              <w:rPr>
                <w:sz w:val="20"/>
                <w:szCs w:val="20"/>
              </w:rPr>
              <w:t>VIM</w:t>
            </w:r>
          </w:p>
        </w:tc>
        <w:tc>
          <w:tcPr>
            <w:tcW w:w="810" w:type="dxa"/>
          </w:tcPr>
          <w:p w14:paraId="7104BDE1" w14:textId="77777777" w:rsidR="004E2AC4" w:rsidRPr="00D0597B" w:rsidRDefault="004E2AC4" w:rsidP="004E2AC4">
            <w:pPr>
              <w:spacing w:before="40" w:after="40"/>
              <w:jc w:val="center"/>
              <w:rPr>
                <w:sz w:val="20"/>
                <w:szCs w:val="20"/>
              </w:rPr>
            </w:pPr>
            <w:r>
              <w:rPr>
                <w:sz w:val="20"/>
                <w:szCs w:val="20"/>
              </w:rPr>
              <w:t>XML</w:t>
            </w:r>
          </w:p>
        </w:tc>
      </w:tr>
      <w:tr w:rsidR="004E2AC4" w:rsidRPr="007F475E" w14:paraId="4F9F46E8" w14:textId="77777777" w:rsidTr="00D91747">
        <w:tc>
          <w:tcPr>
            <w:tcW w:w="13248" w:type="dxa"/>
            <w:gridSpan w:val="7"/>
            <w:shd w:val="clear" w:color="auto" w:fill="E5DFEC" w:themeFill="accent4" w:themeFillTint="33"/>
          </w:tcPr>
          <w:p w14:paraId="24E0656A" w14:textId="77777777" w:rsidR="004E2AC4" w:rsidRPr="007F475E" w:rsidRDefault="004E2AC4" w:rsidP="00D91747">
            <w:pPr>
              <w:pStyle w:val="TableText0"/>
              <w:rPr>
                <w:rFonts w:ascii="Arial" w:hAnsi="Arial" w:cs="Arial"/>
                <w:b/>
                <w:sz w:val="20"/>
                <w:szCs w:val="20"/>
              </w:rPr>
            </w:pPr>
            <w:r>
              <w:rPr>
                <w:rFonts w:ascii="Arial" w:hAnsi="Arial" w:cs="Arial"/>
                <w:b/>
                <w:sz w:val="20"/>
                <w:szCs w:val="20"/>
              </w:rPr>
              <w:t>Patient Satisfaction Survey Reads</w:t>
            </w:r>
          </w:p>
        </w:tc>
      </w:tr>
      <w:tr w:rsidR="004E2AC4" w:rsidRPr="00BF64B3" w14:paraId="6301D13F" w14:textId="77777777" w:rsidTr="0071247D">
        <w:trPr>
          <w:trHeight w:val="287"/>
        </w:trPr>
        <w:tc>
          <w:tcPr>
            <w:tcW w:w="828" w:type="dxa"/>
          </w:tcPr>
          <w:p w14:paraId="2C702359" w14:textId="77777777" w:rsidR="004E2AC4" w:rsidRPr="004E2AC4" w:rsidRDefault="004E2AC4" w:rsidP="004E2AC4">
            <w:pPr>
              <w:spacing w:before="40" w:after="40"/>
              <w:rPr>
                <w:sz w:val="20"/>
                <w:szCs w:val="20"/>
              </w:rPr>
            </w:pPr>
            <w:r w:rsidRPr="004E2AC4">
              <w:rPr>
                <w:sz w:val="20"/>
                <w:szCs w:val="20"/>
              </w:rPr>
              <w:t>HTH</w:t>
            </w:r>
          </w:p>
        </w:tc>
        <w:tc>
          <w:tcPr>
            <w:tcW w:w="1350" w:type="dxa"/>
          </w:tcPr>
          <w:p w14:paraId="6508EAD7" w14:textId="1C350801" w:rsidR="004E2AC4" w:rsidRPr="004E2AC4" w:rsidRDefault="0071247D" w:rsidP="004E2AC4">
            <w:pPr>
              <w:spacing w:before="40" w:after="40"/>
              <w:rPr>
                <w:sz w:val="20"/>
                <w:szCs w:val="20"/>
              </w:rPr>
            </w:pPr>
            <w:r>
              <w:rPr>
                <w:sz w:val="20"/>
                <w:szCs w:val="20"/>
              </w:rPr>
              <w:t>PS Survey v2</w:t>
            </w:r>
          </w:p>
        </w:tc>
        <w:tc>
          <w:tcPr>
            <w:tcW w:w="2790" w:type="dxa"/>
          </w:tcPr>
          <w:p w14:paraId="2DCBCF11" w14:textId="77777777" w:rsidR="004E2AC4" w:rsidRPr="004E2AC4" w:rsidRDefault="004E2AC4" w:rsidP="004E2AC4">
            <w:pPr>
              <w:spacing w:before="40" w:after="40"/>
              <w:rPr>
                <w:sz w:val="20"/>
                <w:szCs w:val="20"/>
              </w:rPr>
            </w:pPr>
            <w:proofErr w:type="spellStart"/>
            <w:r w:rsidRPr="004E2AC4">
              <w:rPr>
                <w:sz w:val="20"/>
                <w:szCs w:val="20"/>
              </w:rPr>
              <w:t>psSurveyResponse</w:t>
            </w:r>
            <w:proofErr w:type="spellEnd"/>
          </w:p>
        </w:tc>
        <w:tc>
          <w:tcPr>
            <w:tcW w:w="3150" w:type="dxa"/>
          </w:tcPr>
          <w:p w14:paraId="7ED37964" w14:textId="7AB1B0B2" w:rsidR="004E2AC4" w:rsidRPr="004E2AC4" w:rsidRDefault="004E2AC4" w:rsidP="001B2A25">
            <w:pPr>
              <w:pStyle w:val="Default"/>
              <w:spacing w:before="40" w:after="40"/>
              <w:ind w:left="-18"/>
              <w:rPr>
                <w:color w:val="auto"/>
                <w:sz w:val="20"/>
                <w:szCs w:val="20"/>
              </w:rPr>
            </w:pPr>
            <w:r w:rsidRPr="004E2AC4">
              <w:rPr>
                <w:rFonts w:cs="Times New Roman"/>
                <w:sz w:val="20"/>
                <w:szCs w:val="20"/>
              </w:rPr>
              <w:t>HTResponse.xsd</w:t>
            </w:r>
          </w:p>
        </w:tc>
        <w:tc>
          <w:tcPr>
            <w:tcW w:w="3510" w:type="dxa"/>
          </w:tcPr>
          <w:p w14:paraId="11E4F6B4" w14:textId="745DA7DA" w:rsidR="004E2AC4" w:rsidRPr="001B2A25" w:rsidRDefault="004E2AC4" w:rsidP="001B2A25">
            <w:pPr>
              <w:spacing w:before="40" w:after="40"/>
              <w:rPr>
                <w:sz w:val="20"/>
                <w:szCs w:val="20"/>
              </w:rPr>
            </w:pPr>
            <w:r w:rsidRPr="001B2A25">
              <w:rPr>
                <w:sz w:val="20"/>
                <w:szCs w:val="20"/>
              </w:rPr>
              <w:t>HTREPORTFILTER.xsd</w:t>
            </w:r>
          </w:p>
        </w:tc>
        <w:tc>
          <w:tcPr>
            <w:tcW w:w="810" w:type="dxa"/>
          </w:tcPr>
          <w:p w14:paraId="17D91728" w14:textId="77777777" w:rsidR="004E2AC4" w:rsidRPr="004E2AC4" w:rsidRDefault="004E2AC4" w:rsidP="004E2AC4">
            <w:pPr>
              <w:spacing w:before="40" w:after="40"/>
              <w:jc w:val="center"/>
              <w:rPr>
                <w:sz w:val="20"/>
                <w:szCs w:val="20"/>
              </w:rPr>
            </w:pPr>
            <w:r w:rsidRPr="004E2AC4">
              <w:rPr>
                <w:sz w:val="20"/>
                <w:szCs w:val="20"/>
              </w:rPr>
              <w:t>VIM</w:t>
            </w:r>
          </w:p>
        </w:tc>
        <w:tc>
          <w:tcPr>
            <w:tcW w:w="810" w:type="dxa"/>
          </w:tcPr>
          <w:p w14:paraId="7E5A231B" w14:textId="77777777" w:rsidR="004E2AC4" w:rsidRPr="00D0597B" w:rsidRDefault="004E2AC4" w:rsidP="004E2AC4">
            <w:pPr>
              <w:spacing w:before="40" w:after="40"/>
              <w:jc w:val="center"/>
              <w:rPr>
                <w:sz w:val="20"/>
                <w:szCs w:val="20"/>
              </w:rPr>
            </w:pPr>
            <w:r w:rsidRPr="004E2AC4">
              <w:rPr>
                <w:sz w:val="20"/>
                <w:szCs w:val="20"/>
              </w:rPr>
              <w:t>XML</w:t>
            </w:r>
          </w:p>
        </w:tc>
      </w:tr>
    </w:tbl>
    <w:p w14:paraId="57C54343" w14:textId="77777777" w:rsidR="00CB03AA" w:rsidRDefault="00CB03AA" w:rsidP="00CB03AA">
      <w:pPr>
        <w:pStyle w:val="Heading4"/>
      </w:pPr>
      <w:r>
        <w:t>Clinical Data Service (CDS) – REST Read Client</w:t>
      </w:r>
    </w:p>
    <w:tbl>
      <w:tblPr>
        <w:tblStyle w:val="TableGrid"/>
        <w:tblW w:w="13248" w:type="dxa"/>
        <w:tblLayout w:type="fixed"/>
        <w:tblLook w:val="04A0" w:firstRow="1" w:lastRow="0" w:firstColumn="1" w:lastColumn="0" w:noHBand="0" w:noVBand="1"/>
      </w:tblPr>
      <w:tblGrid>
        <w:gridCol w:w="828"/>
        <w:gridCol w:w="1350"/>
        <w:gridCol w:w="2790"/>
        <w:gridCol w:w="3150"/>
        <w:gridCol w:w="3510"/>
        <w:gridCol w:w="810"/>
        <w:gridCol w:w="810"/>
      </w:tblGrid>
      <w:tr w:rsidR="00CB03AA" w:rsidRPr="00CE78AC" w14:paraId="65F35313" w14:textId="77777777" w:rsidTr="00B0780A">
        <w:trPr>
          <w:trHeight w:val="287"/>
        </w:trPr>
        <w:tc>
          <w:tcPr>
            <w:tcW w:w="13248" w:type="dxa"/>
            <w:gridSpan w:val="7"/>
            <w:tcBorders>
              <w:bottom w:val="single" w:sz="4" w:space="0" w:color="auto"/>
            </w:tcBorders>
            <w:shd w:val="clear" w:color="auto" w:fill="B6DDE8" w:themeFill="accent5" w:themeFillTint="66"/>
          </w:tcPr>
          <w:p w14:paraId="45B25853" w14:textId="09C55428" w:rsidR="00CB03AA" w:rsidRPr="00CE78AC" w:rsidRDefault="00CB03AA" w:rsidP="00957E78">
            <w:pPr>
              <w:tabs>
                <w:tab w:val="left" w:pos="10363"/>
              </w:tabs>
              <w:spacing w:before="120"/>
              <w:rPr>
                <w:rFonts w:cs="Times New Roman"/>
                <w:sz w:val="22"/>
                <w:szCs w:val="20"/>
              </w:rPr>
            </w:pPr>
            <w:r w:rsidRPr="00CE78AC">
              <w:rPr>
                <w:rFonts w:cs="Times New Roman"/>
                <w:sz w:val="22"/>
                <w:szCs w:val="20"/>
              </w:rPr>
              <w:t xml:space="preserve">Used by RDI client to access </w:t>
            </w:r>
            <w:proofErr w:type="spellStart"/>
            <w:r w:rsidRPr="00CE78AC">
              <w:rPr>
                <w:rFonts w:cs="Times New Roman"/>
                <w:sz w:val="22"/>
                <w:szCs w:val="20"/>
              </w:rPr>
              <w:t>VistA</w:t>
            </w:r>
            <w:proofErr w:type="spellEnd"/>
            <w:r w:rsidRPr="00CE78AC">
              <w:rPr>
                <w:rFonts w:cs="Times New Roman"/>
                <w:sz w:val="22"/>
                <w:szCs w:val="20"/>
              </w:rPr>
              <w:t xml:space="preserve"> data cached in HDR </w:t>
            </w:r>
            <w:r w:rsidRPr="00D30563">
              <w:rPr>
                <w:rFonts w:cs="Times New Roman"/>
                <w:sz w:val="22"/>
                <w:szCs w:val="20"/>
              </w:rPr>
              <w:t>DB</w:t>
            </w:r>
            <w:r w:rsidRPr="00CE78AC">
              <w:rPr>
                <w:rFonts w:cs="Times New Roman"/>
                <w:sz w:val="22"/>
                <w:szCs w:val="20"/>
              </w:rPr>
              <w:t>. Uses HDR-Only domain.</w:t>
            </w:r>
            <w:r w:rsidR="00E5364C">
              <w:rPr>
                <w:rFonts w:cs="Times New Roman"/>
                <w:sz w:val="22"/>
                <w:szCs w:val="20"/>
              </w:rPr>
              <w:tab/>
            </w:r>
          </w:p>
        </w:tc>
      </w:tr>
      <w:tr w:rsidR="00407CBB" w:rsidRPr="007D6F9F" w14:paraId="37407A18" w14:textId="77777777" w:rsidTr="0071247D">
        <w:trPr>
          <w:tblHeader/>
        </w:trPr>
        <w:tc>
          <w:tcPr>
            <w:tcW w:w="828" w:type="dxa"/>
            <w:tcBorders>
              <w:bottom w:val="single" w:sz="4" w:space="0" w:color="auto"/>
            </w:tcBorders>
            <w:shd w:val="clear" w:color="auto" w:fill="365F91" w:themeFill="accent1" w:themeFillShade="BF"/>
            <w:vAlign w:val="bottom"/>
          </w:tcPr>
          <w:p w14:paraId="42C6E176" w14:textId="77777777" w:rsidR="00407CBB" w:rsidRPr="007D6F9F" w:rsidRDefault="00407CBB" w:rsidP="00D91747">
            <w:pPr>
              <w:jc w:val="center"/>
              <w:rPr>
                <w:rFonts w:ascii="Arial" w:hAnsi="Arial" w:cs="Arial"/>
                <w:b/>
                <w:color w:val="FFFFFF" w:themeColor="background1"/>
                <w:sz w:val="19"/>
                <w:szCs w:val="19"/>
              </w:rPr>
            </w:pPr>
            <w:r w:rsidRPr="007D6F9F">
              <w:rPr>
                <w:rFonts w:ascii="Arial" w:hAnsi="Arial" w:cs="Arial"/>
                <w:b/>
                <w:color w:val="FFFFFF" w:themeColor="background1"/>
                <w:sz w:val="19"/>
                <w:szCs w:val="19"/>
              </w:rPr>
              <w:t>Client</w:t>
            </w:r>
          </w:p>
        </w:tc>
        <w:tc>
          <w:tcPr>
            <w:tcW w:w="1350" w:type="dxa"/>
            <w:tcBorders>
              <w:bottom w:val="single" w:sz="4" w:space="0" w:color="auto"/>
            </w:tcBorders>
            <w:shd w:val="clear" w:color="auto" w:fill="365F91" w:themeFill="accent1" w:themeFillShade="BF"/>
            <w:vAlign w:val="bottom"/>
          </w:tcPr>
          <w:p w14:paraId="62C4325F" w14:textId="77777777" w:rsidR="00407CBB" w:rsidRPr="007D6F9F" w:rsidRDefault="00407CBB" w:rsidP="00D91747">
            <w:pPr>
              <w:jc w:val="center"/>
              <w:rPr>
                <w:rFonts w:ascii="Arial" w:hAnsi="Arial" w:cs="Arial"/>
                <w:b/>
                <w:color w:val="FFFFFF" w:themeColor="background1"/>
                <w:sz w:val="19"/>
                <w:szCs w:val="19"/>
              </w:rPr>
            </w:pPr>
            <w:r w:rsidRPr="007D6F9F">
              <w:rPr>
                <w:rFonts w:ascii="Arial" w:hAnsi="Arial" w:cs="Arial"/>
                <w:b/>
                <w:color w:val="FFFFFF" w:themeColor="background1"/>
                <w:sz w:val="19"/>
                <w:szCs w:val="19"/>
              </w:rPr>
              <w:t>Domain</w:t>
            </w:r>
          </w:p>
        </w:tc>
        <w:tc>
          <w:tcPr>
            <w:tcW w:w="2790" w:type="dxa"/>
            <w:tcBorders>
              <w:bottom w:val="single" w:sz="4" w:space="0" w:color="auto"/>
            </w:tcBorders>
            <w:shd w:val="clear" w:color="auto" w:fill="365F91" w:themeFill="accent1" w:themeFillShade="BF"/>
            <w:vAlign w:val="bottom"/>
          </w:tcPr>
          <w:p w14:paraId="317A3132" w14:textId="77777777" w:rsidR="00407CBB" w:rsidRPr="007D6F9F" w:rsidRDefault="00407CBB" w:rsidP="00D91747">
            <w:pPr>
              <w:jc w:val="center"/>
              <w:rPr>
                <w:rFonts w:ascii="Arial" w:hAnsi="Arial" w:cs="Arial"/>
                <w:b/>
                <w:color w:val="FFFFFF" w:themeColor="background1"/>
                <w:sz w:val="19"/>
                <w:szCs w:val="19"/>
              </w:rPr>
            </w:pPr>
            <w:r w:rsidRPr="007D6F9F">
              <w:rPr>
                <w:rFonts w:ascii="Arial" w:hAnsi="Arial" w:cs="Arial"/>
                <w:b/>
                <w:color w:val="FFFFFF" w:themeColor="background1"/>
                <w:sz w:val="19"/>
                <w:szCs w:val="19"/>
              </w:rPr>
              <w:t>Domain Entry Point</w:t>
            </w:r>
          </w:p>
        </w:tc>
        <w:tc>
          <w:tcPr>
            <w:tcW w:w="3150" w:type="dxa"/>
            <w:tcBorders>
              <w:bottom w:val="single" w:sz="4" w:space="0" w:color="auto"/>
            </w:tcBorders>
            <w:shd w:val="clear" w:color="auto" w:fill="365F91" w:themeFill="accent1" w:themeFillShade="BF"/>
            <w:vAlign w:val="bottom"/>
          </w:tcPr>
          <w:p w14:paraId="37BE2BD3" w14:textId="77777777" w:rsidR="00407CBB" w:rsidRPr="007D6F9F" w:rsidRDefault="00407CBB" w:rsidP="00D91747">
            <w:pPr>
              <w:jc w:val="center"/>
              <w:rPr>
                <w:rFonts w:ascii="Arial" w:hAnsi="Arial" w:cs="Arial"/>
                <w:b/>
                <w:color w:val="FFFFFF" w:themeColor="background1"/>
                <w:sz w:val="19"/>
                <w:szCs w:val="19"/>
              </w:rPr>
            </w:pPr>
            <w:r w:rsidRPr="007D6F9F">
              <w:rPr>
                <w:rFonts w:ascii="Arial" w:hAnsi="Arial" w:cs="Arial"/>
                <w:b/>
                <w:color w:val="FFFFFF" w:themeColor="background1"/>
                <w:sz w:val="19"/>
                <w:szCs w:val="19"/>
              </w:rPr>
              <w:t>Template(s)</w:t>
            </w:r>
          </w:p>
        </w:tc>
        <w:tc>
          <w:tcPr>
            <w:tcW w:w="3510" w:type="dxa"/>
            <w:tcBorders>
              <w:bottom w:val="single" w:sz="4" w:space="0" w:color="auto"/>
            </w:tcBorders>
            <w:shd w:val="clear" w:color="auto" w:fill="365F91" w:themeFill="accent1" w:themeFillShade="BF"/>
            <w:vAlign w:val="bottom"/>
          </w:tcPr>
          <w:p w14:paraId="15A3FD45" w14:textId="77777777" w:rsidR="00407CBB" w:rsidRPr="007D6F9F" w:rsidRDefault="00407CBB" w:rsidP="00D91747">
            <w:pPr>
              <w:jc w:val="center"/>
              <w:rPr>
                <w:rFonts w:ascii="Arial" w:hAnsi="Arial" w:cs="Arial"/>
                <w:b/>
                <w:color w:val="FFFFFF" w:themeColor="background1"/>
                <w:sz w:val="19"/>
                <w:szCs w:val="19"/>
              </w:rPr>
            </w:pPr>
            <w:r w:rsidRPr="007D6F9F">
              <w:rPr>
                <w:rFonts w:ascii="Arial" w:hAnsi="Arial" w:cs="Arial"/>
                <w:b/>
                <w:color w:val="FFFFFF" w:themeColor="background1"/>
                <w:sz w:val="19"/>
                <w:szCs w:val="19"/>
              </w:rPr>
              <w:t>Filter(s)</w:t>
            </w:r>
          </w:p>
        </w:tc>
        <w:tc>
          <w:tcPr>
            <w:tcW w:w="810" w:type="dxa"/>
            <w:tcBorders>
              <w:bottom w:val="single" w:sz="4" w:space="0" w:color="auto"/>
            </w:tcBorders>
            <w:shd w:val="clear" w:color="auto" w:fill="365F91" w:themeFill="accent1" w:themeFillShade="BF"/>
          </w:tcPr>
          <w:p w14:paraId="4F37FBB5" w14:textId="77777777" w:rsidR="00407CBB" w:rsidRPr="007D6F9F" w:rsidRDefault="00407CBB" w:rsidP="00D91747">
            <w:pPr>
              <w:jc w:val="center"/>
              <w:rPr>
                <w:rFonts w:ascii="Arial" w:hAnsi="Arial" w:cs="Arial"/>
                <w:b/>
                <w:color w:val="FFFFFF" w:themeColor="background1"/>
                <w:sz w:val="19"/>
                <w:szCs w:val="19"/>
              </w:rPr>
            </w:pPr>
            <w:proofErr w:type="spellStart"/>
            <w:r>
              <w:rPr>
                <w:rFonts w:ascii="Arial" w:hAnsi="Arial" w:cs="Arial"/>
                <w:b/>
                <w:color w:val="FFFFFF" w:themeColor="background1"/>
                <w:sz w:val="19"/>
                <w:szCs w:val="19"/>
              </w:rPr>
              <w:t>Msg</w:t>
            </w:r>
            <w:proofErr w:type="spellEnd"/>
          </w:p>
        </w:tc>
        <w:tc>
          <w:tcPr>
            <w:tcW w:w="810" w:type="dxa"/>
            <w:tcBorders>
              <w:bottom w:val="single" w:sz="4" w:space="0" w:color="auto"/>
            </w:tcBorders>
            <w:shd w:val="clear" w:color="auto" w:fill="365F91" w:themeFill="accent1" w:themeFillShade="BF"/>
          </w:tcPr>
          <w:p w14:paraId="31C03F13" w14:textId="77777777" w:rsidR="00407CBB" w:rsidRPr="00E94C5E" w:rsidRDefault="00407CBB" w:rsidP="0071247D">
            <w:pPr>
              <w:ind w:left="-108" w:right="-108"/>
              <w:jc w:val="center"/>
              <w:rPr>
                <w:rFonts w:ascii="Arial" w:hAnsi="Arial" w:cs="Arial"/>
                <w:b/>
                <w:color w:val="FFFFFF" w:themeColor="background1"/>
                <w:sz w:val="18"/>
                <w:szCs w:val="18"/>
              </w:rPr>
            </w:pPr>
            <w:r w:rsidRPr="00E94C5E">
              <w:rPr>
                <w:rFonts w:ascii="Arial" w:hAnsi="Arial" w:cs="Arial"/>
                <w:b/>
                <w:color w:val="FFFFFF" w:themeColor="background1"/>
                <w:sz w:val="18"/>
                <w:szCs w:val="18"/>
              </w:rPr>
              <w:t>Payload</w:t>
            </w:r>
          </w:p>
        </w:tc>
      </w:tr>
      <w:tr w:rsidR="00CB03AA" w:rsidRPr="007F475E" w14:paraId="615AC366" w14:textId="77777777" w:rsidTr="00D91747">
        <w:tc>
          <w:tcPr>
            <w:tcW w:w="13248" w:type="dxa"/>
            <w:gridSpan w:val="7"/>
            <w:shd w:val="clear" w:color="auto" w:fill="E5DFEC" w:themeFill="accent4" w:themeFillTint="33"/>
          </w:tcPr>
          <w:p w14:paraId="3F98BB6B" w14:textId="77777777" w:rsidR="00CB03AA" w:rsidRPr="007F475E" w:rsidRDefault="00CB03AA" w:rsidP="00D91747">
            <w:pPr>
              <w:pStyle w:val="TableText0"/>
              <w:rPr>
                <w:rFonts w:ascii="Arial" w:hAnsi="Arial" w:cs="Arial"/>
                <w:b/>
                <w:sz w:val="20"/>
                <w:szCs w:val="20"/>
              </w:rPr>
            </w:pPr>
            <w:r w:rsidRPr="007F475E">
              <w:rPr>
                <w:rFonts w:ascii="Arial" w:hAnsi="Arial" w:cs="Arial"/>
                <w:b/>
                <w:sz w:val="20"/>
                <w:szCs w:val="20"/>
              </w:rPr>
              <w:t>Allergy / Intolerance Condition /Assessment</w:t>
            </w:r>
          </w:p>
        </w:tc>
      </w:tr>
      <w:tr w:rsidR="004E2AC4" w:rsidRPr="00BF64B3" w14:paraId="3FE778B4" w14:textId="77777777" w:rsidTr="0071247D">
        <w:tc>
          <w:tcPr>
            <w:tcW w:w="828" w:type="dxa"/>
          </w:tcPr>
          <w:p w14:paraId="7206FD7D" w14:textId="77777777" w:rsidR="004E2AC4" w:rsidRPr="00BF64B3" w:rsidRDefault="004E2AC4" w:rsidP="00D91747">
            <w:pPr>
              <w:spacing w:before="0" w:after="0"/>
              <w:rPr>
                <w:sz w:val="20"/>
                <w:szCs w:val="20"/>
              </w:rPr>
            </w:pPr>
            <w:r w:rsidRPr="00BF64B3">
              <w:rPr>
                <w:sz w:val="20"/>
                <w:szCs w:val="20"/>
              </w:rPr>
              <w:t>RDI</w:t>
            </w:r>
          </w:p>
        </w:tc>
        <w:tc>
          <w:tcPr>
            <w:tcW w:w="1350" w:type="dxa"/>
          </w:tcPr>
          <w:p w14:paraId="113791A9" w14:textId="77777777" w:rsidR="004E2AC4" w:rsidRPr="00BF64B3" w:rsidRDefault="004E2AC4" w:rsidP="00D91747">
            <w:pPr>
              <w:spacing w:before="0" w:after="0"/>
              <w:rPr>
                <w:sz w:val="20"/>
                <w:szCs w:val="20"/>
              </w:rPr>
            </w:pPr>
            <w:r w:rsidRPr="00BF64B3">
              <w:rPr>
                <w:sz w:val="20"/>
                <w:szCs w:val="20"/>
              </w:rPr>
              <w:t>Allergy/Rx/</w:t>
            </w:r>
          </w:p>
          <w:p w14:paraId="1BDBAD94" w14:textId="77777777" w:rsidR="004E2AC4" w:rsidRPr="00BF64B3" w:rsidRDefault="004E2AC4" w:rsidP="00D91747">
            <w:pPr>
              <w:spacing w:before="0" w:after="0"/>
              <w:rPr>
                <w:sz w:val="20"/>
                <w:szCs w:val="20"/>
              </w:rPr>
            </w:pPr>
            <w:r w:rsidRPr="00BF64B3">
              <w:rPr>
                <w:sz w:val="20"/>
                <w:szCs w:val="20"/>
              </w:rPr>
              <w:t>Assessment</w:t>
            </w:r>
          </w:p>
        </w:tc>
        <w:tc>
          <w:tcPr>
            <w:tcW w:w="2790" w:type="dxa"/>
          </w:tcPr>
          <w:p w14:paraId="4866AB26" w14:textId="77777777" w:rsidR="004E2AC4" w:rsidRPr="00BF64B3" w:rsidRDefault="004E2AC4" w:rsidP="00D91747">
            <w:pPr>
              <w:spacing w:before="0" w:after="0"/>
              <w:rPr>
                <w:sz w:val="20"/>
                <w:szCs w:val="20"/>
              </w:rPr>
            </w:pPr>
            <w:proofErr w:type="spellStart"/>
            <w:r w:rsidRPr="00BF64B3">
              <w:rPr>
                <w:sz w:val="20"/>
                <w:szCs w:val="20"/>
              </w:rPr>
              <w:t>IntoleranceCondition</w:t>
            </w:r>
            <w:proofErr w:type="spellEnd"/>
            <w:r w:rsidRPr="00BF64B3">
              <w:rPr>
                <w:sz w:val="20"/>
                <w:szCs w:val="20"/>
              </w:rPr>
              <w:t xml:space="preserve"> </w:t>
            </w:r>
            <w:proofErr w:type="spellStart"/>
            <w:r w:rsidRPr="00BF64B3">
              <w:rPr>
                <w:sz w:val="20"/>
                <w:szCs w:val="20"/>
              </w:rPr>
              <w:t>OutpatientMedicationPromise</w:t>
            </w:r>
            <w:proofErr w:type="spellEnd"/>
            <w:r w:rsidRPr="00BF64B3">
              <w:rPr>
                <w:sz w:val="20"/>
                <w:szCs w:val="20"/>
              </w:rPr>
              <w:t xml:space="preserve">                                     </w:t>
            </w:r>
            <w:proofErr w:type="spellStart"/>
            <w:r w:rsidRPr="00BF64B3">
              <w:rPr>
                <w:sz w:val="20"/>
                <w:szCs w:val="20"/>
              </w:rPr>
              <w:t>AllergyAssessment</w:t>
            </w:r>
            <w:proofErr w:type="spellEnd"/>
          </w:p>
        </w:tc>
        <w:tc>
          <w:tcPr>
            <w:tcW w:w="3150" w:type="dxa"/>
          </w:tcPr>
          <w:p w14:paraId="3F013466" w14:textId="77777777" w:rsidR="004E2AC4" w:rsidRPr="001B2A25" w:rsidRDefault="004E2AC4" w:rsidP="001B2A25">
            <w:pPr>
              <w:spacing w:before="40" w:after="40"/>
              <w:ind w:left="-14"/>
              <w:rPr>
                <w:sz w:val="20"/>
                <w:szCs w:val="20"/>
              </w:rPr>
            </w:pPr>
            <w:r w:rsidRPr="001B2A25">
              <w:rPr>
                <w:sz w:val="20"/>
                <w:szCs w:val="20"/>
              </w:rPr>
              <w:t>RDIAllergiesPharmacyRead40013</w:t>
            </w:r>
          </w:p>
          <w:p w14:paraId="25C0A5ED" w14:textId="416C2104" w:rsidR="004E2AC4" w:rsidRPr="00407CBB" w:rsidRDefault="004E2AC4" w:rsidP="001B2A25">
            <w:pPr>
              <w:spacing w:before="40" w:after="40"/>
              <w:ind w:left="-14"/>
              <w:rPr>
                <w:sz w:val="20"/>
                <w:szCs w:val="20"/>
              </w:rPr>
            </w:pPr>
          </w:p>
        </w:tc>
        <w:tc>
          <w:tcPr>
            <w:tcW w:w="3510" w:type="dxa"/>
          </w:tcPr>
          <w:p w14:paraId="6AAA35C2" w14:textId="77777777" w:rsidR="004E2AC4" w:rsidRPr="006B2041" w:rsidRDefault="004E2AC4" w:rsidP="00D30563">
            <w:pPr>
              <w:pStyle w:val="ListParagraph"/>
              <w:numPr>
                <w:ilvl w:val="0"/>
                <w:numId w:val="93"/>
              </w:numPr>
              <w:ind w:left="162" w:hanging="162"/>
              <w:rPr>
                <w:rFonts w:ascii="Times New Roman" w:hAnsi="Times New Roman" w:cs="Times New Roman"/>
                <w:sz w:val="18"/>
                <w:szCs w:val="20"/>
              </w:rPr>
            </w:pPr>
            <w:r w:rsidRPr="006B2041">
              <w:rPr>
                <w:rFonts w:ascii="Times New Roman" w:hAnsi="Times New Roman" w:cs="Times New Roman"/>
                <w:sz w:val="18"/>
                <w:szCs w:val="20"/>
              </w:rPr>
              <w:t>RDI_ALLERGY_RX_SINGLE_PATIENT_FILTER</w:t>
            </w:r>
          </w:p>
          <w:p w14:paraId="2A78BC0D" w14:textId="48C6A094" w:rsidR="004E2AC4" w:rsidRPr="006B2041" w:rsidRDefault="004E2AC4" w:rsidP="004E2AC4">
            <w:pPr>
              <w:pStyle w:val="Default"/>
              <w:numPr>
                <w:ilvl w:val="0"/>
                <w:numId w:val="93"/>
              </w:numPr>
              <w:ind w:left="162" w:hanging="162"/>
              <w:rPr>
                <w:rFonts w:cs="Times New Roman"/>
                <w:sz w:val="18"/>
                <w:szCs w:val="20"/>
              </w:rPr>
            </w:pPr>
            <w:r w:rsidRPr="006B2041">
              <w:rPr>
                <w:rFonts w:cs="Times New Roman"/>
                <w:sz w:val="18"/>
                <w:szCs w:val="20"/>
              </w:rPr>
              <w:t>RDI_IC_RX_Single_Patient_Filter.xsd</w:t>
            </w:r>
          </w:p>
        </w:tc>
        <w:tc>
          <w:tcPr>
            <w:tcW w:w="810" w:type="dxa"/>
          </w:tcPr>
          <w:p w14:paraId="74D30228" w14:textId="77777777" w:rsidR="004E2AC4" w:rsidRPr="00BF64B3" w:rsidRDefault="004E2AC4" w:rsidP="00D91747">
            <w:pPr>
              <w:spacing w:before="0" w:after="0"/>
              <w:jc w:val="center"/>
              <w:rPr>
                <w:sz w:val="20"/>
                <w:szCs w:val="20"/>
              </w:rPr>
            </w:pPr>
            <w:r>
              <w:rPr>
                <w:sz w:val="20"/>
                <w:szCs w:val="20"/>
              </w:rPr>
              <w:t>VIM</w:t>
            </w:r>
          </w:p>
        </w:tc>
        <w:tc>
          <w:tcPr>
            <w:tcW w:w="810" w:type="dxa"/>
          </w:tcPr>
          <w:p w14:paraId="5E06A4A7" w14:textId="77777777" w:rsidR="004E2AC4" w:rsidRPr="00BF64B3" w:rsidRDefault="004E2AC4" w:rsidP="00D91747">
            <w:pPr>
              <w:spacing w:before="0" w:after="0"/>
              <w:jc w:val="center"/>
              <w:rPr>
                <w:sz w:val="20"/>
                <w:szCs w:val="20"/>
              </w:rPr>
            </w:pPr>
            <w:r>
              <w:rPr>
                <w:sz w:val="20"/>
                <w:szCs w:val="20"/>
              </w:rPr>
              <w:t>XML</w:t>
            </w:r>
          </w:p>
        </w:tc>
      </w:tr>
    </w:tbl>
    <w:p w14:paraId="2E0E69A8" w14:textId="77777777" w:rsidR="00CB03AA" w:rsidRDefault="00CB03AA" w:rsidP="00CB03AA">
      <w:pPr>
        <w:pStyle w:val="Heading4"/>
      </w:pPr>
      <w:r>
        <w:t>Clinical Data Service (CDS) – SOAP Read Clients</w:t>
      </w:r>
    </w:p>
    <w:tbl>
      <w:tblPr>
        <w:tblStyle w:val="TableGrid"/>
        <w:tblW w:w="13248" w:type="dxa"/>
        <w:tblLayout w:type="fixed"/>
        <w:tblLook w:val="04A0" w:firstRow="1" w:lastRow="0" w:firstColumn="1" w:lastColumn="0" w:noHBand="0" w:noVBand="1"/>
      </w:tblPr>
      <w:tblGrid>
        <w:gridCol w:w="828"/>
        <w:gridCol w:w="1350"/>
        <w:gridCol w:w="2790"/>
        <w:gridCol w:w="3150"/>
        <w:gridCol w:w="3510"/>
        <w:gridCol w:w="720"/>
        <w:gridCol w:w="900"/>
      </w:tblGrid>
      <w:tr w:rsidR="00CB03AA" w:rsidRPr="00CE78AC" w14:paraId="408F9D7F" w14:textId="77777777" w:rsidTr="00B0780A">
        <w:trPr>
          <w:trHeight w:val="287"/>
          <w:tblHeader/>
        </w:trPr>
        <w:tc>
          <w:tcPr>
            <w:tcW w:w="13248" w:type="dxa"/>
            <w:gridSpan w:val="7"/>
            <w:tcBorders>
              <w:bottom w:val="single" w:sz="4" w:space="0" w:color="auto"/>
            </w:tcBorders>
            <w:shd w:val="clear" w:color="auto" w:fill="B6DDE8" w:themeFill="accent5" w:themeFillTint="66"/>
          </w:tcPr>
          <w:p w14:paraId="79F82AD1" w14:textId="77777777" w:rsidR="00CB03AA" w:rsidRPr="00CE78AC" w:rsidRDefault="00CB03AA" w:rsidP="00D91747">
            <w:pPr>
              <w:spacing w:before="120"/>
              <w:rPr>
                <w:rFonts w:cs="Times New Roman"/>
                <w:sz w:val="22"/>
                <w:szCs w:val="20"/>
              </w:rPr>
            </w:pPr>
            <w:r w:rsidRPr="00CE78AC">
              <w:rPr>
                <w:rFonts w:cs="Times New Roman"/>
                <w:sz w:val="22"/>
                <w:szCs w:val="20"/>
              </w:rPr>
              <w:t xml:space="preserve">Interface for storing and accessing data. CDS endpoint available in the Web Logic cluster for both HDR and </w:t>
            </w:r>
            <w:proofErr w:type="spellStart"/>
            <w:r w:rsidRPr="00CE78AC">
              <w:rPr>
                <w:rFonts w:cs="Times New Roman"/>
                <w:sz w:val="22"/>
                <w:szCs w:val="20"/>
              </w:rPr>
              <w:t>VistA</w:t>
            </w:r>
            <w:proofErr w:type="spellEnd"/>
            <w:r w:rsidRPr="00CE78AC">
              <w:rPr>
                <w:rFonts w:cs="Times New Roman"/>
                <w:sz w:val="22"/>
                <w:szCs w:val="20"/>
              </w:rPr>
              <w:t xml:space="preserve"> data sources.</w:t>
            </w:r>
          </w:p>
        </w:tc>
      </w:tr>
      <w:tr w:rsidR="00407CBB" w:rsidRPr="007D6F9F" w14:paraId="72655E7C" w14:textId="77777777" w:rsidTr="0071247D">
        <w:trPr>
          <w:tblHeader/>
        </w:trPr>
        <w:tc>
          <w:tcPr>
            <w:tcW w:w="828" w:type="dxa"/>
            <w:tcBorders>
              <w:bottom w:val="single" w:sz="4" w:space="0" w:color="auto"/>
            </w:tcBorders>
            <w:shd w:val="clear" w:color="auto" w:fill="365F91" w:themeFill="accent1" w:themeFillShade="BF"/>
            <w:vAlign w:val="bottom"/>
          </w:tcPr>
          <w:p w14:paraId="6099D77E" w14:textId="77777777" w:rsidR="00407CBB" w:rsidRPr="007D6F9F" w:rsidRDefault="00407CBB" w:rsidP="00D91747">
            <w:pPr>
              <w:jc w:val="center"/>
              <w:rPr>
                <w:rFonts w:ascii="Arial" w:hAnsi="Arial" w:cs="Arial"/>
                <w:b/>
                <w:color w:val="FFFFFF" w:themeColor="background1"/>
                <w:sz w:val="19"/>
                <w:szCs w:val="19"/>
              </w:rPr>
            </w:pPr>
            <w:r w:rsidRPr="007D6F9F">
              <w:rPr>
                <w:rFonts w:ascii="Arial" w:hAnsi="Arial" w:cs="Arial"/>
                <w:b/>
                <w:color w:val="FFFFFF" w:themeColor="background1"/>
                <w:sz w:val="19"/>
                <w:szCs w:val="19"/>
              </w:rPr>
              <w:t>Client</w:t>
            </w:r>
          </w:p>
        </w:tc>
        <w:tc>
          <w:tcPr>
            <w:tcW w:w="1350" w:type="dxa"/>
            <w:tcBorders>
              <w:bottom w:val="single" w:sz="4" w:space="0" w:color="auto"/>
            </w:tcBorders>
            <w:shd w:val="clear" w:color="auto" w:fill="365F91" w:themeFill="accent1" w:themeFillShade="BF"/>
            <w:vAlign w:val="bottom"/>
          </w:tcPr>
          <w:p w14:paraId="08ECEC1F" w14:textId="77777777" w:rsidR="00407CBB" w:rsidRPr="007D6F9F" w:rsidRDefault="00407CBB" w:rsidP="00D91747">
            <w:pPr>
              <w:jc w:val="center"/>
              <w:rPr>
                <w:rFonts w:ascii="Arial" w:hAnsi="Arial" w:cs="Arial"/>
                <w:b/>
                <w:color w:val="FFFFFF" w:themeColor="background1"/>
                <w:sz w:val="19"/>
                <w:szCs w:val="19"/>
              </w:rPr>
            </w:pPr>
            <w:r w:rsidRPr="007D6F9F">
              <w:rPr>
                <w:rFonts w:ascii="Arial" w:hAnsi="Arial" w:cs="Arial"/>
                <w:b/>
                <w:color w:val="FFFFFF" w:themeColor="background1"/>
                <w:sz w:val="19"/>
                <w:szCs w:val="19"/>
              </w:rPr>
              <w:t>Domain</w:t>
            </w:r>
          </w:p>
        </w:tc>
        <w:tc>
          <w:tcPr>
            <w:tcW w:w="2790" w:type="dxa"/>
            <w:tcBorders>
              <w:bottom w:val="single" w:sz="4" w:space="0" w:color="auto"/>
            </w:tcBorders>
            <w:shd w:val="clear" w:color="auto" w:fill="365F91" w:themeFill="accent1" w:themeFillShade="BF"/>
            <w:vAlign w:val="bottom"/>
          </w:tcPr>
          <w:p w14:paraId="034EADC5" w14:textId="77777777" w:rsidR="00407CBB" w:rsidRPr="007D6F9F" w:rsidRDefault="00407CBB" w:rsidP="00D91747">
            <w:pPr>
              <w:jc w:val="center"/>
              <w:rPr>
                <w:rFonts w:ascii="Arial" w:hAnsi="Arial" w:cs="Arial"/>
                <w:b/>
                <w:color w:val="FFFFFF" w:themeColor="background1"/>
                <w:sz w:val="19"/>
                <w:szCs w:val="19"/>
              </w:rPr>
            </w:pPr>
            <w:r w:rsidRPr="007D6F9F">
              <w:rPr>
                <w:rFonts w:ascii="Arial" w:hAnsi="Arial" w:cs="Arial"/>
                <w:b/>
                <w:color w:val="FFFFFF" w:themeColor="background1"/>
                <w:sz w:val="19"/>
                <w:szCs w:val="19"/>
              </w:rPr>
              <w:t>Domain Entry Point</w:t>
            </w:r>
          </w:p>
        </w:tc>
        <w:tc>
          <w:tcPr>
            <w:tcW w:w="3150" w:type="dxa"/>
            <w:tcBorders>
              <w:bottom w:val="single" w:sz="4" w:space="0" w:color="auto"/>
            </w:tcBorders>
            <w:shd w:val="clear" w:color="auto" w:fill="365F91" w:themeFill="accent1" w:themeFillShade="BF"/>
            <w:vAlign w:val="bottom"/>
          </w:tcPr>
          <w:p w14:paraId="7C6CFEDB" w14:textId="77777777" w:rsidR="00407CBB" w:rsidRPr="007D6F9F" w:rsidRDefault="00407CBB" w:rsidP="00D91747">
            <w:pPr>
              <w:jc w:val="center"/>
              <w:rPr>
                <w:rFonts w:ascii="Arial" w:hAnsi="Arial" w:cs="Arial"/>
                <w:b/>
                <w:color w:val="FFFFFF" w:themeColor="background1"/>
                <w:sz w:val="19"/>
                <w:szCs w:val="19"/>
              </w:rPr>
            </w:pPr>
            <w:r w:rsidRPr="007D6F9F">
              <w:rPr>
                <w:rFonts w:ascii="Arial" w:hAnsi="Arial" w:cs="Arial"/>
                <w:b/>
                <w:color w:val="FFFFFF" w:themeColor="background1"/>
                <w:sz w:val="19"/>
                <w:szCs w:val="19"/>
              </w:rPr>
              <w:t>Template(s)</w:t>
            </w:r>
          </w:p>
        </w:tc>
        <w:tc>
          <w:tcPr>
            <w:tcW w:w="3510" w:type="dxa"/>
            <w:tcBorders>
              <w:bottom w:val="single" w:sz="4" w:space="0" w:color="auto"/>
            </w:tcBorders>
            <w:shd w:val="clear" w:color="auto" w:fill="365F91" w:themeFill="accent1" w:themeFillShade="BF"/>
            <w:vAlign w:val="bottom"/>
          </w:tcPr>
          <w:p w14:paraId="7C7A22C6" w14:textId="77777777" w:rsidR="00407CBB" w:rsidRPr="007D6F9F" w:rsidRDefault="00407CBB" w:rsidP="00D91747">
            <w:pPr>
              <w:jc w:val="center"/>
              <w:rPr>
                <w:rFonts w:ascii="Arial" w:hAnsi="Arial" w:cs="Arial"/>
                <w:b/>
                <w:color w:val="FFFFFF" w:themeColor="background1"/>
                <w:sz w:val="19"/>
                <w:szCs w:val="19"/>
              </w:rPr>
            </w:pPr>
            <w:r w:rsidRPr="007D6F9F">
              <w:rPr>
                <w:rFonts w:ascii="Arial" w:hAnsi="Arial" w:cs="Arial"/>
                <w:b/>
                <w:color w:val="FFFFFF" w:themeColor="background1"/>
                <w:sz w:val="19"/>
                <w:szCs w:val="19"/>
              </w:rPr>
              <w:t>Filter(s)</w:t>
            </w:r>
          </w:p>
        </w:tc>
        <w:tc>
          <w:tcPr>
            <w:tcW w:w="720" w:type="dxa"/>
            <w:tcBorders>
              <w:bottom w:val="single" w:sz="4" w:space="0" w:color="auto"/>
            </w:tcBorders>
            <w:shd w:val="clear" w:color="auto" w:fill="365F91" w:themeFill="accent1" w:themeFillShade="BF"/>
          </w:tcPr>
          <w:p w14:paraId="74950993" w14:textId="77777777" w:rsidR="00407CBB" w:rsidRPr="007D6F9F" w:rsidRDefault="00407CBB" w:rsidP="00D91747">
            <w:pPr>
              <w:jc w:val="center"/>
              <w:rPr>
                <w:rFonts w:ascii="Arial" w:hAnsi="Arial" w:cs="Arial"/>
                <w:b/>
                <w:color w:val="FFFFFF" w:themeColor="background1"/>
                <w:sz w:val="19"/>
                <w:szCs w:val="19"/>
              </w:rPr>
            </w:pPr>
            <w:proofErr w:type="spellStart"/>
            <w:r>
              <w:rPr>
                <w:rFonts w:ascii="Arial" w:hAnsi="Arial" w:cs="Arial"/>
                <w:b/>
                <w:color w:val="FFFFFF" w:themeColor="background1"/>
                <w:sz w:val="19"/>
                <w:szCs w:val="19"/>
              </w:rPr>
              <w:t>Msg</w:t>
            </w:r>
            <w:proofErr w:type="spellEnd"/>
          </w:p>
        </w:tc>
        <w:tc>
          <w:tcPr>
            <w:tcW w:w="900" w:type="dxa"/>
            <w:tcBorders>
              <w:bottom w:val="single" w:sz="4" w:space="0" w:color="auto"/>
            </w:tcBorders>
            <w:shd w:val="clear" w:color="auto" w:fill="365F91" w:themeFill="accent1" w:themeFillShade="BF"/>
          </w:tcPr>
          <w:p w14:paraId="149D5227" w14:textId="77777777" w:rsidR="00407CBB" w:rsidRPr="00E94C5E" w:rsidRDefault="00407CBB" w:rsidP="0071247D">
            <w:pPr>
              <w:ind w:left="-108" w:right="-108"/>
              <w:jc w:val="center"/>
              <w:rPr>
                <w:rFonts w:ascii="Arial" w:hAnsi="Arial" w:cs="Arial"/>
                <w:b/>
                <w:color w:val="FFFFFF" w:themeColor="background1"/>
                <w:sz w:val="18"/>
                <w:szCs w:val="18"/>
              </w:rPr>
            </w:pPr>
            <w:r w:rsidRPr="00E94C5E">
              <w:rPr>
                <w:rFonts w:ascii="Arial" w:hAnsi="Arial" w:cs="Arial"/>
                <w:b/>
                <w:color w:val="FFFFFF" w:themeColor="background1"/>
                <w:sz w:val="18"/>
                <w:szCs w:val="18"/>
              </w:rPr>
              <w:t>Payload</w:t>
            </w:r>
          </w:p>
        </w:tc>
      </w:tr>
      <w:tr w:rsidR="00CB03AA" w:rsidRPr="007F475E" w14:paraId="6B2F6B85" w14:textId="77777777" w:rsidTr="00D91747">
        <w:tc>
          <w:tcPr>
            <w:tcW w:w="13248" w:type="dxa"/>
            <w:gridSpan w:val="7"/>
            <w:shd w:val="clear" w:color="auto" w:fill="E5DFEC" w:themeFill="accent4" w:themeFillTint="33"/>
          </w:tcPr>
          <w:p w14:paraId="35E69D5B" w14:textId="77777777" w:rsidR="00CB03AA" w:rsidRPr="007F475E" w:rsidRDefault="00CB03AA" w:rsidP="00D91747">
            <w:pPr>
              <w:pStyle w:val="TableText0"/>
              <w:rPr>
                <w:rFonts w:ascii="Arial" w:hAnsi="Arial" w:cs="Arial"/>
                <w:b/>
                <w:sz w:val="20"/>
                <w:szCs w:val="20"/>
              </w:rPr>
            </w:pPr>
            <w:r w:rsidRPr="007F475E">
              <w:rPr>
                <w:rFonts w:ascii="Arial" w:hAnsi="Arial" w:cs="Arial"/>
                <w:b/>
                <w:sz w:val="20"/>
                <w:szCs w:val="20"/>
              </w:rPr>
              <w:t>Allergy / Intolerance Condition /Assessment</w:t>
            </w:r>
          </w:p>
        </w:tc>
      </w:tr>
      <w:tr w:rsidR="00407CBB" w:rsidRPr="00BF64B3" w14:paraId="6864CF49" w14:textId="77777777" w:rsidTr="0071247D">
        <w:tc>
          <w:tcPr>
            <w:tcW w:w="828" w:type="dxa"/>
          </w:tcPr>
          <w:p w14:paraId="4F2D12C1" w14:textId="77777777" w:rsidR="00407CBB" w:rsidRPr="00BF64B3" w:rsidRDefault="00407CBB" w:rsidP="00D91747">
            <w:pPr>
              <w:spacing w:before="0" w:after="0"/>
              <w:rPr>
                <w:sz w:val="20"/>
                <w:szCs w:val="20"/>
              </w:rPr>
            </w:pPr>
            <w:r w:rsidRPr="00BF64B3">
              <w:rPr>
                <w:sz w:val="20"/>
                <w:szCs w:val="20"/>
              </w:rPr>
              <w:t>CHDR</w:t>
            </w:r>
          </w:p>
        </w:tc>
        <w:tc>
          <w:tcPr>
            <w:tcW w:w="1350" w:type="dxa"/>
          </w:tcPr>
          <w:p w14:paraId="0F35635D" w14:textId="77777777" w:rsidR="00407CBB" w:rsidRPr="00BF64B3" w:rsidRDefault="00407CBB" w:rsidP="00D91747">
            <w:pPr>
              <w:spacing w:before="0" w:after="0"/>
              <w:rPr>
                <w:sz w:val="20"/>
                <w:szCs w:val="20"/>
              </w:rPr>
            </w:pPr>
            <w:r w:rsidRPr="00BF64B3">
              <w:rPr>
                <w:sz w:val="20"/>
                <w:szCs w:val="20"/>
              </w:rPr>
              <w:t>Allergy</w:t>
            </w:r>
          </w:p>
        </w:tc>
        <w:tc>
          <w:tcPr>
            <w:tcW w:w="2790" w:type="dxa"/>
          </w:tcPr>
          <w:p w14:paraId="1F009923" w14:textId="77777777" w:rsidR="00407CBB" w:rsidRPr="00BF64B3" w:rsidRDefault="00407CBB" w:rsidP="00D91747">
            <w:pPr>
              <w:spacing w:before="0" w:after="0"/>
              <w:rPr>
                <w:sz w:val="20"/>
                <w:szCs w:val="20"/>
              </w:rPr>
            </w:pPr>
            <w:proofErr w:type="spellStart"/>
            <w:r w:rsidRPr="00BF64B3">
              <w:rPr>
                <w:sz w:val="20"/>
                <w:szCs w:val="20"/>
              </w:rPr>
              <w:t>intoleranceCondition</w:t>
            </w:r>
            <w:proofErr w:type="spellEnd"/>
          </w:p>
        </w:tc>
        <w:tc>
          <w:tcPr>
            <w:tcW w:w="3150" w:type="dxa"/>
          </w:tcPr>
          <w:p w14:paraId="74FF8FE1" w14:textId="77777777" w:rsidR="00407CBB" w:rsidRPr="00BF64B3" w:rsidRDefault="00407CBB" w:rsidP="00D91747">
            <w:pPr>
              <w:pStyle w:val="Default"/>
              <w:rPr>
                <w:sz w:val="20"/>
                <w:szCs w:val="20"/>
              </w:rPr>
            </w:pPr>
            <w:r w:rsidRPr="00BF64B3">
              <w:rPr>
                <w:sz w:val="20"/>
                <w:szCs w:val="20"/>
              </w:rPr>
              <w:t xml:space="preserve">IntoleranceConditionRead40010 </w:t>
            </w:r>
          </w:p>
        </w:tc>
        <w:tc>
          <w:tcPr>
            <w:tcW w:w="3510" w:type="dxa"/>
          </w:tcPr>
          <w:p w14:paraId="0B3FA579" w14:textId="77777777" w:rsidR="00407CBB" w:rsidRPr="006B2041" w:rsidRDefault="00407CBB" w:rsidP="00D91747">
            <w:pPr>
              <w:pStyle w:val="TableText0"/>
              <w:spacing w:before="0" w:after="0"/>
              <w:rPr>
                <w:sz w:val="18"/>
                <w:szCs w:val="20"/>
              </w:rPr>
            </w:pPr>
            <w:r w:rsidRPr="006B2041">
              <w:rPr>
                <w:sz w:val="18"/>
                <w:szCs w:val="20"/>
              </w:rPr>
              <w:t>CHDR_ALLERGY_SINGLE_PATIENT_FILTER</w:t>
            </w:r>
          </w:p>
        </w:tc>
        <w:tc>
          <w:tcPr>
            <w:tcW w:w="720" w:type="dxa"/>
          </w:tcPr>
          <w:p w14:paraId="23BBDAD1" w14:textId="77777777" w:rsidR="00407CBB" w:rsidRPr="00BF64B3" w:rsidRDefault="00407CBB" w:rsidP="00D91747">
            <w:pPr>
              <w:pStyle w:val="TableText0"/>
              <w:spacing w:before="0" w:after="0"/>
              <w:jc w:val="center"/>
              <w:rPr>
                <w:sz w:val="20"/>
                <w:szCs w:val="20"/>
              </w:rPr>
            </w:pPr>
            <w:r>
              <w:rPr>
                <w:sz w:val="20"/>
                <w:szCs w:val="20"/>
              </w:rPr>
              <w:t>VIM</w:t>
            </w:r>
          </w:p>
        </w:tc>
        <w:tc>
          <w:tcPr>
            <w:tcW w:w="900" w:type="dxa"/>
          </w:tcPr>
          <w:p w14:paraId="78C63ED1" w14:textId="77777777" w:rsidR="00407CBB" w:rsidRPr="00BF64B3" w:rsidRDefault="00407CBB" w:rsidP="00D91747">
            <w:pPr>
              <w:pStyle w:val="TableText0"/>
              <w:spacing w:before="0" w:after="0"/>
              <w:jc w:val="center"/>
              <w:rPr>
                <w:sz w:val="20"/>
                <w:szCs w:val="20"/>
              </w:rPr>
            </w:pPr>
            <w:r>
              <w:rPr>
                <w:sz w:val="20"/>
                <w:szCs w:val="20"/>
              </w:rPr>
              <w:t>XML</w:t>
            </w:r>
          </w:p>
        </w:tc>
      </w:tr>
      <w:tr w:rsidR="00407CBB" w:rsidRPr="00BF64B3" w14:paraId="5611E187" w14:textId="77777777" w:rsidTr="0071247D">
        <w:tc>
          <w:tcPr>
            <w:tcW w:w="828" w:type="dxa"/>
          </w:tcPr>
          <w:p w14:paraId="7E710AFE" w14:textId="77777777" w:rsidR="00407CBB" w:rsidRPr="00BF64B3" w:rsidRDefault="00407CBB" w:rsidP="00D91747">
            <w:pPr>
              <w:spacing w:before="0" w:after="0"/>
              <w:rPr>
                <w:sz w:val="20"/>
                <w:szCs w:val="20"/>
              </w:rPr>
            </w:pPr>
            <w:r w:rsidRPr="00BF64B3">
              <w:rPr>
                <w:sz w:val="20"/>
                <w:szCs w:val="20"/>
              </w:rPr>
              <w:t>VCCM</w:t>
            </w:r>
          </w:p>
        </w:tc>
        <w:tc>
          <w:tcPr>
            <w:tcW w:w="1350" w:type="dxa"/>
          </w:tcPr>
          <w:p w14:paraId="51BFAC8E" w14:textId="77777777" w:rsidR="00407CBB" w:rsidRPr="00BF64B3" w:rsidRDefault="00407CBB" w:rsidP="00D91747">
            <w:pPr>
              <w:spacing w:before="0" w:after="0"/>
              <w:rPr>
                <w:sz w:val="20"/>
                <w:szCs w:val="20"/>
              </w:rPr>
            </w:pPr>
            <w:r w:rsidRPr="00BF64B3">
              <w:rPr>
                <w:sz w:val="20"/>
                <w:szCs w:val="20"/>
              </w:rPr>
              <w:t>Allergy</w:t>
            </w:r>
          </w:p>
        </w:tc>
        <w:tc>
          <w:tcPr>
            <w:tcW w:w="2790" w:type="dxa"/>
          </w:tcPr>
          <w:p w14:paraId="0F67134E" w14:textId="77777777" w:rsidR="00407CBB" w:rsidRPr="00BF64B3" w:rsidRDefault="00407CBB" w:rsidP="00D91747">
            <w:pPr>
              <w:spacing w:before="0" w:after="0"/>
              <w:rPr>
                <w:sz w:val="20"/>
                <w:szCs w:val="20"/>
              </w:rPr>
            </w:pPr>
            <w:proofErr w:type="spellStart"/>
            <w:r w:rsidRPr="00BF64B3">
              <w:rPr>
                <w:sz w:val="20"/>
                <w:szCs w:val="20"/>
              </w:rPr>
              <w:t>intoleranceCondition</w:t>
            </w:r>
            <w:proofErr w:type="spellEnd"/>
          </w:p>
        </w:tc>
        <w:tc>
          <w:tcPr>
            <w:tcW w:w="3150" w:type="dxa"/>
          </w:tcPr>
          <w:p w14:paraId="005C47F8" w14:textId="77777777" w:rsidR="00407CBB" w:rsidRPr="00BF64B3" w:rsidRDefault="00407CBB" w:rsidP="00D91747">
            <w:pPr>
              <w:pStyle w:val="Default"/>
              <w:rPr>
                <w:sz w:val="20"/>
                <w:szCs w:val="20"/>
              </w:rPr>
            </w:pPr>
            <w:r w:rsidRPr="00BF64B3">
              <w:rPr>
                <w:sz w:val="20"/>
                <w:szCs w:val="20"/>
              </w:rPr>
              <w:t xml:space="preserve">RDIAllergiesPharmacyRead40013 </w:t>
            </w:r>
          </w:p>
        </w:tc>
        <w:tc>
          <w:tcPr>
            <w:tcW w:w="3510" w:type="dxa"/>
          </w:tcPr>
          <w:p w14:paraId="6F41A425" w14:textId="77777777" w:rsidR="00407CBB" w:rsidRPr="006B2041" w:rsidRDefault="00407CBB" w:rsidP="00D91747">
            <w:pPr>
              <w:spacing w:before="0" w:after="0"/>
              <w:rPr>
                <w:sz w:val="18"/>
                <w:szCs w:val="20"/>
              </w:rPr>
            </w:pPr>
            <w:r w:rsidRPr="006B2041">
              <w:rPr>
                <w:sz w:val="18"/>
                <w:szCs w:val="20"/>
              </w:rPr>
              <w:t>RDI_ALLERGY_RX_SINGLE_PATIENT_FILTER</w:t>
            </w:r>
          </w:p>
        </w:tc>
        <w:tc>
          <w:tcPr>
            <w:tcW w:w="720" w:type="dxa"/>
          </w:tcPr>
          <w:p w14:paraId="44432258" w14:textId="77777777" w:rsidR="00407CBB" w:rsidRPr="00BF64B3" w:rsidRDefault="00407CBB" w:rsidP="00D91747">
            <w:pPr>
              <w:spacing w:before="0" w:after="0"/>
              <w:jc w:val="center"/>
              <w:rPr>
                <w:sz w:val="20"/>
                <w:szCs w:val="20"/>
              </w:rPr>
            </w:pPr>
            <w:r>
              <w:rPr>
                <w:sz w:val="20"/>
                <w:szCs w:val="20"/>
              </w:rPr>
              <w:t>VIM</w:t>
            </w:r>
          </w:p>
        </w:tc>
        <w:tc>
          <w:tcPr>
            <w:tcW w:w="900" w:type="dxa"/>
          </w:tcPr>
          <w:p w14:paraId="5E89586B" w14:textId="77777777" w:rsidR="00407CBB" w:rsidRPr="00BF64B3" w:rsidRDefault="00407CBB" w:rsidP="00D91747">
            <w:pPr>
              <w:spacing w:before="0" w:after="0"/>
              <w:jc w:val="center"/>
              <w:rPr>
                <w:sz w:val="20"/>
                <w:szCs w:val="20"/>
              </w:rPr>
            </w:pPr>
            <w:r>
              <w:rPr>
                <w:sz w:val="20"/>
                <w:szCs w:val="20"/>
              </w:rPr>
              <w:t>XML</w:t>
            </w:r>
          </w:p>
        </w:tc>
      </w:tr>
      <w:tr w:rsidR="00407CBB" w:rsidRPr="00BF64B3" w14:paraId="0F6A6D7E" w14:textId="77777777" w:rsidTr="0071247D">
        <w:tc>
          <w:tcPr>
            <w:tcW w:w="828" w:type="dxa"/>
          </w:tcPr>
          <w:p w14:paraId="0705DE06" w14:textId="77777777" w:rsidR="00407CBB" w:rsidRPr="00BF64B3" w:rsidRDefault="00407CBB" w:rsidP="00D91747">
            <w:pPr>
              <w:spacing w:before="0" w:after="0"/>
              <w:rPr>
                <w:sz w:val="20"/>
                <w:szCs w:val="20"/>
              </w:rPr>
            </w:pPr>
            <w:r w:rsidRPr="00BF64B3">
              <w:rPr>
                <w:sz w:val="20"/>
                <w:szCs w:val="20"/>
              </w:rPr>
              <w:lastRenderedPageBreak/>
              <w:t>MHV</w:t>
            </w:r>
          </w:p>
        </w:tc>
        <w:tc>
          <w:tcPr>
            <w:tcW w:w="1350" w:type="dxa"/>
          </w:tcPr>
          <w:p w14:paraId="072347D4" w14:textId="77777777" w:rsidR="00407CBB" w:rsidRPr="00BF64B3" w:rsidRDefault="00407CBB" w:rsidP="00D91747">
            <w:pPr>
              <w:spacing w:before="0" w:after="0"/>
              <w:rPr>
                <w:sz w:val="20"/>
                <w:szCs w:val="20"/>
              </w:rPr>
            </w:pPr>
            <w:r w:rsidRPr="00BF64B3">
              <w:rPr>
                <w:sz w:val="20"/>
                <w:szCs w:val="20"/>
              </w:rPr>
              <w:t>Allergy</w:t>
            </w:r>
          </w:p>
        </w:tc>
        <w:tc>
          <w:tcPr>
            <w:tcW w:w="2790" w:type="dxa"/>
          </w:tcPr>
          <w:p w14:paraId="30D3A5DD" w14:textId="77777777" w:rsidR="00407CBB" w:rsidRPr="00BF64B3" w:rsidRDefault="00407CBB" w:rsidP="00D91747">
            <w:pPr>
              <w:spacing w:before="0" w:after="0"/>
              <w:rPr>
                <w:sz w:val="20"/>
                <w:szCs w:val="20"/>
              </w:rPr>
            </w:pPr>
            <w:proofErr w:type="spellStart"/>
            <w:r w:rsidRPr="00BF64B3">
              <w:rPr>
                <w:sz w:val="20"/>
                <w:szCs w:val="20"/>
              </w:rPr>
              <w:t>intoleranceCondition</w:t>
            </w:r>
            <w:proofErr w:type="spellEnd"/>
          </w:p>
        </w:tc>
        <w:tc>
          <w:tcPr>
            <w:tcW w:w="3150" w:type="dxa"/>
          </w:tcPr>
          <w:p w14:paraId="428EE022" w14:textId="77777777" w:rsidR="00407CBB" w:rsidRPr="00BF64B3" w:rsidRDefault="00407CBB" w:rsidP="00D91747">
            <w:pPr>
              <w:spacing w:before="0" w:after="0"/>
              <w:rPr>
                <w:sz w:val="20"/>
                <w:szCs w:val="20"/>
              </w:rPr>
            </w:pPr>
            <w:r w:rsidRPr="00BF64B3">
              <w:rPr>
                <w:sz w:val="20"/>
                <w:szCs w:val="20"/>
              </w:rPr>
              <w:t>MHVIntoleranceConditionRead40011.xsd</w:t>
            </w:r>
          </w:p>
        </w:tc>
        <w:tc>
          <w:tcPr>
            <w:tcW w:w="3510" w:type="dxa"/>
          </w:tcPr>
          <w:p w14:paraId="7E3951D0" w14:textId="77777777" w:rsidR="00407CBB" w:rsidRPr="006B2041" w:rsidRDefault="00407CBB" w:rsidP="00D91747">
            <w:pPr>
              <w:spacing w:before="0" w:after="0"/>
              <w:rPr>
                <w:sz w:val="18"/>
                <w:szCs w:val="20"/>
              </w:rPr>
            </w:pPr>
            <w:r w:rsidRPr="006B2041">
              <w:rPr>
                <w:sz w:val="18"/>
                <w:szCs w:val="20"/>
              </w:rPr>
              <w:t>IC_SINGLE_PATIENT_ALL_DATA_FILTER</w:t>
            </w:r>
          </w:p>
        </w:tc>
        <w:tc>
          <w:tcPr>
            <w:tcW w:w="720" w:type="dxa"/>
          </w:tcPr>
          <w:p w14:paraId="7804941E" w14:textId="77777777" w:rsidR="00407CBB" w:rsidRPr="00BF64B3" w:rsidRDefault="00407CBB" w:rsidP="00D91747">
            <w:pPr>
              <w:spacing w:before="0" w:after="0"/>
              <w:jc w:val="center"/>
              <w:rPr>
                <w:sz w:val="20"/>
                <w:szCs w:val="20"/>
              </w:rPr>
            </w:pPr>
            <w:r>
              <w:rPr>
                <w:sz w:val="20"/>
                <w:szCs w:val="20"/>
              </w:rPr>
              <w:t>VIM</w:t>
            </w:r>
          </w:p>
        </w:tc>
        <w:tc>
          <w:tcPr>
            <w:tcW w:w="900" w:type="dxa"/>
          </w:tcPr>
          <w:p w14:paraId="62B330F7" w14:textId="77777777" w:rsidR="00407CBB" w:rsidRPr="00BF64B3" w:rsidRDefault="00407CBB" w:rsidP="00D91747">
            <w:pPr>
              <w:spacing w:before="0" w:after="0"/>
              <w:jc w:val="center"/>
              <w:rPr>
                <w:sz w:val="20"/>
                <w:szCs w:val="20"/>
              </w:rPr>
            </w:pPr>
            <w:r>
              <w:rPr>
                <w:sz w:val="20"/>
                <w:szCs w:val="20"/>
              </w:rPr>
              <w:t>XML</w:t>
            </w:r>
          </w:p>
        </w:tc>
      </w:tr>
      <w:tr w:rsidR="00407CBB" w:rsidRPr="00BF64B3" w14:paraId="76DF88AE" w14:textId="77777777" w:rsidTr="0071247D">
        <w:tc>
          <w:tcPr>
            <w:tcW w:w="828" w:type="dxa"/>
          </w:tcPr>
          <w:p w14:paraId="00F7349F" w14:textId="77777777" w:rsidR="00407CBB" w:rsidRPr="00BF64B3" w:rsidRDefault="00407CBB" w:rsidP="00D91747">
            <w:pPr>
              <w:spacing w:before="0" w:after="0"/>
              <w:rPr>
                <w:sz w:val="20"/>
                <w:szCs w:val="20"/>
              </w:rPr>
            </w:pPr>
            <w:r w:rsidRPr="00BF64B3">
              <w:rPr>
                <w:sz w:val="20"/>
                <w:szCs w:val="20"/>
              </w:rPr>
              <w:t>VW</w:t>
            </w:r>
          </w:p>
        </w:tc>
        <w:tc>
          <w:tcPr>
            <w:tcW w:w="1350" w:type="dxa"/>
          </w:tcPr>
          <w:p w14:paraId="26AA73EE" w14:textId="77777777" w:rsidR="00407CBB" w:rsidRPr="00BF64B3" w:rsidRDefault="00407CBB" w:rsidP="00D91747">
            <w:pPr>
              <w:spacing w:before="0" w:after="0"/>
              <w:rPr>
                <w:sz w:val="20"/>
                <w:szCs w:val="20"/>
              </w:rPr>
            </w:pPr>
            <w:r w:rsidRPr="00BF64B3">
              <w:rPr>
                <w:sz w:val="20"/>
                <w:szCs w:val="20"/>
              </w:rPr>
              <w:t>Allergy</w:t>
            </w:r>
          </w:p>
        </w:tc>
        <w:tc>
          <w:tcPr>
            <w:tcW w:w="2790" w:type="dxa"/>
          </w:tcPr>
          <w:p w14:paraId="2E39CF97" w14:textId="77777777" w:rsidR="00407CBB" w:rsidRPr="00BF64B3" w:rsidRDefault="00407CBB" w:rsidP="00D91747">
            <w:pPr>
              <w:spacing w:before="0" w:after="0"/>
              <w:rPr>
                <w:sz w:val="20"/>
                <w:szCs w:val="20"/>
                <w:highlight w:val="green"/>
              </w:rPr>
            </w:pPr>
          </w:p>
        </w:tc>
        <w:tc>
          <w:tcPr>
            <w:tcW w:w="3150" w:type="dxa"/>
          </w:tcPr>
          <w:p w14:paraId="7ADD8F92" w14:textId="77777777" w:rsidR="00407CBB" w:rsidRPr="00BF64B3" w:rsidRDefault="00407CBB" w:rsidP="00D91747">
            <w:pPr>
              <w:pStyle w:val="TableText0"/>
              <w:spacing w:before="0" w:after="0"/>
              <w:rPr>
                <w:sz w:val="20"/>
                <w:szCs w:val="20"/>
              </w:rPr>
            </w:pPr>
            <w:r w:rsidRPr="00BF64B3">
              <w:rPr>
                <w:sz w:val="20"/>
                <w:szCs w:val="20"/>
              </w:rPr>
              <w:t>VWAllergiesRead40010</w:t>
            </w:r>
          </w:p>
        </w:tc>
        <w:tc>
          <w:tcPr>
            <w:tcW w:w="3510" w:type="dxa"/>
          </w:tcPr>
          <w:p w14:paraId="20D9CB54" w14:textId="77777777" w:rsidR="00407CBB" w:rsidRPr="006B2041" w:rsidRDefault="00407CBB" w:rsidP="00D91747">
            <w:pPr>
              <w:pStyle w:val="TableText0"/>
              <w:spacing w:before="0" w:after="0"/>
              <w:rPr>
                <w:sz w:val="18"/>
                <w:szCs w:val="20"/>
              </w:rPr>
            </w:pPr>
            <w:r w:rsidRPr="006B2041">
              <w:rPr>
                <w:sz w:val="18"/>
                <w:szCs w:val="20"/>
              </w:rPr>
              <w:t>VW_ALLERGY_SINGLE_PATIENT_FILTER</w:t>
            </w:r>
          </w:p>
        </w:tc>
        <w:tc>
          <w:tcPr>
            <w:tcW w:w="720" w:type="dxa"/>
          </w:tcPr>
          <w:p w14:paraId="5E5A0F95" w14:textId="77777777" w:rsidR="00407CBB" w:rsidRPr="00BF64B3" w:rsidRDefault="00407CBB" w:rsidP="00D91747">
            <w:pPr>
              <w:spacing w:before="0" w:after="0"/>
              <w:jc w:val="center"/>
              <w:rPr>
                <w:sz w:val="20"/>
                <w:szCs w:val="20"/>
              </w:rPr>
            </w:pPr>
            <w:r>
              <w:rPr>
                <w:sz w:val="20"/>
                <w:szCs w:val="20"/>
              </w:rPr>
              <w:t>VIM</w:t>
            </w:r>
          </w:p>
        </w:tc>
        <w:tc>
          <w:tcPr>
            <w:tcW w:w="900" w:type="dxa"/>
          </w:tcPr>
          <w:p w14:paraId="4014BE91" w14:textId="77777777" w:rsidR="00407CBB" w:rsidRPr="00BF64B3" w:rsidRDefault="00407CBB" w:rsidP="00D91747">
            <w:pPr>
              <w:spacing w:before="0" w:after="0"/>
              <w:jc w:val="center"/>
              <w:rPr>
                <w:sz w:val="20"/>
                <w:szCs w:val="20"/>
              </w:rPr>
            </w:pPr>
            <w:r>
              <w:rPr>
                <w:sz w:val="20"/>
                <w:szCs w:val="20"/>
              </w:rPr>
              <w:t>XML</w:t>
            </w:r>
          </w:p>
        </w:tc>
      </w:tr>
      <w:tr w:rsidR="00407CBB" w:rsidRPr="00BF64B3" w14:paraId="0FC03558" w14:textId="77777777" w:rsidTr="0071247D">
        <w:tc>
          <w:tcPr>
            <w:tcW w:w="828" w:type="dxa"/>
          </w:tcPr>
          <w:p w14:paraId="788B6A67" w14:textId="77777777" w:rsidR="00407CBB" w:rsidRPr="00BF64B3" w:rsidRDefault="00407CBB" w:rsidP="00D91747">
            <w:pPr>
              <w:spacing w:before="0" w:after="0"/>
              <w:rPr>
                <w:sz w:val="20"/>
                <w:szCs w:val="20"/>
              </w:rPr>
            </w:pPr>
            <w:r w:rsidRPr="00BF64B3">
              <w:rPr>
                <w:sz w:val="20"/>
                <w:szCs w:val="20"/>
              </w:rPr>
              <w:t>VW</w:t>
            </w:r>
          </w:p>
        </w:tc>
        <w:tc>
          <w:tcPr>
            <w:tcW w:w="1350" w:type="dxa"/>
          </w:tcPr>
          <w:p w14:paraId="177DE08A" w14:textId="77777777" w:rsidR="00407CBB" w:rsidRPr="00BF64B3" w:rsidRDefault="00407CBB" w:rsidP="00D91747">
            <w:pPr>
              <w:spacing w:before="0" w:after="0"/>
              <w:rPr>
                <w:sz w:val="20"/>
                <w:szCs w:val="20"/>
              </w:rPr>
            </w:pPr>
            <w:r w:rsidRPr="00BF64B3">
              <w:rPr>
                <w:sz w:val="20"/>
                <w:szCs w:val="20"/>
              </w:rPr>
              <w:t>Allergy</w:t>
            </w:r>
          </w:p>
        </w:tc>
        <w:tc>
          <w:tcPr>
            <w:tcW w:w="2790" w:type="dxa"/>
          </w:tcPr>
          <w:p w14:paraId="6D073683" w14:textId="77777777" w:rsidR="00407CBB" w:rsidRPr="00BF64B3" w:rsidRDefault="00407CBB" w:rsidP="00D91747">
            <w:pPr>
              <w:spacing w:before="0" w:after="0"/>
              <w:rPr>
                <w:sz w:val="20"/>
                <w:szCs w:val="20"/>
              </w:rPr>
            </w:pPr>
            <w:proofErr w:type="spellStart"/>
            <w:r w:rsidRPr="00BF64B3">
              <w:rPr>
                <w:sz w:val="20"/>
                <w:szCs w:val="20"/>
              </w:rPr>
              <w:t>intoleranceCondition</w:t>
            </w:r>
            <w:proofErr w:type="spellEnd"/>
          </w:p>
        </w:tc>
        <w:tc>
          <w:tcPr>
            <w:tcW w:w="3150" w:type="dxa"/>
          </w:tcPr>
          <w:p w14:paraId="48C3275E" w14:textId="77777777" w:rsidR="00407CBB" w:rsidRPr="00BF64B3" w:rsidRDefault="00407CBB" w:rsidP="00D91747">
            <w:pPr>
              <w:spacing w:before="0" w:after="0"/>
              <w:rPr>
                <w:sz w:val="20"/>
                <w:szCs w:val="20"/>
              </w:rPr>
            </w:pPr>
            <w:r w:rsidRPr="00BF64B3">
              <w:rPr>
                <w:sz w:val="20"/>
                <w:szCs w:val="20"/>
              </w:rPr>
              <w:t>VWIntoleranceConditionRead40010.xsd</w:t>
            </w:r>
          </w:p>
        </w:tc>
        <w:tc>
          <w:tcPr>
            <w:tcW w:w="3510" w:type="dxa"/>
          </w:tcPr>
          <w:p w14:paraId="01CA0AA8" w14:textId="77777777" w:rsidR="00407CBB" w:rsidRPr="006B2041" w:rsidRDefault="00407CBB" w:rsidP="00D91747">
            <w:pPr>
              <w:spacing w:before="0" w:after="0"/>
              <w:rPr>
                <w:sz w:val="18"/>
                <w:szCs w:val="20"/>
              </w:rPr>
            </w:pPr>
            <w:r w:rsidRPr="006B2041">
              <w:rPr>
                <w:sz w:val="18"/>
                <w:szCs w:val="20"/>
              </w:rPr>
              <w:t>VW_IC_SINGLE_PATIENT_FILTER</w:t>
            </w:r>
          </w:p>
        </w:tc>
        <w:tc>
          <w:tcPr>
            <w:tcW w:w="720" w:type="dxa"/>
          </w:tcPr>
          <w:p w14:paraId="3F0789C7" w14:textId="77777777" w:rsidR="00407CBB" w:rsidRPr="00BF64B3" w:rsidRDefault="00407CBB" w:rsidP="00D91747">
            <w:pPr>
              <w:spacing w:before="0" w:after="0"/>
              <w:jc w:val="center"/>
              <w:rPr>
                <w:sz w:val="20"/>
                <w:szCs w:val="20"/>
              </w:rPr>
            </w:pPr>
            <w:r>
              <w:rPr>
                <w:sz w:val="20"/>
                <w:szCs w:val="20"/>
              </w:rPr>
              <w:t>VIM</w:t>
            </w:r>
          </w:p>
        </w:tc>
        <w:tc>
          <w:tcPr>
            <w:tcW w:w="900" w:type="dxa"/>
          </w:tcPr>
          <w:p w14:paraId="1F3D5A5C" w14:textId="77777777" w:rsidR="00407CBB" w:rsidRPr="00BF64B3" w:rsidRDefault="00407CBB" w:rsidP="00D91747">
            <w:pPr>
              <w:spacing w:before="0" w:after="0"/>
              <w:jc w:val="center"/>
              <w:rPr>
                <w:sz w:val="20"/>
                <w:szCs w:val="20"/>
              </w:rPr>
            </w:pPr>
            <w:r>
              <w:rPr>
                <w:sz w:val="20"/>
                <w:szCs w:val="20"/>
              </w:rPr>
              <w:t>XML</w:t>
            </w:r>
          </w:p>
        </w:tc>
      </w:tr>
      <w:tr w:rsidR="00407CBB" w:rsidRPr="00BF64B3" w14:paraId="30D86DCF" w14:textId="77777777" w:rsidTr="0071247D">
        <w:tc>
          <w:tcPr>
            <w:tcW w:w="828" w:type="dxa"/>
          </w:tcPr>
          <w:p w14:paraId="29A70D8E" w14:textId="77777777" w:rsidR="00407CBB" w:rsidRPr="00BF64B3" w:rsidRDefault="00407CBB" w:rsidP="0071247D">
            <w:pPr>
              <w:spacing w:before="0" w:after="0"/>
              <w:rPr>
                <w:sz w:val="18"/>
                <w:szCs w:val="18"/>
              </w:rPr>
            </w:pPr>
          </w:p>
        </w:tc>
        <w:tc>
          <w:tcPr>
            <w:tcW w:w="1350" w:type="dxa"/>
          </w:tcPr>
          <w:p w14:paraId="08BFD230" w14:textId="77777777" w:rsidR="00407CBB" w:rsidRPr="00BF64B3" w:rsidRDefault="00407CBB" w:rsidP="0071247D">
            <w:pPr>
              <w:spacing w:before="0" w:after="0"/>
              <w:rPr>
                <w:sz w:val="20"/>
                <w:szCs w:val="20"/>
              </w:rPr>
            </w:pPr>
            <w:r w:rsidRPr="00BF64B3">
              <w:rPr>
                <w:sz w:val="20"/>
                <w:szCs w:val="20"/>
              </w:rPr>
              <w:t>Allergy</w:t>
            </w:r>
          </w:p>
        </w:tc>
        <w:tc>
          <w:tcPr>
            <w:tcW w:w="2790" w:type="dxa"/>
          </w:tcPr>
          <w:p w14:paraId="41EF277F" w14:textId="77777777" w:rsidR="00407CBB" w:rsidRPr="00BF64B3" w:rsidRDefault="00407CBB" w:rsidP="0071247D">
            <w:pPr>
              <w:spacing w:before="0" w:after="0"/>
              <w:rPr>
                <w:sz w:val="20"/>
                <w:szCs w:val="20"/>
              </w:rPr>
            </w:pPr>
            <w:proofErr w:type="spellStart"/>
            <w:r w:rsidRPr="00BF64B3">
              <w:rPr>
                <w:sz w:val="20"/>
                <w:szCs w:val="20"/>
              </w:rPr>
              <w:t>intoleranceCondition</w:t>
            </w:r>
            <w:proofErr w:type="spellEnd"/>
          </w:p>
        </w:tc>
        <w:tc>
          <w:tcPr>
            <w:tcW w:w="3150" w:type="dxa"/>
          </w:tcPr>
          <w:p w14:paraId="0ECB057C" w14:textId="77777777" w:rsidR="00407CBB" w:rsidRPr="00BF64B3" w:rsidRDefault="00407CBB" w:rsidP="006B2041">
            <w:pPr>
              <w:pStyle w:val="TableText0"/>
              <w:spacing w:before="0" w:after="0"/>
              <w:ind w:left="-18"/>
              <w:rPr>
                <w:sz w:val="20"/>
                <w:szCs w:val="20"/>
              </w:rPr>
            </w:pPr>
            <w:r w:rsidRPr="00BF64B3">
              <w:rPr>
                <w:sz w:val="20"/>
                <w:szCs w:val="20"/>
              </w:rPr>
              <w:t>AllergiesRead40010</w:t>
            </w:r>
          </w:p>
        </w:tc>
        <w:tc>
          <w:tcPr>
            <w:tcW w:w="3510" w:type="dxa"/>
          </w:tcPr>
          <w:p w14:paraId="1D9E316D" w14:textId="77777777" w:rsidR="00407CBB" w:rsidRPr="006B2041" w:rsidRDefault="00407CBB" w:rsidP="0071247D">
            <w:pPr>
              <w:pStyle w:val="TableText0"/>
              <w:numPr>
                <w:ilvl w:val="0"/>
                <w:numId w:val="96"/>
              </w:numPr>
              <w:spacing w:before="0" w:after="0"/>
              <w:ind w:left="207" w:hanging="180"/>
              <w:rPr>
                <w:sz w:val="18"/>
                <w:szCs w:val="20"/>
              </w:rPr>
            </w:pPr>
            <w:r w:rsidRPr="006B2041">
              <w:rPr>
                <w:sz w:val="18"/>
                <w:szCs w:val="20"/>
              </w:rPr>
              <w:t>ALLERGY_SINGLE_PATIENT_ALL_DATA_FILTER</w:t>
            </w:r>
          </w:p>
          <w:p w14:paraId="58DAF218" w14:textId="77777777" w:rsidR="00407CBB" w:rsidRPr="006B2041" w:rsidRDefault="00407CBB" w:rsidP="0071247D">
            <w:pPr>
              <w:pStyle w:val="TableText0"/>
              <w:numPr>
                <w:ilvl w:val="0"/>
                <w:numId w:val="96"/>
              </w:numPr>
              <w:spacing w:before="0" w:after="0"/>
              <w:ind w:left="207" w:hanging="180"/>
              <w:rPr>
                <w:sz w:val="18"/>
                <w:szCs w:val="20"/>
              </w:rPr>
            </w:pPr>
            <w:r w:rsidRPr="006B2041">
              <w:rPr>
                <w:sz w:val="18"/>
                <w:szCs w:val="20"/>
              </w:rPr>
              <w:t>CHDR_ALLERGY_SINGLE_PATIENT_FILTER</w:t>
            </w:r>
          </w:p>
        </w:tc>
        <w:tc>
          <w:tcPr>
            <w:tcW w:w="720" w:type="dxa"/>
          </w:tcPr>
          <w:p w14:paraId="62867834" w14:textId="77777777" w:rsidR="00407CBB" w:rsidRPr="00BF64B3" w:rsidRDefault="00407CBB" w:rsidP="0071247D">
            <w:pPr>
              <w:pStyle w:val="TableText0"/>
              <w:spacing w:before="0" w:after="0"/>
              <w:jc w:val="center"/>
              <w:rPr>
                <w:sz w:val="20"/>
                <w:szCs w:val="20"/>
              </w:rPr>
            </w:pPr>
            <w:r>
              <w:rPr>
                <w:sz w:val="20"/>
                <w:szCs w:val="20"/>
              </w:rPr>
              <w:t>VIM</w:t>
            </w:r>
          </w:p>
        </w:tc>
        <w:tc>
          <w:tcPr>
            <w:tcW w:w="900" w:type="dxa"/>
          </w:tcPr>
          <w:p w14:paraId="5BBE5BE6" w14:textId="77777777" w:rsidR="00407CBB" w:rsidRPr="00BF64B3" w:rsidRDefault="00407CBB" w:rsidP="0071247D">
            <w:pPr>
              <w:pStyle w:val="TableText0"/>
              <w:spacing w:before="0" w:after="0"/>
              <w:jc w:val="center"/>
              <w:rPr>
                <w:sz w:val="20"/>
                <w:szCs w:val="20"/>
              </w:rPr>
            </w:pPr>
            <w:r>
              <w:rPr>
                <w:sz w:val="20"/>
                <w:szCs w:val="20"/>
              </w:rPr>
              <w:t>XML</w:t>
            </w:r>
          </w:p>
        </w:tc>
      </w:tr>
      <w:tr w:rsidR="00CB03AA" w:rsidRPr="007F475E" w14:paraId="1D9AC00F" w14:textId="77777777" w:rsidTr="00D91747">
        <w:tc>
          <w:tcPr>
            <w:tcW w:w="13248" w:type="dxa"/>
            <w:gridSpan w:val="7"/>
            <w:shd w:val="clear" w:color="auto" w:fill="E5DFEC" w:themeFill="accent4" w:themeFillTint="33"/>
          </w:tcPr>
          <w:p w14:paraId="5BCB341A" w14:textId="77777777" w:rsidR="00CB03AA" w:rsidRPr="007F475E" w:rsidRDefault="00CB03AA" w:rsidP="00D91747">
            <w:pPr>
              <w:pStyle w:val="TableText0"/>
              <w:rPr>
                <w:rFonts w:ascii="Arial" w:hAnsi="Arial" w:cs="Arial"/>
                <w:b/>
                <w:sz w:val="20"/>
                <w:szCs w:val="20"/>
              </w:rPr>
            </w:pPr>
            <w:proofErr w:type="spellStart"/>
            <w:r w:rsidRPr="007F475E">
              <w:rPr>
                <w:rFonts w:ascii="Arial" w:hAnsi="Arial" w:cs="Arial"/>
                <w:b/>
                <w:sz w:val="20"/>
                <w:szCs w:val="20"/>
              </w:rPr>
              <w:t>eCrCl</w:t>
            </w:r>
            <w:proofErr w:type="spellEnd"/>
            <w:r w:rsidRPr="007F475E">
              <w:rPr>
                <w:rFonts w:ascii="Arial" w:hAnsi="Arial" w:cs="Arial"/>
                <w:b/>
                <w:sz w:val="20"/>
                <w:szCs w:val="20"/>
              </w:rPr>
              <w:t xml:space="preserve"> Calculation Result</w:t>
            </w:r>
          </w:p>
        </w:tc>
      </w:tr>
      <w:tr w:rsidR="00407CBB" w:rsidRPr="00BF64B3" w14:paraId="676F87C4" w14:textId="77777777" w:rsidTr="006B2041">
        <w:tc>
          <w:tcPr>
            <w:tcW w:w="828" w:type="dxa"/>
          </w:tcPr>
          <w:p w14:paraId="54C6C787" w14:textId="77777777" w:rsidR="00407CBB" w:rsidRPr="00BF64B3" w:rsidRDefault="00407CBB" w:rsidP="005B6889">
            <w:pPr>
              <w:spacing w:before="40" w:after="40"/>
              <w:rPr>
                <w:sz w:val="20"/>
                <w:szCs w:val="20"/>
              </w:rPr>
            </w:pPr>
            <w:r w:rsidRPr="00BF64B3">
              <w:rPr>
                <w:sz w:val="20"/>
                <w:szCs w:val="20"/>
              </w:rPr>
              <w:t>VCCM</w:t>
            </w:r>
          </w:p>
        </w:tc>
        <w:tc>
          <w:tcPr>
            <w:tcW w:w="1350" w:type="dxa"/>
          </w:tcPr>
          <w:p w14:paraId="68E17C34" w14:textId="77777777" w:rsidR="00407CBB" w:rsidRPr="00BF64B3" w:rsidRDefault="00407CBB" w:rsidP="005B6889">
            <w:pPr>
              <w:spacing w:before="40" w:after="40"/>
              <w:rPr>
                <w:sz w:val="20"/>
                <w:szCs w:val="20"/>
              </w:rPr>
            </w:pPr>
            <w:proofErr w:type="spellStart"/>
            <w:r w:rsidRPr="00BF64B3">
              <w:rPr>
                <w:sz w:val="20"/>
                <w:szCs w:val="20"/>
              </w:rPr>
              <w:t>eCrCl</w:t>
            </w:r>
            <w:proofErr w:type="spellEnd"/>
          </w:p>
        </w:tc>
        <w:tc>
          <w:tcPr>
            <w:tcW w:w="2790" w:type="dxa"/>
          </w:tcPr>
          <w:p w14:paraId="5A2909FD" w14:textId="77777777" w:rsidR="00407CBB" w:rsidRPr="00BF64B3" w:rsidRDefault="00407CBB" w:rsidP="005B6889">
            <w:pPr>
              <w:spacing w:before="40" w:after="40"/>
              <w:rPr>
                <w:sz w:val="20"/>
                <w:szCs w:val="20"/>
              </w:rPr>
            </w:pPr>
            <w:proofErr w:type="spellStart"/>
            <w:r w:rsidRPr="00BF64B3">
              <w:rPr>
                <w:sz w:val="20"/>
                <w:szCs w:val="20"/>
              </w:rPr>
              <w:t>derivedField</w:t>
            </w:r>
            <w:proofErr w:type="spellEnd"/>
          </w:p>
        </w:tc>
        <w:tc>
          <w:tcPr>
            <w:tcW w:w="3150" w:type="dxa"/>
          </w:tcPr>
          <w:p w14:paraId="737117A8" w14:textId="77777777" w:rsidR="00407CBB" w:rsidRPr="00BF64B3" w:rsidRDefault="00407CBB" w:rsidP="005B6889">
            <w:pPr>
              <w:pStyle w:val="TableText0"/>
              <w:spacing w:before="40" w:after="40"/>
              <w:rPr>
                <w:sz w:val="20"/>
                <w:szCs w:val="20"/>
              </w:rPr>
            </w:pPr>
            <w:r w:rsidRPr="00BF64B3">
              <w:rPr>
                <w:sz w:val="20"/>
                <w:szCs w:val="20"/>
              </w:rPr>
              <w:t>DerivedFieldRead1.xsd</w:t>
            </w:r>
          </w:p>
        </w:tc>
        <w:tc>
          <w:tcPr>
            <w:tcW w:w="3510" w:type="dxa"/>
          </w:tcPr>
          <w:p w14:paraId="54A585AF" w14:textId="77777777" w:rsidR="00407CBB" w:rsidRPr="006B2041" w:rsidRDefault="00407CBB" w:rsidP="005B6889">
            <w:pPr>
              <w:pStyle w:val="TableText0"/>
              <w:spacing w:before="40" w:after="40"/>
              <w:rPr>
                <w:sz w:val="18"/>
                <w:szCs w:val="20"/>
              </w:rPr>
            </w:pPr>
            <w:r w:rsidRPr="006B2041">
              <w:rPr>
                <w:sz w:val="18"/>
                <w:szCs w:val="20"/>
              </w:rPr>
              <w:t>DERIVED_FIELD_FILTER</w:t>
            </w:r>
          </w:p>
        </w:tc>
        <w:tc>
          <w:tcPr>
            <w:tcW w:w="720" w:type="dxa"/>
          </w:tcPr>
          <w:p w14:paraId="6D067BF0" w14:textId="77777777" w:rsidR="00407CBB" w:rsidRPr="00BF64B3" w:rsidRDefault="00407CBB" w:rsidP="005B6889">
            <w:pPr>
              <w:spacing w:before="40" w:after="40"/>
              <w:jc w:val="center"/>
              <w:rPr>
                <w:sz w:val="20"/>
                <w:szCs w:val="20"/>
              </w:rPr>
            </w:pPr>
            <w:r>
              <w:rPr>
                <w:sz w:val="20"/>
                <w:szCs w:val="20"/>
              </w:rPr>
              <w:t>VIM</w:t>
            </w:r>
          </w:p>
        </w:tc>
        <w:tc>
          <w:tcPr>
            <w:tcW w:w="900" w:type="dxa"/>
          </w:tcPr>
          <w:p w14:paraId="2CCD9F93" w14:textId="77777777" w:rsidR="00407CBB" w:rsidRPr="00BF64B3" w:rsidRDefault="00407CBB" w:rsidP="005B6889">
            <w:pPr>
              <w:spacing w:before="40" w:after="40"/>
              <w:jc w:val="center"/>
              <w:rPr>
                <w:sz w:val="20"/>
                <w:szCs w:val="20"/>
              </w:rPr>
            </w:pPr>
            <w:r>
              <w:rPr>
                <w:sz w:val="20"/>
                <w:szCs w:val="20"/>
              </w:rPr>
              <w:t>XML</w:t>
            </w:r>
          </w:p>
        </w:tc>
      </w:tr>
      <w:tr w:rsidR="00CB03AA" w:rsidRPr="007F475E" w14:paraId="087B191B" w14:textId="77777777" w:rsidTr="00D91747">
        <w:tc>
          <w:tcPr>
            <w:tcW w:w="13248" w:type="dxa"/>
            <w:gridSpan w:val="7"/>
            <w:shd w:val="clear" w:color="auto" w:fill="E5DFEC" w:themeFill="accent4" w:themeFillTint="33"/>
          </w:tcPr>
          <w:p w14:paraId="3CB86157" w14:textId="77777777" w:rsidR="00CB03AA" w:rsidRPr="007F475E" w:rsidRDefault="00CB03AA" w:rsidP="00D91747">
            <w:pPr>
              <w:pStyle w:val="TableText0"/>
              <w:rPr>
                <w:rFonts w:ascii="Arial" w:hAnsi="Arial" w:cs="Arial"/>
                <w:b/>
                <w:sz w:val="20"/>
                <w:szCs w:val="20"/>
              </w:rPr>
            </w:pPr>
            <w:r w:rsidRPr="007F475E">
              <w:rPr>
                <w:rFonts w:ascii="Arial" w:hAnsi="Arial" w:cs="Arial"/>
                <w:b/>
                <w:sz w:val="20"/>
                <w:szCs w:val="20"/>
              </w:rPr>
              <w:t>Immunizations</w:t>
            </w:r>
          </w:p>
        </w:tc>
      </w:tr>
      <w:tr w:rsidR="00407CBB" w:rsidRPr="00BF64B3" w14:paraId="4AD755E7" w14:textId="77777777" w:rsidTr="006B2041">
        <w:tc>
          <w:tcPr>
            <w:tcW w:w="828" w:type="dxa"/>
            <w:shd w:val="clear" w:color="auto" w:fill="auto"/>
          </w:tcPr>
          <w:p w14:paraId="757ED3C2" w14:textId="77777777" w:rsidR="00407CBB" w:rsidRPr="00BF64B3" w:rsidRDefault="00407CBB" w:rsidP="005B6889">
            <w:pPr>
              <w:spacing w:before="40" w:after="40"/>
              <w:rPr>
                <w:sz w:val="20"/>
                <w:szCs w:val="20"/>
              </w:rPr>
            </w:pPr>
          </w:p>
        </w:tc>
        <w:tc>
          <w:tcPr>
            <w:tcW w:w="1350" w:type="dxa"/>
          </w:tcPr>
          <w:p w14:paraId="1D8EA719" w14:textId="77777777" w:rsidR="00407CBB" w:rsidRPr="0071247D" w:rsidRDefault="00407CBB" w:rsidP="0071247D">
            <w:pPr>
              <w:spacing w:before="40" w:after="40"/>
              <w:ind w:left="-108" w:right="-108"/>
              <w:jc w:val="center"/>
              <w:rPr>
                <w:sz w:val="20"/>
                <w:szCs w:val="20"/>
              </w:rPr>
            </w:pPr>
            <w:r w:rsidRPr="0071247D">
              <w:rPr>
                <w:sz w:val="20"/>
                <w:szCs w:val="20"/>
              </w:rPr>
              <w:t>Immunizations</w:t>
            </w:r>
          </w:p>
        </w:tc>
        <w:tc>
          <w:tcPr>
            <w:tcW w:w="2790" w:type="dxa"/>
          </w:tcPr>
          <w:p w14:paraId="0498177B" w14:textId="77777777" w:rsidR="00407CBB" w:rsidRPr="00BF64B3" w:rsidRDefault="00407CBB" w:rsidP="005B6889">
            <w:pPr>
              <w:spacing w:before="40" w:after="40"/>
              <w:rPr>
                <w:sz w:val="20"/>
                <w:szCs w:val="20"/>
              </w:rPr>
            </w:pPr>
            <w:proofErr w:type="spellStart"/>
            <w:r w:rsidRPr="00BF64B3">
              <w:rPr>
                <w:sz w:val="20"/>
                <w:szCs w:val="20"/>
              </w:rPr>
              <w:t>immunizationEvents</w:t>
            </w:r>
            <w:proofErr w:type="spellEnd"/>
          </w:p>
        </w:tc>
        <w:tc>
          <w:tcPr>
            <w:tcW w:w="3150" w:type="dxa"/>
          </w:tcPr>
          <w:p w14:paraId="59C9839A" w14:textId="77777777" w:rsidR="00407CBB" w:rsidRPr="00BF64B3" w:rsidRDefault="00407CBB" w:rsidP="005B6889">
            <w:pPr>
              <w:pStyle w:val="TableText0"/>
              <w:spacing w:before="40" w:after="40"/>
              <w:rPr>
                <w:sz w:val="20"/>
                <w:szCs w:val="20"/>
              </w:rPr>
            </w:pPr>
            <w:r w:rsidRPr="00BF64B3">
              <w:rPr>
                <w:sz w:val="20"/>
                <w:szCs w:val="20"/>
              </w:rPr>
              <w:t>ImmunizationRead3</w:t>
            </w:r>
          </w:p>
        </w:tc>
        <w:tc>
          <w:tcPr>
            <w:tcW w:w="3510" w:type="dxa"/>
          </w:tcPr>
          <w:p w14:paraId="22CA9472" w14:textId="77777777" w:rsidR="00407CBB" w:rsidRPr="006B2041" w:rsidRDefault="00407CBB" w:rsidP="005B6889">
            <w:pPr>
              <w:pStyle w:val="TableText0"/>
              <w:spacing w:before="40" w:after="40"/>
              <w:rPr>
                <w:sz w:val="18"/>
                <w:szCs w:val="20"/>
              </w:rPr>
            </w:pPr>
            <w:r w:rsidRPr="006B2041">
              <w:rPr>
                <w:sz w:val="18"/>
                <w:szCs w:val="20"/>
              </w:rPr>
              <w:t>IMMUNIZATION_SINGLE_PATIENT_FILTER</w:t>
            </w:r>
          </w:p>
        </w:tc>
        <w:tc>
          <w:tcPr>
            <w:tcW w:w="720" w:type="dxa"/>
          </w:tcPr>
          <w:p w14:paraId="50ADA9A9" w14:textId="77777777" w:rsidR="00407CBB" w:rsidRPr="00BF64B3" w:rsidRDefault="00407CBB" w:rsidP="005B6889">
            <w:pPr>
              <w:spacing w:before="40" w:after="40"/>
              <w:jc w:val="center"/>
              <w:rPr>
                <w:sz w:val="20"/>
                <w:szCs w:val="20"/>
              </w:rPr>
            </w:pPr>
            <w:r>
              <w:rPr>
                <w:sz w:val="20"/>
                <w:szCs w:val="20"/>
              </w:rPr>
              <w:t>VIM</w:t>
            </w:r>
          </w:p>
        </w:tc>
        <w:tc>
          <w:tcPr>
            <w:tcW w:w="900" w:type="dxa"/>
          </w:tcPr>
          <w:p w14:paraId="3152A6D7" w14:textId="77777777" w:rsidR="00407CBB" w:rsidRPr="00BF64B3" w:rsidRDefault="00407CBB" w:rsidP="005B6889">
            <w:pPr>
              <w:spacing w:before="40" w:after="40"/>
              <w:jc w:val="center"/>
              <w:rPr>
                <w:sz w:val="20"/>
                <w:szCs w:val="20"/>
              </w:rPr>
            </w:pPr>
            <w:r>
              <w:rPr>
                <w:sz w:val="20"/>
                <w:szCs w:val="20"/>
              </w:rPr>
              <w:t>XML</w:t>
            </w:r>
          </w:p>
        </w:tc>
      </w:tr>
      <w:tr w:rsidR="00CB03AA" w:rsidRPr="007F475E" w14:paraId="31771E89" w14:textId="77777777" w:rsidTr="00D91747">
        <w:tc>
          <w:tcPr>
            <w:tcW w:w="13248" w:type="dxa"/>
            <w:gridSpan w:val="7"/>
            <w:shd w:val="clear" w:color="auto" w:fill="E5DFEC" w:themeFill="accent4" w:themeFillTint="33"/>
          </w:tcPr>
          <w:p w14:paraId="420769EA" w14:textId="77777777" w:rsidR="00CB03AA" w:rsidRPr="007F475E" w:rsidRDefault="00CB03AA" w:rsidP="00D91747">
            <w:pPr>
              <w:pStyle w:val="TableText0"/>
              <w:rPr>
                <w:rFonts w:ascii="Arial" w:hAnsi="Arial" w:cs="Arial"/>
                <w:b/>
                <w:sz w:val="20"/>
                <w:szCs w:val="20"/>
              </w:rPr>
            </w:pPr>
            <w:r w:rsidRPr="007F475E">
              <w:rPr>
                <w:rFonts w:ascii="Arial" w:hAnsi="Arial" w:cs="Arial"/>
                <w:b/>
                <w:sz w:val="20"/>
                <w:szCs w:val="20"/>
              </w:rPr>
              <w:t>Labs</w:t>
            </w:r>
          </w:p>
        </w:tc>
      </w:tr>
      <w:tr w:rsidR="00407CBB" w:rsidRPr="00857766" w14:paraId="35ABEB32" w14:textId="77777777" w:rsidTr="006B2041">
        <w:tc>
          <w:tcPr>
            <w:tcW w:w="828" w:type="dxa"/>
          </w:tcPr>
          <w:p w14:paraId="41DB3028" w14:textId="77777777" w:rsidR="00407CBB" w:rsidRPr="0065127F" w:rsidRDefault="00407CBB" w:rsidP="005B6889">
            <w:pPr>
              <w:spacing w:before="40" w:after="40"/>
              <w:rPr>
                <w:sz w:val="20"/>
                <w:szCs w:val="20"/>
              </w:rPr>
            </w:pPr>
            <w:r w:rsidRPr="0065127F">
              <w:rPr>
                <w:sz w:val="20"/>
                <w:szCs w:val="20"/>
              </w:rPr>
              <w:t>MHV</w:t>
            </w:r>
          </w:p>
        </w:tc>
        <w:tc>
          <w:tcPr>
            <w:tcW w:w="1350" w:type="dxa"/>
          </w:tcPr>
          <w:p w14:paraId="10D345D3" w14:textId="77777777" w:rsidR="00407CBB" w:rsidRPr="0065127F" w:rsidRDefault="00407CBB" w:rsidP="005B6889">
            <w:pPr>
              <w:spacing w:before="40" w:after="40"/>
              <w:rPr>
                <w:sz w:val="20"/>
                <w:szCs w:val="20"/>
              </w:rPr>
            </w:pPr>
            <w:r w:rsidRPr="0065127F">
              <w:rPr>
                <w:sz w:val="20"/>
                <w:szCs w:val="20"/>
              </w:rPr>
              <w:t>Labs</w:t>
            </w:r>
          </w:p>
        </w:tc>
        <w:tc>
          <w:tcPr>
            <w:tcW w:w="2790" w:type="dxa"/>
          </w:tcPr>
          <w:p w14:paraId="3CAD722F" w14:textId="77777777" w:rsidR="00407CBB" w:rsidRPr="0065127F" w:rsidRDefault="00407CBB" w:rsidP="005B6889">
            <w:pPr>
              <w:spacing w:before="40" w:after="40"/>
              <w:rPr>
                <w:sz w:val="20"/>
                <w:szCs w:val="20"/>
              </w:rPr>
            </w:pPr>
            <w:proofErr w:type="spellStart"/>
            <w:r w:rsidRPr="0065127F">
              <w:rPr>
                <w:sz w:val="20"/>
                <w:szCs w:val="20"/>
              </w:rPr>
              <w:t>labTestPromise</w:t>
            </w:r>
            <w:proofErr w:type="spellEnd"/>
          </w:p>
        </w:tc>
        <w:tc>
          <w:tcPr>
            <w:tcW w:w="3150" w:type="dxa"/>
          </w:tcPr>
          <w:p w14:paraId="6502368F" w14:textId="77777777" w:rsidR="00407CBB" w:rsidRPr="0065127F" w:rsidRDefault="00407CBB" w:rsidP="005B6889">
            <w:pPr>
              <w:spacing w:before="40" w:after="40"/>
              <w:rPr>
                <w:sz w:val="20"/>
                <w:szCs w:val="20"/>
              </w:rPr>
            </w:pPr>
            <w:r w:rsidRPr="0065127F">
              <w:rPr>
                <w:sz w:val="20"/>
                <w:szCs w:val="20"/>
              </w:rPr>
              <w:t>MHVLabRead40011</w:t>
            </w:r>
          </w:p>
        </w:tc>
        <w:tc>
          <w:tcPr>
            <w:tcW w:w="3510" w:type="dxa"/>
          </w:tcPr>
          <w:p w14:paraId="4C18D622" w14:textId="22F68309" w:rsidR="00407CBB" w:rsidRPr="006B2041" w:rsidRDefault="00407CBB" w:rsidP="005B6889">
            <w:pPr>
              <w:spacing w:before="40" w:after="40"/>
              <w:rPr>
                <w:sz w:val="18"/>
                <w:szCs w:val="20"/>
              </w:rPr>
            </w:pPr>
            <w:r w:rsidRPr="006B2041">
              <w:rPr>
                <w:sz w:val="18"/>
                <w:szCs w:val="20"/>
              </w:rPr>
              <w:t>LAB_SINGLE_PATIENT_ALL_DATA_FILTER.XSD</w:t>
            </w:r>
          </w:p>
        </w:tc>
        <w:tc>
          <w:tcPr>
            <w:tcW w:w="720" w:type="dxa"/>
          </w:tcPr>
          <w:p w14:paraId="6FDBC445" w14:textId="77777777" w:rsidR="00407CBB" w:rsidRPr="00BF64B3" w:rsidRDefault="00407CBB" w:rsidP="005B6889">
            <w:pPr>
              <w:spacing w:before="40" w:after="40"/>
              <w:jc w:val="center"/>
              <w:rPr>
                <w:sz w:val="20"/>
                <w:szCs w:val="20"/>
              </w:rPr>
            </w:pPr>
            <w:r>
              <w:rPr>
                <w:sz w:val="20"/>
                <w:szCs w:val="20"/>
              </w:rPr>
              <w:t>VIM</w:t>
            </w:r>
          </w:p>
        </w:tc>
        <w:tc>
          <w:tcPr>
            <w:tcW w:w="900" w:type="dxa"/>
          </w:tcPr>
          <w:p w14:paraId="5D0576D0" w14:textId="77777777" w:rsidR="00407CBB" w:rsidRPr="00BF64B3" w:rsidRDefault="00407CBB" w:rsidP="005B6889">
            <w:pPr>
              <w:spacing w:before="40" w:after="40"/>
              <w:jc w:val="center"/>
              <w:rPr>
                <w:sz w:val="20"/>
                <w:szCs w:val="20"/>
              </w:rPr>
            </w:pPr>
            <w:r>
              <w:rPr>
                <w:sz w:val="20"/>
                <w:szCs w:val="20"/>
              </w:rPr>
              <w:t>XML</w:t>
            </w:r>
          </w:p>
        </w:tc>
      </w:tr>
      <w:tr w:rsidR="00CB03AA" w:rsidRPr="007F475E" w14:paraId="5A21285F" w14:textId="77777777" w:rsidTr="00D91747">
        <w:tc>
          <w:tcPr>
            <w:tcW w:w="13248" w:type="dxa"/>
            <w:gridSpan w:val="7"/>
            <w:shd w:val="clear" w:color="auto" w:fill="E5DFEC" w:themeFill="accent4" w:themeFillTint="33"/>
          </w:tcPr>
          <w:p w14:paraId="1F6AAAA4" w14:textId="77777777" w:rsidR="00CB03AA" w:rsidRPr="007F475E" w:rsidRDefault="00CB03AA" w:rsidP="00D91747">
            <w:pPr>
              <w:pStyle w:val="TableText0"/>
              <w:rPr>
                <w:rFonts w:ascii="Arial" w:hAnsi="Arial" w:cs="Arial"/>
                <w:b/>
                <w:sz w:val="20"/>
                <w:szCs w:val="20"/>
              </w:rPr>
            </w:pPr>
            <w:r w:rsidRPr="007F475E">
              <w:rPr>
                <w:rFonts w:ascii="Arial" w:hAnsi="Arial" w:cs="Arial"/>
                <w:b/>
                <w:sz w:val="20"/>
                <w:szCs w:val="20"/>
              </w:rPr>
              <w:t>Non-VA Medications</w:t>
            </w:r>
          </w:p>
        </w:tc>
      </w:tr>
      <w:tr w:rsidR="00407CBB" w:rsidRPr="00BF64B3" w14:paraId="14E45920" w14:textId="77777777" w:rsidTr="006B2041">
        <w:tc>
          <w:tcPr>
            <w:tcW w:w="828" w:type="dxa"/>
            <w:shd w:val="clear" w:color="auto" w:fill="auto"/>
          </w:tcPr>
          <w:p w14:paraId="4516B9B3" w14:textId="77777777" w:rsidR="00407CBB" w:rsidRPr="00BF64B3" w:rsidRDefault="00407CBB" w:rsidP="005B6889">
            <w:pPr>
              <w:spacing w:before="40" w:after="40"/>
              <w:rPr>
                <w:sz w:val="20"/>
                <w:szCs w:val="20"/>
              </w:rPr>
            </w:pPr>
          </w:p>
        </w:tc>
        <w:tc>
          <w:tcPr>
            <w:tcW w:w="1350" w:type="dxa"/>
          </w:tcPr>
          <w:p w14:paraId="13DEE52B" w14:textId="77777777" w:rsidR="00407CBB" w:rsidRPr="00BF64B3" w:rsidRDefault="00407CBB" w:rsidP="005B6889">
            <w:pPr>
              <w:spacing w:before="40" w:after="40"/>
              <w:rPr>
                <w:sz w:val="20"/>
                <w:szCs w:val="20"/>
              </w:rPr>
            </w:pPr>
            <w:r w:rsidRPr="00BF64B3">
              <w:rPr>
                <w:sz w:val="20"/>
                <w:szCs w:val="20"/>
              </w:rPr>
              <w:t>NVA Meds</w:t>
            </w:r>
          </w:p>
        </w:tc>
        <w:tc>
          <w:tcPr>
            <w:tcW w:w="2790" w:type="dxa"/>
          </w:tcPr>
          <w:p w14:paraId="4B50FD5E" w14:textId="77777777" w:rsidR="00407CBB" w:rsidRPr="00BF64B3" w:rsidRDefault="00407CBB" w:rsidP="005B6889">
            <w:pPr>
              <w:spacing w:before="40" w:after="40"/>
              <w:rPr>
                <w:sz w:val="20"/>
                <w:szCs w:val="20"/>
              </w:rPr>
            </w:pPr>
            <w:proofErr w:type="spellStart"/>
            <w:r w:rsidRPr="00BF64B3">
              <w:rPr>
                <w:sz w:val="20"/>
                <w:szCs w:val="20"/>
              </w:rPr>
              <w:t>nonVaMedicationEvents</w:t>
            </w:r>
            <w:proofErr w:type="spellEnd"/>
          </w:p>
        </w:tc>
        <w:tc>
          <w:tcPr>
            <w:tcW w:w="3150" w:type="dxa"/>
          </w:tcPr>
          <w:p w14:paraId="7D14DDDB" w14:textId="77777777" w:rsidR="00407CBB" w:rsidRPr="00BF64B3" w:rsidRDefault="00407CBB" w:rsidP="005B6889">
            <w:pPr>
              <w:pStyle w:val="TableText0"/>
              <w:spacing w:before="40" w:after="40"/>
              <w:rPr>
                <w:sz w:val="20"/>
                <w:szCs w:val="20"/>
              </w:rPr>
            </w:pPr>
            <w:r w:rsidRPr="00BF64B3">
              <w:rPr>
                <w:sz w:val="20"/>
                <w:szCs w:val="20"/>
              </w:rPr>
              <w:t>NonVAMedicationsRead2</w:t>
            </w:r>
          </w:p>
        </w:tc>
        <w:tc>
          <w:tcPr>
            <w:tcW w:w="3510" w:type="dxa"/>
          </w:tcPr>
          <w:p w14:paraId="24900B2E" w14:textId="77777777" w:rsidR="00407CBB" w:rsidRPr="006B2041" w:rsidRDefault="00407CBB" w:rsidP="005B6889">
            <w:pPr>
              <w:pStyle w:val="TableText0"/>
              <w:spacing w:before="40" w:after="40"/>
              <w:rPr>
                <w:sz w:val="18"/>
                <w:szCs w:val="20"/>
              </w:rPr>
            </w:pPr>
            <w:r w:rsidRPr="006B2041">
              <w:rPr>
                <w:sz w:val="18"/>
                <w:szCs w:val="20"/>
              </w:rPr>
              <w:t>NONVAMED_SINGLE_PATIENT_FILTER</w:t>
            </w:r>
          </w:p>
        </w:tc>
        <w:tc>
          <w:tcPr>
            <w:tcW w:w="720" w:type="dxa"/>
            <w:shd w:val="clear" w:color="auto" w:fill="auto"/>
          </w:tcPr>
          <w:p w14:paraId="4509977D" w14:textId="77777777" w:rsidR="00407CBB" w:rsidRPr="00BF64B3" w:rsidRDefault="00407CBB" w:rsidP="005B6889">
            <w:pPr>
              <w:spacing w:before="40" w:after="40"/>
              <w:jc w:val="center"/>
              <w:rPr>
                <w:sz w:val="20"/>
                <w:szCs w:val="20"/>
              </w:rPr>
            </w:pPr>
            <w:r>
              <w:rPr>
                <w:sz w:val="20"/>
                <w:szCs w:val="20"/>
              </w:rPr>
              <w:t>VIM</w:t>
            </w:r>
          </w:p>
        </w:tc>
        <w:tc>
          <w:tcPr>
            <w:tcW w:w="900" w:type="dxa"/>
            <w:shd w:val="clear" w:color="auto" w:fill="auto"/>
          </w:tcPr>
          <w:p w14:paraId="1C055D98" w14:textId="77777777" w:rsidR="00407CBB" w:rsidRPr="00BF64B3" w:rsidRDefault="00407CBB" w:rsidP="005B6889">
            <w:pPr>
              <w:spacing w:before="40" w:after="40"/>
              <w:jc w:val="center"/>
              <w:rPr>
                <w:sz w:val="20"/>
                <w:szCs w:val="20"/>
              </w:rPr>
            </w:pPr>
            <w:r>
              <w:rPr>
                <w:sz w:val="20"/>
                <w:szCs w:val="20"/>
              </w:rPr>
              <w:t>XML</w:t>
            </w:r>
          </w:p>
        </w:tc>
      </w:tr>
      <w:tr w:rsidR="00CB03AA" w:rsidRPr="007F475E" w14:paraId="71806A5C" w14:textId="77777777" w:rsidTr="00D91747">
        <w:tc>
          <w:tcPr>
            <w:tcW w:w="13248" w:type="dxa"/>
            <w:gridSpan w:val="7"/>
            <w:shd w:val="clear" w:color="auto" w:fill="E5DFEC" w:themeFill="accent4" w:themeFillTint="33"/>
          </w:tcPr>
          <w:p w14:paraId="173BF05A" w14:textId="77777777" w:rsidR="00CB03AA" w:rsidRPr="007F475E" w:rsidRDefault="00CB03AA" w:rsidP="00D91747">
            <w:pPr>
              <w:pStyle w:val="TableText0"/>
              <w:rPr>
                <w:rFonts w:ascii="Arial" w:hAnsi="Arial" w:cs="Arial"/>
                <w:b/>
                <w:sz w:val="20"/>
                <w:szCs w:val="20"/>
              </w:rPr>
            </w:pPr>
            <w:r w:rsidRPr="007F475E">
              <w:rPr>
                <w:rFonts w:ascii="Arial" w:hAnsi="Arial" w:cs="Arial"/>
                <w:b/>
                <w:sz w:val="20"/>
                <w:szCs w:val="20"/>
              </w:rPr>
              <w:t>Outpatient Pharmacy</w:t>
            </w:r>
          </w:p>
        </w:tc>
      </w:tr>
      <w:tr w:rsidR="001B2A25" w:rsidRPr="00BF64B3" w14:paraId="7D6223CE" w14:textId="77777777" w:rsidTr="006B2041">
        <w:tc>
          <w:tcPr>
            <w:tcW w:w="828" w:type="dxa"/>
          </w:tcPr>
          <w:p w14:paraId="667D3811" w14:textId="77777777" w:rsidR="001B2A25" w:rsidRPr="00BF64B3" w:rsidRDefault="001B2A25" w:rsidP="005B6889">
            <w:pPr>
              <w:spacing w:before="40" w:after="40"/>
              <w:rPr>
                <w:sz w:val="20"/>
                <w:szCs w:val="20"/>
              </w:rPr>
            </w:pPr>
            <w:r w:rsidRPr="00BF64B3">
              <w:rPr>
                <w:sz w:val="20"/>
                <w:szCs w:val="20"/>
              </w:rPr>
              <w:t>CHDR</w:t>
            </w:r>
          </w:p>
        </w:tc>
        <w:tc>
          <w:tcPr>
            <w:tcW w:w="1350" w:type="dxa"/>
          </w:tcPr>
          <w:p w14:paraId="6CDCCCB3" w14:textId="77777777" w:rsidR="001B2A25" w:rsidRPr="00BF64B3" w:rsidRDefault="001B2A25" w:rsidP="005B6889">
            <w:pPr>
              <w:spacing w:before="40" w:after="40"/>
              <w:rPr>
                <w:sz w:val="20"/>
                <w:szCs w:val="20"/>
              </w:rPr>
            </w:pPr>
            <w:r w:rsidRPr="00BF64B3">
              <w:rPr>
                <w:sz w:val="20"/>
                <w:szCs w:val="20"/>
              </w:rPr>
              <w:t>Outpatient Pharmacy</w:t>
            </w:r>
          </w:p>
        </w:tc>
        <w:tc>
          <w:tcPr>
            <w:tcW w:w="2790" w:type="dxa"/>
          </w:tcPr>
          <w:p w14:paraId="0E53C4BD" w14:textId="77777777" w:rsidR="001B2A25" w:rsidRPr="00BF64B3" w:rsidRDefault="001B2A25" w:rsidP="005B6889">
            <w:pPr>
              <w:spacing w:before="40" w:after="40"/>
              <w:rPr>
                <w:sz w:val="20"/>
                <w:szCs w:val="20"/>
              </w:rPr>
            </w:pPr>
            <w:proofErr w:type="spellStart"/>
            <w:r w:rsidRPr="00BF64B3">
              <w:rPr>
                <w:sz w:val="20"/>
                <w:szCs w:val="20"/>
              </w:rPr>
              <w:t>outpatientMedicationPromise</w:t>
            </w:r>
            <w:proofErr w:type="spellEnd"/>
          </w:p>
        </w:tc>
        <w:tc>
          <w:tcPr>
            <w:tcW w:w="3150" w:type="dxa"/>
          </w:tcPr>
          <w:p w14:paraId="3EAF393D" w14:textId="77777777" w:rsidR="001B2A25" w:rsidRPr="00BF64B3" w:rsidRDefault="001B2A25" w:rsidP="005B6889">
            <w:pPr>
              <w:pStyle w:val="TableText0"/>
              <w:spacing w:before="40" w:after="40"/>
              <w:rPr>
                <w:sz w:val="20"/>
                <w:szCs w:val="20"/>
              </w:rPr>
            </w:pPr>
            <w:r w:rsidRPr="00BF64B3">
              <w:rPr>
                <w:sz w:val="20"/>
                <w:szCs w:val="20"/>
              </w:rPr>
              <w:t>PharmacyRead40010</w:t>
            </w:r>
          </w:p>
        </w:tc>
        <w:tc>
          <w:tcPr>
            <w:tcW w:w="3510" w:type="dxa"/>
          </w:tcPr>
          <w:p w14:paraId="6333A3F0" w14:textId="77777777" w:rsidR="001B2A25" w:rsidRPr="006B2041" w:rsidRDefault="001B2A25" w:rsidP="007C1740">
            <w:pPr>
              <w:pStyle w:val="TableText0"/>
              <w:numPr>
                <w:ilvl w:val="0"/>
                <w:numId w:val="101"/>
              </w:numPr>
              <w:spacing w:before="40" w:after="40"/>
              <w:ind w:left="207" w:hanging="207"/>
              <w:rPr>
                <w:sz w:val="18"/>
                <w:szCs w:val="20"/>
              </w:rPr>
            </w:pPr>
            <w:r w:rsidRPr="006B2041">
              <w:rPr>
                <w:sz w:val="18"/>
                <w:szCs w:val="20"/>
              </w:rPr>
              <w:t>CHDR_RX_SINGLE_PATIENT_FILTER</w:t>
            </w:r>
          </w:p>
          <w:p w14:paraId="4F2512AA" w14:textId="77777777" w:rsidR="001B2A25" w:rsidRPr="006B2041" w:rsidRDefault="001B2A25" w:rsidP="007C1740">
            <w:pPr>
              <w:pStyle w:val="TableText0"/>
              <w:numPr>
                <w:ilvl w:val="0"/>
                <w:numId w:val="101"/>
              </w:numPr>
              <w:spacing w:before="40" w:after="40"/>
              <w:ind w:left="207" w:hanging="207"/>
              <w:rPr>
                <w:sz w:val="18"/>
                <w:szCs w:val="20"/>
              </w:rPr>
            </w:pPr>
            <w:r w:rsidRPr="006B2041">
              <w:rPr>
                <w:sz w:val="18"/>
                <w:szCs w:val="20"/>
              </w:rPr>
              <w:t>RX_SINGLE_PATIENT_ALL_DATA_FILTER</w:t>
            </w:r>
          </w:p>
          <w:p w14:paraId="5C49F3D9" w14:textId="77777777" w:rsidR="001B2A25" w:rsidRPr="006B2041" w:rsidRDefault="001B2A25" w:rsidP="007C1740">
            <w:pPr>
              <w:pStyle w:val="TableText0"/>
              <w:numPr>
                <w:ilvl w:val="0"/>
                <w:numId w:val="101"/>
              </w:numPr>
              <w:spacing w:before="40" w:after="40"/>
              <w:ind w:left="207" w:hanging="207"/>
              <w:rPr>
                <w:sz w:val="18"/>
                <w:szCs w:val="20"/>
              </w:rPr>
            </w:pPr>
            <w:r w:rsidRPr="006B2041">
              <w:rPr>
                <w:sz w:val="18"/>
                <w:szCs w:val="20"/>
              </w:rPr>
              <w:t>RX_SINGLE_PATIENT_SINGLE_RECORD_FILTER</w:t>
            </w:r>
          </w:p>
        </w:tc>
        <w:tc>
          <w:tcPr>
            <w:tcW w:w="720" w:type="dxa"/>
          </w:tcPr>
          <w:p w14:paraId="1C1CC1D9" w14:textId="77777777" w:rsidR="001B2A25" w:rsidRPr="00BF64B3" w:rsidRDefault="001B2A25" w:rsidP="005B6889">
            <w:pPr>
              <w:pStyle w:val="TableText0"/>
              <w:spacing w:before="40" w:after="40"/>
              <w:jc w:val="center"/>
              <w:rPr>
                <w:sz w:val="20"/>
                <w:szCs w:val="20"/>
              </w:rPr>
            </w:pPr>
            <w:r>
              <w:rPr>
                <w:sz w:val="20"/>
                <w:szCs w:val="20"/>
              </w:rPr>
              <w:t>VIM</w:t>
            </w:r>
          </w:p>
        </w:tc>
        <w:tc>
          <w:tcPr>
            <w:tcW w:w="900" w:type="dxa"/>
          </w:tcPr>
          <w:p w14:paraId="16455888" w14:textId="77777777" w:rsidR="001B2A25" w:rsidRPr="00BF64B3" w:rsidRDefault="001B2A25" w:rsidP="005B6889">
            <w:pPr>
              <w:pStyle w:val="TableText0"/>
              <w:spacing w:before="40" w:after="40"/>
              <w:jc w:val="center"/>
              <w:rPr>
                <w:sz w:val="20"/>
                <w:szCs w:val="20"/>
              </w:rPr>
            </w:pPr>
            <w:r>
              <w:rPr>
                <w:sz w:val="20"/>
                <w:szCs w:val="20"/>
              </w:rPr>
              <w:t>XML</w:t>
            </w:r>
          </w:p>
        </w:tc>
      </w:tr>
      <w:tr w:rsidR="001B2A25" w:rsidRPr="00BF64B3" w14:paraId="670CF963" w14:textId="77777777" w:rsidTr="006B2041">
        <w:tc>
          <w:tcPr>
            <w:tcW w:w="828" w:type="dxa"/>
          </w:tcPr>
          <w:p w14:paraId="3904A433" w14:textId="77777777" w:rsidR="001B2A25" w:rsidRPr="00BF64B3" w:rsidRDefault="001B2A25" w:rsidP="005B6889">
            <w:pPr>
              <w:spacing w:before="40" w:after="40"/>
              <w:rPr>
                <w:sz w:val="20"/>
                <w:szCs w:val="20"/>
              </w:rPr>
            </w:pPr>
            <w:r w:rsidRPr="00BF64B3">
              <w:rPr>
                <w:sz w:val="20"/>
                <w:szCs w:val="20"/>
              </w:rPr>
              <w:t>VCCM</w:t>
            </w:r>
          </w:p>
        </w:tc>
        <w:tc>
          <w:tcPr>
            <w:tcW w:w="1350" w:type="dxa"/>
          </w:tcPr>
          <w:p w14:paraId="021C16DE" w14:textId="77777777" w:rsidR="001B2A25" w:rsidRPr="00BF64B3" w:rsidRDefault="001B2A25" w:rsidP="005B6889">
            <w:pPr>
              <w:spacing w:before="40" w:after="40"/>
              <w:rPr>
                <w:sz w:val="20"/>
                <w:szCs w:val="20"/>
              </w:rPr>
            </w:pPr>
            <w:r w:rsidRPr="00BF64B3">
              <w:rPr>
                <w:sz w:val="20"/>
                <w:szCs w:val="20"/>
              </w:rPr>
              <w:t>Outpatient Pharmacy</w:t>
            </w:r>
          </w:p>
        </w:tc>
        <w:tc>
          <w:tcPr>
            <w:tcW w:w="2790" w:type="dxa"/>
          </w:tcPr>
          <w:p w14:paraId="1A113020" w14:textId="77777777" w:rsidR="001B2A25" w:rsidRPr="00BF64B3" w:rsidRDefault="001B2A25" w:rsidP="005B6889">
            <w:pPr>
              <w:spacing w:before="40" w:after="40"/>
              <w:rPr>
                <w:sz w:val="20"/>
                <w:szCs w:val="20"/>
              </w:rPr>
            </w:pPr>
            <w:proofErr w:type="spellStart"/>
            <w:r w:rsidRPr="00BF64B3">
              <w:rPr>
                <w:sz w:val="20"/>
                <w:szCs w:val="20"/>
              </w:rPr>
              <w:t>outpatientMedicationPromise</w:t>
            </w:r>
            <w:proofErr w:type="spellEnd"/>
          </w:p>
        </w:tc>
        <w:tc>
          <w:tcPr>
            <w:tcW w:w="3150" w:type="dxa"/>
          </w:tcPr>
          <w:p w14:paraId="206FEA99" w14:textId="77777777" w:rsidR="001B2A25" w:rsidRPr="00BF64B3" w:rsidRDefault="001B2A25" w:rsidP="005B6889">
            <w:pPr>
              <w:pStyle w:val="TableText0"/>
              <w:spacing w:before="40" w:after="40"/>
              <w:rPr>
                <w:sz w:val="20"/>
                <w:szCs w:val="20"/>
              </w:rPr>
            </w:pPr>
            <w:r w:rsidRPr="00BF64B3">
              <w:rPr>
                <w:sz w:val="20"/>
                <w:szCs w:val="20"/>
              </w:rPr>
              <w:t>OutpatientPharmacyRead1</w:t>
            </w:r>
          </w:p>
        </w:tc>
        <w:tc>
          <w:tcPr>
            <w:tcW w:w="3510" w:type="dxa"/>
          </w:tcPr>
          <w:p w14:paraId="0087B5E8" w14:textId="77777777" w:rsidR="001B2A25" w:rsidRPr="006B2041" w:rsidRDefault="001B2A25" w:rsidP="005B6889">
            <w:pPr>
              <w:pStyle w:val="TableText0"/>
              <w:spacing w:before="40" w:after="40"/>
              <w:rPr>
                <w:sz w:val="18"/>
                <w:szCs w:val="20"/>
              </w:rPr>
            </w:pPr>
            <w:r w:rsidRPr="006B2041">
              <w:rPr>
                <w:sz w:val="18"/>
                <w:szCs w:val="20"/>
              </w:rPr>
              <w:t>RX_SINGLE_PATIENT_ALL_DATA_FILTER</w:t>
            </w:r>
          </w:p>
        </w:tc>
        <w:tc>
          <w:tcPr>
            <w:tcW w:w="720" w:type="dxa"/>
          </w:tcPr>
          <w:p w14:paraId="715A3798" w14:textId="77777777" w:rsidR="001B2A25" w:rsidRPr="00BF64B3" w:rsidRDefault="001B2A25" w:rsidP="005B6889">
            <w:pPr>
              <w:pStyle w:val="TableText0"/>
              <w:spacing w:before="40" w:after="40"/>
              <w:jc w:val="center"/>
              <w:rPr>
                <w:sz w:val="20"/>
                <w:szCs w:val="20"/>
              </w:rPr>
            </w:pPr>
            <w:r>
              <w:rPr>
                <w:sz w:val="20"/>
                <w:szCs w:val="20"/>
              </w:rPr>
              <w:t>VIM</w:t>
            </w:r>
          </w:p>
        </w:tc>
        <w:tc>
          <w:tcPr>
            <w:tcW w:w="900" w:type="dxa"/>
          </w:tcPr>
          <w:p w14:paraId="2D13AE28" w14:textId="77777777" w:rsidR="001B2A25" w:rsidRPr="00BF64B3" w:rsidRDefault="001B2A25" w:rsidP="005B6889">
            <w:pPr>
              <w:pStyle w:val="TableText0"/>
              <w:spacing w:before="40" w:after="40"/>
              <w:jc w:val="center"/>
              <w:rPr>
                <w:sz w:val="20"/>
                <w:szCs w:val="20"/>
              </w:rPr>
            </w:pPr>
            <w:r>
              <w:rPr>
                <w:sz w:val="20"/>
                <w:szCs w:val="20"/>
              </w:rPr>
              <w:t>XML</w:t>
            </w:r>
          </w:p>
        </w:tc>
      </w:tr>
      <w:tr w:rsidR="001B2A25" w:rsidRPr="00BF64B3" w14:paraId="518DB04D" w14:textId="77777777" w:rsidTr="006B2041">
        <w:tc>
          <w:tcPr>
            <w:tcW w:w="828" w:type="dxa"/>
          </w:tcPr>
          <w:p w14:paraId="77C84864" w14:textId="77777777" w:rsidR="001B2A25" w:rsidRPr="00BF64B3" w:rsidRDefault="001B2A25" w:rsidP="005B6889">
            <w:pPr>
              <w:spacing w:before="40" w:after="40"/>
              <w:rPr>
                <w:sz w:val="20"/>
                <w:szCs w:val="20"/>
              </w:rPr>
            </w:pPr>
            <w:proofErr w:type="spellStart"/>
            <w:r w:rsidRPr="00BF64B3">
              <w:rPr>
                <w:sz w:val="20"/>
                <w:szCs w:val="20"/>
              </w:rPr>
              <w:t>One</w:t>
            </w:r>
            <w:r w:rsidRPr="009430A3">
              <w:rPr>
                <w:sz w:val="19"/>
                <w:szCs w:val="19"/>
              </w:rPr>
              <w:t>VA</w:t>
            </w:r>
            <w:proofErr w:type="spellEnd"/>
          </w:p>
        </w:tc>
        <w:tc>
          <w:tcPr>
            <w:tcW w:w="1350" w:type="dxa"/>
          </w:tcPr>
          <w:p w14:paraId="598E2714" w14:textId="77777777" w:rsidR="001B2A25" w:rsidRPr="00BF64B3" w:rsidRDefault="001B2A25" w:rsidP="005B6889">
            <w:pPr>
              <w:spacing w:before="40" w:after="40"/>
              <w:rPr>
                <w:sz w:val="20"/>
                <w:szCs w:val="20"/>
              </w:rPr>
            </w:pPr>
            <w:r w:rsidRPr="00BF64B3">
              <w:rPr>
                <w:sz w:val="20"/>
                <w:szCs w:val="20"/>
              </w:rPr>
              <w:t>Outpatient Pharmacy</w:t>
            </w:r>
          </w:p>
        </w:tc>
        <w:tc>
          <w:tcPr>
            <w:tcW w:w="2790" w:type="dxa"/>
          </w:tcPr>
          <w:p w14:paraId="263C93CF" w14:textId="77777777" w:rsidR="001B2A25" w:rsidRPr="00BF64B3" w:rsidRDefault="001B2A25" w:rsidP="005B6889">
            <w:pPr>
              <w:spacing w:before="40" w:after="40"/>
              <w:rPr>
                <w:sz w:val="20"/>
                <w:szCs w:val="20"/>
              </w:rPr>
            </w:pPr>
            <w:proofErr w:type="spellStart"/>
            <w:r w:rsidRPr="00BF64B3">
              <w:rPr>
                <w:sz w:val="20"/>
                <w:szCs w:val="20"/>
              </w:rPr>
              <w:t>outpatientMedicationPromise</w:t>
            </w:r>
            <w:proofErr w:type="spellEnd"/>
          </w:p>
        </w:tc>
        <w:tc>
          <w:tcPr>
            <w:tcW w:w="3150" w:type="dxa"/>
          </w:tcPr>
          <w:p w14:paraId="7CFF430A" w14:textId="77777777" w:rsidR="001B2A25" w:rsidRPr="00BF64B3" w:rsidRDefault="001B2A25" w:rsidP="005B6889">
            <w:pPr>
              <w:pStyle w:val="Default"/>
              <w:spacing w:before="40" w:after="40"/>
              <w:rPr>
                <w:sz w:val="20"/>
                <w:szCs w:val="22"/>
              </w:rPr>
            </w:pPr>
            <w:r w:rsidRPr="00BF64B3">
              <w:rPr>
                <w:sz w:val="20"/>
                <w:szCs w:val="22"/>
              </w:rPr>
              <w:t>PharmacyRead40010</w:t>
            </w:r>
          </w:p>
          <w:p w14:paraId="67BBC47A" w14:textId="77777777" w:rsidR="001B2A25" w:rsidRPr="00BF64B3" w:rsidRDefault="001B2A25" w:rsidP="005B6889">
            <w:pPr>
              <w:pStyle w:val="Default"/>
              <w:spacing w:before="40" w:after="40"/>
              <w:rPr>
                <w:sz w:val="20"/>
                <w:szCs w:val="22"/>
              </w:rPr>
            </w:pPr>
            <w:r w:rsidRPr="00BF64B3">
              <w:rPr>
                <w:sz w:val="20"/>
                <w:szCs w:val="22"/>
              </w:rPr>
              <w:t xml:space="preserve">PharmacyReducedRead40010 </w:t>
            </w:r>
          </w:p>
          <w:p w14:paraId="296D6140" w14:textId="77777777" w:rsidR="001B2A25" w:rsidRPr="00BF64B3" w:rsidRDefault="001B2A25" w:rsidP="005B6889">
            <w:pPr>
              <w:pStyle w:val="Default"/>
              <w:spacing w:before="40" w:after="40"/>
              <w:rPr>
                <w:sz w:val="20"/>
                <w:szCs w:val="20"/>
              </w:rPr>
            </w:pPr>
          </w:p>
        </w:tc>
        <w:tc>
          <w:tcPr>
            <w:tcW w:w="3510" w:type="dxa"/>
          </w:tcPr>
          <w:p w14:paraId="6438A16D" w14:textId="77777777" w:rsidR="001B2A25" w:rsidRPr="006B2041" w:rsidRDefault="001B2A25" w:rsidP="005B6889">
            <w:pPr>
              <w:pStyle w:val="TableText0"/>
              <w:numPr>
                <w:ilvl w:val="0"/>
                <w:numId w:val="98"/>
              </w:numPr>
              <w:spacing w:before="40" w:after="40"/>
              <w:ind w:left="207" w:hanging="207"/>
              <w:rPr>
                <w:rFonts w:cs="Times New Roman"/>
                <w:sz w:val="18"/>
                <w:szCs w:val="20"/>
              </w:rPr>
            </w:pPr>
            <w:r w:rsidRPr="006B2041">
              <w:rPr>
                <w:sz w:val="18"/>
                <w:szCs w:val="20"/>
              </w:rPr>
              <w:t>C</w:t>
            </w:r>
            <w:r w:rsidRPr="006B2041">
              <w:rPr>
                <w:rFonts w:cs="Times New Roman"/>
                <w:sz w:val="18"/>
                <w:szCs w:val="20"/>
              </w:rPr>
              <w:t>HDR_RX_SINGLE_PATIENT_FILTER</w:t>
            </w:r>
          </w:p>
          <w:p w14:paraId="08149E22" w14:textId="42A3B825" w:rsidR="001B2A25" w:rsidRPr="006B2041" w:rsidRDefault="001B2A25" w:rsidP="0071247D">
            <w:pPr>
              <w:pStyle w:val="TableText0"/>
              <w:numPr>
                <w:ilvl w:val="0"/>
                <w:numId w:val="98"/>
              </w:numPr>
              <w:spacing w:before="40" w:after="40"/>
              <w:ind w:left="207" w:hanging="207"/>
              <w:rPr>
                <w:rFonts w:cs="Times New Roman"/>
                <w:sz w:val="18"/>
                <w:szCs w:val="20"/>
              </w:rPr>
            </w:pPr>
            <w:r w:rsidRPr="006B2041">
              <w:rPr>
                <w:rFonts w:cs="Times New Roman"/>
                <w:sz w:val="18"/>
                <w:szCs w:val="20"/>
              </w:rPr>
              <w:t>RX_SINGLE_PATIENT_ALL_DATA_FILTER</w:t>
            </w:r>
          </w:p>
        </w:tc>
        <w:tc>
          <w:tcPr>
            <w:tcW w:w="720" w:type="dxa"/>
          </w:tcPr>
          <w:p w14:paraId="1A033A12" w14:textId="77777777" w:rsidR="001B2A25" w:rsidRPr="00BF64B3" w:rsidRDefault="001B2A25" w:rsidP="005B6889">
            <w:pPr>
              <w:pStyle w:val="TableText0"/>
              <w:spacing w:before="40" w:after="40"/>
              <w:jc w:val="center"/>
              <w:rPr>
                <w:sz w:val="20"/>
                <w:szCs w:val="20"/>
              </w:rPr>
            </w:pPr>
            <w:r>
              <w:rPr>
                <w:sz w:val="20"/>
                <w:szCs w:val="20"/>
              </w:rPr>
              <w:t>VIM</w:t>
            </w:r>
          </w:p>
        </w:tc>
        <w:tc>
          <w:tcPr>
            <w:tcW w:w="900" w:type="dxa"/>
          </w:tcPr>
          <w:p w14:paraId="08D79577" w14:textId="77777777" w:rsidR="001B2A25" w:rsidRPr="00BF64B3" w:rsidRDefault="001B2A25" w:rsidP="005B6889">
            <w:pPr>
              <w:pStyle w:val="TableText0"/>
              <w:spacing w:before="40" w:after="40"/>
              <w:jc w:val="center"/>
              <w:rPr>
                <w:sz w:val="20"/>
                <w:szCs w:val="20"/>
              </w:rPr>
            </w:pPr>
            <w:r>
              <w:rPr>
                <w:sz w:val="20"/>
                <w:szCs w:val="20"/>
              </w:rPr>
              <w:t>XML</w:t>
            </w:r>
          </w:p>
        </w:tc>
      </w:tr>
      <w:tr w:rsidR="001B2A25" w:rsidRPr="00934F92" w14:paraId="67F34D9D" w14:textId="77777777" w:rsidTr="006B2041">
        <w:tc>
          <w:tcPr>
            <w:tcW w:w="828" w:type="dxa"/>
          </w:tcPr>
          <w:p w14:paraId="43B14B0C" w14:textId="77777777" w:rsidR="001B2A25" w:rsidRPr="00934F92" w:rsidRDefault="001B2A25" w:rsidP="005B6889">
            <w:pPr>
              <w:spacing w:before="40" w:after="40"/>
              <w:rPr>
                <w:sz w:val="20"/>
                <w:szCs w:val="20"/>
              </w:rPr>
            </w:pPr>
            <w:r w:rsidRPr="00934F92">
              <w:rPr>
                <w:sz w:val="20"/>
                <w:szCs w:val="20"/>
              </w:rPr>
              <w:lastRenderedPageBreak/>
              <w:t>VW</w:t>
            </w:r>
          </w:p>
        </w:tc>
        <w:tc>
          <w:tcPr>
            <w:tcW w:w="1350" w:type="dxa"/>
          </w:tcPr>
          <w:p w14:paraId="0398D35F" w14:textId="77777777" w:rsidR="001B2A25" w:rsidRPr="00934F92" w:rsidRDefault="001B2A25" w:rsidP="005B6889">
            <w:pPr>
              <w:spacing w:before="40" w:after="40"/>
              <w:rPr>
                <w:sz w:val="20"/>
                <w:szCs w:val="20"/>
              </w:rPr>
            </w:pPr>
            <w:r w:rsidRPr="00934F92">
              <w:rPr>
                <w:sz w:val="20"/>
                <w:szCs w:val="20"/>
              </w:rPr>
              <w:t>Outpatient Pharmacy</w:t>
            </w:r>
          </w:p>
        </w:tc>
        <w:tc>
          <w:tcPr>
            <w:tcW w:w="2790" w:type="dxa"/>
          </w:tcPr>
          <w:p w14:paraId="04ADB6F1" w14:textId="77777777" w:rsidR="001B2A25" w:rsidRPr="00934F92" w:rsidRDefault="001B2A25" w:rsidP="005B6889">
            <w:pPr>
              <w:spacing w:before="40" w:after="40"/>
              <w:rPr>
                <w:sz w:val="20"/>
                <w:szCs w:val="20"/>
              </w:rPr>
            </w:pPr>
            <w:proofErr w:type="spellStart"/>
            <w:r w:rsidRPr="00934F92">
              <w:rPr>
                <w:sz w:val="20"/>
                <w:szCs w:val="20"/>
              </w:rPr>
              <w:t>outpatientMedicationPromise</w:t>
            </w:r>
            <w:proofErr w:type="spellEnd"/>
          </w:p>
        </w:tc>
        <w:tc>
          <w:tcPr>
            <w:tcW w:w="3150" w:type="dxa"/>
          </w:tcPr>
          <w:p w14:paraId="174FFD57" w14:textId="77777777" w:rsidR="001B2A25" w:rsidRPr="00934F92" w:rsidRDefault="001B2A25" w:rsidP="005B6889">
            <w:pPr>
              <w:pStyle w:val="TableText0"/>
              <w:spacing w:before="40" w:after="40"/>
              <w:rPr>
                <w:sz w:val="20"/>
                <w:szCs w:val="20"/>
              </w:rPr>
            </w:pPr>
            <w:r w:rsidRPr="00934F92">
              <w:rPr>
                <w:sz w:val="20"/>
                <w:szCs w:val="20"/>
              </w:rPr>
              <w:t>VWPharmacyRead40010</w:t>
            </w:r>
          </w:p>
        </w:tc>
        <w:tc>
          <w:tcPr>
            <w:tcW w:w="3510" w:type="dxa"/>
          </w:tcPr>
          <w:p w14:paraId="72B6B883" w14:textId="77777777" w:rsidR="001B2A25" w:rsidRPr="006B2041" w:rsidRDefault="001B2A25" w:rsidP="005B6889">
            <w:pPr>
              <w:pStyle w:val="TableText0"/>
              <w:numPr>
                <w:ilvl w:val="0"/>
                <w:numId w:val="97"/>
              </w:numPr>
              <w:spacing w:before="40" w:after="40"/>
              <w:ind w:left="207" w:hanging="180"/>
              <w:rPr>
                <w:sz w:val="18"/>
                <w:szCs w:val="20"/>
              </w:rPr>
            </w:pPr>
            <w:r w:rsidRPr="006B2041">
              <w:rPr>
                <w:sz w:val="18"/>
                <w:szCs w:val="20"/>
              </w:rPr>
              <w:t>RX_SINGLE_PATIENT_ALL_DATA_FILTER</w:t>
            </w:r>
          </w:p>
          <w:p w14:paraId="66D1657C" w14:textId="77777777" w:rsidR="001B2A25" w:rsidRPr="006B2041" w:rsidRDefault="001B2A25" w:rsidP="005B6889">
            <w:pPr>
              <w:pStyle w:val="TableText0"/>
              <w:numPr>
                <w:ilvl w:val="0"/>
                <w:numId w:val="97"/>
              </w:numPr>
              <w:spacing w:before="40" w:after="40"/>
              <w:ind w:left="207" w:hanging="180"/>
              <w:rPr>
                <w:sz w:val="18"/>
                <w:szCs w:val="20"/>
              </w:rPr>
            </w:pPr>
            <w:r w:rsidRPr="006B2041">
              <w:rPr>
                <w:sz w:val="18"/>
                <w:szCs w:val="20"/>
              </w:rPr>
              <w:t>RX_SINGLE_PATIENT_SINGLE_RECORD_FILTER</w:t>
            </w:r>
          </w:p>
        </w:tc>
        <w:tc>
          <w:tcPr>
            <w:tcW w:w="720" w:type="dxa"/>
          </w:tcPr>
          <w:p w14:paraId="0A2F3578" w14:textId="77777777" w:rsidR="001B2A25" w:rsidRPr="00934F92" w:rsidRDefault="001B2A25" w:rsidP="005B6889">
            <w:pPr>
              <w:pStyle w:val="TableText0"/>
              <w:spacing w:before="40" w:after="40"/>
              <w:jc w:val="center"/>
              <w:rPr>
                <w:sz w:val="20"/>
                <w:szCs w:val="20"/>
              </w:rPr>
            </w:pPr>
            <w:r w:rsidRPr="00934F92">
              <w:rPr>
                <w:sz w:val="20"/>
                <w:szCs w:val="20"/>
              </w:rPr>
              <w:t>VIM</w:t>
            </w:r>
          </w:p>
        </w:tc>
        <w:tc>
          <w:tcPr>
            <w:tcW w:w="900" w:type="dxa"/>
          </w:tcPr>
          <w:p w14:paraId="5022F3E4" w14:textId="77777777" w:rsidR="001B2A25" w:rsidRPr="00934F92" w:rsidRDefault="001B2A25" w:rsidP="005B6889">
            <w:pPr>
              <w:pStyle w:val="TableText0"/>
              <w:spacing w:before="40" w:after="40"/>
              <w:jc w:val="center"/>
              <w:rPr>
                <w:sz w:val="20"/>
                <w:szCs w:val="20"/>
              </w:rPr>
            </w:pPr>
            <w:r w:rsidRPr="00934F92">
              <w:rPr>
                <w:sz w:val="20"/>
                <w:szCs w:val="20"/>
              </w:rPr>
              <w:t>XML</w:t>
            </w:r>
          </w:p>
        </w:tc>
      </w:tr>
      <w:tr w:rsidR="001B2A25" w:rsidRPr="00BF64B3" w14:paraId="610F5C0E" w14:textId="77777777" w:rsidTr="006B2041">
        <w:tc>
          <w:tcPr>
            <w:tcW w:w="828" w:type="dxa"/>
          </w:tcPr>
          <w:p w14:paraId="7BF56D6D" w14:textId="77777777" w:rsidR="001B2A25" w:rsidRPr="00934F92" w:rsidRDefault="001B2A25" w:rsidP="005B6889">
            <w:pPr>
              <w:spacing w:before="40" w:after="40"/>
              <w:rPr>
                <w:sz w:val="20"/>
                <w:szCs w:val="20"/>
              </w:rPr>
            </w:pPr>
            <w:r w:rsidRPr="00934F92">
              <w:rPr>
                <w:sz w:val="20"/>
                <w:szCs w:val="20"/>
              </w:rPr>
              <w:t>VW</w:t>
            </w:r>
          </w:p>
        </w:tc>
        <w:tc>
          <w:tcPr>
            <w:tcW w:w="1350" w:type="dxa"/>
          </w:tcPr>
          <w:p w14:paraId="1173F64C" w14:textId="77777777" w:rsidR="001B2A25" w:rsidRPr="00934F92" w:rsidRDefault="001B2A25" w:rsidP="005B6889">
            <w:pPr>
              <w:spacing w:before="40" w:after="40"/>
              <w:rPr>
                <w:sz w:val="20"/>
                <w:szCs w:val="20"/>
              </w:rPr>
            </w:pPr>
            <w:r w:rsidRPr="00934F92">
              <w:rPr>
                <w:sz w:val="20"/>
                <w:szCs w:val="20"/>
              </w:rPr>
              <w:t>Outpatient Pharmacy Detail</w:t>
            </w:r>
          </w:p>
        </w:tc>
        <w:tc>
          <w:tcPr>
            <w:tcW w:w="2790" w:type="dxa"/>
          </w:tcPr>
          <w:p w14:paraId="609FA1C4" w14:textId="77777777" w:rsidR="001B2A25" w:rsidRPr="00934F92" w:rsidRDefault="001B2A25" w:rsidP="005B6889">
            <w:pPr>
              <w:spacing w:before="40" w:after="40"/>
              <w:rPr>
                <w:sz w:val="20"/>
                <w:szCs w:val="20"/>
              </w:rPr>
            </w:pPr>
            <w:proofErr w:type="spellStart"/>
            <w:r w:rsidRPr="00934F92">
              <w:rPr>
                <w:sz w:val="20"/>
                <w:szCs w:val="20"/>
              </w:rPr>
              <w:t>outpatientMedicationPromise</w:t>
            </w:r>
            <w:proofErr w:type="spellEnd"/>
          </w:p>
        </w:tc>
        <w:tc>
          <w:tcPr>
            <w:tcW w:w="3150" w:type="dxa"/>
          </w:tcPr>
          <w:p w14:paraId="670DCBC5" w14:textId="77777777" w:rsidR="001B2A25" w:rsidRPr="00934F92" w:rsidRDefault="001B2A25" w:rsidP="005B6889">
            <w:pPr>
              <w:pStyle w:val="TableText0"/>
              <w:spacing w:before="40" w:after="40"/>
              <w:rPr>
                <w:sz w:val="20"/>
                <w:szCs w:val="20"/>
              </w:rPr>
            </w:pPr>
            <w:r w:rsidRPr="00934F92">
              <w:rPr>
                <w:sz w:val="20"/>
                <w:szCs w:val="20"/>
              </w:rPr>
              <w:t>VWPharmacyDetailRead40010</w:t>
            </w:r>
          </w:p>
        </w:tc>
        <w:tc>
          <w:tcPr>
            <w:tcW w:w="3510" w:type="dxa"/>
          </w:tcPr>
          <w:p w14:paraId="174F302B" w14:textId="77777777" w:rsidR="001B2A25" w:rsidRPr="006B2041" w:rsidRDefault="001B2A25" w:rsidP="005B6889">
            <w:pPr>
              <w:pStyle w:val="TableText0"/>
              <w:numPr>
                <w:ilvl w:val="0"/>
                <w:numId w:val="99"/>
              </w:numPr>
              <w:spacing w:before="40" w:after="40"/>
              <w:ind w:left="207" w:hanging="180"/>
              <w:rPr>
                <w:sz w:val="18"/>
                <w:szCs w:val="20"/>
              </w:rPr>
            </w:pPr>
            <w:r w:rsidRPr="006B2041">
              <w:rPr>
                <w:sz w:val="18"/>
                <w:szCs w:val="20"/>
              </w:rPr>
              <w:t>RX_SINGLE_PATIENT_ALL_DATA_FILTER</w:t>
            </w:r>
          </w:p>
          <w:p w14:paraId="53F78ECD" w14:textId="77777777" w:rsidR="001B2A25" w:rsidRPr="006B2041" w:rsidRDefault="001B2A25" w:rsidP="005B6889">
            <w:pPr>
              <w:pStyle w:val="TableText0"/>
              <w:numPr>
                <w:ilvl w:val="0"/>
                <w:numId w:val="99"/>
              </w:numPr>
              <w:spacing w:before="40" w:after="40"/>
              <w:ind w:left="207" w:hanging="180"/>
              <w:rPr>
                <w:sz w:val="18"/>
                <w:szCs w:val="20"/>
              </w:rPr>
            </w:pPr>
            <w:r w:rsidRPr="006B2041">
              <w:rPr>
                <w:sz w:val="18"/>
                <w:szCs w:val="20"/>
              </w:rPr>
              <w:t>RX_SINGLE_PATIENT_SINGLE_RECORD_FILTER</w:t>
            </w:r>
          </w:p>
        </w:tc>
        <w:tc>
          <w:tcPr>
            <w:tcW w:w="720" w:type="dxa"/>
          </w:tcPr>
          <w:p w14:paraId="5B2E3C9E" w14:textId="77777777" w:rsidR="001B2A25" w:rsidRPr="00934F92" w:rsidRDefault="001B2A25" w:rsidP="005B6889">
            <w:pPr>
              <w:pStyle w:val="TableText0"/>
              <w:spacing w:before="40" w:after="40"/>
              <w:jc w:val="center"/>
              <w:rPr>
                <w:sz w:val="20"/>
                <w:szCs w:val="20"/>
              </w:rPr>
            </w:pPr>
            <w:r w:rsidRPr="00934F92">
              <w:rPr>
                <w:sz w:val="20"/>
                <w:szCs w:val="20"/>
              </w:rPr>
              <w:t>VIM</w:t>
            </w:r>
          </w:p>
        </w:tc>
        <w:tc>
          <w:tcPr>
            <w:tcW w:w="900" w:type="dxa"/>
          </w:tcPr>
          <w:p w14:paraId="17D853B1" w14:textId="77777777" w:rsidR="001B2A25" w:rsidRPr="00BF64B3" w:rsidRDefault="001B2A25" w:rsidP="005B6889">
            <w:pPr>
              <w:pStyle w:val="TableText0"/>
              <w:spacing w:before="40" w:after="40"/>
              <w:jc w:val="center"/>
              <w:rPr>
                <w:sz w:val="20"/>
                <w:szCs w:val="20"/>
              </w:rPr>
            </w:pPr>
            <w:r w:rsidRPr="00934F92">
              <w:rPr>
                <w:sz w:val="20"/>
                <w:szCs w:val="20"/>
              </w:rPr>
              <w:t>XML</w:t>
            </w:r>
          </w:p>
        </w:tc>
      </w:tr>
      <w:tr w:rsidR="00CB03AA" w:rsidRPr="007F475E" w14:paraId="597F6502" w14:textId="77777777" w:rsidTr="00D91747">
        <w:tc>
          <w:tcPr>
            <w:tcW w:w="13248" w:type="dxa"/>
            <w:gridSpan w:val="7"/>
            <w:shd w:val="clear" w:color="auto" w:fill="E5DFEC" w:themeFill="accent4" w:themeFillTint="33"/>
          </w:tcPr>
          <w:p w14:paraId="254B6C1D" w14:textId="77777777" w:rsidR="00CB03AA" w:rsidRPr="007F475E" w:rsidRDefault="00CB03AA" w:rsidP="00D91747">
            <w:pPr>
              <w:pStyle w:val="TableText0"/>
              <w:rPr>
                <w:rFonts w:ascii="Arial" w:hAnsi="Arial" w:cs="Arial"/>
                <w:b/>
                <w:sz w:val="20"/>
                <w:szCs w:val="20"/>
              </w:rPr>
            </w:pPr>
            <w:r w:rsidRPr="007F475E">
              <w:rPr>
                <w:rFonts w:ascii="Arial" w:hAnsi="Arial" w:cs="Arial"/>
                <w:b/>
                <w:sz w:val="20"/>
                <w:szCs w:val="20"/>
              </w:rPr>
              <w:t>Problem List</w:t>
            </w:r>
          </w:p>
        </w:tc>
      </w:tr>
      <w:tr w:rsidR="001B2A25" w:rsidRPr="00BF64B3" w14:paraId="67495138" w14:textId="77777777" w:rsidTr="006B2041">
        <w:tc>
          <w:tcPr>
            <w:tcW w:w="828" w:type="dxa"/>
            <w:shd w:val="clear" w:color="auto" w:fill="auto"/>
          </w:tcPr>
          <w:p w14:paraId="0752DAB7" w14:textId="77777777" w:rsidR="001B2A25" w:rsidRPr="00BF64B3" w:rsidRDefault="001B2A25" w:rsidP="005B6889">
            <w:pPr>
              <w:spacing w:before="40" w:after="40"/>
              <w:rPr>
                <w:sz w:val="20"/>
                <w:szCs w:val="20"/>
              </w:rPr>
            </w:pPr>
          </w:p>
        </w:tc>
        <w:tc>
          <w:tcPr>
            <w:tcW w:w="1350" w:type="dxa"/>
          </w:tcPr>
          <w:p w14:paraId="109D61EB" w14:textId="77777777" w:rsidR="001B2A25" w:rsidRPr="00BF64B3" w:rsidRDefault="001B2A25" w:rsidP="005B6889">
            <w:pPr>
              <w:spacing w:before="40" w:after="40"/>
              <w:rPr>
                <w:sz w:val="20"/>
                <w:szCs w:val="20"/>
              </w:rPr>
            </w:pPr>
            <w:r w:rsidRPr="00BF64B3">
              <w:rPr>
                <w:sz w:val="20"/>
                <w:szCs w:val="20"/>
              </w:rPr>
              <w:t>Problem List</w:t>
            </w:r>
          </w:p>
        </w:tc>
        <w:tc>
          <w:tcPr>
            <w:tcW w:w="2790" w:type="dxa"/>
          </w:tcPr>
          <w:p w14:paraId="363CE1F3" w14:textId="77777777" w:rsidR="001B2A25" w:rsidRPr="00BF64B3" w:rsidRDefault="001B2A25" w:rsidP="005B6889">
            <w:pPr>
              <w:spacing w:before="40" w:after="40"/>
              <w:rPr>
                <w:sz w:val="20"/>
                <w:szCs w:val="20"/>
              </w:rPr>
            </w:pPr>
            <w:proofErr w:type="spellStart"/>
            <w:r w:rsidRPr="00BF64B3">
              <w:rPr>
                <w:sz w:val="20"/>
                <w:szCs w:val="20"/>
              </w:rPr>
              <w:t>healthConcerns</w:t>
            </w:r>
            <w:proofErr w:type="spellEnd"/>
          </w:p>
        </w:tc>
        <w:tc>
          <w:tcPr>
            <w:tcW w:w="3150" w:type="dxa"/>
          </w:tcPr>
          <w:p w14:paraId="58B4F893" w14:textId="77777777" w:rsidR="001B2A25" w:rsidRPr="00BF64B3" w:rsidRDefault="001B2A25" w:rsidP="005B6889">
            <w:pPr>
              <w:pStyle w:val="TableText0"/>
              <w:spacing w:before="40" w:after="40"/>
              <w:rPr>
                <w:sz w:val="20"/>
                <w:szCs w:val="20"/>
              </w:rPr>
            </w:pPr>
            <w:r w:rsidRPr="00BF64B3">
              <w:rPr>
                <w:sz w:val="20"/>
                <w:szCs w:val="20"/>
              </w:rPr>
              <w:t>ProblemListRead2</w:t>
            </w:r>
          </w:p>
        </w:tc>
        <w:tc>
          <w:tcPr>
            <w:tcW w:w="3510" w:type="dxa"/>
          </w:tcPr>
          <w:p w14:paraId="31B107C7" w14:textId="77777777" w:rsidR="001B2A25" w:rsidRPr="006B2041" w:rsidRDefault="001B2A25" w:rsidP="005B6889">
            <w:pPr>
              <w:pStyle w:val="TableText0"/>
              <w:spacing w:before="40" w:after="40"/>
              <w:rPr>
                <w:sz w:val="18"/>
                <w:szCs w:val="20"/>
              </w:rPr>
            </w:pPr>
            <w:r w:rsidRPr="006B2041">
              <w:rPr>
                <w:sz w:val="18"/>
                <w:szCs w:val="20"/>
              </w:rPr>
              <w:t>PROBLEMLIST_SINGLE_PATIENT_FILTER</w:t>
            </w:r>
          </w:p>
        </w:tc>
        <w:tc>
          <w:tcPr>
            <w:tcW w:w="720" w:type="dxa"/>
            <w:shd w:val="clear" w:color="auto" w:fill="auto"/>
          </w:tcPr>
          <w:p w14:paraId="6F84381A" w14:textId="77777777" w:rsidR="001B2A25" w:rsidRPr="00BF64B3" w:rsidRDefault="001B2A25" w:rsidP="005B6889">
            <w:pPr>
              <w:spacing w:before="40" w:after="40"/>
              <w:jc w:val="center"/>
              <w:rPr>
                <w:sz w:val="20"/>
                <w:szCs w:val="20"/>
              </w:rPr>
            </w:pPr>
            <w:r>
              <w:rPr>
                <w:sz w:val="20"/>
                <w:szCs w:val="20"/>
              </w:rPr>
              <w:t>VIM</w:t>
            </w:r>
          </w:p>
        </w:tc>
        <w:tc>
          <w:tcPr>
            <w:tcW w:w="900" w:type="dxa"/>
            <w:shd w:val="clear" w:color="auto" w:fill="auto"/>
          </w:tcPr>
          <w:p w14:paraId="3E694358" w14:textId="77777777" w:rsidR="001B2A25" w:rsidRPr="00BF64B3" w:rsidRDefault="001B2A25" w:rsidP="005B6889">
            <w:pPr>
              <w:spacing w:before="40" w:after="40"/>
              <w:jc w:val="center"/>
              <w:rPr>
                <w:sz w:val="20"/>
                <w:szCs w:val="20"/>
              </w:rPr>
            </w:pPr>
            <w:r>
              <w:rPr>
                <w:sz w:val="20"/>
                <w:szCs w:val="20"/>
              </w:rPr>
              <w:t>XML</w:t>
            </w:r>
          </w:p>
        </w:tc>
      </w:tr>
      <w:tr w:rsidR="00CB03AA" w:rsidRPr="007F475E" w14:paraId="47255925" w14:textId="77777777" w:rsidTr="00D91747">
        <w:tc>
          <w:tcPr>
            <w:tcW w:w="13248" w:type="dxa"/>
            <w:gridSpan w:val="7"/>
            <w:shd w:val="clear" w:color="auto" w:fill="E5DFEC" w:themeFill="accent4" w:themeFillTint="33"/>
          </w:tcPr>
          <w:p w14:paraId="02BDD1C6" w14:textId="77777777" w:rsidR="00CB03AA" w:rsidRPr="007F475E" w:rsidRDefault="00CB03AA" w:rsidP="00D91747">
            <w:pPr>
              <w:pStyle w:val="TableText0"/>
              <w:rPr>
                <w:rFonts w:ascii="Arial" w:hAnsi="Arial" w:cs="Arial"/>
                <w:b/>
                <w:sz w:val="20"/>
                <w:szCs w:val="20"/>
              </w:rPr>
            </w:pPr>
            <w:r w:rsidRPr="007F475E">
              <w:rPr>
                <w:rFonts w:ascii="Arial" w:hAnsi="Arial" w:cs="Arial"/>
                <w:b/>
                <w:sz w:val="20"/>
                <w:szCs w:val="20"/>
              </w:rPr>
              <w:t>Skin Tests</w:t>
            </w:r>
          </w:p>
        </w:tc>
      </w:tr>
      <w:tr w:rsidR="00673426" w:rsidRPr="00BF64B3" w14:paraId="681D2640" w14:textId="77777777" w:rsidTr="006B2041">
        <w:tc>
          <w:tcPr>
            <w:tcW w:w="828" w:type="dxa"/>
            <w:shd w:val="clear" w:color="auto" w:fill="auto"/>
          </w:tcPr>
          <w:p w14:paraId="7ED9AD77" w14:textId="77777777" w:rsidR="00673426" w:rsidRPr="00BF64B3" w:rsidRDefault="00673426" w:rsidP="005B6889">
            <w:pPr>
              <w:spacing w:before="40" w:after="40"/>
              <w:rPr>
                <w:sz w:val="20"/>
                <w:szCs w:val="20"/>
              </w:rPr>
            </w:pPr>
          </w:p>
        </w:tc>
        <w:tc>
          <w:tcPr>
            <w:tcW w:w="1350" w:type="dxa"/>
          </w:tcPr>
          <w:p w14:paraId="7FE0BAF1" w14:textId="77777777" w:rsidR="00673426" w:rsidRPr="00BF64B3" w:rsidRDefault="00673426" w:rsidP="005B6889">
            <w:pPr>
              <w:spacing w:before="40" w:after="40"/>
              <w:rPr>
                <w:sz w:val="20"/>
                <w:szCs w:val="20"/>
              </w:rPr>
            </w:pPr>
            <w:r w:rsidRPr="00BF64B3">
              <w:rPr>
                <w:sz w:val="20"/>
                <w:szCs w:val="20"/>
              </w:rPr>
              <w:t>Skin Test</w:t>
            </w:r>
          </w:p>
        </w:tc>
        <w:tc>
          <w:tcPr>
            <w:tcW w:w="2790" w:type="dxa"/>
          </w:tcPr>
          <w:p w14:paraId="5DCB4895" w14:textId="77777777" w:rsidR="00673426" w:rsidRPr="00BF64B3" w:rsidRDefault="00673426" w:rsidP="005B6889">
            <w:pPr>
              <w:spacing w:before="40" w:after="40"/>
              <w:rPr>
                <w:sz w:val="20"/>
                <w:szCs w:val="20"/>
              </w:rPr>
            </w:pPr>
            <w:proofErr w:type="spellStart"/>
            <w:r w:rsidRPr="00BF64B3">
              <w:rPr>
                <w:sz w:val="20"/>
                <w:szCs w:val="20"/>
              </w:rPr>
              <w:t>skinTestProcedures</w:t>
            </w:r>
            <w:proofErr w:type="spellEnd"/>
          </w:p>
        </w:tc>
        <w:tc>
          <w:tcPr>
            <w:tcW w:w="3150" w:type="dxa"/>
          </w:tcPr>
          <w:p w14:paraId="5AAC615B" w14:textId="77777777" w:rsidR="00673426" w:rsidRPr="00BF64B3" w:rsidRDefault="00673426" w:rsidP="005B6889">
            <w:pPr>
              <w:pStyle w:val="TableText0"/>
              <w:spacing w:before="40" w:after="40"/>
              <w:rPr>
                <w:sz w:val="20"/>
                <w:szCs w:val="20"/>
              </w:rPr>
            </w:pPr>
            <w:r w:rsidRPr="00BF64B3">
              <w:rPr>
                <w:sz w:val="20"/>
                <w:szCs w:val="20"/>
              </w:rPr>
              <w:t>SkintestRead3</w:t>
            </w:r>
          </w:p>
        </w:tc>
        <w:tc>
          <w:tcPr>
            <w:tcW w:w="3510" w:type="dxa"/>
          </w:tcPr>
          <w:p w14:paraId="221FC91C" w14:textId="77777777" w:rsidR="00673426" w:rsidRPr="006B2041" w:rsidRDefault="00673426" w:rsidP="005B6889">
            <w:pPr>
              <w:pStyle w:val="TableText0"/>
              <w:spacing w:before="40" w:after="40"/>
              <w:rPr>
                <w:sz w:val="18"/>
                <w:szCs w:val="20"/>
              </w:rPr>
            </w:pPr>
            <w:r w:rsidRPr="006B2041">
              <w:rPr>
                <w:sz w:val="18"/>
                <w:szCs w:val="20"/>
              </w:rPr>
              <w:t>SKINTEST_SINGLE_PATIENT_FILTER</w:t>
            </w:r>
          </w:p>
        </w:tc>
        <w:tc>
          <w:tcPr>
            <w:tcW w:w="720" w:type="dxa"/>
            <w:shd w:val="clear" w:color="auto" w:fill="auto"/>
          </w:tcPr>
          <w:p w14:paraId="387303F9" w14:textId="77777777" w:rsidR="00673426" w:rsidRPr="00BF64B3" w:rsidRDefault="00673426" w:rsidP="005B6889">
            <w:pPr>
              <w:spacing w:before="40" w:after="40"/>
              <w:jc w:val="center"/>
              <w:rPr>
                <w:sz w:val="20"/>
                <w:szCs w:val="20"/>
              </w:rPr>
            </w:pPr>
            <w:r>
              <w:rPr>
                <w:sz w:val="20"/>
                <w:szCs w:val="20"/>
              </w:rPr>
              <w:t>VIM</w:t>
            </w:r>
          </w:p>
        </w:tc>
        <w:tc>
          <w:tcPr>
            <w:tcW w:w="900" w:type="dxa"/>
            <w:shd w:val="clear" w:color="auto" w:fill="auto"/>
          </w:tcPr>
          <w:p w14:paraId="2F6C4844" w14:textId="77777777" w:rsidR="00673426" w:rsidRPr="00BF64B3" w:rsidRDefault="00673426" w:rsidP="005B6889">
            <w:pPr>
              <w:spacing w:before="40" w:after="40"/>
              <w:jc w:val="center"/>
              <w:rPr>
                <w:sz w:val="20"/>
                <w:szCs w:val="20"/>
              </w:rPr>
            </w:pPr>
            <w:r>
              <w:rPr>
                <w:sz w:val="20"/>
                <w:szCs w:val="20"/>
              </w:rPr>
              <w:t>XML</w:t>
            </w:r>
          </w:p>
        </w:tc>
      </w:tr>
      <w:tr w:rsidR="00CB03AA" w:rsidRPr="007F475E" w14:paraId="6AAB04F1" w14:textId="77777777" w:rsidTr="00D91747">
        <w:tc>
          <w:tcPr>
            <w:tcW w:w="13248" w:type="dxa"/>
            <w:gridSpan w:val="7"/>
            <w:shd w:val="clear" w:color="auto" w:fill="E5DFEC" w:themeFill="accent4" w:themeFillTint="33"/>
          </w:tcPr>
          <w:p w14:paraId="41516561" w14:textId="77777777" w:rsidR="00CB03AA" w:rsidRPr="007F475E" w:rsidRDefault="00CB03AA" w:rsidP="00D91747">
            <w:pPr>
              <w:pStyle w:val="TableText0"/>
              <w:rPr>
                <w:rFonts w:ascii="Arial" w:hAnsi="Arial" w:cs="Arial"/>
                <w:b/>
                <w:sz w:val="20"/>
                <w:szCs w:val="20"/>
              </w:rPr>
            </w:pPr>
            <w:r w:rsidRPr="007F475E">
              <w:rPr>
                <w:rFonts w:ascii="Arial" w:hAnsi="Arial" w:cs="Arial"/>
                <w:b/>
                <w:sz w:val="20"/>
                <w:szCs w:val="20"/>
              </w:rPr>
              <w:t>TIU Documents</w:t>
            </w:r>
          </w:p>
        </w:tc>
      </w:tr>
      <w:tr w:rsidR="00673426" w:rsidRPr="00BF64B3" w14:paraId="72A081C6" w14:textId="77777777" w:rsidTr="006B2041">
        <w:tc>
          <w:tcPr>
            <w:tcW w:w="828" w:type="dxa"/>
            <w:shd w:val="clear" w:color="auto" w:fill="auto"/>
          </w:tcPr>
          <w:p w14:paraId="3DE96F10" w14:textId="77777777" w:rsidR="00673426" w:rsidRPr="00BF64B3" w:rsidRDefault="00673426" w:rsidP="005B6889">
            <w:pPr>
              <w:spacing w:before="40" w:after="40"/>
              <w:rPr>
                <w:sz w:val="20"/>
                <w:szCs w:val="20"/>
              </w:rPr>
            </w:pPr>
          </w:p>
        </w:tc>
        <w:tc>
          <w:tcPr>
            <w:tcW w:w="1350" w:type="dxa"/>
          </w:tcPr>
          <w:p w14:paraId="3F5686AA" w14:textId="77777777" w:rsidR="00673426" w:rsidRPr="00BF64B3" w:rsidRDefault="00673426" w:rsidP="005B6889">
            <w:pPr>
              <w:spacing w:before="40" w:after="40"/>
              <w:rPr>
                <w:sz w:val="20"/>
                <w:szCs w:val="20"/>
              </w:rPr>
            </w:pPr>
            <w:r w:rsidRPr="00BF64B3">
              <w:rPr>
                <w:sz w:val="20"/>
                <w:szCs w:val="20"/>
              </w:rPr>
              <w:t>TIU Detail</w:t>
            </w:r>
          </w:p>
        </w:tc>
        <w:tc>
          <w:tcPr>
            <w:tcW w:w="2790" w:type="dxa"/>
          </w:tcPr>
          <w:p w14:paraId="3CA9CE7D" w14:textId="77777777" w:rsidR="00673426" w:rsidRPr="00BF64B3" w:rsidRDefault="00673426" w:rsidP="005B6889">
            <w:pPr>
              <w:spacing w:before="40" w:after="40"/>
              <w:rPr>
                <w:sz w:val="20"/>
                <w:szCs w:val="20"/>
              </w:rPr>
            </w:pPr>
            <w:proofErr w:type="spellStart"/>
            <w:r w:rsidRPr="00BF64B3">
              <w:rPr>
                <w:sz w:val="20"/>
                <w:szCs w:val="20"/>
              </w:rPr>
              <w:t>clinicalDocumentEvents</w:t>
            </w:r>
            <w:proofErr w:type="spellEnd"/>
          </w:p>
        </w:tc>
        <w:tc>
          <w:tcPr>
            <w:tcW w:w="3150" w:type="dxa"/>
          </w:tcPr>
          <w:p w14:paraId="5963707E" w14:textId="77777777" w:rsidR="00673426" w:rsidRPr="00BF64B3" w:rsidRDefault="00673426" w:rsidP="005B6889">
            <w:pPr>
              <w:pStyle w:val="TableText0"/>
              <w:spacing w:before="40" w:after="40"/>
              <w:rPr>
                <w:sz w:val="20"/>
                <w:szCs w:val="20"/>
              </w:rPr>
            </w:pPr>
            <w:r w:rsidRPr="00BF64B3">
              <w:rPr>
                <w:sz w:val="20"/>
                <w:szCs w:val="20"/>
              </w:rPr>
              <w:t>TiuDocumentDetailRead2</w:t>
            </w:r>
          </w:p>
        </w:tc>
        <w:tc>
          <w:tcPr>
            <w:tcW w:w="3510" w:type="dxa"/>
          </w:tcPr>
          <w:p w14:paraId="56DF7EDE" w14:textId="77777777" w:rsidR="00673426" w:rsidRPr="006B2041" w:rsidRDefault="00673426" w:rsidP="005B6889">
            <w:pPr>
              <w:pStyle w:val="TableText0"/>
              <w:spacing w:before="40" w:after="40"/>
              <w:rPr>
                <w:sz w:val="18"/>
                <w:szCs w:val="20"/>
              </w:rPr>
            </w:pPr>
            <w:r w:rsidRPr="006B2041">
              <w:rPr>
                <w:sz w:val="18"/>
                <w:szCs w:val="20"/>
              </w:rPr>
              <w:t>TIU_SINGLE_PATIENT_DETAIL_DATA_FILTER</w:t>
            </w:r>
          </w:p>
        </w:tc>
        <w:tc>
          <w:tcPr>
            <w:tcW w:w="720" w:type="dxa"/>
            <w:shd w:val="clear" w:color="auto" w:fill="auto"/>
          </w:tcPr>
          <w:p w14:paraId="5712F678" w14:textId="77777777" w:rsidR="00673426" w:rsidRPr="00BF64B3" w:rsidRDefault="00673426" w:rsidP="005B6889">
            <w:pPr>
              <w:spacing w:before="40" w:after="40"/>
              <w:jc w:val="center"/>
              <w:rPr>
                <w:sz w:val="20"/>
                <w:szCs w:val="20"/>
              </w:rPr>
            </w:pPr>
            <w:r>
              <w:rPr>
                <w:sz w:val="20"/>
                <w:szCs w:val="20"/>
              </w:rPr>
              <w:t>VIM</w:t>
            </w:r>
          </w:p>
        </w:tc>
        <w:tc>
          <w:tcPr>
            <w:tcW w:w="900" w:type="dxa"/>
            <w:shd w:val="clear" w:color="auto" w:fill="auto"/>
          </w:tcPr>
          <w:p w14:paraId="0D86420C" w14:textId="77777777" w:rsidR="00673426" w:rsidRPr="00BF64B3" w:rsidRDefault="00673426" w:rsidP="005B6889">
            <w:pPr>
              <w:spacing w:before="40" w:after="40"/>
              <w:jc w:val="center"/>
              <w:rPr>
                <w:sz w:val="20"/>
                <w:szCs w:val="20"/>
              </w:rPr>
            </w:pPr>
            <w:r>
              <w:rPr>
                <w:sz w:val="20"/>
                <w:szCs w:val="20"/>
              </w:rPr>
              <w:t>XML</w:t>
            </w:r>
          </w:p>
        </w:tc>
      </w:tr>
      <w:tr w:rsidR="00673426" w:rsidRPr="00BF64B3" w14:paraId="78CBF673" w14:textId="77777777" w:rsidTr="006B2041">
        <w:tc>
          <w:tcPr>
            <w:tcW w:w="828" w:type="dxa"/>
            <w:shd w:val="clear" w:color="auto" w:fill="auto"/>
          </w:tcPr>
          <w:p w14:paraId="129F8AB5" w14:textId="77777777" w:rsidR="00673426" w:rsidRPr="00BF64B3" w:rsidRDefault="00673426" w:rsidP="005B6889">
            <w:pPr>
              <w:spacing w:before="40" w:after="40"/>
              <w:rPr>
                <w:sz w:val="20"/>
                <w:szCs w:val="20"/>
              </w:rPr>
            </w:pPr>
          </w:p>
        </w:tc>
        <w:tc>
          <w:tcPr>
            <w:tcW w:w="1350" w:type="dxa"/>
          </w:tcPr>
          <w:p w14:paraId="0D990C50" w14:textId="77777777" w:rsidR="00673426" w:rsidRPr="00BF64B3" w:rsidRDefault="00673426" w:rsidP="005B6889">
            <w:pPr>
              <w:spacing w:before="40" w:after="40"/>
              <w:rPr>
                <w:sz w:val="20"/>
                <w:szCs w:val="20"/>
              </w:rPr>
            </w:pPr>
            <w:r w:rsidRPr="00BF64B3">
              <w:rPr>
                <w:sz w:val="20"/>
                <w:szCs w:val="20"/>
              </w:rPr>
              <w:t>TIU List</w:t>
            </w:r>
          </w:p>
        </w:tc>
        <w:tc>
          <w:tcPr>
            <w:tcW w:w="2790" w:type="dxa"/>
          </w:tcPr>
          <w:p w14:paraId="3AB60D86" w14:textId="77777777" w:rsidR="00673426" w:rsidRPr="00BF64B3" w:rsidRDefault="00673426" w:rsidP="005B6889">
            <w:pPr>
              <w:spacing w:before="40" w:after="40"/>
              <w:rPr>
                <w:sz w:val="20"/>
                <w:szCs w:val="20"/>
              </w:rPr>
            </w:pPr>
            <w:proofErr w:type="spellStart"/>
            <w:r w:rsidRPr="00BF64B3">
              <w:rPr>
                <w:sz w:val="20"/>
                <w:szCs w:val="20"/>
              </w:rPr>
              <w:t>clinicalDocumentEvents</w:t>
            </w:r>
            <w:proofErr w:type="spellEnd"/>
          </w:p>
        </w:tc>
        <w:tc>
          <w:tcPr>
            <w:tcW w:w="3150" w:type="dxa"/>
          </w:tcPr>
          <w:p w14:paraId="75319C34" w14:textId="77777777" w:rsidR="00673426" w:rsidRPr="00BF64B3" w:rsidRDefault="00673426" w:rsidP="005B6889">
            <w:pPr>
              <w:pStyle w:val="TableText0"/>
              <w:spacing w:before="40" w:after="40"/>
              <w:rPr>
                <w:sz w:val="20"/>
                <w:szCs w:val="20"/>
              </w:rPr>
            </w:pPr>
            <w:r w:rsidRPr="00BF64B3">
              <w:rPr>
                <w:sz w:val="20"/>
                <w:szCs w:val="20"/>
              </w:rPr>
              <w:t>TiuDocumentListRead2</w:t>
            </w:r>
          </w:p>
        </w:tc>
        <w:tc>
          <w:tcPr>
            <w:tcW w:w="3510" w:type="dxa"/>
          </w:tcPr>
          <w:p w14:paraId="0B425E85" w14:textId="77777777" w:rsidR="00673426" w:rsidRPr="006B2041" w:rsidRDefault="00673426" w:rsidP="005B6889">
            <w:pPr>
              <w:pStyle w:val="TableText0"/>
              <w:spacing w:before="40" w:after="40"/>
              <w:rPr>
                <w:sz w:val="18"/>
                <w:szCs w:val="20"/>
              </w:rPr>
            </w:pPr>
            <w:r w:rsidRPr="006B2041">
              <w:rPr>
                <w:sz w:val="18"/>
                <w:szCs w:val="20"/>
              </w:rPr>
              <w:t>TIU_SINGLE_PATIENT_LIST_DATA_FILTER</w:t>
            </w:r>
          </w:p>
        </w:tc>
        <w:tc>
          <w:tcPr>
            <w:tcW w:w="720" w:type="dxa"/>
            <w:shd w:val="clear" w:color="auto" w:fill="auto"/>
          </w:tcPr>
          <w:p w14:paraId="0C30CFE3" w14:textId="77777777" w:rsidR="00673426" w:rsidRPr="00BF64B3" w:rsidRDefault="00673426" w:rsidP="005B6889">
            <w:pPr>
              <w:spacing w:before="40" w:after="40"/>
              <w:jc w:val="center"/>
              <w:rPr>
                <w:sz w:val="20"/>
                <w:szCs w:val="20"/>
              </w:rPr>
            </w:pPr>
            <w:r>
              <w:rPr>
                <w:sz w:val="20"/>
                <w:szCs w:val="20"/>
              </w:rPr>
              <w:t>VIM</w:t>
            </w:r>
          </w:p>
        </w:tc>
        <w:tc>
          <w:tcPr>
            <w:tcW w:w="900" w:type="dxa"/>
            <w:shd w:val="clear" w:color="auto" w:fill="auto"/>
          </w:tcPr>
          <w:p w14:paraId="47A3FA73" w14:textId="77777777" w:rsidR="00673426" w:rsidRPr="00BF64B3" w:rsidRDefault="00673426" w:rsidP="005B6889">
            <w:pPr>
              <w:spacing w:before="40" w:after="40"/>
              <w:jc w:val="center"/>
              <w:rPr>
                <w:sz w:val="20"/>
                <w:szCs w:val="20"/>
              </w:rPr>
            </w:pPr>
            <w:r>
              <w:rPr>
                <w:sz w:val="20"/>
                <w:szCs w:val="20"/>
              </w:rPr>
              <w:t>XML</w:t>
            </w:r>
          </w:p>
        </w:tc>
      </w:tr>
      <w:tr w:rsidR="00CB03AA" w:rsidRPr="007F475E" w14:paraId="6744F447" w14:textId="77777777" w:rsidTr="00D91747">
        <w:tc>
          <w:tcPr>
            <w:tcW w:w="13248" w:type="dxa"/>
            <w:gridSpan w:val="7"/>
            <w:shd w:val="clear" w:color="auto" w:fill="E5DFEC" w:themeFill="accent4" w:themeFillTint="33"/>
          </w:tcPr>
          <w:p w14:paraId="43BA9077" w14:textId="77777777" w:rsidR="00CB03AA" w:rsidRPr="007F475E" w:rsidRDefault="00CB03AA" w:rsidP="00D91747">
            <w:pPr>
              <w:pStyle w:val="TableText0"/>
              <w:rPr>
                <w:rFonts w:ascii="Arial" w:hAnsi="Arial" w:cs="Arial"/>
                <w:b/>
                <w:sz w:val="20"/>
                <w:szCs w:val="20"/>
              </w:rPr>
            </w:pPr>
            <w:r w:rsidRPr="007F475E">
              <w:rPr>
                <w:rFonts w:ascii="Arial" w:hAnsi="Arial" w:cs="Arial"/>
                <w:b/>
                <w:sz w:val="20"/>
                <w:szCs w:val="20"/>
              </w:rPr>
              <w:t>Vital Signs</w:t>
            </w:r>
          </w:p>
        </w:tc>
      </w:tr>
      <w:tr w:rsidR="00673426" w:rsidRPr="00BF64B3" w14:paraId="30889B22" w14:textId="77777777" w:rsidTr="006B2041">
        <w:tc>
          <w:tcPr>
            <w:tcW w:w="828" w:type="dxa"/>
          </w:tcPr>
          <w:p w14:paraId="5B5C39D5" w14:textId="77777777" w:rsidR="00673426" w:rsidRPr="00BF64B3" w:rsidRDefault="00673426" w:rsidP="005B6889">
            <w:pPr>
              <w:spacing w:before="40" w:after="40"/>
              <w:rPr>
                <w:sz w:val="20"/>
                <w:szCs w:val="20"/>
              </w:rPr>
            </w:pPr>
            <w:r>
              <w:rPr>
                <w:sz w:val="20"/>
                <w:szCs w:val="20"/>
              </w:rPr>
              <w:t>VW</w:t>
            </w:r>
          </w:p>
        </w:tc>
        <w:tc>
          <w:tcPr>
            <w:tcW w:w="1350" w:type="dxa"/>
          </w:tcPr>
          <w:p w14:paraId="7C238BBF" w14:textId="77777777" w:rsidR="00673426" w:rsidRPr="00BF64B3" w:rsidRDefault="00673426" w:rsidP="005B6889">
            <w:pPr>
              <w:spacing w:before="40" w:after="40"/>
              <w:rPr>
                <w:sz w:val="20"/>
                <w:szCs w:val="20"/>
              </w:rPr>
            </w:pPr>
            <w:r w:rsidRPr="00BF64B3">
              <w:rPr>
                <w:sz w:val="20"/>
                <w:szCs w:val="20"/>
              </w:rPr>
              <w:t>Vital Signs</w:t>
            </w:r>
          </w:p>
        </w:tc>
        <w:tc>
          <w:tcPr>
            <w:tcW w:w="2790" w:type="dxa"/>
          </w:tcPr>
          <w:p w14:paraId="130FA543" w14:textId="77777777" w:rsidR="00673426" w:rsidRPr="00BF64B3" w:rsidRDefault="00673426" w:rsidP="005B6889">
            <w:pPr>
              <w:pStyle w:val="TableText0"/>
              <w:spacing w:before="40" w:after="40"/>
              <w:rPr>
                <w:sz w:val="19"/>
                <w:szCs w:val="19"/>
              </w:rPr>
            </w:pPr>
            <w:proofErr w:type="spellStart"/>
            <w:r w:rsidRPr="00BF64B3">
              <w:rPr>
                <w:sz w:val="19"/>
                <w:szCs w:val="19"/>
              </w:rPr>
              <w:t>vitalSignObservationEvent</w:t>
            </w:r>
            <w:proofErr w:type="spellEnd"/>
          </w:p>
        </w:tc>
        <w:tc>
          <w:tcPr>
            <w:tcW w:w="3150" w:type="dxa"/>
          </w:tcPr>
          <w:p w14:paraId="5A43AE37" w14:textId="77777777" w:rsidR="00673426" w:rsidRPr="00BF64B3" w:rsidRDefault="00673426" w:rsidP="005B6889">
            <w:pPr>
              <w:pStyle w:val="TableText0"/>
              <w:spacing w:before="40" w:after="40"/>
              <w:rPr>
                <w:sz w:val="20"/>
                <w:szCs w:val="20"/>
              </w:rPr>
            </w:pPr>
            <w:r w:rsidRPr="00BF64B3">
              <w:rPr>
                <w:sz w:val="20"/>
                <w:szCs w:val="20"/>
              </w:rPr>
              <w:t>VitalsignsRead40010</w:t>
            </w:r>
          </w:p>
        </w:tc>
        <w:tc>
          <w:tcPr>
            <w:tcW w:w="3510" w:type="dxa"/>
          </w:tcPr>
          <w:p w14:paraId="717F5AA1" w14:textId="77777777" w:rsidR="00673426" w:rsidRPr="006B2041" w:rsidRDefault="00673426" w:rsidP="005B6889">
            <w:pPr>
              <w:pStyle w:val="TableText0"/>
              <w:numPr>
                <w:ilvl w:val="0"/>
                <w:numId w:val="100"/>
              </w:numPr>
              <w:spacing w:before="40" w:after="40"/>
              <w:ind w:left="207" w:hanging="207"/>
              <w:rPr>
                <w:sz w:val="18"/>
                <w:szCs w:val="20"/>
              </w:rPr>
            </w:pPr>
            <w:r w:rsidRPr="006B2041">
              <w:rPr>
                <w:sz w:val="18"/>
                <w:szCs w:val="20"/>
              </w:rPr>
              <w:t>VITAL_SINGLE_PATIENT_ALL_DATA_FILTER</w:t>
            </w:r>
          </w:p>
          <w:p w14:paraId="3DC4CCD9" w14:textId="77777777" w:rsidR="00673426" w:rsidRPr="006B2041" w:rsidRDefault="00673426" w:rsidP="005B6889">
            <w:pPr>
              <w:pStyle w:val="TableText0"/>
              <w:numPr>
                <w:ilvl w:val="0"/>
                <w:numId w:val="100"/>
              </w:numPr>
              <w:spacing w:before="40" w:after="40"/>
              <w:ind w:left="207" w:hanging="207"/>
              <w:rPr>
                <w:sz w:val="18"/>
                <w:szCs w:val="20"/>
              </w:rPr>
            </w:pPr>
            <w:r w:rsidRPr="006B2041">
              <w:rPr>
                <w:sz w:val="18"/>
                <w:szCs w:val="20"/>
              </w:rPr>
              <w:t>VW_VITAL_SINGLE_PATIENT_FILTER</w:t>
            </w:r>
          </w:p>
        </w:tc>
        <w:tc>
          <w:tcPr>
            <w:tcW w:w="720" w:type="dxa"/>
          </w:tcPr>
          <w:p w14:paraId="41F36C23" w14:textId="77777777" w:rsidR="00673426" w:rsidRPr="00BF64B3" w:rsidRDefault="00673426" w:rsidP="005B6889">
            <w:pPr>
              <w:pStyle w:val="TableText0"/>
              <w:spacing w:before="40" w:after="40"/>
              <w:jc w:val="center"/>
              <w:rPr>
                <w:sz w:val="20"/>
                <w:szCs w:val="20"/>
              </w:rPr>
            </w:pPr>
            <w:r>
              <w:rPr>
                <w:sz w:val="20"/>
                <w:szCs w:val="20"/>
              </w:rPr>
              <w:t>VIM</w:t>
            </w:r>
          </w:p>
        </w:tc>
        <w:tc>
          <w:tcPr>
            <w:tcW w:w="900" w:type="dxa"/>
          </w:tcPr>
          <w:p w14:paraId="3288433F" w14:textId="77777777" w:rsidR="00673426" w:rsidRPr="00BF64B3" w:rsidRDefault="00673426" w:rsidP="005B6889">
            <w:pPr>
              <w:pStyle w:val="TableText0"/>
              <w:spacing w:before="40" w:after="40"/>
              <w:jc w:val="center"/>
              <w:rPr>
                <w:sz w:val="20"/>
                <w:szCs w:val="20"/>
              </w:rPr>
            </w:pPr>
            <w:r>
              <w:rPr>
                <w:sz w:val="20"/>
                <w:szCs w:val="20"/>
              </w:rPr>
              <w:t>XML</w:t>
            </w:r>
          </w:p>
        </w:tc>
      </w:tr>
      <w:tr w:rsidR="00673426" w:rsidRPr="00BF64B3" w14:paraId="063C4454" w14:textId="77777777" w:rsidTr="006B2041">
        <w:tc>
          <w:tcPr>
            <w:tcW w:w="828" w:type="dxa"/>
            <w:tcBorders>
              <w:bottom w:val="single" w:sz="4" w:space="0" w:color="auto"/>
            </w:tcBorders>
          </w:tcPr>
          <w:p w14:paraId="03B439A0" w14:textId="77777777" w:rsidR="00673426" w:rsidRPr="00BF64B3" w:rsidRDefault="00673426" w:rsidP="005B6889">
            <w:pPr>
              <w:spacing w:before="40" w:after="40"/>
              <w:rPr>
                <w:sz w:val="20"/>
                <w:szCs w:val="20"/>
              </w:rPr>
            </w:pPr>
            <w:r w:rsidRPr="00BF64B3">
              <w:rPr>
                <w:sz w:val="20"/>
                <w:szCs w:val="20"/>
              </w:rPr>
              <w:t>MHV</w:t>
            </w:r>
          </w:p>
        </w:tc>
        <w:tc>
          <w:tcPr>
            <w:tcW w:w="1350" w:type="dxa"/>
            <w:tcBorders>
              <w:bottom w:val="single" w:sz="4" w:space="0" w:color="auto"/>
            </w:tcBorders>
          </w:tcPr>
          <w:p w14:paraId="34137389" w14:textId="77777777" w:rsidR="00673426" w:rsidRPr="00BF64B3" w:rsidRDefault="00673426" w:rsidP="005B6889">
            <w:pPr>
              <w:spacing w:before="40" w:after="40"/>
              <w:rPr>
                <w:sz w:val="20"/>
                <w:szCs w:val="20"/>
              </w:rPr>
            </w:pPr>
            <w:r w:rsidRPr="00BF64B3">
              <w:rPr>
                <w:sz w:val="20"/>
                <w:szCs w:val="20"/>
              </w:rPr>
              <w:t>Vital Signs</w:t>
            </w:r>
          </w:p>
        </w:tc>
        <w:tc>
          <w:tcPr>
            <w:tcW w:w="2790" w:type="dxa"/>
            <w:tcBorders>
              <w:bottom w:val="single" w:sz="4" w:space="0" w:color="auto"/>
            </w:tcBorders>
          </w:tcPr>
          <w:p w14:paraId="75E82513" w14:textId="77777777" w:rsidR="00673426" w:rsidRPr="00BF64B3" w:rsidRDefault="00673426" w:rsidP="005B6889">
            <w:pPr>
              <w:pStyle w:val="TableText0"/>
              <w:spacing w:before="40" w:after="40"/>
              <w:rPr>
                <w:sz w:val="19"/>
                <w:szCs w:val="19"/>
              </w:rPr>
            </w:pPr>
            <w:proofErr w:type="spellStart"/>
            <w:r w:rsidRPr="00BF64B3">
              <w:rPr>
                <w:sz w:val="19"/>
                <w:szCs w:val="19"/>
              </w:rPr>
              <w:t>vitalSignObservationEvent</w:t>
            </w:r>
            <w:proofErr w:type="spellEnd"/>
          </w:p>
        </w:tc>
        <w:tc>
          <w:tcPr>
            <w:tcW w:w="3150" w:type="dxa"/>
            <w:tcBorders>
              <w:bottom w:val="single" w:sz="4" w:space="0" w:color="auto"/>
            </w:tcBorders>
          </w:tcPr>
          <w:p w14:paraId="65E3466E" w14:textId="77777777" w:rsidR="00673426" w:rsidRPr="00BF64B3" w:rsidRDefault="00673426" w:rsidP="005B6889">
            <w:pPr>
              <w:spacing w:before="40" w:after="40"/>
              <w:rPr>
                <w:sz w:val="20"/>
                <w:szCs w:val="20"/>
              </w:rPr>
            </w:pPr>
            <w:r w:rsidRPr="00BF64B3">
              <w:rPr>
                <w:color w:val="000000"/>
                <w:sz w:val="20"/>
                <w:szCs w:val="20"/>
              </w:rPr>
              <w:t>MHVVitalsignsRead40010</w:t>
            </w:r>
          </w:p>
        </w:tc>
        <w:tc>
          <w:tcPr>
            <w:tcW w:w="3510" w:type="dxa"/>
            <w:tcBorders>
              <w:bottom w:val="single" w:sz="4" w:space="0" w:color="auto"/>
            </w:tcBorders>
          </w:tcPr>
          <w:p w14:paraId="58B0262C" w14:textId="5C1C7052" w:rsidR="00673426" w:rsidRPr="006B2041" w:rsidRDefault="00673426" w:rsidP="005B6889">
            <w:pPr>
              <w:spacing w:before="40" w:after="40"/>
              <w:rPr>
                <w:sz w:val="18"/>
                <w:szCs w:val="20"/>
              </w:rPr>
            </w:pPr>
            <w:r w:rsidRPr="006B2041">
              <w:rPr>
                <w:color w:val="000000"/>
                <w:sz w:val="18"/>
                <w:szCs w:val="20"/>
              </w:rPr>
              <w:t>MHV_VITAL_</w:t>
            </w:r>
            <w:r w:rsidR="0068209B" w:rsidRPr="006B2041">
              <w:rPr>
                <w:sz w:val="18"/>
                <w:szCs w:val="20"/>
              </w:rPr>
              <w:t>SINGLE_PATIENT_FILTER</w:t>
            </w:r>
          </w:p>
        </w:tc>
        <w:tc>
          <w:tcPr>
            <w:tcW w:w="720" w:type="dxa"/>
            <w:tcBorders>
              <w:bottom w:val="single" w:sz="4" w:space="0" w:color="auto"/>
            </w:tcBorders>
          </w:tcPr>
          <w:p w14:paraId="78B53FF8" w14:textId="77777777" w:rsidR="00673426" w:rsidRPr="00BF64B3" w:rsidRDefault="00673426" w:rsidP="005B6889">
            <w:pPr>
              <w:pStyle w:val="TableText0"/>
              <w:spacing w:before="40" w:after="40"/>
              <w:jc w:val="center"/>
              <w:rPr>
                <w:sz w:val="20"/>
                <w:szCs w:val="20"/>
              </w:rPr>
            </w:pPr>
            <w:r>
              <w:rPr>
                <w:sz w:val="20"/>
                <w:szCs w:val="20"/>
              </w:rPr>
              <w:t>VIM</w:t>
            </w:r>
          </w:p>
        </w:tc>
        <w:tc>
          <w:tcPr>
            <w:tcW w:w="900" w:type="dxa"/>
            <w:tcBorders>
              <w:bottom w:val="single" w:sz="4" w:space="0" w:color="auto"/>
            </w:tcBorders>
          </w:tcPr>
          <w:p w14:paraId="5C641310" w14:textId="77777777" w:rsidR="00673426" w:rsidRPr="00BF64B3" w:rsidRDefault="00673426" w:rsidP="005B6889">
            <w:pPr>
              <w:pStyle w:val="TableText0"/>
              <w:spacing w:before="40" w:after="40"/>
              <w:jc w:val="center"/>
              <w:rPr>
                <w:sz w:val="20"/>
                <w:szCs w:val="20"/>
              </w:rPr>
            </w:pPr>
            <w:r>
              <w:rPr>
                <w:sz w:val="20"/>
                <w:szCs w:val="20"/>
              </w:rPr>
              <w:t>XML</w:t>
            </w:r>
          </w:p>
        </w:tc>
      </w:tr>
    </w:tbl>
    <w:p w14:paraId="06EE1821" w14:textId="13340E5B" w:rsidR="00CB03AA" w:rsidRPr="00CB03AA" w:rsidRDefault="00CB03AA" w:rsidP="00CB03AA">
      <w:pPr>
        <w:pStyle w:val="Heading4"/>
      </w:pPr>
      <w:r w:rsidRPr="00CB03AA">
        <w:t>Federated Patient Data Service (FPDS) – REST Read Clients</w:t>
      </w:r>
    </w:p>
    <w:tbl>
      <w:tblPr>
        <w:tblStyle w:val="TableGrid"/>
        <w:tblW w:w="13248" w:type="dxa"/>
        <w:tblLayout w:type="fixed"/>
        <w:tblLook w:val="04A0" w:firstRow="1" w:lastRow="0" w:firstColumn="1" w:lastColumn="0" w:noHBand="0" w:noVBand="1"/>
      </w:tblPr>
      <w:tblGrid>
        <w:gridCol w:w="828"/>
        <w:gridCol w:w="1350"/>
        <w:gridCol w:w="2790"/>
        <w:gridCol w:w="3150"/>
        <w:gridCol w:w="3510"/>
        <w:gridCol w:w="765"/>
        <w:gridCol w:w="855"/>
      </w:tblGrid>
      <w:tr w:rsidR="00CB03AA" w:rsidRPr="00CE78AC" w14:paraId="3D3D8528" w14:textId="77777777" w:rsidTr="00B0780A">
        <w:trPr>
          <w:tblHeader/>
        </w:trPr>
        <w:tc>
          <w:tcPr>
            <w:tcW w:w="13248" w:type="dxa"/>
            <w:gridSpan w:val="7"/>
            <w:tcBorders>
              <w:bottom w:val="single" w:sz="4" w:space="0" w:color="auto"/>
            </w:tcBorders>
            <w:shd w:val="clear" w:color="auto" w:fill="B6DDE8" w:themeFill="accent5" w:themeFillTint="66"/>
          </w:tcPr>
          <w:p w14:paraId="521CFDB2" w14:textId="3E858CE2" w:rsidR="00CB03AA" w:rsidRPr="00CE78AC" w:rsidRDefault="00CB03AA" w:rsidP="00D91747">
            <w:pPr>
              <w:pStyle w:val="TableText0"/>
              <w:spacing w:before="120" w:after="120"/>
              <w:rPr>
                <w:rFonts w:cs="Times New Roman"/>
                <w:szCs w:val="20"/>
              </w:rPr>
            </w:pPr>
            <w:r w:rsidRPr="00CE78AC">
              <w:rPr>
                <w:rFonts w:cs="Times New Roman"/>
                <w:szCs w:val="20"/>
              </w:rPr>
              <w:t xml:space="preserve">Supported in the existing 3.x WebLogic cluster with </w:t>
            </w:r>
            <w:r w:rsidRPr="00EC08AC">
              <w:rPr>
                <w:rFonts w:cs="Times New Roman"/>
                <w:szCs w:val="20"/>
              </w:rPr>
              <w:t xml:space="preserve">access to both HDR DB and </w:t>
            </w:r>
            <w:proofErr w:type="spellStart"/>
            <w:r w:rsidRPr="00EC08AC">
              <w:rPr>
                <w:rFonts w:cs="Times New Roman"/>
                <w:szCs w:val="20"/>
              </w:rPr>
              <w:t>VistA</w:t>
            </w:r>
            <w:proofErr w:type="spellEnd"/>
            <w:r w:rsidRPr="00EC08AC">
              <w:rPr>
                <w:rFonts w:cs="Times New Roman"/>
                <w:szCs w:val="20"/>
              </w:rPr>
              <w:t xml:space="preserve"> data sources.</w:t>
            </w:r>
          </w:p>
        </w:tc>
      </w:tr>
      <w:tr w:rsidR="0068209B" w:rsidRPr="007D6F9F" w14:paraId="6F9EB079" w14:textId="77777777" w:rsidTr="006B2041">
        <w:trPr>
          <w:tblHeader/>
        </w:trPr>
        <w:tc>
          <w:tcPr>
            <w:tcW w:w="828" w:type="dxa"/>
            <w:tcBorders>
              <w:bottom w:val="single" w:sz="4" w:space="0" w:color="auto"/>
            </w:tcBorders>
            <w:shd w:val="clear" w:color="auto" w:fill="365F91" w:themeFill="accent1" w:themeFillShade="BF"/>
            <w:vAlign w:val="bottom"/>
          </w:tcPr>
          <w:p w14:paraId="68A629F0" w14:textId="77777777" w:rsidR="0068209B" w:rsidRPr="007D6F9F" w:rsidRDefault="0068209B" w:rsidP="00D91747">
            <w:pPr>
              <w:jc w:val="center"/>
              <w:rPr>
                <w:rFonts w:ascii="Arial" w:hAnsi="Arial" w:cs="Arial"/>
                <w:b/>
                <w:color w:val="FFFFFF" w:themeColor="background1"/>
                <w:sz w:val="19"/>
                <w:szCs w:val="19"/>
              </w:rPr>
            </w:pPr>
            <w:r w:rsidRPr="007D6F9F">
              <w:rPr>
                <w:rFonts w:ascii="Arial" w:hAnsi="Arial" w:cs="Arial"/>
                <w:b/>
                <w:color w:val="FFFFFF" w:themeColor="background1"/>
                <w:sz w:val="19"/>
                <w:szCs w:val="19"/>
              </w:rPr>
              <w:t>Client</w:t>
            </w:r>
          </w:p>
        </w:tc>
        <w:tc>
          <w:tcPr>
            <w:tcW w:w="1350" w:type="dxa"/>
            <w:tcBorders>
              <w:bottom w:val="single" w:sz="4" w:space="0" w:color="auto"/>
            </w:tcBorders>
            <w:shd w:val="clear" w:color="auto" w:fill="365F91" w:themeFill="accent1" w:themeFillShade="BF"/>
            <w:vAlign w:val="bottom"/>
          </w:tcPr>
          <w:p w14:paraId="49A3DBF1" w14:textId="77777777" w:rsidR="0068209B" w:rsidRPr="007D6F9F" w:rsidRDefault="0068209B" w:rsidP="00D91747">
            <w:pPr>
              <w:jc w:val="center"/>
              <w:rPr>
                <w:rFonts w:ascii="Arial" w:hAnsi="Arial" w:cs="Arial"/>
                <w:b/>
                <w:color w:val="FFFFFF" w:themeColor="background1"/>
                <w:sz w:val="19"/>
                <w:szCs w:val="19"/>
              </w:rPr>
            </w:pPr>
            <w:r w:rsidRPr="007D6F9F">
              <w:rPr>
                <w:rFonts w:ascii="Arial" w:hAnsi="Arial" w:cs="Arial"/>
                <w:b/>
                <w:color w:val="FFFFFF" w:themeColor="background1"/>
                <w:sz w:val="19"/>
                <w:szCs w:val="19"/>
              </w:rPr>
              <w:t>Domain</w:t>
            </w:r>
          </w:p>
        </w:tc>
        <w:tc>
          <w:tcPr>
            <w:tcW w:w="2790" w:type="dxa"/>
            <w:tcBorders>
              <w:bottom w:val="single" w:sz="4" w:space="0" w:color="auto"/>
            </w:tcBorders>
            <w:shd w:val="clear" w:color="auto" w:fill="365F91" w:themeFill="accent1" w:themeFillShade="BF"/>
            <w:vAlign w:val="bottom"/>
          </w:tcPr>
          <w:p w14:paraId="6E27F00B" w14:textId="77777777" w:rsidR="0068209B" w:rsidRPr="007D6F9F" w:rsidRDefault="0068209B" w:rsidP="00D91747">
            <w:pPr>
              <w:jc w:val="center"/>
              <w:rPr>
                <w:rFonts w:ascii="Arial" w:hAnsi="Arial" w:cs="Arial"/>
                <w:b/>
                <w:color w:val="FFFFFF" w:themeColor="background1"/>
                <w:sz w:val="19"/>
                <w:szCs w:val="19"/>
              </w:rPr>
            </w:pPr>
            <w:r w:rsidRPr="007D6F9F">
              <w:rPr>
                <w:rFonts w:ascii="Arial" w:hAnsi="Arial" w:cs="Arial"/>
                <w:b/>
                <w:color w:val="FFFFFF" w:themeColor="background1"/>
                <w:sz w:val="19"/>
                <w:szCs w:val="19"/>
              </w:rPr>
              <w:t>Domain Entry Point</w:t>
            </w:r>
          </w:p>
        </w:tc>
        <w:tc>
          <w:tcPr>
            <w:tcW w:w="3150" w:type="dxa"/>
            <w:tcBorders>
              <w:bottom w:val="single" w:sz="4" w:space="0" w:color="auto"/>
            </w:tcBorders>
            <w:shd w:val="clear" w:color="auto" w:fill="365F91" w:themeFill="accent1" w:themeFillShade="BF"/>
            <w:vAlign w:val="bottom"/>
          </w:tcPr>
          <w:p w14:paraId="0D30C857" w14:textId="77777777" w:rsidR="0068209B" w:rsidRPr="007D6F9F" w:rsidRDefault="0068209B" w:rsidP="00D91747">
            <w:pPr>
              <w:jc w:val="center"/>
              <w:rPr>
                <w:rFonts w:ascii="Arial" w:hAnsi="Arial" w:cs="Arial"/>
                <w:b/>
                <w:color w:val="FFFFFF" w:themeColor="background1"/>
                <w:sz w:val="19"/>
                <w:szCs w:val="19"/>
              </w:rPr>
            </w:pPr>
            <w:r w:rsidRPr="007D6F9F">
              <w:rPr>
                <w:rFonts w:ascii="Arial" w:hAnsi="Arial" w:cs="Arial"/>
                <w:b/>
                <w:color w:val="FFFFFF" w:themeColor="background1"/>
                <w:sz w:val="19"/>
                <w:szCs w:val="19"/>
              </w:rPr>
              <w:t>Template(s)</w:t>
            </w:r>
          </w:p>
        </w:tc>
        <w:tc>
          <w:tcPr>
            <w:tcW w:w="3510" w:type="dxa"/>
            <w:tcBorders>
              <w:bottom w:val="single" w:sz="4" w:space="0" w:color="auto"/>
            </w:tcBorders>
            <w:shd w:val="clear" w:color="auto" w:fill="365F91" w:themeFill="accent1" w:themeFillShade="BF"/>
            <w:vAlign w:val="bottom"/>
          </w:tcPr>
          <w:p w14:paraId="23826C47" w14:textId="77777777" w:rsidR="0068209B" w:rsidRPr="007D6F9F" w:rsidRDefault="0068209B" w:rsidP="00D91747">
            <w:pPr>
              <w:jc w:val="center"/>
              <w:rPr>
                <w:rFonts w:ascii="Arial" w:hAnsi="Arial" w:cs="Arial"/>
                <w:b/>
                <w:color w:val="FFFFFF" w:themeColor="background1"/>
                <w:sz w:val="19"/>
                <w:szCs w:val="19"/>
              </w:rPr>
            </w:pPr>
            <w:r w:rsidRPr="007D6F9F">
              <w:rPr>
                <w:rFonts w:ascii="Arial" w:hAnsi="Arial" w:cs="Arial"/>
                <w:b/>
                <w:color w:val="FFFFFF" w:themeColor="background1"/>
                <w:sz w:val="19"/>
                <w:szCs w:val="19"/>
              </w:rPr>
              <w:t>Filter(s)</w:t>
            </w:r>
          </w:p>
        </w:tc>
        <w:tc>
          <w:tcPr>
            <w:tcW w:w="765" w:type="dxa"/>
            <w:tcBorders>
              <w:bottom w:val="single" w:sz="4" w:space="0" w:color="auto"/>
            </w:tcBorders>
            <w:shd w:val="clear" w:color="auto" w:fill="365F91" w:themeFill="accent1" w:themeFillShade="BF"/>
          </w:tcPr>
          <w:p w14:paraId="5D809BE2" w14:textId="77777777" w:rsidR="0068209B" w:rsidRPr="007D6F9F" w:rsidRDefault="0068209B" w:rsidP="00D91747">
            <w:pPr>
              <w:jc w:val="center"/>
              <w:rPr>
                <w:rFonts w:ascii="Arial" w:hAnsi="Arial" w:cs="Arial"/>
                <w:b/>
                <w:color w:val="FFFFFF" w:themeColor="background1"/>
                <w:sz w:val="19"/>
                <w:szCs w:val="19"/>
              </w:rPr>
            </w:pPr>
            <w:proofErr w:type="spellStart"/>
            <w:r>
              <w:rPr>
                <w:rFonts w:ascii="Arial" w:hAnsi="Arial" w:cs="Arial"/>
                <w:b/>
                <w:color w:val="FFFFFF" w:themeColor="background1"/>
                <w:sz w:val="19"/>
                <w:szCs w:val="19"/>
              </w:rPr>
              <w:t>Msg</w:t>
            </w:r>
            <w:proofErr w:type="spellEnd"/>
          </w:p>
        </w:tc>
        <w:tc>
          <w:tcPr>
            <w:tcW w:w="855" w:type="dxa"/>
            <w:tcBorders>
              <w:bottom w:val="single" w:sz="4" w:space="0" w:color="auto"/>
            </w:tcBorders>
            <w:shd w:val="clear" w:color="auto" w:fill="365F91" w:themeFill="accent1" w:themeFillShade="BF"/>
          </w:tcPr>
          <w:p w14:paraId="29E920DE" w14:textId="77777777" w:rsidR="0068209B" w:rsidRPr="00E94C5E" w:rsidRDefault="0068209B" w:rsidP="0068209B">
            <w:pPr>
              <w:ind w:left="-108" w:right="-108"/>
              <w:jc w:val="center"/>
              <w:rPr>
                <w:rFonts w:ascii="Arial" w:hAnsi="Arial" w:cs="Arial"/>
                <w:b/>
                <w:color w:val="FFFFFF" w:themeColor="background1"/>
                <w:sz w:val="18"/>
                <w:szCs w:val="18"/>
              </w:rPr>
            </w:pPr>
            <w:r w:rsidRPr="00E94C5E">
              <w:rPr>
                <w:rFonts w:ascii="Arial" w:hAnsi="Arial" w:cs="Arial"/>
                <w:b/>
                <w:color w:val="FFFFFF" w:themeColor="background1"/>
                <w:sz w:val="18"/>
                <w:szCs w:val="18"/>
              </w:rPr>
              <w:t>Payload</w:t>
            </w:r>
          </w:p>
        </w:tc>
      </w:tr>
      <w:tr w:rsidR="00CB03AA" w:rsidRPr="00B21A3B" w14:paraId="1B921F79" w14:textId="77777777" w:rsidTr="00D91747">
        <w:tc>
          <w:tcPr>
            <w:tcW w:w="13248" w:type="dxa"/>
            <w:gridSpan w:val="7"/>
            <w:shd w:val="clear" w:color="auto" w:fill="E5DFEC" w:themeFill="accent4" w:themeFillTint="33"/>
          </w:tcPr>
          <w:p w14:paraId="33F6BBDF" w14:textId="77777777" w:rsidR="00CB03AA" w:rsidRPr="00B21A3B" w:rsidRDefault="00CB03AA" w:rsidP="00D91747">
            <w:pPr>
              <w:spacing w:before="20" w:after="20"/>
              <w:rPr>
                <w:rFonts w:ascii="Arial" w:hAnsi="Arial" w:cs="Arial"/>
                <w:b/>
                <w:sz w:val="20"/>
                <w:szCs w:val="20"/>
              </w:rPr>
            </w:pPr>
            <w:r w:rsidRPr="00B21A3B">
              <w:rPr>
                <w:rFonts w:ascii="Arial" w:hAnsi="Arial" w:cs="Arial"/>
                <w:b/>
                <w:sz w:val="20"/>
                <w:szCs w:val="20"/>
              </w:rPr>
              <w:t>Virtual Patient Record (VPR) via access to domains</w:t>
            </w:r>
          </w:p>
        </w:tc>
      </w:tr>
      <w:tr w:rsidR="0068209B" w:rsidRPr="00BF64B3" w14:paraId="6F003BC8" w14:textId="77777777" w:rsidTr="006B2041">
        <w:tc>
          <w:tcPr>
            <w:tcW w:w="828" w:type="dxa"/>
          </w:tcPr>
          <w:p w14:paraId="4FCE270B" w14:textId="77777777" w:rsidR="0068209B" w:rsidRPr="00BF64B3" w:rsidRDefault="0068209B" w:rsidP="005B6889">
            <w:pPr>
              <w:spacing w:before="40" w:after="40"/>
              <w:rPr>
                <w:sz w:val="20"/>
                <w:szCs w:val="20"/>
              </w:rPr>
            </w:pPr>
            <w:r w:rsidRPr="00BF64B3">
              <w:rPr>
                <w:sz w:val="20"/>
                <w:szCs w:val="20"/>
              </w:rPr>
              <w:lastRenderedPageBreak/>
              <w:t>VCCM</w:t>
            </w:r>
          </w:p>
        </w:tc>
        <w:tc>
          <w:tcPr>
            <w:tcW w:w="1350" w:type="dxa"/>
          </w:tcPr>
          <w:p w14:paraId="32BCB2C7" w14:textId="77777777" w:rsidR="0068209B" w:rsidRPr="00BF64B3" w:rsidRDefault="0068209B" w:rsidP="005B6889">
            <w:pPr>
              <w:spacing w:before="40" w:after="40"/>
              <w:rPr>
                <w:sz w:val="20"/>
                <w:szCs w:val="20"/>
              </w:rPr>
            </w:pPr>
            <w:r w:rsidRPr="00BF64B3">
              <w:rPr>
                <w:sz w:val="20"/>
                <w:szCs w:val="20"/>
              </w:rPr>
              <w:t>Consults</w:t>
            </w:r>
          </w:p>
        </w:tc>
        <w:tc>
          <w:tcPr>
            <w:tcW w:w="2790" w:type="dxa"/>
          </w:tcPr>
          <w:p w14:paraId="42E8854F" w14:textId="77777777" w:rsidR="0068209B" w:rsidRPr="00BF64B3" w:rsidRDefault="0068209B" w:rsidP="005B6889">
            <w:pPr>
              <w:pStyle w:val="TableText0"/>
              <w:spacing w:before="40" w:after="40"/>
              <w:rPr>
                <w:sz w:val="20"/>
                <w:szCs w:val="20"/>
              </w:rPr>
            </w:pPr>
            <w:proofErr w:type="spellStart"/>
            <w:r w:rsidRPr="00BF64B3">
              <w:rPr>
                <w:sz w:val="20"/>
                <w:szCs w:val="20"/>
              </w:rPr>
              <w:t>GenericObservation</w:t>
            </w:r>
            <w:proofErr w:type="spellEnd"/>
          </w:p>
        </w:tc>
        <w:tc>
          <w:tcPr>
            <w:tcW w:w="3150" w:type="dxa"/>
          </w:tcPr>
          <w:p w14:paraId="6D4EF745" w14:textId="77777777" w:rsidR="0068209B" w:rsidRPr="00BF64B3" w:rsidRDefault="0068209B" w:rsidP="005B6889">
            <w:pPr>
              <w:pStyle w:val="Default"/>
              <w:spacing w:before="40" w:after="40"/>
              <w:rPr>
                <w:sz w:val="20"/>
                <w:szCs w:val="20"/>
              </w:rPr>
            </w:pPr>
            <w:r w:rsidRPr="00BF64B3">
              <w:rPr>
                <w:sz w:val="20"/>
                <w:szCs w:val="20"/>
              </w:rPr>
              <w:t xml:space="preserve">GenericObservationRead1  </w:t>
            </w:r>
          </w:p>
          <w:p w14:paraId="09710E87" w14:textId="77777777" w:rsidR="0068209B" w:rsidRPr="00BF64B3" w:rsidRDefault="0068209B" w:rsidP="005B6889">
            <w:pPr>
              <w:pStyle w:val="Default"/>
              <w:spacing w:before="40" w:after="40"/>
              <w:rPr>
                <w:sz w:val="20"/>
                <w:szCs w:val="20"/>
              </w:rPr>
            </w:pPr>
            <w:r w:rsidRPr="00BF64B3">
              <w:rPr>
                <w:sz w:val="20"/>
                <w:szCs w:val="20"/>
              </w:rPr>
              <w:t>(FPDS Domain: CONSULT)</w:t>
            </w:r>
          </w:p>
        </w:tc>
        <w:tc>
          <w:tcPr>
            <w:tcW w:w="3510" w:type="dxa"/>
          </w:tcPr>
          <w:p w14:paraId="5146F947" w14:textId="77777777" w:rsidR="0068209B" w:rsidRPr="006B2041" w:rsidRDefault="0068209B" w:rsidP="005B6889">
            <w:pPr>
              <w:spacing w:before="40" w:after="40"/>
              <w:rPr>
                <w:sz w:val="18"/>
                <w:szCs w:val="18"/>
              </w:rPr>
            </w:pPr>
            <w:r w:rsidRPr="006B2041">
              <w:rPr>
                <w:sz w:val="18"/>
                <w:szCs w:val="18"/>
              </w:rPr>
              <w:t>GENERIC_VISTA_LIST_DATA_FILTER</w:t>
            </w:r>
          </w:p>
        </w:tc>
        <w:tc>
          <w:tcPr>
            <w:tcW w:w="765" w:type="dxa"/>
          </w:tcPr>
          <w:p w14:paraId="2AD60764" w14:textId="77777777" w:rsidR="0068209B" w:rsidRPr="00BF64B3" w:rsidRDefault="0068209B" w:rsidP="005B6889">
            <w:pPr>
              <w:spacing w:before="40" w:after="40"/>
              <w:jc w:val="center"/>
              <w:rPr>
                <w:sz w:val="20"/>
                <w:szCs w:val="20"/>
              </w:rPr>
            </w:pPr>
            <w:r>
              <w:rPr>
                <w:sz w:val="20"/>
                <w:szCs w:val="20"/>
              </w:rPr>
              <w:t>N/A</w:t>
            </w:r>
          </w:p>
        </w:tc>
        <w:tc>
          <w:tcPr>
            <w:tcW w:w="855" w:type="dxa"/>
          </w:tcPr>
          <w:p w14:paraId="6FE63EB3" w14:textId="77777777" w:rsidR="0068209B" w:rsidRPr="00BF64B3" w:rsidRDefault="0068209B" w:rsidP="005B6889">
            <w:pPr>
              <w:spacing w:before="40" w:after="40"/>
              <w:jc w:val="center"/>
              <w:rPr>
                <w:sz w:val="20"/>
                <w:szCs w:val="20"/>
              </w:rPr>
            </w:pPr>
            <w:r>
              <w:rPr>
                <w:sz w:val="20"/>
                <w:szCs w:val="20"/>
              </w:rPr>
              <w:t>JSON XML</w:t>
            </w:r>
          </w:p>
        </w:tc>
      </w:tr>
      <w:tr w:rsidR="0068209B" w:rsidRPr="00BF64B3" w14:paraId="647444A9" w14:textId="77777777" w:rsidTr="006B2041">
        <w:tc>
          <w:tcPr>
            <w:tcW w:w="828" w:type="dxa"/>
          </w:tcPr>
          <w:p w14:paraId="77025114" w14:textId="77777777" w:rsidR="0068209B" w:rsidRPr="00BF64B3" w:rsidRDefault="0068209B" w:rsidP="005B6889">
            <w:pPr>
              <w:spacing w:before="40" w:after="40"/>
              <w:rPr>
                <w:sz w:val="20"/>
                <w:szCs w:val="20"/>
              </w:rPr>
            </w:pPr>
            <w:r w:rsidRPr="00BF64B3">
              <w:rPr>
                <w:sz w:val="20"/>
                <w:szCs w:val="20"/>
              </w:rPr>
              <w:t>VCCM</w:t>
            </w:r>
          </w:p>
        </w:tc>
        <w:tc>
          <w:tcPr>
            <w:tcW w:w="1350" w:type="dxa"/>
          </w:tcPr>
          <w:p w14:paraId="2EED5BFC" w14:textId="77777777" w:rsidR="0068209B" w:rsidRPr="00BF64B3" w:rsidRDefault="0068209B" w:rsidP="005B6889">
            <w:pPr>
              <w:spacing w:before="40" w:after="40"/>
              <w:rPr>
                <w:sz w:val="20"/>
                <w:szCs w:val="20"/>
              </w:rPr>
            </w:pPr>
            <w:r w:rsidRPr="00BF64B3">
              <w:rPr>
                <w:sz w:val="20"/>
                <w:szCs w:val="20"/>
              </w:rPr>
              <w:t>Encounters</w:t>
            </w:r>
          </w:p>
        </w:tc>
        <w:tc>
          <w:tcPr>
            <w:tcW w:w="2790" w:type="dxa"/>
          </w:tcPr>
          <w:p w14:paraId="785B2F04" w14:textId="77777777" w:rsidR="0068209B" w:rsidRPr="00BF64B3" w:rsidRDefault="0068209B" w:rsidP="005B6889">
            <w:pPr>
              <w:pStyle w:val="TableText0"/>
              <w:spacing w:before="40" w:after="40"/>
              <w:rPr>
                <w:sz w:val="20"/>
                <w:szCs w:val="20"/>
              </w:rPr>
            </w:pPr>
            <w:proofErr w:type="spellStart"/>
            <w:r w:rsidRPr="00BF64B3">
              <w:rPr>
                <w:sz w:val="20"/>
                <w:szCs w:val="20"/>
              </w:rPr>
              <w:t>GenericObservation</w:t>
            </w:r>
            <w:proofErr w:type="spellEnd"/>
          </w:p>
        </w:tc>
        <w:tc>
          <w:tcPr>
            <w:tcW w:w="3150" w:type="dxa"/>
          </w:tcPr>
          <w:p w14:paraId="5D279739" w14:textId="77777777" w:rsidR="0068209B" w:rsidRPr="00BF64B3" w:rsidRDefault="0068209B" w:rsidP="005B6889">
            <w:pPr>
              <w:pStyle w:val="Default"/>
              <w:spacing w:before="40" w:after="40"/>
              <w:rPr>
                <w:sz w:val="20"/>
                <w:szCs w:val="20"/>
              </w:rPr>
            </w:pPr>
            <w:r w:rsidRPr="00BF64B3">
              <w:rPr>
                <w:sz w:val="20"/>
                <w:szCs w:val="20"/>
              </w:rPr>
              <w:t xml:space="preserve">GenericObservationRead1 </w:t>
            </w:r>
          </w:p>
          <w:p w14:paraId="52E15FC4" w14:textId="77777777" w:rsidR="0068209B" w:rsidRPr="00BF64B3" w:rsidRDefault="0068209B" w:rsidP="005B6889">
            <w:pPr>
              <w:pStyle w:val="Default"/>
              <w:spacing w:before="40" w:after="40"/>
              <w:rPr>
                <w:sz w:val="20"/>
                <w:szCs w:val="20"/>
              </w:rPr>
            </w:pPr>
            <w:r w:rsidRPr="00BF64B3">
              <w:rPr>
                <w:sz w:val="20"/>
                <w:szCs w:val="20"/>
              </w:rPr>
              <w:t>(FPDS Domain: POV)</w:t>
            </w:r>
          </w:p>
        </w:tc>
        <w:tc>
          <w:tcPr>
            <w:tcW w:w="3510" w:type="dxa"/>
          </w:tcPr>
          <w:p w14:paraId="2B23B7EC" w14:textId="77777777" w:rsidR="0068209B" w:rsidRPr="006B2041" w:rsidRDefault="0068209B" w:rsidP="005B6889">
            <w:pPr>
              <w:spacing w:before="40" w:after="40"/>
              <w:rPr>
                <w:sz w:val="18"/>
                <w:szCs w:val="18"/>
              </w:rPr>
            </w:pPr>
            <w:r w:rsidRPr="006B2041">
              <w:rPr>
                <w:sz w:val="18"/>
                <w:szCs w:val="18"/>
              </w:rPr>
              <w:t>GENERIC_VISTA_LIST_DATA_FILTER</w:t>
            </w:r>
          </w:p>
        </w:tc>
        <w:tc>
          <w:tcPr>
            <w:tcW w:w="765" w:type="dxa"/>
          </w:tcPr>
          <w:p w14:paraId="1453AAC9" w14:textId="77777777" w:rsidR="0068209B" w:rsidRPr="00BF64B3" w:rsidRDefault="0068209B" w:rsidP="005B6889">
            <w:pPr>
              <w:spacing w:before="40" w:after="40"/>
              <w:jc w:val="center"/>
              <w:rPr>
                <w:sz w:val="20"/>
                <w:szCs w:val="20"/>
              </w:rPr>
            </w:pPr>
            <w:r>
              <w:rPr>
                <w:sz w:val="20"/>
                <w:szCs w:val="20"/>
              </w:rPr>
              <w:t>N/A</w:t>
            </w:r>
          </w:p>
        </w:tc>
        <w:tc>
          <w:tcPr>
            <w:tcW w:w="855" w:type="dxa"/>
          </w:tcPr>
          <w:p w14:paraId="68CB9086" w14:textId="77777777" w:rsidR="0068209B" w:rsidRDefault="0068209B" w:rsidP="005B6889">
            <w:pPr>
              <w:spacing w:before="40" w:after="40"/>
              <w:jc w:val="center"/>
            </w:pPr>
            <w:r w:rsidRPr="00B0660E">
              <w:rPr>
                <w:sz w:val="20"/>
                <w:szCs w:val="20"/>
              </w:rPr>
              <w:t>JSON XML</w:t>
            </w:r>
          </w:p>
        </w:tc>
      </w:tr>
      <w:tr w:rsidR="0068209B" w:rsidRPr="00BF64B3" w14:paraId="707FB389" w14:textId="77777777" w:rsidTr="006B2041">
        <w:tc>
          <w:tcPr>
            <w:tcW w:w="828" w:type="dxa"/>
          </w:tcPr>
          <w:p w14:paraId="5B7AFB62" w14:textId="77777777" w:rsidR="0068209B" w:rsidRPr="00BF64B3" w:rsidRDefault="0068209B" w:rsidP="005B6889">
            <w:pPr>
              <w:spacing w:before="40" w:after="40"/>
              <w:rPr>
                <w:sz w:val="20"/>
                <w:szCs w:val="20"/>
              </w:rPr>
            </w:pPr>
            <w:r w:rsidRPr="00BF64B3">
              <w:rPr>
                <w:sz w:val="20"/>
                <w:szCs w:val="20"/>
              </w:rPr>
              <w:t>VCCM</w:t>
            </w:r>
          </w:p>
        </w:tc>
        <w:tc>
          <w:tcPr>
            <w:tcW w:w="1350" w:type="dxa"/>
          </w:tcPr>
          <w:p w14:paraId="180ABF56" w14:textId="77777777" w:rsidR="0068209B" w:rsidRPr="00BF64B3" w:rsidRDefault="0068209B" w:rsidP="005B6889">
            <w:pPr>
              <w:spacing w:before="40" w:after="40"/>
              <w:rPr>
                <w:sz w:val="20"/>
                <w:szCs w:val="20"/>
              </w:rPr>
            </w:pPr>
            <w:r w:rsidRPr="00BF64B3">
              <w:rPr>
                <w:sz w:val="20"/>
                <w:szCs w:val="20"/>
              </w:rPr>
              <w:t>Immunization</w:t>
            </w:r>
          </w:p>
        </w:tc>
        <w:tc>
          <w:tcPr>
            <w:tcW w:w="2790" w:type="dxa"/>
          </w:tcPr>
          <w:p w14:paraId="1307D88A" w14:textId="77777777" w:rsidR="0068209B" w:rsidRPr="00BF64B3" w:rsidRDefault="0068209B" w:rsidP="005B6889">
            <w:pPr>
              <w:pStyle w:val="TableText0"/>
              <w:spacing w:before="40" w:after="40"/>
              <w:rPr>
                <w:sz w:val="20"/>
                <w:szCs w:val="20"/>
              </w:rPr>
            </w:pPr>
            <w:proofErr w:type="spellStart"/>
            <w:r w:rsidRPr="00BF64B3">
              <w:rPr>
                <w:sz w:val="20"/>
                <w:szCs w:val="20"/>
              </w:rPr>
              <w:t>GenericObservation</w:t>
            </w:r>
            <w:proofErr w:type="spellEnd"/>
          </w:p>
        </w:tc>
        <w:tc>
          <w:tcPr>
            <w:tcW w:w="3150" w:type="dxa"/>
          </w:tcPr>
          <w:p w14:paraId="2F0AF08A" w14:textId="77777777" w:rsidR="0068209B" w:rsidRPr="00BF64B3" w:rsidRDefault="0068209B" w:rsidP="005B6889">
            <w:pPr>
              <w:pStyle w:val="Default"/>
              <w:spacing w:before="40" w:after="40"/>
              <w:rPr>
                <w:sz w:val="20"/>
                <w:szCs w:val="20"/>
              </w:rPr>
            </w:pPr>
            <w:r w:rsidRPr="00BF64B3">
              <w:rPr>
                <w:sz w:val="20"/>
                <w:szCs w:val="20"/>
              </w:rPr>
              <w:t xml:space="preserve">GenericObservationRead1 </w:t>
            </w:r>
          </w:p>
          <w:p w14:paraId="51BA9FC5" w14:textId="77777777" w:rsidR="0068209B" w:rsidRPr="00BF64B3" w:rsidRDefault="0068209B" w:rsidP="005B6889">
            <w:pPr>
              <w:pStyle w:val="Default"/>
              <w:spacing w:before="40" w:after="40"/>
              <w:rPr>
                <w:sz w:val="20"/>
                <w:szCs w:val="20"/>
              </w:rPr>
            </w:pPr>
            <w:r w:rsidRPr="00BF64B3">
              <w:rPr>
                <w:sz w:val="20"/>
                <w:szCs w:val="20"/>
              </w:rPr>
              <w:t>(FPDS Domain: IMMUNIZA)</w:t>
            </w:r>
          </w:p>
        </w:tc>
        <w:tc>
          <w:tcPr>
            <w:tcW w:w="3510" w:type="dxa"/>
          </w:tcPr>
          <w:p w14:paraId="7F9026E6" w14:textId="77777777" w:rsidR="0068209B" w:rsidRPr="006B2041" w:rsidRDefault="0068209B" w:rsidP="005B6889">
            <w:pPr>
              <w:spacing w:before="40" w:after="40"/>
              <w:rPr>
                <w:sz w:val="18"/>
                <w:szCs w:val="18"/>
              </w:rPr>
            </w:pPr>
            <w:r w:rsidRPr="006B2041">
              <w:rPr>
                <w:sz w:val="18"/>
                <w:szCs w:val="18"/>
              </w:rPr>
              <w:t>GENERIC_VISTA_LIST_DATA_FILTER</w:t>
            </w:r>
          </w:p>
        </w:tc>
        <w:tc>
          <w:tcPr>
            <w:tcW w:w="765" w:type="dxa"/>
          </w:tcPr>
          <w:p w14:paraId="583139B1" w14:textId="77777777" w:rsidR="0068209B" w:rsidRPr="00BF64B3" w:rsidRDefault="0068209B" w:rsidP="005B6889">
            <w:pPr>
              <w:spacing w:before="40" w:after="40"/>
              <w:jc w:val="center"/>
              <w:rPr>
                <w:sz w:val="20"/>
                <w:szCs w:val="20"/>
              </w:rPr>
            </w:pPr>
            <w:r>
              <w:rPr>
                <w:sz w:val="20"/>
                <w:szCs w:val="20"/>
              </w:rPr>
              <w:t>N/A</w:t>
            </w:r>
          </w:p>
        </w:tc>
        <w:tc>
          <w:tcPr>
            <w:tcW w:w="855" w:type="dxa"/>
          </w:tcPr>
          <w:p w14:paraId="737F2A1E" w14:textId="77777777" w:rsidR="0068209B" w:rsidRDefault="0068209B" w:rsidP="005B6889">
            <w:pPr>
              <w:spacing w:before="40" w:after="40"/>
              <w:jc w:val="center"/>
            </w:pPr>
            <w:r w:rsidRPr="00B0660E">
              <w:rPr>
                <w:sz w:val="20"/>
                <w:szCs w:val="20"/>
              </w:rPr>
              <w:t>JSON XML</w:t>
            </w:r>
          </w:p>
        </w:tc>
      </w:tr>
      <w:tr w:rsidR="0068209B" w:rsidRPr="00BF64B3" w14:paraId="76A129CD" w14:textId="77777777" w:rsidTr="006B2041">
        <w:tc>
          <w:tcPr>
            <w:tcW w:w="828" w:type="dxa"/>
          </w:tcPr>
          <w:p w14:paraId="6E178BAC" w14:textId="77777777" w:rsidR="0068209B" w:rsidRPr="00BF64B3" w:rsidRDefault="0068209B" w:rsidP="005B6889">
            <w:pPr>
              <w:spacing w:before="40" w:after="40"/>
              <w:rPr>
                <w:sz w:val="20"/>
                <w:szCs w:val="20"/>
              </w:rPr>
            </w:pPr>
            <w:r w:rsidRPr="00BF64B3">
              <w:rPr>
                <w:sz w:val="20"/>
                <w:szCs w:val="20"/>
              </w:rPr>
              <w:t>VCCM</w:t>
            </w:r>
          </w:p>
        </w:tc>
        <w:tc>
          <w:tcPr>
            <w:tcW w:w="1350" w:type="dxa"/>
          </w:tcPr>
          <w:p w14:paraId="18563DE6" w14:textId="77777777" w:rsidR="0068209B" w:rsidRPr="00BF64B3" w:rsidRDefault="0068209B" w:rsidP="005B6889">
            <w:pPr>
              <w:spacing w:before="40" w:after="40"/>
              <w:rPr>
                <w:sz w:val="20"/>
                <w:szCs w:val="20"/>
              </w:rPr>
            </w:pPr>
            <w:r w:rsidRPr="00BF64B3">
              <w:rPr>
                <w:sz w:val="20"/>
                <w:szCs w:val="20"/>
              </w:rPr>
              <w:t>Labs</w:t>
            </w:r>
          </w:p>
        </w:tc>
        <w:tc>
          <w:tcPr>
            <w:tcW w:w="2790" w:type="dxa"/>
          </w:tcPr>
          <w:p w14:paraId="44BC0F4E" w14:textId="77777777" w:rsidR="0068209B" w:rsidRPr="00BF64B3" w:rsidRDefault="0068209B" w:rsidP="005B6889">
            <w:pPr>
              <w:pStyle w:val="TableText0"/>
              <w:spacing w:before="40" w:after="40"/>
              <w:rPr>
                <w:sz w:val="20"/>
                <w:szCs w:val="20"/>
              </w:rPr>
            </w:pPr>
            <w:proofErr w:type="spellStart"/>
            <w:r w:rsidRPr="00BF64B3">
              <w:rPr>
                <w:sz w:val="20"/>
                <w:szCs w:val="20"/>
              </w:rPr>
              <w:t>GenericObservation</w:t>
            </w:r>
            <w:proofErr w:type="spellEnd"/>
          </w:p>
        </w:tc>
        <w:tc>
          <w:tcPr>
            <w:tcW w:w="3150" w:type="dxa"/>
          </w:tcPr>
          <w:p w14:paraId="7DA3ECD6" w14:textId="77777777" w:rsidR="0068209B" w:rsidRPr="00BF64B3" w:rsidRDefault="0068209B" w:rsidP="005B6889">
            <w:pPr>
              <w:pStyle w:val="Default"/>
              <w:spacing w:before="40" w:after="40"/>
              <w:rPr>
                <w:sz w:val="20"/>
                <w:szCs w:val="20"/>
              </w:rPr>
            </w:pPr>
            <w:r w:rsidRPr="00BF64B3">
              <w:rPr>
                <w:sz w:val="20"/>
                <w:szCs w:val="20"/>
              </w:rPr>
              <w:t xml:space="preserve">GenericObservationRead1 </w:t>
            </w:r>
          </w:p>
          <w:p w14:paraId="14C1D537" w14:textId="77777777" w:rsidR="0068209B" w:rsidRPr="00BF64B3" w:rsidRDefault="0068209B" w:rsidP="005B6889">
            <w:pPr>
              <w:pStyle w:val="Default"/>
              <w:spacing w:before="40" w:after="40"/>
              <w:rPr>
                <w:sz w:val="20"/>
                <w:szCs w:val="20"/>
              </w:rPr>
            </w:pPr>
            <w:r w:rsidRPr="00BF64B3">
              <w:rPr>
                <w:sz w:val="20"/>
                <w:szCs w:val="20"/>
              </w:rPr>
              <w:t>(FPDS Domain: LAB)</w:t>
            </w:r>
          </w:p>
        </w:tc>
        <w:tc>
          <w:tcPr>
            <w:tcW w:w="3510" w:type="dxa"/>
          </w:tcPr>
          <w:p w14:paraId="6B1D620A" w14:textId="77777777" w:rsidR="0068209B" w:rsidRPr="006B2041" w:rsidRDefault="0068209B" w:rsidP="005B6889">
            <w:pPr>
              <w:spacing w:before="40" w:after="40"/>
              <w:rPr>
                <w:sz w:val="18"/>
                <w:szCs w:val="18"/>
              </w:rPr>
            </w:pPr>
            <w:r w:rsidRPr="006B2041">
              <w:rPr>
                <w:sz w:val="18"/>
                <w:szCs w:val="18"/>
              </w:rPr>
              <w:t>GENERIC_VISTA_LIST_DATA_FILTER</w:t>
            </w:r>
          </w:p>
        </w:tc>
        <w:tc>
          <w:tcPr>
            <w:tcW w:w="765" w:type="dxa"/>
          </w:tcPr>
          <w:p w14:paraId="61470946" w14:textId="77777777" w:rsidR="0068209B" w:rsidRPr="00BF64B3" w:rsidRDefault="0068209B" w:rsidP="005B6889">
            <w:pPr>
              <w:spacing w:before="40" w:after="40"/>
              <w:jc w:val="center"/>
              <w:rPr>
                <w:sz w:val="20"/>
                <w:szCs w:val="20"/>
              </w:rPr>
            </w:pPr>
            <w:r>
              <w:rPr>
                <w:sz w:val="20"/>
                <w:szCs w:val="20"/>
              </w:rPr>
              <w:t>N/A</w:t>
            </w:r>
          </w:p>
        </w:tc>
        <w:tc>
          <w:tcPr>
            <w:tcW w:w="855" w:type="dxa"/>
          </w:tcPr>
          <w:p w14:paraId="7D3BB524" w14:textId="77777777" w:rsidR="0068209B" w:rsidRDefault="0068209B" w:rsidP="005B6889">
            <w:pPr>
              <w:spacing w:before="40" w:after="40"/>
              <w:jc w:val="center"/>
            </w:pPr>
            <w:r w:rsidRPr="00B0660E">
              <w:rPr>
                <w:sz w:val="20"/>
                <w:szCs w:val="20"/>
              </w:rPr>
              <w:t>JSON XML</w:t>
            </w:r>
          </w:p>
        </w:tc>
      </w:tr>
      <w:tr w:rsidR="0068209B" w:rsidRPr="00BF64B3" w14:paraId="09C02F0E" w14:textId="77777777" w:rsidTr="006B2041">
        <w:tc>
          <w:tcPr>
            <w:tcW w:w="828" w:type="dxa"/>
          </w:tcPr>
          <w:p w14:paraId="1FCD83E7" w14:textId="77777777" w:rsidR="0068209B" w:rsidRPr="00BF64B3" w:rsidRDefault="0068209B" w:rsidP="005B6889">
            <w:pPr>
              <w:spacing w:before="40" w:after="40"/>
              <w:rPr>
                <w:sz w:val="20"/>
                <w:szCs w:val="20"/>
              </w:rPr>
            </w:pPr>
            <w:r w:rsidRPr="00BF64B3">
              <w:rPr>
                <w:sz w:val="20"/>
                <w:szCs w:val="20"/>
              </w:rPr>
              <w:t>VCCM</w:t>
            </w:r>
          </w:p>
        </w:tc>
        <w:tc>
          <w:tcPr>
            <w:tcW w:w="1350" w:type="dxa"/>
          </w:tcPr>
          <w:p w14:paraId="2A49F416" w14:textId="77777777" w:rsidR="0068209B" w:rsidRPr="00BF64B3" w:rsidRDefault="0068209B" w:rsidP="005B6889">
            <w:pPr>
              <w:spacing w:before="40" w:after="40"/>
              <w:rPr>
                <w:sz w:val="20"/>
                <w:szCs w:val="20"/>
              </w:rPr>
            </w:pPr>
            <w:r w:rsidRPr="00BF64B3">
              <w:rPr>
                <w:sz w:val="20"/>
                <w:szCs w:val="20"/>
              </w:rPr>
              <w:t>Notes</w:t>
            </w:r>
          </w:p>
        </w:tc>
        <w:tc>
          <w:tcPr>
            <w:tcW w:w="2790" w:type="dxa"/>
          </w:tcPr>
          <w:p w14:paraId="29B21C1F" w14:textId="77777777" w:rsidR="0068209B" w:rsidRPr="00BF64B3" w:rsidRDefault="0068209B" w:rsidP="005B6889">
            <w:pPr>
              <w:pStyle w:val="TableText0"/>
              <w:spacing w:before="40" w:after="40"/>
              <w:rPr>
                <w:sz w:val="20"/>
                <w:szCs w:val="20"/>
              </w:rPr>
            </w:pPr>
            <w:proofErr w:type="spellStart"/>
            <w:r w:rsidRPr="00BF64B3">
              <w:rPr>
                <w:sz w:val="20"/>
                <w:szCs w:val="20"/>
              </w:rPr>
              <w:t>GenericObservation</w:t>
            </w:r>
            <w:proofErr w:type="spellEnd"/>
          </w:p>
        </w:tc>
        <w:tc>
          <w:tcPr>
            <w:tcW w:w="3150" w:type="dxa"/>
          </w:tcPr>
          <w:p w14:paraId="30ED8D48" w14:textId="77777777" w:rsidR="0068209B" w:rsidRPr="00BF64B3" w:rsidRDefault="0068209B" w:rsidP="005B6889">
            <w:pPr>
              <w:pStyle w:val="Default"/>
              <w:spacing w:before="40" w:after="40"/>
              <w:rPr>
                <w:sz w:val="20"/>
                <w:szCs w:val="20"/>
              </w:rPr>
            </w:pPr>
            <w:r w:rsidRPr="00BF64B3">
              <w:rPr>
                <w:sz w:val="20"/>
                <w:szCs w:val="20"/>
              </w:rPr>
              <w:t xml:space="preserve">GenericObservationRead1 </w:t>
            </w:r>
          </w:p>
          <w:p w14:paraId="2451C997" w14:textId="77777777" w:rsidR="0068209B" w:rsidRPr="00BF64B3" w:rsidRDefault="0068209B" w:rsidP="005B6889">
            <w:pPr>
              <w:pStyle w:val="Default"/>
              <w:spacing w:before="40" w:after="40"/>
              <w:rPr>
                <w:sz w:val="20"/>
                <w:szCs w:val="20"/>
              </w:rPr>
            </w:pPr>
            <w:r w:rsidRPr="00BF64B3">
              <w:rPr>
                <w:sz w:val="20"/>
                <w:szCs w:val="20"/>
              </w:rPr>
              <w:t>(FPDS Domain: DOCUMENT)</w:t>
            </w:r>
          </w:p>
        </w:tc>
        <w:tc>
          <w:tcPr>
            <w:tcW w:w="3510" w:type="dxa"/>
          </w:tcPr>
          <w:p w14:paraId="70AF75CD" w14:textId="77777777" w:rsidR="0068209B" w:rsidRPr="006B2041" w:rsidRDefault="0068209B" w:rsidP="005B6889">
            <w:pPr>
              <w:spacing w:before="40" w:after="40"/>
              <w:rPr>
                <w:sz w:val="18"/>
                <w:szCs w:val="18"/>
              </w:rPr>
            </w:pPr>
            <w:r w:rsidRPr="006B2041">
              <w:rPr>
                <w:sz w:val="18"/>
                <w:szCs w:val="18"/>
              </w:rPr>
              <w:t>GENERIC_VISTA_LIST_DATA_FILTER</w:t>
            </w:r>
          </w:p>
        </w:tc>
        <w:tc>
          <w:tcPr>
            <w:tcW w:w="765" w:type="dxa"/>
          </w:tcPr>
          <w:p w14:paraId="16473269" w14:textId="77777777" w:rsidR="0068209B" w:rsidRPr="00BF64B3" w:rsidRDefault="0068209B" w:rsidP="005B6889">
            <w:pPr>
              <w:spacing w:before="40" w:after="40"/>
              <w:jc w:val="center"/>
              <w:rPr>
                <w:sz w:val="20"/>
                <w:szCs w:val="20"/>
              </w:rPr>
            </w:pPr>
            <w:r>
              <w:rPr>
                <w:sz w:val="20"/>
                <w:szCs w:val="20"/>
              </w:rPr>
              <w:t>N/A</w:t>
            </w:r>
          </w:p>
        </w:tc>
        <w:tc>
          <w:tcPr>
            <w:tcW w:w="855" w:type="dxa"/>
          </w:tcPr>
          <w:p w14:paraId="4465A037" w14:textId="77777777" w:rsidR="0068209B" w:rsidRDefault="0068209B" w:rsidP="005B6889">
            <w:pPr>
              <w:spacing w:before="40" w:after="40"/>
              <w:jc w:val="center"/>
            </w:pPr>
            <w:r w:rsidRPr="00B0660E">
              <w:rPr>
                <w:sz w:val="20"/>
                <w:szCs w:val="20"/>
              </w:rPr>
              <w:t>JSON XML</w:t>
            </w:r>
          </w:p>
        </w:tc>
      </w:tr>
      <w:tr w:rsidR="0068209B" w:rsidRPr="00BF64B3" w14:paraId="304FAF9F" w14:textId="77777777" w:rsidTr="006B2041">
        <w:tc>
          <w:tcPr>
            <w:tcW w:w="828" w:type="dxa"/>
          </w:tcPr>
          <w:p w14:paraId="2CD9F418" w14:textId="77777777" w:rsidR="0068209B" w:rsidRPr="00BF64B3" w:rsidRDefault="0068209B" w:rsidP="005B6889">
            <w:pPr>
              <w:spacing w:before="40" w:after="40"/>
              <w:rPr>
                <w:sz w:val="20"/>
                <w:szCs w:val="20"/>
              </w:rPr>
            </w:pPr>
            <w:r w:rsidRPr="00BF64B3">
              <w:rPr>
                <w:sz w:val="20"/>
                <w:szCs w:val="20"/>
              </w:rPr>
              <w:t>VCCM</w:t>
            </w:r>
          </w:p>
        </w:tc>
        <w:tc>
          <w:tcPr>
            <w:tcW w:w="1350" w:type="dxa"/>
          </w:tcPr>
          <w:p w14:paraId="4076058D" w14:textId="77777777" w:rsidR="0068209B" w:rsidRPr="00BF64B3" w:rsidRDefault="0068209B" w:rsidP="005B6889">
            <w:pPr>
              <w:spacing w:before="40" w:after="40"/>
              <w:rPr>
                <w:sz w:val="20"/>
                <w:szCs w:val="20"/>
              </w:rPr>
            </w:pPr>
            <w:r w:rsidRPr="00BF64B3">
              <w:rPr>
                <w:sz w:val="20"/>
                <w:szCs w:val="20"/>
              </w:rPr>
              <w:t>NVA Meds</w:t>
            </w:r>
          </w:p>
        </w:tc>
        <w:tc>
          <w:tcPr>
            <w:tcW w:w="2790" w:type="dxa"/>
          </w:tcPr>
          <w:p w14:paraId="7874F0F8" w14:textId="77777777" w:rsidR="0068209B" w:rsidRPr="00BF64B3" w:rsidRDefault="0068209B" w:rsidP="005B6889">
            <w:pPr>
              <w:pStyle w:val="TableText0"/>
              <w:spacing w:before="40" w:after="40"/>
              <w:rPr>
                <w:sz w:val="20"/>
                <w:szCs w:val="20"/>
              </w:rPr>
            </w:pPr>
            <w:proofErr w:type="spellStart"/>
            <w:r w:rsidRPr="00BF64B3">
              <w:rPr>
                <w:sz w:val="20"/>
                <w:szCs w:val="20"/>
              </w:rPr>
              <w:t>GenericObservation</w:t>
            </w:r>
            <w:proofErr w:type="spellEnd"/>
          </w:p>
        </w:tc>
        <w:tc>
          <w:tcPr>
            <w:tcW w:w="3150" w:type="dxa"/>
          </w:tcPr>
          <w:p w14:paraId="394D465E" w14:textId="77777777" w:rsidR="0068209B" w:rsidRPr="00BF64B3" w:rsidRDefault="0068209B" w:rsidP="005B6889">
            <w:pPr>
              <w:pStyle w:val="Default"/>
              <w:spacing w:before="40" w:after="40"/>
              <w:rPr>
                <w:sz w:val="20"/>
                <w:szCs w:val="20"/>
              </w:rPr>
            </w:pPr>
            <w:r w:rsidRPr="00BF64B3">
              <w:rPr>
                <w:sz w:val="20"/>
                <w:szCs w:val="20"/>
              </w:rPr>
              <w:t xml:space="preserve">GenericObservationRead1 </w:t>
            </w:r>
          </w:p>
          <w:p w14:paraId="649149C1" w14:textId="77777777" w:rsidR="0068209B" w:rsidRPr="00BF64B3" w:rsidRDefault="0068209B" w:rsidP="005B6889">
            <w:pPr>
              <w:pStyle w:val="Default"/>
              <w:spacing w:before="40" w:after="40"/>
              <w:rPr>
                <w:sz w:val="20"/>
                <w:szCs w:val="20"/>
              </w:rPr>
            </w:pPr>
            <w:r w:rsidRPr="00BF64B3">
              <w:rPr>
                <w:sz w:val="20"/>
                <w:szCs w:val="20"/>
              </w:rPr>
              <w:t>FPDS Domain: MED; Type = OTC)</w:t>
            </w:r>
          </w:p>
        </w:tc>
        <w:tc>
          <w:tcPr>
            <w:tcW w:w="3510" w:type="dxa"/>
          </w:tcPr>
          <w:p w14:paraId="34C76780" w14:textId="77777777" w:rsidR="0068209B" w:rsidRPr="006B2041" w:rsidRDefault="0068209B" w:rsidP="005B6889">
            <w:pPr>
              <w:spacing w:before="40" w:after="40"/>
              <w:rPr>
                <w:sz w:val="18"/>
                <w:szCs w:val="18"/>
              </w:rPr>
            </w:pPr>
            <w:r w:rsidRPr="006B2041">
              <w:rPr>
                <w:sz w:val="18"/>
                <w:szCs w:val="18"/>
              </w:rPr>
              <w:t>GENERIC_VISTA_LIST_DATA_FILTER</w:t>
            </w:r>
          </w:p>
        </w:tc>
        <w:tc>
          <w:tcPr>
            <w:tcW w:w="765" w:type="dxa"/>
          </w:tcPr>
          <w:p w14:paraId="60DA730A" w14:textId="77777777" w:rsidR="0068209B" w:rsidRPr="00BF64B3" w:rsidRDefault="0068209B" w:rsidP="005B6889">
            <w:pPr>
              <w:spacing w:before="40" w:after="40"/>
              <w:jc w:val="center"/>
              <w:rPr>
                <w:sz w:val="20"/>
                <w:szCs w:val="20"/>
              </w:rPr>
            </w:pPr>
            <w:r>
              <w:rPr>
                <w:sz w:val="20"/>
                <w:szCs w:val="20"/>
              </w:rPr>
              <w:t>N/A</w:t>
            </w:r>
          </w:p>
        </w:tc>
        <w:tc>
          <w:tcPr>
            <w:tcW w:w="855" w:type="dxa"/>
          </w:tcPr>
          <w:p w14:paraId="377C22CC" w14:textId="77777777" w:rsidR="0068209B" w:rsidRDefault="0068209B" w:rsidP="005B6889">
            <w:pPr>
              <w:spacing w:before="40" w:after="40"/>
              <w:jc w:val="center"/>
            </w:pPr>
            <w:r w:rsidRPr="00B0660E">
              <w:rPr>
                <w:sz w:val="20"/>
                <w:szCs w:val="20"/>
              </w:rPr>
              <w:t>JSON XML</w:t>
            </w:r>
          </w:p>
        </w:tc>
      </w:tr>
      <w:tr w:rsidR="0068209B" w:rsidRPr="00BF64B3" w14:paraId="5376ECD6" w14:textId="77777777" w:rsidTr="006B2041">
        <w:tc>
          <w:tcPr>
            <w:tcW w:w="828" w:type="dxa"/>
            <w:tcBorders>
              <w:bottom w:val="single" w:sz="4" w:space="0" w:color="auto"/>
            </w:tcBorders>
          </w:tcPr>
          <w:p w14:paraId="7C11337C" w14:textId="77777777" w:rsidR="0068209B" w:rsidRPr="00BF64B3" w:rsidRDefault="0068209B" w:rsidP="005B6889">
            <w:pPr>
              <w:spacing w:before="40" w:after="40"/>
              <w:rPr>
                <w:sz w:val="20"/>
                <w:szCs w:val="20"/>
              </w:rPr>
            </w:pPr>
            <w:r w:rsidRPr="00BF64B3">
              <w:rPr>
                <w:sz w:val="20"/>
                <w:szCs w:val="20"/>
              </w:rPr>
              <w:t>VCCM</w:t>
            </w:r>
          </w:p>
        </w:tc>
        <w:tc>
          <w:tcPr>
            <w:tcW w:w="1350" w:type="dxa"/>
            <w:tcBorders>
              <w:bottom w:val="single" w:sz="4" w:space="0" w:color="auto"/>
            </w:tcBorders>
          </w:tcPr>
          <w:p w14:paraId="3AF11C40" w14:textId="77777777" w:rsidR="0068209B" w:rsidRPr="00BF64B3" w:rsidRDefault="0068209B" w:rsidP="005B6889">
            <w:pPr>
              <w:spacing w:before="40" w:after="40"/>
              <w:rPr>
                <w:sz w:val="20"/>
                <w:szCs w:val="20"/>
              </w:rPr>
            </w:pPr>
            <w:r w:rsidRPr="00BF64B3">
              <w:rPr>
                <w:sz w:val="20"/>
                <w:szCs w:val="20"/>
              </w:rPr>
              <w:t>Orders</w:t>
            </w:r>
          </w:p>
        </w:tc>
        <w:tc>
          <w:tcPr>
            <w:tcW w:w="2790" w:type="dxa"/>
            <w:tcBorders>
              <w:bottom w:val="single" w:sz="4" w:space="0" w:color="auto"/>
            </w:tcBorders>
          </w:tcPr>
          <w:p w14:paraId="72C1DAFE" w14:textId="77777777" w:rsidR="0068209B" w:rsidRPr="00BF64B3" w:rsidRDefault="0068209B" w:rsidP="005B6889">
            <w:pPr>
              <w:pStyle w:val="TableText0"/>
              <w:spacing w:before="40" w:after="40"/>
              <w:rPr>
                <w:sz w:val="20"/>
                <w:szCs w:val="20"/>
              </w:rPr>
            </w:pPr>
            <w:proofErr w:type="spellStart"/>
            <w:r w:rsidRPr="00BF64B3">
              <w:rPr>
                <w:sz w:val="20"/>
                <w:szCs w:val="20"/>
              </w:rPr>
              <w:t>GenericObservation</w:t>
            </w:r>
            <w:proofErr w:type="spellEnd"/>
          </w:p>
        </w:tc>
        <w:tc>
          <w:tcPr>
            <w:tcW w:w="3150" w:type="dxa"/>
            <w:tcBorders>
              <w:bottom w:val="single" w:sz="4" w:space="0" w:color="auto"/>
            </w:tcBorders>
          </w:tcPr>
          <w:p w14:paraId="11FB32BE" w14:textId="77777777" w:rsidR="0068209B" w:rsidRPr="00BF64B3" w:rsidRDefault="0068209B" w:rsidP="005B6889">
            <w:pPr>
              <w:pStyle w:val="Default"/>
              <w:spacing w:before="40" w:after="40"/>
              <w:rPr>
                <w:sz w:val="20"/>
                <w:szCs w:val="20"/>
              </w:rPr>
            </w:pPr>
            <w:r w:rsidRPr="00BF64B3">
              <w:rPr>
                <w:sz w:val="20"/>
                <w:szCs w:val="20"/>
              </w:rPr>
              <w:t xml:space="preserve">GenericObservationRead1 </w:t>
            </w:r>
          </w:p>
          <w:p w14:paraId="6CD66F39" w14:textId="77777777" w:rsidR="0068209B" w:rsidRPr="00BF64B3" w:rsidRDefault="0068209B" w:rsidP="005B6889">
            <w:pPr>
              <w:pStyle w:val="Default"/>
              <w:spacing w:before="40" w:after="40"/>
              <w:rPr>
                <w:sz w:val="20"/>
                <w:szCs w:val="20"/>
              </w:rPr>
            </w:pPr>
            <w:r w:rsidRPr="00BF64B3">
              <w:rPr>
                <w:sz w:val="20"/>
                <w:szCs w:val="20"/>
              </w:rPr>
              <w:t>(FPDS Domain: ORDER)</w:t>
            </w:r>
          </w:p>
        </w:tc>
        <w:tc>
          <w:tcPr>
            <w:tcW w:w="3510" w:type="dxa"/>
            <w:tcBorders>
              <w:bottom w:val="single" w:sz="4" w:space="0" w:color="auto"/>
            </w:tcBorders>
          </w:tcPr>
          <w:p w14:paraId="7975D37E" w14:textId="77777777" w:rsidR="0068209B" w:rsidRPr="006B2041" w:rsidRDefault="0068209B" w:rsidP="005B6889">
            <w:pPr>
              <w:spacing w:before="40" w:after="40"/>
              <w:rPr>
                <w:sz w:val="18"/>
                <w:szCs w:val="18"/>
              </w:rPr>
            </w:pPr>
            <w:r w:rsidRPr="006B2041">
              <w:rPr>
                <w:sz w:val="18"/>
                <w:szCs w:val="18"/>
              </w:rPr>
              <w:t>GENERIC_VISTA_LIST_DATA_FILTER</w:t>
            </w:r>
          </w:p>
        </w:tc>
        <w:tc>
          <w:tcPr>
            <w:tcW w:w="765" w:type="dxa"/>
            <w:tcBorders>
              <w:bottom w:val="single" w:sz="4" w:space="0" w:color="auto"/>
            </w:tcBorders>
          </w:tcPr>
          <w:p w14:paraId="383F774B" w14:textId="77777777" w:rsidR="0068209B" w:rsidRPr="00BF64B3" w:rsidRDefault="0068209B" w:rsidP="005B6889">
            <w:pPr>
              <w:spacing w:before="40" w:after="40"/>
              <w:jc w:val="center"/>
              <w:rPr>
                <w:sz w:val="20"/>
                <w:szCs w:val="20"/>
              </w:rPr>
            </w:pPr>
            <w:r>
              <w:rPr>
                <w:sz w:val="20"/>
                <w:szCs w:val="20"/>
              </w:rPr>
              <w:t>N/A</w:t>
            </w:r>
          </w:p>
        </w:tc>
        <w:tc>
          <w:tcPr>
            <w:tcW w:w="855" w:type="dxa"/>
            <w:tcBorders>
              <w:bottom w:val="single" w:sz="4" w:space="0" w:color="auto"/>
            </w:tcBorders>
          </w:tcPr>
          <w:p w14:paraId="75D04F16" w14:textId="77777777" w:rsidR="0068209B" w:rsidRDefault="0068209B" w:rsidP="005B6889">
            <w:pPr>
              <w:spacing w:before="40" w:after="40"/>
              <w:jc w:val="center"/>
            </w:pPr>
            <w:r w:rsidRPr="00B0660E">
              <w:rPr>
                <w:sz w:val="20"/>
                <w:szCs w:val="20"/>
              </w:rPr>
              <w:t>JSON XML</w:t>
            </w:r>
          </w:p>
        </w:tc>
      </w:tr>
      <w:tr w:rsidR="0068209B" w:rsidRPr="00FA6780" w14:paraId="394D0883" w14:textId="77777777" w:rsidTr="006B2041">
        <w:tc>
          <w:tcPr>
            <w:tcW w:w="828" w:type="dxa"/>
            <w:shd w:val="clear" w:color="auto" w:fill="auto"/>
          </w:tcPr>
          <w:p w14:paraId="1468B2AC" w14:textId="77777777" w:rsidR="0068209B" w:rsidRPr="0046779B" w:rsidRDefault="0068209B" w:rsidP="005B6889">
            <w:pPr>
              <w:spacing w:before="40" w:after="40"/>
              <w:rPr>
                <w:sz w:val="20"/>
                <w:szCs w:val="20"/>
              </w:rPr>
            </w:pPr>
            <w:r w:rsidRPr="0046779B">
              <w:rPr>
                <w:sz w:val="20"/>
                <w:szCs w:val="20"/>
              </w:rPr>
              <w:t>VCCM</w:t>
            </w:r>
          </w:p>
        </w:tc>
        <w:tc>
          <w:tcPr>
            <w:tcW w:w="1350" w:type="dxa"/>
            <w:shd w:val="clear" w:color="auto" w:fill="auto"/>
          </w:tcPr>
          <w:p w14:paraId="0F9B3DAA" w14:textId="77777777" w:rsidR="0068209B" w:rsidRPr="0046779B" w:rsidRDefault="0068209B" w:rsidP="005B6889">
            <w:pPr>
              <w:spacing w:before="40" w:after="40"/>
              <w:rPr>
                <w:sz w:val="20"/>
                <w:szCs w:val="20"/>
              </w:rPr>
            </w:pPr>
            <w:r w:rsidRPr="0046779B">
              <w:rPr>
                <w:sz w:val="20"/>
                <w:szCs w:val="20"/>
              </w:rPr>
              <w:t>Patient Record Flags</w:t>
            </w:r>
          </w:p>
        </w:tc>
        <w:tc>
          <w:tcPr>
            <w:tcW w:w="2790" w:type="dxa"/>
            <w:shd w:val="clear" w:color="auto" w:fill="auto"/>
          </w:tcPr>
          <w:p w14:paraId="6F4E94F3" w14:textId="77777777" w:rsidR="0068209B" w:rsidRPr="0046779B" w:rsidRDefault="0068209B" w:rsidP="005B6889">
            <w:pPr>
              <w:pStyle w:val="TableText0"/>
              <w:spacing w:before="40" w:after="40"/>
              <w:rPr>
                <w:sz w:val="20"/>
                <w:szCs w:val="20"/>
              </w:rPr>
            </w:pPr>
            <w:proofErr w:type="spellStart"/>
            <w:r w:rsidRPr="0046779B">
              <w:rPr>
                <w:sz w:val="20"/>
                <w:szCs w:val="20"/>
              </w:rPr>
              <w:t>GenericObservation</w:t>
            </w:r>
            <w:proofErr w:type="spellEnd"/>
          </w:p>
        </w:tc>
        <w:tc>
          <w:tcPr>
            <w:tcW w:w="3150" w:type="dxa"/>
            <w:shd w:val="clear" w:color="auto" w:fill="auto"/>
          </w:tcPr>
          <w:p w14:paraId="34B5341A" w14:textId="77777777" w:rsidR="0068209B" w:rsidRPr="0046779B" w:rsidRDefault="0068209B" w:rsidP="005B6889">
            <w:pPr>
              <w:tabs>
                <w:tab w:val="left" w:pos="480"/>
              </w:tabs>
              <w:spacing w:before="40" w:after="40"/>
              <w:rPr>
                <w:sz w:val="20"/>
                <w:szCs w:val="20"/>
              </w:rPr>
            </w:pPr>
            <w:r w:rsidRPr="0046779B">
              <w:rPr>
                <w:sz w:val="20"/>
                <w:szCs w:val="20"/>
              </w:rPr>
              <w:t xml:space="preserve">GenericObservationRead1 </w:t>
            </w:r>
          </w:p>
          <w:p w14:paraId="269CA3BC" w14:textId="77777777" w:rsidR="0068209B" w:rsidRPr="0046779B" w:rsidRDefault="0068209B" w:rsidP="005B6889">
            <w:pPr>
              <w:tabs>
                <w:tab w:val="left" w:pos="480"/>
              </w:tabs>
              <w:spacing w:before="40" w:after="40"/>
              <w:rPr>
                <w:sz w:val="20"/>
                <w:szCs w:val="20"/>
              </w:rPr>
            </w:pPr>
            <w:r w:rsidRPr="0046779B">
              <w:rPr>
                <w:sz w:val="20"/>
                <w:szCs w:val="20"/>
              </w:rPr>
              <w:t>(FPDS Domain: FLAGS)</w:t>
            </w:r>
          </w:p>
        </w:tc>
        <w:tc>
          <w:tcPr>
            <w:tcW w:w="3510" w:type="dxa"/>
            <w:shd w:val="clear" w:color="auto" w:fill="auto"/>
          </w:tcPr>
          <w:p w14:paraId="6242386A" w14:textId="77777777" w:rsidR="0068209B" w:rsidRPr="006B2041" w:rsidRDefault="0068209B" w:rsidP="005B6889">
            <w:pPr>
              <w:spacing w:before="40" w:after="40"/>
              <w:rPr>
                <w:sz w:val="18"/>
                <w:szCs w:val="18"/>
              </w:rPr>
            </w:pPr>
            <w:r w:rsidRPr="006B2041">
              <w:rPr>
                <w:sz w:val="18"/>
                <w:szCs w:val="18"/>
              </w:rPr>
              <w:t>GENERIC_VISTA_LIST_DATA_FILTER</w:t>
            </w:r>
          </w:p>
        </w:tc>
        <w:tc>
          <w:tcPr>
            <w:tcW w:w="765" w:type="dxa"/>
          </w:tcPr>
          <w:p w14:paraId="217B2189" w14:textId="77777777" w:rsidR="0068209B" w:rsidRPr="00BF64B3" w:rsidRDefault="0068209B" w:rsidP="005B6889">
            <w:pPr>
              <w:spacing w:before="40" w:after="40"/>
              <w:jc w:val="center"/>
              <w:rPr>
                <w:sz w:val="20"/>
                <w:szCs w:val="20"/>
              </w:rPr>
            </w:pPr>
            <w:r>
              <w:rPr>
                <w:sz w:val="20"/>
                <w:szCs w:val="20"/>
              </w:rPr>
              <w:t>N/A</w:t>
            </w:r>
          </w:p>
        </w:tc>
        <w:tc>
          <w:tcPr>
            <w:tcW w:w="855" w:type="dxa"/>
          </w:tcPr>
          <w:p w14:paraId="0BC2553F" w14:textId="77777777" w:rsidR="0068209B" w:rsidRDefault="0068209B" w:rsidP="005B6889">
            <w:pPr>
              <w:spacing w:before="40" w:after="40"/>
              <w:jc w:val="center"/>
            </w:pPr>
            <w:r w:rsidRPr="00B0660E">
              <w:rPr>
                <w:sz w:val="20"/>
                <w:szCs w:val="20"/>
              </w:rPr>
              <w:t>JSON XML</w:t>
            </w:r>
          </w:p>
        </w:tc>
      </w:tr>
      <w:tr w:rsidR="0068209B" w:rsidRPr="00BF64B3" w14:paraId="48A30C09" w14:textId="77777777" w:rsidTr="006B2041">
        <w:tc>
          <w:tcPr>
            <w:tcW w:w="828" w:type="dxa"/>
          </w:tcPr>
          <w:p w14:paraId="5B4C4D06" w14:textId="77777777" w:rsidR="0068209B" w:rsidRPr="00BF64B3" w:rsidRDefault="0068209B" w:rsidP="005B6889">
            <w:pPr>
              <w:spacing w:before="40" w:after="40"/>
              <w:rPr>
                <w:sz w:val="20"/>
                <w:szCs w:val="20"/>
              </w:rPr>
            </w:pPr>
            <w:r w:rsidRPr="00BF64B3">
              <w:rPr>
                <w:sz w:val="20"/>
                <w:szCs w:val="20"/>
              </w:rPr>
              <w:t>VCCM</w:t>
            </w:r>
          </w:p>
        </w:tc>
        <w:tc>
          <w:tcPr>
            <w:tcW w:w="1350" w:type="dxa"/>
          </w:tcPr>
          <w:p w14:paraId="1933CB4E" w14:textId="77777777" w:rsidR="0068209B" w:rsidRPr="00BF64B3" w:rsidRDefault="0068209B" w:rsidP="005B6889">
            <w:pPr>
              <w:spacing w:before="40" w:after="40"/>
              <w:rPr>
                <w:sz w:val="20"/>
                <w:szCs w:val="20"/>
              </w:rPr>
            </w:pPr>
            <w:r w:rsidRPr="00BF64B3">
              <w:rPr>
                <w:sz w:val="20"/>
                <w:szCs w:val="20"/>
              </w:rPr>
              <w:t>Problems</w:t>
            </w:r>
          </w:p>
        </w:tc>
        <w:tc>
          <w:tcPr>
            <w:tcW w:w="2790" w:type="dxa"/>
          </w:tcPr>
          <w:p w14:paraId="0DE17020" w14:textId="77777777" w:rsidR="0068209B" w:rsidRPr="00BF64B3" w:rsidRDefault="0068209B" w:rsidP="005B6889">
            <w:pPr>
              <w:pStyle w:val="TableText0"/>
              <w:spacing w:before="40" w:after="40"/>
              <w:rPr>
                <w:sz w:val="20"/>
                <w:szCs w:val="20"/>
              </w:rPr>
            </w:pPr>
            <w:proofErr w:type="spellStart"/>
            <w:r w:rsidRPr="00BF64B3">
              <w:rPr>
                <w:sz w:val="20"/>
                <w:szCs w:val="20"/>
              </w:rPr>
              <w:t>GenericObservation</w:t>
            </w:r>
            <w:proofErr w:type="spellEnd"/>
          </w:p>
        </w:tc>
        <w:tc>
          <w:tcPr>
            <w:tcW w:w="3150" w:type="dxa"/>
          </w:tcPr>
          <w:p w14:paraId="1C973240" w14:textId="77777777" w:rsidR="0068209B" w:rsidRPr="00BF64B3" w:rsidRDefault="0068209B" w:rsidP="005B6889">
            <w:pPr>
              <w:pStyle w:val="Default"/>
              <w:spacing w:before="40" w:after="40"/>
              <w:rPr>
                <w:sz w:val="20"/>
                <w:szCs w:val="20"/>
              </w:rPr>
            </w:pPr>
            <w:r w:rsidRPr="00BF64B3">
              <w:rPr>
                <w:sz w:val="20"/>
                <w:szCs w:val="20"/>
              </w:rPr>
              <w:t xml:space="preserve">GenericObservationRead1 </w:t>
            </w:r>
          </w:p>
          <w:p w14:paraId="6F6F84AF" w14:textId="77777777" w:rsidR="0068209B" w:rsidRPr="00BF64B3" w:rsidRDefault="0068209B" w:rsidP="005B6889">
            <w:pPr>
              <w:pStyle w:val="Default"/>
              <w:spacing w:before="40" w:after="40"/>
              <w:rPr>
                <w:sz w:val="20"/>
                <w:szCs w:val="20"/>
              </w:rPr>
            </w:pPr>
            <w:r w:rsidRPr="00BF64B3">
              <w:rPr>
                <w:sz w:val="20"/>
                <w:szCs w:val="20"/>
              </w:rPr>
              <w:t>(FPDS Domain: PROBLEM)</w:t>
            </w:r>
          </w:p>
        </w:tc>
        <w:tc>
          <w:tcPr>
            <w:tcW w:w="3510" w:type="dxa"/>
          </w:tcPr>
          <w:p w14:paraId="244219B3" w14:textId="77777777" w:rsidR="0068209B" w:rsidRPr="006B2041" w:rsidRDefault="0068209B" w:rsidP="005B6889">
            <w:pPr>
              <w:spacing w:before="40" w:after="40"/>
              <w:rPr>
                <w:sz w:val="18"/>
                <w:szCs w:val="18"/>
              </w:rPr>
            </w:pPr>
            <w:r w:rsidRPr="006B2041">
              <w:rPr>
                <w:sz w:val="18"/>
                <w:szCs w:val="18"/>
              </w:rPr>
              <w:t>GENERIC_VISTA_LIST_DATA_FILTER</w:t>
            </w:r>
          </w:p>
        </w:tc>
        <w:tc>
          <w:tcPr>
            <w:tcW w:w="765" w:type="dxa"/>
          </w:tcPr>
          <w:p w14:paraId="16E09FB4" w14:textId="77777777" w:rsidR="0068209B" w:rsidRPr="00BF64B3" w:rsidRDefault="0068209B" w:rsidP="005B6889">
            <w:pPr>
              <w:spacing w:before="40" w:after="40"/>
              <w:jc w:val="center"/>
              <w:rPr>
                <w:sz w:val="20"/>
                <w:szCs w:val="20"/>
              </w:rPr>
            </w:pPr>
            <w:r>
              <w:rPr>
                <w:sz w:val="20"/>
                <w:szCs w:val="20"/>
              </w:rPr>
              <w:t>N/A</w:t>
            </w:r>
          </w:p>
        </w:tc>
        <w:tc>
          <w:tcPr>
            <w:tcW w:w="855" w:type="dxa"/>
          </w:tcPr>
          <w:p w14:paraId="425B6E4B" w14:textId="77777777" w:rsidR="0068209B" w:rsidRDefault="0068209B" w:rsidP="005B6889">
            <w:pPr>
              <w:spacing w:before="40" w:after="40"/>
              <w:jc w:val="center"/>
            </w:pPr>
            <w:r w:rsidRPr="00B0660E">
              <w:rPr>
                <w:sz w:val="20"/>
                <w:szCs w:val="20"/>
              </w:rPr>
              <w:t>JSON XML</w:t>
            </w:r>
          </w:p>
        </w:tc>
      </w:tr>
      <w:tr w:rsidR="0068209B" w:rsidRPr="00BF64B3" w14:paraId="4730ACC6" w14:textId="77777777" w:rsidTr="006B2041">
        <w:trPr>
          <w:trHeight w:val="467"/>
        </w:trPr>
        <w:tc>
          <w:tcPr>
            <w:tcW w:w="828" w:type="dxa"/>
          </w:tcPr>
          <w:p w14:paraId="3211987A" w14:textId="77777777" w:rsidR="0068209B" w:rsidRPr="00BF64B3" w:rsidRDefault="0068209B" w:rsidP="005B6889">
            <w:pPr>
              <w:spacing w:before="40" w:after="40"/>
              <w:rPr>
                <w:sz w:val="20"/>
                <w:szCs w:val="20"/>
              </w:rPr>
            </w:pPr>
            <w:r w:rsidRPr="00BF64B3">
              <w:rPr>
                <w:sz w:val="20"/>
                <w:szCs w:val="20"/>
              </w:rPr>
              <w:t>VCCM</w:t>
            </w:r>
          </w:p>
        </w:tc>
        <w:tc>
          <w:tcPr>
            <w:tcW w:w="1350" w:type="dxa"/>
          </w:tcPr>
          <w:p w14:paraId="681346AD" w14:textId="77777777" w:rsidR="0068209B" w:rsidRPr="00BF64B3" w:rsidRDefault="0068209B" w:rsidP="005B6889">
            <w:pPr>
              <w:spacing w:before="40" w:after="40"/>
              <w:rPr>
                <w:sz w:val="20"/>
                <w:szCs w:val="20"/>
              </w:rPr>
            </w:pPr>
            <w:r w:rsidRPr="00BF64B3">
              <w:rPr>
                <w:sz w:val="20"/>
                <w:szCs w:val="20"/>
              </w:rPr>
              <w:t>Progress Notes/Posting</w:t>
            </w:r>
          </w:p>
        </w:tc>
        <w:tc>
          <w:tcPr>
            <w:tcW w:w="2790" w:type="dxa"/>
          </w:tcPr>
          <w:p w14:paraId="68AA107E" w14:textId="77777777" w:rsidR="0068209B" w:rsidRPr="00BF64B3" w:rsidRDefault="0068209B" w:rsidP="005B6889">
            <w:pPr>
              <w:pStyle w:val="TableText0"/>
              <w:spacing w:before="40" w:after="40"/>
              <w:rPr>
                <w:sz w:val="20"/>
                <w:szCs w:val="20"/>
              </w:rPr>
            </w:pPr>
            <w:proofErr w:type="spellStart"/>
            <w:r w:rsidRPr="00BF64B3">
              <w:rPr>
                <w:sz w:val="20"/>
                <w:szCs w:val="20"/>
              </w:rPr>
              <w:t>GenericObservation</w:t>
            </w:r>
            <w:proofErr w:type="spellEnd"/>
          </w:p>
        </w:tc>
        <w:tc>
          <w:tcPr>
            <w:tcW w:w="3150" w:type="dxa"/>
          </w:tcPr>
          <w:p w14:paraId="5F4791AE" w14:textId="77777777" w:rsidR="0068209B" w:rsidRPr="00BF64B3" w:rsidRDefault="0068209B" w:rsidP="005B6889">
            <w:pPr>
              <w:pStyle w:val="Default"/>
              <w:spacing w:before="40" w:after="40"/>
              <w:rPr>
                <w:sz w:val="20"/>
                <w:szCs w:val="20"/>
              </w:rPr>
            </w:pPr>
            <w:r w:rsidRPr="00BF64B3">
              <w:rPr>
                <w:sz w:val="20"/>
                <w:szCs w:val="20"/>
              </w:rPr>
              <w:t xml:space="preserve">GenericObservationRead1 </w:t>
            </w:r>
          </w:p>
          <w:p w14:paraId="57ACAD3B" w14:textId="77777777" w:rsidR="0068209B" w:rsidRPr="00BF64B3" w:rsidRDefault="0068209B" w:rsidP="005B6889">
            <w:pPr>
              <w:pStyle w:val="Default"/>
              <w:spacing w:before="40" w:after="40"/>
              <w:rPr>
                <w:sz w:val="20"/>
                <w:szCs w:val="20"/>
              </w:rPr>
            </w:pPr>
            <w:r w:rsidRPr="00BF64B3">
              <w:rPr>
                <w:sz w:val="20"/>
                <w:szCs w:val="20"/>
              </w:rPr>
              <w:t>(FPDS Domain: DOCUMENT)</w:t>
            </w:r>
          </w:p>
        </w:tc>
        <w:tc>
          <w:tcPr>
            <w:tcW w:w="3510" w:type="dxa"/>
          </w:tcPr>
          <w:p w14:paraId="167E954A" w14:textId="77777777" w:rsidR="0068209B" w:rsidRPr="006B2041" w:rsidRDefault="0068209B" w:rsidP="005B6889">
            <w:pPr>
              <w:spacing w:before="40" w:after="40"/>
              <w:rPr>
                <w:sz w:val="18"/>
                <w:szCs w:val="18"/>
              </w:rPr>
            </w:pPr>
            <w:r w:rsidRPr="006B2041">
              <w:rPr>
                <w:sz w:val="18"/>
                <w:szCs w:val="18"/>
              </w:rPr>
              <w:t>GENERIC_VISTA_LIST_DATA_FILTER</w:t>
            </w:r>
          </w:p>
        </w:tc>
        <w:tc>
          <w:tcPr>
            <w:tcW w:w="765" w:type="dxa"/>
          </w:tcPr>
          <w:p w14:paraId="1131FE18" w14:textId="77777777" w:rsidR="0068209B" w:rsidRPr="00BF64B3" w:rsidRDefault="0068209B" w:rsidP="005B6889">
            <w:pPr>
              <w:spacing w:before="40" w:after="40"/>
              <w:jc w:val="center"/>
              <w:rPr>
                <w:sz w:val="20"/>
                <w:szCs w:val="20"/>
              </w:rPr>
            </w:pPr>
            <w:r>
              <w:rPr>
                <w:sz w:val="20"/>
                <w:szCs w:val="20"/>
              </w:rPr>
              <w:t>N/A</w:t>
            </w:r>
          </w:p>
        </w:tc>
        <w:tc>
          <w:tcPr>
            <w:tcW w:w="855" w:type="dxa"/>
          </w:tcPr>
          <w:p w14:paraId="45ED99C3" w14:textId="77777777" w:rsidR="0068209B" w:rsidRDefault="0068209B" w:rsidP="005B6889">
            <w:pPr>
              <w:spacing w:before="40" w:after="40"/>
              <w:jc w:val="center"/>
            </w:pPr>
            <w:r w:rsidRPr="00B0660E">
              <w:rPr>
                <w:sz w:val="20"/>
                <w:szCs w:val="20"/>
              </w:rPr>
              <w:t>JSON XML</w:t>
            </w:r>
          </w:p>
        </w:tc>
      </w:tr>
      <w:tr w:rsidR="0068209B" w:rsidRPr="00BF64B3" w14:paraId="621C2287" w14:textId="77777777" w:rsidTr="006B2041">
        <w:trPr>
          <w:trHeight w:val="530"/>
        </w:trPr>
        <w:tc>
          <w:tcPr>
            <w:tcW w:w="828" w:type="dxa"/>
          </w:tcPr>
          <w:p w14:paraId="31610717" w14:textId="77777777" w:rsidR="0068209B" w:rsidRPr="00BF64B3" w:rsidRDefault="0068209B" w:rsidP="005B6889">
            <w:pPr>
              <w:spacing w:before="40" w:after="40"/>
              <w:rPr>
                <w:sz w:val="20"/>
                <w:szCs w:val="20"/>
              </w:rPr>
            </w:pPr>
            <w:r w:rsidRPr="00BF64B3">
              <w:rPr>
                <w:sz w:val="20"/>
                <w:szCs w:val="20"/>
              </w:rPr>
              <w:t>VCCM</w:t>
            </w:r>
          </w:p>
        </w:tc>
        <w:tc>
          <w:tcPr>
            <w:tcW w:w="1350" w:type="dxa"/>
          </w:tcPr>
          <w:p w14:paraId="7259CB0E" w14:textId="77777777" w:rsidR="0068209B" w:rsidRPr="00BF64B3" w:rsidRDefault="0068209B" w:rsidP="005B6889">
            <w:pPr>
              <w:spacing w:before="40" w:after="40"/>
              <w:rPr>
                <w:sz w:val="20"/>
                <w:szCs w:val="20"/>
              </w:rPr>
            </w:pPr>
            <w:r w:rsidRPr="00BF64B3">
              <w:rPr>
                <w:sz w:val="20"/>
                <w:szCs w:val="20"/>
              </w:rPr>
              <w:t>Radiology</w:t>
            </w:r>
          </w:p>
        </w:tc>
        <w:tc>
          <w:tcPr>
            <w:tcW w:w="2790" w:type="dxa"/>
          </w:tcPr>
          <w:p w14:paraId="31FD6AD8" w14:textId="77777777" w:rsidR="0068209B" w:rsidRPr="00BF64B3" w:rsidRDefault="0068209B" w:rsidP="005B6889">
            <w:pPr>
              <w:pStyle w:val="TableText0"/>
              <w:spacing w:before="40" w:after="40"/>
              <w:rPr>
                <w:sz w:val="20"/>
                <w:szCs w:val="20"/>
              </w:rPr>
            </w:pPr>
            <w:proofErr w:type="spellStart"/>
            <w:r w:rsidRPr="00BF64B3">
              <w:rPr>
                <w:sz w:val="20"/>
                <w:szCs w:val="20"/>
              </w:rPr>
              <w:t>GenericObservation</w:t>
            </w:r>
            <w:proofErr w:type="spellEnd"/>
          </w:p>
        </w:tc>
        <w:tc>
          <w:tcPr>
            <w:tcW w:w="3150" w:type="dxa"/>
          </w:tcPr>
          <w:p w14:paraId="61F8BECD" w14:textId="77777777" w:rsidR="0068209B" w:rsidRPr="00BF64B3" w:rsidRDefault="0068209B" w:rsidP="005B6889">
            <w:pPr>
              <w:pStyle w:val="Default"/>
              <w:spacing w:before="40" w:after="40"/>
              <w:rPr>
                <w:sz w:val="20"/>
                <w:szCs w:val="20"/>
              </w:rPr>
            </w:pPr>
            <w:r w:rsidRPr="00BF64B3">
              <w:rPr>
                <w:sz w:val="20"/>
                <w:szCs w:val="20"/>
              </w:rPr>
              <w:t>GenericObservationRead1</w:t>
            </w:r>
          </w:p>
          <w:p w14:paraId="1EBCB29D" w14:textId="77777777" w:rsidR="0068209B" w:rsidRPr="00BF64B3" w:rsidRDefault="0068209B" w:rsidP="005B6889">
            <w:pPr>
              <w:pStyle w:val="Default"/>
              <w:spacing w:before="40" w:after="40"/>
              <w:rPr>
                <w:sz w:val="20"/>
                <w:szCs w:val="20"/>
              </w:rPr>
            </w:pPr>
            <w:r w:rsidRPr="00BF64B3">
              <w:rPr>
                <w:sz w:val="20"/>
                <w:szCs w:val="20"/>
              </w:rPr>
              <w:t>(FPDS Domain: RAD)</w:t>
            </w:r>
          </w:p>
        </w:tc>
        <w:tc>
          <w:tcPr>
            <w:tcW w:w="3510" w:type="dxa"/>
          </w:tcPr>
          <w:p w14:paraId="481CF957" w14:textId="77777777" w:rsidR="0068209B" w:rsidRPr="006B2041" w:rsidRDefault="0068209B" w:rsidP="005B6889">
            <w:pPr>
              <w:spacing w:before="40" w:after="40"/>
              <w:rPr>
                <w:sz w:val="18"/>
                <w:szCs w:val="18"/>
              </w:rPr>
            </w:pPr>
            <w:r w:rsidRPr="006B2041">
              <w:rPr>
                <w:sz w:val="18"/>
                <w:szCs w:val="18"/>
              </w:rPr>
              <w:t>GENERIC_VISTA_LIST_DATA_FILTER</w:t>
            </w:r>
          </w:p>
        </w:tc>
        <w:tc>
          <w:tcPr>
            <w:tcW w:w="765" w:type="dxa"/>
          </w:tcPr>
          <w:p w14:paraId="1A966350" w14:textId="77777777" w:rsidR="0068209B" w:rsidRPr="00BF64B3" w:rsidRDefault="0068209B" w:rsidP="005B6889">
            <w:pPr>
              <w:spacing w:before="40" w:after="40"/>
              <w:jc w:val="center"/>
              <w:rPr>
                <w:sz w:val="20"/>
                <w:szCs w:val="20"/>
              </w:rPr>
            </w:pPr>
            <w:r>
              <w:rPr>
                <w:sz w:val="20"/>
                <w:szCs w:val="20"/>
              </w:rPr>
              <w:t>N/A</w:t>
            </w:r>
          </w:p>
        </w:tc>
        <w:tc>
          <w:tcPr>
            <w:tcW w:w="855" w:type="dxa"/>
          </w:tcPr>
          <w:p w14:paraId="166CAC56" w14:textId="77777777" w:rsidR="0068209B" w:rsidRDefault="0068209B" w:rsidP="005B6889">
            <w:pPr>
              <w:spacing w:before="40" w:after="40"/>
              <w:jc w:val="center"/>
            </w:pPr>
            <w:r w:rsidRPr="00B0660E">
              <w:rPr>
                <w:sz w:val="20"/>
                <w:szCs w:val="20"/>
              </w:rPr>
              <w:t>JSON XML</w:t>
            </w:r>
          </w:p>
        </w:tc>
      </w:tr>
      <w:tr w:rsidR="0068209B" w:rsidRPr="00BF64B3" w14:paraId="4F37A9FC" w14:textId="77777777" w:rsidTr="006B2041">
        <w:tc>
          <w:tcPr>
            <w:tcW w:w="828" w:type="dxa"/>
          </w:tcPr>
          <w:p w14:paraId="6C65733A" w14:textId="77777777" w:rsidR="0068209B" w:rsidRPr="00BF64B3" w:rsidRDefault="0068209B" w:rsidP="005B6889">
            <w:pPr>
              <w:spacing w:before="40" w:after="40"/>
              <w:rPr>
                <w:sz w:val="20"/>
                <w:szCs w:val="20"/>
              </w:rPr>
            </w:pPr>
            <w:r w:rsidRPr="00BF64B3">
              <w:rPr>
                <w:sz w:val="20"/>
                <w:szCs w:val="20"/>
              </w:rPr>
              <w:t>VCCM</w:t>
            </w:r>
          </w:p>
        </w:tc>
        <w:tc>
          <w:tcPr>
            <w:tcW w:w="1350" w:type="dxa"/>
          </w:tcPr>
          <w:p w14:paraId="0B025E47" w14:textId="77777777" w:rsidR="0068209B" w:rsidRPr="00BF64B3" w:rsidRDefault="0068209B" w:rsidP="005B6889">
            <w:pPr>
              <w:spacing w:before="40" w:after="40"/>
              <w:rPr>
                <w:sz w:val="20"/>
                <w:szCs w:val="20"/>
              </w:rPr>
            </w:pPr>
            <w:r w:rsidRPr="00BF64B3">
              <w:rPr>
                <w:sz w:val="20"/>
                <w:szCs w:val="20"/>
              </w:rPr>
              <w:t>Visits</w:t>
            </w:r>
          </w:p>
        </w:tc>
        <w:tc>
          <w:tcPr>
            <w:tcW w:w="2790" w:type="dxa"/>
          </w:tcPr>
          <w:p w14:paraId="6E5921C6" w14:textId="77777777" w:rsidR="0068209B" w:rsidRPr="00BF64B3" w:rsidRDefault="0068209B" w:rsidP="005B6889">
            <w:pPr>
              <w:pStyle w:val="TableText0"/>
              <w:spacing w:before="40" w:after="40"/>
              <w:rPr>
                <w:sz w:val="20"/>
                <w:szCs w:val="20"/>
              </w:rPr>
            </w:pPr>
            <w:proofErr w:type="spellStart"/>
            <w:r w:rsidRPr="00BF64B3">
              <w:rPr>
                <w:sz w:val="20"/>
                <w:szCs w:val="20"/>
              </w:rPr>
              <w:t>GenericObservation</w:t>
            </w:r>
            <w:proofErr w:type="spellEnd"/>
          </w:p>
        </w:tc>
        <w:tc>
          <w:tcPr>
            <w:tcW w:w="3150" w:type="dxa"/>
          </w:tcPr>
          <w:p w14:paraId="6C718EC1" w14:textId="77777777" w:rsidR="0068209B" w:rsidRPr="00BF64B3" w:rsidRDefault="0068209B" w:rsidP="005B6889">
            <w:pPr>
              <w:pStyle w:val="Default"/>
              <w:spacing w:before="40" w:after="40"/>
              <w:rPr>
                <w:sz w:val="20"/>
                <w:szCs w:val="20"/>
              </w:rPr>
            </w:pPr>
            <w:r w:rsidRPr="00BF64B3">
              <w:rPr>
                <w:sz w:val="20"/>
                <w:szCs w:val="20"/>
              </w:rPr>
              <w:t xml:space="preserve">GenericObservationRead1 </w:t>
            </w:r>
          </w:p>
          <w:p w14:paraId="5B7E7C9F" w14:textId="77777777" w:rsidR="0068209B" w:rsidRPr="00BF64B3" w:rsidRDefault="0068209B" w:rsidP="005B6889">
            <w:pPr>
              <w:pStyle w:val="Default"/>
              <w:spacing w:before="40" w:after="40"/>
              <w:rPr>
                <w:sz w:val="20"/>
                <w:szCs w:val="20"/>
              </w:rPr>
            </w:pPr>
            <w:r w:rsidRPr="00BF64B3">
              <w:rPr>
                <w:sz w:val="20"/>
                <w:szCs w:val="20"/>
              </w:rPr>
              <w:t>(FPDS Domain: VISIT)</w:t>
            </w:r>
          </w:p>
        </w:tc>
        <w:tc>
          <w:tcPr>
            <w:tcW w:w="3510" w:type="dxa"/>
          </w:tcPr>
          <w:p w14:paraId="1E7FB901" w14:textId="77777777" w:rsidR="0068209B" w:rsidRPr="006B2041" w:rsidRDefault="0068209B" w:rsidP="005B6889">
            <w:pPr>
              <w:spacing w:before="40" w:after="40"/>
              <w:rPr>
                <w:sz w:val="18"/>
                <w:szCs w:val="18"/>
              </w:rPr>
            </w:pPr>
            <w:r w:rsidRPr="006B2041">
              <w:rPr>
                <w:sz w:val="18"/>
                <w:szCs w:val="18"/>
              </w:rPr>
              <w:t>GENERIC_VISTA_LIST_DATA_FILTER</w:t>
            </w:r>
          </w:p>
        </w:tc>
        <w:tc>
          <w:tcPr>
            <w:tcW w:w="765" w:type="dxa"/>
          </w:tcPr>
          <w:p w14:paraId="24E91BA7" w14:textId="77777777" w:rsidR="0068209B" w:rsidRPr="00BF64B3" w:rsidRDefault="0068209B" w:rsidP="005B6889">
            <w:pPr>
              <w:spacing w:before="40" w:after="40"/>
              <w:jc w:val="center"/>
              <w:rPr>
                <w:sz w:val="20"/>
                <w:szCs w:val="20"/>
              </w:rPr>
            </w:pPr>
            <w:r>
              <w:rPr>
                <w:sz w:val="20"/>
                <w:szCs w:val="20"/>
              </w:rPr>
              <w:t>N/A</w:t>
            </w:r>
          </w:p>
        </w:tc>
        <w:tc>
          <w:tcPr>
            <w:tcW w:w="855" w:type="dxa"/>
          </w:tcPr>
          <w:p w14:paraId="1DD6A9AA" w14:textId="77777777" w:rsidR="0068209B" w:rsidRDefault="0068209B" w:rsidP="005B6889">
            <w:pPr>
              <w:spacing w:before="40" w:after="40"/>
              <w:ind w:right="-108"/>
              <w:jc w:val="center"/>
            </w:pPr>
            <w:r w:rsidRPr="00B0660E">
              <w:rPr>
                <w:sz w:val="20"/>
                <w:szCs w:val="20"/>
              </w:rPr>
              <w:t>JSON XML</w:t>
            </w:r>
          </w:p>
        </w:tc>
      </w:tr>
    </w:tbl>
    <w:p w14:paraId="09182632" w14:textId="77777777" w:rsidR="00D31504" w:rsidRDefault="00D31504" w:rsidP="00CB03AA">
      <w:pPr>
        <w:pStyle w:val="Heading4"/>
        <w:sectPr w:rsidR="00D31504" w:rsidSect="00190551">
          <w:pgSz w:w="15840" w:h="12240" w:orient="landscape"/>
          <w:pgMar w:top="1440" w:right="1440" w:bottom="1440" w:left="1440" w:header="720" w:footer="720" w:gutter="0"/>
          <w:cols w:space="720"/>
          <w:docGrid w:linePitch="360"/>
        </w:sectPr>
      </w:pPr>
    </w:p>
    <w:p w14:paraId="219B6BCE" w14:textId="61F82E61" w:rsidR="00CB03AA" w:rsidRDefault="00CB03AA" w:rsidP="00CB03AA">
      <w:pPr>
        <w:pStyle w:val="Heading4"/>
      </w:pPr>
      <w:r>
        <w:lastRenderedPageBreak/>
        <w:t>Pathways Service (CDS) – SOAP Read Clients</w:t>
      </w:r>
    </w:p>
    <w:tbl>
      <w:tblPr>
        <w:tblStyle w:val="TableGrid"/>
        <w:tblW w:w="13248" w:type="dxa"/>
        <w:tblLayout w:type="fixed"/>
        <w:tblLook w:val="04A0" w:firstRow="1" w:lastRow="0" w:firstColumn="1" w:lastColumn="0" w:noHBand="0" w:noVBand="1"/>
      </w:tblPr>
      <w:tblGrid>
        <w:gridCol w:w="828"/>
        <w:gridCol w:w="1350"/>
        <w:gridCol w:w="2790"/>
        <w:gridCol w:w="3150"/>
        <w:gridCol w:w="3510"/>
        <w:gridCol w:w="765"/>
        <w:gridCol w:w="855"/>
      </w:tblGrid>
      <w:tr w:rsidR="00CB03AA" w:rsidRPr="00CE78AC" w14:paraId="6361C952" w14:textId="77777777" w:rsidTr="00B0780A">
        <w:trPr>
          <w:tblHeader/>
        </w:trPr>
        <w:tc>
          <w:tcPr>
            <w:tcW w:w="13248" w:type="dxa"/>
            <w:gridSpan w:val="7"/>
            <w:tcBorders>
              <w:bottom w:val="single" w:sz="4" w:space="0" w:color="auto"/>
            </w:tcBorders>
            <w:shd w:val="clear" w:color="auto" w:fill="B6DDE8" w:themeFill="accent5" w:themeFillTint="66"/>
          </w:tcPr>
          <w:p w14:paraId="25811079" w14:textId="5722DC88" w:rsidR="00CB03AA" w:rsidRPr="00CE78AC" w:rsidRDefault="00CB03AA" w:rsidP="00D91747">
            <w:pPr>
              <w:pStyle w:val="TableText0"/>
              <w:spacing w:before="120" w:after="120"/>
              <w:rPr>
                <w:rFonts w:cs="Times New Roman"/>
                <w:szCs w:val="20"/>
              </w:rPr>
            </w:pPr>
            <w:bookmarkStart w:id="280" w:name="_Hlk517769701"/>
            <w:bookmarkStart w:id="281" w:name="_Hlk517769715"/>
            <w:r w:rsidRPr="00CE78AC">
              <w:rPr>
                <w:rFonts w:cs="Times New Roman"/>
                <w:szCs w:val="20"/>
              </w:rPr>
              <w:t xml:space="preserve">SOAP interface for access to </w:t>
            </w:r>
            <w:proofErr w:type="spellStart"/>
            <w:r w:rsidRPr="00CE78AC">
              <w:rPr>
                <w:rFonts w:cs="Times New Roman"/>
                <w:szCs w:val="20"/>
              </w:rPr>
              <w:t>VistA</w:t>
            </w:r>
            <w:proofErr w:type="spellEnd"/>
            <w:r w:rsidRPr="00CE78AC">
              <w:rPr>
                <w:rFonts w:cs="Times New Roman"/>
                <w:szCs w:val="20"/>
              </w:rPr>
              <w:t xml:space="preserve"> data sources.</w:t>
            </w:r>
          </w:p>
        </w:tc>
      </w:tr>
      <w:tr w:rsidR="0068209B" w:rsidRPr="007D6F9F" w14:paraId="5D601231" w14:textId="77777777" w:rsidTr="006B2041">
        <w:trPr>
          <w:tblHeader/>
        </w:trPr>
        <w:tc>
          <w:tcPr>
            <w:tcW w:w="828" w:type="dxa"/>
            <w:tcBorders>
              <w:bottom w:val="single" w:sz="4" w:space="0" w:color="auto"/>
            </w:tcBorders>
            <w:shd w:val="clear" w:color="auto" w:fill="365F91" w:themeFill="accent1" w:themeFillShade="BF"/>
            <w:vAlign w:val="bottom"/>
          </w:tcPr>
          <w:p w14:paraId="001BFE55" w14:textId="77777777" w:rsidR="0068209B" w:rsidRPr="007D6F9F" w:rsidRDefault="0068209B" w:rsidP="00D91747">
            <w:pPr>
              <w:jc w:val="center"/>
              <w:rPr>
                <w:rFonts w:ascii="Arial" w:hAnsi="Arial" w:cs="Arial"/>
                <w:b/>
                <w:color w:val="FFFFFF" w:themeColor="background1"/>
                <w:sz w:val="19"/>
                <w:szCs w:val="19"/>
              </w:rPr>
            </w:pPr>
            <w:r w:rsidRPr="007D6F9F">
              <w:rPr>
                <w:rFonts w:ascii="Arial" w:hAnsi="Arial" w:cs="Arial"/>
                <w:b/>
                <w:color w:val="FFFFFF" w:themeColor="background1"/>
                <w:sz w:val="19"/>
                <w:szCs w:val="19"/>
              </w:rPr>
              <w:t>Client</w:t>
            </w:r>
          </w:p>
        </w:tc>
        <w:tc>
          <w:tcPr>
            <w:tcW w:w="1350" w:type="dxa"/>
            <w:tcBorders>
              <w:bottom w:val="single" w:sz="4" w:space="0" w:color="auto"/>
            </w:tcBorders>
            <w:shd w:val="clear" w:color="auto" w:fill="365F91" w:themeFill="accent1" w:themeFillShade="BF"/>
            <w:vAlign w:val="bottom"/>
          </w:tcPr>
          <w:p w14:paraId="4CF8A3EC" w14:textId="77777777" w:rsidR="0068209B" w:rsidRPr="007D6F9F" w:rsidRDefault="0068209B" w:rsidP="00D91747">
            <w:pPr>
              <w:jc w:val="center"/>
              <w:rPr>
                <w:rFonts w:ascii="Arial" w:hAnsi="Arial" w:cs="Arial"/>
                <w:b/>
                <w:color w:val="FFFFFF" w:themeColor="background1"/>
                <w:sz w:val="19"/>
                <w:szCs w:val="19"/>
              </w:rPr>
            </w:pPr>
            <w:r w:rsidRPr="007D6F9F">
              <w:rPr>
                <w:rFonts w:ascii="Arial" w:hAnsi="Arial" w:cs="Arial"/>
                <w:b/>
                <w:color w:val="FFFFFF" w:themeColor="background1"/>
                <w:sz w:val="19"/>
                <w:szCs w:val="19"/>
              </w:rPr>
              <w:t>Domain</w:t>
            </w:r>
          </w:p>
        </w:tc>
        <w:tc>
          <w:tcPr>
            <w:tcW w:w="2790" w:type="dxa"/>
            <w:tcBorders>
              <w:bottom w:val="single" w:sz="4" w:space="0" w:color="auto"/>
            </w:tcBorders>
            <w:shd w:val="clear" w:color="auto" w:fill="365F91" w:themeFill="accent1" w:themeFillShade="BF"/>
            <w:vAlign w:val="bottom"/>
          </w:tcPr>
          <w:p w14:paraId="40F8369B" w14:textId="77777777" w:rsidR="0068209B" w:rsidRPr="007D6F9F" w:rsidRDefault="0068209B" w:rsidP="00D91747">
            <w:pPr>
              <w:jc w:val="center"/>
              <w:rPr>
                <w:rFonts w:ascii="Arial" w:hAnsi="Arial" w:cs="Arial"/>
                <w:b/>
                <w:color w:val="FFFFFF" w:themeColor="background1"/>
                <w:sz w:val="19"/>
                <w:szCs w:val="19"/>
              </w:rPr>
            </w:pPr>
            <w:r w:rsidRPr="007D6F9F">
              <w:rPr>
                <w:rFonts w:ascii="Arial" w:hAnsi="Arial" w:cs="Arial"/>
                <w:b/>
                <w:color w:val="FFFFFF" w:themeColor="background1"/>
                <w:sz w:val="19"/>
                <w:szCs w:val="19"/>
              </w:rPr>
              <w:t>Domain Entry Point</w:t>
            </w:r>
          </w:p>
        </w:tc>
        <w:tc>
          <w:tcPr>
            <w:tcW w:w="3150" w:type="dxa"/>
            <w:tcBorders>
              <w:bottom w:val="single" w:sz="4" w:space="0" w:color="auto"/>
            </w:tcBorders>
            <w:shd w:val="clear" w:color="auto" w:fill="365F91" w:themeFill="accent1" w:themeFillShade="BF"/>
            <w:vAlign w:val="bottom"/>
          </w:tcPr>
          <w:p w14:paraId="0D53B8BF" w14:textId="77777777" w:rsidR="0068209B" w:rsidRPr="007D6F9F" w:rsidRDefault="0068209B" w:rsidP="00D91747">
            <w:pPr>
              <w:jc w:val="center"/>
              <w:rPr>
                <w:rFonts w:ascii="Arial" w:hAnsi="Arial" w:cs="Arial"/>
                <w:b/>
                <w:color w:val="FFFFFF" w:themeColor="background1"/>
                <w:sz w:val="19"/>
                <w:szCs w:val="19"/>
              </w:rPr>
            </w:pPr>
            <w:r w:rsidRPr="007D6F9F">
              <w:rPr>
                <w:rFonts w:ascii="Arial" w:hAnsi="Arial" w:cs="Arial"/>
                <w:b/>
                <w:color w:val="FFFFFF" w:themeColor="background1"/>
                <w:sz w:val="19"/>
                <w:szCs w:val="19"/>
              </w:rPr>
              <w:t>Template(s)</w:t>
            </w:r>
          </w:p>
        </w:tc>
        <w:tc>
          <w:tcPr>
            <w:tcW w:w="3510" w:type="dxa"/>
            <w:tcBorders>
              <w:bottom w:val="single" w:sz="4" w:space="0" w:color="auto"/>
            </w:tcBorders>
            <w:shd w:val="clear" w:color="auto" w:fill="365F91" w:themeFill="accent1" w:themeFillShade="BF"/>
            <w:vAlign w:val="bottom"/>
          </w:tcPr>
          <w:p w14:paraId="5FE32218" w14:textId="77777777" w:rsidR="0068209B" w:rsidRPr="007D6F9F" w:rsidRDefault="0068209B" w:rsidP="00D91747">
            <w:pPr>
              <w:jc w:val="center"/>
              <w:rPr>
                <w:rFonts w:ascii="Arial" w:hAnsi="Arial" w:cs="Arial"/>
                <w:b/>
                <w:color w:val="FFFFFF" w:themeColor="background1"/>
                <w:sz w:val="19"/>
                <w:szCs w:val="19"/>
              </w:rPr>
            </w:pPr>
            <w:r w:rsidRPr="007D6F9F">
              <w:rPr>
                <w:rFonts w:ascii="Arial" w:hAnsi="Arial" w:cs="Arial"/>
                <w:b/>
                <w:color w:val="FFFFFF" w:themeColor="background1"/>
                <w:sz w:val="19"/>
                <w:szCs w:val="19"/>
              </w:rPr>
              <w:t>Filter(s)</w:t>
            </w:r>
          </w:p>
        </w:tc>
        <w:tc>
          <w:tcPr>
            <w:tcW w:w="765" w:type="dxa"/>
            <w:tcBorders>
              <w:bottom w:val="single" w:sz="4" w:space="0" w:color="auto"/>
            </w:tcBorders>
            <w:shd w:val="clear" w:color="auto" w:fill="365F91" w:themeFill="accent1" w:themeFillShade="BF"/>
          </w:tcPr>
          <w:p w14:paraId="279FE117" w14:textId="77777777" w:rsidR="0068209B" w:rsidRPr="007D6F9F" w:rsidRDefault="0068209B" w:rsidP="00D91747">
            <w:pPr>
              <w:jc w:val="center"/>
              <w:rPr>
                <w:rFonts w:ascii="Arial" w:hAnsi="Arial" w:cs="Arial"/>
                <w:b/>
                <w:color w:val="FFFFFF" w:themeColor="background1"/>
                <w:sz w:val="19"/>
                <w:szCs w:val="19"/>
              </w:rPr>
            </w:pPr>
            <w:proofErr w:type="spellStart"/>
            <w:r>
              <w:rPr>
                <w:rFonts w:ascii="Arial" w:hAnsi="Arial" w:cs="Arial"/>
                <w:b/>
                <w:color w:val="FFFFFF" w:themeColor="background1"/>
                <w:sz w:val="19"/>
                <w:szCs w:val="19"/>
              </w:rPr>
              <w:t>Msg</w:t>
            </w:r>
            <w:proofErr w:type="spellEnd"/>
          </w:p>
        </w:tc>
        <w:tc>
          <w:tcPr>
            <w:tcW w:w="855" w:type="dxa"/>
            <w:tcBorders>
              <w:bottom w:val="single" w:sz="4" w:space="0" w:color="auto"/>
            </w:tcBorders>
            <w:shd w:val="clear" w:color="auto" w:fill="365F91" w:themeFill="accent1" w:themeFillShade="BF"/>
          </w:tcPr>
          <w:p w14:paraId="3B8AF830" w14:textId="77777777" w:rsidR="0068209B" w:rsidRPr="00E94C5E" w:rsidRDefault="0068209B" w:rsidP="0068209B">
            <w:pPr>
              <w:ind w:left="-108" w:right="-108"/>
              <w:jc w:val="center"/>
              <w:rPr>
                <w:rFonts w:ascii="Arial" w:hAnsi="Arial" w:cs="Arial"/>
                <w:b/>
                <w:color w:val="FFFFFF" w:themeColor="background1"/>
                <w:sz w:val="18"/>
                <w:szCs w:val="18"/>
              </w:rPr>
            </w:pPr>
            <w:r w:rsidRPr="00E94C5E">
              <w:rPr>
                <w:rFonts w:ascii="Arial" w:hAnsi="Arial" w:cs="Arial"/>
                <w:b/>
                <w:color w:val="FFFFFF" w:themeColor="background1"/>
                <w:sz w:val="18"/>
                <w:szCs w:val="18"/>
              </w:rPr>
              <w:t>Payload</w:t>
            </w:r>
          </w:p>
        </w:tc>
      </w:tr>
      <w:bookmarkEnd w:id="280"/>
      <w:tr w:rsidR="00CB03AA" w:rsidRPr="00B21A3B" w14:paraId="40EF0111" w14:textId="77777777" w:rsidTr="00D91747">
        <w:tc>
          <w:tcPr>
            <w:tcW w:w="13248" w:type="dxa"/>
            <w:gridSpan w:val="7"/>
            <w:shd w:val="clear" w:color="auto" w:fill="E5DFEC" w:themeFill="accent4" w:themeFillTint="33"/>
          </w:tcPr>
          <w:p w14:paraId="4A9B3FE5" w14:textId="77777777" w:rsidR="00CB03AA" w:rsidRPr="00B21A3B" w:rsidRDefault="00CB03AA" w:rsidP="00D91747">
            <w:pPr>
              <w:spacing w:before="20" w:after="20"/>
              <w:rPr>
                <w:rFonts w:ascii="Arial" w:hAnsi="Arial" w:cs="Arial"/>
                <w:b/>
                <w:sz w:val="20"/>
                <w:szCs w:val="20"/>
              </w:rPr>
            </w:pPr>
            <w:r w:rsidRPr="00B21A3B">
              <w:rPr>
                <w:rFonts w:ascii="Arial" w:hAnsi="Arial" w:cs="Arial"/>
                <w:b/>
                <w:sz w:val="20"/>
                <w:szCs w:val="20"/>
              </w:rPr>
              <w:t>Appointments</w:t>
            </w:r>
          </w:p>
        </w:tc>
      </w:tr>
      <w:tr w:rsidR="0068209B" w:rsidRPr="00BF64B3" w14:paraId="7FFBC055" w14:textId="77777777" w:rsidTr="006B2041">
        <w:tc>
          <w:tcPr>
            <w:tcW w:w="828" w:type="dxa"/>
          </w:tcPr>
          <w:p w14:paraId="2C08D0F4" w14:textId="5039BAC0" w:rsidR="0068209B" w:rsidRPr="002642F9" w:rsidRDefault="0068209B" w:rsidP="005B6889">
            <w:pPr>
              <w:spacing w:before="40" w:after="40"/>
              <w:rPr>
                <w:sz w:val="20"/>
                <w:szCs w:val="20"/>
              </w:rPr>
            </w:pPr>
            <w:r>
              <w:rPr>
                <w:sz w:val="20"/>
                <w:szCs w:val="20"/>
              </w:rPr>
              <w:t xml:space="preserve">CRM MH MHV </w:t>
            </w:r>
            <w:r w:rsidRPr="002642F9">
              <w:rPr>
                <w:sz w:val="20"/>
                <w:szCs w:val="20"/>
              </w:rPr>
              <w:t>VCCM</w:t>
            </w:r>
          </w:p>
        </w:tc>
        <w:tc>
          <w:tcPr>
            <w:tcW w:w="1350" w:type="dxa"/>
          </w:tcPr>
          <w:p w14:paraId="6944EA11" w14:textId="77777777" w:rsidR="0068209B" w:rsidRPr="002642F9" w:rsidRDefault="0068209B" w:rsidP="005B6889">
            <w:pPr>
              <w:spacing w:before="40" w:after="40"/>
              <w:rPr>
                <w:sz w:val="20"/>
                <w:szCs w:val="20"/>
              </w:rPr>
            </w:pPr>
            <w:r w:rsidRPr="002642F9">
              <w:rPr>
                <w:sz w:val="20"/>
                <w:szCs w:val="20"/>
              </w:rPr>
              <w:t>Appointments</w:t>
            </w:r>
          </w:p>
        </w:tc>
        <w:tc>
          <w:tcPr>
            <w:tcW w:w="2790" w:type="dxa"/>
          </w:tcPr>
          <w:p w14:paraId="5C727064" w14:textId="77777777" w:rsidR="0068209B" w:rsidRPr="002642F9" w:rsidRDefault="0068209B" w:rsidP="005B6889">
            <w:pPr>
              <w:pStyle w:val="TableText0"/>
              <w:spacing w:before="40" w:after="40"/>
              <w:rPr>
                <w:sz w:val="20"/>
                <w:szCs w:val="20"/>
              </w:rPr>
            </w:pPr>
            <w:r w:rsidRPr="002642F9">
              <w:rPr>
                <w:sz w:val="20"/>
                <w:szCs w:val="20"/>
              </w:rPr>
              <w:t>Appointments</w:t>
            </w:r>
          </w:p>
        </w:tc>
        <w:tc>
          <w:tcPr>
            <w:tcW w:w="3150" w:type="dxa"/>
          </w:tcPr>
          <w:p w14:paraId="2D4E9B99" w14:textId="77777777" w:rsidR="0068209B" w:rsidRPr="002642F9" w:rsidRDefault="0068209B" w:rsidP="005B6889">
            <w:pPr>
              <w:spacing w:before="40" w:after="40"/>
              <w:rPr>
                <w:sz w:val="20"/>
                <w:szCs w:val="20"/>
              </w:rPr>
            </w:pPr>
            <w:r w:rsidRPr="002642F9">
              <w:rPr>
                <w:sz w:val="20"/>
                <w:szCs w:val="20"/>
              </w:rPr>
              <w:t>AppointmentsRead1</w:t>
            </w:r>
          </w:p>
        </w:tc>
        <w:tc>
          <w:tcPr>
            <w:tcW w:w="3510" w:type="dxa"/>
          </w:tcPr>
          <w:p w14:paraId="3BB40C4E" w14:textId="77777777" w:rsidR="0068209B" w:rsidRPr="002642F9" w:rsidRDefault="0068209B" w:rsidP="005B6889">
            <w:pPr>
              <w:spacing w:before="40" w:after="40"/>
              <w:rPr>
                <w:sz w:val="20"/>
                <w:szCs w:val="20"/>
              </w:rPr>
            </w:pPr>
            <w:r w:rsidRPr="002642F9">
              <w:rPr>
                <w:sz w:val="20"/>
                <w:szCs w:val="20"/>
              </w:rPr>
              <w:t>APPOINTMENTS_SINGLE_PATIENT_FILTER</w:t>
            </w:r>
          </w:p>
        </w:tc>
        <w:tc>
          <w:tcPr>
            <w:tcW w:w="765" w:type="dxa"/>
          </w:tcPr>
          <w:p w14:paraId="0548F05E" w14:textId="77777777" w:rsidR="0068209B" w:rsidRPr="00BF64B3" w:rsidRDefault="0068209B" w:rsidP="005B6889">
            <w:pPr>
              <w:pStyle w:val="TableText0"/>
              <w:spacing w:before="40" w:after="40"/>
              <w:jc w:val="center"/>
              <w:rPr>
                <w:sz w:val="20"/>
                <w:szCs w:val="20"/>
              </w:rPr>
            </w:pPr>
            <w:r>
              <w:rPr>
                <w:sz w:val="20"/>
                <w:szCs w:val="20"/>
              </w:rPr>
              <w:t>VIM</w:t>
            </w:r>
          </w:p>
        </w:tc>
        <w:tc>
          <w:tcPr>
            <w:tcW w:w="855" w:type="dxa"/>
          </w:tcPr>
          <w:p w14:paraId="5A3A0C6E" w14:textId="77777777" w:rsidR="0068209B" w:rsidRPr="00BF64B3" w:rsidRDefault="0068209B" w:rsidP="005B6889">
            <w:pPr>
              <w:pStyle w:val="TableText0"/>
              <w:spacing w:before="40" w:after="40"/>
              <w:jc w:val="center"/>
              <w:rPr>
                <w:sz w:val="20"/>
                <w:szCs w:val="20"/>
              </w:rPr>
            </w:pPr>
            <w:r>
              <w:rPr>
                <w:sz w:val="20"/>
                <w:szCs w:val="20"/>
              </w:rPr>
              <w:t>XML</w:t>
            </w:r>
          </w:p>
        </w:tc>
      </w:tr>
      <w:tr w:rsidR="00CB03AA" w:rsidRPr="00B21A3B" w14:paraId="3F600784" w14:textId="77777777" w:rsidTr="006B2041">
        <w:tc>
          <w:tcPr>
            <w:tcW w:w="11628" w:type="dxa"/>
            <w:gridSpan w:val="5"/>
            <w:shd w:val="clear" w:color="auto" w:fill="E5DFEC" w:themeFill="accent4" w:themeFillTint="33"/>
          </w:tcPr>
          <w:p w14:paraId="780E7E0D" w14:textId="77777777" w:rsidR="00CB03AA" w:rsidRPr="002642F9" w:rsidRDefault="00CB03AA" w:rsidP="00D91747">
            <w:pPr>
              <w:spacing w:before="20" w:after="20"/>
              <w:rPr>
                <w:rFonts w:ascii="Arial" w:hAnsi="Arial" w:cs="Arial"/>
                <w:b/>
                <w:sz w:val="20"/>
                <w:szCs w:val="20"/>
              </w:rPr>
            </w:pPr>
            <w:r w:rsidRPr="002642F9">
              <w:rPr>
                <w:rFonts w:ascii="Arial" w:hAnsi="Arial" w:cs="Arial"/>
                <w:b/>
                <w:sz w:val="20"/>
                <w:szCs w:val="20"/>
              </w:rPr>
              <w:t xml:space="preserve">Exams </w:t>
            </w:r>
          </w:p>
        </w:tc>
        <w:tc>
          <w:tcPr>
            <w:tcW w:w="765" w:type="dxa"/>
            <w:shd w:val="clear" w:color="auto" w:fill="E5DFEC" w:themeFill="accent4" w:themeFillTint="33"/>
          </w:tcPr>
          <w:p w14:paraId="5F06BE9E" w14:textId="77777777" w:rsidR="00CB03AA" w:rsidRPr="002642F9" w:rsidRDefault="00CB03AA" w:rsidP="00D91747">
            <w:pPr>
              <w:spacing w:before="20" w:after="20"/>
              <w:rPr>
                <w:rFonts w:ascii="Arial" w:hAnsi="Arial" w:cs="Arial"/>
                <w:b/>
                <w:sz w:val="20"/>
                <w:szCs w:val="20"/>
              </w:rPr>
            </w:pPr>
          </w:p>
        </w:tc>
        <w:tc>
          <w:tcPr>
            <w:tcW w:w="855" w:type="dxa"/>
            <w:shd w:val="clear" w:color="auto" w:fill="E5DFEC" w:themeFill="accent4" w:themeFillTint="33"/>
          </w:tcPr>
          <w:p w14:paraId="20CBA405" w14:textId="77777777" w:rsidR="00CB03AA" w:rsidRPr="002642F9" w:rsidRDefault="00CB03AA" w:rsidP="00D91747">
            <w:pPr>
              <w:spacing w:before="20" w:after="20"/>
              <w:rPr>
                <w:rFonts w:ascii="Arial" w:hAnsi="Arial" w:cs="Arial"/>
                <w:b/>
                <w:sz w:val="20"/>
                <w:szCs w:val="20"/>
              </w:rPr>
            </w:pPr>
          </w:p>
        </w:tc>
      </w:tr>
      <w:tr w:rsidR="0068209B" w:rsidRPr="00BF64B3" w14:paraId="0B62D1BA" w14:textId="77777777" w:rsidTr="006B2041">
        <w:tc>
          <w:tcPr>
            <w:tcW w:w="828" w:type="dxa"/>
          </w:tcPr>
          <w:p w14:paraId="620D3987" w14:textId="09A67257" w:rsidR="0068209B" w:rsidRPr="002642F9" w:rsidRDefault="0068209B" w:rsidP="005B6889">
            <w:pPr>
              <w:spacing w:before="40" w:after="40"/>
              <w:rPr>
                <w:sz w:val="20"/>
                <w:szCs w:val="20"/>
              </w:rPr>
            </w:pPr>
            <w:r>
              <w:rPr>
                <w:sz w:val="20"/>
                <w:szCs w:val="20"/>
              </w:rPr>
              <w:t>CRM</w:t>
            </w:r>
            <w:r w:rsidRPr="002642F9">
              <w:rPr>
                <w:sz w:val="20"/>
                <w:szCs w:val="20"/>
              </w:rPr>
              <w:t xml:space="preserve"> EB</w:t>
            </w:r>
          </w:p>
        </w:tc>
        <w:tc>
          <w:tcPr>
            <w:tcW w:w="1350" w:type="dxa"/>
          </w:tcPr>
          <w:p w14:paraId="3064E36F" w14:textId="77777777" w:rsidR="0068209B" w:rsidRPr="002642F9" w:rsidRDefault="0068209B" w:rsidP="005B6889">
            <w:pPr>
              <w:spacing w:before="40" w:after="40"/>
              <w:rPr>
                <w:sz w:val="20"/>
                <w:szCs w:val="20"/>
              </w:rPr>
            </w:pPr>
            <w:r w:rsidRPr="002642F9">
              <w:rPr>
                <w:sz w:val="20"/>
                <w:szCs w:val="20"/>
              </w:rPr>
              <w:t>Exams</w:t>
            </w:r>
          </w:p>
        </w:tc>
        <w:tc>
          <w:tcPr>
            <w:tcW w:w="2790" w:type="dxa"/>
          </w:tcPr>
          <w:p w14:paraId="2B6BF609" w14:textId="77777777" w:rsidR="0068209B" w:rsidRPr="002642F9" w:rsidRDefault="0068209B" w:rsidP="005B6889">
            <w:pPr>
              <w:pStyle w:val="TableText0"/>
              <w:spacing w:before="40" w:after="40"/>
              <w:rPr>
                <w:sz w:val="20"/>
                <w:szCs w:val="20"/>
              </w:rPr>
            </w:pPr>
            <w:r w:rsidRPr="002642F9">
              <w:rPr>
                <w:sz w:val="20"/>
                <w:szCs w:val="20"/>
              </w:rPr>
              <w:t>Exam2507</w:t>
            </w:r>
          </w:p>
        </w:tc>
        <w:tc>
          <w:tcPr>
            <w:tcW w:w="3150" w:type="dxa"/>
          </w:tcPr>
          <w:p w14:paraId="67CA9228" w14:textId="5C174696" w:rsidR="0068209B" w:rsidRPr="002642F9" w:rsidRDefault="0068209B" w:rsidP="005B6889">
            <w:pPr>
              <w:spacing w:before="40" w:after="40"/>
              <w:rPr>
                <w:sz w:val="20"/>
                <w:szCs w:val="20"/>
              </w:rPr>
            </w:pPr>
            <w:r w:rsidRPr="002642F9">
              <w:rPr>
                <w:sz w:val="20"/>
                <w:szCs w:val="20"/>
              </w:rPr>
              <w:t>RequestsAndExamsRead2</w:t>
            </w:r>
            <w:r>
              <w:rPr>
                <w:sz w:val="20"/>
                <w:szCs w:val="20"/>
              </w:rPr>
              <w:br/>
            </w:r>
          </w:p>
        </w:tc>
        <w:tc>
          <w:tcPr>
            <w:tcW w:w="3510" w:type="dxa"/>
          </w:tcPr>
          <w:p w14:paraId="6155EF08" w14:textId="77777777" w:rsidR="0068209B" w:rsidRPr="002642F9" w:rsidRDefault="0068209B" w:rsidP="005B6889">
            <w:pPr>
              <w:spacing w:before="40" w:after="40"/>
              <w:rPr>
                <w:sz w:val="19"/>
                <w:szCs w:val="19"/>
              </w:rPr>
            </w:pPr>
            <w:r w:rsidRPr="002642F9">
              <w:rPr>
                <w:color w:val="000000"/>
                <w:sz w:val="19"/>
                <w:szCs w:val="19"/>
              </w:rPr>
              <w:t>REQUESTS_AND_EXAMS_SINGLE_PATIENT_FILTER</w:t>
            </w:r>
          </w:p>
        </w:tc>
        <w:tc>
          <w:tcPr>
            <w:tcW w:w="765" w:type="dxa"/>
          </w:tcPr>
          <w:p w14:paraId="38BFF254" w14:textId="77777777" w:rsidR="0068209B" w:rsidRPr="00BF64B3" w:rsidRDefault="0068209B" w:rsidP="005B6889">
            <w:pPr>
              <w:pStyle w:val="TableText0"/>
              <w:spacing w:before="40" w:after="40"/>
              <w:jc w:val="center"/>
              <w:rPr>
                <w:sz w:val="20"/>
                <w:szCs w:val="20"/>
              </w:rPr>
            </w:pPr>
            <w:r>
              <w:rPr>
                <w:sz w:val="20"/>
                <w:szCs w:val="20"/>
              </w:rPr>
              <w:t>VIM</w:t>
            </w:r>
          </w:p>
        </w:tc>
        <w:tc>
          <w:tcPr>
            <w:tcW w:w="855" w:type="dxa"/>
          </w:tcPr>
          <w:p w14:paraId="36C053FD" w14:textId="77777777" w:rsidR="0068209B" w:rsidRPr="00BF64B3" w:rsidRDefault="0068209B" w:rsidP="005B6889">
            <w:pPr>
              <w:pStyle w:val="TableText0"/>
              <w:spacing w:before="40" w:after="40"/>
              <w:jc w:val="center"/>
              <w:rPr>
                <w:sz w:val="20"/>
                <w:szCs w:val="20"/>
              </w:rPr>
            </w:pPr>
            <w:r>
              <w:rPr>
                <w:sz w:val="20"/>
                <w:szCs w:val="20"/>
              </w:rPr>
              <w:t>XML</w:t>
            </w:r>
          </w:p>
        </w:tc>
      </w:tr>
      <w:tr w:rsidR="00CB03AA" w:rsidRPr="00B21A3B" w14:paraId="4AB03834" w14:textId="77777777" w:rsidTr="006B2041">
        <w:tc>
          <w:tcPr>
            <w:tcW w:w="11628" w:type="dxa"/>
            <w:gridSpan w:val="5"/>
            <w:shd w:val="clear" w:color="auto" w:fill="E5DFEC" w:themeFill="accent4" w:themeFillTint="33"/>
          </w:tcPr>
          <w:p w14:paraId="6914849D" w14:textId="77777777" w:rsidR="00CB03AA" w:rsidRPr="002642F9" w:rsidRDefault="00CB03AA" w:rsidP="00D91747">
            <w:pPr>
              <w:spacing w:before="20" w:after="20"/>
              <w:rPr>
                <w:rFonts w:ascii="Arial" w:hAnsi="Arial" w:cs="Arial"/>
                <w:b/>
                <w:sz w:val="19"/>
                <w:szCs w:val="19"/>
              </w:rPr>
            </w:pPr>
            <w:r w:rsidRPr="002642F9">
              <w:rPr>
                <w:rFonts w:ascii="Arial" w:hAnsi="Arial" w:cs="Arial"/>
                <w:b/>
                <w:sz w:val="19"/>
                <w:szCs w:val="19"/>
              </w:rPr>
              <w:t>Exam Request</w:t>
            </w:r>
          </w:p>
        </w:tc>
        <w:tc>
          <w:tcPr>
            <w:tcW w:w="765" w:type="dxa"/>
            <w:shd w:val="clear" w:color="auto" w:fill="E5DFEC" w:themeFill="accent4" w:themeFillTint="33"/>
          </w:tcPr>
          <w:p w14:paraId="53307624" w14:textId="77777777" w:rsidR="00CB03AA" w:rsidRPr="002642F9" w:rsidRDefault="00CB03AA" w:rsidP="00D91747">
            <w:pPr>
              <w:spacing w:before="20" w:after="20"/>
              <w:rPr>
                <w:rFonts w:ascii="Arial" w:hAnsi="Arial" w:cs="Arial"/>
                <w:b/>
                <w:sz w:val="19"/>
                <w:szCs w:val="19"/>
              </w:rPr>
            </w:pPr>
          </w:p>
        </w:tc>
        <w:tc>
          <w:tcPr>
            <w:tcW w:w="855" w:type="dxa"/>
            <w:shd w:val="clear" w:color="auto" w:fill="E5DFEC" w:themeFill="accent4" w:themeFillTint="33"/>
          </w:tcPr>
          <w:p w14:paraId="05312DA1" w14:textId="77777777" w:rsidR="00CB03AA" w:rsidRPr="002642F9" w:rsidRDefault="00CB03AA" w:rsidP="00D91747">
            <w:pPr>
              <w:spacing w:before="20" w:after="20"/>
              <w:rPr>
                <w:rFonts w:ascii="Arial" w:hAnsi="Arial" w:cs="Arial"/>
                <w:b/>
                <w:sz w:val="19"/>
                <w:szCs w:val="19"/>
              </w:rPr>
            </w:pPr>
          </w:p>
        </w:tc>
      </w:tr>
      <w:tr w:rsidR="0068209B" w:rsidRPr="00BF64B3" w14:paraId="24BE67C9" w14:textId="77777777" w:rsidTr="006B2041">
        <w:tc>
          <w:tcPr>
            <w:tcW w:w="828" w:type="dxa"/>
          </w:tcPr>
          <w:p w14:paraId="6568FE00" w14:textId="494185A9" w:rsidR="0068209B" w:rsidRPr="002642F9" w:rsidRDefault="007C1740" w:rsidP="005B6889">
            <w:pPr>
              <w:spacing w:before="40" w:after="40"/>
              <w:rPr>
                <w:sz w:val="20"/>
                <w:szCs w:val="20"/>
              </w:rPr>
            </w:pPr>
            <w:r>
              <w:rPr>
                <w:sz w:val="20"/>
                <w:szCs w:val="20"/>
              </w:rPr>
              <w:t>CRM</w:t>
            </w:r>
            <w:r w:rsidR="0068209B" w:rsidRPr="002642F9">
              <w:rPr>
                <w:sz w:val="20"/>
                <w:szCs w:val="20"/>
              </w:rPr>
              <w:t xml:space="preserve"> EB</w:t>
            </w:r>
          </w:p>
        </w:tc>
        <w:tc>
          <w:tcPr>
            <w:tcW w:w="1350" w:type="dxa"/>
          </w:tcPr>
          <w:p w14:paraId="07E54169" w14:textId="77777777" w:rsidR="0068209B" w:rsidRPr="002642F9" w:rsidRDefault="0068209B" w:rsidP="005B6889">
            <w:pPr>
              <w:spacing w:before="40" w:after="40"/>
              <w:rPr>
                <w:sz w:val="20"/>
                <w:szCs w:val="20"/>
              </w:rPr>
            </w:pPr>
            <w:r w:rsidRPr="002642F9">
              <w:rPr>
                <w:sz w:val="20"/>
                <w:szCs w:val="20"/>
              </w:rPr>
              <w:t>Exam Request</w:t>
            </w:r>
          </w:p>
        </w:tc>
        <w:tc>
          <w:tcPr>
            <w:tcW w:w="2790" w:type="dxa"/>
          </w:tcPr>
          <w:p w14:paraId="20DE96B4" w14:textId="77777777" w:rsidR="0068209B" w:rsidRPr="002642F9" w:rsidRDefault="0068209B" w:rsidP="005B6889">
            <w:pPr>
              <w:pStyle w:val="TableText0"/>
              <w:spacing w:before="40" w:after="40"/>
              <w:rPr>
                <w:sz w:val="20"/>
                <w:szCs w:val="20"/>
              </w:rPr>
            </w:pPr>
            <w:r w:rsidRPr="002642F9">
              <w:rPr>
                <w:sz w:val="20"/>
                <w:szCs w:val="20"/>
              </w:rPr>
              <w:t>ExamRequest2507</w:t>
            </w:r>
          </w:p>
        </w:tc>
        <w:tc>
          <w:tcPr>
            <w:tcW w:w="3150" w:type="dxa"/>
          </w:tcPr>
          <w:p w14:paraId="16482DA5" w14:textId="77777777" w:rsidR="0068209B" w:rsidRPr="002642F9" w:rsidRDefault="0068209B" w:rsidP="005B6889">
            <w:pPr>
              <w:spacing w:before="40" w:after="40"/>
              <w:rPr>
                <w:sz w:val="20"/>
                <w:szCs w:val="20"/>
              </w:rPr>
            </w:pPr>
            <w:r w:rsidRPr="002642F9">
              <w:rPr>
                <w:sz w:val="20"/>
                <w:szCs w:val="20"/>
              </w:rPr>
              <w:t>RequestsAndExamsRead2</w:t>
            </w:r>
          </w:p>
        </w:tc>
        <w:tc>
          <w:tcPr>
            <w:tcW w:w="3510" w:type="dxa"/>
          </w:tcPr>
          <w:p w14:paraId="6A0BBF09" w14:textId="77777777" w:rsidR="0068209B" w:rsidRPr="002642F9" w:rsidRDefault="0068209B" w:rsidP="005B6889">
            <w:pPr>
              <w:spacing w:before="40" w:after="40"/>
              <w:rPr>
                <w:sz w:val="19"/>
                <w:szCs w:val="19"/>
              </w:rPr>
            </w:pPr>
            <w:r w:rsidRPr="002642F9">
              <w:rPr>
                <w:color w:val="000000"/>
                <w:sz w:val="19"/>
                <w:szCs w:val="19"/>
              </w:rPr>
              <w:t>REQUESTS_AND_EXAMS_SINGLE_PATIENT_FILTER</w:t>
            </w:r>
          </w:p>
        </w:tc>
        <w:tc>
          <w:tcPr>
            <w:tcW w:w="765" w:type="dxa"/>
          </w:tcPr>
          <w:p w14:paraId="5FACA548" w14:textId="77777777" w:rsidR="0068209B" w:rsidRPr="00BF64B3" w:rsidRDefault="0068209B" w:rsidP="005B6889">
            <w:pPr>
              <w:pStyle w:val="TableText0"/>
              <w:spacing w:before="40" w:after="40"/>
              <w:jc w:val="center"/>
              <w:rPr>
                <w:sz w:val="20"/>
                <w:szCs w:val="20"/>
              </w:rPr>
            </w:pPr>
            <w:r>
              <w:rPr>
                <w:sz w:val="20"/>
                <w:szCs w:val="20"/>
              </w:rPr>
              <w:t>VIM</w:t>
            </w:r>
          </w:p>
        </w:tc>
        <w:tc>
          <w:tcPr>
            <w:tcW w:w="855" w:type="dxa"/>
          </w:tcPr>
          <w:p w14:paraId="7D4D979D" w14:textId="77777777" w:rsidR="0068209B" w:rsidRPr="00BF64B3" w:rsidRDefault="0068209B" w:rsidP="005B6889">
            <w:pPr>
              <w:pStyle w:val="TableText0"/>
              <w:spacing w:before="40" w:after="40"/>
              <w:jc w:val="center"/>
              <w:rPr>
                <w:sz w:val="20"/>
                <w:szCs w:val="20"/>
              </w:rPr>
            </w:pPr>
            <w:r>
              <w:rPr>
                <w:sz w:val="20"/>
                <w:szCs w:val="20"/>
              </w:rPr>
              <w:t>XML</w:t>
            </w:r>
          </w:p>
        </w:tc>
      </w:tr>
      <w:tr w:rsidR="00CB03AA" w:rsidRPr="00B21A3B" w14:paraId="45339F02" w14:textId="77777777" w:rsidTr="006B2041">
        <w:tc>
          <w:tcPr>
            <w:tcW w:w="11628" w:type="dxa"/>
            <w:gridSpan w:val="5"/>
            <w:shd w:val="clear" w:color="auto" w:fill="E5DFEC" w:themeFill="accent4" w:themeFillTint="33"/>
          </w:tcPr>
          <w:p w14:paraId="37A04656" w14:textId="77777777" w:rsidR="00CB03AA" w:rsidRPr="002642F9" w:rsidRDefault="00CB03AA" w:rsidP="00D91747">
            <w:pPr>
              <w:spacing w:before="20" w:after="20"/>
              <w:rPr>
                <w:rFonts w:ascii="Arial" w:hAnsi="Arial" w:cs="Arial"/>
                <w:b/>
                <w:sz w:val="20"/>
                <w:szCs w:val="20"/>
              </w:rPr>
            </w:pPr>
            <w:r w:rsidRPr="002642F9">
              <w:rPr>
                <w:rFonts w:ascii="Arial" w:hAnsi="Arial" w:cs="Arial"/>
                <w:b/>
                <w:sz w:val="20"/>
                <w:szCs w:val="20"/>
              </w:rPr>
              <w:t>Patient Alerts</w:t>
            </w:r>
          </w:p>
        </w:tc>
        <w:tc>
          <w:tcPr>
            <w:tcW w:w="765" w:type="dxa"/>
            <w:shd w:val="clear" w:color="auto" w:fill="E5DFEC" w:themeFill="accent4" w:themeFillTint="33"/>
          </w:tcPr>
          <w:p w14:paraId="1AB7338D" w14:textId="77777777" w:rsidR="00CB03AA" w:rsidRPr="002642F9" w:rsidRDefault="00CB03AA" w:rsidP="00D91747">
            <w:pPr>
              <w:spacing w:before="20" w:after="20"/>
              <w:rPr>
                <w:rFonts w:ascii="Arial" w:hAnsi="Arial" w:cs="Arial"/>
                <w:b/>
                <w:sz w:val="20"/>
                <w:szCs w:val="20"/>
              </w:rPr>
            </w:pPr>
          </w:p>
        </w:tc>
        <w:tc>
          <w:tcPr>
            <w:tcW w:w="855" w:type="dxa"/>
            <w:shd w:val="clear" w:color="auto" w:fill="E5DFEC" w:themeFill="accent4" w:themeFillTint="33"/>
          </w:tcPr>
          <w:p w14:paraId="014167B1" w14:textId="77777777" w:rsidR="00CB03AA" w:rsidRPr="002642F9" w:rsidRDefault="00CB03AA" w:rsidP="00D91747">
            <w:pPr>
              <w:spacing w:before="20" w:after="20"/>
              <w:rPr>
                <w:rFonts w:ascii="Arial" w:hAnsi="Arial" w:cs="Arial"/>
                <w:b/>
                <w:sz w:val="20"/>
                <w:szCs w:val="20"/>
              </w:rPr>
            </w:pPr>
          </w:p>
        </w:tc>
      </w:tr>
      <w:tr w:rsidR="0068209B" w:rsidRPr="00BF64B3" w14:paraId="34D36AF4" w14:textId="77777777" w:rsidTr="006B2041">
        <w:trPr>
          <w:trHeight w:val="278"/>
        </w:trPr>
        <w:tc>
          <w:tcPr>
            <w:tcW w:w="828" w:type="dxa"/>
          </w:tcPr>
          <w:p w14:paraId="6867E1EC" w14:textId="77777777" w:rsidR="0068209B" w:rsidRPr="00BF64B3" w:rsidRDefault="0068209B" w:rsidP="005B6889">
            <w:pPr>
              <w:spacing w:before="40" w:after="40"/>
              <w:rPr>
                <w:sz w:val="20"/>
                <w:szCs w:val="20"/>
              </w:rPr>
            </w:pPr>
            <w:r w:rsidRPr="00BF64B3">
              <w:rPr>
                <w:sz w:val="20"/>
                <w:szCs w:val="20"/>
              </w:rPr>
              <w:t>VCCM</w:t>
            </w:r>
          </w:p>
        </w:tc>
        <w:tc>
          <w:tcPr>
            <w:tcW w:w="1350" w:type="dxa"/>
          </w:tcPr>
          <w:p w14:paraId="74530A00" w14:textId="77777777" w:rsidR="0068209B" w:rsidRPr="00BF64B3" w:rsidRDefault="0068209B" w:rsidP="005B6889">
            <w:pPr>
              <w:pStyle w:val="TableText0"/>
              <w:spacing w:before="40" w:after="40"/>
              <w:rPr>
                <w:sz w:val="20"/>
                <w:szCs w:val="20"/>
              </w:rPr>
            </w:pPr>
            <w:r w:rsidRPr="00BF64B3">
              <w:rPr>
                <w:sz w:val="20"/>
                <w:szCs w:val="20"/>
              </w:rPr>
              <w:t>Patient Alert Detail</w:t>
            </w:r>
          </w:p>
        </w:tc>
        <w:tc>
          <w:tcPr>
            <w:tcW w:w="2790" w:type="dxa"/>
          </w:tcPr>
          <w:p w14:paraId="74DE6805" w14:textId="77777777" w:rsidR="0068209B" w:rsidRPr="00BF64B3" w:rsidRDefault="0068209B" w:rsidP="005B6889">
            <w:pPr>
              <w:pStyle w:val="TableText0"/>
              <w:spacing w:before="40" w:after="40"/>
              <w:rPr>
                <w:sz w:val="20"/>
                <w:szCs w:val="20"/>
              </w:rPr>
            </w:pPr>
            <w:proofErr w:type="spellStart"/>
            <w:r w:rsidRPr="00BF64B3">
              <w:rPr>
                <w:sz w:val="20"/>
                <w:szCs w:val="20"/>
              </w:rPr>
              <w:t>PatientAlert</w:t>
            </w:r>
            <w:proofErr w:type="spellEnd"/>
          </w:p>
        </w:tc>
        <w:tc>
          <w:tcPr>
            <w:tcW w:w="3150" w:type="dxa"/>
          </w:tcPr>
          <w:p w14:paraId="13497477" w14:textId="77777777" w:rsidR="0068209B" w:rsidRPr="00BF64B3" w:rsidRDefault="0068209B" w:rsidP="005B6889">
            <w:pPr>
              <w:spacing w:before="40" w:after="40"/>
              <w:rPr>
                <w:sz w:val="20"/>
                <w:szCs w:val="20"/>
              </w:rPr>
            </w:pPr>
            <w:r w:rsidRPr="00BF64B3">
              <w:rPr>
                <w:sz w:val="20"/>
                <w:szCs w:val="20"/>
              </w:rPr>
              <w:t>PatientAlertDetailRead1</w:t>
            </w:r>
          </w:p>
        </w:tc>
        <w:tc>
          <w:tcPr>
            <w:tcW w:w="3510" w:type="dxa"/>
          </w:tcPr>
          <w:p w14:paraId="0405BB65" w14:textId="77777777" w:rsidR="0068209B" w:rsidRPr="00BF64B3" w:rsidRDefault="0068209B" w:rsidP="005B6889">
            <w:pPr>
              <w:spacing w:before="40" w:after="40"/>
              <w:rPr>
                <w:sz w:val="19"/>
                <w:szCs w:val="19"/>
              </w:rPr>
            </w:pPr>
            <w:r w:rsidRPr="00BF64B3">
              <w:rPr>
                <w:sz w:val="19"/>
                <w:szCs w:val="19"/>
              </w:rPr>
              <w:t>PATIENTALERT_SINGLE_PATIENT_DETAIL_FILTER</w:t>
            </w:r>
          </w:p>
        </w:tc>
        <w:tc>
          <w:tcPr>
            <w:tcW w:w="765" w:type="dxa"/>
          </w:tcPr>
          <w:p w14:paraId="6AF2D413" w14:textId="77777777" w:rsidR="0068209B" w:rsidRPr="00BF64B3" w:rsidRDefault="0068209B" w:rsidP="005B6889">
            <w:pPr>
              <w:pStyle w:val="TableText0"/>
              <w:spacing w:before="40" w:after="40"/>
              <w:jc w:val="center"/>
              <w:rPr>
                <w:sz w:val="20"/>
                <w:szCs w:val="20"/>
              </w:rPr>
            </w:pPr>
            <w:r>
              <w:rPr>
                <w:sz w:val="20"/>
                <w:szCs w:val="20"/>
              </w:rPr>
              <w:t>VIM</w:t>
            </w:r>
          </w:p>
        </w:tc>
        <w:tc>
          <w:tcPr>
            <w:tcW w:w="855" w:type="dxa"/>
          </w:tcPr>
          <w:p w14:paraId="00BEDA90" w14:textId="77777777" w:rsidR="0068209B" w:rsidRPr="00BF64B3" w:rsidRDefault="0068209B" w:rsidP="005B6889">
            <w:pPr>
              <w:pStyle w:val="TableText0"/>
              <w:spacing w:before="40" w:after="40"/>
              <w:jc w:val="center"/>
              <w:rPr>
                <w:sz w:val="20"/>
                <w:szCs w:val="20"/>
              </w:rPr>
            </w:pPr>
            <w:r>
              <w:rPr>
                <w:sz w:val="20"/>
                <w:szCs w:val="20"/>
              </w:rPr>
              <w:t>XML</w:t>
            </w:r>
          </w:p>
        </w:tc>
      </w:tr>
      <w:tr w:rsidR="0068209B" w:rsidRPr="00BF64B3" w14:paraId="40F7E754" w14:textId="77777777" w:rsidTr="006B2041">
        <w:tc>
          <w:tcPr>
            <w:tcW w:w="828" w:type="dxa"/>
          </w:tcPr>
          <w:p w14:paraId="2DBAE5AA" w14:textId="77777777" w:rsidR="0068209B" w:rsidRPr="00BF64B3" w:rsidRDefault="0068209B" w:rsidP="005B6889">
            <w:pPr>
              <w:spacing w:before="40" w:after="40"/>
              <w:rPr>
                <w:sz w:val="20"/>
                <w:szCs w:val="20"/>
              </w:rPr>
            </w:pPr>
            <w:r w:rsidRPr="00BF64B3">
              <w:rPr>
                <w:sz w:val="20"/>
                <w:szCs w:val="20"/>
              </w:rPr>
              <w:t>VCCM</w:t>
            </w:r>
          </w:p>
        </w:tc>
        <w:tc>
          <w:tcPr>
            <w:tcW w:w="1350" w:type="dxa"/>
          </w:tcPr>
          <w:p w14:paraId="7609739F" w14:textId="77777777" w:rsidR="0068209B" w:rsidRPr="00BF64B3" w:rsidRDefault="0068209B" w:rsidP="005B6889">
            <w:pPr>
              <w:pStyle w:val="TableText0"/>
              <w:spacing w:before="40" w:after="40"/>
              <w:rPr>
                <w:sz w:val="20"/>
                <w:szCs w:val="20"/>
              </w:rPr>
            </w:pPr>
            <w:r w:rsidRPr="00BF64B3">
              <w:rPr>
                <w:sz w:val="20"/>
                <w:szCs w:val="20"/>
              </w:rPr>
              <w:t>Patient Alert List</w:t>
            </w:r>
          </w:p>
        </w:tc>
        <w:tc>
          <w:tcPr>
            <w:tcW w:w="2790" w:type="dxa"/>
          </w:tcPr>
          <w:p w14:paraId="640CEDCE" w14:textId="77777777" w:rsidR="0068209B" w:rsidRPr="00BF64B3" w:rsidRDefault="0068209B" w:rsidP="005B6889">
            <w:pPr>
              <w:pStyle w:val="TableText0"/>
              <w:spacing w:before="40" w:after="40"/>
              <w:rPr>
                <w:sz w:val="20"/>
                <w:szCs w:val="20"/>
              </w:rPr>
            </w:pPr>
            <w:proofErr w:type="spellStart"/>
            <w:r w:rsidRPr="00BF64B3">
              <w:rPr>
                <w:sz w:val="20"/>
                <w:szCs w:val="20"/>
              </w:rPr>
              <w:t>PatientAlert</w:t>
            </w:r>
            <w:proofErr w:type="spellEnd"/>
          </w:p>
        </w:tc>
        <w:tc>
          <w:tcPr>
            <w:tcW w:w="3150" w:type="dxa"/>
          </w:tcPr>
          <w:p w14:paraId="5F0BD498" w14:textId="77777777" w:rsidR="0068209B" w:rsidRPr="00BF64B3" w:rsidRDefault="0068209B" w:rsidP="005B6889">
            <w:pPr>
              <w:spacing w:before="40" w:after="40"/>
              <w:rPr>
                <w:sz w:val="20"/>
                <w:szCs w:val="20"/>
              </w:rPr>
            </w:pPr>
            <w:r w:rsidRPr="00BF64B3">
              <w:rPr>
                <w:sz w:val="20"/>
                <w:szCs w:val="20"/>
              </w:rPr>
              <w:t>PatientAlertListRead1</w:t>
            </w:r>
          </w:p>
        </w:tc>
        <w:tc>
          <w:tcPr>
            <w:tcW w:w="3510" w:type="dxa"/>
          </w:tcPr>
          <w:p w14:paraId="63E7C679" w14:textId="77777777" w:rsidR="0068209B" w:rsidRPr="00BF64B3" w:rsidRDefault="0068209B" w:rsidP="005B6889">
            <w:pPr>
              <w:spacing w:before="40" w:after="40"/>
              <w:rPr>
                <w:sz w:val="20"/>
                <w:szCs w:val="20"/>
              </w:rPr>
            </w:pPr>
            <w:r w:rsidRPr="00BF64B3">
              <w:rPr>
                <w:sz w:val="20"/>
                <w:szCs w:val="20"/>
              </w:rPr>
              <w:t>PATIENTALERT_SINGLE_PATIENT_LIST_FILTER</w:t>
            </w:r>
          </w:p>
        </w:tc>
        <w:tc>
          <w:tcPr>
            <w:tcW w:w="765" w:type="dxa"/>
          </w:tcPr>
          <w:p w14:paraId="4DB60871" w14:textId="77777777" w:rsidR="0068209B" w:rsidRPr="00BF64B3" w:rsidRDefault="0068209B" w:rsidP="005B6889">
            <w:pPr>
              <w:pStyle w:val="TableText0"/>
              <w:spacing w:before="40" w:after="40"/>
              <w:jc w:val="center"/>
              <w:rPr>
                <w:sz w:val="20"/>
                <w:szCs w:val="20"/>
              </w:rPr>
            </w:pPr>
            <w:r>
              <w:rPr>
                <w:sz w:val="20"/>
                <w:szCs w:val="20"/>
              </w:rPr>
              <w:t>VIM</w:t>
            </w:r>
          </w:p>
        </w:tc>
        <w:tc>
          <w:tcPr>
            <w:tcW w:w="855" w:type="dxa"/>
          </w:tcPr>
          <w:p w14:paraId="5B6EB3E3" w14:textId="77777777" w:rsidR="0068209B" w:rsidRPr="00BF64B3" w:rsidRDefault="0068209B" w:rsidP="005B6889">
            <w:pPr>
              <w:pStyle w:val="TableText0"/>
              <w:spacing w:before="40" w:after="40"/>
              <w:jc w:val="center"/>
              <w:rPr>
                <w:sz w:val="20"/>
                <w:szCs w:val="20"/>
              </w:rPr>
            </w:pPr>
            <w:r>
              <w:rPr>
                <w:sz w:val="20"/>
                <w:szCs w:val="20"/>
              </w:rPr>
              <w:t>XML</w:t>
            </w:r>
          </w:p>
        </w:tc>
      </w:tr>
      <w:tr w:rsidR="00CB03AA" w:rsidRPr="00B21A3B" w14:paraId="3BAFA7D8" w14:textId="77777777" w:rsidTr="006B2041">
        <w:tc>
          <w:tcPr>
            <w:tcW w:w="11628" w:type="dxa"/>
            <w:gridSpan w:val="5"/>
            <w:shd w:val="clear" w:color="auto" w:fill="E5DFEC" w:themeFill="accent4" w:themeFillTint="33"/>
          </w:tcPr>
          <w:p w14:paraId="01724F85" w14:textId="77777777" w:rsidR="00CB03AA" w:rsidRPr="00B21A3B" w:rsidRDefault="00CB03AA" w:rsidP="00D91747">
            <w:pPr>
              <w:spacing w:before="20" w:after="20"/>
              <w:rPr>
                <w:rFonts w:ascii="Arial" w:hAnsi="Arial" w:cs="Arial"/>
                <w:b/>
                <w:sz w:val="20"/>
                <w:szCs w:val="20"/>
              </w:rPr>
            </w:pPr>
            <w:proofErr w:type="spellStart"/>
            <w:r w:rsidRPr="00B21A3B">
              <w:rPr>
                <w:rFonts w:ascii="Arial" w:hAnsi="Arial" w:cs="Arial"/>
                <w:b/>
                <w:sz w:val="20"/>
                <w:szCs w:val="20"/>
              </w:rPr>
              <w:t>VistA</w:t>
            </w:r>
            <w:proofErr w:type="spellEnd"/>
            <w:r w:rsidRPr="00B21A3B">
              <w:rPr>
                <w:rFonts w:ascii="Arial" w:hAnsi="Arial" w:cs="Arial"/>
                <w:b/>
                <w:sz w:val="20"/>
                <w:szCs w:val="20"/>
              </w:rPr>
              <w:t xml:space="preserve"> Pre-Appointment Letters</w:t>
            </w:r>
          </w:p>
        </w:tc>
        <w:tc>
          <w:tcPr>
            <w:tcW w:w="765" w:type="dxa"/>
            <w:shd w:val="clear" w:color="auto" w:fill="E5DFEC" w:themeFill="accent4" w:themeFillTint="33"/>
          </w:tcPr>
          <w:p w14:paraId="1961582B" w14:textId="77777777" w:rsidR="00CB03AA" w:rsidRPr="00B21A3B" w:rsidRDefault="00CB03AA" w:rsidP="00D91747">
            <w:pPr>
              <w:spacing w:before="20" w:after="20"/>
              <w:rPr>
                <w:rFonts w:ascii="Arial" w:hAnsi="Arial" w:cs="Arial"/>
                <w:b/>
                <w:sz w:val="20"/>
                <w:szCs w:val="20"/>
              </w:rPr>
            </w:pPr>
          </w:p>
        </w:tc>
        <w:tc>
          <w:tcPr>
            <w:tcW w:w="855" w:type="dxa"/>
            <w:shd w:val="clear" w:color="auto" w:fill="E5DFEC" w:themeFill="accent4" w:themeFillTint="33"/>
          </w:tcPr>
          <w:p w14:paraId="46801B99" w14:textId="77777777" w:rsidR="00CB03AA" w:rsidRPr="00B21A3B" w:rsidRDefault="00CB03AA" w:rsidP="00D91747">
            <w:pPr>
              <w:spacing w:before="20" w:after="20"/>
              <w:rPr>
                <w:rFonts w:ascii="Arial" w:hAnsi="Arial" w:cs="Arial"/>
                <w:b/>
                <w:sz w:val="20"/>
                <w:szCs w:val="20"/>
              </w:rPr>
            </w:pPr>
          </w:p>
        </w:tc>
      </w:tr>
      <w:tr w:rsidR="0068209B" w:rsidRPr="00BF64B3" w14:paraId="1B0612F0" w14:textId="77777777" w:rsidTr="006B2041">
        <w:tc>
          <w:tcPr>
            <w:tcW w:w="828" w:type="dxa"/>
          </w:tcPr>
          <w:p w14:paraId="5CC6D0CD" w14:textId="77777777" w:rsidR="0068209B" w:rsidRPr="00BF64B3" w:rsidRDefault="0068209B" w:rsidP="005B6889">
            <w:pPr>
              <w:spacing w:before="40" w:after="40"/>
              <w:rPr>
                <w:sz w:val="20"/>
                <w:szCs w:val="20"/>
              </w:rPr>
            </w:pPr>
            <w:r w:rsidRPr="00BF64B3">
              <w:rPr>
                <w:sz w:val="20"/>
                <w:szCs w:val="20"/>
              </w:rPr>
              <w:t>VCCM</w:t>
            </w:r>
          </w:p>
        </w:tc>
        <w:tc>
          <w:tcPr>
            <w:tcW w:w="1350" w:type="dxa"/>
          </w:tcPr>
          <w:p w14:paraId="52451F50" w14:textId="77777777" w:rsidR="0068209B" w:rsidRPr="00BF64B3" w:rsidRDefault="0068209B" w:rsidP="005B6889">
            <w:pPr>
              <w:pStyle w:val="TableText0"/>
              <w:spacing w:before="40" w:after="40"/>
              <w:rPr>
                <w:sz w:val="20"/>
                <w:szCs w:val="20"/>
              </w:rPr>
            </w:pPr>
            <w:r w:rsidRPr="00BF64B3">
              <w:rPr>
                <w:sz w:val="20"/>
                <w:szCs w:val="20"/>
              </w:rPr>
              <w:t>Pre-</w:t>
            </w:r>
            <w:r>
              <w:rPr>
                <w:sz w:val="20"/>
                <w:szCs w:val="20"/>
              </w:rPr>
              <w:t>Appointment</w:t>
            </w:r>
            <w:r w:rsidRPr="00BF64B3">
              <w:rPr>
                <w:sz w:val="20"/>
                <w:szCs w:val="20"/>
              </w:rPr>
              <w:t xml:space="preserve"> Letters</w:t>
            </w:r>
          </w:p>
        </w:tc>
        <w:tc>
          <w:tcPr>
            <w:tcW w:w="2790" w:type="dxa"/>
          </w:tcPr>
          <w:p w14:paraId="6721020F" w14:textId="77777777" w:rsidR="0068209B" w:rsidRPr="00BF64B3" w:rsidRDefault="0068209B" w:rsidP="005B6889">
            <w:pPr>
              <w:pStyle w:val="TableText0"/>
              <w:spacing w:before="40" w:after="40"/>
              <w:rPr>
                <w:sz w:val="20"/>
                <w:szCs w:val="20"/>
              </w:rPr>
            </w:pPr>
            <w:proofErr w:type="spellStart"/>
            <w:r w:rsidRPr="00BF64B3">
              <w:rPr>
                <w:sz w:val="20"/>
                <w:szCs w:val="20"/>
              </w:rPr>
              <w:t>AppointmentLetter</w:t>
            </w:r>
            <w:proofErr w:type="spellEnd"/>
          </w:p>
        </w:tc>
        <w:tc>
          <w:tcPr>
            <w:tcW w:w="3150" w:type="dxa"/>
          </w:tcPr>
          <w:p w14:paraId="7858DF0D" w14:textId="77777777" w:rsidR="0068209B" w:rsidRPr="00BF64B3" w:rsidRDefault="0068209B" w:rsidP="005B6889">
            <w:pPr>
              <w:spacing w:before="40" w:after="40"/>
              <w:rPr>
                <w:sz w:val="20"/>
                <w:szCs w:val="20"/>
              </w:rPr>
            </w:pPr>
            <w:r w:rsidRPr="00BF64B3">
              <w:rPr>
                <w:sz w:val="20"/>
                <w:szCs w:val="20"/>
              </w:rPr>
              <w:t>AppointmentLetter1</w:t>
            </w:r>
          </w:p>
        </w:tc>
        <w:tc>
          <w:tcPr>
            <w:tcW w:w="3510" w:type="dxa"/>
          </w:tcPr>
          <w:p w14:paraId="0471DB41" w14:textId="77777777" w:rsidR="0068209B" w:rsidRPr="00BF64B3" w:rsidRDefault="0068209B" w:rsidP="005B6889">
            <w:pPr>
              <w:spacing w:before="40" w:after="40"/>
              <w:rPr>
                <w:sz w:val="19"/>
                <w:szCs w:val="19"/>
              </w:rPr>
            </w:pPr>
            <w:r w:rsidRPr="00BF64B3">
              <w:rPr>
                <w:sz w:val="19"/>
                <w:szCs w:val="19"/>
              </w:rPr>
              <w:t>APPOINTMENT_LETTER_SIMGLE_PATIENT_FILTER</w:t>
            </w:r>
          </w:p>
        </w:tc>
        <w:tc>
          <w:tcPr>
            <w:tcW w:w="765" w:type="dxa"/>
          </w:tcPr>
          <w:p w14:paraId="1EF504E3" w14:textId="77777777" w:rsidR="0068209B" w:rsidRPr="00BF64B3" w:rsidRDefault="0068209B" w:rsidP="005B6889">
            <w:pPr>
              <w:pStyle w:val="TableText0"/>
              <w:spacing w:before="40" w:after="40"/>
              <w:jc w:val="center"/>
              <w:rPr>
                <w:sz w:val="20"/>
                <w:szCs w:val="20"/>
              </w:rPr>
            </w:pPr>
            <w:r>
              <w:rPr>
                <w:sz w:val="20"/>
                <w:szCs w:val="20"/>
              </w:rPr>
              <w:t>VIM</w:t>
            </w:r>
          </w:p>
        </w:tc>
        <w:tc>
          <w:tcPr>
            <w:tcW w:w="855" w:type="dxa"/>
          </w:tcPr>
          <w:p w14:paraId="38C93BC0" w14:textId="77777777" w:rsidR="0068209B" w:rsidRPr="00BF64B3" w:rsidRDefault="0068209B" w:rsidP="005B6889">
            <w:pPr>
              <w:pStyle w:val="TableText0"/>
              <w:spacing w:before="40" w:after="40"/>
              <w:jc w:val="center"/>
              <w:rPr>
                <w:sz w:val="20"/>
                <w:szCs w:val="20"/>
              </w:rPr>
            </w:pPr>
            <w:r>
              <w:rPr>
                <w:sz w:val="20"/>
                <w:szCs w:val="20"/>
              </w:rPr>
              <w:t>XML</w:t>
            </w:r>
          </w:p>
        </w:tc>
      </w:tr>
      <w:tr w:rsidR="00CB03AA" w:rsidRPr="00B21A3B" w14:paraId="66F5C460" w14:textId="77777777" w:rsidTr="006B2041">
        <w:tc>
          <w:tcPr>
            <w:tcW w:w="11628" w:type="dxa"/>
            <w:gridSpan w:val="5"/>
            <w:shd w:val="clear" w:color="auto" w:fill="E5DFEC" w:themeFill="accent4" w:themeFillTint="33"/>
          </w:tcPr>
          <w:p w14:paraId="53114107" w14:textId="77777777" w:rsidR="00CB03AA" w:rsidRPr="00B21A3B" w:rsidRDefault="00CB03AA" w:rsidP="00D91747">
            <w:pPr>
              <w:spacing w:before="20" w:after="20"/>
              <w:rPr>
                <w:rFonts w:ascii="Arial" w:hAnsi="Arial" w:cs="Arial"/>
                <w:b/>
                <w:sz w:val="20"/>
                <w:szCs w:val="20"/>
              </w:rPr>
            </w:pPr>
            <w:proofErr w:type="spellStart"/>
            <w:r w:rsidRPr="00B21A3B">
              <w:rPr>
                <w:rFonts w:ascii="Arial" w:hAnsi="Arial" w:cs="Arial"/>
                <w:b/>
                <w:sz w:val="20"/>
                <w:szCs w:val="20"/>
              </w:rPr>
              <w:t>VistA</w:t>
            </w:r>
            <w:proofErr w:type="spellEnd"/>
            <w:r w:rsidRPr="00B21A3B">
              <w:rPr>
                <w:rFonts w:ascii="Arial" w:hAnsi="Arial" w:cs="Arial"/>
                <w:b/>
                <w:sz w:val="20"/>
                <w:szCs w:val="20"/>
              </w:rPr>
              <w:t xml:space="preserve"> Users</w:t>
            </w:r>
          </w:p>
        </w:tc>
        <w:tc>
          <w:tcPr>
            <w:tcW w:w="765" w:type="dxa"/>
            <w:shd w:val="clear" w:color="auto" w:fill="E5DFEC" w:themeFill="accent4" w:themeFillTint="33"/>
          </w:tcPr>
          <w:p w14:paraId="57F87A17" w14:textId="77777777" w:rsidR="00CB03AA" w:rsidRPr="00B21A3B" w:rsidRDefault="00CB03AA" w:rsidP="00D91747">
            <w:pPr>
              <w:spacing w:before="20" w:after="20"/>
              <w:rPr>
                <w:rFonts w:ascii="Arial" w:hAnsi="Arial" w:cs="Arial"/>
                <w:b/>
                <w:sz w:val="20"/>
                <w:szCs w:val="20"/>
              </w:rPr>
            </w:pPr>
          </w:p>
        </w:tc>
        <w:tc>
          <w:tcPr>
            <w:tcW w:w="855" w:type="dxa"/>
            <w:shd w:val="clear" w:color="auto" w:fill="E5DFEC" w:themeFill="accent4" w:themeFillTint="33"/>
          </w:tcPr>
          <w:p w14:paraId="7270A84F" w14:textId="77777777" w:rsidR="00CB03AA" w:rsidRPr="00B21A3B" w:rsidRDefault="00CB03AA" w:rsidP="00D91747">
            <w:pPr>
              <w:spacing w:before="20" w:after="20"/>
              <w:rPr>
                <w:rFonts w:ascii="Arial" w:hAnsi="Arial" w:cs="Arial"/>
                <w:b/>
                <w:sz w:val="20"/>
                <w:szCs w:val="20"/>
              </w:rPr>
            </w:pPr>
          </w:p>
        </w:tc>
      </w:tr>
      <w:tr w:rsidR="0068209B" w:rsidRPr="00BF64B3" w14:paraId="266AC92D" w14:textId="77777777" w:rsidTr="006B2041">
        <w:tc>
          <w:tcPr>
            <w:tcW w:w="828" w:type="dxa"/>
          </w:tcPr>
          <w:p w14:paraId="7D7B8371" w14:textId="77777777" w:rsidR="0068209B" w:rsidRPr="00BF64B3" w:rsidRDefault="0068209B" w:rsidP="005B6889">
            <w:pPr>
              <w:spacing w:before="40" w:after="40"/>
              <w:rPr>
                <w:sz w:val="20"/>
                <w:szCs w:val="20"/>
              </w:rPr>
            </w:pPr>
            <w:r w:rsidRPr="00BF64B3">
              <w:rPr>
                <w:sz w:val="20"/>
                <w:szCs w:val="20"/>
              </w:rPr>
              <w:t>VCCM</w:t>
            </w:r>
          </w:p>
        </w:tc>
        <w:tc>
          <w:tcPr>
            <w:tcW w:w="1350" w:type="dxa"/>
          </w:tcPr>
          <w:p w14:paraId="066E8DD3" w14:textId="77777777" w:rsidR="0068209B" w:rsidRPr="00BF64B3" w:rsidRDefault="0068209B" w:rsidP="005B6889">
            <w:pPr>
              <w:pStyle w:val="TableText0"/>
              <w:spacing w:before="40" w:after="40"/>
              <w:rPr>
                <w:sz w:val="20"/>
                <w:szCs w:val="20"/>
              </w:rPr>
            </w:pPr>
            <w:proofErr w:type="spellStart"/>
            <w:r w:rsidRPr="00BF64B3">
              <w:rPr>
                <w:sz w:val="20"/>
                <w:szCs w:val="20"/>
              </w:rPr>
              <w:t>VistAUser</w:t>
            </w:r>
            <w:proofErr w:type="spellEnd"/>
          </w:p>
        </w:tc>
        <w:tc>
          <w:tcPr>
            <w:tcW w:w="2790" w:type="dxa"/>
          </w:tcPr>
          <w:p w14:paraId="6D00B9DD" w14:textId="77777777" w:rsidR="0068209B" w:rsidRPr="00BF64B3" w:rsidRDefault="0068209B" w:rsidP="005B6889">
            <w:pPr>
              <w:pStyle w:val="TableText0"/>
              <w:spacing w:before="40" w:after="40"/>
              <w:rPr>
                <w:sz w:val="20"/>
                <w:szCs w:val="20"/>
              </w:rPr>
            </w:pPr>
            <w:proofErr w:type="spellStart"/>
            <w:r w:rsidRPr="00BF64B3">
              <w:rPr>
                <w:sz w:val="20"/>
                <w:szCs w:val="20"/>
              </w:rPr>
              <w:t>VistaUser</w:t>
            </w:r>
            <w:proofErr w:type="spellEnd"/>
          </w:p>
        </w:tc>
        <w:tc>
          <w:tcPr>
            <w:tcW w:w="3150" w:type="dxa"/>
          </w:tcPr>
          <w:p w14:paraId="4FE74759" w14:textId="77777777" w:rsidR="0068209B" w:rsidRPr="00BF64B3" w:rsidRDefault="0068209B" w:rsidP="005B6889">
            <w:pPr>
              <w:spacing w:before="40" w:after="40"/>
              <w:rPr>
                <w:sz w:val="20"/>
                <w:szCs w:val="20"/>
              </w:rPr>
            </w:pPr>
            <w:r w:rsidRPr="00BF64B3">
              <w:rPr>
                <w:sz w:val="20"/>
                <w:szCs w:val="20"/>
              </w:rPr>
              <w:t>VistaUserRead1</w:t>
            </w:r>
          </w:p>
        </w:tc>
        <w:tc>
          <w:tcPr>
            <w:tcW w:w="3510" w:type="dxa"/>
          </w:tcPr>
          <w:p w14:paraId="76A9091B" w14:textId="77777777" w:rsidR="0068209B" w:rsidRPr="00BF64B3" w:rsidRDefault="0068209B" w:rsidP="005B6889">
            <w:pPr>
              <w:spacing w:before="40" w:after="40"/>
              <w:rPr>
                <w:sz w:val="20"/>
                <w:szCs w:val="20"/>
              </w:rPr>
            </w:pPr>
            <w:r w:rsidRPr="00BF64B3">
              <w:rPr>
                <w:sz w:val="20"/>
                <w:szCs w:val="20"/>
              </w:rPr>
              <w:t>VCCM_VISTA_USER_FILTER</w:t>
            </w:r>
          </w:p>
        </w:tc>
        <w:tc>
          <w:tcPr>
            <w:tcW w:w="765" w:type="dxa"/>
          </w:tcPr>
          <w:p w14:paraId="4DCF409A" w14:textId="77777777" w:rsidR="0068209B" w:rsidRPr="00BF64B3" w:rsidRDefault="0068209B" w:rsidP="005B6889">
            <w:pPr>
              <w:pStyle w:val="TableText0"/>
              <w:spacing w:before="40" w:after="40"/>
              <w:jc w:val="center"/>
              <w:rPr>
                <w:sz w:val="20"/>
                <w:szCs w:val="20"/>
              </w:rPr>
            </w:pPr>
            <w:r>
              <w:rPr>
                <w:sz w:val="20"/>
                <w:szCs w:val="20"/>
              </w:rPr>
              <w:t>VIM</w:t>
            </w:r>
          </w:p>
        </w:tc>
        <w:tc>
          <w:tcPr>
            <w:tcW w:w="855" w:type="dxa"/>
          </w:tcPr>
          <w:p w14:paraId="22EE2E16" w14:textId="77777777" w:rsidR="0068209B" w:rsidRPr="00BF64B3" w:rsidRDefault="0068209B" w:rsidP="005B6889">
            <w:pPr>
              <w:pStyle w:val="TableText0"/>
              <w:spacing w:before="40" w:after="40"/>
              <w:jc w:val="center"/>
              <w:rPr>
                <w:sz w:val="20"/>
                <w:szCs w:val="20"/>
              </w:rPr>
            </w:pPr>
            <w:r>
              <w:rPr>
                <w:sz w:val="20"/>
                <w:szCs w:val="20"/>
              </w:rPr>
              <w:t>XML</w:t>
            </w:r>
          </w:p>
        </w:tc>
      </w:tr>
      <w:tr w:rsidR="00CB03AA" w:rsidRPr="00B21A3B" w14:paraId="66B2FFB6" w14:textId="77777777" w:rsidTr="006B2041">
        <w:trPr>
          <w:trHeight w:val="179"/>
        </w:trPr>
        <w:tc>
          <w:tcPr>
            <w:tcW w:w="11628" w:type="dxa"/>
            <w:gridSpan w:val="5"/>
            <w:shd w:val="clear" w:color="auto" w:fill="E5DFEC" w:themeFill="accent4" w:themeFillTint="33"/>
          </w:tcPr>
          <w:p w14:paraId="69B48C40" w14:textId="77777777" w:rsidR="00CB03AA" w:rsidRPr="00B21A3B" w:rsidRDefault="00CB03AA" w:rsidP="00D91747">
            <w:pPr>
              <w:spacing w:before="20" w:after="20"/>
              <w:rPr>
                <w:rFonts w:ascii="Arial" w:hAnsi="Arial" w:cs="Arial"/>
                <w:b/>
                <w:sz w:val="20"/>
                <w:szCs w:val="20"/>
              </w:rPr>
            </w:pPr>
            <w:r>
              <w:rPr>
                <w:rFonts w:ascii="Arial" w:hAnsi="Arial" w:cs="Arial"/>
                <w:b/>
                <w:sz w:val="20"/>
                <w:szCs w:val="20"/>
              </w:rPr>
              <w:t xml:space="preserve">Non-Veteran Employee </w:t>
            </w:r>
          </w:p>
        </w:tc>
        <w:tc>
          <w:tcPr>
            <w:tcW w:w="765" w:type="dxa"/>
            <w:shd w:val="clear" w:color="auto" w:fill="E5DFEC" w:themeFill="accent4" w:themeFillTint="33"/>
          </w:tcPr>
          <w:p w14:paraId="4E756956" w14:textId="77777777" w:rsidR="00CB03AA" w:rsidRDefault="00CB03AA" w:rsidP="00D91747">
            <w:pPr>
              <w:spacing w:before="20" w:after="20"/>
              <w:rPr>
                <w:rFonts w:ascii="Arial" w:hAnsi="Arial" w:cs="Arial"/>
                <w:b/>
                <w:sz w:val="20"/>
                <w:szCs w:val="20"/>
              </w:rPr>
            </w:pPr>
          </w:p>
        </w:tc>
        <w:tc>
          <w:tcPr>
            <w:tcW w:w="855" w:type="dxa"/>
            <w:shd w:val="clear" w:color="auto" w:fill="E5DFEC" w:themeFill="accent4" w:themeFillTint="33"/>
          </w:tcPr>
          <w:p w14:paraId="0956EC46" w14:textId="77777777" w:rsidR="00CB03AA" w:rsidRDefault="00CB03AA" w:rsidP="00D91747">
            <w:pPr>
              <w:spacing w:before="20" w:after="20"/>
              <w:rPr>
                <w:rFonts w:ascii="Arial" w:hAnsi="Arial" w:cs="Arial"/>
                <w:b/>
                <w:sz w:val="20"/>
                <w:szCs w:val="20"/>
              </w:rPr>
            </w:pPr>
          </w:p>
        </w:tc>
      </w:tr>
      <w:tr w:rsidR="0068209B" w:rsidRPr="00BF64B3" w14:paraId="0BA65790" w14:textId="77777777" w:rsidTr="006B2041">
        <w:trPr>
          <w:trHeight w:val="539"/>
        </w:trPr>
        <w:tc>
          <w:tcPr>
            <w:tcW w:w="828" w:type="dxa"/>
          </w:tcPr>
          <w:p w14:paraId="7C08D17D" w14:textId="77777777" w:rsidR="0068209B" w:rsidRPr="00BF64B3" w:rsidRDefault="0068209B" w:rsidP="005B6889">
            <w:pPr>
              <w:spacing w:before="40" w:after="40"/>
              <w:rPr>
                <w:sz w:val="20"/>
                <w:szCs w:val="20"/>
              </w:rPr>
            </w:pPr>
            <w:r>
              <w:rPr>
                <w:sz w:val="20"/>
                <w:szCs w:val="20"/>
              </w:rPr>
              <w:t xml:space="preserve">VCCM </w:t>
            </w:r>
          </w:p>
        </w:tc>
        <w:tc>
          <w:tcPr>
            <w:tcW w:w="1350" w:type="dxa"/>
          </w:tcPr>
          <w:p w14:paraId="7959A995" w14:textId="77777777" w:rsidR="0068209B" w:rsidRDefault="0068209B" w:rsidP="005B6889">
            <w:pPr>
              <w:pStyle w:val="TableText0"/>
              <w:spacing w:before="40" w:after="40"/>
              <w:rPr>
                <w:sz w:val="20"/>
                <w:szCs w:val="20"/>
              </w:rPr>
            </w:pPr>
            <w:r>
              <w:rPr>
                <w:sz w:val="20"/>
                <w:szCs w:val="20"/>
              </w:rPr>
              <w:t>Non-Veteran Employee</w:t>
            </w:r>
          </w:p>
        </w:tc>
        <w:tc>
          <w:tcPr>
            <w:tcW w:w="2790" w:type="dxa"/>
            <w:shd w:val="clear" w:color="auto" w:fill="FFFFFF" w:themeFill="background1"/>
          </w:tcPr>
          <w:p w14:paraId="466C39CC" w14:textId="77777777" w:rsidR="0068209B" w:rsidRPr="00A10B1D" w:rsidRDefault="0068209B" w:rsidP="005B6889">
            <w:pPr>
              <w:spacing w:before="40" w:after="40"/>
              <w:rPr>
                <w:sz w:val="20"/>
                <w:szCs w:val="20"/>
              </w:rPr>
            </w:pPr>
            <w:proofErr w:type="spellStart"/>
            <w:r>
              <w:rPr>
                <w:sz w:val="20"/>
                <w:szCs w:val="20"/>
              </w:rPr>
              <w:t>NonVeteranEmployee</w:t>
            </w:r>
            <w:proofErr w:type="spellEnd"/>
          </w:p>
        </w:tc>
        <w:tc>
          <w:tcPr>
            <w:tcW w:w="3150" w:type="dxa"/>
            <w:shd w:val="clear" w:color="auto" w:fill="FFFFFF" w:themeFill="background1"/>
          </w:tcPr>
          <w:p w14:paraId="40F22140" w14:textId="77777777" w:rsidR="0068209B" w:rsidRPr="00A10B1D" w:rsidRDefault="0068209B" w:rsidP="005B6889">
            <w:pPr>
              <w:spacing w:before="40" w:after="40"/>
              <w:rPr>
                <w:sz w:val="20"/>
                <w:szCs w:val="20"/>
              </w:rPr>
            </w:pPr>
            <w:r>
              <w:rPr>
                <w:sz w:val="20"/>
                <w:szCs w:val="20"/>
              </w:rPr>
              <w:t>NonVeteranEmployeeRead1</w:t>
            </w:r>
          </w:p>
        </w:tc>
        <w:tc>
          <w:tcPr>
            <w:tcW w:w="3510" w:type="dxa"/>
            <w:shd w:val="clear" w:color="auto" w:fill="FFFFFF" w:themeFill="background1"/>
          </w:tcPr>
          <w:p w14:paraId="23F25B6F" w14:textId="77777777" w:rsidR="0068209B" w:rsidRPr="00A10B1D" w:rsidRDefault="0068209B" w:rsidP="005B6889">
            <w:pPr>
              <w:spacing w:before="40" w:after="40"/>
              <w:rPr>
                <w:sz w:val="20"/>
                <w:szCs w:val="20"/>
              </w:rPr>
            </w:pPr>
            <w:proofErr w:type="spellStart"/>
            <w:r>
              <w:rPr>
                <w:sz w:val="20"/>
                <w:szCs w:val="20"/>
              </w:rPr>
              <w:t>NonVeteranEmployee_Filter</w:t>
            </w:r>
            <w:proofErr w:type="spellEnd"/>
          </w:p>
        </w:tc>
        <w:tc>
          <w:tcPr>
            <w:tcW w:w="765" w:type="dxa"/>
            <w:shd w:val="clear" w:color="auto" w:fill="FFFFFF" w:themeFill="background1"/>
          </w:tcPr>
          <w:p w14:paraId="23AA7A3B" w14:textId="77777777" w:rsidR="0068209B" w:rsidRPr="00BF64B3" w:rsidRDefault="0068209B" w:rsidP="005B6889">
            <w:pPr>
              <w:pStyle w:val="TableText0"/>
              <w:spacing w:before="40" w:after="40"/>
              <w:jc w:val="center"/>
              <w:rPr>
                <w:sz w:val="20"/>
                <w:szCs w:val="20"/>
              </w:rPr>
            </w:pPr>
            <w:r>
              <w:rPr>
                <w:sz w:val="20"/>
                <w:szCs w:val="20"/>
              </w:rPr>
              <w:t>VIM</w:t>
            </w:r>
          </w:p>
        </w:tc>
        <w:tc>
          <w:tcPr>
            <w:tcW w:w="855" w:type="dxa"/>
            <w:shd w:val="clear" w:color="auto" w:fill="FFFFFF" w:themeFill="background1"/>
          </w:tcPr>
          <w:p w14:paraId="5E1FF928" w14:textId="77777777" w:rsidR="0068209B" w:rsidRPr="00BF64B3" w:rsidRDefault="0068209B" w:rsidP="005B6889">
            <w:pPr>
              <w:pStyle w:val="TableText0"/>
              <w:spacing w:before="40" w:after="40"/>
              <w:jc w:val="center"/>
              <w:rPr>
                <w:sz w:val="20"/>
                <w:szCs w:val="20"/>
              </w:rPr>
            </w:pPr>
            <w:r>
              <w:rPr>
                <w:sz w:val="20"/>
                <w:szCs w:val="20"/>
              </w:rPr>
              <w:t>XML</w:t>
            </w:r>
          </w:p>
        </w:tc>
      </w:tr>
      <w:tr w:rsidR="00CB03AA" w:rsidRPr="00B21A3B" w14:paraId="550D1C70" w14:textId="77777777" w:rsidTr="006B2041">
        <w:tc>
          <w:tcPr>
            <w:tcW w:w="11628" w:type="dxa"/>
            <w:gridSpan w:val="5"/>
            <w:shd w:val="clear" w:color="auto" w:fill="E5DFEC" w:themeFill="accent4" w:themeFillTint="33"/>
          </w:tcPr>
          <w:p w14:paraId="0779F599" w14:textId="77777777" w:rsidR="00CB03AA" w:rsidRPr="00B21A3B" w:rsidRDefault="00CB03AA" w:rsidP="00D91747">
            <w:pPr>
              <w:spacing w:before="20" w:after="20"/>
              <w:rPr>
                <w:rFonts w:ascii="Arial" w:hAnsi="Arial" w:cs="Arial"/>
                <w:b/>
                <w:sz w:val="20"/>
                <w:szCs w:val="20"/>
              </w:rPr>
            </w:pPr>
            <w:r>
              <w:rPr>
                <w:rFonts w:ascii="Arial" w:hAnsi="Arial" w:cs="Arial"/>
                <w:b/>
                <w:sz w:val="20"/>
                <w:szCs w:val="20"/>
              </w:rPr>
              <w:t xml:space="preserve">Additional Signers </w:t>
            </w:r>
          </w:p>
        </w:tc>
        <w:tc>
          <w:tcPr>
            <w:tcW w:w="765" w:type="dxa"/>
            <w:shd w:val="clear" w:color="auto" w:fill="E5DFEC" w:themeFill="accent4" w:themeFillTint="33"/>
          </w:tcPr>
          <w:p w14:paraId="6CCFB097" w14:textId="77777777" w:rsidR="00CB03AA" w:rsidRDefault="00CB03AA" w:rsidP="00D91747">
            <w:pPr>
              <w:spacing w:before="20" w:after="20"/>
              <w:rPr>
                <w:rFonts w:ascii="Arial" w:hAnsi="Arial" w:cs="Arial"/>
                <w:b/>
                <w:sz w:val="20"/>
                <w:szCs w:val="20"/>
              </w:rPr>
            </w:pPr>
          </w:p>
        </w:tc>
        <w:tc>
          <w:tcPr>
            <w:tcW w:w="855" w:type="dxa"/>
            <w:shd w:val="clear" w:color="auto" w:fill="E5DFEC" w:themeFill="accent4" w:themeFillTint="33"/>
          </w:tcPr>
          <w:p w14:paraId="76B69207" w14:textId="77777777" w:rsidR="00CB03AA" w:rsidRDefault="00CB03AA" w:rsidP="00D91747">
            <w:pPr>
              <w:spacing w:before="20" w:after="20"/>
              <w:rPr>
                <w:rFonts w:ascii="Arial" w:hAnsi="Arial" w:cs="Arial"/>
                <w:b/>
                <w:sz w:val="20"/>
                <w:szCs w:val="20"/>
              </w:rPr>
            </w:pPr>
          </w:p>
        </w:tc>
      </w:tr>
      <w:tr w:rsidR="0068209B" w:rsidRPr="0036107D" w14:paraId="428C4261" w14:textId="77777777" w:rsidTr="006B2041">
        <w:trPr>
          <w:trHeight w:val="260"/>
        </w:trPr>
        <w:tc>
          <w:tcPr>
            <w:tcW w:w="828" w:type="dxa"/>
          </w:tcPr>
          <w:p w14:paraId="7308E54D" w14:textId="77777777" w:rsidR="0068209B" w:rsidRPr="0036107D" w:rsidRDefault="0068209B" w:rsidP="005B6889">
            <w:pPr>
              <w:spacing w:before="40" w:after="40"/>
              <w:jc w:val="center"/>
              <w:rPr>
                <w:sz w:val="20"/>
                <w:szCs w:val="20"/>
              </w:rPr>
            </w:pPr>
            <w:r w:rsidRPr="0036107D">
              <w:rPr>
                <w:sz w:val="20"/>
                <w:szCs w:val="20"/>
              </w:rPr>
              <w:t>VCCM</w:t>
            </w:r>
          </w:p>
        </w:tc>
        <w:tc>
          <w:tcPr>
            <w:tcW w:w="1350" w:type="dxa"/>
          </w:tcPr>
          <w:p w14:paraId="3751BB67" w14:textId="77777777" w:rsidR="0068209B" w:rsidRPr="0036107D" w:rsidRDefault="0068209B" w:rsidP="005B6889">
            <w:pPr>
              <w:spacing w:before="40" w:after="40"/>
              <w:rPr>
                <w:sz w:val="20"/>
                <w:szCs w:val="20"/>
              </w:rPr>
            </w:pPr>
            <w:r w:rsidRPr="0036107D">
              <w:rPr>
                <w:sz w:val="20"/>
                <w:szCs w:val="20"/>
              </w:rPr>
              <w:t>Additional Signers</w:t>
            </w:r>
          </w:p>
        </w:tc>
        <w:tc>
          <w:tcPr>
            <w:tcW w:w="2790" w:type="dxa"/>
          </w:tcPr>
          <w:p w14:paraId="6E9CB99E" w14:textId="77777777" w:rsidR="0068209B" w:rsidRPr="0036107D" w:rsidRDefault="0068209B" w:rsidP="005B6889">
            <w:pPr>
              <w:pStyle w:val="TableText0"/>
              <w:spacing w:before="40" w:after="40"/>
              <w:rPr>
                <w:sz w:val="20"/>
                <w:szCs w:val="20"/>
              </w:rPr>
            </w:pPr>
            <w:proofErr w:type="spellStart"/>
            <w:r w:rsidRPr="0036107D">
              <w:rPr>
                <w:sz w:val="20"/>
                <w:szCs w:val="20"/>
              </w:rPr>
              <w:t>ClinicalDocumentSigners</w:t>
            </w:r>
            <w:proofErr w:type="spellEnd"/>
          </w:p>
        </w:tc>
        <w:tc>
          <w:tcPr>
            <w:tcW w:w="3150" w:type="dxa"/>
          </w:tcPr>
          <w:p w14:paraId="0D89CFDF" w14:textId="77777777" w:rsidR="0068209B" w:rsidRPr="0036107D" w:rsidRDefault="0068209B" w:rsidP="005B6889">
            <w:pPr>
              <w:pStyle w:val="Default"/>
              <w:spacing w:before="40" w:after="40"/>
              <w:rPr>
                <w:color w:val="auto"/>
                <w:sz w:val="20"/>
                <w:szCs w:val="20"/>
              </w:rPr>
            </w:pPr>
            <w:proofErr w:type="spellStart"/>
            <w:r w:rsidRPr="0036107D">
              <w:rPr>
                <w:color w:val="auto"/>
                <w:sz w:val="20"/>
                <w:szCs w:val="20"/>
              </w:rPr>
              <w:t>TiuAdditionalSignersStatusRead</w:t>
            </w:r>
            <w:proofErr w:type="spellEnd"/>
          </w:p>
        </w:tc>
        <w:tc>
          <w:tcPr>
            <w:tcW w:w="3510" w:type="dxa"/>
          </w:tcPr>
          <w:p w14:paraId="7AF86005" w14:textId="77777777" w:rsidR="0068209B" w:rsidRPr="0036107D" w:rsidRDefault="0068209B" w:rsidP="005B6889">
            <w:pPr>
              <w:spacing w:before="40" w:after="40"/>
              <w:rPr>
                <w:sz w:val="20"/>
                <w:szCs w:val="20"/>
              </w:rPr>
            </w:pPr>
            <w:r w:rsidRPr="0036107D">
              <w:rPr>
                <w:sz w:val="20"/>
                <w:szCs w:val="20"/>
              </w:rPr>
              <w:t>TIU_ADDITIONAL_SIGNERS_DATA_FILTER</w:t>
            </w:r>
          </w:p>
        </w:tc>
        <w:tc>
          <w:tcPr>
            <w:tcW w:w="765" w:type="dxa"/>
          </w:tcPr>
          <w:p w14:paraId="2588A0FF" w14:textId="77777777" w:rsidR="0068209B" w:rsidRPr="00BF64B3" w:rsidRDefault="0068209B" w:rsidP="005B6889">
            <w:pPr>
              <w:pStyle w:val="TableText0"/>
              <w:spacing w:before="40" w:after="40"/>
              <w:jc w:val="center"/>
              <w:rPr>
                <w:sz w:val="20"/>
                <w:szCs w:val="20"/>
              </w:rPr>
            </w:pPr>
            <w:r>
              <w:rPr>
                <w:sz w:val="20"/>
                <w:szCs w:val="20"/>
              </w:rPr>
              <w:t>VIM</w:t>
            </w:r>
          </w:p>
        </w:tc>
        <w:tc>
          <w:tcPr>
            <w:tcW w:w="855" w:type="dxa"/>
          </w:tcPr>
          <w:p w14:paraId="05950FD0" w14:textId="77777777" w:rsidR="0068209B" w:rsidRPr="00BF64B3" w:rsidRDefault="0068209B" w:rsidP="005B6889">
            <w:pPr>
              <w:pStyle w:val="TableText0"/>
              <w:spacing w:before="40" w:after="40"/>
              <w:jc w:val="center"/>
              <w:rPr>
                <w:sz w:val="20"/>
                <w:szCs w:val="20"/>
              </w:rPr>
            </w:pPr>
            <w:r>
              <w:rPr>
                <w:sz w:val="20"/>
                <w:szCs w:val="20"/>
              </w:rPr>
              <w:t>XML</w:t>
            </w:r>
          </w:p>
        </w:tc>
      </w:tr>
      <w:tr w:rsidR="00CB03AA" w:rsidRPr="00B21A3B" w14:paraId="36D57ABE" w14:textId="77777777" w:rsidTr="006B2041">
        <w:tc>
          <w:tcPr>
            <w:tcW w:w="11628" w:type="dxa"/>
            <w:gridSpan w:val="5"/>
            <w:shd w:val="clear" w:color="auto" w:fill="E5DFEC" w:themeFill="accent4" w:themeFillTint="33"/>
          </w:tcPr>
          <w:p w14:paraId="19DB5656" w14:textId="1F5F2E4C" w:rsidR="00CB03AA" w:rsidRPr="00B21A3B" w:rsidRDefault="00CB03AA" w:rsidP="00D91747">
            <w:pPr>
              <w:spacing w:before="20" w:after="20"/>
              <w:rPr>
                <w:rFonts w:ascii="Arial" w:hAnsi="Arial" w:cs="Arial"/>
                <w:b/>
                <w:sz w:val="20"/>
                <w:szCs w:val="20"/>
              </w:rPr>
            </w:pPr>
            <w:r>
              <w:rPr>
                <w:rFonts w:ascii="Arial" w:hAnsi="Arial" w:cs="Arial"/>
                <w:b/>
                <w:sz w:val="20"/>
                <w:szCs w:val="20"/>
              </w:rPr>
              <w:t>ICD10 Diagnosis Code</w:t>
            </w:r>
            <w:r w:rsidR="005B6889">
              <w:rPr>
                <w:rFonts w:ascii="Arial" w:hAnsi="Arial" w:cs="Arial"/>
                <w:b/>
                <w:sz w:val="20"/>
                <w:szCs w:val="20"/>
              </w:rPr>
              <w:t xml:space="preserve"> Look up</w:t>
            </w:r>
          </w:p>
        </w:tc>
        <w:tc>
          <w:tcPr>
            <w:tcW w:w="765" w:type="dxa"/>
            <w:shd w:val="clear" w:color="auto" w:fill="E5DFEC" w:themeFill="accent4" w:themeFillTint="33"/>
          </w:tcPr>
          <w:p w14:paraId="0E8BE595" w14:textId="77777777" w:rsidR="00CB03AA" w:rsidRDefault="00CB03AA" w:rsidP="00D91747">
            <w:pPr>
              <w:spacing w:before="20" w:after="20"/>
              <w:rPr>
                <w:rFonts w:ascii="Arial" w:hAnsi="Arial" w:cs="Arial"/>
                <w:b/>
                <w:sz w:val="20"/>
                <w:szCs w:val="20"/>
              </w:rPr>
            </w:pPr>
          </w:p>
        </w:tc>
        <w:tc>
          <w:tcPr>
            <w:tcW w:w="855" w:type="dxa"/>
            <w:shd w:val="clear" w:color="auto" w:fill="E5DFEC" w:themeFill="accent4" w:themeFillTint="33"/>
          </w:tcPr>
          <w:p w14:paraId="27F32B6B" w14:textId="77777777" w:rsidR="00CB03AA" w:rsidRDefault="00CB03AA" w:rsidP="00D91747">
            <w:pPr>
              <w:spacing w:before="20" w:after="20"/>
              <w:rPr>
                <w:rFonts w:ascii="Arial" w:hAnsi="Arial" w:cs="Arial"/>
                <w:b/>
                <w:sz w:val="20"/>
                <w:szCs w:val="20"/>
              </w:rPr>
            </w:pPr>
          </w:p>
        </w:tc>
      </w:tr>
      <w:tr w:rsidR="007467EE" w:rsidRPr="00BF64B3" w14:paraId="7DA9F4D8" w14:textId="77777777" w:rsidTr="007467EE">
        <w:trPr>
          <w:trHeight w:val="539"/>
        </w:trPr>
        <w:tc>
          <w:tcPr>
            <w:tcW w:w="828" w:type="dxa"/>
          </w:tcPr>
          <w:p w14:paraId="36D2A0D1" w14:textId="77777777" w:rsidR="007467EE" w:rsidRPr="00BF64B3" w:rsidRDefault="007467EE" w:rsidP="007467EE">
            <w:pPr>
              <w:spacing w:before="40" w:after="40"/>
              <w:rPr>
                <w:sz w:val="20"/>
                <w:szCs w:val="20"/>
              </w:rPr>
            </w:pPr>
            <w:bookmarkStart w:id="282" w:name="_Hlk517769650"/>
            <w:r w:rsidRPr="00BF64B3">
              <w:rPr>
                <w:sz w:val="20"/>
                <w:szCs w:val="20"/>
              </w:rPr>
              <w:lastRenderedPageBreak/>
              <w:t>VCCM</w:t>
            </w:r>
          </w:p>
        </w:tc>
        <w:tc>
          <w:tcPr>
            <w:tcW w:w="1350" w:type="dxa"/>
          </w:tcPr>
          <w:p w14:paraId="49704AF1" w14:textId="77777777" w:rsidR="007467EE" w:rsidRPr="00BF64B3" w:rsidRDefault="007467EE" w:rsidP="007467EE">
            <w:pPr>
              <w:pStyle w:val="TableText0"/>
              <w:spacing w:before="40" w:after="40"/>
              <w:rPr>
                <w:sz w:val="20"/>
                <w:szCs w:val="20"/>
              </w:rPr>
            </w:pPr>
            <w:r>
              <w:rPr>
                <w:sz w:val="20"/>
                <w:szCs w:val="20"/>
              </w:rPr>
              <w:t>ICD10 Diagnosis Code Lookup</w:t>
            </w:r>
          </w:p>
        </w:tc>
        <w:tc>
          <w:tcPr>
            <w:tcW w:w="2790" w:type="dxa"/>
            <w:shd w:val="clear" w:color="auto" w:fill="auto"/>
          </w:tcPr>
          <w:p w14:paraId="052530F9" w14:textId="7414D446" w:rsidR="007467EE" w:rsidRPr="00A10B1D" w:rsidRDefault="007467EE" w:rsidP="007467EE">
            <w:pPr>
              <w:spacing w:before="40" w:after="40"/>
              <w:rPr>
                <w:sz w:val="20"/>
                <w:szCs w:val="20"/>
              </w:rPr>
            </w:pPr>
            <w:r>
              <w:rPr>
                <w:color w:val="000000"/>
                <w:sz w:val="20"/>
                <w:szCs w:val="20"/>
              </w:rPr>
              <w:t>Diagnosis</w:t>
            </w:r>
          </w:p>
        </w:tc>
        <w:tc>
          <w:tcPr>
            <w:tcW w:w="3150" w:type="dxa"/>
            <w:shd w:val="clear" w:color="auto" w:fill="auto"/>
          </w:tcPr>
          <w:p w14:paraId="7ED46458" w14:textId="5E206A07" w:rsidR="007467EE" w:rsidRPr="00A10B1D" w:rsidRDefault="007467EE" w:rsidP="007467EE">
            <w:pPr>
              <w:spacing w:before="40" w:after="40"/>
              <w:rPr>
                <w:sz w:val="20"/>
                <w:szCs w:val="20"/>
              </w:rPr>
            </w:pPr>
            <w:r>
              <w:rPr>
                <w:color w:val="000000"/>
                <w:sz w:val="20"/>
                <w:szCs w:val="20"/>
              </w:rPr>
              <w:t>ICD10CodeRead</w:t>
            </w:r>
          </w:p>
        </w:tc>
        <w:tc>
          <w:tcPr>
            <w:tcW w:w="3510" w:type="dxa"/>
            <w:shd w:val="clear" w:color="auto" w:fill="auto"/>
          </w:tcPr>
          <w:p w14:paraId="351A8466" w14:textId="1C907E43" w:rsidR="007467EE" w:rsidRPr="00A10B1D" w:rsidRDefault="007467EE" w:rsidP="007467EE">
            <w:pPr>
              <w:spacing w:before="40" w:after="40"/>
              <w:rPr>
                <w:sz w:val="20"/>
                <w:szCs w:val="20"/>
              </w:rPr>
            </w:pPr>
            <w:r>
              <w:rPr>
                <w:color w:val="000000"/>
                <w:sz w:val="20"/>
                <w:szCs w:val="20"/>
              </w:rPr>
              <w:t>ICD10_CODE_FILTER</w:t>
            </w:r>
          </w:p>
        </w:tc>
        <w:tc>
          <w:tcPr>
            <w:tcW w:w="765" w:type="dxa"/>
            <w:shd w:val="clear" w:color="auto" w:fill="FFFFFF" w:themeFill="background1"/>
          </w:tcPr>
          <w:p w14:paraId="5555FD6B" w14:textId="77777777" w:rsidR="007467EE" w:rsidRPr="00BF64B3" w:rsidRDefault="007467EE" w:rsidP="007467EE">
            <w:pPr>
              <w:pStyle w:val="TableText0"/>
              <w:spacing w:before="40" w:after="40"/>
              <w:jc w:val="center"/>
              <w:rPr>
                <w:sz w:val="20"/>
                <w:szCs w:val="20"/>
              </w:rPr>
            </w:pPr>
            <w:r>
              <w:rPr>
                <w:sz w:val="20"/>
                <w:szCs w:val="20"/>
              </w:rPr>
              <w:t>VIM</w:t>
            </w:r>
          </w:p>
        </w:tc>
        <w:tc>
          <w:tcPr>
            <w:tcW w:w="855" w:type="dxa"/>
            <w:shd w:val="clear" w:color="auto" w:fill="FFFFFF" w:themeFill="background1"/>
          </w:tcPr>
          <w:p w14:paraId="5EE7CCD5" w14:textId="77777777" w:rsidR="007467EE" w:rsidRPr="00BF64B3" w:rsidRDefault="007467EE" w:rsidP="007467EE">
            <w:pPr>
              <w:pStyle w:val="TableText0"/>
              <w:spacing w:before="40" w:after="40"/>
              <w:jc w:val="center"/>
              <w:rPr>
                <w:sz w:val="20"/>
                <w:szCs w:val="20"/>
              </w:rPr>
            </w:pPr>
            <w:r>
              <w:rPr>
                <w:sz w:val="20"/>
                <w:szCs w:val="20"/>
              </w:rPr>
              <w:t>XML</w:t>
            </w:r>
          </w:p>
        </w:tc>
      </w:tr>
      <w:tr w:rsidR="00CB03AA" w:rsidRPr="00B21A3B" w14:paraId="5D41FFF6" w14:textId="77777777" w:rsidTr="006B2041">
        <w:tc>
          <w:tcPr>
            <w:tcW w:w="11628" w:type="dxa"/>
            <w:gridSpan w:val="5"/>
            <w:shd w:val="clear" w:color="auto" w:fill="E5DFEC" w:themeFill="accent4" w:themeFillTint="33"/>
          </w:tcPr>
          <w:p w14:paraId="7C231121" w14:textId="77777777" w:rsidR="00CB03AA" w:rsidRPr="00B21A3B" w:rsidRDefault="00CB03AA" w:rsidP="00D91747">
            <w:pPr>
              <w:spacing w:before="20" w:after="20"/>
              <w:rPr>
                <w:rFonts w:ascii="Arial" w:hAnsi="Arial" w:cs="Arial"/>
                <w:b/>
                <w:sz w:val="20"/>
                <w:szCs w:val="20"/>
              </w:rPr>
            </w:pPr>
            <w:r>
              <w:rPr>
                <w:rFonts w:ascii="Arial" w:hAnsi="Arial" w:cs="Arial"/>
                <w:b/>
                <w:sz w:val="20"/>
                <w:szCs w:val="20"/>
              </w:rPr>
              <w:t>ICD10 Diagnosis Section</w:t>
            </w:r>
          </w:p>
        </w:tc>
        <w:tc>
          <w:tcPr>
            <w:tcW w:w="765" w:type="dxa"/>
            <w:shd w:val="clear" w:color="auto" w:fill="E5DFEC" w:themeFill="accent4" w:themeFillTint="33"/>
          </w:tcPr>
          <w:p w14:paraId="68551932" w14:textId="77777777" w:rsidR="00CB03AA" w:rsidRDefault="00CB03AA" w:rsidP="00D91747">
            <w:pPr>
              <w:spacing w:before="20" w:after="20"/>
              <w:rPr>
                <w:rFonts w:ascii="Arial" w:hAnsi="Arial" w:cs="Arial"/>
                <w:b/>
                <w:sz w:val="20"/>
                <w:szCs w:val="20"/>
              </w:rPr>
            </w:pPr>
          </w:p>
        </w:tc>
        <w:tc>
          <w:tcPr>
            <w:tcW w:w="855" w:type="dxa"/>
            <w:shd w:val="clear" w:color="auto" w:fill="E5DFEC" w:themeFill="accent4" w:themeFillTint="33"/>
          </w:tcPr>
          <w:p w14:paraId="23B476E5" w14:textId="77777777" w:rsidR="00CB03AA" w:rsidRDefault="00CB03AA" w:rsidP="00D91747">
            <w:pPr>
              <w:spacing w:before="20" w:after="20"/>
              <w:rPr>
                <w:rFonts w:ascii="Arial" w:hAnsi="Arial" w:cs="Arial"/>
                <w:b/>
                <w:sz w:val="20"/>
                <w:szCs w:val="20"/>
              </w:rPr>
            </w:pPr>
          </w:p>
        </w:tc>
      </w:tr>
      <w:tr w:rsidR="007467EE" w:rsidRPr="00BF64B3" w14:paraId="5FB2064E" w14:textId="77777777" w:rsidTr="007467EE">
        <w:trPr>
          <w:trHeight w:val="539"/>
        </w:trPr>
        <w:tc>
          <w:tcPr>
            <w:tcW w:w="828" w:type="dxa"/>
          </w:tcPr>
          <w:p w14:paraId="4805793A" w14:textId="77777777" w:rsidR="007467EE" w:rsidRPr="00BF64B3" w:rsidRDefault="007467EE" w:rsidP="007467EE">
            <w:pPr>
              <w:spacing w:before="40" w:after="40"/>
              <w:rPr>
                <w:sz w:val="20"/>
                <w:szCs w:val="20"/>
              </w:rPr>
            </w:pPr>
            <w:r>
              <w:rPr>
                <w:sz w:val="20"/>
                <w:szCs w:val="20"/>
              </w:rPr>
              <w:t xml:space="preserve">VCCM </w:t>
            </w:r>
          </w:p>
        </w:tc>
        <w:tc>
          <w:tcPr>
            <w:tcW w:w="1350" w:type="dxa"/>
          </w:tcPr>
          <w:p w14:paraId="15087F63" w14:textId="77777777" w:rsidR="007467EE" w:rsidRDefault="007467EE" w:rsidP="007467EE">
            <w:pPr>
              <w:pStyle w:val="TableText0"/>
              <w:spacing w:before="40" w:after="40"/>
              <w:rPr>
                <w:sz w:val="20"/>
                <w:szCs w:val="20"/>
              </w:rPr>
            </w:pPr>
            <w:r>
              <w:rPr>
                <w:sz w:val="20"/>
                <w:szCs w:val="20"/>
              </w:rPr>
              <w:t>ICD10 Diagnosis Section</w:t>
            </w:r>
          </w:p>
        </w:tc>
        <w:tc>
          <w:tcPr>
            <w:tcW w:w="2790" w:type="dxa"/>
            <w:shd w:val="clear" w:color="auto" w:fill="auto"/>
          </w:tcPr>
          <w:p w14:paraId="17DA1A95" w14:textId="68487862" w:rsidR="007467EE" w:rsidRPr="00A10B1D" w:rsidRDefault="007467EE" w:rsidP="007467EE">
            <w:pPr>
              <w:spacing w:before="40" w:after="40"/>
              <w:rPr>
                <w:sz w:val="20"/>
                <w:szCs w:val="20"/>
              </w:rPr>
            </w:pPr>
            <w:r>
              <w:rPr>
                <w:color w:val="000000"/>
                <w:sz w:val="20"/>
                <w:szCs w:val="20"/>
              </w:rPr>
              <w:t>ICD10DiagnosisSections</w:t>
            </w:r>
          </w:p>
        </w:tc>
        <w:tc>
          <w:tcPr>
            <w:tcW w:w="3150" w:type="dxa"/>
            <w:shd w:val="clear" w:color="auto" w:fill="auto"/>
          </w:tcPr>
          <w:p w14:paraId="253A91BC" w14:textId="3F3F24E3" w:rsidR="007467EE" w:rsidRPr="00A10B1D" w:rsidRDefault="007467EE" w:rsidP="007467EE">
            <w:pPr>
              <w:spacing w:before="40" w:after="40"/>
              <w:rPr>
                <w:sz w:val="20"/>
                <w:szCs w:val="20"/>
              </w:rPr>
            </w:pPr>
            <w:r>
              <w:rPr>
                <w:color w:val="000000"/>
                <w:sz w:val="20"/>
                <w:szCs w:val="20"/>
              </w:rPr>
              <w:t>ICD10DiagnosisSectionRead</w:t>
            </w:r>
          </w:p>
        </w:tc>
        <w:tc>
          <w:tcPr>
            <w:tcW w:w="3510" w:type="dxa"/>
            <w:shd w:val="clear" w:color="auto" w:fill="auto"/>
          </w:tcPr>
          <w:p w14:paraId="52F5AE57" w14:textId="7476F7C5" w:rsidR="007467EE" w:rsidRPr="00A10B1D" w:rsidRDefault="007467EE" w:rsidP="007467EE">
            <w:pPr>
              <w:spacing w:before="40" w:after="40"/>
              <w:rPr>
                <w:sz w:val="20"/>
                <w:szCs w:val="20"/>
              </w:rPr>
            </w:pPr>
            <w:r>
              <w:rPr>
                <w:color w:val="000000"/>
                <w:sz w:val="20"/>
                <w:szCs w:val="20"/>
              </w:rPr>
              <w:t>ICD10_DIAGNOSIS_SECTION_FILTER</w:t>
            </w:r>
          </w:p>
        </w:tc>
        <w:tc>
          <w:tcPr>
            <w:tcW w:w="765" w:type="dxa"/>
            <w:shd w:val="clear" w:color="auto" w:fill="FFFFFF" w:themeFill="background1"/>
          </w:tcPr>
          <w:p w14:paraId="362E1FAA" w14:textId="77777777" w:rsidR="007467EE" w:rsidRPr="00BF64B3" w:rsidRDefault="007467EE" w:rsidP="007467EE">
            <w:pPr>
              <w:pStyle w:val="TableText0"/>
              <w:spacing w:before="40" w:after="40"/>
              <w:jc w:val="center"/>
              <w:rPr>
                <w:sz w:val="20"/>
                <w:szCs w:val="20"/>
              </w:rPr>
            </w:pPr>
            <w:r>
              <w:rPr>
                <w:sz w:val="20"/>
                <w:szCs w:val="20"/>
              </w:rPr>
              <w:t>VIM</w:t>
            </w:r>
          </w:p>
        </w:tc>
        <w:tc>
          <w:tcPr>
            <w:tcW w:w="855" w:type="dxa"/>
            <w:shd w:val="clear" w:color="auto" w:fill="FFFFFF" w:themeFill="background1"/>
          </w:tcPr>
          <w:p w14:paraId="2281915B" w14:textId="77777777" w:rsidR="007467EE" w:rsidRPr="00BF64B3" w:rsidRDefault="007467EE" w:rsidP="007467EE">
            <w:pPr>
              <w:pStyle w:val="TableText0"/>
              <w:spacing w:before="40" w:after="40"/>
              <w:jc w:val="center"/>
              <w:rPr>
                <w:sz w:val="20"/>
                <w:szCs w:val="20"/>
              </w:rPr>
            </w:pPr>
            <w:r>
              <w:rPr>
                <w:sz w:val="20"/>
                <w:szCs w:val="20"/>
              </w:rPr>
              <w:t>XML</w:t>
            </w:r>
          </w:p>
        </w:tc>
      </w:tr>
      <w:bookmarkEnd w:id="281"/>
      <w:bookmarkEnd w:id="282"/>
      <w:tr w:rsidR="00CB03AA" w:rsidRPr="00B21A3B" w14:paraId="62F47132" w14:textId="77777777" w:rsidTr="006B2041">
        <w:tc>
          <w:tcPr>
            <w:tcW w:w="11628" w:type="dxa"/>
            <w:gridSpan w:val="5"/>
            <w:shd w:val="clear" w:color="auto" w:fill="E5DFEC" w:themeFill="accent4" w:themeFillTint="33"/>
          </w:tcPr>
          <w:p w14:paraId="4BA8CBA8" w14:textId="4726DEA2" w:rsidR="00CB03AA" w:rsidRPr="00B21A3B" w:rsidRDefault="00CB03AA" w:rsidP="00D91747">
            <w:pPr>
              <w:spacing w:before="20" w:after="20"/>
              <w:rPr>
                <w:rFonts w:ascii="Arial" w:hAnsi="Arial" w:cs="Arial"/>
                <w:b/>
                <w:sz w:val="20"/>
                <w:szCs w:val="20"/>
              </w:rPr>
            </w:pPr>
            <w:r>
              <w:rPr>
                <w:rFonts w:ascii="Arial" w:hAnsi="Arial" w:cs="Arial"/>
                <w:b/>
                <w:sz w:val="20"/>
                <w:szCs w:val="20"/>
              </w:rPr>
              <w:t xml:space="preserve">Facility </w:t>
            </w:r>
            <w:r w:rsidR="00EC08AC">
              <w:rPr>
                <w:rFonts w:ascii="Arial" w:hAnsi="Arial" w:cs="Arial"/>
                <w:b/>
                <w:sz w:val="20"/>
                <w:szCs w:val="20"/>
              </w:rPr>
              <w:t xml:space="preserve">Consult </w:t>
            </w:r>
            <w:r>
              <w:rPr>
                <w:rFonts w:ascii="Arial" w:hAnsi="Arial" w:cs="Arial"/>
                <w:b/>
                <w:sz w:val="20"/>
                <w:szCs w:val="20"/>
              </w:rPr>
              <w:t xml:space="preserve">Activity Log </w:t>
            </w:r>
          </w:p>
        </w:tc>
        <w:tc>
          <w:tcPr>
            <w:tcW w:w="765" w:type="dxa"/>
            <w:shd w:val="clear" w:color="auto" w:fill="E5DFEC" w:themeFill="accent4" w:themeFillTint="33"/>
          </w:tcPr>
          <w:p w14:paraId="2599C666" w14:textId="77777777" w:rsidR="00CB03AA" w:rsidRDefault="00CB03AA" w:rsidP="00D91747">
            <w:pPr>
              <w:spacing w:before="20" w:after="20"/>
              <w:rPr>
                <w:rFonts w:ascii="Arial" w:hAnsi="Arial" w:cs="Arial"/>
                <w:b/>
                <w:sz w:val="20"/>
                <w:szCs w:val="20"/>
              </w:rPr>
            </w:pPr>
          </w:p>
        </w:tc>
        <w:tc>
          <w:tcPr>
            <w:tcW w:w="855" w:type="dxa"/>
            <w:shd w:val="clear" w:color="auto" w:fill="E5DFEC" w:themeFill="accent4" w:themeFillTint="33"/>
          </w:tcPr>
          <w:p w14:paraId="175CECC8" w14:textId="77777777" w:rsidR="00CB03AA" w:rsidRDefault="00CB03AA" w:rsidP="00D91747">
            <w:pPr>
              <w:spacing w:before="20" w:after="20"/>
              <w:rPr>
                <w:rFonts w:ascii="Arial" w:hAnsi="Arial" w:cs="Arial"/>
                <w:b/>
                <w:sz w:val="20"/>
                <w:szCs w:val="20"/>
              </w:rPr>
            </w:pPr>
          </w:p>
        </w:tc>
      </w:tr>
      <w:tr w:rsidR="0068209B" w:rsidRPr="00EC08AC" w14:paraId="7D8945B4" w14:textId="77777777" w:rsidTr="00EC08AC">
        <w:trPr>
          <w:trHeight w:val="260"/>
        </w:trPr>
        <w:tc>
          <w:tcPr>
            <w:tcW w:w="828" w:type="dxa"/>
          </w:tcPr>
          <w:p w14:paraId="56A78260" w14:textId="77777777" w:rsidR="0068209B" w:rsidRPr="00EC08AC" w:rsidRDefault="0068209B" w:rsidP="005B6889">
            <w:pPr>
              <w:spacing w:before="40" w:after="40"/>
              <w:jc w:val="center"/>
              <w:rPr>
                <w:sz w:val="20"/>
                <w:szCs w:val="20"/>
              </w:rPr>
            </w:pPr>
            <w:r w:rsidRPr="00EC08AC">
              <w:rPr>
                <w:sz w:val="20"/>
                <w:szCs w:val="20"/>
              </w:rPr>
              <w:t>VCCM</w:t>
            </w:r>
          </w:p>
        </w:tc>
        <w:tc>
          <w:tcPr>
            <w:tcW w:w="1350" w:type="dxa"/>
          </w:tcPr>
          <w:p w14:paraId="73417656" w14:textId="10CB6BDD" w:rsidR="0068209B" w:rsidRPr="00EC08AC" w:rsidRDefault="0068209B" w:rsidP="005B6889">
            <w:pPr>
              <w:spacing w:before="40" w:after="40"/>
              <w:rPr>
                <w:sz w:val="20"/>
                <w:szCs w:val="20"/>
              </w:rPr>
            </w:pPr>
            <w:r w:rsidRPr="00EC08AC">
              <w:rPr>
                <w:sz w:val="20"/>
                <w:szCs w:val="20"/>
              </w:rPr>
              <w:t>Facility Activity Log</w:t>
            </w:r>
            <w:r w:rsidR="00EC08AC" w:rsidRPr="00EC08AC">
              <w:rPr>
                <w:sz w:val="20"/>
                <w:szCs w:val="20"/>
              </w:rPr>
              <w:t xml:space="preserve"> Consult</w:t>
            </w:r>
          </w:p>
        </w:tc>
        <w:tc>
          <w:tcPr>
            <w:tcW w:w="2790" w:type="dxa"/>
            <w:shd w:val="clear" w:color="auto" w:fill="auto"/>
          </w:tcPr>
          <w:p w14:paraId="2708CC2E" w14:textId="5C955456" w:rsidR="0068209B" w:rsidRPr="00EC08AC" w:rsidRDefault="00EC08AC" w:rsidP="005B6889">
            <w:pPr>
              <w:pStyle w:val="TableText0"/>
              <w:spacing w:before="40" w:after="40"/>
              <w:rPr>
                <w:color w:val="000000" w:themeColor="text1"/>
                <w:sz w:val="20"/>
                <w:szCs w:val="20"/>
              </w:rPr>
            </w:pPr>
            <w:r w:rsidRPr="00EC08AC">
              <w:rPr>
                <w:color w:val="000000" w:themeColor="text1"/>
                <w:sz w:val="20"/>
                <w:szCs w:val="20"/>
              </w:rPr>
              <w:t>Consult</w:t>
            </w:r>
          </w:p>
        </w:tc>
        <w:tc>
          <w:tcPr>
            <w:tcW w:w="3150" w:type="dxa"/>
            <w:shd w:val="clear" w:color="auto" w:fill="auto"/>
          </w:tcPr>
          <w:p w14:paraId="178DD409" w14:textId="797053E6" w:rsidR="0068209B" w:rsidRPr="00EC08AC" w:rsidRDefault="00EC08AC" w:rsidP="005B6889">
            <w:pPr>
              <w:pStyle w:val="Default"/>
              <w:spacing w:before="40" w:after="40"/>
              <w:rPr>
                <w:color w:val="000000" w:themeColor="text1"/>
                <w:sz w:val="20"/>
                <w:szCs w:val="20"/>
              </w:rPr>
            </w:pPr>
            <w:proofErr w:type="spellStart"/>
            <w:r w:rsidRPr="00EC08AC">
              <w:rPr>
                <w:color w:val="000000" w:themeColor="text1"/>
                <w:sz w:val="20"/>
                <w:szCs w:val="20"/>
              </w:rPr>
              <w:t>FacilityConsultsActivityRead</w:t>
            </w:r>
            <w:proofErr w:type="spellEnd"/>
          </w:p>
        </w:tc>
        <w:tc>
          <w:tcPr>
            <w:tcW w:w="3510" w:type="dxa"/>
            <w:shd w:val="clear" w:color="auto" w:fill="auto"/>
          </w:tcPr>
          <w:p w14:paraId="370C1026" w14:textId="433BB998" w:rsidR="0068209B" w:rsidRPr="00EC08AC" w:rsidRDefault="00EC08AC" w:rsidP="00EC08AC">
            <w:pPr>
              <w:spacing w:before="40" w:after="40" w:line="276" w:lineRule="auto"/>
              <w:rPr>
                <w:color w:val="000000" w:themeColor="text1"/>
                <w:sz w:val="20"/>
                <w:szCs w:val="20"/>
              </w:rPr>
            </w:pPr>
            <w:r w:rsidRPr="00EC08AC">
              <w:rPr>
                <w:color w:val="000000" w:themeColor="text1"/>
                <w:sz w:val="20"/>
                <w:szCs w:val="20"/>
              </w:rPr>
              <w:t>FACILITY_CONSULTS_DATA_FILTER</w:t>
            </w:r>
          </w:p>
        </w:tc>
        <w:tc>
          <w:tcPr>
            <w:tcW w:w="765" w:type="dxa"/>
          </w:tcPr>
          <w:p w14:paraId="64D44217" w14:textId="77777777" w:rsidR="0068209B" w:rsidRPr="00EC08AC" w:rsidRDefault="0068209B" w:rsidP="005B6889">
            <w:pPr>
              <w:pStyle w:val="TableText0"/>
              <w:spacing w:before="40" w:after="40"/>
              <w:jc w:val="center"/>
              <w:rPr>
                <w:sz w:val="20"/>
                <w:szCs w:val="20"/>
              </w:rPr>
            </w:pPr>
            <w:r w:rsidRPr="00EC08AC">
              <w:rPr>
                <w:sz w:val="20"/>
                <w:szCs w:val="20"/>
              </w:rPr>
              <w:t>VIM</w:t>
            </w:r>
          </w:p>
        </w:tc>
        <w:tc>
          <w:tcPr>
            <w:tcW w:w="855" w:type="dxa"/>
          </w:tcPr>
          <w:p w14:paraId="3DF866B7" w14:textId="77777777" w:rsidR="0068209B" w:rsidRPr="00EC08AC" w:rsidRDefault="0068209B" w:rsidP="005B6889">
            <w:pPr>
              <w:pStyle w:val="TableText0"/>
              <w:spacing w:before="40" w:after="40"/>
              <w:jc w:val="center"/>
              <w:rPr>
                <w:sz w:val="20"/>
                <w:szCs w:val="20"/>
              </w:rPr>
            </w:pPr>
            <w:r w:rsidRPr="00EC08AC">
              <w:rPr>
                <w:sz w:val="20"/>
                <w:szCs w:val="20"/>
              </w:rPr>
              <w:t>XML</w:t>
            </w:r>
          </w:p>
        </w:tc>
      </w:tr>
      <w:tr w:rsidR="00CB03AA" w:rsidRPr="00EC08AC" w14:paraId="23618095" w14:textId="77777777" w:rsidTr="00EC08AC">
        <w:tc>
          <w:tcPr>
            <w:tcW w:w="11628" w:type="dxa"/>
            <w:gridSpan w:val="5"/>
            <w:shd w:val="clear" w:color="auto" w:fill="auto"/>
          </w:tcPr>
          <w:p w14:paraId="164418AF" w14:textId="2A994357" w:rsidR="00CB03AA" w:rsidRPr="00EC08AC" w:rsidRDefault="00EC08AC" w:rsidP="00D91747">
            <w:pPr>
              <w:spacing w:before="20" w:after="20"/>
              <w:rPr>
                <w:rFonts w:ascii="Arial" w:hAnsi="Arial" w:cs="Arial"/>
                <w:b/>
                <w:color w:val="000000" w:themeColor="text1"/>
                <w:sz w:val="20"/>
                <w:szCs w:val="20"/>
              </w:rPr>
            </w:pPr>
            <w:r w:rsidRPr="00EC08AC">
              <w:rPr>
                <w:rFonts w:ascii="Arial" w:hAnsi="Arial" w:cs="Arial"/>
                <w:b/>
                <w:color w:val="000000" w:themeColor="text1"/>
                <w:sz w:val="20"/>
                <w:szCs w:val="20"/>
              </w:rPr>
              <w:t xml:space="preserve">Rx </w:t>
            </w:r>
            <w:r w:rsidR="00CB03AA" w:rsidRPr="00EC08AC">
              <w:rPr>
                <w:rFonts w:ascii="Arial" w:hAnsi="Arial" w:cs="Arial"/>
                <w:b/>
                <w:color w:val="000000" w:themeColor="text1"/>
                <w:sz w:val="20"/>
                <w:szCs w:val="20"/>
              </w:rPr>
              <w:t>Activity L</w:t>
            </w:r>
            <w:r w:rsidRPr="00EC08AC">
              <w:rPr>
                <w:rFonts w:ascii="Arial" w:hAnsi="Arial" w:cs="Arial"/>
                <w:b/>
                <w:color w:val="000000" w:themeColor="text1"/>
                <w:sz w:val="20"/>
                <w:szCs w:val="20"/>
              </w:rPr>
              <w:t>og</w:t>
            </w:r>
          </w:p>
        </w:tc>
        <w:tc>
          <w:tcPr>
            <w:tcW w:w="765" w:type="dxa"/>
            <w:shd w:val="clear" w:color="auto" w:fill="E5DFEC" w:themeFill="accent4" w:themeFillTint="33"/>
          </w:tcPr>
          <w:p w14:paraId="4D73A2A7" w14:textId="77777777" w:rsidR="00CB03AA" w:rsidRPr="00EC08AC" w:rsidRDefault="00CB03AA" w:rsidP="00D91747">
            <w:pPr>
              <w:spacing w:before="20" w:after="20"/>
              <w:rPr>
                <w:rFonts w:ascii="Arial" w:hAnsi="Arial" w:cs="Arial"/>
                <w:b/>
                <w:sz w:val="20"/>
                <w:szCs w:val="20"/>
              </w:rPr>
            </w:pPr>
          </w:p>
        </w:tc>
        <w:tc>
          <w:tcPr>
            <w:tcW w:w="855" w:type="dxa"/>
            <w:shd w:val="clear" w:color="auto" w:fill="E5DFEC" w:themeFill="accent4" w:themeFillTint="33"/>
          </w:tcPr>
          <w:p w14:paraId="6833B988" w14:textId="77777777" w:rsidR="00CB03AA" w:rsidRPr="00EC08AC" w:rsidRDefault="00CB03AA" w:rsidP="00D91747">
            <w:pPr>
              <w:spacing w:before="20" w:after="20"/>
              <w:rPr>
                <w:rFonts w:ascii="Arial" w:hAnsi="Arial" w:cs="Arial"/>
                <w:b/>
                <w:sz w:val="20"/>
                <w:szCs w:val="20"/>
              </w:rPr>
            </w:pPr>
          </w:p>
        </w:tc>
      </w:tr>
      <w:tr w:rsidR="00EC08AC" w:rsidRPr="00BF64B3" w14:paraId="2EE0D5C9" w14:textId="77777777" w:rsidTr="00EC08AC">
        <w:trPr>
          <w:trHeight w:val="539"/>
        </w:trPr>
        <w:tc>
          <w:tcPr>
            <w:tcW w:w="828" w:type="dxa"/>
          </w:tcPr>
          <w:p w14:paraId="6E8E965D" w14:textId="77777777" w:rsidR="00EC08AC" w:rsidRPr="00EC08AC" w:rsidRDefault="00EC08AC" w:rsidP="00EC08AC">
            <w:pPr>
              <w:spacing w:before="40" w:after="40"/>
              <w:rPr>
                <w:sz w:val="20"/>
                <w:szCs w:val="20"/>
              </w:rPr>
            </w:pPr>
            <w:r w:rsidRPr="00EC08AC">
              <w:rPr>
                <w:sz w:val="20"/>
                <w:szCs w:val="20"/>
              </w:rPr>
              <w:t xml:space="preserve">VCCM </w:t>
            </w:r>
          </w:p>
        </w:tc>
        <w:tc>
          <w:tcPr>
            <w:tcW w:w="1350" w:type="dxa"/>
          </w:tcPr>
          <w:p w14:paraId="6F2B5D80" w14:textId="4AE9A240" w:rsidR="00EC08AC" w:rsidRPr="00EC08AC" w:rsidRDefault="00EC08AC" w:rsidP="00EC08AC">
            <w:pPr>
              <w:pStyle w:val="TableText0"/>
              <w:spacing w:before="40" w:after="40"/>
              <w:rPr>
                <w:sz w:val="20"/>
                <w:szCs w:val="20"/>
              </w:rPr>
            </w:pPr>
            <w:r w:rsidRPr="00EC08AC">
              <w:rPr>
                <w:sz w:val="20"/>
                <w:szCs w:val="20"/>
              </w:rPr>
              <w:t xml:space="preserve">Rx Activity Log </w:t>
            </w:r>
          </w:p>
        </w:tc>
        <w:tc>
          <w:tcPr>
            <w:tcW w:w="2790" w:type="dxa"/>
            <w:shd w:val="clear" w:color="auto" w:fill="auto"/>
          </w:tcPr>
          <w:p w14:paraId="6B649184" w14:textId="40C73AD9" w:rsidR="00EC08AC" w:rsidRPr="00EC08AC" w:rsidRDefault="00EC08AC" w:rsidP="00EC08AC">
            <w:pPr>
              <w:spacing w:before="40" w:after="40"/>
              <w:rPr>
                <w:color w:val="000000" w:themeColor="text1"/>
                <w:sz w:val="20"/>
                <w:szCs w:val="20"/>
              </w:rPr>
            </w:pPr>
            <w:proofErr w:type="spellStart"/>
            <w:r w:rsidRPr="00EC08AC">
              <w:rPr>
                <w:color w:val="000000" w:themeColor="text1"/>
                <w:sz w:val="20"/>
                <w:szCs w:val="20"/>
              </w:rPr>
              <w:t>RxActivityLogs</w:t>
            </w:r>
            <w:proofErr w:type="spellEnd"/>
          </w:p>
        </w:tc>
        <w:tc>
          <w:tcPr>
            <w:tcW w:w="3150" w:type="dxa"/>
            <w:shd w:val="clear" w:color="auto" w:fill="auto"/>
          </w:tcPr>
          <w:p w14:paraId="0C2F66C6" w14:textId="1D25F433" w:rsidR="00EC08AC" w:rsidRPr="00EC08AC" w:rsidRDefault="00EC08AC" w:rsidP="00EC08AC">
            <w:pPr>
              <w:spacing w:before="40" w:after="40"/>
              <w:rPr>
                <w:color w:val="000000" w:themeColor="text1"/>
                <w:sz w:val="20"/>
                <w:szCs w:val="20"/>
              </w:rPr>
            </w:pPr>
            <w:proofErr w:type="spellStart"/>
            <w:r w:rsidRPr="00EC08AC">
              <w:rPr>
                <w:color w:val="000000" w:themeColor="text1"/>
                <w:sz w:val="20"/>
                <w:szCs w:val="20"/>
              </w:rPr>
              <w:t>RxActivityLogsRead</w:t>
            </w:r>
            <w:proofErr w:type="spellEnd"/>
          </w:p>
        </w:tc>
        <w:tc>
          <w:tcPr>
            <w:tcW w:w="3510" w:type="dxa"/>
            <w:shd w:val="clear" w:color="auto" w:fill="auto"/>
          </w:tcPr>
          <w:p w14:paraId="11866A1D" w14:textId="541609A4" w:rsidR="00EC08AC" w:rsidRPr="00EC08AC" w:rsidRDefault="00EC08AC" w:rsidP="00EC08AC">
            <w:pPr>
              <w:spacing w:before="40" w:after="40"/>
              <w:rPr>
                <w:color w:val="000000" w:themeColor="text1"/>
                <w:sz w:val="20"/>
                <w:szCs w:val="20"/>
              </w:rPr>
            </w:pPr>
            <w:r w:rsidRPr="00EC08AC">
              <w:rPr>
                <w:color w:val="000000" w:themeColor="text1"/>
                <w:sz w:val="20"/>
                <w:szCs w:val="20"/>
              </w:rPr>
              <w:t>RX_ACTIVITY_LOGS_DATA_FILTER</w:t>
            </w:r>
          </w:p>
        </w:tc>
        <w:tc>
          <w:tcPr>
            <w:tcW w:w="765" w:type="dxa"/>
            <w:shd w:val="clear" w:color="auto" w:fill="FFFFFF" w:themeFill="background1"/>
          </w:tcPr>
          <w:p w14:paraId="6CA18624" w14:textId="77777777" w:rsidR="00EC08AC" w:rsidRPr="00EC08AC" w:rsidRDefault="00EC08AC" w:rsidP="00EC08AC">
            <w:pPr>
              <w:pStyle w:val="TableText0"/>
              <w:spacing w:before="40" w:after="40"/>
              <w:jc w:val="center"/>
              <w:rPr>
                <w:sz w:val="20"/>
                <w:szCs w:val="20"/>
              </w:rPr>
            </w:pPr>
            <w:r w:rsidRPr="00EC08AC">
              <w:rPr>
                <w:sz w:val="20"/>
                <w:szCs w:val="20"/>
              </w:rPr>
              <w:t>VIM</w:t>
            </w:r>
          </w:p>
        </w:tc>
        <w:tc>
          <w:tcPr>
            <w:tcW w:w="855" w:type="dxa"/>
            <w:shd w:val="clear" w:color="auto" w:fill="FFFFFF" w:themeFill="background1"/>
          </w:tcPr>
          <w:p w14:paraId="0BA40858" w14:textId="77777777" w:rsidR="00EC08AC" w:rsidRPr="00BF64B3" w:rsidRDefault="00EC08AC" w:rsidP="00EC08AC">
            <w:pPr>
              <w:pStyle w:val="TableText0"/>
              <w:spacing w:before="40" w:after="40"/>
              <w:jc w:val="center"/>
              <w:rPr>
                <w:sz w:val="20"/>
                <w:szCs w:val="20"/>
              </w:rPr>
            </w:pPr>
            <w:r w:rsidRPr="00EC08AC">
              <w:rPr>
                <w:sz w:val="20"/>
                <w:szCs w:val="20"/>
              </w:rPr>
              <w:t>XML</w:t>
            </w:r>
          </w:p>
        </w:tc>
      </w:tr>
    </w:tbl>
    <w:p w14:paraId="1FE9FBEF" w14:textId="77777777" w:rsidR="00CE78AC" w:rsidRDefault="00CE78AC" w:rsidP="00CB03AA">
      <w:pPr>
        <w:pStyle w:val="Heading4"/>
        <w:sectPr w:rsidR="00CE78AC" w:rsidSect="00190551">
          <w:pgSz w:w="15840" w:h="12240" w:orient="landscape"/>
          <w:pgMar w:top="1440" w:right="1440" w:bottom="1440" w:left="1440" w:header="720" w:footer="720" w:gutter="0"/>
          <w:cols w:space="720"/>
          <w:docGrid w:linePitch="360"/>
        </w:sectPr>
      </w:pPr>
    </w:p>
    <w:p w14:paraId="477E611B" w14:textId="7E6C684B" w:rsidR="00CB03AA" w:rsidRDefault="00CB03AA" w:rsidP="00CB03AA">
      <w:pPr>
        <w:pStyle w:val="Heading4"/>
      </w:pPr>
      <w:r>
        <w:lastRenderedPageBreak/>
        <w:t>Socket Adapter Write Clients</w:t>
      </w:r>
    </w:p>
    <w:tbl>
      <w:tblPr>
        <w:tblStyle w:val="TableGrid"/>
        <w:tblW w:w="13338" w:type="dxa"/>
        <w:tblLayout w:type="fixed"/>
        <w:tblLook w:val="04A0" w:firstRow="1" w:lastRow="0" w:firstColumn="1" w:lastColumn="0" w:noHBand="0" w:noVBand="1"/>
      </w:tblPr>
      <w:tblGrid>
        <w:gridCol w:w="1188"/>
        <w:gridCol w:w="2430"/>
        <w:gridCol w:w="4140"/>
        <w:gridCol w:w="3690"/>
        <w:gridCol w:w="945"/>
        <w:gridCol w:w="945"/>
      </w:tblGrid>
      <w:tr w:rsidR="00CB03AA" w:rsidRPr="00D91747" w14:paraId="71F95B34" w14:textId="77777777" w:rsidTr="007C1740">
        <w:trPr>
          <w:tblHeader/>
        </w:trPr>
        <w:tc>
          <w:tcPr>
            <w:tcW w:w="13338" w:type="dxa"/>
            <w:gridSpan w:val="6"/>
            <w:tcBorders>
              <w:bottom w:val="single" w:sz="4" w:space="0" w:color="auto"/>
            </w:tcBorders>
            <w:shd w:val="clear" w:color="auto" w:fill="B6DDE8" w:themeFill="accent5" w:themeFillTint="66"/>
          </w:tcPr>
          <w:p w14:paraId="2C9F2FCB" w14:textId="5F9DFEEE" w:rsidR="00CB03AA" w:rsidRPr="00D91747" w:rsidRDefault="00CB03AA" w:rsidP="00D91747">
            <w:pPr>
              <w:pStyle w:val="BodyText"/>
              <w:rPr>
                <w:rFonts w:cs="Times New Roman"/>
                <w:sz w:val="22"/>
                <w:szCs w:val="20"/>
              </w:rPr>
            </w:pPr>
            <w:r w:rsidRPr="00D91747">
              <w:rPr>
                <w:rFonts w:cs="Times New Roman"/>
                <w:sz w:val="22"/>
                <w:szCs w:val="20"/>
              </w:rPr>
              <w:t xml:space="preserve">HDR 3.x provides a Socket Adapter interface that clients connect to using TCP/IP for storing data in HDR. When the Socket Adapter sees a message, it places the message on the appropriate CDS Message Mediator JMS queue for further processing. HTH and </w:t>
            </w:r>
            <w:proofErr w:type="spellStart"/>
            <w:r w:rsidRPr="00D91747">
              <w:rPr>
                <w:rFonts w:cs="Times New Roman"/>
                <w:sz w:val="22"/>
                <w:szCs w:val="20"/>
              </w:rPr>
              <w:t>VistA</w:t>
            </w:r>
            <w:proofErr w:type="spellEnd"/>
            <w:r w:rsidRPr="00D91747">
              <w:rPr>
                <w:rFonts w:cs="Times New Roman"/>
                <w:sz w:val="22"/>
                <w:szCs w:val="20"/>
              </w:rPr>
              <w:t xml:space="preserve"> are the primary Socket Adapter clients </w:t>
            </w:r>
            <w:r w:rsidR="00D91747" w:rsidRPr="00D91747">
              <w:rPr>
                <w:rFonts w:cs="Times New Roman"/>
                <w:sz w:val="22"/>
                <w:szCs w:val="20"/>
              </w:rPr>
              <w:t>sending</w:t>
            </w:r>
            <w:r w:rsidRPr="00D91747">
              <w:rPr>
                <w:rFonts w:cs="Times New Roman"/>
                <w:sz w:val="22"/>
                <w:szCs w:val="20"/>
              </w:rPr>
              <w:t xml:space="preserve"> HL7 messages which are transformed by Message Mediator into XML payload for processing and storing to HDR.</w:t>
            </w:r>
          </w:p>
        </w:tc>
      </w:tr>
      <w:tr w:rsidR="0094497E" w:rsidRPr="007D6F9F" w14:paraId="2B688DC4" w14:textId="56D4791D" w:rsidTr="007C1740">
        <w:trPr>
          <w:tblHeader/>
        </w:trPr>
        <w:tc>
          <w:tcPr>
            <w:tcW w:w="1188" w:type="dxa"/>
            <w:tcBorders>
              <w:bottom w:val="single" w:sz="4" w:space="0" w:color="auto"/>
            </w:tcBorders>
            <w:shd w:val="clear" w:color="auto" w:fill="365F91" w:themeFill="accent1" w:themeFillShade="BF"/>
            <w:vAlign w:val="bottom"/>
          </w:tcPr>
          <w:p w14:paraId="062CDFA4" w14:textId="77777777" w:rsidR="0094497E" w:rsidRPr="007D6F9F" w:rsidRDefault="0094497E" w:rsidP="00D91747">
            <w:pPr>
              <w:jc w:val="center"/>
              <w:rPr>
                <w:rFonts w:ascii="Arial" w:hAnsi="Arial" w:cs="Arial"/>
                <w:b/>
                <w:color w:val="FFFFFF" w:themeColor="background1"/>
                <w:sz w:val="19"/>
                <w:szCs w:val="19"/>
              </w:rPr>
            </w:pPr>
            <w:r w:rsidRPr="007D6F9F">
              <w:rPr>
                <w:rFonts w:ascii="Arial" w:hAnsi="Arial" w:cs="Arial"/>
                <w:b/>
                <w:color w:val="FFFFFF" w:themeColor="background1"/>
                <w:sz w:val="19"/>
                <w:szCs w:val="19"/>
              </w:rPr>
              <w:t>Client</w:t>
            </w:r>
          </w:p>
        </w:tc>
        <w:tc>
          <w:tcPr>
            <w:tcW w:w="2430" w:type="dxa"/>
            <w:tcBorders>
              <w:bottom w:val="single" w:sz="4" w:space="0" w:color="auto"/>
            </w:tcBorders>
            <w:shd w:val="clear" w:color="auto" w:fill="365F91" w:themeFill="accent1" w:themeFillShade="BF"/>
            <w:vAlign w:val="bottom"/>
          </w:tcPr>
          <w:p w14:paraId="028C52E6" w14:textId="77777777" w:rsidR="0094497E" w:rsidRPr="007D6F9F" w:rsidRDefault="0094497E" w:rsidP="00D91747">
            <w:pPr>
              <w:jc w:val="center"/>
              <w:rPr>
                <w:rFonts w:ascii="Arial" w:hAnsi="Arial" w:cs="Arial"/>
                <w:b/>
                <w:color w:val="FFFFFF" w:themeColor="background1"/>
                <w:sz w:val="19"/>
                <w:szCs w:val="19"/>
              </w:rPr>
            </w:pPr>
            <w:r w:rsidRPr="007D6F9F">
              <w:rPr>
                <w:rFonts w:ascii="Arial" w:hAnsi="Arial" w:cs="Arial"/>
                <w:b/>
                <w:color w:val="FFFFFF" w:themeColor="background1"/>
                <w:sz w:val="19"/>
                <w:szCs w:val="19"/>
              </w:rPr>
              <w:t>Domain</w:t>
            </w:r>
          </w:p>
        </w:tc>
        <w:tc>
          <w:tcPr>
            <w:tcW w:w="4140" w:type="dxa"/>
            <w:tcBorders>
              <w:bottom w:val="single" w:sz="4" w:space="0" w:color="auto"/>
            </w:tcBorders>
            <w:shd w:val="clear" w:color="auto" w:fill="365F91" w:themeFill="accent1" w:themeFillShade="BF"/>
            <w:vAlign w:val="bottom"/>
          </w:tcPr>
          <w:p w14:paraId="438DD6F7" w14:textId="22F296BE" w:rsidR="0094497E" w:rsidRPr="007D6F9F" w:rsidRDefault="0094497E" w:rsidP="00D91747">
            <w:pPr>
              <w:jc w:val="center"/>
              <w:rPr>
                <w:rFonts w:ascii="Arial" w:hAnsi="Arial" w:cs="Arial"/>
                <w:b/>
                <w:color w:val="FFFFFF" w:themeColor="background1"/>
                <w:sz w:val="19"/>
                <w:szCs w:val="19"/>
              </w:rPr>
            </w:pPr>
            <w:r>
              <w:rPr>
                <w:rFonts w:ascii="Arial" w:hAnsi="Arial" w:cs="Arial"/>
                <w:b/>
                <w:color w:val="FFFFFF" w:themeColor="background1"/>
                <w:sz w:val="19"/>
                <w:szCs w:val="19"/>
              </w:rPr>
              <w:t>Information Exchange Description</w:t>
            </w:r>
          </w:p>
        </w:tc>
        <w:tc>
          <w:tcPr>
            <w:tcW w:w="3690" w:type="dxa"/>
            <w:tcBorders>
              <w:bottom w:val="single" w:sz="4" w:space="0" w:color="auto"/>
            </w:tcBorders>
            <w:shd w:val="clear" w:color="auto" w:fill="365F91" w:themeFill="accent1" w:themeFillShade="BF"/>
            <w:vAlign w:val="bottom"/>
          </w:tcPr>
          <w:p w14:paraId="337CACCE" w14:textId="56A46B39" w:rsidR="0094497E" w:rsidRPr="007D6F9F" w:rsidRDefault="0094497E" w:rsidP="00D91747">
            <w:pPr>
              <w:jc w:val="center"/>
              <w:rPr>
                <w:rFonts w:ascii="Arial" w:hAnsi="Arial" w:cs="Arial"/>
                <w:b/>
                <w:color w:val="FFFFFF" w:themeColor="background1"/>
                <w:sz w:val="19"/>
                <w:szCs w:val="19"/>
              </w:rPr>
            </w:pPr>
            <w:r>
              <w:rPr>
                <w:rFonts w:ascii="Arial" w:hAnsi="Arial" w:cs="Arial"/>
                <w:b/>
                <w:color w:val="FFFFFF" w:themeColor="background1"/>
                <w:sz w:val="19"/>
                <w:szCs w:val="19"/>
              </w:rPr>
              <w:t>Write Template</w:t>
            </w:r>
          </w:p>
        </w:tc>
        <w:tc>
          <w:tcPr>
            <w:tcW w:w="945" w:type="dxa"/>
            <w:tcBorders>
              <w:bottom w:val="single" w:sz="4" w:space="0" w:color="auto"/>
            </w:tcBorders>
            <w:shd w:val="clear" w:color="auto" w:fill="365F91" w:themeFill="accent1" w:themeFillShade="BF"/>
          </w:tcPr>
          <w:p w14:paraId="6DD09DE0" w14:textId="4E3947B2" w:rsidR="0094497E" w:rsidRDefault="0094497E" w:rsidP="00D91747">
            <w:pPr>
              <w:jc w:val="center"/>
              <w:rPr>
                <w:rFonts w:ascii="Arial" w:hAnsi="Arial" w:cs="Arial"/>
                <w:b/>
                <w:color w:val="FFFFFF" w:themeColor="background1"/>
                <w:sz w:val="19"/>
                <w:szCs w:val="19"/>
              </w:rPr>
            </w:pPr>
            <w:proofErr w:type="spellStart"/>
            <w:r>
              <w:rPr>
                <w:rFonts w:ascii="Arial" w:hAnsi="Arial" w:cs="Arial"/>
                <w:b/>
                <w:color w:val="FFFFFF" w:themeColor="background1"/>
                <w:sz w:val="19"/>
                <w:szCs w:val="19"/>
              </w:rPr>
              <w:t>Msg</w:t>
            </w:r>
            <w:proofErr w:type="spellEnd"/>
          </w:p>
        </w:tc>
        <w:tc>
          <w:tcPr>
            <w:tcW w:w="945" w:type="dxa"/>
            <w:tcBorders>
              <w:bottom w:val="single" w:sz="4" w:space="0" w:color="auto"/>
            </w:tcBorders>
            <w:shd w:val="clear" w:color="auto" w:fill="365F91" w:themeFill="accent1" w:themeFillShade="BF"/>
          </w:tcPr>
          <w:p w14:paraId="303722A8" w14:textId="06804824" w:rsidR="0094497E" w:rsidRDefault="0094497E" w:rsidP="00D91747">
            <w:pPr>
              <w:jc w:val="center"/>
              <w:rPr>
                <w:rFonts w:ascii="Arial" w:hAnsi="Arial" w:cs="Arial"/>
                <w:b/>
                <w:color w:val="FFFFFF" w:themeColor="background1"/>
                <w:sz w:val="19"/>
                <w:szCs w:val="19"/>
              </w:rPr>
            </w:pPr>
            <w:r>
              <w:rPr>
                <w:rFonts w:ascii="Arial" w:hAnsi="Arial" w:cs="Arial"/>
                <w:b/>
                <w:color w:val="FFFFFF" w:themeColor="background1"/>
                <w:sz w:val="19"/>
                <w:szCs w:val="19"/>
              </w:rPr>
              <w:t>Payload</w:t>
            </w:r>
          </w:p>
        </w:tc>
      </w:tr>
      <w:tr w:rsidR="0094497E" w:rsidRPr="00B0780A" w14:paraId="1154EC88" w14:textId="310D487F" w:rsidTr="007C1740">
        <w:tc>
          <w:tcPr>
            <w:tcW w:w="1188" w:type="dxa"/>
          </w:tcPr>
          <w:p w14:paraId="22405AB3" w14:textId="66B5C962" w:rsidR="0094497E" w:rsidRPr="007C1740" w:rsidRDefault="0094497E" w:rsidP="00D91747">
            <w:pPr>
              <w:spacing w:before="0" w:after="0"/>
              <w:rPr>
                <w:rFonts w:cs="Times New Roman"/>
                <w:sz w:val="20"/>
                <w:szCs w:val="20"/>
              </w:rPr>
            </w:pPr>
            <w:r w:rsidRPr="007C1740">
              <w:rPr>
                <w:rFonts w:cs="Times New Roman"/>
                <w:sz w:val="20"/>
                <w:szCs w:val="20"/>
              </w:rPr>
              <w:t>HTH</w:t>
            </w:r>
          </w:p>
        </w:tc>
        <w:tc>
          <w:tcPr>
            <w:tcW w:w="2430" w:type="dxa"/>
          </w:tcPr>
          <w:p w14:paraId="407108F3" w14:textId="77777777" w:rsidR="0094497E" w:rsidRPr="007C1740" w:rsidRDefault="0094497E" w:rsidP="00B0780A">
            <w:pPr>
              <w:pStyle w:val="TableText0"/>
              <w:numPr>
                <w:ilvl w:val="0"/>
                <w:numId w:val="80"/>
              </w:numPr>
              <w:ind w:left="194" w:hanging="194"/>
              <w:rPr>
                <w:rFonts w:cs="Times New Roman"/>
                <w:sz w:val="20"/>
                <w:szCs w:val="20"/>
              </w:rPr>
            </w:pPr>
            <w:r w:rsidRPr="007C1740">
              <w:rPr>
                <w:rFonts w:cs="Times New Roman"/>
                <w:sz w:val="20"/>
                <w:szCs w:val="20"/>
              </w:rPr>
              <w:t>Vitals Measurement</w:t>
            </w:r>
          </w:p>
          <w:p w14:paraId="4B7127FF" w14:textId="5A2DDF73" w:rsidR="0094497E" w:rsidRPr="007C1740" w:rsidRDefault="0094497E" w:rsidP="00B0780A">
            <w:pPr>
              <w:pStyle w:val="TableText0"/>
              <w:numPr>
                <w:ilvl w:val="0"/>
                <w:numId w:val="80"/>
              </w:numPr>
              <w:ind w:left="194" w:hanging="194"/>
              <w:rPr>
                <w:rFonts w:cs="Times New Roman"/>
                <w:sz w:val="20"/>
                <w:szCs w:val="20"/>
              </w:rPr>
            </w:pPr>
            <w:r w:rsidRPr="007C1740">
              <w:rPr>
                <w:rFonts w:cs="Times New Roman"/>
                <w:sz w:val="20"/>
                <w:szCs w:val="20"/>
              </w:rPr>
              <w:t xml:space="preserve">Patient Satisfaction </w:t>
            </w:r>
          </w:p>
          <w:p w14:paraId="594A2E1E" w14:textId="77777777" w:rsidR="0094497E" w:rsidRPr="007C1740" w:rsidRDefault="0094497E" w:rsidP="00B0780A">
            <w:pPr>
              <w:pStyle w:val="TableText0"/>
              <w:numPr>
                <w:ilvl w:val="0"/>
                <w:numId w:val="80"/>
              </w:numPr>
              <w:ind w:left="194" w:hanging="194"/>
              <w:rPr>
                <w:rFonts w:cs="Times New Roman"/>
                <w:sz w:val="20"/>
                <w:szCs w:val="20"/>
              </w:rPr>
            </w:pPr>
            <w:r w:rsidRPr="007C1740">
              <w:rPr>
                <w:rFonts w:cs="Times New Roman"/>
                <w:sz w:val="20"/>
                <w:szCs w:val="20"/>
              </w:rPr>
              <w:t>DMPs</w:t>
            </w:r>
          </w:p>
          <w:p w14:paraId="19E440BF" w14:textId="4BBF506C" w:rsidR="0094497E" w:rsidRPr="007C1740" w:rsidRDefault="0094497E" w:rsidP="00B0780A">
            <w:pPr>
              <w:pStyle w:val="TableText0"/>
              <w:numPr>
                <w:ilvl w:val="0"/>
                <w:numId w:val="80"/>
              </w:numPr>
              <w:ind w:left="194" w:hanging="194"/>
              <w:rPr>
                <w:rFonts w:cs="Times New Roman"/>
                <w:sz w:val="20"/>
                <w:szCs w:val="20"/>
              </w:rPr>
            </w:pPr>
            <w:r w:rsidRPr="007C1740">
              <w:rPr>
                <w:rFonts w:cs="Times New Roman"/>
                <w:sz w:val="20"/>
                <w:szCs w:val="20"/>
              </w:rPr>
              <w:t>Patient Census</w:t>
            </w:r>
          </w:p>
        </w:tc>
        <w:tc>
          <w:tcPr>
            <w:tcW w:w="4140" w:type="dxa"/>
          </w:tcPr>
          <w:p w14:paraId="2CCCA870" w14:textId="77777777" w:rsidR="0094497E" w:rsidRPr="007C1740" w:rsidRDefault="0094497E" w:rsidP="00CB03AA">
            <w:pPr>
              <w:pStyle w:val="TableText0"/>
              <w:rPr>
                <w:rFonts w:cs="Times New Roman"/>
                <w:sz w:val="20"/>
                <w:szCs w:val="20"/>
              </w:rPr>
            </w:pPr>
            <w:r w:rsidRPr="007C1740">
              <w:rPr>
                <w:rFonts w:cs="Times New Roman"/>
                <w:sz w:val="20"/>
                <w:szCs w:val="20"/>
              </w:rPr>
              <w:t>HTH Connects to HDR/CDS Socket Adapter Port and sends HL7 data over TCP/IP; receives acknowledgements and CA and CE messages back</w:t>
            </w:r>
          </w:p>
          <w:p w14:paraId="581EE19A" w14:textId="68FF39FC" w:rsidR="0094497E" w:rsidRPr="007C1740" w:rsidRDefault="0094497E" w:rsidP="00CB03AA">
            <w:pPr>
              <w:spacing w:before="0" w:after="0"/>
              <w:rPr>
                <w:rFonts w:cs="Times New Roman"/>
                <w:sz w:val="20"/>
                <w:szCs w:val="20"/>
              </w:rPr>
            </w:pPr>
            <w:r w:rsidRPr="007C1740">
              <w:rPr>
                <w:rFonts w:cs="Times New Roman"/>
                <w:sz w:val="20"/>
                <w:szCs w:val="20"/>
              </w:rPr>
              <w:t>One call per data domain</w:t>
            </w:r>
          </w:p>
        </w:tc>
        <w:tc>
          <w:tcPr>
            <w:tcW w:w="3690" w:type="dxa"/>
          </w:tcPr>
          <w:p w14:paraId="25C7E5BA" w14:textId="77777777" w:rsidR="00B9429B" w:rsidRPr="007C1740" w:rsidRDefault="00B9429B" w:rsidP="00B9429B">
            <w:pPr>
              <w:pStyle w:val="ListParagraph"/>
              <w:numPr>
                <w:ilvl w:val="0"/>
                <w:numId w:val="89"/>
              </w:numPr>
              <w:ind w:left="252" w:hanging="270"/>
              <w:rPr>
                <w:rFonts w:ascii="Times New Roman" w:hAnsi="Times New Roman" w:cs="Times New Roman"/>
                <w:sz w:val="20"/>
                <w:szCs w:val="20"/>
              </w:rPr>
            </w:pPr>
            <w:r w:rsidRPr="007C1740">
              <w:rPr>
                <w:rFonts w:ascii="Times New Roman" w:hAnsi="Times New Roman" w:cs="Times New Roman"/>
                <w:sz w:val="20"/>
                <w:szCs w:val="20"/>
              </w:rPr>
              <w:t>VitalsignsCreateOrUpdate40060.xsd</w:t>
            </w:r>
          </w:p>
          <w:p w14:paraId="2505A259" w14:textId="77777777" w:rsidR="0094497E" w:rsidRPr="007C1740" w:rsidRDefault="0094497E" w:rsidP="00B9429B">
            <w:pPr>
              <w:pStyle w:val="ListParagraph"/>
              <w:numPr>
                <w:ilvl w:val="0"/>
                <w:numId w:val="89"/>
              </w:numPr>
              <w:ind w:left="252" w:hanging="270"/>
              <w:rPr>
                <w:rFonts w:ascii="Times New Roman" w:hAnsi="Times New Roman" w:cs="Times New Roman"/>
                <w:sz w:val="20"/>
                <w:szCs w:val="20"/>
              </w:rPr>
            </w:pPr>
            <w:r w:rsidRPr="007C1740">
              <w:rPr>
                <w:rFonts w:ascii="Times New Roman" w:hAnsi="Times New Roman" w:cs="Times New Roman"/>
                <w:sz w:val="20"/>
                <w:szCs w:val="20"/>
              </w:rPr>
              <w:t>PSSurveyCreate40025.xsd (PS2.0)</w:t>
            </w:r>
          </w:p>
          <w:p w14:paraId="1D4C7B04" w14:textId="77777777" w:rsidR="0094497E" w:rsidRPr="007C1740" w:rsidRDefault="0094497E" w:rsidP="00B9429B">
            <w:pPr>
              <w:pStyle w:val="ListParagraph"/>
              <w:numPr>
                <w:ilvl w:val="0"/>
                <w:numId w:val="89"/>
              </w:numPr>
              <w:ind w:left="252" w:hanging="270"/>
              <w:rPr>
                <w:rFonts w:ascii="Times New Roman" w:hAnsi="Times New Roman" w:cs="Times New Roman"/>
                <w:sz w:val="20"/>
                <w:szCs w:val="20"/>
              </w:rPr>
            </w:pPr>
            <w:r w:rsidRPr="007C1740">
              <w:rPr>
                <w:rFonts w:ascii="Times New Roman" w:hAnsi="Times New Roman" w:cs="Times New Roman"/>
                <w:color w:val="000000"/>
                <w:sz w:val="20"/>
                <w:szCs w:val="20"/>
              </w:rPr>
              <w:t>DMPSurveyCreate40024</w:t>
            </w:r>
            <w:r w:rsidRPr="007C1740">
              <w:rPr>
                <w:rFonts w:ascii="Times New Roman" w:hAnsi="Times New Roman" w:cs="Times New Roman"/>
                <w:sz w:val="20"/>
                <w:szCs w:val="20"/>
              </w:rPr>
              <w:t>.xsd</w:t>
            </w:r>
          </w:p>
          <w:p w14:paraId="33C1C024" w14:textId="497503EB" w:rsidR="0094497E" w:rsidRPr="007C1740" w:rsidRDefault="0094497E" w:rsidP="00B9429B">
            <w:pPr>
              <w:pStyle w:val="ListParagraph"/>
              <w:numPr>
                <w:ilvl w:val="0"/>
                <w:numId w:val="89"/>
              </w:numPr>
              <w:ind w:left="252" w:hanging="270"/>
              <w:rPr>
                <w:rFonts w:ascii="Times New Roman" w:hAnsi="Times New Roman" w:cs="Times New Roman"/>
                <w:sz w:val="20"/>
                <w:szCs w:val="20"/>
              </w:rPr>
            </w:pPr>
            <w:r w:rsidRPr="007C1740">
              <w:rPr>
                <w:rFonts w:ascii="Times New Roman" w:hAnsi="Times New Roman" w:cs="Times New Roman"/>
                <w:color w:val="000000"/>
                <w:sz w:val="20"/>
                <w:szCs w:val="20"/>
                <w:highlight w:val="white"/>
              </w:rPr>
              <w:t>CensusSurveyCreate40025</w:t>
            </w:r>
            <w:r w:rsidRPr="007C1740">
              <w:rPr>
                <w:rFonts w:ascii="Times New Roman" w:hAnsi="Times New Roman" w:cs="Times New Roman"/>
                <w:sz w:val="20"/>
                <w:szCs w:val="20"/>
              </w:rPr>
              <w:t>.xsd</w:t>
            </w:r>
          </w:p>
        </w:tc>
        <w:tc>
          <w:tcPr>
            <w:tcW w:w="945" w:type="dxa"/>
          </w:tcPr>
          <w:p w14:paraId="65A2FE96" w14:textId="0E47B148" w:rsidR="0094497E" w:rsidRPr="007C1740" w:rsidRDefault="0094497E" w:rsidP="0094497E">
            <w:pPr>
              <w:spacing w:before="0" w:after="0"/>
              <w:jc w:val="center"/>
              <w:rPr>
                <w:rFonts w:cs="Times New Roman"/>
                <w:sz w:val="20"/>
                <w:szCs w:val="20"/>
              </w:rPr>
            </w:pPr>
            <w:r w:rsidRPr="007C1740">
              <w:rPr>
                <w:rFonts w:cs="Times New Roman"/>
                <w:sz w:val="20"/>
                <w:szCs w:val="20"/>
              </w:rPr>
              <w:t>HL7 2.4</w:t>
            </w:r>
          </w:p>
        </w:tc>
        <w:tc>
          <w:tcPr>
            <w:tcW w:w="945" w:type="dxa"/>
          </w:tcPr>
          <w:p w14:paraId="390DA127" w14:textId="025C43B4" w:rsidR="0094497E" w:rsidRPr="007C1740" w:rsidRDefault="0094497E" w:rsidP="0094497E">
            <w:pPr>
              <w:spacing w:before="0" w:after="0"/>
              <w:jc w:val="center"/>
              <w:rPr>
                <w:rFonts w:cs="Times New Roman"/>
                <w:sz w:val="20"/>
                <w:szCs w:val="20"/>
              </w:rPr>
            </w:pPr>
            <w:r w:rsidRPr="007C1740">
              <w:rPr>
                <w:rFonts w:cs="Times New Roman"/>
                <w:sz w:val="20"/>
                <w:szCs w:val="20"/>
              </w:rPr>
              <w:t>HL7</w:t>
            </w:r>
          </w:p>
        </w:tc>
      </w:tr>
      <w:tr w:rsidR="0094497E" w:rsidRPr="00B0780A" w14:paraId="5C40C222" w14:textId="5AEC14C8" w:rsidTr="007C1740">
        <w:tc>
          <w:tcPr>
            <w:tcW w:w="1188" w:type="dxa"/>
          </w:tcPr>
          <w:p w14:paraId="6F2EFFCC" w14:textId="361880F2" w:rsidR="0094497E" w:rsidRPr="007C1740" w:rsidRDefault="0094497E" w:rsidP="00D91747">
            <w:pPr>
              <w:spacing w:before="0" w:after="0"/>
              <w:rPr>
                <w:rFonts w:cs="Times New Roman"/>
                <w:sz w:val="20"/>
                <w:szCs w:val="20"/>
              </w:rPr>
            </w:pPr>
            <w:proofErr w:type="spellStart"/>
            <w:r w:rsidRPr="007C1740">
              <w:rPr>
                <w:rFonts w:cs="Times New Roman"/>
                <w:sz w:val="20"/>
                <w:szCs w:val="20"/>
              </w:rPr>
              <w:t>VistA</w:t>
            </w:r>
            <w:proofErr w:type="spellEnd"/>
          </w:p>
        </w:tc>
        <w:tc>
          <w:tcPr>
            <w:tcW w:w="2430" w:type="dxa"/>
          </w:tcPr>
          <w:p w14:paraId="79183037" w14:textId="1B0F7201" w:rsidR="0094497E" w:rsidRPr="007C1740" w:rsidRDefault="0094497E" w:rsidP="00B0780A">
            <w:pPr>
              <w:pStyle w:val="TableText0"/>
              <w:numPr>
                <w:ilvl w:val="0"/>
                <w:numId w:val="80"/>
              </w:numPr>
              <w:ind w:left="194" w:hanging="194"/>
              <w:rPr>
                <w:rFonts w:cs="Times New Roman"/>
                <w:sz w:val="20"/>
                <w:szCs w:val="20"/>
              </w:rPr>
            </w:pPr>
            <w:r w:rsidRPr="007C1740">
              <w:rPr>
                <w:rFonts w:cs="Times New Roman"/>
                <w:sz w:val="20"/>
                <w:szCs w:val="20"/>
              </w:rPr>
              <w:t>Lab</w:t>
            </w:r>
          </w:p>
        </w:tc>
        <w:tc>
          <w:tcPr>
            <w:tcW w:w="4140" w:type="dxa"/>
          </w:tcPr>
          <w:p w14:paraId="2FFE989B" w14:textId="0CB15143" w:rsidR="0094497E" w:rsidRPr="007C1740" w:rsidRDefault="0094497E" w:rsidP="00CB03AA">
            <w:pPr>
              <w:pStyle w:val="TableText0"/>
              <w:rPr>
                <w:rFonts w:cs="Times New Roman"/>
                <w:sz w:val="20"/>
                <w:szCs w:val="20"/>
              </w:rPr>
            </w:pPr>
            <w:r w:rsidRPr="007C1740">
              <w:rPr>
                <w:rFonts w:cs="Times New Roman"/>
                <w:sz w:val="20"/>
                <w:szCs w:val="20"/>
              </w:rPr>
              <w:t xml:space="preserve">Vista connects to the HDR/CDS Socket Adapter to send </w:t>
            </w:r>
            <w:proofErr w:type="spellStart"/>
            <w:r w:rsidRPr="007C1740">
              <w:rPr>
                <w:rFonts w:cs="Times New Roman"/>
                <w:sz w:val="20"/>
                <w:szCs w:val="20"/>
              </w:rPr>
              <w:t>VistA</w:t>
            </w:r>
            <w:proofErr w:type="spellEnd"/>
            <w:r w:rsidRPr="007C1740">
              <w:rPr>
                <w:rFonts w:cs="Times New Roman"/>
                <w:sz w:val="20"/>
                <w:szCs w:val="20"/>
              </w:rPr>
              <w:t xml:space="preserve"> lab results (Chemistry and Hematology) for storing in the HDR database.</w:t>
            </w:r>
          </w:p>
        </w:tc>
        <w:tc>
          <w:tcPr>
            <w:tcW w:w="3690" w:type="dxa"/>
          </w:tcPr>
          <w:p w14:paraId="55313811" w14:textId="60DDAE5E" w:rsidR="0094497E" w:rsidRPr="007C1740" w:rsidRDefault="0094497E" w:rsidP="00B0780A">
            <w:pPr>
              <w:pStyle w:val="ListParagraph"/>
              <w:numPr>
                <w:ilvl w:val="0"/>
                <w:numId w:val="80"/>
              </w:numPr>
              <w:ind w:left="252" w:hanging="270"/>
              <w:rPr>
                <w:rFonts w:ascii="Times New Roman" w:hAnsi="Times New Roman" w:cs="Times New Roman"/>
                <w:sz w:val="20"/>
                <w:szCs w:val="20"/>
              </w:rPr>
            </w:pPr>
            <w:r w:rsidRPr="007C1740">
              <w:rPr>
                <w:rFonts w:ascii="Times New Roman" w:hAnsi="Times New Roman" w:cs="Times New Roman"/>
                <w:sz w:val="20"/>
                <w:szCs w:val="20"/>
              </w:rPr>
              <w:t>LabCreateOrUpdate40060.xsd</w:t>
            </w:r>
          </w:p>
        </w:tc>
        <w:tc>
          <w:tcPr>
            <w:tcW w:w="945" w:type="dxa"/>
          </w:tcPr>
          <w:p w14:paraId="2DE61EAA" w14:textId="6F68C695" w:rsidR="0094497E" w:rsidRPr="007C1740" w:rsidRDefault="0094497E" w:rsidP="0094497E">
            <w:pPr>
              <w:spacing w:before="0" w:after="0"/>
              <w:jc w:val="center"/>
              <w:rPr>
                <w:rFonts w:cs="Times New Roman"/>
                <w:sz w:val="20"/>
                <w:szCs w:val="20"/>
              </w:rPr>
            </w:pPr>
            <w:r w:rsidRPr="007C1740">
              <w:rPr>
                <w:rFonts w:cs="Times New Roman"/>
                <w:sz w:val="20"/>
                <w:szCs w:val="20"/>
              </w:rPr>
              <w:t>HL7 2.4</w:t>
            </w:r>
          </w:p>
        </w:tc>
        <w:tc>
          <w:tcPr>
            <w:tcW w:w="945" w:type="dxa"/>
          </w:tcPr>
          <w:p w14:paraId="703329B6" w14:textId="240B8768" w:rsidR="0094497E" w:rsidRPr="007C1740" w:rsidRDefault="0094497E" w:rsidP="0094497E">
            <w:pPr>
              <w:spacing w:before="0" w:after="0"/>
              <w:jc w:val="center"/>
              <w:rPr>
                <w:rFonts w:cs="Times New Roman"/>
                <w:sz w:val="20"/>
                <w:szCs w:val="20"/>
              </w:rPr>
            </w:pPr>
            <w:r w:rsidRPr="007C1740">
              <w:rPr>
                <w:rFonts w:cs="Times New Roman"/>
                <w:sz w:val="20"/>
                <w:szCs w:val="20"/>
              </w:rPr>
              <w:t>HL7</w:t>
            </w:r>
          </w:p>
        </w:tc>
      </w:tr>
      <w:tr w:rsidR="0094497E" w:rsidRPr="00B0780A" w14:paraId="3EBBF09A" w14:textId="75D40FAB" w:rsidTr="007C1740">
        <w:tc>
          <w:tcPr>
            <w:tcW w:w="1188" w:type="dxa"/>
          </w:tcPr>
          <w:p w14:paraId="241CD86C" w14:textId="4B0A1E29" w:rsidR="0094497E" w:rsidRPr="007C1740" w:rsidRDefault="0094497E" w:rsidP="00D91747">
            <w:pPr>
              <w:spacing w:before="0" w:after="0"/>
              <w:rPr>
                <w:rFonts w:cs="Times New Roman"/>
                <w:sz w:val="20"/>
                <w:szCs w:val="20"/>
              </w:rPr>
            </w:pPr>
            <w:r w:rsidRPr="007C1740">
              <w:rPr>
                <w:rFonts w:cs="Times New Roman"/>
                <w:sz w:val="20"/>
                <w:szCs w:val="20"/>
              </w:rPr>
              <w:t>FPDS</w:t>
            </w:r>
          </w:p>
        </w:tc>
        <w:tc>
          <w:tcPr>
            <w:tcW w:w="2430" w:type="dxa"/>
          </w:tcPr>
          <w:p w14:paraId="01A779BC" w14:textId="5E33D90B" w:rsidR="0094497E" w:rsidRPr="007C1740" w:rsidRDefault="0094497E" w:rsidP="00B0780A">
            <w:pPr>
              <w:pStyle w:val="TableText0"/>
              <w:numPr>
                <w:ilvl w:val="0"/>
                <w:numId w:val="80"/>
              </w:numPr>
              <w:ind w:left="194" w:hanging="194"/>
              <w:rPr>
                <w:rFonts w:cs="Times New Roman"/>
                <w:sz w:val="20"/>
                <w:szCs w:val="20"/>
              </w:rPr>
            </w:pPr>
            <w:r w:rsidRPr="007C1740">
              <w:rPr>
                <w:rFonts w:cs="Times New Roman"/>
                <w:sz w:val="20"/>
                <w:szCs w:val="20"/>
              </w:rPr>
              <w:t>TIU Notes</w:t>
            </w:r>
          </w:p>
        </w:tc>
        <w:tc>
          <w:tcPr>
            <w:tcW w:w="4140" w:type="dxa"/>
          </w:tcPr>
          <w:p w14:paraId="10F5D440" w14:textId="0C56B3A5" w:rsidR="0094497E" w:rsidRPr="007C1740" w:rsidRDefault="0094497E" w:rsidP="00CB03AA">
            <w:pPr>
              <w:pStyle w:val="TableText0"/>
              <w:rPr>
                <w:rFonts w:cs="Times New Roman"/>
                <w:sz w:val="20"/>
                <w:szCs w:val="20"/>
              </w:rPr>
            </w:pPr>
            <w:r w:rsidRPr="007C1740">
              <w:rPr>
                <w:rFonts w:cs="Times New Roman"/>
                <w:sz w:val="20"/>
                <w:szCs w:val="20"/>
              </w:rPr>
              <w:t xml:space="preserve">FPDS connects to the </w:t>
            </w:r>
            <w:proofErr w:type="spellStart"/>
            <w:r w:rsidRPr="007C1740">
              <w:rPr>
                <w:rFonts w:cs="Times New Roman"/>
                <w:sz w:val="20"/>
                <w:szCs w:val="20"/>
              </w:rPr>
              <w:t>VistA</w:t>
            </w:r>
            <w:proofErr w:type="spellEnd"/>
            <w:r w:rsidRPr="007C1740">
              <w:rPr>
                <w:rFonts w:cs="Times New Roman"/>
                <w:sz w:val="20"/>
                <w:szCs w:val="20"/>
              </w:rPr>
              <w:t xml:space="preserve"> HL7 interface to send HL7 TIU requests for storing in </w:t>
            </w:r>
            <w:proofErr w:type="spellStart"/>
            <w:r w:rsidRPr="007C1740">
              <w:rPr>
                <w:rFonts w:cs="Times New Roman"/>
                <w:sz w:val="20"/>
                <w:szCs w:val="20"/>
              </w:rPr>
              <w:t>VistA</w:t>
            </w:r>
            <w:proofErr w:type="spellEnd"/>
          </w:p>
        </w:tc>
        <w:tc>
          <w:tcPr>
            <w:tcW w:w="3690" w:type="dxa"/>
          </w:tcPr>
          <w:p w14:paraId="41DC6282" w14:textId="5BB8B593" w:rsidR="0094497E" w:rsidRPr="007C1740" w:rsidRDefault="0094497E" w:rsidP="00B244A3">
            <w:pPr>
              <w:spacing w:before="0" w:after="0"/>
              <w:rPr>
                <w:rFonts w:cs="Times New Roman"/>
                <w:sz w:val="20"/>
                <w:szCs w:val="20"/>
              </w:rPr>
            </w:pPr>
            <w:r w:rsidRPr="007C1740">
              <w:rPr>
                <w:rFonts w:cs="Times New Roman"/>
                <w:sz w:val="20"/>
                <w:szCs w:val="20"/>
              </w:rPr>
              <w:t>No template</w:t>
            </w:r>
          </w:p>
        </w:tc>
        <w:tc>
          <w:tcPr>
            <w:tcW w:w="945" w:type="dxa"/>
          </w:tcPr>
          <w:p w14:paraId="636A0A55" w14:textId="21974182" w:rsidR="0094497E" w:rsidRPr="007C1740" w:rsidRDefault="0094497E" w:rsidP="0094497E">
            <w:pPr>
              <w:spacing w:before="0" w:after="0"/>
              <w:jc w:val="center"/>
              <w:rPr>
                <w:rFonts w:cs="Times New Roman"/>
                <w:sz w:val="20"/>
                <w:szCs w:val="20"/>
              </w:rPr>
            </w:pPr>
            <w:r w:rsidRPr="007C1740">
              <w:rPr>
                <w:rFonts w:cs="Times New Roman"/>
                <w:sz w:val="20"/>
                <w:szCs w:val="20"/>
              </w:rPr>
              <w:t>HL7 2.4</w:t>
            </w:r>
          </w:p>
        </w:tc>
        <w:tc>
          <w:tcPr>
            <w:tcW w:w="945" w:type="dxa"/>
          </w:tcPr>
          <w:p w14:paraId="761B386A" w14:textId="3A8C05C9" w:rsidR="0094497E" w:rsidRPr="007C1740" w:rsidRDefault="0094497E" w:rsidP="0094497E">
            <w:pPr>
              <w:spacing w:before="0" w:after="0"/>
              <w:jc w:val="center"/>
              <w:rPr>
                <w:rFonts w:cs="Times New Roman"/>
                <w:sz w:val="20"/>
                <w:szCs w:val="20"/>
              </w:rPr>
            </w:pPr>
            <w:r w:rsidRPr="007C1740">
              <w:rPr>
                <w:rFonts w:cs="Times New Roman"/>
                <w:sz w:val="20"/>
                <w:szCs w:val="20"/>
              </w:rPr>
              <w:t>HL7</w:t>
            </w:r>
          </w:p>
        </w:tc>
      </w:tr>
      <w:tr w:rsidR="0094497E" w:rsidRPr="00B0780A" w14:paraId="48124556" w14:textId="0D503D09" w:rsidTr="00CA0E9B">
        <w:tc>
          <w:tcPr>
            <w:tcW w:w="1188" w:type="dxa"/>
          </w:tcPr>
          <w:p w14:paraId="627C5D78" w14:textId="7FFAC6F6" w:rsidR="0094497E" w:rsidRPr="007C1740" w:rsidRDefault="0094497E" w:rsidP="00D91747">
            <w:pPr>
              <w:spacing w:before="0" w:after="0"/>
              <w:rPr>
                <w:rFonts w:cs="Times New Roman"/>
                <w:sz w:val="20"/>
                <w:szCs w:val="20"/>
              </w:rPr>
            </w:pPr>
            <w:proofErr w:type="spellStart"/>
            <w:r w:rsidRPr="007C1740">
              <w:rPr>
                <w:rFonts w:cs="Times New Roman"/>
                <w:sz w:val="20"/>
                <w:szCs w:val="20"/>
              </w:rPr>
              <w:t>VistA</w:t>
            </w:r>
            <w:proofErr w:type="spellEnd"/>
            <w:r w:rsidRPr="007C1740">
              <w:rPr>
                <w:rFonts w:cs="Times New Roman"/>
                <w:sz w:val="20"/>
                <w:szCs w:val="20"/>
              </w:rPr>
              <w:t xml:space="preserve"> HL7 I/F</w:t>
            </w:r>
          </w:p>
        </w:tc>
        <w:tc>
          <w:tcPr>
            <w:tcW w:w="2430" w:type="dxa"/>
          </w:tcPr>
          <w:p w14:paraId="6513C69E" w14:textId="77777777" w:rsidR="0094497E" w:rsidRPr="007C1740" w:rsidRDefault="0094497E" w:rsidP="00B0780A">
            <w:pPr>
              <w:pStyle w:val="TableText0"/>
              <w:numPr>
                <w:ilvl w:val="0"/>
                <w:numId w:val="80"/>
              </w:numPr>
              <w:ind w:left="252" w:hanging="252"/>
              <w:rPr>
                <w:rFonts w:cs="Times New Roman"/>
                <w:sz w:val="20"/>
                <w:szCs w:val="20"/>
              </w:rPr>
            </w:pPr>
            <w:r w:rsidRPr="007C1740">
              <w:rPr>
                <w:rFonts w:cs="Times New Roman"/>
                <w:sz w:val="20"/>
                <w:szCs w:val="20"/>
              </w:rPr>
              <w:t>Acknowledgements</w:t>
            </w:r>
          </w:p>
          <w:p w14:paraId="1998C0FF" w14:textId="1430A758" w:rsidR="0094497E" w:rsidRPr="007C1740" w:rsidRDefault="0094497E" w:rsidP="00B0780A">
            <w:pPr>
              <w:pStyle w:val="TableText0"/>
              <w:numPr>
                <w:ilvl w:val="0"/>
                <w:numId w:val="80"/>
              </w:numPr>
              <w:ind w:left="252" w:hanging="252"/>
              <w:rPr>
                <w:rFonts w:cs="Times New Roman"/>
                <w:sz w:val="20"/>
                <w:szCs w:val="20"/>
              </w:rPr>
            </w:pPr>
            <w:r w:rsidRPr="007C1740">
              <w:rPr>
                <w:rFonts w:cs="Times New Roman"/>
                <w:sz w:val="20"/>
                <w:szCs w:val="20"/>
              </w:rPr>
              <w:t>Errors</w:t>
            </w:r>
          </w:p>
          <w:p w14:paraId="581AADCB" w14:textId="77777777" w:rsidR="0094497E" w:rsidRPr="007C1740" w:rsidRDefault="0094497E" w:rsidP="00B244A3">
            <w:pPr>
              <w:pStyle w:val="TableText0"/>
              <w:ind w:left="360"/>
              <w:rPr>
                <w:rFonts w:cs="Times New Roman"/>
                <w:sz w:val="20"/>
                <w:szCs w:val="20"/>
              </w:rPr>
            </w:pPr>
          </w:p>
        </w:tc>
        <w:tc>
          <w:tcPr>
            <w:tcW w:w="4140" w:type="dxa"/>
          </w:tcPr>
          <w:p w14:paraId="128A1F7D" w14:textId="1483A68A" w:rsidR="0094497E" w:rsidRPr="007C1740" w:rsidRDefault="0094497E" w:rsidP="00CB03AA">
            <w:pPr>
              <w:pStyle w:val="TableText0"/>
              <w:rPr>
                <w:rFonts w:cs="Times New Roman"/>
                <w:sz w:val="20"/>
                <w:szCs w:val="20"/>
              </w:rPr>
            </w:pPr>
            <w:proofErr w:type="spellStart"/>
            <w:r w:rsidRPr="007C1740">
              <w:rPr>
                <w:rFonts w:cs="Times New Roman"/>
                <w:sz w:val="20"/>
                <w:szCs w:val="20"/>
              </w:rPr>
              <w:t>VistA</w:t>
            </w:r>
            <w:proofErr w:type="spellEnd"/>
            <w:r w:rsidRPr="007C1740">
              <w:rPr>
                <w:rFonts w:cs="Times New Roman"/>
                <w:sz w:val="20"/>
                <w:szCs w:val="20"/>
              </w:rPr>
              <w:t xml:space="preserve"> HL7 Interface connects to the socket adapter to send back CR, AA, responses and errors on TIU Notes create/update request</w:t>
            </w:r>
          </w:p>
        </w:tc>
        <w:tc>
          <w:tcPr>
            <w:tcW w:w="3690" w:type="dxa"/>
            <w:shd w:val="clear" w:color="auto" w:fill="auto"/>
          </w:tcPr>
          <w:p w14:paraId="57E6B09C" w14:textId="0CB86809" w:rsidR="0094497E" w:rsidRPr="007C1740" w:rsidRDefault="0094497E" w:rsidP="00B244A3">
            <w:pPr>
              <w:spacing w:before="0" w:after="0"/>
              <w:rPr>
                <w:rFonts w:cs="Times New Roman"/>
                <w:sz w:val="20"/>
                <w:szCs w:val="20"/>
              </w:rPr>
            </w:pPr>
          </w:p>
        </w:tc>
        <w:tc>
          <w:tcPr>
            <w:tcW w:w="945" w:type="dxa"/>
          </w:tcPr>
          <w:p w14:paraId="5A4245EE" w14:textId="42B8E9F9" w:rsidR="0094497E" w:rsidRPr="007C1740" w:rsidRDefault="0094497E" w:rsidP="0094497E">
            <w:pPr>
              <w:spacing w:before="0" w:after="0"/>
              <w:jc w:val="center"/>
              <w:rPr>
                <w:rFonts w:cs="Times New Roman"/>
                <w:sz w:val="20"/>
                <w:szCs w:val="20"/>
              </w:rPr>
            </w:pPr>
            <w:r w:rsidRPr="007C1740">
              <w:rPr>
                <w:rFonts w:cs="Times New Roman"/>
                <w:sz w:val="20"/>
                <w:szCs w:val="20"/>
              </w:rPr>
              <w:t>HL7 2.4</w:t>
            </w:r>
          </w:p>
        </w:tc>
        <w:tc>
          <w:tcPr>
            <w:tcW w:w="945" w:type="dxa"/>
          </w:tcPr>
          <w:p w14:paraId="3B819620" w14:textId="36B7F855" w:rsidR="0094497E" w:rsidRPr="007C1740" w:rsidRDefault="0094497E" w:rsidP="0094497E">
            <w:pPr>
              <w:spacing w:before="0" w:after="0"/>
              <w:jc w:val="center"/>
              <w:rPr>
                <w:rFonts w:cs="Times New Roman"/>
                <w:sz w:val="20"/>
                <w:szCs w:val="20"/>
              </w:rPr>
            </w:pPr>
            <w:r w:rsidRPr="007C1740">
              <w:rPr>
                <w:rFonts w:cs="Times New Roman"/>
                <w:sz w:val="20"/>
                <w:szCs w:val="20"/>
              </w:rPr>
              <w:t>HL7</w:t>
            </w:r>
          </w:p>
        </w:tc>
      </w:tr>
    </w:tbl>
    <w:p w14:paraId="1AB4D90C" w14:textId="30829082" w:rsidR="00B244A3" w:rsidRPr="00A84DD2" w:rsidRDefault="00B244A3" w:rsidP="00B244A3">
      <w:pPr>
        <w:pStyle w:val="Heading4"/>
      </w:pPr>
      <w:r>
        <w:t xml:space="preserve">CDS Message Mediator </w:t>
      </w:r>
      <w:r w:rsidR="007C1740">
        <w:t xml:space="preserve">Write </w:t>
      </w:r>
      <w:r>
        <w:t>Clients</w:t>
      </w:r>
    </w:p>
    <w:tbl>
      <w:tblPr>
        <w:tblStyle w:val="TableGrid"/>
        <w:tblW w:w="13338" w:type="dxa"/>
        <w:tblLayout w:type="fixed"/>
        <w:tblLook w:val="04A0" w:firstRow="1" w:lastRow="0" w:firstColumn="1" w:lastColumn="0" w:noHBand="0" w:noVBand="1"/>
      </w:tblPr>
      <w:tblGrid>
        <w:gridCol w:w="1188"/>
        <w:gridCol w:w="2430"/>
        <w:gridCol w:w="3915"/>
        <w:gridCol w:w="3915"/>
        <w:gridCol w:w="945"/>
        <w:gridCol w:w="945"/>
      </w:tblGrid>
      <w:tr w:rsidR="00B244A3" w:rsidRPr="00D91747" w14:paraId="464751E9" w14:textId="77777777" w:rsidTr="00B0780A">
        <w:trPr>
          <w:tblHeader/>
        </w:trPr>
        <w:tc>
          <w:tcPr>
            <w:tcW w:w="13338" w:type="dxa"/>
            <w:gridSpan w:val="6"/>
            <w:tcBorders>
              <w:bottom w:val="single" w:sz="4" w:space="0" w:color="auto"/>
            </w:tcBorders>
            <w:shd w:val="clear" w:color="auto" w:fill="B6DDE8" w:themeFill="accent5" w:themeFillTint="66"/>
          </w:tcPr>
          <w:p w14:paraId="7F78544F" w14:textId="4B49D311" w:rsidR="00B244A3" w:rsidRPr="00D91747" w:rsidRDefault="00B244A3" w:rsidP="00D91747">
            <w:pPr>
              <w:pStyle w:val="BodyText"/>
              <w:rPr>
                <w:rFonts w:cs="Times New Roman"/>
                <w:sz w:val="22"/>
                <w:szCs w:val="20"/>
              </w:rPr>
            </w:pPr>
            <w:r w:rsidRPr="00D91747">
              <w:rPr>
                <w:rFonts w:cs="Times New Roman"/>
                <w:sz w:val="22"/>
              </w:rPr>
              <w:t>HDR 3.x provides a JMS interface through the CDS Message Mediator component. This interface is used by CDS Socket Adapter and VIE to process messages. CDS Message Mediator is deployed in the HDR-Only WebLogic domain and makes use of the CDS service components that are available in the HDR-Only WebLogic domain cluster.</w:t>
            </w:r>
          </w:p>
        </w:tc>
      </w:tr>
      <w:tr w:rsidR="0094497E" w:rsidRPr="007D6F9F" w14:paraId="5AE03B74" w14:textId="76C1A690" w:rsidTr="007C1740">
        <w:trPr>
          <w:tblHeader/>
        </w:trPr>
        <w:tc>
          <w:tcPr>
            <w:tcW w:w="1188" w:type="dxa"/>
            <w:tcBorders>
              <w:bottom w:val="single" w:sz="4" w:space="0" w:color="auto"/>
            </w:tcBorders>
            <w:shd w:val="clear" w:color="auto" w:fill="365F91" w:themeFill="accent1" w:themeFillShade="BF"/>
            <w:vAlign w:val="bottom"/>
          </w:tcPr>
          <w:p w14:paraId="391E312F" w14:textId="77777777" w:rsidR="0094497E" w:rsidRPr="007D6F9F" w:rsidRDefault="0094497E" w:rsidP="00D91747">
            <w:pPr>
              <w:jc w:val="center"/>
              <w:rPr>
                <w:rFonts w:ascii="Arial" w:hAnsi="Arial" w:cs="Arial"/>
                <w:b/>
                <w:color w:val="FFFFFF" w:themeColor="background1"/>
                <w:sz w:val="19"/>
                <w:szCs w:val="19"/>
              </w:rPr>
            </w:pPr>
            <w:r w:rsidRPr="007D6F9F">
              <w:rPr>
                <w:rFonts w:ascii="Arial" w:hAnsi="Arial" w:cs="Arial"/>
                <w:b/>
                <w:color w:val="FFFFFF" w:themeColor="background1"/>
                <w:sz w:val="19"/>
                <w:szCs w:val="19"/>
              </w:rPr>
              <w:t>Client</w:t>
            </w:r>
          </w:p>
        </w:tc>
        <w:tc>
          <w:tcPr>
            <w:tcW w:w="2430" w:type="dxa"/>
            <w:tcBorders>
              <w:bottom w:val="single" w:sz="4" w:space="0" w:color="auto"/>
            </w:tcBorders>
            <w:shd w:val="clear" w:color="auto" w:fill="365F91" w:themeFill="accent1" w:themeFillShade="BF"/>
            <w:vAlign w:val="bottom"/>
          </w:tcPr>
          <w:p w14:paraId="5651B43C" w14:textId="77777777" w:rsidR="0094497E" w:rsidRPr="007D6F9F" w:rsidRDefault="0094497E" w:rsidP="00D91747">
            <w:pPr>
              <w:jc w:val="center"/>
              <w:rPr>
                <w:rFonts w:ascii="Arial" w:hAnsi="Arial" w:cs="Arial"/>
                <w:b/>
                <w:color w:val="FFFFFF" w:themeColor="background1"/>
                <w:sz w:val="19"/>
                <w:szCs w:val="19"/>
              </w:rPr>
            </w:pPr>
            <w:r w:rsidRPr="007D6F9F">
              <w:rPr>
                <w:rFonts w:ascii="Arial" w:hAnsi="Arial" w:cs="Arial"/>
                <w:b/>
                <w:color w:val="FFFFFF" w:themeColor="background1"/>
                <w:sz w:val="19"/>
                <w:szCs w:val="19"/>
              </w:rPr>
              <w:t>Domain</w:t>
            </w:r>
          </w:p>
        </w:tc>
        <w:tc>
          <w:tcPr>
            <w:tcW w:w="3915" w:type="dxa"/>
            <w:tcBorders>
              <w:bottom w:val="single" w:sz="4" w:space="0" w:color="auto"/>
            </w:tcBorders>
            <w:shd w:val="clear" w:color="auto" w:fill="365F91" w:themeFill="accent1" w:themeFillShade="BF"/>
            <w:vAlign w:val="bottom"/>
          </w:tcPr>
          <w:p w14:paraId="177C4BAC" w14:textId="77777777" w:rsidR="0094497E" w:rsidRPr="007D6F9F" w:rsidRDefault="0094497E" w:rsidP="00D91747">
            <w:pPr>
              <w:jc w:val="center"/>
              <w:rPr>
                <w:rFonts w:ascii="Arial" w:hAnsi="Arial" w:cs="Arial"/>
                <w:b/>
                <w:color w:val="FFFFFF" w:themeColor="background1"/>
                <w:sz w:val="19"/>
                <w:szCs w:val="19"/>
              </w:rPr>
            </w:pPr>
            <w:r>
              <w:rPr>
                <w:rFonts w:ascii="Arial" w:hAnsi="Arial" w:cs="Arial"/>
                <w:b/>
                <w:color w:val="FFFFFF" w:themeColor="background1"/>
                <w:sz w:val="19"/>
                <w:szCs w:val="19"/>
              </w:rPr>
              <w:t>Information Exchange Description</w:t>
            </w:r>
          </w:p>
        </w:tc>
        <w:tc>
          <w:tcPr>
            <w:tcW w:w="3915" w:type="dxa"/>
            <w:tcBorders>
              <w:bottom w:val="single" w:sz="4" w:space="0" w:color="auto"/>
            </w:tcBorders>
            <w:shd w:val="clear" w:color="auto" w:fill="365F91" w:themeFill="accent1" w:themeFillShade="BF"/>
            <w:vAlign w:val="bottom"/>
          </w:tcPr>
          <w:p w14:paraId="166FD237" w14:textId="328B3CDD" w:rsidR="0094497E" w:rsidRPr="007D6F9F" w:rsidRDefault="0094497E" w:rsidP="0094497E">
            <w:pPr>
              <w:jc w:val="center"/>
              <w:rPr>
                <w:rFonts w:ascii="Arial" w:hAnsi="Arial" w:cs="Arial"/>
                <w:b/>
                <w:color w:val="FFFFFF" w:themeColor="background1"/>
                <w:sz w:val="19"/>
                <w:szCs w:val="19"/>
              </w:rPr>
            </w:pPr>
            <w:r>
              <w:rPr>
                <w:rFonts w:ascii="Arial" w:hAnsi="Arial" w:cs="Arial"/>
                <w:b/>
                <w:color w:val="FFFFFF" w:themeColor="background1"/>
                <w:sz w:val="19"/>
                <w:szCs w:val="19"/>
              </w:rPr>
              <w:t>Write Template</w:t>
            </w:r>
          </w:p>
        </w:tc>
        <w:tc>
          <w:tcPr>
            <w:tcW w:w="945" w:type="dxa"/>
            <w:tcBorders>
              <w:bottom w:val="single" w:sz="4" w:space="0" w:color="auto"/>
            </w:tcBorders>
            <w:shd w:val="clear" w:color="auto" w:fill="365F91" w:themeFill="accent1" w:themeFillShade="BF"/>
          </w:tcPr>
          <w:p w14:paraId="6EB6A784" w14:textId="785ED597" w:rsidR="0094497E" w:rsidRDefault="0094497E" w:rsidP="00D91747">
            <w:pPr>
              <w:jc w:val="center"/>
              <w:rPr>
                <w:rFonts w:ascii="Arial" w:hAnsi="Arial" w:cs="Arial"/>
                <w:b/>
                <w:color w:val="FFFFFF" w:themeColor="background1"/>
                <w:sz w:val="19"/>
                <w:szCs w:val="19"/>
              </w:rPr>
            </w:pPr>
            <w:proofErr w:type="spellStart"/>
            <w:r>
              <w:rPr>
                <w:rFonts w:ascii="Arial" w:hAnsi="Arial" w:cs="Arial"/>
                <w:b/>
                <w:color w:val="FFFFFF" w:themeColor="background1"/>
                <w:sz w:val="19"/>
                <w:szCs w:val="19"/>
              </w:rPr>
              <w:t>Msg</w:t>
            </w:r>
            <w:proofErr w:type="spellEnd"/>
          </w:p>
        </w:tc>
        <w:tc>
          <w:tcPr>
            <w:tcW w:w="945" w:type="dxa"/>
            <w:tcBorders>
              <w:bottom w:val="single" w:sz="4" w:space="0" w:color="auto"/>
            </w:tcBorders>
            <w:shd w:val="clear" w:color="auto" w:fill="365F91" w:themeFill="accent1" w:themeFillShade="BF"/>
          </w:tcPr>
          <w:p w14:paraId="7E1FD88C" w14:textId="6934EFC6" w:rsidR="0094497E" w:rsidRDefault="0094497E" w:rsidP="0094497E">
            <w:pPr>
              <w:ind w:left="-18" w:right="-108"/>
              <w:jc w:val="center"/>
              <w:rPr>
                <w:rFonts w:ascii="Arial" w:hAnsi="Arial" w:cs="Arial"/>
                <w:b/>
                <w:color w:val="FFFFFF" w:themeColor="background1"/>
                <w:sz w:val="19"/>
                <w:szCs w:val="19"/>
              </w:rPr>
            </w:pPr>
            <w:r>
              <w:rPr>
                <w:rFonts w:ascii="Arial" w:hAnsi="Arial" w:cs="Arial"/>
                <w:b/>
                <w:color w:val="FFFFFF" w:themeColor="background1"/>
                <w:sz w:val="19"/>
                <w:szCs w:val="19"/>
              </w:rPr>
              <w:t>Payload</w:t>
            </w:r>
          </w:p>
        </w:tc>
      </w:tr>
      <w:tr w:rsidR="0094497E" w:rsidRPr="00B0780A" w14:paraId="67D0964D" w14:textId="77777777" w:rsidTr="007C1740">
        <w:tc>
          <w:tcPr>
            <w:tcW w:w="1188" w:type="dxa"/>
          </w:tcPr>
          <w:p w14:paraId="32874FD5" w14:textId="04C4A4D8" w:rsidR="0094497E" w:rsidRPr="007C1740" w:rsidRDefault="00B0780A" w:rsidP="00D91747">
            <w:pPr>
              <w:spacing w:before="0" w:after="0"/>
              <w:rPr>
                <w:rFonts w:cs="Times New Roman"/>
                <w:sz w:val="20"/>
                <w:szCs w:val="20"/>
              </w:rPr>
            </w:pPr>
            <w:proofErr w:type="spellStart"/>
            <w:r w:rsidRPr="007C1740">
              <w:rPr>
                <w:rFonts w:cs="Times New Roman"/>
                <w:sz w:val="20"/>
                <w:szCs w:val="20"/>
              </w:rPr>
              <w:t>VistA</w:t>
            </w:r>
            <w:proofErr w:type="spellEnd"/>
            <w:r w:rsidRPr="007C1740">
              <w:rPr>
                <w:rFonts w:cs="Times New Roman"/>
                <w:sz w:val="20"/>
                <w:szCs w:val="20"/>
              </w:rPr>
              <w:t xml:space="preserve"> - </w:t>
            </w:r>
            <w:r w:rsidR="0094497E" w:rsidRPr="007C1740">
              <w:rPr>
                <w:rFonts w:cs="Times New Roman"/>
                <w:sz w:val="20"/>
                <w:szCs w:val="20"/>
              </w:rPr>
              <w:t>VIE</w:t>
            </w:r>
          </w:p>
        </w:tc>
        <w:tc>
          <w:tcPr>
            <w:tcW w:w="2430" w:type="dxa"/>
          </w:tcPr>
          <w:p w14:paraId="2EA76B42" w14:textId="77777777" w:rsidR="0094497E" w:rsidRPr="007C1740" w:rsidRDefault="0094497E" w:rsidP="00B0780A">
            <w:pPr>
              <w:pStyle w:val="TableText0"/>
              <w:numPr>
                <w:ilvl w:val="0"/>
                <w:numId w:val="80"/>
              </w:numPr>
              <w:ind w:left="252" w:hanging="252"/>
              <w:rPr>
                <w:rFonts w:cs="Times New Roman"/>
                <w:sz w:val="20"/>
                <w:szCs w:val="20"/>
              </w:rPr>
            </w:pPr>
            <w:r w:rsidRPr="007C1740">
              <w:rPr>
                <w:rFonts w:cs="Times New Roman"/>
                <w:sz w:val="20"/>
                <w:szCs w:val="20"/>
              </w:rPr>
              <w:t>Allergies</w:t>
            </w:r>
          </w:p>
          <w:p w14:paraId="67CA9851" w14:textId="77777777" w:rsidR="0094497E" w:rsidRPr="007C1740" w:rsidRDefault="0094497E" w:rsidP="00B0780A">
            <w:pPr>
              <w:pStyle w:val="TableText0"/>
              <w:numPr>
                <w:ilvl w:val="0"/>
                <w:numId w:val="80"/>
              </w:numPr>
              <w:ind w:left="252" w:hanging="252"/>
              <w:rPr>
                <w:rFonts w:cs="Times New Roman"/>
                <w:sz w:val="20"/>
                <w:szCs w:val="20"/>
              </w:rPr>
            </w:pPr>
            <w:r w:rsidRPr="007C1740">
              <w:rPr>
                <w:rFonts w:cs="Times New Roman"/>
                <w:sz w:val="20"/>
                <w:szCs w:val="20"/>
              </w:rPr>
              <w:t>OP</w:t>
            </w:r>
          </w:p>
          <w:p w14:paraId="22AAACAC" w14:textId="77777777" w:rsidR="0094497E" w:rsidRPr="007C1740" w:rsidRDefault="0094497E" w:rsidP="00B0780A">
            <w:pPr>
              <w:pStyle w:val="TableText0"/>
              <w:numPr>
                <w:ilvl w:val="0"/>
                <w:numId w:val="80"/>
              </w:numPr>
              <w:ind w:left="252" w:hanging="252"/>
              <w:rPr>
                <w:rFonts w:cs="Times New Roman"/>
                <w:sz w:val="20"/>
                <w:szCs w:val="20"/>
              </w:rPr>
            </w:pPr>
            <w:r w:rsidRPr="007C1740">
              <w:rPr>
                <w:rFonts w:cs="Times New Roman"/>
                <w:sz w:val="20"/>
                <w:szCs w:val="20"/>
              </w:rPr>
              <w:t xml:space="preserve">Vitals </w:t>
            </w:r>
          </w:p>
          <w:p w14:paraId="26723C13" w14:textId="08AF19C8" w:rsidR="0094497E" w:rsidRPr="007C1740" w:rsidRDefault="0094497E" w:rsidP="00B0780A">
            <w:pPr>
              <w:pStyle w:val="TableText0"/>
              <w:numPr>
                <w:ilvl w:val="0"/>
                <w:numId w:val="80"/>
              </w:numPr>
              <w:ind w:left="252" w:hanging="252"/>
              <w:rPr>
                <w:rFonts w:cs="Times New Roman"/>
                <w:sz w:val="20"/>
                <w:szCs w:val="20"/>
              </w:rPr>
            </w:pPr>
            <w:r w:rsidRPr="007C1740">
              <w:rPr>
                <w:rFonts w:cs="Times New Roman"/>
                <w:sz w:val="20"/>
                <w:szCs w:val="20"/>
              </w:rPr>
              <w:t>Allergy Assessment</w:t>
            </w:r>
          </w:p>
        </w:tc>
        <w:tc>
          <w:tcPr>
            <w:tcW w:w="3915" w:type="dxa"/>
          </w:tcPr>
          <w:p w14:paraId="07776C2A" w14:textId="1C93A3AB" w:rsidR="0094497E" w:rsidRPr="007C1740" w:rsidRDefault="0094497E" w:rsidP="00D91747">
            <w:pPr>
              <w:pStyle w:val="TableText0"/>
              <w:rPr>
                <w:rFonts w:cs="Times New Roman"/>
                <w:sz w:val="20"/>
                <w:szCs w:val="20"/>
              </w:rPr>
            </w:pPr>
            <w:r w:rsidRPr="007C1740">
              <w:rPr>
                <w:rFonts w:cs="Times New Roman"/>
                <w:sz w:val="20"/>
                <w:szCs w:val="20"/>
              </w:rPr>
              <w:t xml:space="preserve">VIE connects to the HDR/CDS Message Mediator component to send </w:t>
            </w:r>
            <w:proofErr w:type="spellStart"/>
            <w:r w:rsidRPr="007C1740">
              <w:rPr>
                <w:rFonts w:cs="Times New Roman"/>
                <w:sz w:val="20"/>
                <w:szCs w:val="20"/>
              </w:rPr>
              <w:t>VistA</w:t>
            </w:r>
            <w:proofErr w:type="spellEnd"/>
            <w:r w:rsidRPr="007C1740">
              <w:rPr>
                <w:rFonts w:cs="Times New Roman"/>
                <w:sz w:val="20"/>
                <w:szCs w:val="20"/>
              </w:rPr>
              <w:t xml:space="preserve"> Allergies, OP, and Vitals data for storing in HDR.</w:t>
            </w:r>
          </w:p>
        </w:tc>
        <w:tc>
          <w:tcPr>
            <w:tcW w:w="3915" w:type="dxa"/>
          </w:tcPr>
          <w:p w14:paraId="463338EA" w14:textId="77777777" w:rsidR="0094497E" w:rsidRPr="007C1740" w:rsidRDefault="0094497E" w:rsidP="00B0780A">
            <w:pPr>
              <w:pStyle w:val="ListParagraph"/>
              <w:numPr>
                <w:ilvl w:val="0"/>
                <w:numId w:val="91"/>
              </w:numPr>
              <w:ind w:left="297" w:hanging="270"/>
              <w:rPr>
                <w:rFonts w:ascii="Times New Roman" w:hAnsi="Times New Roman" w:cs="Times New Roman"/>
                <w:sz w:val="20"/>
                <w:szCs w:val="20"/>
              </w:rPr>
            </w:pPr>
            <w:r w:rsidRPr="007C1740">
              <w:rPr>
                <w:rFonts w:ascii="Times New Roman" w:hAnsi="Times New Roman" w:cs="Times New Roman"/>
                <w:sz w:val="20"/>
                <w:szCs w:val="20"/>
              </w:rPr>
              <w:t>IntoleranceConditionCreateOrUpdate40060.xsd</w:t>
            </w:r>
          </w:p>
          <w:p w14:paraId="4D96177F" w14:textId="77777777" w:rsidR="0094497E" w:rsidRPr="007C1740" w:rsidRDefault="0094497E" w:rsidP="00B0780A">
            <w:pPr>
              <w:pStyle w:val="ListParagraph"/>
              <w:numPr>
                <w:ilvl w:val="0"/>
                <w:numId w:val="91"/>
              </w:numPr>
              <w:ind w:left="297" w:hanging="270"/>
              <w:rPr>
                <w:rFonts w:ascii="Times New Roman" w:hAnsi="Times New Roman" w:cs="Times New Roman"/>
                <w:sz w:val="20"/>
                <w:szCs w:val="20"/>
              </w:rPr>
            </w:pPr>
            <w:r w:rsidRPr="007C1740">
              <w:rPr>
                <w:rFonts w:ascii="Times New Roman" w:hAnsi="Times New Roman" w:cs="Times New Roman"/>
                <w:sz w:val="20"/>
                <w:szCs w:val="20"/>
              </w:rPr>
              <w:t>PharmacyCreateOrUpdate40060.xsd</w:t>
            </w:r>
          </w:p>
          <w:p w14:paraId="6D2E2D20" w14:textId="77777777" w:rsidR="0094497E" w:rsidRPr="007C1740" w:rsidRDefault="0094497E" w:rsidP="00B0780A">
            <w:pPr>
              <w:pStyle w:val="ListParagraph"/>
              <w:numPr>
                <w:ilvl w:val="0"/>
                <w:numId w:val="91"/>
              </w:numPr>
              <w:ind w:left="297" w:hanging="270"/>
              <w:rPr>
                <w:rFonts w:ascii="Times New Roman" w:hAnsi="Times New Roman" w:cs="Times New Roman"/>
                <w:sz w:val="20"/>
                <w:szCs w:val="20"/>
              </w:rPr>
            </w:pPr>
            <w:r w:rsidRPr="007C1740">
              <w:rPr>
                <w:rFonts w:ascii="Times New Roman" w:hAnsi="Times New Roman" w:cs="Times New Roman"/>
                <w:sz w:val="20"/>
                <w:szCs w:val="20"/>
              </w:rPr>
              <w:t>VitalsignsCreateOrUpdate40060.xsd</w:t>
            </w:r>
          </w:p>
          <w:p w14:paraId="0B7D30C6" w14:textId="491052EB" w:rsidR="0094497E" w:rsidRPr="007C1740" w:rsidRDefault="0094497E" w:rsidP="00B0780A">
            <w:pPr>
              <w:pStyle w:val="ListParagraph"/>
              <w:numPr>
                <w:ilvl w:val="0"/>
                <w:numId w:val="91"/>
              </w:numPr>
              <w:ind w:left="297" w:hanging="270"/>
              <w:rPr>
                <w:rFonts w:ascii="Times New Roman" w:hAnsi="Times New Roman" w:cs="Times New Roman"/>
                <w:sz w:val="20"/>
                <w:szCs w:val="20"/>
              </w:rPr>
            </w:pPr>
            <w:r w:rsidRPr="007C1740">
              <w:rPr>
                <w:rFonts w:ascii="Times New Roman" w:hAnsi="Times New Roman" w:cs="Times New Roman"/>
                <w:sz w:val="20"/>
                <w:szCs w:val="20"/>
              </w:rPr>
              <w:t>AllergyAssessmentCreateOrUpdate40060.xsd</w:t>
            </w:r>
          </w:p>
        </w:tc>
        <w:tc>
          <w:tcPr>
            <w:tcW w:w="945" w:type="dxa"/>
          </w:tcPr>
          <w:p w14:paraId="5CC4C12B" w14:textId="77777777" w:rsidR="0094497E" w:rsidRPr="00B0780A" w:rsidRDefault="0094497E" w:rsidP="00D91747">
            <w:pPr>
              <w:spacing w:before="0" w:after="0"/>
              <w:jc w:val="center"/>
              <w:rPr>
                <w:rFonts w:cs="Times New Roman"/>
                <w:sz w:val="22"/>
                <w:szCs w:val="22"/>
              </w:rPr>
            </w:pPr>
            <w:r w:rsidRPr="00B0780A">
              <w:rPr>
                <w:rFonts w:cs="Times New Roman"/>
                <w:sz w:val="22"/>
                <w:szCs w:val="22"/>
              </w:rPr>
              <w:t>HL7 2.4</w:t>
            </w:r>
          </w:p>
        </w:tc>
        <w:tc>
          <w:tcPr>
            <w:tcW w:w="945" w:type="dxa"/>
          </w:tcPr>
          <w:p w14:paraId="03337307" w14:textId="77777777" w:rsidR="0094497E" w:rsidRPr="00B0780A" w:rsidRDefault="0094497E" w:rsidP="00D91747">
            <w:pPr>
              <w:spacing w:before="0" w:after="0"/>
              <w:jc w:val="center"/>
              <w:rPr>
                <w:rFonts w:cs="Times New Roman"/>
                <w:sz w:val="22"/>
                <w:szCs w:val="22"/>
              </w:rPr>
            </w:pPr>
            <w:r w:rsidRPr="00B0780A">
              <w:rPr>
                <w:rFonts w:cs="Times New Roman"/>
                <w:sz w:val="22"/>
                <w:szCs w:val="22"/>
              </w:rPr>
              <w:t>HL7</w:t>
            </w:r>
          </w:p>
        </w:tc>
      </w:tr>
      <w:tr w:rsidR="0094497E" w:rsidRPr="00B0780A" w14:paraId="16A251D4" w14:textId="77777777" w:rsidTr="007C1740">
        <w:tc>
          <w:tcPr>
            <w:tcW w:w="1188" w:type="dxa"/>
          </w:tcPr>
          <w:p w14:paraId="2CAA3165" w14:textId="463CA719" w:rsidR="0094497E" w:rsidRPr="007C1740" w:rsidRDefault="0094497E" w:rsidP="00D91747">
            <w:pPr>
              <w:spacing w:before="0" w:after="0"/>
              <w:rPr>
                <w:rFonts w:cs="Times New Roman"/>
                <w:sz w:val="20"/>
                <w:szCs w:val="20"/>
              </w:rPr>
            </w:pPr>
            <w:r w:rsidRPr="007C1740">
              <w:rPr>
                <w:rFonts w:cs="Times New Roman"/>
                <w:sz w:val="20"/>
                <w:szCs w:val="20"/>
              </w:rPr>
              <w:t>Socket Adapter</w:t>
            </w:r>
          </w:p>
        </w:tc>
        <w:tc>
          <w:tcPr>
            <w:tcW w:w="2430" w:type="dxa"/>
          </w:tcPr>
          <w:p w14:paraId="7E9FC512" w14:textId="77777777" w:rsidR="0094497E" w:rsidRPr="007C1740" w:rsidRDefault="0094497E" w:rsidP="00B0780A">
            <w:pPr>
              <w:pStyle w:val="TableText0"/>
              <w:numPr>
                <w:ilvl w:val="0"/>
                <w:numId w:val="80"/>
              </w:numPr>
              <w:ind w:left="194" w:hanging="194"/>
              <w:rPr>
                <w:rFonts w:cs="Times New Roman"/>
                <w:sz w:val="20"/>
                <w:szCs w:val="20"/>
              </w:rPr>
            </w:pPr>
            <w:r w:rsidRPr="007C1740">
              <w:rPr>
                <w:rFonts w:cs="Times New Roman"/>
                <w:sz w:val="20"/>
                <w:szCs w:val="20"/>
              </w:rPr>
              <w:t>Vitals Measurement</w:t>
            </w:r>
          </w:p>
          <w:p w14:paraId="525839C6" w14:textId="77777777" w:rsidR="0094497E" w:rsidRPr="007C1740" w:rsidRDefault="0094497E" w:rsidP="00B0780A">
            <w:pPr>
              <w:pStyle w:val="TableText0"/>
              <w:numPr>
                <w:ilvl w:val="0"/>
                <w:numId w:val="80"/>
              </w:numPr>
              <w:ind w:left="194" w:hanging="194"/>
              <w:rPr>
                <w:rFonts w:cs="Times New Roman"/>
                <w:sz w:val="20"/>
                <w:szCs w:val="20"/>
              </w:rPr>
            </w:pPr>
            <w:r w:rsidRPr="007C1740">
              <w:rPr>
                <w:rFonts w:cs="Times New Roman"/>
                <w:sz w:val="20"/>
                <w:szCs w:val="20"/>
              </w:rPr>
              <w:t>Patient Satisfaction</w:t>
            </w:r>
          </w:p>
          <w:p w14:paraId="1DAD530C" w14:textId="77777777" w:rsidR="0094497E" w:rsidRPr="007C1740" w:rsidRDefault="0094497E" w:rsidP="00B0780A">
            <w:pPr>
              <w:pStyle w:val="TableText0"/>
              <w:numPr>
                <w:ilvl w:val="0"/>
                <w:numId w:val="80"/>
              </w:numPr>
              <w:ind w:left="194" w:hanging="194"/>
              <w:rPr>
                <w:rFonts w:cs="Times New Roman"/>
                <w:sz w:val="20"/>
                <w:szCs w:val="20"/>
              </w:rPr>
            </w:pPr>
            <w:r w:rsidRPr="007C1740">
              <w:rPr>
                <w:rFonts w:cs="Times New Roman"/>
                <w:sz w:val="20"/>
                <w:szCs w:val="20"/>
              </w:rPr>
              <w:t>DMPs</w:t>
            </w:r>
          </w:p>
          <w:p w14:paraId="1835A7F7" w14:textId="2D9FA5A7" w:rsidR="0094497E" w:rsidRPr="007C1740" w:rsidRDefault="0094497E" w:rsidP="00B0780A">
            <w:pPr>
              <w:pStyle w:val="TableText0"/>
              <w:numPr>
                <w:ilvl w:val="0"/>
                <w:numId w:val="80"/>
              </w:numPr>
              <w:ind w:left="194" w:hanging="194"/>
              <w:rPr>
                <w:rFonts w:cs="Times New Roman"/>
                <w:sz w:val="20"/>
                <w:szCs w:val="20"/>
              </w:rPr>
            </w:pPr>
            <w:r w:rsidRPr="007C1740">
              <w:rPr>
                <w:rFonts w:cs="Times New Roman"/>
                <w:sz w:val="20"/>
                <w:szCs w:val="20"/>
              </w:rPr>
              <w:lastRenderedPageBreak/>
              <w:t>Patient Census</w:t>
            </w:r>
          </w:p>
        </w:tc>
        <w:tc>
          <w:tcPr>
            <w:tcW w:w="3915" w:type="dxa"/>
          </w:tcPr>
          <w:p w14:paraId="5D797204" w14:textId="4C6E0AA0" w:rsidR="0094497E" w:rsidRPr="007C1740" w:rsidRDefault="0094497E" w:rsidP="00D91747">
            <w:pPr>
              <w:pStyle w:val="TableText0"/>
              <w:rPr>
                <w:rFonts w:cs="Times New Roman"/>
                <w:sz w:val="20"/>
                <w:szCs w:val="20"/>
              </w:rPr>
            </w:pPr>
            <w:r w:rsidRPr="007C1740">
              <w:rPr>
                <w:rFonts w:cs="Times New Roman"/>
                <w:sz w:val="20"/>
                <w:szCs w:val="20"/>
              </w:rPr>
              <w:lastRenderedPageBreak/>
              <w:t>All data that arrives on the socket connection is placed on the appropriate JMS queues for processing by the Message Mediator</w:t>
            </w:r>
          </w:p>
        </w:tc>
        <w:tc>
          <w:tcPr>
            <w:tcW w:w="3915" w:type="dxa"/>
          </w:tcPr>
          <w:p w14:paraId="3274569E" w14:textId="77777777" w:rsidR="00B9429B" w:rsidRPr="007C1740" w:rsidRDefault="00B9429B" w:rsidP="006B2041">
            <w:pPr>
              <w:pStyle w:val="ListParagraph"/>
              <w:numPr>
                <w:ilvl w:val="0"/>
                <w:numId w:val="89"/>
              </w:numPr>
              <w:ind w:left="297" w:hanging="270"/>
              <w:rPr>
                <w:rFonts w:ascii="Times New Roman" w:hAnsi="Times New Roman" w:cs="Times New Roman"/>
                <w:sz w:val="20"/>
                <w:szCs w:val="20"/>
              </w:rPr>
            </w:pPr>
            <w:r w:rsidRPr="007C1740">
              <w:rPr>
                <w:rFonts w:ascii="Times New Roman" w:hAnsi="Times New Roman" w:cs="Times New Roman"/>
                <w:sz w:val="20"/>
                <w:szCs w:val="20"/>
              </w:rPr>
              <w:t>VitalsignsCreateOrUpdate40060.xsd</w:t>
            </w:r>
          </w:p>
          <w:p w14:paraId="342BC90F" w14:textId="77777777" w:rsidR="00B9429B" w:rsidRPr="007C1740" w:rsidRDefault="00B9429B" w:rsidP="006B2041">
            <w:pPr>
              <w:pStyle w:val="ListParagraph"/>
              <w:numPr>
                <w:ilvl w:val="0"/>
                <w:numId w:val="89"/>
              </w:numPr>
              <w:ind w:left="297" w:hanging="270"/>
              <w:rPr>
                <w:rFonts w:ascii="Times New Roman" w:hAnsi="Times New Roman" w:cs="Times New Roman"/>
                <w:sz w:val="20"/>
                <w:szCs w:val="20"/>
              </w:rPr>
            </w:pPr>
            <w:r w:rsidRPr="007C1740">
              <w:rPr>
                <w:rFonts w:ascii="Times New Roman" w:hAnsi="Times New Roman" w:cs="Times New Roman"/>
                <w:sz w:val="20"/>
                <w:szCs w:val="20"/>
              </w:rPr>
              <w:t>PSSurveyCreate40025.xsd (PS2.0)</w:t>
            </w:r>
          </w:p>
          <w:p w14:paraId="0ECD203D" w14:textId="77777777" w:rsidR="00B9429B" w:rsidRPr="007C1740" w:rsidRDefault="00B9429B" w:rsidP="006B2041">
            <w:pPr>
              <w:pStyle w:val="ListParagraph"/>
              <w:numPr>
                <w:ilvl w:val="0"/>
                <w:numId w:val="89"/>
              </w:numPr>
              <w:ind w:left="297" w:hanging="270"/>
              <w:rPr>
                <w:rFonts w:ascii="Times New Roman" w:hAnsi="Times New Roman" w:cs="Times New Roman"/>
                <w:sz w:val="20"/>
                <w:szCs w:val="20"/>
              </w:rPr>
            </w:pPr>
            <w:r w:rsidRPr="007C1740">
              <w:rPr>
                <w:rFonts w:ascii="Times New Roman" w:hAnsi="Times New Roman" w:cs="Times New Roman"/>
                <w:color w:val="000000"/>
                <w:sz w:val="20"/>
                <w:szCs w:val="20"/>
              </w:rPr>
              <w:t>DMPSurveyCreate40024</w:t>
            </w:r>
            <w:r w:rsidRPr="007C1740">
              <w:rPr>
                <w:rFonts w:ascii="Times New Roman" w:hAnsi="Times New Roman" w:cs="Times New Roman"/>
                <w:sz w:val="20"/>
                <w:szCs w:val="20"/>
              </w:rPr>
              <w:t>.xsd</w:t>
            </w:r>
          </w:p>
          <w:p w14:paraId="1717E1A4" w14:textId="6E5A8B31" w:rsidR="0094497E" w:rsidRPr="007C1740" w:rsidRDefault="00B9429B" w:rsidP="006B2041">
            <w:pPr>
              <w:pStyle w:val="ListParagraph"/>
              <w:numPr>
                <w:ilvl w:val="0"/>
                <w:numId w:val="89"/>
              </w:numPr>
              <w:ind w:left="297" w:hanging="315"/>
              <w:rPr>
                <w:rFonts w:ascii="Times New Roman" w:hAnsi="Times New Roman" w:cs="Times New Roman"/>
                <w:sz w:val="20"/>
                <w:szCs w:val="20"/>
              </w:rPr>
            </w:pPr>
            <w:r w:rsidRPr="007C1740">
              <w:rPr>
                <w:rFonts w:ascii="Times New Roman" w:hAnsi="Times New Roman" w:cs="Times New Roman"/>
                <w:color w:val="000000"/>
                <w:sz w:val="20"/>
                <w:szCs w:val="20"/>
                <w:highlight w:val="white"/>
              </w:rPr>
              <w:lastRenderedPageBreak/>
              <w:t>CensusSurveyCreate40025</w:t>
            </w:r>
            <w:r w:rsidRPr="007C1740">
              <w:rPr>
                <w:rFonts w:ascii="Times New Roman" w:hAnsi="Times New Roman" w:cs="Times New Roman"/>
                <w:sz w:val="20"/>
                <w:szCs w:val="20"/>
              </w:rPr>
              <w:t>.xsd</w:t>
            </w:r>
          </w:p>
        </w:tc>
        <w:tc>
          <w:tcPr>
            <w:tcW w:w="945" w:type="dxa"/>
          </w:tcPr>
          <w:p w14:paraId="0A38106C" w14:textId="7FF91135" w:rsidR="0094497E" w:rsidRPr="00B0780A" w:rsidRDefault="0094497E" w:rsidP="00D91747">
            <w:pPr>
              <w:spacing w:before="0" w:after="0"/>
              <w:jc w:val="center"/>
              <w:rPr>
                <w:rFonts w:cs="Times New Roman"/>
                <w:sz w:val="22"/>
                <w:szCs w:val="22"/>
              </w:rPr>
            </w:pPr>
            <w:r w:rsidRPr="00B0780A">
              <w:rPr>
                <w:rFonts w:cs="Times New Roman"/>
                <w:sz w:val="22"/>
                <w:szCs w:val="22"/>
              </w:rPr>
              <w:lastRenderedPageBreak/>
              <w:t>HL7 2.4</w:t>
            </w:r>
          </w:p>
        </w:tc>
        <w:tc>
          <w:tcPr>
            <w:tcW w:w="945" w:type="dxa"/>
          </w:tcPr>
          <w:p w14:paraId="23DAA96C" w14:textId="0E9B1CDE" w:rsidR="0094497E" w:rsidRPr="00B0780A" w:rsidRDefault="0094497E" w:rsidP="00D91747">
            <w:pPr>
              <w:spacing w:before="0" w:after="0"/>
              <w:jc w:val="center"/>
              <w:rPr>
                <w:rFonts w:cs="Times New Roman"/>
                <w:sz w:val="22"/>
                <w:szCs w:val="22"/>
              </w:rPr>
            </w:pPr>
            <w:r w:rsidRPr="00B0780A">
              <w:rPr>
                <w:rFonts w:cs="Times New Roman"/>
                <w:sz w:val="22"/>
                <w:szCs w:val="22"/>
              </w:rPr>
              <w:t>HL7</w:t>
            </w:r>
          </w:p>
        </w:tc>
      </w:tr>
    </w:tbl>
    <w:p w14:paraId="26F77009" w14:textId="50127848" w:rsidR="00B244A3" w:rsidRDefault="00B244A3" w:rsidP="00B244A3">
      <w:pPr>
        <w:pStyle w:val="Heading4"/>
      </w:pPr>
      <w:r>
        <w:lastRenderedPageBreak/>
        <w:t>VIM Formatted Write Clients</w:t>
      </w:r>
    </w:p>
    <w:tbl>
      <w:tblPr>
        <w:tblStyle w:val="TableGrid"/>
        <w:tblW w:w="13338" w:type="dxa"/>
        <w:tblLayout w:type="fixed"/>
        <w:tblLook w:val="04A0" w:firstRow="1" w:lastRow="0" w:firstColumn="1" w:lastColumn="0" w:noHBand="0" w:noVBand="1"/>
      </w:tblPr>
      <w:tblGrid>
        <w:gridCol w:w="1188"/>
        <w:gridCol w:w="2430"/>
        <w:gridCol w:w="3915"/>
        <w:gridCol w:w="3915"/>
        <w:gridCol w:w="945"/>
        <w:gridCol w:w="945"/>
      </w:tblGrid>
      <w:tr w:rsidR="00B244A3" w:rsidRPr="00D91747" w14:paraId="1FD5FD56" w14:textId="77777777" w:rsidTr="00D91747">
        <w:trPr>
          <w:tblHeader/>
        </w:trPr>
        <w:tc>
          <w:tcPr>
            <w:tcW w:w="13338" w:type="dxa"/>
            <w:gridSpan w:val="6"/>
            <w:tcBorders>
              <w:bottom w:val="single" w:sz="4" w:space="0" w:color="auto"/>
            </w:tcBorders>
            <w:shd w:val="clear" w:color="auto" w:fill="B6DDE8" w:themeFill="accent5" w:themeFillTint="66"/>
          </w:tcPr>
          <w:p w14:paraId="7639BB5E" w14:textId="088D8AAE" w:rsidR="00B244A3" w:rsidRPr="00D91747" w:rsidRDefault="00B244A3" w:rsidP="00B244A3">
            <w:pPr>
              <w:rPr>
                <w:sz w:val="22"/>
              </w:rPr>
            </w:pPr>
            <w:r w:rsidRPr="00D91747">
              <w:rPr>
                <w:sz w:val="22"/>
              </w:rPr>
              <w:t>CHDR sends VIM-compliant allergy and outpatient pharmacy data over a web service for active dual consumers to CDS to be stored in the HDR DB. Conversion from HL7 messages to VIM are managed by CHDR before writing via CDS to HDR DB, bypassing the JMS queues and Message Mediator.</w:t>
            </w:r>
          </w:p>
        </w:tc>
      </w:tr>
      <w:tr w:rsidR="0094497E" w:rsidRPr="00D91747" w14:paraId="647E2FC2" w14:textId="77777777" w:rsidTr="007C1740">
        <w:trPr>
          <w:tblHeader/>
        </w:trPr>
        <w:tc>
          <w:tcPr>
            <w:tcW w:w="1188" w:type="dxa"/>
            <w:tcBorders>
              <w:bottom w:val="single" w:sz="4" w:space="0" w:color="auto"/>
            </w:tcBorders>
            <w:shd w:val="clear" w:color="auto" w:fill="365F91" w:themeFill="accent1" w:themeFillShade="BF"/>
            <w:vAlign w:val="bottom"/>
          </w:tcPr>
          <w:p w14:paraId="78A277B7" w14:textId="77777777" w:rsidR="0094497E" w:rsidRPr="00D91747" w:rsidRDefault="0094497E" w:rsidP="00D91747">
            <w:pPr>
              <w:jc w:val="center"/>
              <w:rPr>
                <w:rFonts w:ascii="Arial" w:hAnsi="Arial" w:cs="Arial"/>
                <w:b/>
                <w:color w:val="FFFFFF" w:themeColor="background1"/>
                <w:sz w:val="20"/>
                <w:szCs w:val="20"/>
              </w:rPr>
            </w:pPr>
            <w:r w:rsidRPr="00D91747">
              <w:rPr>
                <w:rFonts w:ascii="Arial" w:hAnsi="Arial" w:cs="Arial"/>
                <w:b/>
                <w:color w:val="FFFFFF" w:themeColor="background1"/>
                <w:sz w:val="20"/>
                <w:szCs w:val="20"/>
              </w:rPr>
              <w:t>Client</w:t>
            </w:r>
          </w:p>
        </w:tc>
        <w:tc>
          <w:tcPr>
            <w:tcW w:w="2430" w:type="dxa"/>
            <w:tcBorders>
              <w:bottom w:val="single" w:sz="4" w:space="0" w:color="auto"/>
            </w:tcBorders>
            <w:shd w:val="clear" w:color="auto" w:fill="365F91" w:themeFill="accent1" w:themeFillShade="BF"/>
            <w:vAlign w:val="bottom"/>
          </w:tcPr>
          <w:p w14:paraId="0BD7A91C" w14:textId="77777777" w:rsidR="0094497E" w:rsidRPr="00D91747" w:rsidRDefault="0094497E" w:rsidP="00D91747">
            <w:pPr>
              <w:jc w:val="center"/>
              <w:rPr>
                <w:rFonts w:ascii="Arial" w:hAnsi="Arial" w:cs="Arial"/>
                <w:b/>
                <w:color w:val="FFFFFF" w:themeColor="background1"/>
                <w:sz w:val="20"/>
                <w:szCs w:val="20"/>
              </w:rPr>
            </w:pPr>
            <w:r w:rsidRPr="00D91747">
              <w:rPr>
                <w:rFonts w:ascii="Arial" w:hAnsi="Arial" w:cs="Arial"/>
                <w:b/>
                <w:color w:val="FFFFFF" w:themeColor="background1"/>
                <w:sz w:val="20"/>
                <w:szCs w:val="20"/>
              </w:rPr>
              <w:t>Domain</w:t>
            </w:r>
          </w:p>
        </w:tc>
        <w:tc>
          <w:tcPr>
            <w:tcW w:w="3915" w:type="dxa"/>
            <w:tcBorders>
              <w:bottom w:val="single" w:sz="4" w:space="0" w:color="auto"/>
            </w:tcBorders>
            <w:shd w:val="clear" w:color="auto" w:fill="365F91" w:themeFill="accent1" w:themeFillShade="BF"/>
            <w:vAlign w:val="bottom"/>
          </w:tcPr>
          <w:p w14:paraId="6B7F53F0" w14:textId="77777777" w:rsidR="0094497E" w:rsidRPr="00D91747" w:rsidRDefault="0094497E" w:rsidP="00D91747">
            <w:pPr>
              <w:jc w:val="center"/>
              <w:rPr>
                <w:rFonts w:ascii="Arial" w:hAnsi="Arial" w:cs="Arial"/>
                <w:b/>
                <w:color w:val="FFFFFF" w:themeColor="background1"/>
                <w:sz w:val="20"/>
                <w:szCs w:val="20"/>
              </w:rPr>
            </w:pPr>
            <w:r w:rsidRPr="00D91747">
              <w:rPr>
                <w:rFonts w:ascii="Arial" w:hAnsi="Arial" w:cs="Arial"/>
                <w:b/>
                <w:color w:val="FFFFFF" w:themeColor="background1"/>
                <w:sz w:val="20"/>
                <w:szCs w:val="20"/>
              </w:rPr>
              <w:t>Information Exchange Description</w:t>
            </w:r>
          </w:p>
        </w:tc>
        <w:tc>
          <w:tcPr>
            <w:tcW w:w="3915" w:type="dxa"/>
            <w:tcBorders>
              <w:bottom w:val="single" w:sz="4" w:space="0" w:color="auto"/>
            </w:tcBorders>
            <w:shd w:val="clear" w:color="auto" w:fill="365F91" w:themeFill="accent1" w:themeFillShade="BF"/>
            <w:vAlign w:val="bottom"/>
          </w:tcPr>
          <w:p w14:paraId="0EC403F2" w14:textId="77777777" w:rsidR="0094497E" w:rsidRPr="00D91747" w:rsidRDefault="0094497E" w:rsidP="00D91747">
            <w:pPr>
              <w:jc w:val="center"/>
              <w:rPr>
                <w:rFonts w:ascii="Arial" w:hAnsi="Arial" w:cs="Arial"/>
                <w:b/>
                <w:color w:val="FFFFFF" w:themeColor="background1"/>
                <w:sz w:val="20"/>
                <w:szCs w:val="20"/>
              </w:rPr>
            </w:pPr>
            <w:r w:rsidRPr="00D91747">
              <w:rPr>
                <w:rFonts w:ascii="Arial" w:hAnsi="Arial" w:cs="Arial"/>
                <w:b/>
                <w:color w:val="FFFFFF" w:themeColor="background1"/>
                <w:sz w:val="20"/>
                <w:szCs w:val="20"/>
              </w:rPr>
              <w:t>Write Template</w:t>
            </w:r>
          </w:p>
        </w:tc>
        <w:tc>
          <w:tcPr>
            <w:tcW w:w="945" w:type="dxa"/>
            <w:tcBorders>
              <w:bottom w:val="single" w:sz="4" w:space="0" w:color="auto"/>
            </w:tcBorders>
            <w:shd w:val="clear" w:color="auto" w:fill="365F91" w:themeFill="accent1" w:themeFillShade="BF"/>
          </w:tcPr>
          <w:p w14:paraId="10D801CE" w14:textId="77777777" w:rsidR="0094497E" w:rsidRPr="00D91747" w:rsidRDefault="0094497E" w:rsidP="00D91747">
            <w:pPr>
              <w:jc w:val="center"/>
              <w:rPr>
                <w:rFonts w:ascii="Arial" w:hAnsi="Arial" w:cs="Arial"/>
                <w:b/>
                <w:color w:val="FFFFFF" w:themeColor="background1"/>
                <w:sz w:val="20"/>
                <w:szCs w:val="20"/>
              </w:rPr>
            </w:pPr>
            <w:proofErr w:type="spellStart"/>
            <w:r w:rsidRPr="00D91747">
              <w:rPr>
                <w:rFonts w:ascii="Arial" w:hAnsi="Arial" w:cs="Arial"/>
                <w:b/>
                <w:color w:val="FFFFFF" w:themeColor="background1"/>
                <w:sz w:val="20"/>
                <w:szCs w:val="20"/>
              </w:rPr>
              <w:t>Msg</w:t>
            </w:r>
            <w:proofErr w:type="spellEnd"/>
          </w:p>
        </w:tc>
        <w:tc>
          <w:tcPr>
            <w:tcW w:w="945" w:type="dxa"/>
            <w:tcBorders>
              <w:bottom w:val="single" w:sz="4" w:space="0" w:color="auto"/>
            </w:tcBorders>
            <w:shd w:val="clear" w:color="auto" w:fill="365F91" w:themeFill="accent1" w:themeFillShade="BF"/>
          </w:tcPr>
          <w:p w14:paraId="49C9F9BA" w14:textId="77777777" w:rsidR="0094497E" w:rsidRPr="00D91747" w:rsidRDefault="0094497E" w:rsidP="00D91747">
            <w:pPr>
              <w:ind w:left="-18" w:right="-108"/>
              <w:jc w:val="center"/>
              <w:rPr>
                <w:rFonts w:ascii="Arial" w:hAnsi="Arial" w:cs="Arial"/>
                <w:b/>
                <w:color w:val="FFFFFF" w:themeColor="background1"/>
                <w:sz w:val="20"/>
                <w:szCs w:val="20"/>
              </w:rPr>
            </w:pPr>
            <w:r w:rsidRPr="00D91747">
              <w:rPr>
                <w:rFonts w:ascii="Arial" w:hAnsi="Arial" w:cs="Arial"/>
                <w:b/>
                <w:color w:val="FFFFFF" w:themeColor="background1"/>
                <w:sz w:val="20"/>
                <w:szCs w:val="20"/>
              </w:rPr>
              <w:t>Payload</w:t>
            </w:r>
          </w:p>
        </w:tc>
      </w:tr>
      <w:tr w:rsidR="00D91747" w:rsidRPr="00B21A3B" w14:paraId="22C5483F" w14:textId="77777777" w:rsidTr="007C1740">
        <w:tc>
          <w:tcPr>
            <w:tcW w:w="11448" w:type="dxa"/>
            <w:gridSpan w:val="4"/>
            <w:shd w:val="clear" w:color="auto" w:fill="E5DFEC" w:themeFill="accent4" w:themeFillTint="33"/>
          </w:tcPr>
          <w:p w14:paraId="3CDDACBB" w14:textId="71EE47E7" w:rsidR="00D91747" w:rsidRPr="00B21A3B" w:rsidRDefault="00D91747" w:rsidP="00D91747">
            <w:pPr>
              <w:spacing w:before="20" w:after="20"/>
              <w:rPr>
                <w:rFonts w:ascii="Arial" w:hAnsi="Arial" w:cs="Arial"/>
                <w:b/>
                <w:sz w:val="20"/>
                <w:szCs w:val="20"/>
              </w:rPr>
            </w:pPr>
            <w:r>
              <w:rPr>
                <w:rFonts w:ascii="Arial" w:hAnsi="Arial" w:cs="Arial"/>
                <w:b/>
                <w:sz w:val="20"/>
                <w:szCs w:val="20"/>
              </w:rPr>
              <w:t>CHDR Allergies</w:t>
            </w:r>
            <w:r w:rsidR="00B9429B">
              <w:rPr>
                <w:rFonts w:ascii="Arial" w:hAnsi="Arial" w:cs="Arial"/>
                <w:b/>
                <w:sz w:val="20"/>
                <w:szCs w:val="20"/>
              </w:rPr>
              <w:t xml:space="preserve"> and OP</w:t>
            </w:r>
          </w:p>
        </w:tc>
        <w:tc>
          <w:tcPr>
            <w:tcW w:w="945" w:type="dxa"/>
            <w:shd w:val="clear" w:color="auto" w:fill="E5DFEC" w:themeFill="accent4" w:themeFillTint="33"/>
          </w:tcPr>
          <w:p w14:paraId="1F384539" w14:textId="77777777" w:rsidR="00D91747" w:rsidRDefault="00D91747" w:rsidP="00D91747">
            <w:pPr>
              <w:spacing w:before="20" w:after="20"/>
              <w:rPr>
                <w:rFonts w:ascii="Arial" w:hAnsi="Arial" w:cs="Arial"/>
                <w:b/>
                <w:sz w:val="20"/>
                <w:szCs w:val="20"/>
              </w:rPr>
            </w:pPr>
          </w:p>
        </w:tc>
        <w:tc>
          <w:tcPr>
            <w:tcW w:w="945" w:type="dxa"/>
            <w:shd w:val="clear" w:color="auto" w:fill="E5DFEC" w:themeFill="accent4" w:themeFillTint="33"/>
          </w:tcPr>
          <w:p w14:paraId="4CC45387" w14:textId="77777777" w:rsidR="00D91747" w:rsidRDefault="00D91747" w:rsidP="00D91747">
            <w:pPr>
              <w:spacing w:before="20" w:after="20"/>
              <w:rPr>
                <w:rFonts w:ascii="Arial" w:hAnsi="Arial" w:cs="Arial"/>
                <w:b/>
                <w:sz w:val="20"/>
                <w:szCs w:val="20"/>
              </w:rPr>
            </w:pPr>
          </w:p>
        </w:tc>
      </w:tr>
      <w:tr w:rsidR="0094497E" w:rsidRPr="00B244A3" w14:paraId="17C1014D" w14:textId="77777777" w:rsidTr="007C1740">
        <w:tc>
          <w:tcPr>
            <w:tcW w:w="1188" w:type="dxa"/>
          </w:tcPr>
          <w:p w14:paraId="57FB017D" w14:textId="62EADAAB" w:rsidR="0094497E" w:rsidRPr="007C1740" w:rsidRDefault="0094497E" w:rsidP="00D91747">
            <w:pPr>
              <w:spacing w:before="0" w:after="0"/>
              <w:rPr>
                <w:sz w:val="20"/>
                <w:szCs w:val="22"/>
              </w:rPr>
            </w:pPr>
            <w:r w:rsidRPr="007C1740">
              <w:rPr>
                <w:sz w:val="20"/>
                <w:szCs w:val="22"/>
              </w:rPr>
              <w:t>CHDR</w:t>
            </w:r>
          </w:p>
        </w:tc>
        <w:tc>
          <w:tcPr>
            <w:tcW w:w="2430" w:type="dxa"/>
          </w:tcPr>
          <w:p w14:paraId="7EDB4ADC" w14:textId="77777777" w:rsidR="0094497E" w:rsidRPr="007C1740" w:rsidRDefault="0094497E" w:rsidP="00D91747">
            <w:pPr>
              <w:pStyle w:val="TableText0"/>
              <w:numPr>
                <w:ilvl w:val="0"/>
                <w:numId w:val="80"/>
              </w:numPr>
              <w:ind w:left="252" w:hanging="252"/>
              <w:rPr>
                <w:sz w:val="20"/>
              </w:rPr>
            </w:pPr>
            <w:r w:rsidRPr="007C1740">
              <w:rPr>
                <w:sz w:val="20"/>
              </w:rPr>
              <w:t>Allergy</w:t>
            </w:r>
          </w:p>
          <w:p w14:paraId="5BD0BC87" w14:textId="3DD3E943" w:rsidR="00B9429B" w:rsidRPr="007C1740" w:rsidRDefault="00B9429B" w:rsidP="00D91747">
            <w:pPr>
              <w:pStyle w:val="TableText0"/>
              <w:numPr>
                <w:ilvl w:val="0"/>
                <w:numId w:val="80"/>
              </w:numPr>
              <w:ind w:left="252" w:hanging="252"/>
              <w:rPr>
                <w:sz w:val="20"/>
              </w:rPr>
            </w:pPr>
            <w:r w:rsidRPr="007C1740">
              <w:rPr>
                <w:sz w:val="20"/>
              </w:rPr>
              <w:t>Pharmacy</w:t>
            </w:r>
          </w:p>
        </w:tc>
        <w:tc>
          <w:tcPr>
            <w:tcW w:w="3915" w:type="dxa"/>
          </w:tcPr>
          <w:p w14:paraId="71DD6347" w14:textId="05A87540" w:rsidR="0094497E" w:rsidRPr="007C1740" w:rsidRDefault="0094497E" w:rsidP="00D91747">
            <w:pPr>
              <w:pStyle w:val="TableText0"/>
              <w:rPr>
                <w:sz w:val="20"/>
              </w:rPr>
            </w:pPr>
            <w:r w:rsidRPr="007C1740">
              <w:rPr>
                <w:sz w:val="20"/>
              </w:rPr>
              <w:t xml:space="preserve">CHDR writes VIM-compliant allergy </w:t>
            </w:r>
            <w:r w:rsidR="00B9429B" w:rsidRPr="007C1740">
              <w:rPr>
                <w:sz w:val="20"/>
              </w:rPr>
              <w:t xml:space="preserve">and pharmacy </w:t>
            </w:r>
            <w:r w:rsidRPr="007C1740">
              <w:rPr>
                <w:sz w:val="20"/>
              </w:rPr>
              <w:t>data directly to CDS.</w:t>
            </w:r>
          </w:p>
        </w:tc>
        <w:tc>
          <w:tcPr>
            <w:tcW w:w="3915" w:type="dxa"/>
          </w:tcPr>
          <w:p w14:paraId="1023377B" w14:textId="77777777" w:rsidR="00D91747" w:rsidRPr="007C1740" w:rsidRDefault="0094497E" w:rsidP="006B2041">
            <w:pPr>
              <w:pStyle w:val="ListParagraph"/>
              <w:numPr>
                <w:ilvl w:val="0"/>
                <w:numId w:val="90"/>
              </w:numPr>
              <w:ind w:left="297" w:hanging="270"/>
              <w:rPr>
                <w:rFonts w:ascii="Times New Roman" w:hAnsi="Times New Roman" w:cs="Times New Roman"/>
                <w:sz w:val="20"/>
              </w:rPr>
            </w:pPr>
            <w:r w:rsidRPr="007C1740">
              <w:rPr>
                <w:rFonts w:ascii="Times New Roman" w:hAnsi="Times New Roman" w:cs="Times New Roman"/>
                <w:sz w:val="20"/>
              </w:rPr>
              <w:t>IntoleranceConditionCreateOrUpdate40060.xsd</w:t>
            </w:r>
          </w:p>
          <w:p w14:paraId="321424A7" w14:textId="77777777" w:rsidR="00B9429B" w:rsidRPr="007C1740" w:rsidRDefault="00B9429B" w:rsidP="006B2041">
            <w:pPr>
              <w:pStyle w:val="ListParagraph"/>
              <w:numPr>
                <w:ilvl w:val="0"/>
                <w:numId w:val="90"/>
              </w:numPr>
              <w:ind w:left="297" w:hanging="270"/>
              <w:rPr>
                <w:rFonts w:ascii="Times New Roman" w:hAnsi="Times New Roman" w:cs="Times New Roman"/>
                <w:sz w:val="20"/>
              </w:rPr>
            </w:pPr>
            <w:r w:rsidRPr="007C1740">
              <w:rPr>
                <w:rFonts w:ascii="Times New Roman" w:hAnsi="Times New Roman" w:cs="Times New Roman"/>
                <w:sz w:val="20"/>
              </w:rPr>
              <w:t>PharmacyCreateOrUpdate40060.xsd</w:t>
            </w:r>
          </w:p>
          <w:p w14:paraId="15F314CC" w14:textId="49CEF2A2" w:rsidR="00B9429B" w:rsidRPr="007C1740" w:rsidRDefault="00B9429B" w:rsidP="006B2041">
            <w:pPr>
              <w:pStyle w:val="ListParagraph"/>
              <w:numPr>
                <w:ilvl w:val="0"/>
                <w:numId w:val="90"/>
              </w:numPr>
              <w:ind w:left="297" w:hanging="270"/>
              <w:rPr>
                <w:rFonts w:ascii="Times New Roman" w:hAnsi="Times New Roman" w:cs="Times New Roman"/>
                <w:sz w:val="20"/>
              </w:rPr>
            </w:pPr>
            <w:proofErr w:type="spellStart"/>
            <w:r w:rsidRPr="007C1740">
              <w:rPr>
                <w:rFonts w:ascii="Times New Roman" w:hAnsi="Times New Roman"/>
                <w:sz w:val="20"/>
              </w:rPr>
              <w:t>createOrUpdateClinicalData</w:t>
            </w:r>
            <w:proofErr w:type="spellEnd"/>
          </w:p>
        </w:tc>
        <w:tc>
          <w:tcPr>
            <w:tcW w:w="945" w:type="dxa"/>
          </w:tcPr>
          <w:p w14:paraId="29719BA5" w14:textId="007333C7" w:rsidR="0094497E" w:rsidRPr="007C1740" w:rsidRDefault="0094497E" w:rsidP="00D91747">
            <w:pPr>
              <w:spacing w:before="0" w:after="0"/>
              <w:jc w:val="center"/>
              <w:rPr>
                <w:sz w:val="20"/>
                <w:szCs w:val="22"/>
              </w:rPr>
            </w:pPr>
            <w:r w:rsidRPr="007C1740">
              <w:rPr>
                <w:sz w:val="20"/>
                <w:szCs w:val="22"/>
              </w:rPr>
              <w:t>VIM</w:t>
            </w:r>
          </w:p>
        </w:tc>
        <w:tc>
          <w:tcPr>
            <w:tcW w:w="945" w:type="dxa"/>
          </w:tcPr>
          <w:p w14:paraId="066CD200" w14:textId="3EBC647F" w:rsidR="0094497E" w:rsidRPr="007C1740" w:rsidRDefault="0094497E" w:rsidP="00D91747">
            <w:pPr>
              <w:spacing w:before="0" w:after="0"/>
              <w:jc w:val="center"/>
              <w:rPr>
                <w:sz w:val="20"/>
                <w:szCs w:val="22"/>
              </w:rPr>
            </w:pPr>
            <w:r w:rsidRPr="007C1740">
              <w:rPr>
                <w:sz w:val="20"/>
                <w:szCs w:val="22"/>
              </w:rPr>
              <w:t>VIM</w:t>
            </w:r>
          </w:p>
        </w:tc>
      </w:tr>
    </w:tbl>
    <w:p w14:paraId="6C5C3EB6" w14:textId="1BEEA990" w:rsidR="00B244A3" w:rsidRDefault="0094497E" w:rsidP="0094497E">
      <w:pPr>
        <w:pStyle w:val="Heading4"/>
      </w:pPr>
      <w:r>
        <w:t>Pathways Write Client</w:t>
      </w:r>
      <w:r w:rsidR="007C1740">
        <w:t>s</w:t>
      </w:r>
    </w:p>
    <w:tbl>
      <w:tblPr>
        <w:tblStyle w:val="TableGrid"/>
        <w:tblW w:w="13338" w:type="dxa"/>
        <w:tblLayout w:type="fixed"/>
        <w:tblLook w:val="04A0" w:firstRow="1" w:lastRow="0" w:firstColumn="1" w:lastColumn="0" w:noHBand="0" w:noVBand="1"/>
      </w:tblPr>
      <w:tblGrid>
        <w:gridCol w:w="1188"/>
        <w:gridCol w:w="2430"/>
        <w:gridCol w:w="3915"/>
        <w:gridCol w:w="3915"/>
        <w:gridCol w:w="945"/>
        <w:gridCol w:w="945"/>
      </w:tblGrid>
      <w:tr w:rsidR="0094497E" w:rsidRPr="00D91747" w14:paraId="56DBCD09" w14:textId="77777777" w:rsidTr="00D91747">
        <w:trPr>
          <w:tblHeader/>
        </w:trPr>
        <w:tc>
          <w:tcPr>
            <w:tcW w:w="13338" w:type="dxa"/>
            <w:gridSpan w:val="6"/>
            <w:tcBorders>
              <w:bottom w:val="single" w:sz="4" w:space="0" w:color="auto"/>
            </w:tcBorders>
            <w:shd w:val="clear" w:color="auto" w:fill="B6DDE8" w:themeFill="accent5" w:themeFillTint="66"/>
          </w:tcPr>
          <w:p w14:paraId="3F0250A0" w14:textId="222DB5B6" w:rsidR="0094497E" w:rsidRPr="00D91747" w:rsidRDefault="00D91747" w:rsidP="00D91747">
            <w:pPr>
              <w:pStyle w:val="TableText0"/>
              <w:rPr>
                <w:szCs w:val="24"/>
              </w:rPr>
            </w:pPr>
            <w:r>
              <w:t>The path parameters are used to construct a template as required by the CDS framework for creating data. The framework calls a stored procedure in HDRDAT that uses the information to create an entry in the DG Security Log. Any errors will be returned using the standard CDS error response.</w:t>
            </w:r>
          </w:p>
        </w:tc>
      </w:tr>
      <w:tr w:rsidR="0094497E" w:rsidRPr="007D6F9F" w14:paraId="092D9360" w14:textId="77777777" w:rsidTr="007C1740">
        <w:trPr>
          <w:tblHeader/>
        </w:trPr>
        <w:tc>
          <w:tcPr>
            <w:tcW w:w="1188" w:type="dxa"/>
            <w:tcBorders>
              <w:bottom w:val="single" w:sz="4" w:space="0" w:color="auto"/>
            </w:tcBorders>
            <w:shd w:val="clear" w:color="auto" w:fill="365F91" w:themeFill="accent1" w:themeFillShade="BF"/>
            <w:vAlign w:val="bottom"/>
          </w:tcPr>
          <w:p w14:paraId="1F901FE3" w14:textId="77777777" w:rsidR="0094497E" w:rsidRPr="007D6F9F" w:rsidRDefault="0094497E" w:rsidP="00D91747">
            <w:pPr>
              <w:jc w:val="center"/>
              <w:rPr>
                <w:rFonts w:ascii="Arial" w:hAnsi="Arial" w:cs="Arial"/>
                <w:b/>
                <w:color w:val="FFFFFF" w:themeColor="background1"/>
                <w:sz w:val="19"/>
                <w:szCs w:val="19"/>
              </w:rPr>
            </w:pPr>
            <w:r w:rsidRPr="007D6F9F">
              <w:rPr>
                <w:rFonts w:ascii="Arial" w:hAnsi="Arial" w:cs="Arial"/>
                <w:b/>
                <w:color w:val="FFFFFF" w:themeColor="background1"/>
                <w:sz w:val="19"/>
                <w:szCs w:val="19"/>
              </w:rPr>
              <w:t>Client</w:t>
            </w:r>
          </w:p>
        </w:tc>
        <w:tc>
          <w:tcPr>
            <w:tcW w:w="2430" w:type="dxa"/>
            <w:tcBorders>
              <w:bottom w:val="single" w:sz="4" w:space="0" w:color="auto"/>
            </w:tcBorders>
            <w:shd w:val="clear" w:color="auto" w:fill="365F91" w:themeFill="accent1" w:themeFillShade="BF"/>
            <w:vAlign w:val="bottom"/>
          </w:tcPr>
          <w:p w14:paraId="7723FB63" w14:textId="77777777" w:rsidR="0094497E" w:rsidRPr="007D6F9F" w:rsidRDefault="0094497E" w:rsidP="00D91747">
            <w:pPr>
              <w:jc w:val="center"/>
              <w:rPr>
                <w:rFonts w:ascii="Arial" w:hAnsi="Arial" w:cs="Arial"/>
                <w:b/>
                <w:color w:val="FFFFFF" w:themeColor="background1"/>
                <w:sz w:val="19"/>
                <w:szCs w:val="19"/>
              </w:rPr>
            </w:pPr>
            <w:r w:rsidRPr="007D6F9F">
              <w:rPr>
                <w:rFonts w:ascii="Arial" w:hAnsi="Arial" w:cs="Arial"/>
                <w:b/>
                <w:color w:val="FFFFFF" w:themeColor="background1"/>
                <w:sz w:val="19"/>
                <w:szCs w:val="19"/>
              </w:rPr>
              <w:t>Domain</w:t>
            </w:r>
          </w:p>
        </w:tc>
        <w:tc>
          <w:tcPr>
            <w:tcW w:w="3915" w:type="dxa"/>
            <w:tcBorders>
              <w:bottom w:val="single" w:sz="4" w:space="0" w:color="auto"/>
            </w:tcBorders>
            <w:shd w:val="clear" w:color="auto" w:fill="365F91" w:themeFill="accent1" w:themeFillShade="BF"/>
            <w:vAlign w:val="bottom"/>
          </w:tcPr>
          <w:p w14:paraId="3A700073" w14:textId="77777777" w:rsidR="0094497E" w:rsidRPr="007D6F9F" w:rsidRDefault="0094497E" w:rsidP="00D91747">
            <w:pPr>
              <w:jc w:val="center"/>
              <w:rPr>
                <w:rFonts w:ascii="Arial" w:hAnsi="Arial" w:cs="Arial"/>
                <w:b/>
                <w:color w:val="FFFFFF" w:themeColor="background1"/>
                <w:sz w:val="19"/>
                <w:szCs w:val="19"/>
              </w:rPr>
            </w:pPr>
            <w:r>
              <w:rPr>
                <w:rFonts w:ascii="Arial" w:hAnsi="Arial" w:cs="Arial"/>
                <w:b/>
                <w:color w:val="FFFFFF" w:themeColor="background1"/>
                <w:sz w:val="19"/>
                <w:szCs w:val="19"/>
              </w:rPr>
              <w:t>Information Exchange Description</w:t>
            </w:r>
          </w:p>
        </w:tc>
        <w:tc>
          <w:tcPr>
            <w:tcW w:w="3915" w:type="dxa"/>
            <w:tcBorders>
              <w:bottom w:val="single" w:sz="4" w:space="0" w:color="auto"/>
            </w:tcBorders>
            <w:shd w:val="clear" w:color="auto" w:fill="365F91" w:themeFill="accent1" w:themeFillShade="BF"/>
            <w:vAlign w:val="bottom"/>
          </w:tcPr>
          <w:p w14:paraId="75CDFC70" w14:textId="77777777" w:rsidR="0094497E" w:rsidRPr="007D6F9F" w:rsidRDefault="0094497E" w:rsidP="00D91747">
            <w:pPr>
              <w:jc w:val="center"/>
              <w:rPr>
                <w:rFonts w:ascii="Arial" w:hAnsi="Arial" w:cs="Arial"/>
                <w:b/>
                <w:color w:val="FFFFFF" w:themeColor="background1"/>
                <w:sz w:val="19"/>
                <w:szCs w:val="19"/>
              </w:rPr>
            </w:pPr>
            <w:r>
              <w:rPr>
                <w:rFonts w:ascii="Arial" w:hAnsi="Arial" w:cs="Arial"/>
                <w:b/>
                <w:color w:val="FFFFFF" w:themeColor="background1"/>
                <w:sz w:val="19"/>
                <w:szCs w:val="19"/>
              </w:rPr>
              <w:t>Write Template</w:t>
            </w:r>
          </w:p>
        </w:tc>
        <w:tc>
          <w:tcPr>
            <w:tcW w:w="945" w:type="dxa"/>
            <w:tcBorders>
              <w:bottom w:val="single" w:sz="4" w:space="0" w:color="auto"/>
            </w:tcBorders>
            <w:shd w:val="clear" w:color="auto" w:fill="365F91" w:themeFill="accent1" w:themeFillShade="BF"/>
          </w:tcPr>
          <w:p w14:paraId="7A5A4B85" w14:textId="77777777" w:rsidR="0094497E" w:rsidRDefault="0094497E" w:rsidP="00D91747">
            <w:pPr>
              <w:jc w:val="center"/>
              <w:rPr>
                <w:rFonts w:ascii="Arial" w:hAnsi="Arial" w:cs="Arial"/>
                <w:b/>
                <w:color w:val="FFFFFF" w:themeColor="background1"/>
                <w:sz w:val="19"/>
                <w:szCs w:val="19"/>
              </w:rPr>
            </w:pPr>
            <w:proofErr w:type="spellStart"/>
            <w:r>
              <w:rPr>
                <w:rFonts w:ascii="Arial" w:hAnsi="Arial" w:cs="Arial"/>
                <w:b/>
                <w:color w:val="FFFFFF" w:themeColor="background1"/>
                <w:sz w:val="19"/>
                <w:szCs w:val="19"/>
              </w:rPr>
              <w:t>Msg</w:t>
            </w:r>
            <w:proofErr w:type="spellEnd"/>
          </w:p>
        </w:tc>
        <w:tc>
          <w:tcPr>
            <w:tcW w:w="945" w:type="dxa"/>
            <w:tcBorders>
              <w:bottom w:val="single" w:sz="4" w:space="0" w:color="auto"/>
            </w:tcBorders>
            <w:shd w:val="clear" w:color="auto" w:fill="365F91" w:themeFill="accent1" w:themeFillShade="BF"/>
          </w:tcPr>
          <w:p w14:paraId="751030D0" w14:textId="77777777" w:rsidR="0094497E" w:rsidRDefault="0094497E" w:rsidP="00D91747">
            <w:pPr>
              <w:ind w:left="-18" w:right="-108"/>
              <w:jc w:val="center"/>
              <w:rPr>
                <w:rFonts w:ascii="Arial" w:hAnsi="Arial" w:cs="Arial"/>
                <w:b/>
                <w:color w:val="FFFFFF" w:themeColor="background1"/>
                <w:sz w:val="19"/>
                <w:szCs w:val="19"/>
              </w:rPr>
            </w:pPr>
            <w:r>
              <w:rPr>
                <w:rFonts w:ascii="Arial" w:hAnsi="Arial" w:cs="Arial"/>
                <w:b/>
                <w:color w:val="FFFFFF" w:themeColor="background1"/>
                <w:sz w:val="19"/>
                <w:szCs w:val="19"/>
              </w:rPr>
              <w:t>Payload</w:t>
            </w:r>
          </w:p>
        </w:tc>
      </w:tr>
      <w:tr w:rsidR="00D91747" w:rsidRPr="00B21A3B" w14:paraId="62D82A26" w14:textId="77777777" w:rsidTr="007C1740">
        <w:tc>
          <w:tcPr>
            <w:tcW w:w="11448" w:type="dxa"/>
            <w:gridSpan w:val="4"/>
            <w:shd w:val="clear" w:color="auto" w:fill="E5DFEC" w:themeFill="accent4" w:themeFillTint="33"/>
          </w:tcPr>
          <w:p w14:paraId="710BE553" w14:textId="512C040C" w:rsidR="00D91747" w:rsidRPr="00B21A3B" w:rsidRDefault="00D91747" w:rsidP="00D91747">
            <w:pPr>
              <w:spacing w:before="20" w:after="20"/>
              <w:rPr>
                <w:rFonts w:ascii="Arial" w:hAnsi="Arial" w:cs="Arial"/>
                <w:b/>
                <w:sz w:val="20"/>
                <w:szCs w:val="20"/>
              </w:rPr>
            </w:pPr>
            <w:r>
              <w:rPr>
                <w:rFonts w:ascii="Arial" w:hAnsi="Arial" w:cs="Arial"/>
                <w:b/>
                <w:sz w:val="20"/>
                <w:szCs w:val="20"/>
              </w:rPr>
              <w:t>Sensitive Patient Log</w:t>
            </w:r>
          </w:p>
        </w:tc>
        <w:tc>
          <w:tcPr>
            <w:tcW w:w="945" w:type="dxa"/>
            <w:shd w:val="clear" w:color="auto" w:fill="E5DFEC" w:themeFill="accent4" w:themeFillTint="33"/>
          </w:tcPr>
          <w:p w14:paraId="706988DA" w14:textId="77777777" w:rsidR="00D91747" w:rsidRDefault="00D91747" w:rsidP="00D91747">
            <w:pPr>
              <w:spacing w:before="20" w:after="20"/>
              <w:rPr>
                <w:rFonts w:ascii="Arial" w:hAnsi="Arial" w:cs="Arial"/>
                <w:b/>
                <w:sz w:val="20"/>
                <w:szCs w:val="20"/>
              </w:rPr>
            </w:pPr>
          </w:p>
        </w:tc>
        <w:tc>
          <w:tcPr>
            <w:tcW w:w="945" w:type="dxa"/>
            <w:shd w:val="clear" w:color="auto" w:fill="E5DFEC" w:themeFill="accent4" w:themeFillTint="33"/>
          </w:tcPr>
          <w:p w14:paraId="1BB3FC06" w14:textId="77777777" w:rsidR="00D91747" w:rsidRDefault="00D91747" w:rsidP="00D91747">
            <w:pPr>
              <w:spacing w:before="20" w:after="20"/>
              <w:rPr>
                <w:rFonts w:ascii="Arial" w:hAnsi="Arial" w:cs="Arial"/>
                <w:b/>
                <w:sz w:val="20"/>
                <w:szCs w:val="20"/>
              </w:rPr>
            </w:pPr>
          </w:p>
        </w:tc>
      </w:tr>
      <w:tr w:rsidR="00D91747" w:rsidRPr="007C1740" w14:paraId="3090A22F" w14:textId="77777777" w:rsidTr="00CA0E9B">
        <w:tc>
          <w:tcPr>
            <w:tcW w:w="1188" w:type="dxa"/>
          </w:tcPr>
          <w:p w14:paraId="56088FC7" w14:textId="1756855D" w:rsidR="0094497E" w:rsidRPr="007C1740" w:rsidRDefault="0094497E" w:rsidP="00D91747">
            <w:pPr>
              <w:spacing w:before="0" w:after="0"/>
              <w:rPr>
                <w:rFonts w:cs="Times New Roman"/>
                <w:sz w:val="20"/>
                <w:szCs w:val="22"/>
              </w:rPr>
            </w:pPr>
            <w:r w:rsidRPr="007C1740">
              <w:rPr>
                <w:rFonts w:cs="Times New Roman"/>
                <w:sz w:val="20"/>
                <w:szCs w:val="22"/>
              </w:rPr>
              <w:t>VCCM</w:t>
            </w:r>
          </w:p>
        </w:tc>
        <w:tc>
          <w:tcPr>
            <w:tcW w:w="2430" w:type="dxa"/>
          </w:tcPr>
          <w:p w14:paraId="2180A4FB" w14:textId="328FEB70" w:rsidR="0094497E" w:rsidRPr="007C1740" w:rsidRDefault="0094497E" w:rsidP="00B0780A">
            <w:pPr>
              <w:pStyle w:val="TableText0"/>
              <w:numPr>
                <w:ilvl w:val="0"/>
                <w:numId w:val="80"/>
              </w:numPr>
              <w:ind w:left="252" w:hanging="252"/>
              <w:rPr>
                <w:rFonts w:cs="Times New Roman"/>
                <w:sz w:val="20"/>
              </w:rPr>
            </w:pPr>
            <w:r w:rsidRPr="007C1740">
              <w:rPr>
                <w:rFonts w:cs="Times New Roman"/>
                <w:sz w:val="20"/>
              </w:rPr>
              <w:t>Log Sensitive Patient Access</w:t>
            </w:r>
          </w:p>
        </w:tc>
        <w:tc>
          <w:tcPr>
            <w:tcW w:w="3915" w:type="dxa"/>
          </w:tcPr>
          <w:p w14:paraId="5F45E2EF" w14:textId="7B7A4EAB" w:rsidR="0094497E" w:rsidRPr="007C1740" w:rsidRDefault="00D91747" w:rsidP="00D91747">
            <w:pPr>
              <w:pStyle w:val="TableText0"/>
              <w:rPr>
                <w:rFonts w:cs="Times New Roman"/>
                <w:sz w:val="20"/>
              </w:rPr>
            </w:pPr>
            <w:r w:rsidRPr="007C1740">
              <w:rPr>
                <w:sz w:val="20"/>
              </w:rPr>
              <w:t xml:space="preserve">VCCM uses Pathways SOAP service directly to request the creation of a log entry in </w:t>
            </w:r>
            <w:proofErr w:type="spellStart"/>
            <w:r w:rsidRPr="007C1740">
              <w:rPr>
                <w:sz w:val="20"/>
              </w:rPr>
              <w:t>VistA</w:t>
            </w:r>
            <w:proofErr w:type="spellEnd"/>
            <w:r w:rsidRPr="007C1740">
              <w:rPr>
                <w:sz w:val="20"/>
              </w:rPr>
              <w:t xml:space="preserve"> DG Security Log. The path parameters are used to construct a template as required by the CDS framework for creating data. The framework calls a stored procedure in HDRDAT that uses the information to create an entry in the DG Security Log. Any errors will be returned using the standard CDS error response. </w:t>
            </w:r>
            <w:proofErr w:type="spellStart"/>
            <w:r w:rsidRPr="007C1740">
              <w:rPr>
                <w:rFonts w:cs="Times New Roman"/>
                <w:sz w:val="20"/>
              </w:rPr>
              <w:t>VistA</w:t>
            </w:r>
            <w:proofErr w:type="spellEnd"/>
            <w:r w:rsidRPr="007C1740">
              <w:rPr>
                <w:rFonts w:cs="Times New Roman"/>
                <w:sz w:val="20"/>
              </w:rPr>
              <w:t xml:space="preserve"> API: DG SENSITIVE RECORD ACCESS</w:t>
            </w:r>
          </w:p>
        </w:tc>
        <w:tc>
          <w:tcPr>
            <w:tcW w:w="3915" w:type="dxa"/>
          </w:tcPr>
          <w:p w14:paraId="171FDC0B" w14:textId="2312A71A" w:rsidR="0094497E" w:rsidRPr="007C1740" w:rsidRDefault="0094497E" w:rsidP="00B0780A">
            <w:pPr>
              <w:pStyle w:val="ListParagraph"/>
              <w:numPr>
                <w:ilvl w:val="0"/>
                <w:numId w:val="92"/>
              </w:numPr>
              <w:ind w:left="297" w:hanging="270"/>
              <w:rPr>
                <w:rFonts w:ascii="Times New Roman" w:hAnsi="Times New Roman" w:cs="Times New Roman"/>
                <w:sz w:val="20"/>
              </w:rPr>
            </w:pPr>
            <w:r w:rsidRPr="007C1740">
              <w:rPr>
                <w:rFonts w:ascii="Times New Roman" w:hAnsi="Times New Roman" w:cs="Times New Roman"/>
                <w:sz w:val="20"/>
              </w:rPr>
              <w:t>SensitivePatientAccessCreate1.xsd</w:t>
            </w:r>
          </w:p>
        </w:tc>
        <w:tc>
          <w:tcPr>
            <w:tcW w:w="945" w:type="dxa"/>
            <w:shd w:val="clear" w:color="auto" w:fill="auto"/>
          </w:tcPr>
          <w:p w14:paraId="3C495715" w14:textId="1E28FF78" w:rsidR="0094497E" w:rsidRPr="007C1740" w:rsidRDefault="0094497E" w:rsidP="00D91747">
            <w:pPr>
              <w:spacing w:before="0" w:after="0"/>
              <w:jc w:val="center"/>
              <w:rPr>
                <w:rFonts w:cs="Times New Roman"/>
                <w:sz w:val="20"/>
                <w:szCs w:val="22"/>
              </w:rPr>
            </w:pPr>
          </w:p>
        </w:tc>
        <w:tc>
          <w:tcPr>
            <w:tcW w:w="945" w:type="dxa"/>
          </w:tcPr>
          <w:p w14:paraId="649E863C" w14:textId="56480187" w:rsidR="0094497E" w:rsidRPr="007C1740" w:rsidRDefault="0094497E" w:rsidP="00D91747">
            <w:pPr>
              <w:spacing w:before="0" w:after="0"/>
              <w:jc w:val="center"/>
              <w:rPr>
                <w:rFonts w:cs="Times New Roman"/>
                <w:sz w:val="20"/>
                <w:szCs w:val="22"/>
              </w:rPr>
            </w:pPr>
            <w:r w:rsidRPr="007C1740">
              <w:rPr>
                <w:rFonts w:cs="Times New Roman"/>
                <w:sz w:val="20"/>
                <w:szCs w:val="22"/>
              </w:rPr>
              <w:t>XML</w:t>
            </w:r>
          </w:p>
        </w:tc>
      </w:tr>
    </w:tbl>
    <w:p w14:paraId="1630E2E1" w14:textId="77777777" w:rsidR="003700AB" w:rsidRDefault="003700AB" w:rsidP="003700AB">
      <w:pPr>
        <w:pStyle w:val="BodyText"/>
        <w:sectPr w:rsidR="003700AB" w:rsidSect="00190551">
          <w:pgSz w:w="15840" w:h="12240" w:orient="landscape"/>
          <w:pgMar w:top="1440" w:right="1440" w:bottom="1440" w:left="1440" w:header="720" w:footer="720" w:gutter="0"/>
          <w:cols w:space="720"/>
          <w:docGrid w:linePitch="360"/>
        </w:sectPr>
      </w:pPr>
    </w:p>
    <w:p w14:paraId="55765D0B" w14:textId="61CF7D8A" w:rsidR="00CF3EDF" w:rsidRDefault="00C61264" w:rsidP="00075583">
      <w:pPr>
        <w:pStyle w:val="Heading1"/>
      </w:pPr>
      <w:bookmarkStart w:id="283" w:name="_Toc517769338"/>
      <w:r>
        <w:lastRenderedPageBreak/>
        <w:t xml:space="preserve">External </w:t>
      </w:r>
      <w:r w:rsidR="004F0225">
        <w:t xml:space="preserve">System </w:t>
      </w:r>
      <w:r>
        <w:t>Interface Design</w:t>
      </w:r>
      <w:bookmarkEnd w:id="283"/>
    </w:p>
    <w:p w14:paraId="48E74C7C" w14:textId="6279340D" w:rsidR="00B662C5" w:rsidRPr="00B662C5" w:rsidRDefault="00B662C5" w:rsidP="00B662C5">
      <w:pPr>
        <w:pStyle w:val="BodyText"/>
      </w:pPr>
      <w:r w:rsidRPr="005C61DD">
        <w:t xml:space="preserve">The CDS process flow requires interaction with various enterprise and internal web services, data repositories, data access components and data store components as </w:t>
      </w:r>
      <w:r w:rsidR="0000680B">
        <w:t>illustrated</w:t>
      </w:r>
      <w:r w:rsidR="006969B7">
        <w:t xml:space="preserve"> in</w:t>
      </w:r>
      <w:r w:rsidRPr="005C61DD">
        <w:t xml:space="preserve"> </w:t>
      </w:r>
      <w:r w:rsidR="00994491">
        <w:t>Figure 1 in Section 2.1 Overview of the System.</w:t>
      </w:r>
    </w:p>
    <w:p w14:paraId="49961CB3" w14:textId="145CB377" w:rsidR="00B85DE5" w:rsidRDefault="00B85DE5" w:rsidP="00602C18">
      <w:pPr>
        <w:pStyle w:val="Heading2"/>
      </w:pPr>
      <w:bookmarkStart w:id="284" w:name="_Toc517769339"/>
      <w:r>
        <w:t>Interface Architecture</w:t>
      </w:r>
      <w:bookmarkEnd w:id="284"/>
    </w:p>
    <w:p w14:paraId="55765D0E" w14:textId="185BB391" w:rsidR="00C61264" w:rsidRDefault="00C27502" w:rsidP="00B85DE5">
      <w:pPr>
        <w:pStyle w:val="Heading3"/>
      </w:pPr>
      <w:bookmarkStart w:id="285" w:name="_Toc517769340"/>
      <w:r>
        <w:t>CDS Modules Overview</w:t>
      </w:r>
      <w:bookmarkEnd w:id="285"/>
    </w:p>
    <w:p w14:paraId="5C77DF33" w14:textId="3668AB1A" w:rsidR="00C27502" w:rsidRPr="00C27502" w:rsidRDefault="00C27502" w:rsidP="00C27502">
      <w:pPr>
        <w:pStyle w:val="BodyText"/>
      </w:pPr>
      <w:r>
        <w:t xml:space="preserve">The HDR ecosystem is comprised of CDS and supporting components, including: </w:t>
      </w:r>
      <w:r w:rsidR="009605E4">
        <w:t xml:space="preserve">ARS, </w:t>
      </w:r>
      <w:r>
        <w:t xml:space="preserve">FPDS, Pathways, HDRDAT, </w:t>
      </w:r>
      <w:r w:rsidR="009605E4">
        <w:t xml:space="preserve">and the </w:t>
      </w:r>
      <w:r>
        <w:t xml:space="preserve">HDR </w:t>
      </w:r>
      <w:r w:rsidR="004344F2">
        <w:t>database</w:t>
      </w:r>
      <w:r>
        <w:t xml:space="preserve"> itself.</w:t>
      </w:r>
      <w:r w:rsidR="009605E4">
        <w:t xml:space="preserve"> Other internal services include:</w:t>
      </w:r>
      <w:r w:rsidR="007C7B1C">
        <w:t xml:space="preserve"> </w:t>
      </w:r>
      <w:r w:rsidR="009605E4">
        <w:t xml:space="preserve">TAFS, Auditing and Logging, and Error Handling services. </w:t>
      </w:r>
      <w:r>
        <w:t>The paradigm of Service Oriented Architecture is not only employed for interaction with other VA Enterprise Systems, it is extended for interaction within HDR’s various modules. The phrase CDS External Access is being used to explain the mechanism by which external VA Enterprise Systems interact with CDS, and the phrase CDS Internal Access to explain interaction amongst various modules within HDR.</w:t>
      </w:r>
    </w:p>
    <w:p w14:paraId="5E5E1BAF" w14:textId="77777777" w:rsidR="007C157E" w:rsidRPr="00BA5554" w:rsidRDefault="007C157E" w:rsidP="00B85DE5">
      <w:pPr>
        <w:pStyle w:val="Heading4"/>
        <w:rPr>
          <w:rFonts w:cs="Arial"/>
        </w:rPr>
      </w:pPr>
      <w:bookmarkStart w:id="286" w:name="_Toc418508601"/>
      <w:r w:rsidRPr="00BA5554">
        <w:rPr>
          <w:rFonts w:cs="Arial"/>
        </w:rPr>
        <w:t>CDS Internal Access</w:t>
      </w:r>
      <w:bookmarkEnd w:id="286"/>
    </w:p>
    <w:p w14:paraId="5B58F093" w14:textId="238D0FEB" w:rsidR="007C157E" w:rsidRPr="00550BB1" w:rsidRDefault="007C157E" w:rsidP="007C157E">
      <w:r w:rsidRPr="00A84DD2">
        <w:t xml:space="preserve">CDS accesses the data repositories (HDRDAT and HDR or HDR only) using the data sources </w:t>
      </w:r>
      <w:r w:rsidRPr="00550BB1">
        <w:t xml:space="preserve">configured in the WebLogic environment. CDS queries several instances of HDRDAT and queries/stores in HDR for the client request clinical data. CDS utilizes the Audit CLOB Store component to log the audit of the Read request along with the cursory information of the Read response in HDR. CDS is a </w:t>
      </w:r>
      <w:r>
        <w:t>Java EE</w:t>
      </w:r>
      <w:r w:rsidRPr="00550BB1">
        <w:t xml:space="preserve"> application which will be deployed in a WebLogic cluster environment. The WebLogic cluster</w:t>
      </w:r>
      <w:r>
        <w:t>s</w:t>
      </w:r>
      <w:r w:rsidRPr="00550BB1">
        <w:t xml:space="preserve"> </w:t>
      </w:r>
      <w:r w:rsidR="00FF0469">
        <w:t>are</w:t>
      </w:r>
      <w:r w:rsidRPr="00550BB1">
        <w:t xml:space="preserve"> configured with data sources of HDRDAT and HDR or HDR-Only. CDS uses Hibernate to retrieve/persist HDRDAT/HDR using the JDBC connections provided by the data sources. The Audit CLOB Store will use Hibernate to persist audits of the Read request/response using the JDBC connections provided by the HDR data sources.</w:t>
      </w:r>
    </w:p>
    <w:p w14:paraId="73C33B4F" w14:textId="7E1215BC" w:rsidR="00C27502" w:rsidRDefault="007C157E" w:rsidP="007C157E">
      <w:pPr>
        <w:pStyle w:val="BodyText"/>
      </w:pPr>
      <w:r w:rsidRPr="00550BB1">
        <w:t>The following table illustrates the data source details used by CDS in order to access the HDR/HDRDAT</w:t>
      </w:r>
      <w:r w:rsidR="00C27502" w:rsidRPr="005C61DD">
        <w:t>.</w:t>
      </w:r>
      <w:r w:rsidR="00C27502">
        <w:t xml:space="preserve"> </w:t>
      </w:r>
    </w:p>
    <w:p w14:paraId="4770663A" w14:textId="6605A7FA" w:rsidR="00A17550" w:rsidRDefault="00C334C1" w:rsidP="00C334C1">
      <w:pPr>
        <w:pStyle w:val="Caption"/>
      </w:pPr>
      <w:bookmarkStart w:id="287" w:name="_Toc517769373"/>
      <w:r>
        <w:lastRenderedPageBreak/>
        <w:t xml:space="preserve">Table </w:t>
      </w:r>
      <w:fldSimple w:instr=" SEQ Table \* ARABIC ">
        <w:r>
          <w:rPr>
            <w:noProof/>
          </w:rPr>
          <w:t>20</w:t>
        </w:r>
      </w:fldSimple>
      <w:r>
        <w:t xml:space="preserve"> </w:t>
      </w:r>
      <w:r w:rsidRPr="005A5D1B">
        <w:t>CDS Data Sources</w:t>
      </w:r>
      <w:bookmarkEnd w:id="287"/>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58"/>
        <w:gridCol w:w="1800"/>
        <w:gridCol w:w="2880"/>
        <w:gridCol w:w="3438"/>
      </w:tblGrid>
      <w:tr w:rsidR="007C157E" w:rsidRPr="005C61DD" w14:paraId="2A7C7C1F" w14:textId="77777777" w:rsidTr="00EB5FE1">
        <w:trPr>
          <w:cantSplit/>
          <w:trHeight w:val="54"/>
          <w:tblHeader/>
        </w:trPr>
        <w:tc>
          <w:tcPr>
            <w:tcW w:w="1458" w:type="dxa"/>
            <w:tcBorders>
              <w:top w:val="single" w:sz="4" w:space="0" w:color="000000"/>
              <w:left w:val="single" w:sz="4" w:space="0" w:color="000000"/>
              <w:bottom w:val="single" w:sz="4" w:space="0" w:color="000000"/>
              <w:right w:val="single" w:sz="4" w:space="0" w:color="000000"/>
            </w:tcBorders>
            <w:shd w:val="clear" w:color="auto" w:fill="365F91" w:themeFill="accent1" w:themeFillShade="BF"/>
            <w:hideMark/>
          </w:tcPr>
          <w:p w14:paraId="295BD497" w14:textId="77777777" w:rsidR="007C157E" w:rsidRPr="005C61DD" w:rsidRDefault="007C157E" w:rsidP="00EB5FE1">
            <w:pPr>
              <w:pStyle w:val="TableHeading"/>
            </w:pPr>
            <w:r w:rsidRPr="005C61DD">
              <w:t>Data Store</w:t>
            </w:r>
          </w:p>
        </w:tc>
        <w:tc>
          <w:tcPr>
            <w:tcW w:w="1800" w:type="dxa"/>
            <w:tcBorders>
              <w:top w:val="single" w:sz="4" w:space="0" w:color="000000"/>
              <w:left w:val="single" w:sz="4" w:space="0" w:color="000000"/>
              <w:bottom w:val="single" w:sz="4" w:space="0" w:color="000000"/>
              <w:right w:val="single" w:sz="4" w:space="0" w:color="000000"/>
            </w:tcBorders>
            <w:shd w:val="clear" w:color="auto" w:fill="365F91" w:themeFill="accent1" w:themeFillShade="BF"/>
            <w:hideMark/>
          </w:tcPr>
          <w:p w14:paraId="42F76F8F" w14:textId="77777777" w:rsidR="007C157E" w:rsidRPr="005C61DD" w:rsidRDefault="007C157E" w:rsidP="00EB5FE1">
            <w:pPr>
              <w:pStyle w:val="TableHeading"/>
            </w:pPr>
            <w:r w:rsidRPr="005C61DD">
              <w:t>Interface</w:t>
            </w:r>
          </w:p>
        </w:tc>
        <w:tc>
          <w:tcPr>
            <w:tcW w:w="2880" w:type="dxa"/>
            <w:tcBorders>
              <w:top w:val="single" w:sz="4" w:space="0" w:color="000000"/>
              <w:left w:val="single" w:sz="4" w:space="0" w:color="000000"/>
              <w:bottom w:val="single" w:sz="4" w:space="0" w:color="000000"/>
              <w:right w:val="single" w:sz="4" w:space="0" w:color="000000"/>
            </w:tcBorders>
            <w:shd w:val="clear" w:color="auto" w:fill="365F91" w:themeFill="accent1" w:themeFillShade="BF"/>
            <w:hideMark/>
          </w:tcPr>
          <w:p w14:paraId="297F9E76" w14:textId="77777777" w:rsidR="007C157E" w:rsidRPr="005C61DD" w:rsidRDefault="007C157E" w:rsidP="00EB5FE1">
            <w:pPr>
              <w:pStyle w:val="TableHeading"/>
            </w:pPr>
            <w:r w:rsidRPr="005C61DD">
              <w:t>Input Messages</w:t>
            </w:r>
          </w:p>
        </w:tc>
        <w:tc>
          <w:tcPr>
            <w:tcW w:w="3438" w:type="dxa"/>
            <w:tcBorders>
              <w:top w:val="single" w:sz="4" w:space="0" w:color="000000"/>
              <w:left w:val="single" w:sz="4" w:space="0" w:color="000000"/>
              <w:bottom w:val="single" w:sz="4" w:space="0" w:color="000000"/>
              <w:right w:val="single" w:sz="4" w:space="0" w:color="000000"/>
            </w:tcBorders>
            <w:shd w:val="clear" w:color="auto" w:fill="365F91" w:themeFill="accent1" w:themeFillShade="BF"/>
            <w:hideMark/>
          </w:tcPr>
          <w:p w14:paraId="1FEEE2B8" w14:textId="77777777" w:rsidR="007C157E" w:rsidRPr="005C61DD" w:rsidRDefault="007C157E" w:rsidP="00EB5FE1">
            <w:pPr>
              <w:pStyle w:val="TableHeading"/>
            </w:pPr>
            <w:r w:rsidRPr="005C61DD">
              <w:t>Output Messages</w:t>
            </w:r>
          </w:p>
        </w:tc>
      </w:tr>
      <w:tr w:rsidR="007C157E" w:rsidRPr="002B5BE9" w14:paraId="3F2C4F35" w14:textId="77777777" w:rsidTr="00EB5FE1">
        <w:trPr>
          <w:cantSplit/>
        </w:trPr>
        <w:tc>
          <w:tcPr>
            <w:tcW w:w="1458" w:type="dxa"/>
            <w:tcBorders>
              <w:top w:val="single" w:sz="4" w:space="0" w:color="000000"/>
              <w:left w:val="single" w:sz="4" w:space="0" w:color="000000"/>
              <w:bottom w:val="single" w:sz="4" w:space="0" w:color="000000"/>
              <w:right w:val="single" w:sz="4" w:space="0" w:color="000000"/>
            </w:tcBorders>
          </w:tcPr>
          <w:p w14:paraId="04B26B7C" w14:textId="2866A81F" w:rsidR="00C334C1" w:rsidRDefault="007C157E" w:rsidP="00EB5FE1">
            <w:pPr>
              <w:pStyle w:val="TableText0"/>
            </w:pPr>
            <w:proofErr w:type="spellStart"/>
            <w:r w:rsidRPr="00C76E91">
              <w:t>IdM</w:t>
            </w:r>
            <w:proofErr w:type="spellEnd"/>
            <w:r w:rsidRPr="00C76E91">
              <w:t xml:space="preserve"> / TAFS web services</w:t>
            </w:r>
          </w:p>
          <w:p w14:paraId="2C3D38C7" w14:textId="77777777" w:rsidR="00C334C1" w:rsidRPr="00C334C1" w:rsidRDefault="00C334C1" w:rsidP="00C334C1">
            <w:pPr>
              <w:pStyle w:val="BalloonText"/>
            </w:pPr>
          </w:p>
          <w:p w14:paraId="0141EF0B" w14:textId="77777777" w:rsidR="00C334C1" w:rsidRPr="00C334C1" w:rsidRDefault="00C334C1" w:rsidP="00C334C1">
            <w:pPr>
              <w:pStyle w:val="BalloonText"/>
            </w:pPr>
          </w:p>
          <w:p w14:paraId="0A0B236C" w14:textId="77777777" w:rsidR="00C334C1" w:rsidRPr="00C334C1" w:rsidRDefault="00C334C1" w:rsidP="00C334C1">
            <w:pPr>
              <w:pStyle w:val="BalloonText"/>
            </w:pPr>
          </w:p>
          <w:p w14:paraId="752F7F26" w14:textId="77777777" w:rsidR="00C334C1" w:rsidRPr="00C334C1" w:rsidRDefault="00C334C1" w:rsidP="00C334C1">
            <w:pPr>
              <w:pStyle w:val="BalloonText"/>
            </w:pPr>
          </w:p>
          <w:p w14:paraId="0CB5EF71" w14:textId="77777777" w:rsidR="00C334C1" w:rsidRPr="00C334C1" w:rsidRDefault="00C334C1" w:rsidP="00C334C1">
            <w:pPr>
              <w:pStyle w:val="BalloonText"/>
            </w:pPr>
          </w:p>
          <w:p w14:paraId="775F37AB" w14:textId="77777777" w:rsidR="00C334C1" w:rsidRPr="00C334C1" w:rsidRDefault="00C334C1" w:rsidP="00C334C1">
            <w:pPr>
              <w:pStyle w:val="BalloonText"/>
            </w:pPr>
          </w:p>
          <w:p w14:paraId="43BCDFA0" w14:textId="77777777" w:rsidR="00C334C1" w:rsidRPr="00C334C1" w:rsidRDefault="00C334C1" w:rsidP="00C334C1">
            <w:pPr>
              <w:pStyle w:val="BalloonText"/>
            </w:pPr>
          </w:p>
          <w:p w14:paraId="6E1AC730" w14:textId="77777777" w:rsidR="00C334C1" w:rsidRPr="00C334C1" w:rsidRDefault="00C334C1" w:rsidP="00C334C1">
            <w:pPr>
              <w:pStyle w:val="BalloonText"/>
            </w:pPr>
          </w:p>
          <w:p w14:paraId="054C6CBB" w14:textId="3FDBCB80" w:rsidR="007C157E" w:rsidRPr="00C334C1" w:rsidRDefault="007C157E" w:rsidP="00C334C1">
            <w:pPr>
              <w:pStyle w:val="BalloonText"/>
            </w:pPr>
          </w:p>
        </w:tc>
        <w:tc>
          <w:tcPr>
            <w:tcW w:w="1800" w:type="dxa"/>
            <w:tcBorders>
              <w:top w:val="single" w:sz="4" w:space="0" w:color="000000"/>
              <w:left w:val="single" w:sz="4" w:space="0" w:color="000000"/>
              <w:bottom w:val="single" w:sz="4" w:space="0" w:color="000000"/>
              <w:right w:val="single" w:sz="4" w:space="0" w:color="000000"/>
            </w:tcBorders>
          </w:tcPr>
          <w:p w14:paraId="4BD22CB1" w14:textId="22166556" w:rsidR="007C157E" w:rsidRPr="00C76E91" w:rsidRDefault="00BE5753" w:rsidP="00EB5FE1">
            <w:pPr>
              <w:pStyle w:val="TableText0"/>
            </w:pPr>
            <w:r>
              <w:t>VA ESB</w:t>
            </w:r>
            <w:r w:rsidRPr="00C76E91">
              <w:t xml:space="preserve"> </w:t>
            </w:r>
            <w:r w:rsidR="007F6791" w:rsidRPr="00C76E91">
              <w:t>WSRR</w:t>
            </w:r>
            <w:r w:rsidR="007C157E" w:rsidRPr="00C76E91">
              <w:t xml:space="preserve"> registry</w:t>
            </w:r>
          </w:p>
        </w:tc>
        <w:tc>
          <w:tcPr>
            <w:tcW w:w="2880" w:type="dxa"/>
            <w:tcBorders>
              <w:top w:val="single" w:sz="4" w:space="0" w:color="000000"/>
              <w:left w:val="single" w:sz="4" w:space="0" w:color="000000"/>
              <w:bottom w:val="single" w:sz="4" w:space="0" w:color="000000"/>
              <w:right w:val="single" w:sz="4" w:space="0" w:color="000000"/>
            </w:tcBorders>
          </w:tcPr>
          <w:p w14:paraId="5909686D" w14:textId="6B7B9A5C" w:rsidR="007C157E" w:rsidRPr="00C76E91" w:rsidRDefault="007C157E" w:rsidP="00EB5FE1">
            <w:pPr>
              <w:pStyle w:val="TableText0"/>
            </w:pPr>
            <w:r w:rsidRPr="00C76E91">
              <w:t xml:space="preserve">CDS connects to the </w:t>
            </w:r>
            <w:r w:rsidR="00CB4B27">
              <w:t>VA ESB</w:t>
            </w:r>
            <w:r w:rsidR="00F37F35" w:rsidRPr="00C76E91">
              <w:t xml:space="preserve"> WSRR</w:t>
            </w:r>
            <w:r w:rsidRPr="00C76E91">
              <w:t xml:space="preserve"> service using JAXR, a standard API for interacting with web service repositories. Once the endpoint is resolved from the </w:t>
            </w:r>
            <w:r w:rsidR="00CB4B27">
              <w:t>VA ESB</w:t>
            </w:r>
            <w:r w:rsidR="00F37F35" w:rsidRPr="00C76E91">
              <w:t xml:space="preserve"> WSRR </w:t>
            </w:r>
            <w:r w:rsidRPr="00C76E91">
              <w:t>service, a web service client is instantiated by the HDR client and injected with the endpoint Uniform Resource Identifier (URI) for the service.</w:t>
            </w:r>
          </w:p>
        </w:tc>
        <w:tc>
          <w:tcPr>
            <w:tcW w:w="3438" w:type="dxa"/>
            <w:tcBorders>
              <w:top w:val="single" w:sz="4" w:space="0" w:color="000000"/>
              <w:left w:val="single" w:sz="4" w:space="0" w:color="000000"/>
              <w:bottom w:val="single" w:sz="4" w:space="0" w:color="000000"/>
              <w:right w:val="single" w:sz="4" w:space="0" w:color="000000"/>
            </w:tcBorders>
          </w:tcPr>
          <w:p w14:paraId="58F80D8A" w14:textId="77777777" w:rsidR="007C157E" w:rsidRPr="002B5BE9" w:rsidRDefault="007C157E" w:rsidP="00EB5FE1">
            <w:pPr>
              <w:pStyle w:val="TableText0"/>
            </w:pPr>
            <w:r w:rsidRPr="00C76E91">
              <w:t>The web service endpoint is used by CDS to evoke the required business API.</w:t>
            </w:r>
          </w:p>
        </w:tc>
      </w:tr>
      <w:tr w:rsidR="007C157E" w:rsidRPr="00A84DD2" w14:paraId="772E9FBF" w14:textId="77777777" w:rsidTr="00F94374">
        <w:tc>
          <w:tcPr>
            <w:tcW w:w="1458" w:type="dxa"/>
            <w:tcBorders>
              <w:top w:val="single" w:sz="4" w:space="0" w:color="000000"/>
              <w:left w:val="single" w:sz="4" w:space="0" w:color="000000"/>
              <w:bottom w:val="single" w:sz="4" w:space="0" w:color="000000"/>
              <w:right w:val="single" w:sz="4" w:space="0" w:color="000000"/>
            </w:tcBorders>
            <w:hideMark/>
          </w:tcPr>
          <w:p w14:paraId="21E7898F" w14:textId="77777777" w:rsidR="007C157E" w:rsidRPr="00A84DD2" w:rsidRDefault="007C157E" w:rsidP="00EB5FE1">
            <w:pPr>
              <w:pStyle w:val="TableText0"/>
            </w:pPr>
            <w:r w:rsidRPr="00A84DD2">
              <w:t>HDRDAT</w:t>
            </w:r>
          </w:p>
        </w:tc>
        <w:tc>
          <w:tcPr>
            <w:tcW w:w="1800" w:type="dxa"/>
            <w:tcBorders>
              <w:top w:val="single" w:sz="4" w:space="0" w:color="000000"/>
              <w:left w:val="single" w:sz="4" w:space="0" w:color="000000"/>
              <w:bottom w:val="single" w:sz="4" w:space="0" w:color="000000"/>
              <w:right w:val="single" w:sz="4" w:space="0" w:color="000000"/>
            </w:tcBorders>
            <w:hideMark/>
          </w:tcPr>
          <w:p w14:paraId="4A94FC9A" w14:textId="77777777" w:rsidR="007C157E" w:rsidRPr="00A84DD2" w:rsidRDefault="007C157E" w:rsidP="00EB5FE1">
            <w:pPr>
              <w:pStyle w:val="TableText0"/>
            </w:pPr>
            <w:r w:rsidRPr="00A84DD2">
              <w:t>JDBC data source pool for each of HDRDAT database instance is maintained in the HDR-only WebLogic cluster in which CDS is deployed.</w:t>
            </w:r>
          </w:p>
        </w:tc>
        <w:tc>
          <w:tcPr>
            <w:tcW w:w="2880" w:type="dxa"/>
            <w:tcBorders>
              <w:top w:val="single" w:sz="4" w:space="0" w:color="000000"/>
              <w:left w:val="single" w:sz="4" w:space="0" w:color="000000"/>
              <w:bottom w:val="single" w:sz="4" w:space="0" w:color="000000"/>
              <w:right w:val="single" w:sz="4" w:space="0" w:color="000000"/>
            </w:tcBorders>
            <w:hideMark/>
          </w:tcPr>
          <w:p w14:paraId="50AB8EFD" w14:textId="77777777" w:rsidR="007C157E" w:rsidRPr="00A84DD2" w:rsidRDefault="007C157E" w:rsidP="00EB5FE1">
            <w:pPr>
              <w:pStyle w:val="TableText0"/>
            </w:pPr>
            <w:r w:rsidRPr="00A84DD2">
              <w:t xml:space="preserve">CDS will use Spring to obtain the data source via JNDI lookup by passing the HDRDAT data source specific JNDI information as configured in WebLogic environment where CDS application is deployed. </w:t>
            </w:r>
          </w:p>
        </w:tc>
        <w:tc>
          <w:tcPr>
            <w:tcW w:w="3438" w:type="dxa"/>
            <w:tcBorders>
              <w:top w:val="single" w:sz="4" w:space="0" w:color="000000"/>
              <w:left w:val="single" w:sz="4" w:space="0" w:color="000000"/>
              <w:bottom w:val="single" w:sz="4" w:space="0" w:color="000000"/>
              <w:right w:val="single" w:sz="4" w:space="0" w:color="000000"/>
            </w:tcBorders>
            <w:hideMark/>
          </w:tcPr>
          <w:p w14:paraId="60996117" w14:textId="77777777" w:rsidR="007C157E" w:rsidRPr="00A84DD2" w:rsidRDefault="007C157E" w:rsidP="00EB5FE1">
            <w:pPr>
              <w:pStyle w:val="TableText0"/>
            </w:pPr>
            <w:r w:rsidRPr="00A84DD2">
              <w:t xml:space="preserve">The data source which provides the JDBC connection to HDRDAT database. Upon obtaining the JDBC connection to HDRDAT database, CDS will use Hibernate to query for clinical data by passing </w:t>
            </w:r>
            <w:proofErr w:type="spellStart"/>
            <w:r w:rsidRPr="00A84DD2">
              <w:t>VistA</w:t>
            </w:r>
            <w:proofErr w:type="spellEnd"/>
            <w:r w:rsidRPr="00A84DD2">
              <w:t xml:space="preserve"> site id/patient (local) identifier of the patient ICN and start and end dates specified in the clinical data request filter XML received as part of the client read request. The query response from HDRDAT will contain the patient (local) identifier-specific clinical data whose clinically relevant date is between the date ranges specified in the query.</w:t>
            </w:r>
          </w:p>
        </w:tc>
      </w:tr>
      <w:tr w:rsidR="007C157E" w14:paraId="75B6AB55" w14:textId="77777777" w:rsidTr="00F94374">
        <w:tc>
          <w:tcPr>
            <w:tcW w:w="1458" w:type="dxa"/>
            <w:tcBorders>
              <w:top w:val="single" w:sz="4" w:space="0" w:color="000000"/>
              <w:left w:val="single" w:sz="4" w:space="0" w:color="000000"/>
              <w:bottom w:val="single" w:sz="4" w:space="0" w:color="000000"/>
              <w:right w:val="single" w:sz="4" w:space="0" w:color="000000"/>
            </w:tcBorders>
            <w:hideMark/>
          </w:tcPr>
          <w:p w14:paraId="52B34DE8" w14:textId="77777777" w:rsidR="007C157E" w:rsidRDefault="007C157E" w:rsidP="00EB5FE1">
            <w:pPr>
              <w:pStyle w:val="TableText0"/>
            </w:pPr>
            <w:r>
              <w:t>HDR</w:t>
            </w:r>
          </w:p>
        </w:tc>
        <w:tc>
          <w:tcPr>
            <w:tcW w:w="1800" w:type="dxa"/>
            <w:tcBorders>
              <w:top w:val="single" w:sz="4" w:space="0" w:color="000000"/>
              <w:left w:val="single" w:sz="4" w:space="0" w:color="000000"/>
              <w:bottom w:val="single" w:sz="4" w:space="0" w:color="000000"/>
              <w:right w:val="single" w:sz="4" w:space="0" w:color="000000"/>
            </w:tcBorders>
            <w:hideMark/>
          </w:tcPr>
          <w:p w14:paraId="43C0B04C" w14:textId="77777777" w:rsidR="007C157E" w:rsidRDefault="007C157E" w:rsidP="00EB5FE1">
            <w:pPr>
              <w:pStyle w:val="TableText0"/>
            </w:pPr>
            <w:r>
              <w:t>JDBC data source pool for HDR database maintained in both the WebLogic clusters in which CDS is deployed.</w:t>
            </w:r>
          </w:p>
        </w:tc>
        <w:tc>
          <w:tcPr>
            <w:tcW w:w="2880" w:type="dxa"/>
            <w:tcBorders>
              <w:top w:val="single" w:sz="4" w:space="0" w:color="000000"/>
              <w:left w:val="single" w:sz="4" w:space="0" w:color="000000"/>
              <w:bottom w:val="single" w:sz="4" w:space="0" w:color="000000"/>
              <w:right w:val="single" w:sz="4" w:space="0" w:color="000000"/>
            </w:tcBorders>
            <w:hideMark/>
          </w:tcPr>
          <w:p w14:paraId="5238267B" w14:textId="77777777" w:rsidR="007C157E" w:rsidRDefault="007C157E" w:rsidP="00EB5FE1">
            <w:pPr>
              <w:pStyle w:val="TableText0"/>
            </w:pPr>
            <w:r>
              <w:t xml:space="preserve">CDS will use Spring to obtain the data source via JNDI lookup by passing the HDR data source specific JNDI information as configured in WebLogic environment where CDS application is deployed. </w:t>
            </w:r>
          </w:p>
        </w:tc>
        <w:tc>
          <w:tcPr>
            <w:tcW w:w="3438" w:type="dxa"/>
            <w:tcBorders>
              <w:top w:val="single" w:sz="4" w:space="0" w:color="000000"/>
              <w:left w:val="single" w:sz="4" w:space="0" w:color="000000"/>
              <w:bottom w:val="single" w:sz="4" w:space="0" w:color="000000"/>
              <w:right w:val="single" w:sz="4" w:space="0" w:color="000000"/>
            </w:tcBorders>
            <w:hideMark/>
          </w:tcPr>
          <w:p w14:paraId="4F29127A" w14:textId="77777777" w:rsidR="007C157E" w:rsidRDefault="007C157E" w:rsidP="00EB5FE1">
            <w:pPr>
              <w:pStyle w:val="TableText0"/>
            </w:pPr>
            <w:r>
              <w:t xml:space="preserve">The data source which provides the JDBC connection to HDR database. Upon obtaining the JDBC connection to HDR database, CDS will use Hibernate to query for clinical data by passing </w:t>
            </w:r>
            <w:proofErr w:type="spellStart"/>
            <w:r>
              <w:t>VistA</w:t>
            </w:r>
            <w:proofErr w:type="spellEnd"/>
            <w:r>
              <w:t xml:space="preserve"> site id/patient (local) identifier of the patient ICN and start and end dates specified in the clinical data request filter XML received as part of the client read request. The query response from HDR will contain the patient (local) identifier specific clinical data whose clinically relevant date is between the date ranges specified in the query.</w:t>
            </w:r>
          </w:p>
        </w:tc>
      </w:tr>
      <w:tr w:rsidR="001E75CF" w:rsidRPr="00892F3D" w14:paraId="33B80CEB" w14:textId="77777777" w:rsidTr="00EB5FE1">
        <w:trPr>
          <w:cantSplit/>
        </w:trPr>
        <w:tc>
          <w:tcPr>
            <w:tcW w:w="1458" w:type="dxa"/>
            <w:tcBorders>
              <w:top w:val="single" w:sz="4" w:space="0" w:color="000000"/>
              <w:left w:val="single" w:sz="4" w:space="0" w:color="000000"/>
              <w:bottom w:val="single" w:sz="4" w:space="0" w:color="000000"/>
              <w:right w:val="single" w:sz="4" w:space="0" w:color="000000"/>
            </w:tcBorders>
          </w:tcPr>
          <w:p w14:paraId="3DE4FF8C" w14:textId="24B753E1" w:rsidR="001E75CF" w:rsidRPr="00892F3D" w:rsidRDefault="001E75CF" w:rsidP="00E7761D">
            <w:pPr>
              <w:pStyle w:val="TableText0"/>
            </w:pPr>
            <w:proofErr w:type="spellStart"/>
            <w:r w:rsidRPr="00892F3D">
              <w:lastRenderedPageBreak/>
              <w:t>VistA</w:t>
            </w:r>
            <w:proofErr w:type="spellEnd"/>
            <w:r w:rsidRPr="00892F3D">
              <w:t xml:space="preserve"> HL7 Listener</w:t>
            </w:r>
          </w:p>
        </w:tc>
        <w:tc>
          <w:tcPr>
            <w:tcW w:w="1800" w:type="dxa"/>
            <w:tcBorders>
              <w:top w:val="single" w:sz="4" w:space="0" w:color="000000"/>
              <w:left w:val="single" w:sz="4" w:space="0" w:color="000000"/>
              <w:bottom w:val="single" w:sz="4" w:space="0" w:color="000000"/>
              <w:right w:val="single" w:sz="4" w:space="0" w:color="000000"/>
            </w:tcBorders>
          </w:tcPr>
          <w:p w14:paraId="152C72D5" w14:textId="2819B26F" w:rsidR="001E75CF" w:rsidRPr="00892F3D" w:rsidRDefault="001E75CF" w:rsidP="00EB5FE1">
            <w:pPr>
              <w:pStyle w:val="TableText0"/>
            </w:pPr>
            <w:r w:rsidRPr="00892F3D">
              <w:t xml:space="preserve">HL7 listener for </w:t>
            </w:r>
            <w:proofErr w:type="spellStart"/>
            <w:r w:rsidRPr="00892F3D">
              <w:t>VistA</w:t>
            </w:r>
            <w:proofErr w:type="spellEnd"/>
            <w:r w:rsidRPr="00892F3D">
              <w:t xml:space="preserve"> maintained by </w:t>
            </w:r>
            <w:proofErr w:type="spellStart"/>
            <w:r w:rsidRPr="00892F3D">
              <w:t>VistA</w:t>
            </w:r>
            <w:proofErr w:type="spellEnd"/>
          </w:p>
        </w:tc>
        <w:tc>
          <w:tcPr>
            <w:tcW w:w="2880" w:type="dxa"/>
            <w:tcBorders>
              <w:top w:val="single" w:sz="4" w:space="0" w:color="000000"/>
              <w:left w:val="single" w:sz="4" w:space="0" w:color="000000"/>
              <w:bottom w:val="single" w:sz="4" w:space="0" w:color="000000"/>
              <w:right w:val="single" w:sz="4" w:space="0" w:color="000000"/>
            </w:tcBorders>
          </w:tcPr>
          <w:p w14:paraId="653E081A" w14:textId="493D6A64" w:rsidR="001E75CF" w:rsidRPr="00892F3D" w:rsidRDefault="001E75CF" w:rsidP="00EB5FE1">
            <w:pPr>
              <w:pStyle w:val="TableText0"/>
            </w:pPr>
            <w:r w:rsidRPr="00892F3D">
              <w:t xml:space="preserve">TIU HL7 messages will be sent by FPDS via a socket connection to the </w:t>
            </w:r>
            <w:r w:rsidR="00892F3D">
              <w:t>HL</w:t>
            </w:r>
            <w:r w:rsidRPr="00892F3D">
              <w:t xml:space="preserve">7 listener that will validate the message, verify the provider and patient information and use the </w:t>
            </w:r>
            <w:proofErr w:type="spellStart"/>
            <w:r w:rsidRPr="00892F3D">
              <w:t>VistA</w:t>
            </w:r>
            <w:proofErr w:type="spellEnd"/>
            <w:r w:rsidRPr="00892F3D">
              <w:t xml:space="preserve"> TIU package to create an HL7 TIU Note in </w:t>
            </w:r>
            <w:proofErr w:type="spellStart"/>
            <w:r w:rsidRPr="00892F3D">
              <w:t>VistA</w:t>
            </w:r>
            <w:proofErr w:type="spellEnd"/>
            <w:r w:rsidR="00892F3D">
              <w:t>.</w:t>
            </w:r>
            <w:r w:rsidRPr="00892F3D">
              <w:t xml:space="preserve"> </w:t>
            </w:r>
          </w:p>
        </w:tc>
        <w:tc>
          <w:tcPr>
            <w:tcW w:w="3438" w:type="dxa"/>
            <w:tcBorders>
              <w:top w:val="single" w:sz="4" w:space="0" w:color="000000"/>
              <w:left w:val="single" w:sz="4" w:space="0" w:color="000000"/>
              <w:bottom w:val="single" w:sz="4" w:space="0" w:color="000000"/>
              <w:right w:val="single" w:sz="4" w:space="0" w:color="000000"/>
            </w:tcBorders>
          </w:tcPr>
          <w:p w14:paraId="17C9CC87" w14:textId="569EF2E4" w:rsidR="001E75CF" w:rsidRPr="00892F3D" w:rsidRDefault="001E75CF" w:rsidP="00EB5FE1">
            <w:pPr>
              <w:pStyle w:val="TableText0"/>
            </w:pPr>
            <w:r w:rsidRPr="00892F3D">
              <w:t xml:space="preserve">Hl7 acknowledgements, responses and errors from </w:t>
            </w:r>
            <w:proofErr w:type="spellStart"/>
            <w:r w:rsidRPr="00892F3D">
              <w:t>VistA</w:t>
            </w:r>
            <w:proofErr w:type="spellEnd"/>
            <w:r w:rsidRPr="00892F3D">
              <w:t xml:space="preserve"> during processing are sent back to HDR embedded in a JMS message and deposited on a client designated response queue. </w:t>
            </w:r>
          </w:p>
        </w:tc>
      </w:tr>
    </w:tbl>
    <w:p w14:paraId="706CC835" w14:textId="7FDDB567" w:rsidR="00F46399" w:rsidRPr="00BA5554" w:rsidRDefault="00BE5753" w:rsidP="00C24243">
      <w:pPr>
        <w:pStyle w:val="Heading4"/>
        <w:ind w:left="900"/>
        <w:rPr>
          <w:rFonts w:cs="Arial"/>
        </w:rPr>
      </w:pPr>
      <w:r>
        <w:rPr>
          <w:rFonts w:cs="Arial"/>
        </w:rPr>
        <w:t>VA ESB</w:t>
      </w:r>
      <w:r w:rsidRPr="00BA5554">
        <w:rPr>
          <w:rFonts w:cs="Arial"/>
        </w:rPr>
        <w:t xml:space="preserve"> </w:t>
      </w:r>
      <w:r w:rsidR="00611DF8" w:rsidRPr="00BA5554">
        <w:rPr>
          <w:rFonts w:cs="Arial"/>
        </w:rPr>
        <w:t xml:space="preserve">WSRR </w:t>
      </w:r>
      <w:r w:rsidR="00C27502" w:rsidRPr="00BA5554">
        <w:rPr>
          <w:rFonts w:cs="Arial"/>
        </w:rPr>
        <w:t>–</w:t>
      </w:r>
      <w:r w:rsidR="00611DF8" w:rsidRPr="00BA5554">
        <w:rPr>
          <w:rFonts w:cs="Arial"/>
        </w:rPr>
        <w:t xml:space="preserve"> Web Service Registry </w:t>
      </w:r>
      <w:r w:rsidR="00C27502" w:rsidRPr="00BA5554">
        <w:rPr>
          <w:rFonts w:cs="Arial"/>
        </w:rPr>
        <w:t>Service</w:t>
      </w:r>
    </w:p>
    <w:p w14:paraId="6EA08ACE" w14:textId="77852587" w:rsidR="002369B6" w:rsidRPr="002B5BE9" w:rsidRDefault="002369B6" w:rsidP="002369B6">
      <w:pPr>
        <w:pStyle w:val="ListBullet"/>
        <w:numPr>
          <w:ilvl w:val="0"/>
          <w:numId w:val="0"/>
        </w:numPr>
      </w:pPr>
      <w:r w:rsidRPr="002B5BE9">
        <w:t xml:space="preserve">HDR Service Endpoint Resolution is supported via </w:t>
      </w:r>
      <w:r w:rsidR="00CB4B27">
        <w:t>VA ESB</w:t>
      </w:r>
      <w:r w:rsidR="00611DF8" w:rsidRPr="002B5BE9">
        <w:t xml:space="preserve"> WebSphere Registry and Repository (WSRR) services</w:t>
      </w:r>
      <w:r w:rsidRPr="002B5BE9">
        <w:t xml:space="preserve">. HDR components interact with </w:t>
      </w:r>
      <w:r w:rsidR="00611DF8" w:rsidRPr="002B5BE9">
        <w:t xml:space="preserve">the WSRR </w:t>
      </w:r>
      <w:r w:rsidRPr="002B5BE9">
        <w:t>using the standard Java API for XML Registries (JAX-R API).</w:t>
      </w:r>
    </w:p>
    <w:p w14:paraId="09CF3271" w14:textId="233BC4D8" w:rsidR="007C157E" w:rsidRPr="002B5BE9" w:rsidRDefault="007C157E" w:rsidP="007C157E">
      <w:pPr>
        <w:pStyle w:val="BodyText"/>
      </w:pPr>
      <w:r w:rsidRPr="002B5BE9">
        <w:t>CDS gains access to the enterprise (</w:t>
      </w:r>
      <w:proofErr w:type="spellStart"/>
      <w:r w:rsidRPr="002B5BE9">
        <w:t>IdM</w:t>
      </w:r>
      <w:proofErr w:type="spellEnd"/>
      <w:r w:rsidRPr="002B5BE9">
        <w:t xml:space="preserve">) and internal services (TAFS) by getting their connection information from </w:t>
      </w:r>
      <w:r w:rsidR="00CB4B27">
        <w:t>VA ESB</w:t>
      </w:r>
      <w:r w:rsidR="008F30D3" w:rsidRPr="002B5BE9">
        <w:t xml:space="preserve"> </w:t>
      </w:r>
      <w:r w:rsidR="00611DF8" w:rsidRPr="002B5BE9">
        <w:t>WSRR</w:t>
      </w:r>
      <w:r w:rsidRPr="002B5BE9">
        <w:t xml:space="preserve">. According to enterprise requirements, the providers and consumers of the services must register/access the services from a registry service. </w:t>
      </w:r>
      <w:r w:rsidR="00CB4B27">
        <w:t>VA ESB</w:t>
      </w:r>
      <w:r w:rsidR="008F30D3" w:rsidRPr="002B5BE9">
        <w:t xml:space="preserve"> </w:t>
      </w:r>
      <w:r w:rsidR="00611DF8" w:rsidRPr="002B5BE9">
        <w:t xml:space="preserve">WSRR </w:t>
      </w:r>
      <w:r w:rsidRPr="002B5BE9">
        <w:t xml:space="preserve">is a service registry that hosts the services and administers the run-time and deployment information of the services. </w:t>
      </w:r>
    </w:p>
    <w:p w14:paraId="6CCECA20" w14:textId="563492E1" w:rsidR="007C157E" w:rsidRPr="00CE0807" w:rsidRDefault="007C157E" w:rsidP="007C157E">
      <w:pPr>
        <w:pStyle w:val="BodyText"/>
      </w:pPr>
      <w:r w:rsidRPr="002B5BE9">
        <w:t xml:space="preserve">HDR incorporates the use of </w:t>
      </w:r>
      <w:r w:rsidR="008F30D3" w:rsidRPr="002B5BE9">
        <w:t xml:space="preserve">the </w:t>
      </w:r>
      <w:r w:rsidR="00CB4B27">
        <w:t>VA ESB</w:t>
      </w:r>
      <w:r w:rsidR="00F37F35" w:rsidRPr="002B5BE9">
        <w:t xml:space="preserve"> WSRR </w:t>
      </w:r>
      <w:r w:rsidRPr="002B5BE9">
        <w:t>service for internally resolving service endpoint information at runtime for services consumed by HDR components. HDR components needing to perform an operation on a remote web service</w:t>
      </w:r>
      <w:r w:rsidR="008F30D3" w:rsidRPr="002B5BE9">
        <w:t>,</w:t>
      </w:r>
      <w:r w:rsidRPr="002B5BE9">
        <w:t xml:space="preserve"> connect to the </w:t>
      </w:r>
      <w:r w:rsidR="00CB4B27">
        <w:t>VA ESB</w:t>
      </w:r>
      <w:r w:rsidR="008F30D3" w:rsidRPr="002B5BE9">
        <w:t xml:space="preserve"> WSRR </w:t>
      </w:r>
      <w:r w:rsidRPr="002B5BE9">
        <w:t xml:space="preserve">service using JAXR, a standard API for interacting with web service repositories. Once the endpoint is resolved from the </w:t>
      </w:r>
      <w:r w:rsidR="00CB4B27">
        <w:t>VA ESB</w:t>
      </w:r>
      <w:r w:rsidR="008F30D3" w:rsidRPr="002B5BE9">
        <w:t xml:space="preserve"> WSRR</w:t>
      </w:r>
      <w:r w:rsidR="008F30D3" w:rsidRPr="002B5BE9" w:rsidDel="008F30D3">
        <w:t xml:space="preserve"> </w:t>
      </w:r>
      <w:r w:rsidRPr="002B5BE9">
        <w:t xml:space="preserve">service, a web service client is instantiated by the HDR </w:t>
      </w:r>
      <w:r w:rsidR="008F30D3" w:rsidRPr="00CE0807">
        <w:t xml:space="preserve">framework </w:t>
      </w:r>
      <w:r w:rsidRPr="00CE0807">
        <w:t>and injected with the endpoint Uniform Resource Identifier (URI) for the service</w:t>
      </w:r>
      <w:r w:rsidR="008F30D3" w:rsidRPr="00CE0807">
        <w:t xml:space="preserve"> into the application component</w:t>
      </w:r>
      <w:r w:rsidRPr="00CE0807">
        <w:t xml:space="preserve">. </w:t>
      </w:r>
    </w:p>
    <w:p w14:paraId="3F42D133" w14:textId="639A6A79" w:rsidR="009636BD" w:rsidRPr="002B5BE9" w:rsidRDefault="008F30D3" w:rsidP="007C157E">
      <w:pPr>
        <w:spacing w:before="0" w:after="0"/>
        <w:rPr>
          <w:rFonts w:eastAsia="Times New Roman"/>
        </w:rPr>
      </w:pPr>
      <w:r w:rsidRPr="00CE0807">
        <w:t>WSRR</w:t>
      </w:r>
      <w:r w:rsidRPr="00CE0807" w:rsidDel="008F30D3">
        <w:rPr>
          <w:rFonts w:eastAsia="Times New Roman"/>
        </w:rPr>
        <w:t xml:space="preserve"> </w:t>
      </w:r>
      <w:r w:rsidR="007C157E" w:rsidRPr="00CE0807">
        <w:rPr>
          <w:rFonts w:eastAsia="Times New Roman"/>
        </w:rPr>
        <w:t>is just another directory service which contains end point informati</w:t>
      </w:r>
      <w:r w:rsidR="00F37F35" w:rsidRPr="00CE0807">
        <w:rPr>
          <w:rFonts w:eastAsia="Times New Roman"/>
        </w:rPr>
        <w:t>on. It is not essential for CDS</w:t>
      </w:r>
      <w:r w:rsidR="007C157E" w:rsidRPr="00CE0807">
        <w:rPr>
          <w:rFonts w:eastAsia="Times New Roman"/>
        </w:rPr>
        <w:t xml:space="preserve"> existing clients to look up CDS end point information from </w:t>
      </w:r>
      <w:r w:rsidRPr="00CE0807">
        <w:t>WSRR</w:t>
      </w:r>
      <w:r w:rsidR="007C157E" w:rsidRPr="00CE0807">
        <w:rPr>
          <w:rFonts w:eastAsia="Times New Roman"/>
        </w:rPr>
        <w:t>. The existing clients</w:t>
      </w:r>
      <w:r w:rsidR="007C157E" w:rsidRPr="002B5BE9">
        <w:rPr>
          <w:rFonts w:eastAsia="Times New Roman"/>
        </w:rPr>
        <w:t xml:space="preserve"> of CDS can connect to CDS directly without having to look up CDS info in </w:t>
      </w:r>
      <w:r w:rsidRPr="002B5BE9">
        <w:t>WSRR</w:t>
      </w:r>
      <w:r w:rsidR="007C157E" w:rsidRPr="002B5BE9">
        <w:rPr>
          <w:rFonts w:eastAsia="Times New Roman"/>
        </w:rPr>
        <w:t>. The VA enterprise encourage</w:t>
      </w:r>
      <w:r w:rsidRPr="002B5BE9">
        <w:rPr>
          <w:rFonts w:eastAsia="Times New Roman"/>
        </w:rPr>
        <w:t>s</w:t>
      </w:r>
      <w:r w:rsidR="007C157E" w:rsidRPr="002B5BE9">
        <w:rPr>
          <w:rFonts w:eastAsia="Times New Roman"/>
        </w:rPr>
        <w:t xml:space="preserve"> as part of an enterprise wide effort to move all projects to a Service Oriented Architecture </w:t>
      </w:r>
      <w:r w:rsidRPr="002B5BE9">
        <w:rPr>
          <w:rFonts w:eastAsia="Times New Roman"/>
        </w:rPr>
        <w:t xml:space="preserve">that all application services are </w:t>
      </w:r>
      <w:r w:rsidR="007C157E" w:rsidRPr="002B5BE9">
        <w:rPr>
          <w:rFonts w:eastAsia="Times New Roman"/>
        </w:rPr>
        <w:t>register</w:t>
      </w:r>
      <w:r w:rsidRPr="002B5BE9">
        <w:rPr>
          <w:rFonts w:eastAsia="Times New Roman"/>
        </w:rPr>
        <w:t>ed</w:t>
      </w:r>
      <w:r w:rsidR="007C157E" w:rsidRPr="002B5BE9">
        <w:rPr>
          <w:rFonts w:eastAsia="Times New Roman"/>
        </w:rPr>
        <w:t xml:space="preserve"> in a single directory. </w:t>
      </w:r>
    </w:p>
    <w:p w14:paraId="52FF5B39" w14:textId="77777777" w:rsidR="007C157E" w:rsidRPr="005C61DD" w:rsidRDefault="007C157E" w:rsidP="007C157E">
      <w:pPr>
        <w:pStyle w:val="BodyText"/>
        <w:rPr>
          <w:sz w:val="23"/>
          <w:szCs w:val="23"/>
        </w:rPr>
      </w:pPr>
      <w:r w:rsidRPr="005C61DD">
        <w:t xml:space="preserve">CDS is a </w:t>
      </w:r>
      <w:r>
        <w:t>Java EE</w:t>
      </w:r>
      <w:r w:rsidRPr="005C61DD">
        <w:t xml:space="preserve"> application which will be deployed in a WebLogic cluster environment. </w:t>
      </w:r>
      <w:r w:rsidRPr="00A84DD2">
        <w:t xml:space="preserve">WebLogic cluster will be configured with data sources of HDRDAT and HDR or HDR only. </w:t>
      </w:r>
      <w:r w:rsidRPr="005C61DD">
        <w:t>CDS retrieve</w:t>
      </w:r>
      <w:r>
        <w:t>s</w:t>
      </w:r>
      <w:r w:rsidRPr="005C61DD">
        <w:t xml:space="preserve"> data from HDRDAT and retrieve</w:t>
      </w:r>
      <w:r>
        <w:t>s</w:t>
      </w:r>
      <w:r w:rsidRPr="005C61DD">
        <w:t>/persist</w:t>
      </w:r>
      <w:r>
        <w:t>s</w:t>
      </w:r>
      <w:r w:rsidRPr="005C61DD">
        <w:t xml:space="preserve"> data in HDR using the JDBC connections provided by the data sources. </w:t>
      </w:r>
    </w:p>
    <w:p w14:paraId="66A72F0A" w14:textId="295B85C1" w:rsidR="008977D5" w:rsidRPr="00F37F35" w:rsidRDefault="007C157E" w:rsidP="007C157E">
      <w:pPr>
        <w:autoSpaceDE w:val="0"/>
        <w:autoSpaceDN w:val="0"/>
        <w:adjustRightInd w:val="0"/>
        <w:spacing w:before="0" w:after="0"/>
        <w:rPr>
          <w:rFonts w:eastAsia="Times New Roman"/>
          <w:color w:val="000000"/>
          <w:szCs w:val="23"/>
        </w:rPr>
      </w:pPr>
      <w:r w:rsidRPr="00F37F35">
        <w:rPr>
          <w:rFonts w:eastAsia="Times New Roman"/>
          <w:color w:val="000000"/>
          <w:szCs w:val="23"/>
        </w:rPr>
        <w:t xml:space="preserve">CDS accesses the Audit CLOB Store and HDR Oracle data stores using an Oracle JDBC RAC-enabled data source configured within the WebLogic server system. CDS accesses </w:t>
      </w:r>
      <w:proofErr w:type="spellStart"/>
      <w:r w:rsidRPr="00F37F35">
        <w:rPr>
          <w:rFonts w:eastAsia="Times New Roman"/>
          <w:color w:val="000000"/>
          <w:szCs w:val="23"/>
        </w:rPr>
        <w:t>VistA</w:t>
      </w:r>
      <w:proofErr w:type="spellEnd"/>
      <w:r w:rsidRPr="00F37F35">
        <w:rPr>
          <w:rFonts w:eastAsia="Times New Roman"/>
          <w:color w:val="000000"/>
          <w:szCs w:val="23"/>
        </w:rPr>
        <w:t xml:space="preserve"> data via the HDRDAT using JDBC data sources configured within the WebLogic server system</w:t>
      </w:r>
      <w:r w:rsidR="00016439" w:rsidRPr="00F37F35">
        <w:rPr>
          <w:rFonts w:eastAsia="Times New Roman"/>
          <w:color w:val="000000"/>
          <w:szCs w:val="23"/>
        </w:rPr>
        <w:t>.</w:t>
      </w:r>
    </w:p>
    <w:p w14:paraId="7C9961F9" w14:textId="35F38909" w:rsidR="0070032A" w:rsidRPr="00C76E91" w:rsidRDefault="0070032A" w:rsidP="00B85DE5">
      <w:pPr>
        <w:pStyle w:val="Heading5"/>
      </w:pPr>
      <w:r w:rsidRPr="00C76E91">
        <w:t xml:space="preserve">SOAP requests with </w:t>
      </w:r>
      <w:r w:rsidR="008F30D3" w:rsidRPr="00C76E91">
        <w:t xml:space="preserve">WSRR </w:t>
      </w:r>
      <w:r w:rsidRPr="00C76E91">
        <w:t>lookup</w:t>
      </w:r>
    </w:p>
    <w:p w14:paraId="1E1D1FC1" w14:textId="5ADCF962" w:rsidR="007C157E" w:rsidRPr="0005276E" w:rsidRDefault="007C157E" w:rsidP="007C157E">
      <w:pPr>
        <w:pStyle w:val="Default"/>
        <w:spacing w:after="120"/>
        <w:rPr>
          <w:color w:val="auto"/>
        </w:rPr>
      </w:pPr>
      <w:r w:rsidRPr="0005276E">
        <w:rPr>
          <w:color w:val="auto"/>
        </w:rPr>
        <w:t xml:space="preserve">The SOAP remote procedure call (RPC) over HTTP client leverages the HTTP POST protocol and initiates SOAP structured message requests on the server using a well-known URL The web </w:t>
      </w:r>
      <w:r w:rsidRPr="0005276E">
        <w:rPr>
          <w:color w:val="auto"/>
        </w:rPr>
        <w:lastRenderedPageBreak/>
        <w:t xml:space="preserve">service then delegates the request to a stateless session bean for request fulfillment. The SOAP service is registered in </w:t>
      </w:r>
      <w:r w:rsidR="008F30D3" w:rsidRPr="0005276E">
        <w:rPr>
          <w:color w:val="auto"/>
        </w:rPr>
        <w:t>WSRR</w:t>
      </w:r>
      <w:r w:rsidRPr="0005276E">
        <w:rPr>
          <w:color w:val="auto"/>
        </w:rPr>
        <w:t xml:space="preserve">. </w:t>
      </w:r>
    </w:p>
    <w:p w14:paraId="60BF8786" w14:textId="5E57E057" w:rsidR="0070032A" w:rsidRPr="0005276E" w:rsidRDefault="007C157E" w:rsidP="007C157E">
      <w:pPr>
        <w:pStyle w:val="Default"/>
        <w:spacing w:after="120"/>
        <w:rPr>
          <w:color w:val="auto"/>
        </w:rPr>
      </w:pPr>
      <w:r w:rsidRPr="0005276E">
        <w:rPr>
          <w:color w:val="auto"/>
        </w:rPr>
        <w:t>When a read request arrives at the CDS interface component for processing, the application server receives the request over the well-known URL and identifies the operation name value; it passes it to the appropriate method on the web service interface. These requests are internally processed by CDS EJB component that is deployed on the application server as a stateless session bean. The EJB delegates the incoming requests to CDS framework</w:t>
      </w:r>
      <w:r w:rsidR="0070032A" w:rsidRPr="0005276E">
        <w:rPr>
          <w:color w:val="auto"/>
        </w:rPr>
        <w:t>.</w:t>
      </w:r>
    </w:p>
    <w:p w14:paraId="2EBF0E6D" w14:textId="6A57F9A5" w:rsidR="0070032A" w:rsidRPr="00C76E91" w:rsidRDefault="0070032A" w:rsidP="00B85DE5">
      <w:pPr>
        <w:pStyle w:val="Heading5"/>
      </w:pPr>
      <w:r w:rsidRPr="00C76E91">
        <w:t xml:space="preserve">SOAP requests without </w:t>
      </w:r>
      <w:r w:rsidR="008F30D3" w:rsidRPr="00C76E91">
        <w:t xml:space="preserve">WSRR </w:t>
      </w:r>
      <w:r w:rsidRPr="00C76E91">
        <w:t>lookup</w:t>
      </w:r>
    </w:p>
    <w:p w14:paraId="729930E7" w14:textId="55213FA6" w:rsidR="0070032A" w:rsidRPr="00C76E91" w:rsidRDefault="007C157E" w:rsidP="0070032A">
      <w:pPr>
        <w:pStyle w:val="Default"/>
        <w:rPr>
          <w:sz w:val="23"/>
          <w:szCs w:val="23"/>
        </w:rPr>
      </w:pPr>
      <w:r w:rsidRPr="00C76E91">
        <w:t>The SOAP remote procedure call (RPC) over HTTP client leverages the HTTP POST protocol and initiates SOAP structured message requests on the server using a well-known URL</w:t>
      </w:r>
      <w:r w:rsidR="0005276E">
        <w:t>.</w:t>
      </w:r>
      <w:r w:rsidRPr="00C76E91">
        <w:t xml:space="preserve"> The web service then delegates the request to a stateless session bean for request fulfillment. This interface is exposed as a coarsely grained Web service to all clients. However, the Service </w:t>
      </w:r>
      <w:r w:rsidRPr="00C76E91">
        <w:rPr>
          <w:color w:val="auto"/>
        </w:rPr>
        <w:t xml:space="preserve">Interface is not registered in </w:t>
      </w:r>
      <w:r w:rsidR="008F30D3" w:rsidRPr="00C76E91">
        <w:rPr>
          <w:color w:val="auto"/>
        </w:rPr>
        <w:t>WSRR</w:t>
      </w:r>
      <w:r w:rsidRPr="00C76E91">
        <w:rPr>
          <w:color w:val="auto"/>
        </w:rPr>
        <w:t xml:space="preserve">. It provides clients functionality to read non-clinical data </w:t>
      </w:r>
      <w:r w:rsidRPr="00C76E91">
        <w:t xml:space="preserve">using the ELDM-formatted payloads for data retrieved from </w:t>
      </w:r>
      <w:proofErr w:type="spellStart"/>
      <w:r w:rsidRPr="00C76E91">
        <w:t>VistA</w:t>
      </w:r>
      <w:proofErr w:type="spellEnd"/>
      <w:r w:rsidRPr="00C76E91">
        <w:t xml:space="preserve"> systems. The component delegates client requests to framework objects which implement the logic to parse and fulfill the data request as specified by the ELDM filter payload</w:t>
      </w:r>
      <w:r w:rsidR="0070032A" w:rsidRPr="00C76E91">
        <w:t>.</w:t>
      </w:r>
    </w:p>
    <w:p w14:paraId="79F60ECB" w14:textId="77777777" w:rsidR="0070032A" w:rsidRPr="00C76E91" w:rsidRDefault="0070032A" w:rsidP="00B85DE5">
      <w:pPr>
        <w:pStyle w:val="Heading5"/>
      </w:pPr>
      <w:r w:rsidRPr="00C76E91">
        <w:t>REST web service</w:t>
      </w:r>
    </w:p>
    <w:p w14:paraId="324E455D" w14:textId="77777777" w:rsidR="007C157E" w:rsidRPr="00C76E91" w:rsidRDefault="007C157E" w:rsidP="007C157E">
      <w:pPr>
        <w:pStyle w:val="BodyText"/>
      </w:pPr>
      <w:r w:rsidRPr="00C76E91">
        <w:t>The REST web service client uses the HTTP protocol and leverages a collection of server side operations using the HTTP methods GET. The client can initiate an HTTP request to a server,</w:t>
      </w:r>
      <w:r w:rsidRPr="005C61DD">
        <w:t xml:space="preserve"> which in turn processes the request and returns an appropriate response based on the HTTP method submitted. As with the SOAP client, the REST web service implementation logic on the </w:t>
      </w:r>
      <w:r w:rsidRPr="00C76E91">
        <w:t>server delegates to a stateless session bean for request fulfillment.</w:t>
      </w:r>
    </w:p>
    <w:p w14:paraId="23390FF4" w14:textId="2ABB4091" w:rsidR="0070032A" w:rsidRPr="002B5BE9" w:rsidRDefault="007C157E" w:rsidP="007C157E">
      <w:pPr>
        <w:pStyle w:val="BodyText"/>
      </w:pPr>
      <w:r w:rsidRPr="00C76E91">
        <w:t xml:space="preserve">Service registration in </w:t>
      </w:r>
      <w:r w:rsidR="00CB4B27">
        <w:t>VA ESB</w:t>
      </w:r>
      <w:r w:rsidR="007F6791" w:rsidRPr="00C76E91">
        <w:t xml:space="preserve"> WSRR</w:t>
      </w:r>
      <w:r w:rsidRPr="00C76E91">
        <w:t xml:space="preserve">: The endpoint of the REST service is registered in </w:t>
      </w:r>
      <w:r w:rsidR="00CB4B27">
        <w:t>VA ESB</w:t>
      </w:r>
      <w:r w:rsidR="00F37F35" w:rsidRPr="00C76E91">
        <w:t xml:space="preserve"> WSRR</w:t>
      </w:r>
      <w:r w:rsidRPr="00C76E91">
        <w:t xml:space="preserve"> that is hosted on the </w:t>
      </w:r>
      <w:r w:rsidR="00867E45" w:rsidRPr="00C76E91">
        <w:t>WebLogic</w:t>
      </w:r>
      <w:r w:rsidRPr="00C76E91">
        <w:t xml:space="preserve"> application server. The endpoints configuration is as follows and is in the </w:t>
      </w:r>
      <w:proofErr w:type="spellStart"/>
      <w:r w:rsidRPr="00C76E91">
        <w:t>classpath</w:t>
      </w:r>
      <w:proofErr w:type="spellEnd"/>
      <w:r w:rsidRPr="00C76E91">
        <w:t xml:space="preserve"> of </w:t>
      </w:r>
      <w:proofErr w:type="spellStart"/>
      <w:r w:rsidR="00E775E0" w:rsidRPr="00C76E91">
        <w:t>WebLogic</w:t>
      </w:r>
      <w:proofErr w:type="spellEnd"/>
      <w:r w:rsidR="00E775E0" w:rsidRPr="00C76E91">
        <w:t xml:space="preserve"> </w:t>
      </w:r>
      <w:r w:rsidRPr="00C76E91">
        <w:t>environment in which the services are deployed</w:t>
      </w:r>
      <w:r w:rsidR="0070032A" w:rsidRPr="00C76E91">
        <w:t>.</w:t>
      </w:r>
    </w:p>
    <w:p w14:paraId="52180B88" w14:textId="708E3EF2" w:rsidR="00016439" w:rsidRPr="005C61DD" w:rsidRDefault="00016439" w:rsidP="00B244A3">
      <w:pPr>
        <w:pStyle w:val="Caption"/>
      </w:pPr>
      <w:bookmarkStart w:id="288" w:name="_Toc461702572"/>
      <w:bookmarkStart w:id="289" w:name="_Toc517328791"/>
      <w:r>
        <w:t xml:space="preserve">Figure </w:t>
      </w:r>
      <w:fldSimple w:instr=" SEQ Figure \* ARABIC ">
        <w:r w:rsidR="00DF0B2F">
          <w:rPr>
            <w:noProof/>
          </w:rPr>
          <w:t>18</w:t>
        </w:r>
      </w:fldSimple>
      <w:r>
        <w:t xml:space="preserve"> </w:t>
      </w:r>
      <w:r w:rsidRPr="00751667">
        <w:t>SOAP and REST server-side implementation, configuration of delegating objects</w:t>
      </w:r>
      <w:bookmarkEnd w:id="288"/>
      <w:bookmarkEnd w:id="289"/>
    </w:p>
    <w:p w14:paraId="7CAC7E54" w14:textId="77777777" w:rsidR="0070032A" w:rsidRPr="005C61DD" w:rsidRDefault="0070032A" w:rsidP="0070032A">
      <w:pPr>
        <w:pStyle w:val="BodyText"/>
        <w:rPr>
          <w:rFonts w:ascii="Courier New" w:hAnsi="Courier New"/>
          <w:sz w:val="16"/>
        </w:rPr>
      </w:pPr>
      <w:r w:rsidRPr="005C61DD">
        <w:tab/>
      </w:r>
      <w:r w:rsidRPr="005C61DD">
        <w:rPr>
          <w:rFonts w:ascii="Courier New" w:hAnsi="Courier New"/>
          <w:sz w:val="16"/>
        </w:rPr>
        <w:t>&lt;</w:t>
      </w:r>
      <w:proofErr w:type="spellStart"/>
      <w:r w:rsidRPr="005C61DD">
        <w:rPr>
          <w:rFonts w:ascii="Courier New" w:hAnsi="Courier New"/>
          <w:sz w:val="16"/>
        </w:rPr>
        <w:t>jaxws:endpoint</w:t>
      </w:r>
      <w:proofErr w:type="spellEnd"/>
      <w:r w:rsidRPr="005C61DD">
        <w:rPr>
          <w:rFonts w:ascii="Courier New" w:hAnsi="Courier New"/>
          <w:sz w:val="16"/>
        </w:rPr>
        <w:t xml:space="preserve"> id="</w:t>
      </w:r>
      <w:proofErr w:type="spellStart"/>
      <w:r w:rsidRPr="005C61DD">
        <w:rPr>
          <w:rFonts w:ascii="Courier New" w:hAnsi="Courier New"/>
          <w:sz w:val="16"/>
        </w:rPr>
        <w:t>cdsService</w:t>
      </w:r>
      <w:proofErr w:type="spellEnd"/>
      <w:r w:rsidRPr="005C61DD">
        <w:rPr>
          <w:rFonts w:ascii="Courier New" w:hAnsi="Courier New"/>
          <w:sz w:val="16"/>
        </w:rPr>
        <w:t>"</w:t>
      </w:r>
    </w:p>
    <w:p w14:paraId="0077462B" w14:textId="77777777" w:rsidR="0070032A" w:rsidRPr="005C61DD" w:rsidRDefault="0070032A" w:rsidP="0070032A">
      <w:pPr>
        <w:pStyle w:val="BodyText"/>
        <w:rPr>
          <w:rFonts w:ascii="Courier New" w:hAnsi="Courier New"/>
          <w:sz w:val="16"/>
        </w:rPr>
      </w:pPr>
      <w:r w:rsidRPr="005C61DD">
        <w:rPr>
          <w:rFonts w:ascii="Courier New" w:hAnsi="Courier New"/>
          <w:sz w:val="16"/>
        </w:rPr>
        <w:tab/>
      </w:r>
      <w:r w:rsidRPr="005C61DD">
        <w:rPr>
          <w:rFonts w:ascii="Courier New" w:hAnsi="Courier New"/>
          <w:sz w:val="16"/>
        </w:rPr>
        <w:tab/>
        <w:t>implementorClass="gov.va.med.cds.ejb.ClinicalDataServiceSynchronousSession"</w:t>
      </w:r>
    </w:p>
    <w:p w14:paraId="7ACB9797" w14:textId="77777777" w:rsidR="0070032A" w:rsidRPr="005C61DD" w:rsidRDefault="0070032A" w:rsidP="0070032A">
      <w:pPr>
        <w:pStyle w:val="BodyText"/>
        <w:rPr>
          <w:rFonts w:ascii="Courier New" w:hAnsi="Courier New"/>
          <w:sz w:val="16"/>
        </w:rPr>
      </w:pPr>
      <w:r w:rsidRPr="005C61DD">
        <w:rPr>
          <w:rFonts w:ascii="Courier New" w:hAnsi="Courier New"/>
          <w:sz w:val="16"/>
        </w:rPr>
        <w:tab/>
      </w:r>
      <w:r w:rsidRPr="005C61DD">
        <w:rPr>
          <w:rFonts w:ascii="Courier New" w:hAnsi="Courier New"/>
          <w:sz w:val="16"/>
        </w:rPr>
        <w:tab/>
      </w:r>
      <w:proofErr w:type="spellStart"/>
      <w:r w:rsidRPr="005C61DD">
        <w:rPr>
          <w:rFonts w:ascii="Courier New" w:hAnsi="Courier New"/>
          <w:sz w:val="16"/>
        </w:rPr>
        <w:t>implementor</w:t>
      </w:r>
      <w:proofErr w:type="spellEnd"/>
      <w:r w:rsidRPr="005C61DD">
        <w:rPr>
          <w:rFonts w:ascii="Courier New" w:hAnsi="Courier New"/>
          <w:sz w:val="16"/>
        </w:rPr>
        <w:t>="#</w:t>
      </w:r>
      <w:proofErr w:type="spellStart"/>
      <w:r w:rsidRPr="005C61DD">
        <w:rPr>
          <w:rFonts w:ascii="Courier New" w:hAnsi="Courier New"/>
          <w:sz w:val="16"/>
        </w:rPr>
        <w:t>cdsStatelessSession</w:t>
      </w:r>
      <w:proofErr w:type="spellEnd"/>
      <w:r w:rsidRPr="005C61DD">
        <w:rPr>
          <w:rFonts w:ascii="Courier New" w:hAnsi="Courier New"/>
          <w:sz w:val="16"/>
        </w:rPr>
        <w:t>"</w:t>
      </w:r>
    </w:p>
    <w:p w14:paraId="6F836FFE" w14:textId="77777777" w:rsidR="0070032A" w:rsidRPr="005C61DD" w:rsidRDefault="0070032A" w:rsidP="0070032A">
      <w:pPr>
        <w:pStyle w:val="BodyText"/>
        <w:rPr>
          <w:rFonts w:ascii="Courier New" w:hAnsi="Courier New"/>
          <w:sz w:val="16"/>
        </w:rPr>
      </w:pPr>
      <w:r w:rsidRPr="005C61DD">
        <w:rPr>
          <w:rFonts w:ascii="Courier New" w:hAnsi="Courier New"/>
          <w:sz w:val="16"/>
        </w:rPr>
        <w:tab/>
      </w:r>
      <w:r w:rsidRPr="005C61DD">
        <w:rPr>
          <w:rFonts w:ascii="Courier New" w:hAnsi="Courier New"/>
          <w:sz w:val="16"/>
        </w:rPr>
        <w:tab/>
        <w:t>address="/</w:t>
      </w:r>
      <w:proofErr w:type="spellStart"/>
      <w:r w:rsidRPr="005C61DD">
        <w:rPr>
          <w:rFonts w:ascii="Courier New" w:hAnsi="Courier New"/>
          <w:sz w:val="16"/>
        </w:rPr>
        <w:t>cds</w:t>
      </w:r>
      <w:proofErr w:type="spellEnd"/>
      <w:r w:rsidRPr="005C61DD">
        <w:rPr>
          <w:rFonts w:ascii="Courier New" w:hAnsi="Courier New"/>
          <w:sz w:val="16"/>
        </w:rPr>
        <w:t xml:space="preserve">-service" </w:t>
      </w:r>
    </w:p>
    <w:p w14:paraId="206C5D7C" w14:textId="77777777" w:rsidR="0070032A" w:rsidRPr="005C61DD" w:rsidRDefault="0070032A" w:rsidP="0070032A">
      <w:pPr>
        <w:pStyle w:val="BodyText"/>
        <w:rPr>
          <w:rFonts w:ascii="Courier New" w:hAnsi="Courier New"/>
          <w:sz w:val="16"/>
        </w:rPr>
      </w:pPr>
      <w:r w:rsidRPr="005C61DD">
        <w:rPr>
          <w:rFonts w:ascii="Courier New" w:hAnsi="Courier New"/>
          <w:sz w:val="16"/>
        </w:rPr>
        <w:tab/>
      </w:r>
      <w:r w:rsidRPr="005C61DD">
        <w:rPr>
          <w:rFonts w:ascii="Courier New" w:hAnsi="Courier New"/>
          <w:sz w:val="16"/>
        </w:rPr>
        <w:tab/>
        <w:t>/&gt;</w:t>
      </w:r>
    </w:p>
    <w:p w14:paraId="784B1B69" w14:textId="77777777" w:rsidR="0070032A" w:rsidRPr="005C61DD" w:rsidRDefault="0070032A" w:rsidP="0070032A">
      <w:pPr>
        <w:pStyle w:val="BodyText"/>
        <w:rPr>
          <w:rFonts w:ascii="Courier New" w:hAnsi="Courier New"/>
          <w:sz w:val="16"/>
        </w:rPr>
      </w:pPr>
      <w:r w:rsidRPr="005C61DD">
        <w:rPr>
          <w:rFonts w:ascii="Courier New" w:hAnsi="Courier New"/>
          <w:sz w:val="16"/>
        </w:rPr>
        <w:tab/>
        <w:t>&lt;</w:t>
      </w:r>
      <w:proofErr w:type="spellStart"/>
      <w:r w:rsidRPr="005C61DD">
        <w:rPr>
          <w:rFonts w:ascii="Courier New" w:hAnsi="Courier New"/>
          <w:sz w:val="16"/>
        </w:rPr>
        <w:t>jaxrs:server</w:t>
      </w:r>
      <w:proofErr w:type="spellEnd"/>
      <w:r w:rsidRPr="005C61DD">
        <w:rPr>
          <w:rFonts w:ascii="Courier New" w:hAnsi="Courier New"/>
          <w:sz w:val="16"/>
        </w:rPr>
        <w:t xml:space="preserve"> id="</w:t>
      </w:r>
      <w:proofErr w:type="spellStart"/>
      <w:r w:rsidRPr="005C61DD">
        <w:rPr>
          <w:rFonts w:ascii="Courier New" w:hAnsi="Courier New"/>
          <w:sz w:val="16"/>
        </w:rPr>
        <w:t>createServiceProxy</w:t>
      </w:r>
      <w:proofErr w:type="spellEnd"/>
      <w:r w:rsidRPr="005C61DD">
        <w:rPr>
          <w:rFonts w:ascii="Courier New" w:hAnsi="Courier New"/>
          <w:sz w:val="16"/>
        </w:rPr>
        <w:t>" address="/</w:t>
      </w:r>
      <w:proofErr w:type="spellStart"/>
      <w:r w:rsidRPr="005C61DD">
        <w:rPr>
          <w:rFonts w:ascii="Courier New" w:hAnsi="Courier New"/>
          <w:sz w:val="16"/>
        </w:rPr>
        <w:t>cds</w:t>
      </w:r>
      <w:proofErr w:type="spellEnd"/>
      <w:r w:rsidRPr="005C61DD">
        <w:rPr>
          <w:rFonts w:ascii="Courier New" w:hAnsi="Courier New"/>
          <w:sz w:val="16"/>
        </w:rPr>
        <w:t>-service/</w:t>
      </w:r>
      <w:proofErr w:type="spellStart"/>
      <w:r w:rsidRPr="005C61DD">
        <w:rPr>
          <w:rFonts w:ascii="Courier New" w:hAnsi="Courier New"/>
          <w:sz w:val="16"/>
        </w:rPr>
        <w:t>createClinicalData</w:t>
      </w:r>
      <w:proofErr w:type="spellEnd"/>
      <w:r w:rsidRPr="005C61DD">
        <w:rPr>
          <w:rFonts w:ascii="Courier New" w:hAnsi="Courier New"/>
          <w:sz w:val="16"/>
        </w:rPr>
        <w:t>"&gt;</w:t>
      </w:r>
    </w:p>
    <w:p w14:paraId="74678247" w14:textId="77777777" w:rsidR="0070032A" w:rsidRPr="005C61DD" w:rsidRDefault="0070032A" w:rsidP="0070032A">
      <w:pPr>
        <w:pStyle w:val="BodyText"/>
        <w:rPr>
          <w:rFonts w:ascii="Courier New" w:hAnsi="Courier New"/>
          <w:sz w:val="16"/>
        </w:rPr>
      </w:pPr>
      <w:r w:rsidRPr="005C61DD">
        <w:rPr>
          <w:rFonts w:ascii="Courier New" w:hAnsi="Courier New"/>
          <w:sz w:val="16"/>
        </w:rPr>
        <w:tab/>
      </w:r>
      <w:r w:rsidRPr="005C61DD">
        <w:rPr>
          <w:rFonts w:ascii="Courier New" w:hAnsi="Courier New"/>
          <w:sz w:val="16"/>
        </w:rPr>
        <w:tab/>
        <w:t>&lt;</w:t>
      </w:r>
      <w:proofErr w:type="spellStart"/>
      <w:r w:rsidRPr="005C61DD">
        <w:rPr>
          <w:rFonts w:ascii="Courier New" w:hAnsi="Courier New"/>
          <w:sz w:val="16"/>
        </w:rPr>
        <w:t>jaxrs:serviceBeans</w:t>
      </w:r>
      <w:proofErr w:type="spellEnd"/>
      <w:r w:rsidRPr="005C61DD">
        <w:rPr>
          <w:rFonts w:ascii="Courier New" w:hAnsi="Courier New"/>
          <w:sz w:val="16"/>
        </w:rPr>
        <w:t>&gt;</w:t>
      </w:r>
    </w:p>
    <w:p w14:paraId="41FDD6CD" w14:textId="77777777" w:rsidR="0070032A" w:rsidRPr="005C61DD" w:rsidRDefault="0070032A" w:rsidP="0070032A">
      <w:pPr>
        <w:pStyle w:val="BodyText"/>
        <w:rPr>
          <w:rFonts w:ascii="Courier New" w:hAnsi="Courier New"/>
          <w:sz w:val="16"/>
        </w:rPr>
      </w:pPr>
      <w:r w:rsidRPr="005C61DD">
        <w:rPr>
          <w:rFonts w:ascii="Courier New" w:hAnsi="Courier New"/>
          <w:sz w:val="16"/>
        </w:rPr>
        <w:tab/>
      </w:r>
      <w:r w:rsidRPr="005C61DD">
        <w:rPr>
          <w:rFonts w:ascii="Courier New" w:hAnsi="Courier New"/>
          <w:sz w:val="16"/>
        </w:rPr>
        <w:tab/>
      </w:r>
      <w:r w:rsidRPr="005C61DD">
        <w:rPr>
          <w:rFonts w:ascii="Courier New" w:hAnsi="Courier New"/>
          <w:sz w:val="16"/>
        </w:rPr>
        <w:tab/>
        <w:t>&lt;bean class="gov.va.med.cds.webservice.RestClinicalDataServiceCreateProxy"&gt;</w:t>
      </w:r>
    </w:p>
    <w:p w14:paraId="42265DCD" w14:textId="77777777" w:rsidR="0070032A" w:rsidRPr="005C61DD" w:rsidRDefault="0070032A" w:rsidP="0070032A">
      <w:pPr>
        <w:pStyle w:val="BodyText"/>
        <w:rPr>
          <w:rFonts w:ascii="Courier New" w:hAnsi="Courier New"/>
          <w:sz w:val="16"/>
        </w:rPr>
      </w:pPr>
      <w:r w:rsidRPr="005C61DD">
        <w:rPr>
          <w:rFonts w:ascii="Courier New" w:hAnsi="Courier New"/>
          <w:sz w:val="16"/>
        </w:rPr>
        <w:tab/>
      </w:r>
      <w:r w:rsidRPr="005C61DD">
        <w:rPr>
          <w:rFonts w:ascii="Courier New" w:hAnsi="Courier New"/>
          <w:sz w:val="16"/>
        </w:rPr>
        <w:tab/>
      </w:r>
      <w:r w:rsidRPr="005C61DD">
        <w:rPr>
          <w:rFonts w:ascii="Courier New" w:hAnsi="Courier New"/>
          <w:sz w:val="16"/>
        </w:rPr>
        <w:tab/>
      </w:r>
      <w:r w:rsidRPr="005C61DD">
        <w:rPr>
          <w:rFonts w:ascii="Courier New" w:hAnsi="Courier New"/>
          <w:sz w:val="16"/>
        </w:rPr>
        <w:tab/>
        <w:t>&lt;property name="</w:t>
      </w:r>
      <w:proofErr w:type="spellStart"/>
      <w:r w:rsidRPr="005C61DD">
        <w:rPr>
          <w:rFonts w:ascii="Courier New" w:hAnsi="Courier New"/>
          <w:sz w:val="16"/>
        </w:rPr>
        <w:t>clinicalDataService</w:t>
      </w:r>
      <w:proofErr w:type="spellEnd"/>
      <w:r w:rsidRPr="005C61DD">
        <w:rPr>
          <w:rFonts w:ascii="Courier New" w:hAnsi="Courier New"/>
          <w:sz w:val="16"/>
        </w:rPr>
        <w:t>" ref="</w:t>
      </w:r>
      <w:proofErr w:type="spellStart"/>
      <w:r w:rsidRPr="005C61DD">
        <w:rPr>
          <w:rFonts w:ascii="Courier New" w:hAnsi="Courier New"/>
          <w:sz w:val="16"/>
        </w:rPr>
        <w:t>cdsStatelessSession</w:t>
      </w:r>
      <w:proofErr w:type="spellEnd"/>
      <w:r w:rsidRPr="005C61DD">
        <w:rPr>
          <w:rFonts w:ascii="Courier New" w:hAnsi="Courier New"/>
          <w:sz w:val="16"/>
        </w:rPr>
        <w:t>"/&gt;</w:t>
      </w:r>
    </w:p>
    <w:p w14:paraId="54E94774" w14:textId="77777777" w:rsidR="0070032A" w:rsidRPr="005C61DD" w:rsidRDefault="0070032A" w:rsidP="0070032A">
      <w:pPr>
        <w:pStyle w:val="BodyText"/>
        <w:rPr>
          <w:rFonts w:ascii="Courier New" w:hAnsi="Courier New"/>
          <w:sz w:val="16"/>
        </w:rPr>
      </w:pPr>
      <w:r w:rsidRPr="005C61DD">
        <w:rPr>
          <w:rFonts w:ascii="Courier New" w:hAnsi="Courier New"/>
          <w:sz w:val="16"/>
        </w:rPr>
        <w:tab/>
      </w:r>
      <w:r w:rsidRPr="005C61DD">
        <w:rPr>
          <w:rFonts w:ascii="Courier New" w:hAnsi="Courier New"/>
          <w:sz w:val="16"/>
        </w:rPr>
        <w:tab/>
      </w:r>
      <w:r w:rsidRPr="005C61DD">
        <w:rPr>
          <w:rFonts w:ascii="Courier New" w:hAnsi="Courier New"/>
          <w:sz w:val="16"/>
        </w:rPr>
        <w:tab/>
        <w:t>&lt;/bean&gt;</w:t>
      </w:r>
    </w:p>
    <w:p w14:paraId="14672002" w14:textId="77777777" w:rsidR="0070032A" w:rsidRPr="005C61DD" w:rsidRDefault="0070032A" w:rsidP="0070032A">
      <w:pPr>
        <w:pStyle w:val="BodyText"/>
        <w:rPr>
          <w:rFonts w:ascii="Courier New" w:hAnsi="Courier New"/>
          <w:sz w:val="16"/>
        </w:rPr>
      </w:pPr>
      <w:r w:rsidRPr="005C61DD">
        <w:rPr>
          <w:rFonts w:ascii="Courier New" w:hAnsi="Courier New"/>
          <w:sz w:val="16"/>
        </w:rPr>
        <w:tab/>
      </w:r>
      <w:r w:rsidRPr="005C61DD">
        <w:rPr>
          <w:rFonts w:ascii="Courier New" w:hAnsi="Courier New"/>
          <w:sz w:val="16"/>
        </w:rPr>
        <w:tab/>
        <w:t>&lt;/</w:t>
      </w:r>
      <w:proofErr w:type="spellStart"/>
      <w:r w:rsidRPr="005C61DD">
        <w:rPr>
          <w:rFonts w:ascii="Courier New" w:hAnsi="Courier New"/>
          <w:sz w:val="16"/>
        </w:rPr>
        <w:t>jaxrs:serviceBeans</w:t>
      </w:r>
      <w:proofErr w:type="spellEnd"/>
      <w:r w:rsidRPr="005C61DD">
        <w:rPr>
          <w:rFonts w:ascii="Courier New" w:hAnsi="Courier New"/>
          <w:sz w:val="16"/>
        </w:rPr>
        <w:t>&gt;</w:t>
      </w:r>
    </w:p>
    <w:p w14:paraId="5343B1A9" w14:textId="77777777" w:rsidR="0070032A" w:rsidRPr="005C61DD" w:rsidRDefault="0070032A" w:rsidP="0070032A">
      <w:pPr>
        <w:pStyle w:val="BodyText"/>
        <w:rPr>
          <w:rFonts w:ascii="Courier New" w:hAnsi="Courier New"/>
          <w:sz w:val="16"/>
        </w:rPr>
      </w:pPr>
      <w:r w:rsidRPr="005C61DD">
        <w:rPr>
          <w:rFonts w:ascii="Courier New" w:hAnsi="Courier New"/>
          <w:sz w:val="16"/>
        </w:rPr>
        <w:tab/>
        <w:t>&lt;/</w:t>
      </w:r>
      <w:proofErr w:type="spellStart"/>
      <w:r w:rsidRPr="005C61DD">
        <w:rPr>
          <w:rFonts w:ascii="Courier New" w:hAnsi="Courier New"/>
          <w:sz w:val="16"/>
        </w:rPr>
        <w:t>jaxrs:server</w:t>
      </w:r>
      <w:proofErr w:type="spellEnd"/>
      <w:r w:rsidRPr="005C61DD">
        <w:rPr>
          <w:rFonts w:ascii="Courier New" w:hAnsi="Courier New"/>
          <w:sz w:val="16"/>
        </w:rPr>
        <w:t>&gt;</w:t>
      </w:r>
    </w:p>
    <w:p w14:paraId="67037E6D" w14:textId="77777777" w:rsidR="0070032A" w:rsidRPr="005C61DD" w:rsidRDefault="0070032A" w:rsidP="0070032A">
      <w:pPr>
        <w:pStyle w:val="BodyText"/>
        <w:rPr>
          <w:rFonts w:ascii="Courier New" w:hAnsi="Courier New"/>
          <w:sz w:val="16"/>
        </w:rPr>
      </w:pPr>
      <w:r w:rsidRPr="005C61DD">
        <w:rPr>
          <w:rFonts w:ascii="Courier New" w:hAnsi="Courier New"/>
          <w:sz w:val="16"/>
        </w:rPr>
        <w:tab/>
      </w:r>
    </w:p>
    <w:p w14:paraId="0C161A3B" w14:textId="77777777" w:rsidR="0070032A" w:rsidRPr="005C61DD" w:rsidRDefault="0070032A" w:rsidP="0070032A">
      <w:pPr>
        <w:pStyle w:val="BodyText"/>
        <w:rPr>
          <w:rFonts w:ascii="Courier New" w:hAnsi="Courier New"/>
          <w:sz w:val="16"/>
        </w:rPr>
      </w:pPr>
      <w:r w:rsidRPr="005C61DD">
        <w:rPr>
          <w:rFonts w:ascii="Courier New" w:hAnsi="Courier New"/>
          <w:sz w:val="16"/>
        </w:rPr>
        <w:tab/>
        <w:t>&lt;</w:t>
      </w:r>
      <w:proofErr w:type="spellStart"/>
      <w:r w:rsidRPr="005C61DD">
        <w:rPr>
          <w:rFonts w:ascii="Courier New" w:hAnsi="Courier New"/>
          <w:sz w:val="16"/>
        </w:rPr>
        <w:t>jaxrs:server</w:t>
      </w:r>
      <w:proofErr w:type="spellEnd"/>
      <w:r w:rsidRPr="005C61DD">
        <w:rPr>
          <w:rFonts w:ascii="Courier New" w:hAnsi="Courier New"/>
          <w:sz w:val="16"/>
        </w:rPr>
        <w:t xml:space="preserve"> id="</w:t>
      </w:r>
      <w:proofErr w:type="spellStart"/>
      <w:r w:rsidRPr="005C61DD">
        <w:rPr>
          <w:rFonts w:ascii="Courier New" w:hAnsi="Courier New"/>
          <w:sz w:val="16"/>
        </w:rPr>
        <w:t>deleteServiceProxy</w:t>
      </w:r>
      <w:proofErr w:type="spellEnd"/>
      <w:r w:rsidRPr="005C61DD">
        <w:rPr>
          <w:rFonts w:ascii="Courier New" w:hAnsi="Courier New"/>
          <w:sz w:val="16"/>
        </w:rPr>
        <w:t>" address="/</w:t>
      </w:r>
      <w:proofErr w:type="spellStart"/>
      <w:r w:rsidRPr="005C61DD">
        <w:rPr>
          <w:rFonts w:ascii="Courier New" w:hAnsi="Courier New"/>
          <w:sz w:val="16"/>
        </w:rPr>
        <w:t>cds</w:t>
      </w:r>
      <w:proofErr w:type="spellEnd"/>
      <w:r w:rsidRPr="005C61DD">
        <w:rPr>
          <w:rFonts w:ascii="Courier New" w:hAnsi="Courier New"/>
          <w:sz w:val="16"/>
        </w:rPr>
        <w:t>-service/</w:t>
      </w:r>
      <w:proofErr w:type="spellStart"/>
      <w:r w:rsidRPr="005C61DD">
        <w:rPr>
          <w:rFonts w:ascii="Courier New" w:hAnsi="Courier New"/>
          <w:sz w:val="16"/>
        </w:rPr>
        <w:t>deleteClinicalData</w:t>
      </w:r>
      <w:proofErr w:type="spellEnd"/>
      <w:r w:rsidRPr="005C61DD">
        <w:rPr>
          <w:rFonts w:ascii="Courier New" w:hAnsi="Courier New"/>
          <w:sz w:val="16"/>
        </w:rPr>
        <w:t>"&gt;</w:t>
      </w:r>
    </w:p>
    <w:p w14:paraId="46F8FBDC" w14:textId="77777777" w:rsidR="0070032A" w:rsidRPr="005C61DD" w:rsidRDefault="0070032A" w:rsidP="0070032A">
      <w:pPr>
        <w:pStyle w:val="BodyText"/>
        <w:rPr>
          <w:rFonts w:ascii="Courier New" w:hAnsi="Courier New"/>
          <w:sz w:val="16"/>
        </w:rPr>
      </w:pPr>
      <w:r w:rsidRPr="005C61DD">
        <w:rPr>
          <w:rFonts w:ascii="Courier New" w:hAnsi="Courier New"/>
          <w:sz w:val="16"/>
        </w:rPr>
        <w:tab/>
      </w:r>
      <w:r w:rsidRPr="005C61DD">
        <w:rPr>
          <w:rFonts w:ascii="Courier New" w:hAnsi="Courier New"/>
          <w:sz w:val="16"/>
        </w:rPr>
        <w:tab/>
        <w:t>&lt;</w:t>
      </w:r>
      <w:proofErr w:type="spellStart"/>
      <w:r w:rsidRPr="005C61DD">
        <w:rPr>
          <w:rFonts w:ascii="Courier New" w:hAnsi="Courier New"/>
          <w:sz w:val="16"/>
        </w:rPr>
        <w:t>jaxrs:serviceBeans</w:t>
      </w:r>
      <w:proofErr w:type="spellEnd"/>
      <w:r w:rsidRPr="005C61DD">
        <w:rPr>
          <w:rFonts w:ascii="Courier New" w:hAnsi="Courier New"/>
          <w:sz w:val="16"/>
        </w:rPr>
        <w:t>&gt;</w:t>
      </w:r>
    </w:p>
    <w:p w14:paraId="58E30A20" w14:textId="77777777" w:rsidR="0070032A" w:rsidRPr="005C61DD" w:rsidRDefault="0070032A" w:rsidP="0070032A">
      <w:pPr>
        <w:pStyle w:val="BodyText"/>
        <w:rPr>
          <w:rFonts w:ascii="Courier New" w:hAnsi="Courier New"/>
          <w:sz w:val="16"/>
        </w:rPr>
      </w:pPr>
      <w:r w:rsidRPr="005C61DD">
        <w:rPr>
          <w:rFonts w:ascii="Courier New" w:hAnsi="Courier New"/>
          <w:sz w:val="16"/>
        </w:rPr>
        <w:lastRenderedPageBreak/>
        <w:tab/>
      </w:r>
      <w:r w:rsidRPr="005C61DD">
        <w:rPr>
          <w:rFonts w:ascii="Courier New" w:hAnsi="Courier New"/>
          <w:sz w:val="16"/>
        </w:rPr>
        <w:tab/>
      </w:r>
      <w:r w:rsidRPr="005C61DD">
        <w:rPr>
          <w:rFonts w:ascii="Courier New" w:hAnsi="Courier New"/>
          <w:sz w:val="16"/>
        </w:rPr>
        <w:tab/>
        <w:t>&lt;bean class="gov.va.med.cds.webservice.RestClinicalDataServiceDeleteProxy"&gt;</w:t>
      </w:r>
    </w:p>
    <w:p w14:paraId="19085A59" w14:textId="77777777" w:rsidR="0070032A" w:rsidRPr="005C61DD" w:rsidRDefault="0070032A" w:rsidP="0070032A">
      <w:pPr>
        <w:pStyle w:val="BodyText"/>
        <w:rPr>
          <w:rFonts w:ascii="Courier New" w:hAnsi="Courier New"/>
          <w:sz w:val="16"/>
        </w:rPr>
      </w:pPr>
      <w:r w:rsidRPr="005C61DD">
        <w:rPr>
          <w:rFonts w:ascii="Courier New" w:hAnsi="Courier New"/>
          <w:sz w:val="16"/>
        </w:rPr>
        <w:tab/>
      </w:r>
      <w:r w:rsidRPr="005C61DD">
        <w:rPr>
          <w:rFonts w:ascii="Courier New" w:hAnsi="Courier New"/>
          <w:sz w:val="16"/>
        </w:rPr>
        <w:tab/>
      </w:r>
      <w:r w:rsidRPr="005C61DD">
        <w:rPr>
          <w:rFonts w:ascii="Courier New" w:hAnsi="Courier New"/>
          <w:sz w:val="16"/>
        </w:rPr>
        <w:tab/>
      </w:r>
      <w:r w:rsidRPr="005C61DD">
        <w:rPr>
          <w:rFonts w:ascii="Courier New" w:hAnsi="Courier New"/>
          <w:sz w:val="16"/>
        </w:rPr>
        <w:tab/>
        <w:t>&lt;property name="</w:t>
      </w:r>
      <w:proofErr w:type="spellStart"/>
      <w:r w:rsidRPr="005C61DD">
        <w:rPr>
          <w:rFonts w:ascii="Courier New" w:hAnsi="Courier New"/>
          <w:sz w:val="16"/>
        </w:rPr>
        <w:t>clinicalDataService</w:t>
      </w:r>
      <w:proofErr w:type="spellEnd"/>
      <w:r w:rsidRPr="005C61DD">
        <w:rPr>
          <w:rFonts w:ascii="Courier New" w:hAnsi="Courier New"/>
          <w:sz w:val="16"/>
        </w:rPr>
        <w:t>" ref="</w:t>
      </w:r>
      <w:proofErr w:type="spellStart"/>
      <w:r w:rsidRPr="005C61DD">
        <w:rPr>
          <w:rFonts w:ascii="Courier New" w:hAnsi="Courier New"/>
          <w:sz w:val="16"/>
        </w:rPr>
        <w:t>cdsStatelessSession</w:t>
      </w:r>
      <w:proofErr w:type="spellEnd"/>
      <w:r w:rsidRPr="005C61DD">
        <w:rPr>
          <w:rFonts w:ascii="Courier New" w:hAnsi="Courier New"/>
          <w:sz w:val="16"/>
        </w:rPr>
        <w:t>"/&gt;</w:t>
      </w:r>
    </w:p>
    <w:p w14:paraId="707ED14F" w14:textId="77777777" w:rsidR="0070032A" w:rsidRPr="005C61DD" w:rsidRDefault="0070032A" w:rsidP="0070032A">
      <w:pPr>
        <w:pStyle w:val="BodyText"/>
        <w:rPr>
          <w:rFonts w:ascii="Courier New" w:hAnsi="Courier New"/>
          <w:sz w:val="16"/>
        </w:rPr>
      </w:pPr>
      <w:r w:rsidRPr="005C61DD">
        <w:rPr>
          <w:rFonts w:ascii="Courier New" w:hAnsi="Courier New"/>
          <w:sz w:val="16"/>
        </w:rPr>
        <w:tab/>
      </w:r>
      <w:r w:rsidRPr="005C61DD">
        <w:rPr>
          <w:rFonts w:ascii="Courier New" w:hAnsi="Courier New"/>
          <w:sz w:val="16"/>
        </w:rPr>
        <w:tab/>
      </w:r>
      <w:r w:rsidRPr="005C61DD">
        <w:rPr>
          <w:rFonts w:ascii="Courier New" w:hAnsi="Courier New"/>
          <w:sz w:val="16"/>
        </w:rPr>
        <w:tab/>
        <w:t>&lt;/bean&gt;</w:t>
      </w:r>
    </w:p>
    <w:p w14:paraId="4C30C0C1" w14:textId="77777777" w:rsidR="0070032A" w:rsidRPr="005C61DD" w:rsidRDefault="0070032A" w:rsidP="0070032A">
      <w:pPr>
        <w:pStyle w:val="BodyText"/>
        <w:rPr>
          <w:rFonts w:ascii="Courier New" w:hAnsi="Courier New"/>
          <w:sz w:val="16"/>
        </w:rPr>
      </w:pPr>
      <w:r w:rsidRPr="005C61DD">
        <w:rPr>
          <w:rFonts w:ascii="Courier New" w:hAnsi="Courier New"/>
          <w:sz w:val="16"/>
        </w:rPr>
        <w:tab/>
      </w:r>
      <w:r w:rsidRPr="005C61DD">
        <w:rPr>
          <w:rFonts w:ascii="Courier New" w:hAnsi="Courier New"/>
          <w:sz w:val="16"/>
        </w:rPr>
        <w:tab/>
        <w:t>&lt;/</w:t>
      </w:r>
      <w:proofErr w:type="spellStart"/>
      <w:r w:rsidRPr="005C61DD">
        <w:rPr>
          <w:rFonts w:ascii="Courier New" w:hAnsi="Courier New"/>
          <w:sz w:val="16"/>
        </w:rPr>
        <w:t>jaxrs:serviceBeans</w:t>
      </w:r>
      <w:proofErr w:type="spellEnd"/>
      <w:r w:rsidRPr="005C61DD">
        <w:rPr>
          <w:rFonts w:ascii="Courier New" w:hAnsi="Courier New"/>
          <w:sz w:val="16"/>
        </w:rPr>
        <w:t>&gt;</w:t>
      </w:r>
    </w:p>
    <w:p w14:paraId="055F8C1A" w14:textId="77777777" w:rsidR="0070032A" w:rsidRPr="005C61DD" w:rsidRDefault="0070032A" w:rsidP="0070032A">
      <w:pPr>
        <w:pStyle w:val="BodyText"/>
        <w:rPr>
          <w:rFonts w:ascii="Courier New" w:hAnsi="Courier New"/>
          <w:sz w:val="16"/>
        </w:rPr>
      </w:pPr>
      <w:r w:rsidRPr="005C61DD">
        <w:rPr>
          <w:rFonts w:ascii="Courier New" w:hAnsi="Courier New"/>
          <w:sz w:val="16"/>
        </w:rPr>
        <w:tab/>
        <w:t>&lt;/</w:t>
      </w:r>
      <w:proofErr w:type="spellStart"/>
      <w:r w:rsidRPr="005C61DD">
        <w:rPr>
          <w:rFonts w:ascii="Courier New" w:hAnsi="Courier New"/>
          <w:sz w:val="16"/>
        </w:rPr>
        <w:t>jaxrs:server</w:t>
      </w:r>
      <w:proofErr w:type="spellEnd"/>
      <w:r w:rsidRPr="005C61DD">
        <w:rPr>
          <w:rFonts w:ascii="Courier New" w:hAnsi="Courier New"/>
          <w:sz w:val="16"/>
        </w:rPr>
        <w:t>&gt;</w:t>
      </w:r>
    </w:p>
    <w:p w14:paraId="3D8E68B5" w14:textId="77777777" w:rsidR="0070032A" w:rsidRPr="005C61DD" w:rsidRDefault="0070032A" w:rsidP="0070032A">
      <w:pPr>
        <w:pStyle w:val="BodyText"/>
        <w:rPr>
          <w:rFonts w:ascii="Courier New" w:hAnsi="Courier New"/>
          <w:sz w:val="16"/>
        </w:rPr>
      </w:pPr>
      <w:r w:rsidRPr="005C61DD">
        <w:rPr>
          <w:rFonts w:ascii="Courier New" w:hAnsi="Courier New"/>
          <w:sz w:val="16"/>
        </w:rPr>
        <w:tab/>
      </w:r>
    </w:p>
    <w:p w14:paraId="1B53C87D" w14:textId="77777777" w:rsidR="0070032A" w:rsidRPr="005C61DD" w:rsidRDefault="0070032A" w:rsidP="0070032A">
      <w:pPr>
        <w:pStyle w:val="BodyText"/>
        <w:rPr>
          <w:rFonts w:ascii="Courier New" w:hAnsi="Courier New"/>
          <w:sz w:val="16"/>
        </w:rPr>
      </w:pPr>
      <w:r w:rsidRPr="005C61DD">
        <w:rPr>
          <w:rFonts w:ascii="Courier New" w:hAnsi="Courier New"/>
          <w:sz w:val="16"/>
        </w:rPr>
        <w:tab/>
        <w:t>&lt;</w:t>
      </w:r>
      <w:proofErr w:type="spellStart"/>
      <w:r w:rsidRPr="005C61DD">
        <w:rPr>
          <w:rFonts w:ascii="Courier New" w:hAnsi="Courier New"/>
          <w:sz w:val="16"/>
        </w:rPr>
        <w:t>jaxrs:server</w:t>
      </w:r>
      <w:proofErr w:type="spellEnd"/>
      <w:r w:rsidRPr="005C61DD">
        <w:rPr>
          <w:rFonts w:ascii="Courier New" w:hAnsi="Courier New"/>
          <w:sz w:val="16"/>
        </w:rPr>
        <w:t xml:space="preserve"> id="</w:t>
      </w:r>
      <w:proofErr w:type="spellStart"/>
      <w:r w:rsidRPr="005C61DD">
        <w:rPr>
          <w:rFonts w:ascii="Courier New" w:hAnsi="Courier New"/>
          <w:sz w:val="16"/>
        </w:rPr>
        <w:t>readServiceProxy</w:t>
      </w:r>
      <w:proofErr w:type="spellEnd"/>
      <w:r w:rsidRPr="005C61DD">
        <w:rPr>
          <w:rFonts w:ascii="Courier New" w:hAnsi="Courier New"/>
          <w:sz w:val="16"/>
        </w:rPr>
        <w:t>" address="/</w:t>
      </w:r>
      <w:proofErr w:type="spellStart"/>
      <w:r w:rsidRPr="005C61DD">
        <w:rPr>
          <w:rFonts w:ascii="Courier New" w:hAnsi="Courier New"/>
          <w:sz w:val="16"/>
        </w:rPr>
        <w:t>cds</w:t>
      </w:r>
      <w:proofErr w:type="spellEnd"/>
      <w:r w:rsidRPr="005C61DD">
        <w:rPr>
          <w:rFonts w:ascii="Courier New" w:hAnsi="Courier New"/>
          <w:sz w:val="16"/>
        </w:rPr>
        <w:t>-service/readClinicalData1"&gt;</w:t>
      </w:r>
    </w:p>
    <w:p w14:paraId="783F29FD" w14:textId="77777777" w:rsidR="0070032A" w:rsidRPr="005C61DD" w:rsidRDefault="0070032A" w:rsidP="0070032A">
      <w:pPr>
        <w:pStyle w:val="BodyText"/>
        <w:rPr>
          <w:rFonts w:ascii="Courier New" w:hAnsi="Courier New"/>
          <w:sz w:val="16"/>
        </w:rPr>
      </w:pPr>
      <w:r w:rsidRPr="005C61DD">
        <w:rPr>
          <w:rFonts w:ascii="Courier New" w:hAnsi="Courier New"/>
          <w:sz w:val="16"/>
        </w:rPr>
        <w:tab/>
      </w:r>
      <w:r w:rsidRPr="005C61DD">
        <w:rPr>
          <w:rFonts w:ascii="Courier New" w:hAnsi="Courier New"/>
          <w:sz w:val="16"/>
        </w:rPr>
        <w:tab/>
        <w:t>&lt;</w:t>
      </w:r>
      <w:proofErr w:type="spellStart"/>
      <w:r w:rsidRPr="005C61DD">
        <w:rPr>
          <w:rFonts w:ascii="Courier New" w:hAnsi="Courier New"/>
          <w:sz w:val="16"/>
        </w:rPr>
        <w:t>jaxrs:serviceBeans</w:t>
      </w:r>
      <w:proofErr w:type="spellEnd"/>
      <w:r w:rsidRPr="005C61DD">
        <w:rPr>
          <w:rFonts w:ascii="Courier New" w:hAnsi="Courier New"/>
          <w:sz w:val="16"/>
        </w:rPr>
        <w:t>&gt;</w:t>
      </w:r>
    </w:p>
    <w:p w14:paraId="2A3AD329" w14:textId="77777777" w:rsidR="0070032A" w:rsidRPr="005C61DD" w:rsidRDefault="0070032A" w:rsidP="0070032A">
      <w:pPr>
        <w:pStyle w:val="BodyText"/>
        <w:rPr>
          <w:rFonts w:ascii="Courier New" w:hAnsi="Courier New"/>
          <w:sz w:val="16"/>
        </w:rPr>
      </w:pPr>
      <w:r w:rsidRPr="005C61DD">
        <w:rPr>
          <w:rFonts w:ascii="Courier New" w:hAnsi="Courier New"/>
          <w:sz w:val="16"/>
        </w:rPr>
        <w:tab/>
      </w:r>
      <w:r w:rsidRPr="005C61DD">
        <w:rPr>
          <w:rFonts w:ascii="Courier New" w:hAnsi="Courier New"/>
          <w:sz w:val="16"/>
        </w:rPr>
        <w:tab/>
      </w:r>
      <w:r w:rsidRPr="005C61DD">
        <w:rPr>
          <w:rFonts w:ascii="Courier New" w:hAnsi="Courier New"/>
          <w:sz w:val="16"/>
        </w:rPr>
        <w:tab/>
        <w:t>&lt;bean class="gov.va.med.cds.webservice.RestClinicalDataServiceReadProxy"&gt;</w:t>
      </w:r>
    </w:p>
    <w:p w14:paraId="2DC3964D" w14:textId="77777777" w:rsidR="0070032A" w:rsidRPr="005C61DD" w:rsidRDefault="0070032A" w:rsidP="0070032A">
      <w:pPr>
        <w:pStyle w:val="BodyText"/>
        <w:rPr>
          <w:rFonts w:ascii="Courier New" w:hAnsi="Courier New"/>
          <w:sz w:val="16"/>
        </w:rPr>
      </w:pPr>
      <w:r w:rsidRPr="005C61DD">
        <w:rPr>
          <w:rFonts w:ascii="Courier New" w:hAnsi="Courier New"/>
          <w:sz w:val="16"/>
        </w:rPr>
        <w:tab/>
      </w:r>
      <w:r w:rsidRPr="005C61DD">
        <w:rPr>
          <w:rFonts w:ascii="Courier New" w:hAnsi="Courier New"/>
          <w:sz w:val="16"/>
        </w:rPr>
        <w:tab/>
      </w:r>
      <w:r w:rsidRPr="005C61DD">
        <w:rPr>
          <w:rFonts w:ascii="Courier New" w:hAnsi="Courier New"/>
          <w:sz w:val="16"/>
        </w:rPr>
        <w:tab/>
      </w:r>
      <w:r w:rsidRPr="005C61DD">
        <w:rPr>
          <w:rFonts w:ascii="Courier New" w:hAnsi="Courier New"/>
          <w:sz w:val="16"/>
        </w:rPr>
        <w:tab/>
        <w:t>&lt;property name="</w:t>
      </w:r>
      <w:proofErr w:type="spellStart"/>
      <w:r w:rsidRPr="005C61DD">
        <w:rPr>
          <w:rFonts w:ascii="Courier New" w:hAnsi="Courier New"/>
          <w:sz w:val="16"/>
        </w:rPr>
        <w:t>clinicalDataService</w:t>
      </w:r>
      <w:proofErr w:type="spellEnd"/>
      <w:r w:rsidRPr="005C61DD">
        <w:rPr>
          <w:rFonts w:ascii="Courier New" w:hAnsi="Courier New"/>
          <w:sz w:val="16"/>
        </w:rPr>
        <w:t>" ref="</w:t>
      </w:r>
      <w:proofErr w:type="spellStart"/>
      <w:r w:rsidRPr="005C61DD">
        <w:rPr>
          <w:rFonts w:ascii="Courier New" w:hAnsi="Courier New"/>
          <w:sz w:val="16"/>
        </w:rPr>
        <w:t>cdsStatelessSession</w:t>
      </w:r>
      <w:proofErr w:type="spellEnd"/>
      <w:r w:rsidRPr="005C61DD">
        <w:rPr>
          <w:rFonts w:ascii="Courier New" w:hAnsi="Courier New"/>
          <w:sz w:val="16"/>
        </w:rPr>
        <w:t>"/&gt;</w:t>
      </w:r>
    </w:p>
    <w:p w14:paraId="4369C99C" w14:textId="77777777" w:rsidR="0070032A" w:rsidRPr="005C61DD" w:rsidRDefault="0070032A" w:rsidP="0070032A">
      <w:pPr>
        <w:pStyle w:val="BodyText"/>
        <w:rPr>
          <w:rFonts w:ascii="Courier New" w:hAnsi="Courier New"/>
          <w:sz w:val="16"/>
        </w:rPr>
      </w:pPr>
      <w:r w:rsidRPr="005C61DD">
        <w:rPr>
          <w:rFonts w:ascii="Courier New" w:hAnsi="Courier New"/>
          <w:sz w:val="16"/>
        </w:rPr>
        <w:tab/>
      </w:r>
      <w:r w:rsidRPr="005C61DD">
        <w:rPr>
          <w:rFonts w:ascii="Courier New" w:hAnsi="Courier New"/>
          <w:sz w:val="16"/>
        </w:rPr>
        <w:tab/>
      </w:r>
      <w:r w:rsidRPr="005C61DD">
        <w:rPr>
          <w:rFonts w:ascii="Courier New" w:hAnsi="Courier New"/>
          <w:sz w:val="16"/>
        </w:rPr>
        <w:tab/>
        <w:t>&lt;/bean&gt;</w:t>
      </w:r>
    </w:p>
    <w:p w14:paraId="4C684402" w14:textId="77777777" w:rsidR="0070032A" w:rsidRPr="005C61DD" w:rsidRDefault="0070032A" w:rsidP="0070032A">
      <w:pPr>
        <w:pStyle w:val="BodyText"/>
        <w:rPr>
          <w:rFonts w:ascii="Courier New" w:hAnsi="Courier New"/>
          <w:sz w:val="16"/>
        </w:rPr>
      </w:pPr>
      <w:r w:rsidRPr="005C61DD">
        <w:rPr>
          <w:rFonts w:ascii="Courier New" w:hAnsi="Courier New"/>
          <w:sz w:val="16"/>
        </w:rPr>
        <w:tab/>
      </w:r>
      <w:r w:rsidRPr="005C61DD">
        <w:rPr>
          <w:rFonts w:ascii="Courier New" w:hAnsi="Courier New"/>
          <w:sz w:val="16"/>
        </w:rPr>
        <w:tab/>
        <w:t>&lt;/</w:t>
      </w:r>
      <w:proofErr w:type="spellStart"/>
      <w:r w:rsidRPr="005C61DD">
        <w:rPr>
          <w:rFonts w:ascii="Courier New" w:hAnsi="Courier New"/>
          <w:sz w:val="16"/>
        </w:rPr>
        <w:t>jaxrs:serviceBeans</w:t>
      </w:r>
      <w:proofErr w:type="spellEnd"/>
      <w:r w:rsidRPr="005C61DD">
        <w:rPr>
          <w:rFonts w:ascii="Courier New" w:hAnsi="Courier New"/>
          <w:sz w:val="16"/>
        </w:rPr>
        <w:t>&gt;</w:t>
      </w:r>
    </w:p>
    <w:p w14:paraId="5705CE80" w14:textId="77777777" w:rsidR="0070032A" w:rsidRPr="005C61DD" w:rsidRDefault="0070032A" w:rsidP="0070032A">
      <w:pPr>
        <w:pStyle w:val="BodyText"/>
        <w:rPr>
          <w:rFonts w:ascii="Courier New" w:hAnsi="Courier New"/>
          <w:sz w:val="16"/>
        </w:rPr>
      </w:pPr>
      <w:r w:rsidRPr="005C61DD">
        <w:rPr>
          <w:rFonts w:ascii="Courier New" w:hAnsi="Courier New"/>
          <w:sz w:val="16"/>
        </w:rPr>
        <w:tab/>
        <w:t>&lt;/</w:t>
      </w:r>
      <w:proofErr w:type="spellStart"/>
      <w:r w:rsidRPr="005C61DD">
        <w:rPr>
          <w:rFonts w:ascii="Courier New" w:hAnsi="Courier New"/>
          <w:sz w:val="16"/>
        </w:rPr>
        <w:t>jaxrs:server</w:t>
      </w:r>
      <w:proofErr w:type="spellEnd"/>
      <w:r w:rsidRPr="005C61DD">
        <w:rPr>
          <w:rFonts w:ascii="Courier New" w:hAnsi="Courier New"/>
          <w:sz w:val="16"/>
        </w:rPr>
        <w:t>&gt;</w:t>
      </w:r>
    </w:p>
    <w:p w14:paraId="14CFF32C" w14:textId="77777777" w:rsidR="0070032A" w:rsidRPr="005C61DD" w:rsidRDefault="0070032A" w:rsidP="0070032A">
      <w:pPr>
        <w:pStyle w:val="BodyText"/>
        <w:rPr>
          <w:rFonts w:ascii="Courier New" w:hAnsi="Courier New"/>
          <w:sz w:val="16"/>
        </w:rPr>
      </w:pPr>
      <w:r w:rsidRPr="005C61DD">
        <w:rPr>
          <w:rFonts w:ascii="Courier New" w:hAnsi="Courier New"/>
          <w:sz w:val="16"/>
        </w:rPr>
        <w:tab/>
      </w:r>
    </w:p>
    <w:p w14:paraId="08B09D54" w14:textId="77777777" w:rsidR="0070032A" w:rsidRPr="005C61DD" w:rsidRDefault="0070032A" w:rsidP="0070032A">
      <w:pPr>
        <w:pStyle w:val="BodyText"/>
        <w:rPr>
          <w:rFonts w:ascii="Courier New" w:hAnsi="Courier New"/>
          <w:sz w:val="16"/>
        </w:rPr>
      </w:pPr>
      <w:r w:rsidRPr="005C61DD">
        <w:rPr>
          <w:rFonts w:ascii="Courier New" w:hAnsi="Courier New"/>
          <w:sz w:val="16"/>
        </w:rPr>
        <w:t>&lt;bean id="</w:t>
      </w:r>
      <w:proofErr w:type="spellStart"/>
      <w:r w:rsidRPr="005C61DD">
        <w:rPr>
          <w:rFonts w:ascii="Courier New" w:hAnsi="Courier New"/>
          <w:sz w:val="16"/>
        </w:rPr>
        <w:t>cdsStatelessSession</w:t>
      </w:r>
      <w:proofErr w:type="spellEnd"/>
      <w:r w:rsidRPr="005C61DD">
        <w:rPr>
          <w:rFonts w:ascii="Courier New" w:hAnsi="Courier New"/>
          <w:sz w:val="16"/>
        </w:rPr>
        <w:t>"</w:t>
      </w:r>
    </w:p>
    <w:p w14:paraId="7A9057C9" w14:textId="77777777" w:rsidR="0070032A" w:rsidRPr="005C61DD" w:rsidRDefault="0070032A" w:rsidP="0070032A">
      <w:pPr>
        <w:pStyle w:val="BodyText"/>
        <w:rPr>
          <w:rFonts w:ascii="Courier New" w:hAnsi="Courier New"/>
          <w:sz w:val="16"/>
        </w:rPr>
      </w:pPr>
      <w:r w:rsidRPr="005C61DD">
        <w:rPr>
          <w:rFonts w:ascii="Courier New" w:hAnsi="Courier New"/>
          <w:sz w:val="16"/>
        </w:rPr>
        <w:tab/>
      </w:r>
      <w:r w:rsidRPr="005C61DD">
        <w:rPr>
          <w:rFonts w:ascii="Courier New" w:hAnsi="Courier New"/>
          <w:sz w:val="16"/>
        </w:rPr>
        <w:tab/>
        <w:t>class="org.springframework.ejb.access.LocalStatelessSessionProxyFactoryBean"</w:t>
      </w:r>
    </w:p>
    <w:p w14:paraId="0E84A3AC" w14:textId="77777777" w:rsidR="0070032A" w:rsidRPr="005C61DD" w:rsidRDefault="0070032A" w:rsidP="0070032A">
      <w:pPr>
        <w:pStyle w:val="BodyText"/>
        <w:rPr>
          <w:rFonts w:ascii="Courier New" w:hAnsi="Courier New"/>
          <w:sz w:val="16"/>
        </w:rPr>
      </w:pPr>
      <w:r w:rsidRPr="005C61DD">
        <w:rPr>
          <w:rFonts w:ascii="Courier New" w:hAnsi="Courier New"/>
          <w:sz w:val="16"/>
        </w:rPr>
        <w:tab/>
      </w:r>
      <w:r w:rsidRPr="005C61DD">
        <w:rPr>
          <w:rFonts w:ascii="Courier New" w:hAnsi="Courier New"/>
          <w:sz w:val="16"/>
        </w:rPr>
        <w:tab/>
        <w:t>lazy-</w:t>
      </w:r>
      <w:proofErr w:type="spellStart"/>
      <w:r w:rsidRPr="005C61DD">
        <w:rPr>
          <w:rFonts w:ascii="Courier New" w:hAnsi="Courier New"/>
          <w:sz w:val="16"/>
        </w:rPr>
        <w:t>init</w:t>
      </w:r>
      <w:proofErr w:type="spellEnd"/>
      <w:r w:rsidRPr="005C61DD">
        <w:rPr>
          <w:rFonts w:ascii="Courier New" w:hAnsi="Courier New"/>
          <w:sz w:val="16"/>
        </w:rPr>
        <w:t>="true"&gt;</w:t>
      </w:r>
    </w:p>
    <w:p w14:paraId="1187B575" w14:textId="77777777" w:rsidR="0070032A" w:rsidRPr="005C61DD" w:rsidRDefault="0070032A" w:rsidP="0070032A">
      <w:pPr>
        <w:pStyle w:val="BodyText"/>
        <w:rPr>
          <w:rFonts w:ascii="Courier New" w:hAnsi="Courier New"/>
          <w:sz w:val="16"/>
        </w:rPr>
      </w:pPr>
      <w:r w:rsidRPr="005C61DD">
        <w:rPr>
          <w:rFonts w:ascii="Courier New" w:hAnsi="Courier New"/>
          <w:sz w:val="16"/>
        </w:rPr>
        <w:tab/>
      </w:r>
      <w:r w:rsidRPr="005C61DD">
        <w:rPr>
          <w:rFonts w:ascii="Courier New" w:hAnsi="Courier New"/>
          <w:sz w:val="16"/>
        </w:rPr>
        <w:tab/>
        <w:t>&lt;property name="</w:t>
      </w:r>
      <w:proofErr w:type="spellStart"/>
      <w:r w:rsidRPr="005C61DD">
        <w:rPr>
          <w:rFonts w:ascii="Courier New" w:hAnsi="Courier New"/>
          <w:sz w:val="16"/>
        </w:rPr>
        <w:t>lookupHomeOnStartup</w:t>
      </w:r>
      <w:proofErr w:type="spellEnd"/>
      <w:r w:rsidRPr="005C61DD">
        <w:rPr>
          <w:rFonts w:ascii="Courier New" w:hAnsi="Courier New"/>
          <w:sz w:val="16"/>
        </w:rPr>
        <w:t>" value="false" /&gt;</w:t>
      </w:r>
    </w:p>
    <w:p w14:paraId="1E491748" w14:textId="77777777" w:rsidR="0070032A" w:rsidRPr="005C61DD" w:rsidRDefault="0070032A" w:rsidP="0070032A">
      <w:pPr>
        <w:pStyle w:val="BodyText"/>
        <w:rPr>
          <w:rFonts w:ascii="Courier New" w:hAnsi="Courier New"/>
          <w:sz w:val="16"/>
        </w:rPr>
      </w:pPr>
      <w:r w:rsidRPr="005C61DD">
        <w:rPr>
          <w:rFonts w:ascii="Courier New" w:hAnsi="Courier New"/>
          <w:sz w:val="16"/>
        </w:rPr>
        <w:tab/>
      </w:r>
      <w:r w:rsidRPr="005C61DD">
        <w:rPr>
          <w:rFonts w:ascii="Courier New" w:hAnsi="Courier New"/>
          <w:sz w:val="16"/>
        </w:rPr>
        <w:tab/>
        <w:t>&lt;property name="</w:t>
      </w:r>
      <w:proofErr w:type="spellStart"/>
      <w:r w:rsidRPr="005C61DD">
        <w:rPr>
          <w:rFonts w:ascii="Courier New" w:hAnsi="Courier New"/>
          <w:sz w:val="16"/>
        </w:rPr>
        <w:t>jndiName</w:t>
      </w:r>
      <w:proofErr w:type="spellEnd"/>
      <w:r w:rsidRPr="005C61DD">
        <w:rPr>
          <w:rFonts w:ascii="Courier New" w:hAnsi="Courier New"/>
          <w:sz w:val="16"/>
        </w:rPr>
        <w:t>"&gt;</w:t>
      </w:r>
    </w:p>
    <w:p w14:paraId="750EED76" w14:textId="77777777" w:rsidR="0070032A" w:rsidRPr="005C61DD" w:rsidRDefault="0070032A" w:rsidP="0070032A">
      <w:pPr>
        <w:pStyle w:val="BodyText"/>
        <w:rPr>
          <w:rFonts w:ascii="Courier New" w:hAnsi="Courier New"/>
          <w:sz w:val="16"/>
        </w:rPr>
      </w:pPr>
      <w:r w:rsidRPr="005C61DD">
        <w:rPr>
          <w:rFonts w:ascii="Courier New" w:hAnsi="Courier New"/>
          <w:sz w:val="16"/>
        </w:rPr>
        <w:tab/>
      </w:r>
      <w:r w:rsidRPr="005C61DD">
        <w:rPr>
          <w:rFonts w:ascii="Courier New" w:hAnsi="Courier New"/>
          <w:sz w:val="16"/>
        </w:rPr>
        <w:tab/>
      </w:r>
      <w:r w:rsidRPr="005C61DD">
        <w:rPr>
          <w:rFonts w:ascii="Courier New" w:hAnsi="Courier New"/>
          <w:sz w:val="16"/>
        </w:rPr>
        <w:tab/>
        <w:t>&lt;value&gt;comp/env/ejb/local/gov/va/med/cds/ClinicalDataServiceSynchronousSession&lt;/value&gt;</w:t>
      </w:r>
    </w:p>
    <w:p w14:paraId="58B8AC92" w14:textId="77777777" w:rsidR="0070032A" w:rsidRPr="005C61DD" w:rsidRDefault="0070032A" w:rsidP="0070032A">
      <w:pPr>
        <w:pStyle w:val="BodyText"/>
        <w:rPr>
          <w:rFonts w:ascii="Courier New" w:hAnsi="Courier New"/>
          <w:sz w:val="16"/>
        </w:rPr>
      </w:pPr>
      <w:r w:rsidRPr="005C61DD">
        <w:rPr>
          <w:rFonts w:ascii="Courier New" w:hAnsi="Courier New"/>
          <w:sz w:val="16"/>
        </w:rPr>
        <w:tab/>
      </w:r>
      <w:r w:rsidRPr="005C61DD">
        <w:rPr>
          <w:rFonts w:ascii="Courier New" w:hAnsi="Courier New"/>
          <w:sz w:val="16"/>
        </w:rPr>
        <w:tab/>
        <w:t>&lt;/property&gt;</w:t>
      </w:r>
    </w:p>
    <w:p w14:paraId="3FC13BAD" w14:textId="77777777" w:rsidR="0070032A" w:rsidRPr="005C61DD" w:rsidRDefault="0070032A" w:rsidP="0070032A">
      <w:pPr>
        <w:pStyle w:val="BodyText"/>
        <w:rPr>
          <w:rFonts w:ascii="Courier New" w:hAnsi="Courier New"/>
          <w:sz w:val="16"/>
        </w:rPr>
      </w:pPr>
      <w:r w:rsidRPr="005C61DD">
        <w:rPr>
          <w:rFonts w:ascii="Courier New" w:hAnsi="Courier New"/>
          <w:sz w:val="16"/>
        </w:rPr>
        <w:tab/>
      </w:r>
      <w:r w:rsidRPr="005C61DD">
        <w:rPr>
          <w:rFonts w:ascii="Courier New" w:hAnsi="Courier New"/>
          <w:sz w:val="16"/>
        </w:rPr>
        <w:tab/>
        <w:t>&lt;property name="</w:t>
      </w:r>
      <w:proofErr w:type="spellStart"/>
      <w:r w:rsidRPr="005C61DD">
        <w:rPr>
          <w:rFonts w:ascii="Courier New" w:hAnsi="Courier New"/>
          <w:sz w:val="16"/>
        </w:rPr>
        <w:t>jndiEnvironment</w:t>
      </w:r>
      <w:proofErr w:type="spellEnd"/>
      <w:r w:rsidRPr="005C61DD">
        <w:rPr>
          <w:rFonts w:ascii="Courier New" w:hAnsi="Courier New"/>
          <w:sz w:val="16"/>
        </w:rPr>
        <w:t>"&gt;</w:t>
      </w:r>
    </w:p>
    <w:p w14:paraId="731B1F21" w14:textId="77777777" w:rsidR="0070032A" w:rsidRPr="005C61DD" w:rsidRDefault="0070032A" w:rsidP="0070032A">
      <w:pPr>
        <w:pStyle w:val="BodyText"/>
        <w:rPr>
          <w:rFonts w:ascii="Courier New" w:hAnsi="Courier New"/>
          <w:sz w:val="16"/>
        </w:rPr>
      </w:pPr>
      <w:r w:rsidRPr="005C61DD">
        <w:rPr>
          <w:rFonts w:ascii="Courier New" w:hAnsi="Courier New"/>
          <w:sz w:val="16"/>
        </w:rPr>
        <w:tab/>
      </w:r>
      <w:r w:rsidRPr="005C61DD">
        <w:rPr>
          <w:rFonts w:ascii="Courier New" w:hAnsi="Courier New"/>
          <w:sz w:val="16"/>
        </w:rPr>
        <w:tab/>
      </w:r>
      <w:r w:rsidRPr="005C61DD">
        <w:rPr>
          <w:rFonts w:ascii="Courier New" w:hAnsi="Courier New"/>
          <w:sz w:val="16"/>
        </w:rPr>
        <w:tab/>
        <w:t>&lt;props&gt;</w:t>
      </w:r>
    </w:p>
    <w:p w14:paraId="72863989" w14:textId="77777777" w:rsidR="0070032A" w:rsidRPr="005C61DD" w:rsidRDefault="0070032A" w:rsidP="0070032A">
      <w:pPr>
        <w:pStyle w:val="BodyText"/>
        <w:rPr>
          <w:rFonts w:ascii="Courier New" w:hAnsi="Courier New"/>
          <w:sz w:val="16"/>
        </w:rPr>
      </w:pPr>
      <w:r w:rsidRPr="005C61DD">
        <w:rPr>
          <w:rFonts w:ascii="Courier New" w:hAnsi="Courier New"/>
          <w:sz w:val="16"/>
        </w:rPr>
        <w:tab/>
      </w:r>
      <w:r w:rsidRPr="005C61DD">
        <w:rPr>
          <w:rFonts w:ascii="Courier New" w:hAnsi="Courier New"/>
          <w:sz w:val="16"/>
        </w:rPr>
        <w:tab/>
      </w:r>
      <w:r w:rsidRPr="005C61DD">
        <w:rPr>
          <w:rFonts w:ascii="Courier New" w:hAnsi="Courier New"/>
          <w:sz w:val="16"/>
        </w:rPr>
        <w:tab/>
      </w:r>
      <w:r w:rsidRPr="005C61DD">
        <w:rPr>
          <w:rFonts w:ascii="Courier New" w:hAnsi="Courier New"/>
          <w:sz w:val="16"/>
        </w:rPr>
        <w:tab/>
        <w:t>&lt;prop key="java.naming.factory.initial"&gt;weblogic.jndi.WLInitialContextFactory&lt;/prop&gt;</w:t>
      </w:r>
    </w:p>
    <w:p w14:paraId="225A230C" w14:textId="77777777" w:rsidR="0070032A" w:rsidRPr="005C61DD" w:rsidRDefault="0070032A" w:rsidP="0070032A">
      <w:pPr>
        <w:pStyle w:val="BodyText"/>
        <w:rPr>
          <w:rFonts w:ascii="Courier New" w:hAnsi="Courier New"/>
          <w:sz w:val="16"/>
        </w:rPr>
      </w:pPr>
      <w:r w:rsidRPr="005C61DD">
        <w:rPr>
          <w:rFonts w:ascii="Courier New" w:hAnsi="Courier New"/>
          <w:sz w:val="16"/>
        </w:rPr>
        <w:tab/>
      </w:r>
      <w:r w:rsidRPr="005C61DD">
        <w:rPr>
          <w:rFonts w:ascii="Courier New" w:hAnsi="Courier New"/>
          <w:sz w:val="16"/>
        </w:rPr>
        <w:tab/>
      </w:r>
      <w:r w:rsidRPr="005C61DD">
        <w:rPr>
          <w:rFonts w:ascii="Courier New" w:hAnsi="Courier New"/>
          <w:sz w:val="16"/>
        </w:rPr>
        <w:tab/>
        <w:t>&lt;/props&gt;</w:t>
      </w:r>
    </w:p>
    <w:p w14:paraId="76FF5AF3" w14:textId="77777777" w:rsidR="0070032A" w:rsidRPr="005C61DD" w:rsidRDefault="0070032A" w:rsidP="0070032A">
      <w:pPr>
        <w:pStyle w:val="BodyText"/>
        <w:rPr>
          <w:rFonts w:ascii="Courier New" w:hAnsi="Courier New"/>
          <w:sz w:val="16"/>
        </w:rPr>
      </w:pPr>
      <w:r w:rsidRPr="005C61DD">
        <w:rPr>
          <w:rFonts w:ascii="Courier New" w:hAnsi="Courier New"/>
          <w:sz w:val="16"/>
        </w:rPr>
        <w:tab/>
      </w:r>
      <w:r w:rsidRPr="005C61DD">
        <w:rPr>
          <w:rFonts w:ascii="Courier New" w:hAnsi="Courier New"/>
          <w:sz w:val="16"/>
        </w:rPr>
        <w:tab/>
        <w:t>&lt;/property&gt;</w:t>
      </w:r>
    </w:p>
    <w:p w14:paraId="3D510314" w14:textId="77777777" w:rsidR="0070032A" w:rsidRPr="005C61DD" w:rsidRDefault="0070032A" w:rsidP="0070032A">
      <w:pPr>
        <w:pStyle w:val="BodyText"/>
        <w:rPr>
          <w:rFonts w:ascii="Courier New" w:hAnsi="Courier New"/>
          <w:sz w:val="16"/>
        </w:rPr>
      </w:pPr>
      <w:r w:rsidRPr="005C61DD">
        <w:rPr>
          <w:rFonts w:ascii="Courier New" w:hAnsi="Courier New"/>
          <w:sz w:val="16"/>
        </w:rPr>
        <w:tab/>
      </w:r>
      <w:r w:rsidRPr="005C61DD">
        <w:rPr>
          <w:rFonts w:ascii="Courier New" w:hAnsi="Courier New"/>
          <w:sz w:val="16"/>
        </w:rPr>
        <w:tab/>
        <w:t>&lt;property name="</w:t>
      </w:r>
      <w:proofErr w:type="spellStart"/>
      <w:r w:rsidRPr="005C61DD">
        <w:rPr>
          <w:rFonts w:ascii="Courier New" w:hAnsi="Courier New"/>
          <w:sz w:val="16"/>
        </w:rPr>
        <w:t>businessInterface</w:t>
      </w:r>
      <w:proofErr w:type="spellEnd"/>
      <w:r w:rsidRPr="005C61DD">
        <w:rPr>
          <w:rFonts w:ascii="Courier New" w:hAnsi="Courier New"/>
          <w:sz w:val="16"/>
        </w:rPr>
        <w:t>"&gt;</w:t>
      </w:r>
    </w:p>
    <w:p w14:paraId="67EFF832" w14:textId="77777777" w:rsidR="0070032A" w:rsidRPr="005C61DD" w:rsidRDefault="0070032A" w:rsidP="0070032A">
      <w:pPr>
        <w:pStyle w:val="BodyText"/>
        <w:rPr>
          <w:rFonts w:ascii="Courier New" w:hAnsi="Courier New"/>
          <w:sz w:val="16"/>
        </w:rPr>
      </w:pPr>
      <w:r w:rsidRPr="005C61DD">
        <w:rPr>
          <w:rFonts w:ascii="Courier New" w:hAnsi="Courier New"/>
          <w:sz w:val="16"/>
        </w:rPr>
        <w:tab/>
      </w:r>
      <w:r w:rsidRPr="005C61DD">
        <w:rPr>
          <w:rFonts w:ascii="Courier New" w:hAnsi="Courier New"/>
          <w:sz w:val="16"/>
        </w:rPr>
        <w:tab/>
      </w:r>
      <w:r w:rsidRPr="005C61DD">
        <w:rPr>
          <w:rFonts w:ascii="Courier New" w:hAnsi="Courier New"/>
          <w:sz w:val="16"/>
        </w:rPr>
        <w:tab/>
        <w:t>&lt;value&gt;gov.va.med.cds.client.ClinicalDataServiceInterface&lt;/value&gt;</w:t>
      </w:r>
    </w:p>
    <w:p w14:paraId="7C117F83" w14:textId="77777777" w:rsidR="0070032A" w:rsidRPr="005C61DD" w:rsidRDefault="0070032A" w:rsidP="0070032A">
      <w:pPr>
        <w:pStyle w:val="BodyText"/>
        <w:rPr>
          <w:rFonts w:ascii="Courier New" w:hAnsi="Courier New"/>
          <w:sz w:val="16"/>
        </w:rPr>
      </w:pPr>
      <w:r w:rsidRPr="005C61DD">
        <w:rPr>
          <w:rFonts w:ascii="Courier New" w:hAnsi="Courier New"/>
          <w:sz w:val="16"/>
        </w:rPr>
        <w:tab/>
      </w:r>
      <w:r w:rsidRPr="005C61DD">
        <w:rPr>
          <w:rFonts w:ascii="Courier New" w:hAnsi="Courier New"/>
          <w:sz w:val="16"/>
        </w:rPr>
        <w:tab/>
        <w:t>&lt;/property&gt;</w:t>
      </w:r>
    </w:p>
    <w:p w14:paraId="4655AD44" w14:textId="77777777" w:rsidR="0070032A" w:rsidRPr="005C61DD" w:rsidRDefault="0070032A" w:rsidP="0070032A">
      <w:pPr>
        <w:pStyle w:val="BodyText"/>
        <w:rPr>
          <w:rFonts w:ascii="Courier New" w:hAnsi="Courier New"/>
          <w:sz w:val="16"/>
        </w:rPr>
      </w:pPr>
      <w:r w:rsidRPr="005C61DD">
        <w:rPr>
          <w:rFonts w:ascii="Courier New" w:hAnsi="Courier New"/>
          <w:sz w:val="16"/>
        </w:rPr>
        <w:tab/>
        <w:t>&lt;/bean&gt;</w:t>
      </w:r>
    </w:p>
    <w:p w14:paraId="5FE4DA19" w14:textId="77777777" w:rsidR="0070032A" w:rsidRPr="005C61DD" w:rsidRDefault="0070032A" w:rsidP="0070032A">
      <w:pPr>
        <w:pStyle w:val="BodyText"/>
      </w:pPr>
      <w:r w:rsidRPr="005C61DD">
        <w:t xml:space="preserve">The </w:t>
      </w:r>
      <w:proofErr w:type="spellStart"/>
      <w:r w:rsidRPr="005C61DD">
        <w:t>RestClinicalDataServiceCreateProxy</w:t>
      </w:r>
      <w:proofErr w:type="spellEnd"/>
      <w:r w:rsidRPr="005C61DD">
        <w:t xml:space="preserve"> is passed the request by the application server, and delegates to the </w:t>
      </w:r>
      <w:proofErr w:type="spellStart"/>
      <w:r w:rsidRPr="005C61DD">
        <w:t>clinicalDataServiceSynchronous</w:t>
      </w:r>
      <w:proofErr w:type="spellEnd"/>
      <w:r w:rsidRPr="005C61DD">
        <w:t xml:space="preserve"> object, which is an implementation of the </w:t>
      </w:r>
      <w:proofErr w:type="spellStart"/>
      <w:r w:rsidRPr="005C61DD">
        <w:t>ClinicalDataServiceSynchronousSession</w:t>
      </w:r>
      <w:proofErr w:type="spellEnd"/>
      <w:r w:rsidRPr="005C61DD">
        <w:t xml:space="preserve"> EJB.</w:t>
      </w:r>
    </w:p>
    <w:p w14:paraId="698FED76" w14:textId="61A1B2C2" w:rsidR="0070032A" w:rsidRPr="002B5BE9" w:rsidRDefault="00016439" w:rsidP="00B244A3">
      <w:pPr>
        <w:pStyle w:val="Caption"/>
      </w:pPr>
      <w:bookmarkStart w:id="290" w:name="_Toc461702573"/>
      <w:bookmarkStart w:id="291" w:name="_Toc517328792"/>
      <w:r w:rsidRPr="00C76E91">
        <w:t xml:space="preserve">Figure </w:t>
      </w:r>
      <w:fldSimple w:instr=" SEQ Figure \* ARABIC ">
        <w:r w:rsidR="00DF0B2F">
          <w:rPr>
            <w:noProof/>
          </w:rPr>
          <w:t>19</w:t>
        </w:r>
      </w:fldSimple>
      <w:r w:rsidRPr="00C76E91">
        <w:t xml:space="preserve"> SOAP calls without </w:t>
      </w:r>
      <w:r w:rsidR="008F30D3" w:rsidRPr="00C76E91">
        <w:t>WSRR</w:t>
      </w:r>
      <w:r w:rsidR="0070032A" w:rsidRPr="00C76E91">
        <w:t>:</w:t>
      </w:r>
      <w:bookmarkEnd w:id="290"/>
      <w:bookmarkEnd w:id="291"/>
    </w:p>
    <w:p w14:paraId="5195B5C9" w14:textId="77777777" w:rsidR="0070032A" w:rsidRPr="00FD2042" w:rsidRDefault="0070032A" w:rsidP="0070032A">
      <w:pPr>
        <w:pStyle w:val="BodyText"/>
        <w:rPr>
          <w:rFonts w:ascii="Courier New" w:hAnsi="Courier New" w:cs="Courier New"/>
          <w:sz w:val="14"/>
          <w:szCs w:val="16"/>
        </w:rPr>
      </w:pPr>
      <w:r w:rsidRPr="00FD2042">
        <w:rPr>
          <w:rFonts w:ascii="Courier New" w:hAnsi="Courier New" w:cs="Courier New"/>
          <w:sz w:val="14"/>
          <w:szCs w:val="16"/>
        </w:rPr>
        <w:t>&lt;</w:t>
      </w:r>
      <w:proofErr w:type="spellStart"/>
      <w:r w:rsidRPr="00FD2042">
        <w:rPr>
          <w:rFonts w:ascii="Courier New" w:hAnsi="Courier New" w:cs="Courier New"/>
          <w:sz w:val="14"/>
          <w:szCs w:val="16"/>
        </w:rPr>
        <w:t>jaxws:endpoint</w:t>
      </w:r>
      <w:proofErr w:type="spellEnd"/>
      <w:r w:rsidRPr="00FD2042">
        <w:rPr>
          <w:rFonts w:ascii="Courier New" w:hAnsi="Courier New" w:cs="Courier New"/>
          <w:sz w:val="14"/>
          <w:szCs w:val="16"/>
        </w:rPr>
        <w:t xml:space="preserve"> id="pathways"</w:t>
      </w:r>
    </w:p>
    <w:p w14:paraId="776BCBC3" w14:textId="77777777" w:rsidR="0070032A" w:rsidRPr="00FD2042" w:rsidRDefault="0070032A" w:rsidP="0070032A">
      <w:pPr>
        <w:pStyle w:val="BodyText"/>
        <w:rPr>
          <w:rFonts w:ascii="Courier New" w:hAnsi="Courier New" w:cs="Courier New"/>
          <w:sz w:val="14"/>
          <w:szCs w:val="16"/>
        </w:rPr>
      </w:pPr>
      <w:r w:rsidRPr="00FD2042">
        <w:rPr>
          <w:rFonts w:ascii="Courier New" w:hAnsi="Courier New" w:cs="Courier New"/>
          <w:sz w:val="14"/>
          <w:szCs w:val="16"/>
        </w:rPr>
        <w:tab/>
      </w:r>
      <w:r w:rsidRPr="00FD2042">
        <w:rPr>
          <w:rFonts w:ascii="Courier New" w:hAnsi="Courier New" w:cs="Courier New"/>
          <w:sz w:val="14"/>
          <w:szCs w:val="16"/>
        </w:rPr>
        <w:tab/>
        <w:t>implementorClass="gov.va.med.cds.rpc.ejb.ClinicalDataServiceRpcSynchronousSession"</w:t>
      </w:r>
    </w:p>
    <w:p w14:paraId="7D74FFAE" w14:textId="77777777" w:rsidR="0070032A" w:rsidRPr="00FD2042" w:rsidRDefault="0070032A" w:rsidP="0070032A">
      <w:pPr>
        <w:pStyle w:val="BodyText"/>
        <w:rPr>
          <w:rFonts w:ascii="Courier New" w:hAnsi="Courier New" w:cs="Courier New"/>
          <w:sz w:val="14"/>
          <w:szCs w:val="16"/>
        </w:rPr>
      </w:pPr>
      <w:r w:rsidRPr="00FD2042">
        <w:rPr>
          <w:rFonts w:ascii="Courier New" w:hAnsi="Courier New" w:cs="Courier New"/>
          <w:sz w:val="14"/>
          <w:szCs w:val="16"/>
        </w:rPr>
        <w:tab/>
      </w:r>
      <w:r w:rsidRPr="00FD2042">
        <w:rPr>
          <w:rFonts w:ascii="Courier New" w:hAnsi="Courier New" w:cs="Courier New"/>
          <w:sz w:val="14"/>
          <w:szCs w:val="16"/>
        </w:rPr>
        <w:tab/>
      </w:r>
      <w:proofErr w:type="spellStart"/>
      <w:r w:rsidRPr="00FD2042">
        <w:rPr>
          <w:rFonts w:ascii="Courier New" w:hAnsi="Courier New" w:cs="Courier New"/>
          <w:sz w:val="14"/>
          <w:szCs w:val="16"/>
        </w:rPr>
        <w:t>implementor</w:t>
      </w:r>
      <w:proofErr w:type="spellEnd"/>
      <w:r w:rsidRPr="00FD2042">
        <w:rPr>
          <w:rFonts w:ascii="Courier New" w:hAnsi="Courier New" w:cs="Courier New"/>
          <w:sz w:val="14"/>
          <w:szCs w:val="16"/>
        </w:rPr>
        <w:t>="#</w:t>
      </w:r>
      <w:proofErr w:type="spellStart"/>
      <w:r w:rsidRPr="00FD2042">
        <w:rPr>
          <w:rFonts w:ascii="Courier New" w:hAnsi="Courier New" w:cs="Courier New"/>
          <w:sz w:val="14"/>
          <w:szCs w:val="16"/>
        </w:rPr>
        <w:t>pathwaysStatelessSession</w:t>
      </w:r>
      <w:proofErr w:type="spellEnd"/>
      <w:r w:rsidRPr="00FD2042">
        <w:rPr>
          <w:rFonts w:ascii="Courier New" w:hAnsi="Courier New" w:cs="Courier New"/>
          <w:sz w:val="14"/>
          <w:szCs w:val="16"/>
        </w:rPr>
        <w:t>"</w:t>
      </w:r>
    </w:p>
    <w:p w14:paraId="0C81C28E" w14:textId="77777777" w:rsidR="0070032A" w:rsidRPr="00FD2042" w:rsidRDefault="0070032A" w:rsidP="0070032A">
      <w:pPr>
        <w:pStyle w:val="BodyText"/>
        <w:rPr>
          <w:rFonts w:ascii="Courier New" w:hAnsi="Courier New" w:cs="Courier New"/>
          <w:sz w:val="14"/>
          <w:szCs w:val="16"/>
        </w:rPr>
      </w:pPr>
      <w:r w:rsidRPr="00FD2042">
        <w:rPr>
          <w:rFonts w:ascii="Courier New" w:hAnsi="Courier New" w:cs="Courier New"/>
          <w:sz w:val="14"/>
          <w:szCs w:val="16"/>
        </w:rPr>
        <w:tab/>
      </w:r>
      <w:r w:rsidRPr="00FD2042">
        <w:rPr>
          <w:rFonts w:ascii="Courier New" w:hAnsi="Courier New" w:cs="Courier New"/>
          <w:sz w:val="14"/>
          <w:szCs w:val="16"/>
        </w:rPr>
        <w:tab/>
        <w:t xml:space="preserve">address="/pathways" </w:t>
      </w:r>
    </w:p>
    <w:p w14:paraId="69117D4D" w14:textId="77777777" w:rsidR="0070032A" w:rsidRPr="00FD2042" w:rsidRDefault="0070032A" w:rsidP="0070032A">
      <w:pPr>
        <w:pStyle w:val="BodyText"/>
        <w:rPr>
          <w:rFonts w:ascii="Courier New" w:hAnsi="Courier New" w:cs="Courier New"/>
          <w:sz w:val="14"/>
          <w:szCs w:val="16"/>
        </w:rPr>
      </w:pPr>
      <w:r w:rsidRPr="00FD2042">
        <w:rPr>
          <w:rFonts w:ascii="Courier New" w:hAnsi="Courier New" w:cs="Courier New"/>
          <w:sz w:val="14"/>
          <w:szCs w:val="16"/>
        </w:rPr>
        <w:tab/>
      </w:r>
      <w:r w:rsidRPr="00FD2042">
        <w:rPr>
          <w:rFonts w:ascii="Courier New" w:hAnsi="Courier New" w:cs="Courier New"/>
          <w:sz w:val="14"/>
          <w:szCs w:val="16"/>
        </w:rPr>
        <w:tab/>
        <w:t>/&gt;</w:t>
      </w:r>
    </w:p>
    <w:p w14:paraId="5F00EA42" w14:textId="77777777" w:rsidR="0070032A" w:rsidRPr="00FD2042" w:rsidRDefault="0070032A" w:rsidP="0070032A">
      <w:pPr>
        <w:pStyle w:val="BodyText"/>
        <w:rPr>
          <w:rFonts w:ascii="Courier New" w:hAnsi="Courier New" w:cs="Courier New"/>
          <w:sz w:val="14"/>
          <w:szCs w:val="16"/>
        </w:rPr>
      </w:pPr>
      <w:r w:rsidRPr="00FD2042">
        <w:rPr>
          <w:rFonts w:ascii="Courier New" w:hAnsi="Courier New" w:cs="Courier New"/>
          <w:sz w:val="14"/>
          <w:szCs w:val="16"/>
        </w:rPr>
        <w:tab/>
        <w:t>&lt;</w:t>
      </w:r>
      <w:proofErr w:type="spellStart"/>
      <w:r w:rsidRPr="00FD2042">
        <w:rPr>
          <w:rFonts w:ascii="Courier New" w:hAnsi="Courier New" w:cs="Courier New"/>
          <w:sz w:val="14"/>
          <w:szCs w:val="16"/>
        </w:rPr>
        <w:t>jaxrs:server</w:t>
      </w:r>
      <w:proofErr w:type="spellEnd"/>
      <w:r w:rsidRPr="00FD2042">
        <w:rPr>
          <w:rFonts w:ascii="Courier New" w:hAnsi="Courier New" w:cs="Courier New"/>
          <w:sz w:val="14"/>
          <w:szCs w:val="16"/>
        </w:rPr>
        <w:t xml:space="preserve"> id="</w:t>
      </w:r>
      <w:proofErr w:type="spellStart"/>
      <w:r w:rsidRPr="00FD2042">
        <w:rPr>
          <w:rFonts w:ascii="Courier New" w:hAnsi="Courier New" w:cs="Courier New"/>
          <w:sz w:val="14"/>
          <w:szCs w:val="16"/>
        </w:rPr>
        <w:t>readServiceProxy</w:t>
      </w:r>
      <w:proofErr w:type="spellEnd"/>
      <w:r w:rsidRPr="00FD2042">
        <w:rPr>
          <w:rFonts w:ascii="Courier New" w:hAnsi="Courier New" w:cs="Courier New"/>
          <w:sz w:val="14"/>
          <w:szCs w:val="16"/>
        </w:rPr>
        <w:t>" address="/pathways/</w:t>
      </w:r>
      <w:proofErr w:type="spellStart"/>
      <w:r w:rsidRPr="00FD2042">
        <w:rPr>
          <w:rFonts w:ascii="Courier New" w:hAnsi="Courier New" w:cs="Courier New"/>
          <w:sz w:val="14"/>
          <w:szCs w:val="16"/>
        </w:rPr>
        <w:t>readData</w:t>
      </w:r>
      <w:proofErr w:type="spellEnd"/>
      <w:r w:rsidRPr="00FD2042">
        <w:rPr>
          <w:rFonts w:ascii="Courier New" w:hAnsi="Courier New" w:cs="Courier New"/>
          <w:sz w:val="14"/>
          <w:szCs w:val="16"/>
        </w:rPr>
        <w:t>"&gt;</w:t>
      </w:r>
    </w:p>
    <w:p w14:paraId="4127C669" w14:textId="77777777" w:rsidR="0070032A" w:rsidRPr="00FD2042" w:rsidRDefault="0070032A" w:rsidP="0070032A">
      <w:pPr>
        <w:pStyle w:val="BodyText"/>
        <w:rPr>
          <w:rFonts w:ascii="Courier New" w:hAnsi="Courier New" w:cs="Courier New"/>
          <w:sz w:val="14"/>
          <w:szCs w:val="16"/>
        </w:rPr>
      </w:pPr>
      <w:r w:rsidRPr="00FD2042">
        <w:rPr>
          <w:rFonts w:ascii="Courier New" w:hAnsi="Courier New" w:cs="Courier New"/>
          <w:sz w:val="14"/>
          <w:szCs w:val="16"/>
        </w:rPr>
        <w:tab/>
      </w:r>
      <w:r w:rsidRPr="00FD2042">
        <w:rPr>
          <w:rFonts w:ascii="Courier New" w:hAnsi="Courier New" w:cs="Courier New"/>
          <w:sz w:val="14"/>
          <w:szCs w:val="16"/>
        </w:rPr>
        <w:tab/>
        <w:t>&lt;</w:t>
      </w:r>
      <w:proofErr w:type="spellStart"/>
      <w:r w:rsidRPr="00FD2042">
        <w:rPr>
          <w:rFonts w:ascii="Courier New" w:hAnsi="Courier New" w:cs="Courier New"/>
          <w:sz w:val="14"/>
          <w:szCs w:val="16"/>
        </w:rPr>
        <w:t>jaxrs:serviceBeans</w:t>
      </w:r>
      <w:proofErr w:type="spellEnd"/>
      <w:r w:rsidRPr="00FD2042">
        <w:rPr>
          <w:rFonts w:ascii="Courier New" w:hAnsi="Courier New" w:cs="Courier New"/>
          <w:sz w:val="14"/>
          <w:szCs w:val="16"/>
        </w:rPr>
        <w:t>&gt;</w:t>
      </w:r>
    </w:p>
    <w:p w14:paraId="2DF37B38" w14:textId="77777777" w:rsidR="0070032A" w:rsidRPr="00FD2042" w:rsidRDefault="0070032A" w:rsidP="0070032A">
      <w:pPr>
        <w:pStyle w:val="BodyText"/>
        <w:rPr>
          <w:rFonts w:ascii="Courier New" w:hAnsi="Courier New" w:cs="Courier New"/>
          <w:sz w:val="14"/>
          <w:szCs w:val="16"/>
        </w:rPr>
      </w:pPr>
      <w:r w:rsidRPr="00FD2042">
        <w:rPr>
          <w:rFonts w:ascii="Courier New" w:hAnsi="Courier New" w:cs="Courier New"/>
          <w:sz w:val="14"/>
          <w:szCs w:val="16"/>
        </w:rPr>
        <w:lastRenderedPageBreak/>
        <w:tab/>
      </w:r>
      <w:r w:rsidRPr="00FD2042">
        <w:rPr>
          <w:rFonts w:ascii="Courier New" w:hAnsi="Courier New" w:cs="Courier New"/>
          <w:sz w:val="14"/>
          <w:szCs w:val="16"/>
        </w:rPr>
        <w:tab/>
      </w:r>
      <w:r w:rsidRPr="00FD2042">
        <w:rPr>
          <w:rFonts w:ascii="Courier New" w:hAnsi="Courier New" w:cs="Courier New"/>
          <w:sz w:val="14"/>
          <w:szCs w:val="16"/>
        </w:rPr>
        <w:tab/>
        <w:t>&lt;bean class="gov.va.med.pathways.webservice.RestPathwaysServiceReadDataProxy"&gt;</w:t>
      </w:r>
    </w:p>
    <w:p w14:paraId="70CADB59" w14:textId="77777777" w:rsidR="0070032A" w:rsidRPr="00FD2042" w:rsidRDefault="0070032A" w:rsidP="0070032A">
      <w:pPr>
        <w:pStyle w:val="BodyText"/>
        <w:rPr>
          <w:rFonts w:ascii="Courier New" w:hAnsi="Courier New"/>
          <w:sz w:val="14"/>
          <w:szCs w:val="20"/>
        </w:rPr>
      </w:pPr>
      <w:r w:rsidRPr="00FD2042">
        <w:rPr>
          <w:rFonts w:ascii="Courier New" w:hAnsi="Courier New"/>
          <w:sz w:val="14"/>
          <w:szCs w:val="20"/>
        </w:rPr>
        <w:tab/>
      </w:r>
      <w:r w:rsidRPr="00FD2042">
        <w:rPr>
          <w:rFonts w:ascii="Courier New" w:hAnsi="Courier New"/>
          <w:sz w:val="14"/>
          <w:szCs w:val="20"/>
        </w:rPr>
        <w:tab/>
      </w:r>
      <w:r w:rsidRPr="00FD2042">
        <w:rPr>
          <w:rFonts w:ascii="Courier New" w:hAnsi="Courier New"/>
          <w:sz w:val="14"/>
          <w:szCs w:val="20"/>
        </w:rPr>
        <w:tab/>
      </w:r>
      <w:r w:rsidRPr="00FD2042">
        <w:rPr>
          <w:rFonts w:ascii="Courier New" w:hAnsi="Courier New"/>
          <w:sz w:val="14"/>
          <w:szCs w:val="20"/>
        </w:rPr>
        <w:tab/>
        <w:t>&lt;property name="</w:t>
      </w:r>
      <w:proofErr w:type="spellStart"/>
      <w:r w:rsidRPr="00FD2042">
        <w:rPr>
          <w:rFonts w:ascii="Courier New" w:hAnsi="Courier New"/>
          <w:sz w:val="14"/>
          <w:szCs w:val="20"/>
        </w:rPr>
        <w:t>pathwaysService</w:t>
      </w:r>
      <w:proofErr w:type="spellEnd"/>
      <w:r w:rsidRPr="00FD2042">
        <w:rPr>
          <w:rFonts w:ascii="Courier New" w:hAnsi="Courier New"/>
          <w:sz w:val="14"/>
          <w:szCs w:val="20"/>
        </w:rPr>
        <w:t>" ref="</w:t>
      </w:r>
      <w:proofErr w:type="spellStart"/>
      <w:r w:rsidRPr="00FD2042">
        <w:rPr>
          <w:rFonts w:ascii="Courier New" w:hAnsi="Courier New"/>
          <w:sz w:val="14"/>
          <w:szCs w:val="20"/>
        </w:rPr>
        <w:t>pathwaysStatelessSession</w:t>
      </w:r>
      <w:proofErr w:type="spellEnd"/>
      <w:r w:rsidRPr="00FD2042">
        <w:rPr>
          <w:rFonts w:ascii="Courier New" w:hAnsi="Courier New"/>
          <w:sz w:val="14"/>
          <w:szCs w:val="20"/>
        </w:rPr>
        <w:t>"/&gt;</w:t>
      </w:r>
    </w:p>
    <w:p w14:paraId="314DD487" w14:textId="77777777" w:rsidR="0070032A" w:rsidRPr="00FD2042" w:rsidRDefault="0070032A" w:rsidP="0070032A">
      <w:pPr>
        <w:pStyle w:val="BodyText"/>
        <w:rPr>
          <w:rFonts w:ascii="Courier New" w:hAnsi="Courier New"/>
          <w:sz w:val="14"/>
          <w:szCs w:val="20"/>
        </w:rPr>
      </w:pPr>
      <w:r w:rsidRPr="00FD2042">
        <w:rPr>
          <w:rFonts w:ascii="Courier New" w:hAnsi="Courier New"/>
          <w:sz w:val="14"/>
          <w:szCs w:val="20"/>
        </w:rPr>
        <w:tab/>
      </w:r>
      <w:r w:rsidRPr="00FD2042">
        <w:rPr>
          <w:rFonts w:ascii="Courier New" w:hAnsi="Courier New"/>
          <w:sz w:val="14"/>
          <w:szCs w:val="20"/>
        </w:rPr>
        <w:tab/>
      </w:r>
      <w:r w:rsidRPr="00FD2042">
        <w:rPr>
          <w:rFonts w:ascii="Courier New" w:hAnsi="Courier New"/>
          <w:sz w:val="14"/>
          <w:szCs w:val="20"/>
        </w:rPr>
        <w:tab/>
        <w:t>&lt;/bean&gt;</w:t>
      </w:r>
    </w:p>
    <w:p w14:paraId="11DF07CD" w14:textId="77777777" w:rsidR="0070032A" w:rsidRPr="00FD2042" w:rsidRDefault="0070032A" w:rsidP="0070032A">
      <w:pPr>
        <w:pStyle w:val="BodyText"/>
        <w:rPr>
          <w:rFonts w:ascii="Courier New" w:hAnsi="Courier New"/>
          <w:sz w:val="14"/>
          <w:szCs w:val="20"/>
        </w:rPr>
      </w:pPr>
      <w:r w:rsidRPr="00FD2042">
        <w:rPr>
          <w:rFonts w:ascii="Courier New" w:hAnsi="Courier New"/>
          <w:sz w:val="14"/>
          <w:szCs w:val="20"/>
        </w:rPr>
        <w:tab/>
      </w:r>
      <w:r w:rsidRPr="00FD2042">
        <w:rPr>
          <w:rFonts w:ascii="Courier New" w:hAnsi="Courier New"/>
          <w:sz w:val="14"/>
          <w:szCs w:val="20"/>
        </w:rPr>
        <w:tab/>
        <w:t>&lt;/</w:t>
      </w:r>
      <w:proofErr w:type="spellStart"/>
      <w:r w:rsidRPr="00FD2042">
        <w:rPr>
          <w:rFonts w:ascii="Courier New" w:hAnsi="Courier New"/>
          <w:sz w:val="14"/>
          <w:szCs w:val="20"/>
        </w:rPr>
        <w:t>jaxrs:serviceBeans</w:t>
      </w:r>
      <w:proofErr w:type="spellEnd"/>
      <w:r w:rsidRPr="00FD2042">
        <w:rPr>
          <w:rFonts w:ascii="Courier New" w:hAnsi="Courier New"/>
          <w:sz w:val="14"/>
          <w:szCs w:val="20"/>
        </w:rPr>
        <w:t>&gt;</w:t>
      </w:r>
    </w:p>
    <w:p w14:paraId="343B0543" w14:textId="77777777" w:rsidR="0070032A" w:rsidRPr="00FD2042" w:rsidRDefault="0070032A" w:rsidP="0070032A">
      <w:pPr>
        <w:pStyle w:val="BodyText"/>
        <w:rPr>
          <w:rFonts w:ascii="Courier New" w:hAnsi="Courier New"/>
          <w:sz w:val="14"/>
          <w:szCs w:val="20"/>
        </w:rPr>
      </w:pPr>
      <w:r w:rsidRPr="00FD2042">
        <w:rPr>
          <w:rFonts w:ascii="Courier New" w:hAnsi="Courier New"/>
          <w:sz w:val="14"/>
          <w:szCs w:val="20"/>
        </w:rPr>
        <w:tab/>
        <w:t>&lt;/</w:t>
      </w:r>
      <w:proofErr w:type="spellStart"/>
      <w:r w:rsidRPr="00FD2042">
        <w:rPr>
          <w:rFonts w:ascii="Courier New" w:hAnsi="Courier New"/>
          <w:sz w:val="14"/>
          <w:szCs w:val="20"/>
        </w:rPr>
        <w:t>jaxrs:server</w:t>
      </w:r>
      <w:proofErr w:type="spellEnd"/>
      <w:r w:rsidRPr="00FD2042">
        <w:rPr>
          <w:rFonts w:ascii="Courier New" w:hAnsi="Courier New"/>
          <w:sz w:val="14"/>
          <w:szCs w:val="20"/>
        </w:rPr>
        <w:t>&gt;</w:t>
      </w:r>
    </w:p>
    <w:p w14:paraId="5745A13F" w14:textId="77777777" w:rsidR="0070032A" w:rsidRPr="00FD2042" w:rsidRDefault="0070032A" w:rsidP="0070032A">
      <w:pPr>
        <w:pStyle w:val="BodyText"/>
        <w:rPr>
          <w:rFonts w:ascii="Courier New" w:hAnsi="Courier New"/>
          <w:sz w:val="14"/>
          <w:szCs w:val="20"/>
        </w:rPr>
      </w:pPr>
      <w:r w:rsidRPr="00FD2042">
        <w:rPr>
          <w:rFonts w:ascii="Courier New" w:hAnsi="Courier New"/>
          <w:sz w:val="14"/>
          <w:szCs w:val="20"/>
        </w:rPr>
        <w:tab/>
      </w:r>
      <w:r w:rsidRPr="00FD2042">
        <w:rPr>
          <w:rFonts w:ascii="Courier New" w:hAnsi="Courier New"/>
          <w:sz w:val="14"/>
          <w:szCs w:val="20"/>
        </w:rPr>
        <w:tab/>
      </w:r>
    </w:p>
    <w:p w14:paraId="2547D9C9" w14:textId="77777777" w:rsidR="0070032A" w:rsidRPr="00FD2042" w:rsidRDefault="0070032A" w:rsidP="0070032A">
      <w:pPr>
        <w:pStyle w:val="BodyText"/>
        <w:rPr>
          <w:rFonts w:ascii="Courier New" w:hAnsi="Courier New"/>
          <w:sz w:val="14"/>
          <w:szCs w:val="20"/>
        </w:rPr>
      </w:pPr>
      <w:r w:rsidRPr="00FD2042">
        <w:rPr>
          <w:rFonts w:ascii="Courier New" w:hAnsi="Courier New"/>
          <w:sz w:val="14"/>
          <w:szCs w:val="20"/>
        </w:rPr>
        <w:tab/>
        <w:t>&lt;bean id="</w:t>
      </w:r>
      <w:proofErr w:type="spellStart"/>
      <w:r w:rsidRPr="00FD2042">
        <w:rPr>
          <w:rFonts w:ascii="Courier New" w:hAnsi="Courier New"/>
          <w:sz w:val="14"/>
          <w:szCs w:val="20"/>
        </w:rPr>
        <w:t>pathwaysStatelessSession</w:t>
      </w:r>
      <w:proofErr w:type="spellEnd"/>
      <w:r w:rsidRPr="00FD2042">
        <w:rPr>
          <w:rFonts w:ascii="Courier New" w:hAnsi="Courier New"/>
          <w:sz w:val="14"/>
          <w:szCs w:val="20"/>
        </w:rPr>
        <w:t>" class="org.springframework.ejb.access.LocalStatelessSessionProxyFactoryBean" lazy-</w:t>
      </w:r>
      <w:proofErr w:type="spellStart"/>
      <w:r w:rsidRPr="00FD2042">
        <w:rPr>
          <w:rFonts w:ascii="Courier New" w:hAnsi="Courier New"/>
          <w:sz w:val="14"/>
          <w:szCs w:val="20"/>
        </w:rPr>
        <w:t>init</w:t>
      </w:r>
      <w:proofErr w:type="spellEnd"/>
      <w:r w:rsidRPr="00FD2042">
        <w:rPr>
          <w:rFonts w:ascii="Courier New" w:hAnsi="Courier New"/>
          <w:sz w:val="14"/>
          <w:szCs w:val="20"/>
        </w:rPr>
        <w:t>="true"&gt;</w:t>
      </w:r>
    </w:p>
    <w:p w14:paraId="507ABD13" w14:textId="77777777" w:rsidR="0070032A" w:rsidRPr="00FD2042" w:rsidRDefault="0070032A" w:rsidP="0070032A">
      <w:pPr>
        <w:pStyle w:val="BodyText"/>
        <w:rPr>
          <w:rFonts w:ascii="Courier New" w:hAnsi="Courier New"/>
          <w:sz w:val="14"/>
          <w:szCs w:val="20"/>
        </w:rPr>
      </w:pPr>
      <w:r w:rsidRPr="00FD2042">
        <w:rPr>
          <w:rFonts w:ascii="Courier New" w:hAnsi="Courier New"/>
          <w:sz w:val="14"/>
          <w:szCs w:val="20"/>
        </w:rPr>
        <w:tab/>
      </w:r>
      <w:r w:rsidRPr="00FD2042">
        <w:rPr>
          <w:rFonts w:ascii="Courier New" w:hAnsi="Courier New"/>
          <w:sz w:val="14"/>
          <w:szCs w:val="20"/>
        </w:rPr>
        <w:tab/>
        <w:t>&lt;property name="</w:t>
      </w:r>
      <w:proofErr w:type="spellStart"/>
      <w:r w:rsidRPr="00FD2042">
        <w:rPr>
          <w:rFonts w:ascii="Courier New" w:hAnsi="Courier New"/>
          <w:sz w:val="14"/>
          <w:szCs w:val="20"/>
        </w:rPr>
        <w:t>lookupHomeOnStartup</w:t>
      </w:r>
      <w:proofErr w:type="spellEnd"/>
      <w:r w:rsidRPr="00FD2042">
        <w:rPr>
          <w:rFonts w:ascii="Courier New" w:hAnsi="Courier New"/>
          <w:sz w:val="14"/>
          <w:szCs w:val="20"/>
        </w:rPr>
        <w:t>" value="false" /&gt;</w:t>
      </w:r>
    </w:p>
    <w:p w14:paraId="0FB45F91" w14:textId="77777777" w:rsidR="0070032A" w:rsidRPr="00FD2042" w:rsidRDefault="0070032A" w:rsidP="0070032A">
      <w:pPr>
        <w:pStyle w:val="BodyText"/>
        <w:rPr>
          <w:rFonts w:ascii="Courier New" w:hAnsi="Courier New"/>
          <w:sz w:val="14"/>
          <w:szCs w:val="20"/>
        </w:rPr>
      </w:pPr>
      <w:r w:rsidRPr="00FD2042">
        <w:rPr>
          <w:rFonts w:ascii="Courier New" w:hAnsi="Courier New"/>
          <w:sz w:val="14"/>
          <w:szCs w:val="20"/>
        </w:rPr>
        <w:tab/>
      </w:r>
      <w:r w:rsidRPr="00FD2042">
        <w:rPr>
          <w:rFonts w:ascii="Courier New" w:hAnsi="Courier New"/>
          <w:sz w:val="14"/>
          <w:szCs w:val="20"/>
        </w:rPr>
        <w:tab/>
        <w:t>&lt;property name="</w:t>
      </w:r>
      <w:proofErr w:type="spellStart"/>
      <w:r w:rsidRPr="00FD2042">
        <w:rPr>
          <w:rFonts w:ascii="Courier New" w:hAnsi="Courier New"/>
          <w:sz w:val="14"/>
          <w:szCs w:val="20"/>
        </w:rPr>
        <w:t>jndiName</w:t>
      </w:r>
      <w:proofErr w:type="spellEnd"/>
      <w:r w:rsidRPr="00FD2042">
        <w:rPr>
          <w:rFonts w:ascii="Courier New" w:hAnsi="Courier New"/>
          <w:sz w:val="14"/>
          <w:szCs w:val="20"/>
        </w:rPr>
        <w:t>"&gt;</w:t>
      </w:r>
    </w:p>
    <w:p w14:paraId="15C2F31A" w14:textId="77777777" w:rsidR="0070032A" w:rsidRPr="00FD2042" w:rsidRDefault="0070032A" w:rsidP="0070032A">
      <w:pPr>
        <w:pStyle w:val="BodyText"/>
        <w:rPr>
          <w:rFonts w:ascii="Courier New" w:hAnsi="Courier New"/>
          <w:sz w:val="14"/>
          <w:szCs w:val="20"/>
        </w:rPr>
      </w:pPr>
      <w:r w:rsidRPr="00FD2042">
        <w:rPr>
          <w:rFonts w:ascii="Courier New" w:hAnsi="Courier New"/>
          <w:sz w:val="14"/>
          <w:szCs w:val="20"/>
        </w:rPr>
        <w:tab/>
      </w:r>
      <w:r w:rsidRPr="00FD2042">
        <w:rPr>
          <w:rFonts w:ascii="Courier New" w:hAnsi="Courier New"/>
          <w:sz w:val="14"/>
          <w:szCs w:val="20"/>
        </w:rPr>
        <w:tab/>
      </w:r>
      <w:r w:rsidRPr="00FD2042">
        <w:rPr>
          <w:rFonts w:ascii="Courier New" w:hAnsi="Courier New"/>
          <w:sz w:val="14"/>
          <w:szCs w:val="20"/>
        </w:rPr>
        <w:tab/>
        <w:t>&lt;value&gt;comp/env/ejb/local/gov/va/med/cds/ClinicalDataServiceRpcSynchronousSession&lt;/value&gt;</w:t>
      </w:r>
    </w:p>
    <w:p w14:paraId="72F4F379" w14:textId="77777777" w:rsidR="0070032A" w:rsidRPr="00FD2042" w:rsidRDefault="0070032A" w:rsidP="0070032A">
      <w:pPr>
        <w:pStyle w:val="BodyText"/>
        <w:rPr>
          <w:rFonts w:ascii="Courier New" w:hAnsi="Courier New"/>
          <w:sz w:val="14"/>
          <w:szCs w:val="20"/>
        </w:rPr>
      </w:pPr>
      <w:r w:rsidRPr="00FD2042">
        <w:rPr>
          <w:rFonts w:ascii="Courier New" w:hAnsi="Courier New"/>
          <w:sz w:val="14"/>
          <w:szCs w:val="20"/>
        </w:rPr>
        <w:tab/>
      </w:r>
      <w:r w:rsidRPr="00FD2042">
        <w:rPr>
          <w:rFonts w:ascii="Courier New" w:hAnsi="Courier New"/>
          <w:sz w:val="14"/>
          <w:szCs w:val="20"/>
        </w:rPr>
        <w:tab/>
        <w:t>&lt;/property&gt;</w:t>
      </w:r>
    </w:p>
    <w:p w14:paraId="3A2D70A7" w14:textId="77777777" w:rsidR="0070032A" w:rsidRPr="00FD2042" w:rsidRDefault="0070032A" w:rsidP="0070032A">
      <w:pPr>
        <w:pStyle w:val="BodyText"/>
        <w:rPr>
          <w:rFonts w:ascii="Courier New" w:hAnsi="Courier New"/>
          <w:sz w:val="14"/>
          <w:szCs w:val="20"/>
        </w:rPr>
      </w:pPr>
      <w:r w:rsidRPr="00FD2042">
        <w:rPr>
          <w:rFonts w:ascii="Courier New" w:hAnsi="Courier New"/>
          <w:sz w:val="14"/>
          <w:szCs w:val="20"/>
        </w:rPr>
        <w:tab/>
      </w:r>
      <w:r w:rsidRPr="00FD2042">
        <w:rPr>
          <w:rFonts w:ascii="Courier New" w:hAnsi="Courier New"/>
          <w:sz w:val="14"/>
          <w:szCs w:val="20"/>
        </w:rPr>
        <w:tab/>
        <w:t>&lt;property name="</w:t>
      </w:r>
      <w:proofErr w:type="spellStart"/>
      <w:r w:rsidRPr="00FD2042">
        <w:rPr>
          <w:rFonts w:ascii="Courier New" w:hAnsi="Courier New"/>
          <w:sz w:val="14"/>
          <w:szCs w:val="20"/>
        </w:rPr>
        <w:t>jndiEnvironment</w:t>
      </w:r>
      <w:proofErr w:type="spellEnd"/>
      <w:r w:rsidRPr="00FD2042">
        <w:rPr>
          <w:rFonts w:ascii="Courier New" w:hAnsi="Courier New"/>
          <w:sz w:val="14"/>
          <w:szCs w:val="20"/>
        </w:rPr>
        <w:t>"&gt;</w:t>
      </w:r>
    </w:p>
    <w:p w14:paraId="7C478EB5" w14:textId="77777777" w:rsidR="0070032A" w:rsidRPr="00FD2042" w:rsidRDefault="0070032A" w:rsidP="0070032A">
      <w:pPr>
        <w:pStyle w:val="BodyText"/>
        <w:rPr>
          <w:rFonts w:ascii="Courier New" w:hAnsi="Courier New"/>
          <w:sz w:val="14"/>
          <w:szCs w:val="20"/>
        </w:rPr>
      </w:pPr>
      <w:r w:rsidRPr="00FD2042">
        <w:rPr>
          <w:rFonts w:ascii="Courier New" w:hAnsi="Courier New"/>
          <w:sz w:val="14"/>
          <w:szCs w:val="20"/>
        </w:rPr>
        <w:tab/>
      </w:r>
      <w:r w:rsidRPr="00FD2042">
        <w:rPr>
          <w:rFonts w:ascii="Courier New" w:hAnsi="Courier New"/>
          <w:sz w:val="14"/>
          <w:szCs w:val="20"/>
        </w:rPr>
        <w:tab/>
      </w:r>
      <w:r w:rsidRPr="00FD2042">
        <w:rPr>
          <w:rFonts w:ascii="Courier New" w:hAnsi="Courier New"/>
          <w:sz w:val="14"/>
          <w:szCs w:val="20"/>
        </w:rPr>
        <w:tab/>
        <w:t>&lt;props&gt;</w:t>
      </w:r>
    </w:p>
    <w:p w14:paraId="603AA000" w14:textId="77777777" w:rsidR="0070032A" w:rsidRPr="00FD2042" w:rsidRDefault="0070032A" w:rsidP="0070032A">
      <w:pPr>
        <w:pStyle w:val="BodyText"/>
        <w:rPr>
          <w:rFonts w:ascii="Courier New" w:hAnsi="Courier New"/>
          <w:sz w:val="14"/>
          <w:szCs w:val="20"/>
        </w:rPr>
      </w:pPr>
      <w:r w:rsidRPr="00FD2042">
        <w:rPr>
          <w:rFonts w:ascii="Courier New" w:hAnsi="Courier New"/>
          <w:sz w:val="14"/>
          <w:szCs w:val="20"/>
        </w:rPr>
        <w:tab/>
      </w:r>
      <w:r w:rsidRPr="00FD2042">
        <w:rPr>
          <w:rFonts w:ascii="Courier New" w:hAnsi="Courier New"/>
          <w:sz w:val="14"/>
          <w:szCs w:val="20"/>
        </w:rPr>
        <w:tab/>
      </w:r>
      <w:r w:rsidRPr="00FD2042">
        <w:rPr>
          <w:rFonts w:ascii="Courier New" w:hAnsi="Courier New"/>
          <w:sz w:val="14"/>
          <w:szCs w:val="20"/>
        </w:rPr>
        <w:tab/>
      </w:r>
      <w:r w:rsidRPr="00FD2042">
        <w:rPr>
          <w:rFonts w:ascii="Courier New" w:hAnsi="Courier New"/>
          <w:sz w:val="14"/>
          <w:szCs w:val="20"/>
        </w:rPr>
        <w:tab/>
        <w:t>&lt;prop key="java.naming.factory.initial"&gt;weblogic.jndi.WLInitialContextFactory&lt;/prop&gt;</w:t>
      </w:r>
    </w:p>
    <w:p w14:paraId="44190FB8" w14:textId="77777777" w:rsidR="0070032A" w:rsidRPr="00FD2042" w:rsidRDefault="0070032A" w:rsidP="0070032A">
      <w:pPr>
        <w:pStyle w:val="BodyText"/>
        <w:rPr>
          <w:rFonts w:ascii="Courier New" w:hAnsi="Courier New"/>
          <w:sz w:val="14"/>
          <w:szCs w:val="20"/>
        </w:rPr>
      </w:pPr>
      <w:r w:rsidRPr="00FD2042">
        <w:rPr>
          <w:rFonts w:ascii="Courier New" w:hAnsi="Courier New"/>
          <w:sz w:val="14"/>
          <w:szCs w:val="20"/>
        </w:rPr>
        <w:tab/>
      </w:r>
      <w:r w:rsidRPr="00FD2042">
        <w:rPr>
          <w:rFonts w:ascii="Courier New" w:hAnsi="Courier New"/>
          <w:sz w:val="14"/>
          <w:szCs w:val="20"/>
        </w:rPr>
        <w:tab/>
      </w:r>
      <w:r w:rsidRPr="00FD2042">
        <w:rPr>
          <w:rFonts w:ascii="Courier New" w:hAnsi="Courier New"/>
          <w:sz w:val="14"/>
          <w:szCs w:val="20"/>
        </w:rPr>
        <w:tab/>
        <w:t>&lt;/props&gt;</w:t>
      </w:r>
    </w:p>
    <w:p w14:paraId="107CD904" w14:textId="77777777" w:rsidR="0070032A" w:rsidRPr="00FD2042" w:rsidRDefault="0070032A" w:rsidP="0070032A">
      <w:pPr>
        <w:pStyle w:val="BodyText"/>
        <w:rPr>
          <w:rFonts w:ascii="Courier New" w:hAnsi="Courier New"/>
          <w:sz w:val="14"/>
          <w:szCs w:val="20"/>
        </w:rPr>
      </w:pPr>
      <w:r w:rsidRPr="00FD2042">
        <w:rPr>
          <w:rFonts w:ascii="Courier New" w:hAnsi="Courier New"/>
          <w:sz w:val="14"/>
          <w:szCs w:val="20"/>
        </w:rPr>
        <w:tab/>
      </w:r>
      <w:r w:rsidRPr="00FD2042">
        <w:rPr>
          <w:rFonts w:ascii="Courier New" w:hAnsi="Courier New"/>
          <w:sz w:val="14"/>
          <w:szCs w:val="20"/>
        </w:rPr>
        <w:tab/>
        <w:t>&lt;/property&gt;</w:t>
      </w:r>
    </w:p>
    <w:p w14:paraId="209E39C2" w14:textId="77777777" w:rsidR="0070032A" w:rsidRPr="00FD2042" w:rsidRDefault="0070032A" w:rsidP="0070032A">
      <w:pPr>
        <w:pStyle w:val="BodyText"/>
        <w:rPr>
          <w:rFonts w:ascii="Courier New" w:hAnsi="Courier New"/>
          <w:sz w:val="14"/>
          <w:szCs w:val="20"/>
        </w:rPr>
      </w:pPr>
      <w:r w:rsidRPr="00FD2042">
        <w:rPr>
          <w:rFonts w:ascii="Courier New" w:hAnsi="Courier New"/>
          <w:sz w:val="14"/>
          <w:szCs w:val="20"/>
        </w:rPr>
        <w:tab/>
      </w:r>
      <w:r w:rsidRPr="00FD2042">
        <w:rPr>
          <w:rFonts w:ascii="Courier New" w:hAnsi="Courier New"/>
          <w:sz w:val="14"/>
          <w:szCs w:val="20"/>
        </w:rPr>
        <w:tab/>
        <w:t>&lt;property name="</w:t>
      </w:r>
      <w:proofErr w:type="spellStart"/>
      <w:r w:rsidRPr="00FD2042">
        <w:rPr>
          <w:rFonts w:ascii="Courier New" w:hAnsi="Courier New"/>
          <w:sz w:val="14"/>
          <w:szCs w:val="20"/>
        </w:rPr>
        <w:t>businessInterface</w:t>
      </w:r>
      <w:proofErr w:type="spellEnd"/>
      <w:r w:rsidRPr="00FD2042">
        <w:rPr>
          <w:rFonts w:ascii="Courier New" w:hAnsi="Courier New"/>
          <w:sz w:val="14"/>
          <w:szCs w:val="20"/>
        </w:rPr>
        <w:t>"&gt;</w:t>
      </w:r>
    </w:p>
    <w:p w14:paraId="711A9001" w14:textId="77777777" w:rsidR="0070032A" w:rsidRPr="00FD2042" w:rsidRDefault="0070032A" w:rsidP="0070032A">
      <w:pPr>
        <w:pStyle w:val="BodyText"/>
        <w:rPr>
          <w:rFonts w:ascii="Courier New" w:hAnsi="Courier New"/>
          <w:sz w:val="14"/>
          <w:szCs w:val="20"/>
        </w:rPr>
      </w:pPr>
      <w:r w:rsidRPr="00FD2042">
        <w:rPr>
          <w:rFonts w:ascii="Courier New" w:hAnsi="Courier New"/>
          <w:sz w:val="14"/>
          <w:szCs w:val="20"/>
        </w:rPr>
        <w:tab/>
      </w:r>
      <w:r w:rsidRPr="00FD2042">
        <w:rPr>
          <w:rFonts w:ascii="Courier New" w:hAnsi="Courier New"/>
          <w:sz w:val="14"/>
          <w:szCs w:val="20"/>
        </w:rPr>
        <w:tab/>
      </w:r>
      <w:r w:rsidRPr="00FD2042">
        <w:rPr>
          <w:rFonts w:ascii="Courier New" w:hAnsi="Courier New"/>
          <w:sz w:val="14"/>
          <w:szCs w:val="20"/>
        </w:rPr>
        <w:tab/>
        <w:t>&lt;value&gt;</w:t>
      </w:r>
      <w:proofErr w:type="spellStart"/>
      <w:r w:rsidRPr="00FD2042">
        <w:rPr>
          <w:rFonts w:ascii="Courier New" w:hAnsi="Courier New"/>
          <w:sz w:val="14"/>
          <w:szCs w:val="20"/>
        </w:rPr>
        <w:t>gov.va.med.repositories.Pathways</w:t>
      </w:r>
      <w:proofErr w:type="spellEnd"/>
      <w:r w:rsidRPr="00FD2042">
        <w:rPr>
          <w:rFonts w:ascii="Courier New" w:hAnsi="Courier New"/>
          <w:sz w:val="14"/>
          <w:szCs w:val="20"/>
        </w:rPr>
        <w:t>&lt;/value&gt;</w:t>
      </w:r>
    </w:p>
    <w:p w14:paraId="23136FF9" w14:textId="77777777" w:rsidR="0070032A" w:rsidRPr="00FD2042" w:rsidRDefault="0070032A" w:rsidP="0070032A">
      <w:pPr>
        <w:pStyle w:val="BodyText"/>
        <w:rPr>
          <w:rFonts w:ascii="Courier New" w:hAnsi="Courier New"/>
          <w:sz w:val="14"/>
          <w:szCs w:val="20"/>
        </w:rPr>
      </w:pPr>
      <w:r w:rsidRPr="00FD2042">
        <w:rPr>
          <w:rFonts w:ascii="Courier New" w:hAnsi="Courier New"/>
          <w:sz w:val="14"/>
          <w:szCs w:val="20"/>
        </w:rPr>
        <w:tab/>
      </w:r>
      <w:r w:rsidRPr="00FD2042">
        <w:rPr>
          <w:rFonts w:ascii="Courier New" w:hAnsi="Courier New"/>
          <w:sz w:val="14"/>
          <w:szCs w:val="20"/>
        </w:rPr>
        <w:tab/>
        <w:t>&lt;/property&gt;</w:t>
      </w:r>
    </w:p>
    <w:p w14:paraId="69001FC2" w14:textId="5E0BC8EE" w:rsidR="001C2C1B" w:rsidRPr="00892F3D" w:rsidRDefault="001C2C1B" w:rsidP="00B85DE5">
      <w:pPr>
        <w:pStyle w:val="Heading5"/>
      </w:pPr>
      <w:proofErr w:type="spellStart"/>
      <w:r w:rsidRPr="00892F3D">
        <w:t>VistA</w:t>
      </w:r>
      <w:proofErr w:type="spellEnd"/>
      <w:r w:rsidRPr="00892F3D">
        <w:t xml:space="preserve"> HL7 Interface</w:t>
      </w:r>
    </w:p>
    <w:p w14:paraId="7B251FE3" w14:textId="501C5214" w:rsidR="00F77649" w:rsidRPr="00892F3D" w:rsidRDefault="00F77649" w:rsidP="00F77649">
      <w:r w:rsidRPr="00892F3D">
        <w:t xml:space="preserve">The </w:t>
      </w:r>
      <w:proofErr w:type="spellStart"/>
      <w:r w:rsidRPr="00892F3D">
        <w:t>VistA</w:t>
      </w:r>
      <w:proofErr w:type="spellEnd"/>
      <w:r w:rsidRPr="00892F3D">
        <w:t xml:space="preserve"> HL7 interface uses </w:t>
      </w:r>
      <w:proofErr w:type="spellStart"/>
      <w:r w:rsidRPr="00892F3D">
        <w:t>VistA’s</w:t>
      </w:r>
      <w:proofErr w:type="spellEnd"/>
      <w:r w:rsidRPr="00892F3D">
        <w:t xml:space="preserve"> TIU HL7 Generic interface to write Notes to </w:t>
      </w:r>
      <w:proofErr w:type="spellStart"/>
      <w:r w:rsidRPr="00892F3D">
        <w:t>VistA</w:t>
      </w:r>
      <w:proofErr w:type="spellEnd"/>
      <w:r w:rsidRPr="00892F3D">
        <w:t xml:space="preserve">. This requires HL7 components to be configured at each </w:t>
      </w:r>
      <w:proofErr w:type="spellStart"/>
      <w:r w:rsidRPr="00892F3D">
        <w:t>VistA</w:t>
      </w:r>
      <w:proofErr w:type="spellEnd"/>
      <w:r w:rsidRPr="00892F3D">
        <w:t xml:space="preserve"> site (Logical links, Sending Application, Receiving Application, Event Driver, and Even</w:t>
      </w:r>
      <w:r w:rsidR="00F94374">
        <w:t>t</w:t>
      </w:r>
      <w:r w:rsidRPr="00892F3D">
        <w:t xml:space="preserve"> Subscriber). In addition, the HL7 message must comply with the data requirements outlined in the </w:t>
      </w:r>
      <w:proofErr w:type="spellStart"/>
      <w:r w:rsidRPr="00892F3D">
        <w:t>VistA</w:t>
      </w:r>
      <w:proofErr w:type="spellEnd"/>
      <w:r w:rsidRPr="00892F3D">
        <w:t xml:space="preserve"> Text Integration Utilities (TIU) Generic HL7 Interface Handbook.  </w:t>
      </w:r>
    </w:p>
    <w:p w14:paraId="2C79D849" w14:textId="6878DF1B" w:rsidR="00F77649" w:rsidRPr="00892F3D" w:rsidRDefault="00F77649" w:rsidP="00F77649">
      <w:r w:rsidRPr="00892F3D">
        <w:t xml:space="preserve">The mechanics of the service is as follows. First, it makes a direct connection to the remote </w:t>
      </w:r>
      <w:proofErr w:type="spellStart"/>
      <w:r w:rsidRPr="00892F3D">
        <w:t>VistA</w:t>
      </w:r>
      <w:proofErr w:type="spellEnd"/>
      <w:r w:rsidRPr="00892F3D">
        <w:t xml:space="preserve"> site HL7 listener (logical link) and sends the HL7 message. The </w:t>
      </w:r>
      <w:proofErr w:type="spellStart"/>
      <w:r w:rsidRPr="00892F3D">
        <w:t>VistA</w:t>
      </w:r>
      <w:proofErr w:type="spellEnd"/>
      <w:r w:rsidRPr="00892F3D">
        <w:t xml:space="preserve"> listener does some initial checks and responds with an immediate HL7 acknowledgement (ACK),  Commit Accept (CA) or Commit Reject (CR). Those messages that receive a CA are queued up to be process</w:t>
      </w:r>
      <w:r w:rsidR="004A5A42" w:rsidRPr="00892F3D">
        <w:t>ed by the TIU message manager. </w:t>
      </w:r>
      <w:r w:rsidRPr="00892F3D">
        <w:t>The message manager performs some addition</w:t>
      </w:r>
      <w:r w:rsidR="006F33CB">
        <w:t>al</w:t>
      </w:r>
      <w:r w:rsidRPr="00892F3D">
        <w:t xml:space="preserve"> checks and replies with a second acknowledgement known as Application Accept (A</w:t>
      </w:r>
      <w:r w:rsidR="004A5A42" w:rsidRPr="00892F3D">
        <w:t>A) or Application Reject (AR). </w:t>
      </w:r>
      <w:r w:rsidRPr="00892F3D">
        <w:t xml:space="preserve">Those messages </w:t>
      </w:r>
      <w:r w:rsidR="004A5A42" w:rsidRPr="00892F3D">
        <w:t>receiving an AA will persist the N</w:t>
      </w:r>
      <w:r w:rsidRPr="00892F3D">
        <w:t xml:space="preserve">ote into the </w:t>
      </w:r>
      <w:proofErr w:type="spellStart"/>
      <w:r w:rsidRPr="00892F3D">
        <w:t>VistA</w:t>
      </w:r>
      <w:proofErr w:type="spellEnd"/>
      <w:r w:rsidR="004A5A42" w:rsidRPr="00892F3D">
        <w:t xml:space="preserve"> system</w:t>
      </w:r>
      <w:r w:rsidRPr="00892F3D">
        <w:t>.    </w:t>
      </w:r>
    </w:p>
    <w:p w14:paraId="05A93EF3" w14:textId="5C7FB753" w:rsidR="007D46CF" w:rsidRPr="00FD58AE" w:rsidRDefault="007C18F0" w:rsidP="00B85DE5">
      <w:pPr>
        <w:pStyle w:val="Heading3"/>
      </w:pPr>
      <w:r>
        <w:t xml:space="preserve">  </w:t>
      </w:r>
      <w:bookmarkStart w:id="292" w:name="_Toc517769341"/>
      <w:r w:rsidR="00016439">
        <w:t>Mechanisms to interface CDS with external Clients</w:t>
      </w:r>
      <w:bookmarkEnd w:id="292"/>
    </w:p>
    <w:p w14:paraId="4B1B668D" w14:textId="77777777" w:rsidR="007C157E" w:rsidRDefault="007C157E" w:rsidP="007C157E">
      <w:pPr>
        <w:pStyle w:val="BodyText"/>
      </w:pPr>
      <w:r>
        <w:t xml:space="preserve">CDS interfaces with its clients through SOAP, REST, JMS and Socket-based services. A Write request submitted by the client application can be a VIM write XML instance, a JSON </w:t>
      </w:r>
      <w:r w:rsidRPr="00A84DD2">
        <w:t xml:space="preserve">document, or an HL7 payload. The Read request can be a filter XML, a JSON document, an HL7 query message or  a REST query string. The clinical data exchanged between CDS and its clients </w:t>
      </w:r>
      <w:r>
        <w:t>takes the form of XML documents representing VIM template instances or JSON documents. The format of these XML instances is governed by XSD schema definitions for VIM templates that are specific to the clinical domain. Refer to Data Exchanges in the following section.</w:t>
      </w:r>
    </w:p>
    <w:p w14:paraId="753A1EB7" w14:textId="77777777" w:rsidR="007C157E" w:rsidRPr="007D46CF" w:rsidRDefault="007C157E" w:rsidP="00C034DE">
      <w:pPr>
        <w:pStyle w:val="BodyText"/>
        <w:numPr>
          <w:ilvl w:val="0"/>
          <w:numId w:val="53"/>
        </w:numPr>
      </w:pPr>
      <w:r w:rsidRPr="007D46CF">
        <w:t>CDS exchanges VIM-based XML clinical/questionnaire results/expressions data with client applications as defined by the templates and filters.</w:t>
      </w:r>
    </w:p>
    <w:p w14:paraId="51B9371C" w14:textId="77777777" w:rsidR="007C157E" w:rsidRPr="007D46CF" w:rsidRDefault="007C157E" w:rsidP="00C034DE">
      <w:pPr>
        <w:pStyle w:val="BodyText"/>
        <w:numPr>
          <w:ilvl w:val="0"/>
          <w:numId w:val="53"/>
        </w:numPr>
      </w:pPr>
      <w:r w:rsidRPr="007D46CF">
        <w:lastRenderedPageBreak/>
        <w:t>Pathways exchanges VIM-complaint non-clinical data with client applications as defined by the templates and filters.</w:t>
      </w:r>
    </w:p>
    <w:p w14:paraId="3A6BC5F1" w14:textId="59E1A608" w:rsidR="00E7761D" w:rsidRPr="007D46CF" w:rsidRDefault="007C157E" w:rsidP="00E7761D">
      <w:pPr>
        <w:pStyle w:val="BodyText"/>
        <w:numPr>
          <w:ilvl w:val="0"/>
          <w:numId w:val="53"/>
        </w:numPr>
      </w:pPr>
      <w:r w:rsidRPr="007D46CF">
        <w:t xml:space="preserve">FPDS exchanges </w:t>
      </w:r>
      <w:r w:rsidR="00E7761D">
        <w:t xml:space="preserve">HL7, </w:t>
      </w:r>
      <w:r w:rsidRPr="007D46CF">
        <w:t>XML and JSON clinical and non-clinical data with client applications.</w:t>
      </w:r>
    </w:p>
    <w:p w14:paraId="4234B04A" w14:textId="4C0C2D1A" w:rsidR="007C157E" w:rsidRPr="007D46CF" w:rsidRDefault="007C157E" w:rsidP="00C034DE">
      <w:pPr>
        <w:pStyle w:val="BodyText"/>
        <w:numPr>
          <w:ilvl w:val="0"/>
          <w:numId w:val="53"/>
        </w:numPr>
      </w:pPr>
      <w:r w:rsidRPr="007D46CF">
        <w:t>CDS exchanges XML HTH Census, DMP, and Survey</w:t>
      </w:r>
      <w:r>
        <w:t>s</w:t>
      </w:r>
      <w:r w:rsidRPr="007D46CF">
        <w:t xml:space="preserve"> data with HTH as defined by the templates and filters</w:t>
      </w:r>
      <w:r>
        <w:t>.</w:t>
      </w:r>
      <w:r w:rsidRPr="007D46CF">
        <w:t xml:space="preserve"> </w:t>
      </w:r>
    </w:p>
    <w:p w14:paraId="7A5BF0FA" w14:textId="0A2B17FD" w:rsidR="007C157E" w:rsidRPr="007D46CF" w:rsidRDefault="007C157E" w:rsidP="00C034DE">
      <w:pPr>
        <w:pStyle w:val="BodyText"/>
        <w:numPr>
          <w:ilvl w:val="0"/>
          <w:numId w:val="53"/>
        </w:numPr>
      </w:pPr>
      <w:r w:rsidRPr="007D46CF">
        <w:t xml:space="preserve">HTH Census, DMP, and </w:t>
      </w:r>
      <w:r>
        <w:t>Patient satisfaction survey</w:t>
      </w:r>
      <w:r w:rsidRPr="007D46CF">
        <w:t xml:space="preserve"> data are generated by HTH vendors in HL7 format. They are sent to HDR via VA HTH system to be stored in the HDR data stores. </w:t>
      </w:r>
    </w:p>
    <w:p w14:paraId="467B3BDB" w14:textId="366C51C6" w:rsidR="007D46CF" w:rsidRDefault="007C157E" w:rsidP="00C034DE">
      <w:pPr>
        <w:pStyle w:val="BodyText"/>
        <w:numPr>
          <w:ilvl w:val="0"/>
          <w:numId w:val="53"/>
        </w:numPr>
      </w:pPr>
      <w:r>
        <w:t xml:space="preserve">Data exchange between CDS and client applications is confined to specific templates and </w:t>
      </w:r>
      <w:r w:rsidRPr="00E461A1">
        <w:t xml:space="preserve">filters. The filters listed in Table </w:t>
      </w:r>
      <w:r w:rsidR="0005276E">
        <w:t xml:space="preserve">31 </w:t>
      </w:r>
      <w:r w:rsidRPr="00E461A1">
        <w:t>are used for Read requests between CDS and</w:t>
      </w:r>
      <w:r>
        <w:t xml:space="preserve"> client applications</w:t>
      </w:r>
      <w:r w:rsidR="00016439">
        <w:t>.</w:t>
      </w:r>
      <w:r w:rsidR="007D46CF">
        <w:t xml:space="preserve"> </w:t>
      </w:r>
    </w:p>
    <w:p w14:paraId="00B41A07" w14:textId="77777777" w:rsidR="007D46CF" w:rsidRPr="00BA5554" w:rsidRDefault="007D46CF" w:rsidP="00B85DE5">
      <w:pPr>
        <w:pStyle w:val="Heading4"/>
        <w:rPr>
          <w:rFonts w:cs="Arial"/>
        </w:rPr>
      </w:pPr>
      <w:r w:rsidRPr="00BA5554">
        <w:rPr>
          <w:rFonts w:cs="Arial"/>
        </w:rPr>
        <w:t>Data Exchanges</w:t>
      </w:r>
    </w:p>
    <w:p w14:paraId="66788DEA" w14:textId="7096A4EB" w:rsidR="00FD2042" w:rsidRDefault="006A6BC5" w:rsidP="007D46CF">
      <w:pPr>
        <w:pStyle w:val="BodyText"/>
      </w:pPr>
      <w:r>
        <w:t xml:space="preserve">Refer to Section 6.5.1 for details of the HDR services and client exchanges. </w:t>
      </w:r>
    </w:p>
    <w:p w14:paraId="078C55C7" w14:textId="0FF3C450" w:rsidR="006C1228" w:rsidRDefault="006C1228" w:rsidP="006C1228">
      <w:pPr>
        <w:spacing w:before="240" w:after="240"/>
      </w:pPr>
    </w:p>
    <w:p w14:paraId="50C3EDF3" w14:textId="77777777" w:rsidR="006C1228" w:rsidRDefault="006C1228" w:rsidP="007D46CF">
      <w:pPr>
        <w:pStyle w:val="BodyText"/>
        <w:sectPr w:rsidR="006C1228" w:rsidSect="00407C56">
          <w:headerReference w:type="even" r:id="rId82"/>
          <w:headerReference w:type="default" r:id="rId83"/>
          <w:footerReference w:type="default" r:id="rId84"/>
          <w:headerReference w:type="first" r:id="rId85"/>
          <w:pgSz w:w="12240" w:h="15840"/>
          <w:pgMar w:top="1440" w:right="1440" w:bottom="1440" w:left="1440" w:header="720" w:footer="720" w:gutter="0"/>
          <w:cols w:space="720"/>
          <w:docGrid w:linePitch="360"/>
        </w:sectPr>
      </w:pPr>
    </w:p>
    <w:p w14:paraId="55765D10" w14:textId="792E99CA" w:rsidR="00C61264" w:rsidRDefault="00C17F8A" w:rsidP="00CF02DF">
      <w:pPr>
        <w:pStyle w:val="Heading3"/>
        <w:spacing w:before="240"/>
      </w:pPr>
      <w:bookmarkStart w:id="293" w:name="_Toc517769342"/>
      <w:r>
        <w:lastRenderedPageBreak/>
        <w:t xml:space="preserve">Client </w:t>
      </w:r>
      <w:r w:rsidR="00C61264">
        <w:t>Interface Detailed Design</w:t>
      </w:r>
      <w:bookmarkEnd w:id="293"/>
      <w:r w:rsidR="00A17550">
        <w:t xml:space="preserve"> </w:t>
      </w:r>
    </w:p>
    <w:p w14:paraId="2D337589" w14:textId="77777777" w:rsidR="007C157E" w:rsidRDefault="007C157E" w:rsidP="007C157E">
      <w:pPr>
        <w:pStyle w:val="BodyText"/>
      </w:pPr>
      <w:r>
        <w:t>The HDR system provides</w:t>
      </w:r>
      <w:r w:rsidRPr="005C61DD">
        <w:t xml:space="preserve"> </w:t>
      </w:r>
      <w:r>
        <w:t xml:space="preserve">a synchronous </w:t>
      </w:r>
      <w:r w:rsidRPr="005C61DD">
        <w:t>Java Application Programming Interface</w:t>
      </w:r>
      <w:r>
        <w:t>s (API) for XML-based</w:t>
      </w:r>
      <w:r w:rsidRPr="005C61DD">
        <w:t xml:space="preserve"> Web Services (JAX-WS) and Java API for RESTful Web Services (JAX-RS) web services </w:t>
      </w:r>
      <w:r>
        <w:t>using</w:t>
      </w:r>
      <w:r w:rsidRPr="005C61DD">
        <w:t xml:space="preserve"> the Apache CXF open source services framework</w:t>
      </w:r>
      <w:r>
        <w:t>;</w:t>
      </w:r>
      <w:r w:rsidRPr="005C61DD">
        <w:t xml:space="preserve"> </w:t>
      </w:r>
      <w:r>
        <w:t xml:space="preserve">an asynchronous application programming interface using the Java Messaging Service (JMS) and a TCP/IP socket interface using </w:t>
      </w:r>
      <w:proofErr w:type="spellStart"/>
      <w:r>
        <w:t>XSockets</w:t>
      </w:r>
      <w:proofErr w:type="spellEnd"/>
      <w:r>
        <w:t>.</w:t>
      </w:r>
    </w:p>
    <w:p w14:paraId="2A30C3D1" w14:textId="77777777" w:rsidR="007C157E" w:rsidRPr="00B74D31" w:rsidRDefault="007C157E" w:rsidP="007C157E">
      <w:pPr>
        <w:pStyle w:val="ListBullet"/>
        <w:tabs>
          <w:tab w:val="clear" w:pos="720"/>
        </w:tabs>
        <w:ind w:left="810" w:hanging="540"/>
      </w:pPr>
      <w:r>
        <w:t xml:space="preserve">HDR system </w:t>
      </w:r>
      <w:r w:rsidRPr="00B74D31">
        <w:t xml:space="preserve">clients can connect to the </w:t>
      </w:r>
      <w:r>
        <w:t xml:space="preserve">Java API </w:t>
      </w:r>
      <w:r w:rsidRPr="00B74D31">
        <w:t>service</w:t>
      </w:r>
      <w:r>
        <w:t>s</w:t>
      </w:r>
      <w:r w:rsidRPr="00B74D31">
        <w:t xml:space="preserve"> using either a Simple Object Access Protocol (SOAP) or a Representational State Transfer (REST) Web service interface. </w:t>
      </w:r>
      <w:r>
        <w:t>CDS, ARS and Pathways clients can connect to the service using SOAP web service interface and FPDS clients can connect to the service using a REST web service interface.</w:t>
      </w:r>
    </w:p>
    <w:p w14:paraId="2BD4E180" w14:textId="77777777" w:rsidR="007C157E" w:rsidRDefault="007C157E" w:rsidP="007C157E">
      <w:pPr>
        <w:pStyle w:val="ListBullet"/>
        <w:tabs>
          <w:tab w:val="clear" w:pos="720"/>
        </w:tabs>
        <w:ind w:left="810" w:hanging="540"/>
      </w:pPr>
      <w:r w:rsidRPr="00B74D31">
        <w:t xml:space="preserve">VIM clinical data Read clients connect synchronously to CDS and receive a VIM response payload on the same connection. </w:t>
      </w:r>
      <w:r>
        <w:t xml:space="preserve">CDS, Pathways and ARS Read clients use this feature of the HDR system for obtaining VIM data from HDR DB and/or </w:t>
      </w:r>
      <w:proofErr w:type="spellStart"/>
      <w:r>
        <w:t>VistA</w:t>
      </w:r>
      <w:proofErr w:type="spellEnd"/>
      <w:r>
        <w:t>.</w:t>
      </w:r>
    </w:p>
    <w:p w14:paraId="20DBA44C" w14:textId="07C79602" w:rsidR="007C157E" w:rsidRPr="00057890" w:rsidRDefault="007C157E" w:rsidP="007C157E">
      <w:pPr>
        <w:pStyle w:val="ListBullet"/>
        <w:tabs>
          <w:tab w:val="clear" w:pos="720"/>
        </w:tabs>
        <w:ind w:left="810" w:hanging="540"/>
      </w:pPr>
      <w:r w:rsidRPr="00057890">
        <w:t xml:space="preserve">FPDS Read clients </w:t>
      </w:r>
      <w:r w:rsidR="00B915DA" w:rsidRPr="00057890">
        <w:t xml:space="preserve">connect </w:t>
      </w:r>
      <w:r w:rsidR="00057890" w:rsidRPr="00057890">
        <w:t xml:space="preserve">synchronously </w:t>
      </w:r>
      <w:r w:rsidR="00B915DA" w:rsidRPr="00057890">
        <w:t xml:space="preserve">to </w:t>
      </w:r>
      <w:proofErr w:type="spellStart"/>
      <w:r w:rsidR="00B915DA" w:rsidRPr="00057890">
        <w:t>V</w:t>
      </w:r>
      <w:r w:rsidRPr="00057890">
        <w:t>istA</w:t>
      </w:r>
      <w:proofErr w:type="spellEnd"/>
      <w:r w:rsidRPr="00057890">
        <w:t xml:space="preserve"> for VPR data. </w:t>
      </w:r>
    </w:p>
    <w:p w14:paraId="253AC550" w14:textId="50D28D71" w:rsidR="007C157E" w:rsidRDefault="007C157E" w:rsidP="007C157E">
      <w:pPr>
        <w:pStyle w:val="ListBullet"/>
        <w:tabs>
          <w:tab w:val="clear" w:pos="720"/>
        </w:tabs>
        <w:ind w:left="810" w:hanging="540"/>
      </w:pPr>
      <w:r>
        <w:t>C</w:t>
      </w:r>
      <w:r w:rsidRPr="00B74D31">
        <w:t xml:space="preserve">linical data Write clients are able to persist clinical data to HDR for the following </w:t>
      </w:r>
      <w:proofErr w:type="spellStart"/>
      <w:r w:rsidRPr="00B74D31">
        <w:t>VistA</w:t>
      </w:r>
      <w:proofErr w:type="spellEnd"/>
      <w:r w:rsidRPr="00B74D31">
        <w:t xml:space="preserve"> clinical domains: Allergies, Vitals, Outpatient Pharmacy (OP), and Laboratory.</w:t>
      </w:r>
      <w:r>
        <w:t xml:space="preserve"> The clients use either the JMS interface or the Socket interface for data exchange. CDS Message Mediator and FDPS expose a JMS interface while the CDS Socket adapter exposes a socket interface to clients.</w:t>
      </w:r>
      <w:r w:rsidR="008778A0">
        <w:t xml:space="preserve"> </w:t>
      </w:r>
    </w:p>
    <w:p w14:paraId="5AB04F66" w14:textId="77777777" w:rsidR="007C157E" w:rsidRDefault="007C157E" w:rsidP="007C157E">
      <w:pPr>
        <w:pStyle w:val="ListBullet"/>
        <w:tabs>
          <w:tab w:val="clear" w:pos="720"/>
        </w:tabs>
        <w:ind w:left="810" w:hanging="540"/>
      </w:pPr>
      <w:r>
        <w:t>HL7 write clients connect to either the CDS Message Mediator or CDS Socket Adapter for persisting data to HDR database. The Socket Adapter is a client of the CDS Message Mediator and places all HL7 messages it receives on the CDS Message Mediator JMS queues. The HL7 message is transformed to VIM by the CDS Message Mediator prior to persistence to the HDR database.</w:t>
      </w:r>
    </w:p>
    <w:p w14:paraId="7091489D" w14:textId="63EC21D7" w:rsidR="00B25873" w:rsidRDefault="001C2C1B" w:rsidP="007C157E">
      <w:pPr>
        <w:pStyle w:val="ListBullet"/>
        <w:tabs>
          <w:tab w:val="clear" w:pos="720"/>
        </w:tabs>
        <w:ind w:left="810" w:hanging="540"/>
      </w:pPr>
      <w:r>
        <w:t>HL7</w:t>
      </w:r>
      <w:r w:rsidR="007C157E">
        <w:t xml:space="preserve"> write clients connect to FPDS JMS interface for persisting data to </w:t>
      </w:r>
      <w:proofErr w:type="spellStart"/>
      <w:r>
        <w:t>VistA</w:t>
      </w:r>
      <w:proofErr w:type="spellEnd"/>
      <w:r w:rsidR="00567FE3">
        <w:t xml:space="preserve"> through the </w:t>
      </w:r>
      <w:proofErr w:type="spellStart"/>
      <w:r w:rsidR="00567FE3">
        <w:t>VistA</w:t>
      </w:r>
      <w:proofErr w:type="spellEnd"/>
      <w:r w:rsidR="00567FE3">
        <w:t xml:space="preserve"> HL7 </w:t>
      </w:r>
      <w:r w:rsidR="001E35FD">
        <w:t>Listener</w:t>
      </w:r>
      <w:r w:rsidR="00EC05AE">
        <w:t>.</w:t>
      </w:r>
    </w:p>
    <w:p w14:paraId="3D221B60" w14:textId="6A3FDBB2" w:rsidR="0090104C" w:rsidRPr="00BA5554" w:rsidRDefault="0090104C" w:rsidP="00B85DE5">
      <w:pPr>
        <w:pStyle w:val="Heading4"/>
        <w:rPr>
          <w:rFonts w:cs="Arial"/>
        </w:rPr>
      </w:pPr>
      <w:r w:rsidRPr="00BA5554">
        <w:rPr>
          <w:rFonts w:cs="Arial"/>
        </w:rPr>
        <w:t>CDS Data Service Interface</w:t>
      </w:r>
    </w:p>
    <w:p w14:paraId="4EED542E" w14:textId="77777777" w:rsidR="007C157E" w:rsidRPr="005819AD" w:rsidRDefault="007C157E" w:rsidP="007C157E">
      <w:pPr>
        <w:pStyle w:val="BodyText"/>
      </w:pPr>
      <w:r w:rsidRPr="005819AD">
        <w:t>The CDS component features the CDS Data Service Interface component that is:</w:t>
      </w:r>
    </w:p>
    <w:p w14:paraId="01C34BEC" w14:textId="631191B8" w:rsidR="007C157E" w:rsidRPr="005819AD" w:rsidRDefault="007C157E" w:rsidP="004D4F35">
      <w:pPr>
        <w:pStyle w:val="BodyText"/>
        <w:numPr>
          <w:ilvl w:val="0"/>
          <w:numId w:val="52"/>
        </w:numPr>
        <w:ind w:hanging="505"/>
      </w:pPr>
      <w:r w:rsidRPr="005819AD">
        <w:t xml:space="preserve">Exposed to service requests for clinical data from </w:t>
      </w:r>
      <w:proofErr w:type="spellStart"/>
      <w:r w:rsidRPr="005819AD">
        <w:t>VistA</w:t>
      </w:r>
      <w:proofErr w:type="spellEnd"/>
      <w:r w:rsidRPr="005819AD">
        <w:t xml:space="preserve"> systems/HDR. This interface is exposed as a coarsely grained Web service to all clients. The Service Interface is registered in </w:t>
      </w:r>
      <w:r w:rsidR="00CB4B27">
        <w:t>VA ESB</w:t>
      </w:r>
      <w:r w:rsidR="007F6791" w:rsidRPr="005819AD">
        <w:t xml:space="preserve"> WSRR</w:t>
      </w:r>
      <w:r w:rsidRPr="005819AD">
        <w:t xml:space="preserve">. </w:t>
      </w:r>
    </w:p>
    <w:p w14:paraId="3C443CBB" w14:textId="34101E1B" w:rsidR="007C157E" w:rsidRPr="005819AD" w:rsidRDefault="007C157E" w:rsidP="004D4F35">
      <w:pPr>
        <w:pStyle w:val="BodyText"/>
        <w:numPr>
          <w:ilvl w:val="0"/>
          <w:numId w:val="52"/>
        </w:numPr>
        <w:ind w:hanging="505"/>
      </w:pPr>
      <w:r w:rsidRPr="005819AD">
        <w:t xml:space="preserve">Exposed to service requests for non-clinical data from </w:t>
      </w:r>
      <w:proofErr w:type="spellStart"/>
      <w:r w:rsidRPr="005819AD">
        <w:t>VistA</w:t>
      </w:r>
      <w:proofErr w:type="spellEnd"/>
      <w:r w:rsidRPr="005819AD">
        <w:t xml:space="preserve"> systems. This interface is exposed as a coarsely grained Web service to all clients. However, the Service Interface is not registered in </w:t>
      </w:r>
      <w:r w:rsidR="00CB4B27">
        <w:t>VA ESB</w:t>
      </w:r>
      <w:r w:rsidR="007F6791" w:rsidRPr="005819AD">
        <w:t xml:space="preserve"> WSRR</w:t>
      </w:r>
      <w:r w:rsidRPr="005819AD">
        <w:t xml:space="preserve">. It provides clients functionality to read non-clinical data using the VIM-formatted payloads for data retrieved from </w:t>
      </w:r>
      <w:proofErr w:type="spellStart"/>
      <w:r w:rsidRPr="005819AD">
        <w:t>VistA</w:t>
      </w:r>
      <w:proofErr w:type="spellEnd"/>
      <w:r w:rsidRPr="005819AD">
        <w:t xml:space="preserve"> systems. The component delegates client requests to framework objects which implement the logic to parse and fulfill the data request as specified by the VIM filter payload.</w:t>
      </w:r>
    </w:p>
    <w:p w14:paraId="794DE2D6" w14:textId="20DA9AEB" w:rsidR="008977D5" w:rsidRPr="005C61DD" w:rsidRDefault="007C157E" w:rsidP="004D4F35">
      <w:pPr>
        <w:pStyle w:val="BodyText"/>
        <w:numPr>
          <w:ilvl w:val="0"/>
          <w:numId w:val="52"/>
        </w:numPr>
        <w:ind w:hanging="505"/>
      </w:pPr>
      <w:r>
        <w:t>E</w:t>
      </w:r>
      <w:r w:rsidRPr="005C61DD">
        <w:t>xposed as a coarsely grained RESTful Web Service and is accessed as a URL</w:t>
      </w:r>
      <w:r w:rsidR="008977D5" w:rsidRPr="005C61DD">
        <w:t xml:space="preserve">. </w:t>
      </w:r>
    </w:p>
    <w:p w14:paraId="040D6E98" w14:textId="7B9BEFEC" w:rsidR="00F017A9" w:rsidRPr="00BA5554" w:rsidRDefault="00AE2881" w:rsidP="00B85DE5">
      <w:pPr>
        <w:pStyle w:val="Heading4"/>
        <w:rPr>
          <w:rFonts w:cs="Arial"/>
        </w:rPr>
      </w:pPr>
      <w:bookmarkStart w:id="294" w:name="_Toc272406876"/>
      <w:bookmarkStart w:id="295" w:name="_Toc288643890"/>
      <w:bookmarkStart w:id="296" w:name="_Toc304810805"/>
      <w:bookmarkStart w:id="297" w:name="_Toc306871782"/>
      <w:r w:rsidRPr="00BA5554">
        <w:rPr>
          <w:rFonts w:cs="Arial"/>
        </w:rPr>
        <w:lastRenderedPageBreak/>
        <w:t>VIM</w:t>
      </w:r>
      <w:r w:rsidR="00F017A9" w:rsidRPr="00BA5554">
        <w:rPr>
          <w:rFonts w:cs="Arial"/>
        </w:rPr>
        <w:t xml:space="preserve"> Read</w:t>
      </w:r>
      <w:bookmarkEnd w:id="294"/>
      <w:r w:rsidR="00555CAF" w:rsidRPr="00BA5554">
        <w:rPr>
          <w:rFonts w:cs="Arial"/>
        </w:rPr>
        <w:t>s</w:t>
      </w:r>
    </w:p>
    <w:p w14:paraId="12587F4F" w14:textId="2F6EF4F1" w:rsidR="00F017A9" w:rsidRDefault="00AE2881" w:rsidP="00F017A9">
      <w:pPr>
        <w:pStyle w:val="BodyText"/>
      </w:pPr>
      <w:r>
        <w:t>VIM</w:t>
      </w:r>
      <w:r w:rsidR="00F017A9">
        <w:t xml:space="preserve"> cli</w:t>
      </w:r>
      <w:r w:rsidR="00555CAF">
        <w:t>nical data R</w:t>
      </w:r>
      <w:r w:rsidR="0031038B">
        <w:t>ead clients submit R</w:t>
      </w:r>
      <w:r w:rsidR="00F017A9">
        <w:t xml:space="preserve">ead requests </w:t>
      </w:r>
      <w:r w:rsidR="0031038B">
        <w:t>for clinical data results. The R</w:t>
      </w:r>
      <w:r w:rsidR="00F017A9">
        <w:t>ead request is maintained for auditing purposes. All applicable data sources are queried and results are returned to the client in the appropriate payload structure.</w:t>
      </w:r>
      <w:r w:rsidR="00085FE1">
        <w:t xml:space="preserve"> </w:t>
      </w:r>
    </w:p>
    <w:p w14:paraId="05779605" w14:textId="06DC9C13" w:rsidR="00555CAF" w:rsidRDefault="00555CAF" w:rsidP="00B85DE5">
      <w:pPr>
        <w:pStyle w:val="Heading5"/>
      </w:pPr>
      <w:bookmarkStart w:id="298" w:name="_Toc315672485"/>
      <w:bookmarkStart w:id="299" w:name="_Toc316305247"/>
      <w:bookmarkStart w:id="300" w:name="_Toc331678347"/>
      <w:bookmarkStart w:id="301" w:name="_Toc379780115"/>
      <w:bookmarkStart w:id="302" w:name="_Toc272406877"/>
      <w:r>
        <w:t xml:space="preserve">CDS </w:t>
      </w:r>
      <w:r w:rsidR="004C3985">
        <w:t xml:space="preserve">and Pathways </w:t>
      </w:r>
      <w:r>
        <w:t xml:space="preserve">Read </w:t>
      </w:r>
      <w:r w:rsidRPr="00EE726C">
        <w:t>Request</w:t>
      </w:r>
      <w:bookmarkEnd w:id="298"/>
      <w:bookmarkEnd w:id="299"/>
      <w:bookmarkEnd w:id="300"/>
      <w:bookmarkEnd w:id="301"/>
    </w:p>
    <w:p w14:paraId="4D1630E9" w14:textId="77777777" w:rsidR="007C157E" w:rsidRDefault="007C157E" w:rsidP="007C157E">
      <w:pPr>
        <w:pStyle w:val="BodyText"/>
      </w:pPr>
      <w:r>
        <w:t>A Read request is used by the VIM read clinical data client to obtain patient-centric clinical data. The input parameters for the Read request are as follows:</w:t>
      </w:r>
    </w:p>
    <w:p w14:paraId="675F262C" w14:textId="77777777" w:rsidR="007C157E" w:rsidRDefault="007C157E" w:rsidP="007C157E">
      <w:pPr>
        <w:pStyle w:val="ListBullet"/>
        <w:ind w:hanging="450"/>
      </w:pPr>
      <w:r>
        <w:t xml:space="preserve">The template ID specifies the type of data payload to be returned to the client application. Template IDs are defined for each supported clinical domain. These include the OP, Allergies, Vitals, Text Integration Utilities (TIU), and Laboratory (Chemistry/Hematology) clinical domains. </w:t>
      </w:r>
    </w:p>
    <w:p w14:paraId="4848436B" w14:textId="77777777" w:rsidR="007C157E" w:rsidRDefault="007C157E" w:rsidP="007C157E">
      <w:pPr>
        <w:pStyle w:val="ListBullet"/>
        <w:ind w:hanging="450"/>
      </w:pPr>
      <w:r>
        <w:t xml:space="preserve">The filter request is an XML document used by CDS and Pathways to identify the specific data retrieval conditions. For Read requests, the filter request includes the patient identification information, as well as an optional date range. </w:t>
      </w:r>
    </w:p>
    <w:p w14:paraId="174F4D1F" w14:textId="1FE06374" w:rsidR="007C157E" w:rsidRDefault="007C157E" w:rsidP="007C157E">
      <w:pPr>
        <w:pStyle w:val="ListBullet"/>
        <w:ind w:hanging="450"/>
      </w:pPr>
      <w:r>
        <w:t xml:space="preserve">The filter ID designates the schema used by CDS and Pathways to define and validate filter requests. </w:t>
      </w:r>
    </w:p>
    <w:p w14:paraId="584E4B4B" w14:textId="77777777" w:rsidR="007C157E" w:rsidRDefault="007C157E" w:rsidP="007C157E">
      <w:pPr>
        <w:pStyle w:val="ListBullet"/>
        <w:ind w:hanging="450"/>
      </w:pPr>
      <w:r>
        <w:t xml:space="preserve">The request ID is a unique identifier provided by the requesting site that is used to identify the read request within the system. </w:t>
      </w:r>
    </w:p>
    <w:p w14:paraId="4EAB5C74" w14:textId="77777777" w:rsidR="007C157E" w:rsidRDefault="007C157E" w:rsidP="007C157E">
      <w:pPr>
        <w:pStyle w:val="ListBullet"/>
        <w:ind w:hanging="450"/>
      </w:pPr>
      <w:r>
        <w:t>The string value returned by this request is an XML document that is an instance of the VIM template ID input parameter.</w:t>
      </w:r>
    </w:p>
    <w:p w14:paraId="367AAF87" w14:textId="1F06B0AC" w:rsidR="002D519B" w:rsidRDefault="007C157E" w:rsidP="007C157E">
      <w:pPr>
        <w:pStyle w:val="BodyText"/>
      </w:pPr>
      <w:r w:rsidRPr="009478F4">
        <w:t xml:space="preserve">The </w:t>
      </w:r>
      <w:r>
        <w:t>R</w:t>
      </w:r>
      <w:r w:rsidRPr="009478F4">
        <w:t xml:space="preserve">ead </w:t>
      </w:r>
      <w:r>
        <w:t>r</w:t>
      </w:r>
      <w:r w:rsidRPr="009478F4">
        <w:t xml:space="preserve">esponse </w:t>
      </w:r>
      <w:r>
        <w:t>t</w:t>
      </w:r>
      <w:r w:rsidRPr="009478F4">
        <w:t>emplate contains the clinical data returned from the data sources and the errors generated while processing the request.</w:t>
      </w:r>
      <w:r>
        <w:t xml:space="preserve"> Below is a general example of a Read response, a basic pattern that all specific templates follow</w:t>
      </w:r>
      <w:r w:rsidR="002D519B">
        <w:t>.</w:t>
      </w:r>
    </w:p>
    <w:p w14:paraId="1BACAF74" w14:textId="60A3667B" w:rsidR="002D519B" w:rsidRDefault="002D519B" w:rsidP="00B244A3">
      <w:pPr>
        <w:pStyle w:val="Caption"/>
      </w:pPr>
      <w:bookmarkStart w:id="303" w:name="_Toc461702574"/>
      <w:bookmarkStart w:id="304" w:name="_Toc517328793"/>
      <w:r>
        <w:t xml:space="preserve">Figure </w:t>
      </w:r>
      <w:fldSimple w:instr=" SEQ Figure \* ARABIC ">
        <w:r w:rsidR="00DF0B2F">
          <w:rPr>
            <w:noProof/>
          </w:rPr>
          <w:t>20</w:t>
        </w:r>
      </w:fldSimple>
      <w:r>
        <w:t xml:space="preserve"> </w:t>
      </w:r>
      <w:r w:rsidR="004C3985">
        <w:t xml:space="preserve">CDS </w:t>
      </w:r>
      <w:r w:rsidRPr="00633F97">
        <w:t>Read Response Template</w:t>
      </w:r>
      <w:bookmarkEnd w:id="303"/>
      <w:bookmarkEnd w:id="304"/>
    </w:p>
    <w:p w14:paraId="4AD3ADB6" w14:textId="77777777" w:rsidR="002D519B" w:rsidRDefault="002D519B" w:rsidP="002D519B">
      <w:r w:rsidRPr="007A6213">
        <w:rPr>
          <w:noProof/>
        </w:rPr>
        <w:drawing>
          <wp:inline distT="0" distB="0" distL="0" distR="0" wp14:anchorId="35BBFE47" wp14:editId="1278BA8B">
            <wp:extent cx="3659386" cy="2232562"/>
            <wp:effectExtent l="0" t="0" r="0" b="0"/>
            <wp:docPr id="7" name="Picture 7" descr="Read Response Template Mas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ead Response Template Master"/>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3661085" cy="2233598"/>
                    </a:xfrm>
                    <a:prstGeom prst="rect">
                      <a:avLst/>
                    </a:prstGeom>
                    <a:noFill/>
                    <a:ln>
                      <a:noFill/>
                    </a:ln>
                  </pic:spPr>
                </pic:pic>
              </a:graphicData>
            </a:graphic>
          </wp:inline>
        </w:drawing>
      </w:r>
      <w:r>
        <w:t xml:space="preserve"> </w:t>
      </w:r>
    </w:p>
    <w:p w14:paraId="121A560D" w14:textId="52E245FC" w:rsidR="002D519B" w:rsidRDefault="004C3985" w:rsidP="00555CAF">
      <w:pPr>
        <w:pStyle w:val="BodyText"/>
      </w:pPr>
      <w:r>
        <w:t>Figure 21 Pathways Read Response Template (please get the picture from Vivek or Laury and paste below)</w:t>
      </w:r>
    </w:p>
    <w:p w14:paraId="39B25F56" w14:textId="77777777" w:rsidR="002D519B" w:rsidRPr="00090B24" w:rsidRDefault="002D519B" w:rsidP="00B85DE5">
      <w:pPr>
        <w:pStyle w:val="Heading5"/>
      </w:pPr>
      <w:r w:rsidRPr="00090B24">
        <w:lastRenderedPageBreak/>
        <w:t>Filters</w:t>
      </w:r>
    </w:p>
    <w:p w14:paraId="2FD21D86" w14:textId="77777777" w:rsidR="007C157E" w:rsidRDefault="007C157E" w:rsidP="007C157E">
      <w:pPr>
        <w:pStyle w:val="BodyText"/>
      </w:pPr>
      <w:r>
        <w:t>The filter determines which records are to be returned to the client. The filter is presented as an XML document. The first filter section defines the patient identification information that is used to qualify the data to be returned in the response.</w:t>
      </w:r>
    </w:p>
    <w:p w14:paraId="23D8151B" w14:textId="623173A5" w:rsidR="002D519B" w:rsidRDefault="007C157E" w:rsidP="007C157E">
      <w:pPr>
        <w:pStyle w:val="ListBullet"/>
      </w:pPr>
      <w:r w:rsidRPr="001953DA">
        <w:t xml:space="preserve">Patient identifiers may be specified by a single national identifier. </w:t>
      </w:r>
      <w:r>
        <w:t xml:space="preserve">CDS 3.x supports both the Integration Control Number (ICN) or the Electronic Data Interchange Person Identifier (EDIPI) as the national identifier. </w:t>
      </w:r>
      <w:r w:rsidRPr="00E64981">
        <w:t>CDS 3.x or Pathways</w:t>
      </w:r>
      <w:r>
        <w:t xml:space="preserve"> </w:t>
      </w:r>
      <w:r w:rsidRPr="001953DA">
        <w:t xml:space="preserve">will perform a lookup to resolve the national identifier to a list of all local identifiers. Optionally, </w:t>
      </w:r>
      <w:r w:rsidR="003E397D">
        <w:t xml:space="preserve">either a list of include (facility) identifiers or </w:t>
      </w:r>
      <w:r w:rsidRPr="001953DA">
        <w:t>a list of exclude (local) identifiers can be specified to further restrict the information returned in the response</w:t>
      </w:r>
      <w:r w:rsidR="002D519B" w:rsidRPr="001953DA">
        <w:t>.</w:t>
      </w:r>
      <w:r w:rsidR="002D519B">
        <w:t xml:space="preserve"> </w:t>
      </w:r>
      <w:r w:rsidR="003E397D">
        <w:t xml:space="preserve">If include identifiers have been specified, only the specified facilities are </w:t>
      </w:r>
      <w:r w:rsidR="005822D8">
        <w:t>lookup</w:t>
      </w:r>
      <w:r w:rsidR="003E397D">
        <w:t xml:space="preserve"> up for data. When exclude identifiers are specified, only data from facilities that have not been excluded is looked up and returned.</w:t>
      </w:r>
    </w:p>
    <w:p w14:paraId="449F3775" w14:textId="77777777" w:rsidR="002D519B" w:rsidRDefault="002D519B" w:rsidP="002D519B">
      <w:pPr>
        <w:pStyle w:val="BodyText"/>
        <w:keepNext/>
      </w:pPr>
      <w:r>
        <w:t>The following figure shows the patient identification section in a filter:</w:t>
      </w:r>
    </w:p>
    <w:p w14:paraId="2B1F601E" w14:textId="7B7852B0" w:rsidR="002D519B" w:rsidRDefault="002D519B" w:rsidP="00B244A3">
      <w:pPr>
        <w:pStyle w:val="Caption"/>
      </w:pPr>
      <w:bookmarkStart w:id="305" w:name="_Toc461702575"/>
      <w:bookmarkStart w:id="306" w:name="_Toc517328794"/>
      <w:r>
        <w:t xml:space="preserve">Figure </w:t>
      </w:r>
      <w:fldSimple w:instr=" SEQ Figure \* ARABIC ">
        <w:r w:rsidR="00DF0B2F">
          <w:rPr>
            <w:noProof/>
          </w:rPr>
          <w:t>21</w:t>
        </w:r>
      </w:fldSimple>
      <w:r>
        <w:t xml:space="preserve"> </w:t>
      </w:r>
      <w:r w:rsidRPr="00AB2718">
        <w:t>Patient Identification in a Filter</w:t>
      </w:r>
      <w:bookmarkEnd w:id="305"/>
      <w:bookmarkEnd w:id="306"/>
    </w:p>
    <w:p w14:paraId="52091994" w14:textId="0925C516" w:rsidR="00A5444E" w:rsidRDefault="0009074C" w:rsidP="00A5444E">
      <w:r>
        <w:rPr>
          <w:noProof/>
        </w:rPr>
        <w:drawing>
          <wp:inline distT="0" distB="0" distL="0" distR="0" wp14:anchorId="79FD7E0A" wp14:editId="2D83FC9F">
            <wp:extent cx="4853940" cy="3473404"/>
            <wp:effectExtent l="0" t="0" r="381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4871214" cy="3485765"/>
                    </a:xfrm>
                    <a:prstGeom prst="rect">
                      <a:avLst/>
                    </a:prstGeom>
                    <a:noFill/>
                    <a:ln>
                      <a:noFill/>
                    </a:ln>
                  </pic:spPr>
                </pic:pic>
              </a:graphicData>
            </a:graphic>
          </wp:inline>
        </w:drawing>
      </w:r>
    </w:p>
    <w:p w14:paraId="4BBD1911" w14:textId="77777777" w:rsidR="007C157E" w:rsidRDefault="007C157E" w:rsidP="0009074C">
      <w:pPr>
        <w:pStyle w:val="BodyText"/>
        <w:spacing w:before="240"/>
      </w:pPr>
      <w:r>
        <w:t>The second section specifies one or more entry point filters, which consist of the following:</w:t>
      </w:r>
    </w:p>
    <w:p w14:paraId="30778EB6" w14:textId="77777777" w:rsidR="007C157E" w:rsidRDefault="007C157E" w:rsidP="007C157E">
      <w:pPr>
        <w:pStyle w:val="ListBullet"/>
        <w:tabs>
          <w:tab w:val="clear" w:pos="720"/>
        </w:tabs>
        <w:ind w:hanging="450"/>
      </w:pPr>
      <w:r w:rsidRPr="005F7F8F">
        <w:rPr>
          <w:b/>
        </w:rPr>
        <w:t>Domain Entry Point</w:t>
      </w:r>
      <w:r>
        <w:t>: A mandatory parameter that determines the type of data to be returned in the result document, illustrated in the following table.</w:t>
      </w:r>
      <w:r w:rsidRPr="00BC11EF">
        <w:t xml:space="preserve"> </w:t>
      </w:r>
      <w:r>
        <w:t xml:space="preserve">If the </w:t>
      </w:r>
      <w:proofErr w:type="spellStart"/>
      <w:r w:rsidRPr="00BC11EF">
        <w:t>domainEntryPoint</w:t>
      </w:r>
      <w:proofErr w:type="spellEnd"/>
      <w:r>
        <w:t xml:space="preserve"> in the request filter is null/blank, CDS 3.x cannot determine the proper schema to include in the response document and a generic response will be sent to the client. Refer to Appendix B.1 for CDS Supported Domain Entry Points.</w:t>
      </w:r>
    </w:p>
    <w:p w14:paraId="75AABC19" w14:textId="77777777" w:rsidR="007C157E" w:rsidRDefault="007C157E" w:rsidP="007C157E">
      <w:pPr>
        <w:pStyle w:val="ListBullet"/>
        <w:tabs>
          <w:tab w:val="clear" w:pos="720"/>
        </w:tabs>
        <w:ind w:hanging="446"/>
      </w:pPr>
      <w:r w:rsidRPr="005F7F8F">
        <w:rPr>
          <w:b/>
        </w:rPr>
        <w:t>Start Date</w:t>
      </w:r>
      <w:r w:rsidRPr="00764FC2">
        <w:t>: An optional parameter that represents the beginning point in time to be used to constrain the results.</w:t>
      </w:r>
    </w:p>
    <w:p w14:paraId="31FEFF12" w14:textId="77777777" w:rsidR="007C157E" w:rsidRDefault="007C157E" w:rsidP="007C157E">
      <w:pPr>
        <w:pStyle w:val="ListBullet"/>
        <w:tabs>
          <w:tab w:val="clear" w:pos="720"/>
        </w:tabs>
        <w:ind w:hanging="446"/>
      </w:pPr>
      <w:r w:rsidRPr="005F7F8F">
        <w:rPr>
          <w:b/>
        </w:rPr>
        <w:lastRenderedPageBreak/>
        <w:t>End Date</w:t>
      </w:r>
      <w:r w:rsidRPr="00764FC2">
        <w:t>: An optional parameter that represents the ending point in time to be used to constrain the results.</w:t>
      </w:r>
    </w:p>
    <w:p w14:paraId="1E8C3646" w14:textId="77777777" w:rsidR="007C157E" w:rsidRDefault="007C157E" w:rsidP="007C157E">
      <w:pPr>
        <w:pStyle w:val="ListBullet"/>
        <w:tabs>
          <w:tab w:val="clear" w:pos="720"/>
        </w:tabs>
        <w:ind w:hanging="446"/>
      </w:pPr>
      <w:r w:rsidRPr="005F7F8F">
        <w:rPr>
          <w:b/>
        </w:rPr>
        <w:t>Record Identifier</w:t>
      </w:r>
      <w:r w:rsidRPr="00764FC2">
        <w:t xml:space="preserve">: An optional list of parameters that </w:t>
      </w:r>
      <w:r>
        <w:t>is</w:t>
      </w:r>
      <w:r w:rsidRPr="00764FC2">
        <w:t xml:space="preserve"> used to return a specific set of one or more records in the result.</w:t>
      </w:r>
    </w:p>
    <w:p w14:paraId="040AE204" w14:textId="77777777" w:rsidR="007C157E" w:rsidRDefault="007C157E" w:rsidP="007C157E">
      <w:pPr>
        <w:pStyle w:val="ListBullet"/>
        <w:tabs>
          <w:tab w:val="clear" w:pos="720"/>
        </w:tabs>
        <w:ind w:hanging="446"/>
      </w:pPr>
      <w:r w:rsidRPr="005F7F8F">
        <w:rPr>
          <w:b/>
        </w:rPr>
        <w:t>XPath Query</w:t>
      </w:r>
      <w:r w:rsidRPr="00764FC2">
        <w:t>: An optional parameter that consists of an XPath expression specified in the filter that can be applied to the resultant document to constrain the result.</w:t>
      </w:r>
    </w:p>
    <w:p w14:paraId="308D6AFA" w14:textId="77777777" w:rsidR="007C157E" w:rsidRDefault="007C157E" w:rsidP="007C157E">
      <w:pPr>
        <w:pStyle w:val="ListBullet"/>
        <w:tabs>
          <w:tab w:val="clear" w:pos="720"/>
        </w:tabs>
        <w:ind w:hanging="446"/>
      </w:pPr>
      <w:r w:rsidRPr="005F7F8F">
        <w:rPr>
          <w:b/>
        </w:rPr>
        <w:t>Other Query parameters</w:t>
      </w:r>
      <w:r>
        <w:t xml:space="preserve">: </w:t>
      </w:r>
      <w:r w:rsidRPr="00764FC2">
        <w:t xml:space="preserve">An optional list of one or more parameters that can be used to constrain the returned results. </w:t>
      </w:r>
      <w:r>
        <w:t xml:space="preserve">These optional query parameters can be used for ad-hoc query capability. </w:t>
      </w:r>
    </w:p>
    <w:p w14:paraId="38B54357" w14:textId="3C4DC326" w:rsidR="002D519B" w:rsidRPr="00B55C91" w:rsidRDefault="007C157E" w:rsidP="007C157E">
      <w:pPr>
        <w:pStyle w:val="ListBullet"/>
        <w:tabs>
          <w:tab w:val="clear" w:pos="720"/>
        </w:tabs>
        <w:ind w:hanging="446"/>
        <w:rPr>
          <w:b/>
        </w:rPr>
      </w:pPr>
      <w:r>
        <w:rPr>
          <w:b/>
        </w:rPr>
        <w:t>Q</w:t>
      </w:r>
      <w:r w:rsidRPr="005B71F9">
        <w:rPr>
          <w:b/>
        </w:rPr>
        <w:t>uery</w:t>
      </w:r>
      <w:r>
        <w:rPr>
          <w:b/>
        </w:rPr>
        <w:t xml:space="preserve"> </w:t>
      </w:r>
      <w:r w:rsidRPr="005B71F9">
        <w:rPr>
          <w:b/>
        </w:rPr>
        <w:t>Timeout</w:t>
      </w:r>
      <w:r>
        <w:rPr>
          <w:b/>
        </w:rPr>
        <w:t xml:space="preserve"> (</w:t>
      </w:r>
      <w:r w:rsidRPr="005B71F9">
        <w:rPr>
          <w:b/>
        </w:rPr>
        <w:t>Seconds</w:t>
      </w:r>
      <w:r>
        <w:rPr>
          <w:b/>
        </w:rPr>
        <w:t xml:space="preserve">): </w:t>
      </w:r>
      <w:r>
        <w:t xml:space="preserve">The optional </w:t>
      </w:r>
      <w:proofErr w:type="spellStart"/>
      <w:r w:rsidRPr="00304522">
        <w:t>queryTimeoutSeconds</w:t>
      </w:r>
      <w:proofErr w:type="spellEnd"/>
      <w:r>
        <w:t xml:space="preserve"> parameter in the Read request filter, which specifies how many seconds CDS allows to pass before the Read request times out</w:t>
      </w:r>
      <w:r w:rsidR="002D519B">
        <w:t>.</w:t>
      </w:r>
    </w:p>
    <w:p w14:paraId="1CE52E4F" w14:textId="77777777" w:rsidR="002D519B" w:rsidRPr="005836D8" w:rsidRDefault="002D519B" w:rsidP="002D519B">
      <w:pPr>
        <w:pStyle w:val="Note"/>
      </w:pPr>
      <w:r>
        <w:t>In the event that a reasonable</w:t>
      </w:r>
      <w:r w:rsidRPr="005836D8">
        <w:t xml:space="preserve"> date range is not specified in the filter, the responsiveness of the request could decrease and the size of the </w:t>
      </w:r>
      <w:r>
        <w:t>payload may be extremely large.</w:t>
      </w:r>
    </w:p>
    <w:p w14:paraId="1F2E4E0A" w14:textId="77777777" w:rsidR="002D519B" w:rsidRDefault="002D519B" w:rsidP="002D519B">
      <w:pPr>
        <w:pStyle w:val="BodyText"/>
        <w:keepNext/>
      </w:pPr>
      <w:r>
        <w:t>The following figure shows the entry point section of a filter:</w:t>
      </w:r>
    </w:p>
    <w:p w14:paraId="4E749818" w14:textId="719BD0FC" w:rsidR="002D519B" w:rsidRDefault="002D519B" w:rsidP="00B244A3">
      <w:pPr>
        <w:pStyle w:val="Caption"/>
        <w:rPr>
          <w:noProof/>
        </w:rPr>
      </w:pPr>
      <w:bookmarkStart w:id="307" w:name="_Toc461702576"/>
      <w:bookmarkStart w:id="308" w:name="_Toc517328795"/>
      <w:r>
        <w:t xml:space="preserve">Figure </w:t>
      </w:r>
      <w:fldSimple w:instr=" SEQ Figure \* ARABIC ">
        <w:r w:rsidR="00DF0B2F">
          <w:rPr>
            <w:noProof/>
          </w:rPr>
          <w:t>22</w:t>
        </w:r>
      </w:fldSimple>
      <w:r>
        <w:t xml:space="preserve"> </w:t>
      </w:r>
      <w:r w:rsidRPr="002B5E7B">
        <w:t>Entry Point Section of a Filter</w:t>
      </w:r>
      <w:bookmarkEnd w:id="307"/>
      <w:bookmarkEnd w:id="308"/>
    </w:p>
    <w:p w14:paraId="69FBAEFA" w14:textId="77777777" w:rsidR="002D519B" w:rsidRPr="00305FBA" w:rsidRDefault="002D519B" w:rsidP="002D519B">
      <w:r w:rsidRPr="007A6213">
        <w:rPr>
          <w:noProof/>
        </w:rPr>
        <w:drawing>
          <wp:inline distT="0" distB="0" distL="0" distR="0" wp14:anchorId="723B5505" wp14:editId="030B6756">
            <wp:extent cx="2606634" cy="2169640"/>
            <wp:effectExtent l="0" t="0" r="3810" b="2540"/>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2608627" cy="2171299"/>
                    </a:xfrm>
                    <a:prstGeom prst="rect">
                      <a:avLst/>
                    </a:prstGeom>
                  </pic:spPr>
                </pic:pic>
              </a:graphicData>
            </a:graphic>
          </wp:inline>
        </w:drawing>
      </w:r>
    </w:p>
    <w:p w14:paraId="777499FD" w14:textId="77777777" w:rsidR="002D519B" w:rsidRPr="002D519B" w:rsidRDefault="002D519B" w:rsidP="00B85DE5">
      <w:pPr>
        <w:pStyle w:val="Heading5"/>
      </w:pPr>
      <w:r w:rsidRPr="002D519B">
        <w:t>Error Responses</w:t>
      </w:r>
    </w:p>
    <w:p w14:paraId="4F4471B3" w14:textId="6632C68E" w:rsidR="002D519B" w:rsidRPr="004B014B" w:rsidRDefault="007C157E" w:rsidP="002D519B">
      <w:pPr>
        <w:pStyle w:val="BodyText"/>
      </w:pPr>
      <w:r>
        <w:t xml:space="preserve">When processing results in errors that interrupt and abort Write or Read requests, such as validation, system errors, missing parameters, etc., the interface </w:t>
      </w:r>
      <w:r w:rsidRPr="00E64981">
        <w:t>to CDS and FPDS</w:t>
      </w:r>
      <w:r>
        <w:t xml:space="preserve"> will return a response that includes an error section. The error section contains detailed error explanations of the issues encountered. A sample XML response with an error section is illustrated in the following figure</w:t>
      </w:r>
      <w:r w:rsidR="002D519B">
        <w:t>.</w:t>
      </w:r>
    </w:p>
    <w:p w14:paraId="0FCAC45C" w14:textId="02F85E6D" w:rsidR="002D519B" w:rsidRPr="005B5504" w:rsidRDefault="00A32429" w:rsidP="00B244A3">
      <w:pPr>
        <w:pStyle w:val="Caption"/>
      </w:pPr>
      <w:bookmarkStart w:id="309" w:name="_Toc461702577"/>
      <w:bookmarkStart w:id="310" w:name="_Toc517328796"/>
      <w:r>
        <w:t xml:space="preserve">Figure </w:t>
      </w:r>
      <w:fldSimple w:instr=" SEQ Figure \* ARABIC ">
        <w:r w:rsidR="00DF0B2F">
          <w:rPr>
            <w:noProof/>
          </w:rPr>
          <w:t>23</w:t>
        </w:r>
      </w:fldSimple>
      <w:r>
        <w:t xml:space="preserve"> </w:t>
      </w:r>
      <w:r w:rsidR="00CC41E0">
        <w:t>Sample</w:t>
      </w:r>
      <w:r w:rsidR="005822D8">
        <w:t xml:space="preserve"> </w:t>
      </w:r>
      <w:r w:rsidR="00CC41E0">
        <w:t>VCCM</w:t>
      </w:r>
      <w:r w:rsidRPr="00FC15FC">
        <w:t xml:space="preserve"> XML Response with Error Section</w:t>
      </w:r>
      <w:bookmarkEnd w:id="309"/>
      <w:bookmarkEnd w:id="310"/>
      <w:r w:rsidR="002D519B" w:rsidRPr="005B5504">
        <w:t xml:space="preserve"> </w:t>
      </w:r>
    </w:p>
    <w:p w14:paraId="79E73B43" w14:textId="77777777" w:rsidR="00CC41E0" w:rsidRDefault="00CC41E0" w:rsidP="00CC41E0">
      <w:pPr>
        <w:spacing w:before="0" w:after="0"/>
        <w:rPr>
          <w:rFonts w:ascii="Calibri" w:hAnsi="Calibri"/>
          <w:color w:val="1F497D"/>
          <w:sz w:val="22"/>
          <w:szCs w:val="22"/>
        </w:rPr>
      </w:pPr>
      <w:bookmarkStart w:id="311" w:name="_Toc418508608"/>
      <w:r>
        <w:rPr>
          <w:rFonts w:ascii="Calibri" w:hAnsi="Calibri"/>
          <w:color w:val="1F497D"/>
          <w:sz w:val="22"/>
          <w:szCs w:val="22"/>
        </w:rPr>
        <w:t>&lt;?xml version="1.0" encoding="UTF-8"?&gt;</w:t>
      </w:r>
    </w:p>
    <w:p w14:paraId="36D97499" w14:textId="77777777" w:rsidR="00CC41E0" w:rsidRDefault="00CC41E0" w:rsidP="00CC41E0">
      <w:pPr>
        <w:spacing w:before="0" w:after="0"/>
        <w:rPr>
          <w:rFonts w:ascii="Calibri" w:hAnsi="Calibri"/>
          <w:color w:val="1F497D"/>
          <w:sz w:val="22"/>
          <w:szCs w:val="22"/>
        </w:rPr>
      </w:pPr>
      <w:r>
        <w:rPr>
          <w:rFonts w:ascii="Calibri" w:hAnsi="Calibri"/>
          <w:color w:val="1F497D"/>
          <w:sz w:val="22"/>
          <w:szCs w:val="22"/>
        </w:rPr>
        <w:t>&lt;</w:t>
      </w:r>
      <w:proofErr w:type="spellStart"/>
      <w:r>
        <w:rPr>
          <w:rFonts w:ascii="Calibri" w:hAnsi="Calibri"/>
          <w:color w:val="1F497D"/>
          <w:sz w:val="22"/>
          <w:szCs w:val="22"/>
        </w:rPr>
        <w:t>nonVeteranEmployeedata:NonVeteranEmployeeData</w:t>
      </w:r>
      <w:proofErr w:type="spellEnd"/>
      <w:r>
        <w:rPr>
          <w:rFonts w:ascii="Calibri" w:hAnsi="Calibri"/>
          <w:color w:val="1F497D"/>
          <w:sz w:val="22"/>
          <w:szCs w:val="22"/>
        </w:rPr>
        <w:t xml:space="preserve"> </w:t>
      </w:r>
      <w:proofErr w:type="spellStart"/>
      <w:r>
        <w:rPr>
          <w:rFonts w:ascii="Calibri" w:hAnsi="Calibri"/>
          <w:color w:val="1F497D"/>
          <w:sz w:val="22"/>
          <w:szCs w:val="22"/>
        </w:rPr>
        <w:t>xmlns:nonVeteranEmployeedata</w:t>
      </w:r>
      <w:proofErr w:type="spellEnd"/>
      <w:r>
        <w:rPr>
          <w:rFonts w:ascii="Calibri" w:hAnsi="Calibri"/>
          <w:color w:val="1F497D"/>
          <w:sz w:val="22"/>
          <w:szCs w:val="22"/>
        </w:rPr>
        <w:t>="</w:t>
      </w:r>
      <w:proofErr w:type="spellStart"/>
      <w:r>
        <w:rPr>
          <w:rFonts w:ascii="Calibri" w:hAnsi="Calibri"/>
          <w:color w:val="1F497D"/>
          <w:sz w:val="22"/>
          <w:szCs w:val="22"/>
        </w:rPr>
        <w:t>NonVeteranEmployeedata</w:t>
      </w:r>
      <w:proofErr w:type="spellEnd"/>
      <w:r>
        <w:rPr>
          <w:rFonts w:ascii="Calibri" w:hAnsi="Calibri"/>
          <w:color w:val="1F497D"/>
          <w:sz w:val="22"/>
          <w:szCs w:val="22"/>
        </w:rPr>
        <w:t>"&gt;</w:t>
      </w:r>
    </w:p>
    <w:p w14:paraId="4F5AE3C7" w14:textId="77777777" w:rsidR="00CC41E0" w:rsidRDefault="00CC41E0" w:rsidP="00CC41E0">
      <w:pPr>
        <w:spacing w:before="0" w:after="0"/>
        <w:rPr>
          <w:rFonts w:ascii="Calibri" w:hAnsi="Calibri"/>
          <w:color w:val="1F497D"/>
          <w:sz w:val="22"/>
          <w:szCs w:val="22"/>
        </w:rPr>
      </w:pPr>
      <w:r>
        <w:rPr>
          <w:rFonts w:ascii="Calibri" w:hAnsi="Calibri"/>
          <w:color w:val="1F497D"/>
          <w:sz w:val="22"/>
          <w:szCs w:val="22"/>
        </w:rPr>
        <w:t>                &lt;</w:t>
      </w:r>
      <w:proofErr w:type="spellStart"/>
      <w:r>
        <w:rPr>
          <w:rFonts w:ascii="Calibri" w:hAnsi="Calibri"/>
          <w:color w:val="1F497D"/>
          <w:sz w:val="22"/>
          <w:szCs w:val="22"/>
        </w:rPr>
        <w:t>templateId</w:t>
      </w:r>
      <w:proofErr w:type="spellEnd"/>
      <w:r>
        <w:rPr>
          <w:rFonts w:ascii="Calibri" w:hAnsi="Calibri"/>
          <w:color w:val="1F497D"/>
          <w:sz w:val="22"/>
          <w:szCs w:val="22"/>
        </w:rPr>
        <w:t>&gt;NonVeteranEmployeeRead1&lt;/</w:t>
      </w:r>
      <w:proofErr w:type="spellStart"/>
      <w:r>
        <w:rPr>
          <w:rFonts w:ascii="Calibri" w:hAnsi="Calibri"/>
          <w:color w:val="1F497D"/>
          <w:sz w:val="22"/>
          <w:szCs w:val="22"/>
        </w:rPr>
        <w:t>templateId</w:t>
      </w:r>
      <w:proofErr w:type="spellEnd"/>
      <w:r>
        <w:rPr>
          <w:rFonts w:ascii="Calibri" w:hAnsi="Calibri"/>
          <w:color w:val="1F497D"/>
          <w:sz w:val="22"/>
          <w:szCs w:val="22"/>
        </w:rPr>
        <w:t>&gt;</w:t>
      </w:r>
    </w:p>
    <w:p w14:paraId="6CE12D18" w14:textId="77777777" w:rsidR="00CC41E0" w:rsidRDefault="00CC41E0" w:rsidP="00CC41E0">
      <w:pPr>
        <w:spacing w:before="0" w:after="0"/>
        <w:rPr>
          <w:rFonts w:ascii="Calibri" w:hAnsi="Calibri"/>
          <w:color w:val="1F497D"/>
          <w:sz w:val="22"/>
          <w:szCs w:val="22"/>
        </w:rPr>
      </w:pPr>
      <w:r>
        <w:rPr>
          <w:rFonts w:ascii="Calibri" w:hAnsi="Calibri"/>
          <w:color w:val="1F497D"/>
          <w:sz w:val="22"/>
          <w:szCs w:val="22"/>
        </w:rPr>
        <w:lastRenderedPageBreak/>
        <w:t>                &lt;</w:t>
      </w:r>
      <w:proofErr w:type="spellStart"/>
      <w:r>
        <w:rPr>
          <w:rFonts w:ascii="Calibri" w:hAnsi="Calibri"/>
          <w:color w:val="1F497D"/>
          <w:sz w:val="22"/>
          <w:szCs w:val="22"/>
        </w:rPr>
        <w:t>requestId</w:t>
      </w:r>
      <w:proofErr w:type="spellEnd"/>
      <w:r>
        <w:rPr>
          <w:rFonts w:ascii="Calibri" w:hAnsi="Calibri"/>
          <w:color w:val="1F497D"/>
          <w:sz w:val="22"/>
          <w:szCs w:val="22"/>
        </w:rPr>
        <w:t>&gt;LP_DEBUG&lt;/</w:t>
      </w:r>
      <w:proofErr w:type="spellStart"/>
      <w:r>
        <w:rPr>
          <w:rFonts w:ascii="Calibri" w:hAnsi="Calibri"/>
          <w:color w:val="1F497D"/>
          <w:sz w:val="22"/>
          <w:szCs w:val="22"/>
        </w:rPr>
        <w:t>requestId</w:t>
      </w:r>
      <w:proofErr w:type="spellEnd"/>
      <w:r>
        <w:rPr>
          <w:rFonts w:ascii="Calibri" w:hAnsi="Calibri"/>
          <w:color w:val="1F497D"/>
          <w:sz w:val="22"/>
          <w:szCs w:val="22"/>
        </w:rPr>
        <w:t>&gt;</w:t>
      </w:r>
    </w:p>
    <w:p w14:paraId="158BEFD3" w14:textId="77777777" w:rsidR="00CC41E0" w:rsidRDefault="00CC41E0" w:rsidP="00CC41E0">
      <w:pPr>
        <w:spacing w:before="0" w:after="0"/>
        <w:rPr>
          <w:rFonts w:ascii="Calibri" w:hAnsi="Calibri"/>
          <w:color w:val="1F497D"/>
          <w:sz w:val="22"/>
          <w:szCs w:val="22"/>
        </w:rPr>
      </w:pPr>
      <w:r>
        <w:rPr>
          <w:rFonts w:ascii="Calibri" w:hAnsi="Calibri"/>
          <w:color w:val="1F497D"/>
          <w:sz w:val="22"/>
          <w:szCs w:val="22"/>
        </w:rPr>
        <w:t>                &lt;patients/&gt;</w:t>
      </w:r>
    </w:p>
    <w:p w14:paraId="347C401A" w14:textId="77777777" w:rsidR="00CC41E0" w:rsidRDefault="00CC41E0" w:rsidP="00CC41E0">
      <w:pPr>
        <w:spacing w:before="0" w:after="0"/>
        <w:rPr>
          <w:rFonts w:ascii="Calibri" w:hAnsi="Calibri"/>
          <w:color w:val="1F497D"/>
          <w:sz w:val="22"/>
          <w:szCs w:val="22"/>
        </w:rPr>
      </w:pPr>
      <w:r>
        <w:rPr>
          <w:rFonts w:ascii="Calibri" w:hAnsi="Calibri"/>
          <w:color w:val="1F497D"/>
          <w:sz w:val="22"/>
          <w:szCs w:val="22"/>
        </w:rPr>
        <w:t>                &lt;</w:t>
      </w:r>
      <w:proofErr w:type="spellStart"/>
      <w:r>
        <w:rPr>
          <w:rFonts w:ascii="Calibri" w:hAnsi="Calibri"/>
          <w:color w:val="1F497D"/>
          <w:sz w:val="22"/>
          <w:szCs w:val="22"/>
        </w:rPr>
        <w:t>errorSection</w:t>
      </w:r>
      <w:proofErr w:type="spellEnd"/>
      <w:r>
        <w:rPr>
          <w:rFonts w:ascii="Calibri" w:hAnsi="Calibri"/>
          <w:color w:val="1F497D"/>
          <w:sz w:val="22"/>
          <w:szCs w:val="22"/>
        </w:rPr>
        <w:t>&gt;</w:t>
      </w:r>
    </w:p>
    <w:p w14:paraId="1DB4061B" w14:textId="77777777" w:rsidR="00CC41E0" w:rsidRDefault="00CC41E0" w:rsidP="00CC41E0">
      <w:pPr>
        <w:spacing w:before="0" w:after="0"/>
        <w:rPr>
          <w:rFonts w:ascii="Calibri" w:hAnsi="Calibri"/>
          <w:color w:val="1F497D"/>
          <w:sz w:val="22"/>
          <w:szCs w:val="22"/>
        </w:rPr>
      </w:pPr>
      <w:r>
        <w:rPr>
          <w:rFonts w:ascii="Calibri" w:hAnsi="Calibri"/>
          <w:color w:val="1F497D"/>
          <w:sz w:val="22"/>
          <w:szCs w:val="22"/>
        </w:rPr>
        <w:t>                                &lt;</w:t>
      </w:r>
      <w:proofErr w:type="spellStart"/>
      <w:r>
        <w:rPr>
          <w:rFonts w:ascii="Calibri" w:hAnsi="Calibri"/>
          <w:color w:val="1F497D"/>
          <w:sz w:val="22"/>
          <w:szCs w:val="22"/>
        </w:rPr>
        <w:t>fatalErrors</w:t>
      </w:r>
      <w:proofErr w:type="spellEnd"/>
      <w:r>
        <w:rPr>
          <w:rFonts w:ascii="Calibri" w:hAnsi="Calibri"/>
          <w:color w:val="1F497D"/>
          <w:sz w:val="22"/>
          <w:szCs w:val="22"/>
        </w:rPr>
        <w:t>&gt;</w:t>
      </w:r>
    </w:p>
    <w:p w14:paraId="1E5AF96D" w14:textId="77777777" w:rsidR="00CC41E0" w:rsidRDefault="00CC41E0" w:rsidP="00CC41E0">
      <w:pPr>
        <w:spacing w:before="0" w:after="0"/>
        <w:rPr>
          <w:rFonts w:ascii="Calibri" w:hAnsi="Calibri"/>
          <w:color w:val="1F497D"/>
          <w:sz w:val="22"/>
          <w:szCs w:val="22"/>
        </w:rPr>
      </w:pPr>
      <w:r>
        <w:rPr>
          <w:rFonts w:ascii="Calibri" w:hAnsi="Calibri"/>
          <w:color w:val="1F497D"/>
          <w:sz w:val="22"/>
          <w:szCs w:val="22"/>
        </w:rPr>
        <w:t>                                                &lt;</w:t>
      </w:r>
      <w:proofErr w:type="spellStart"/>
      <w:r>
        <w:rPr>
          <w:rFonts w:ascii="Calibri" w:hAnsi="Calibri"/>
          <w:color w:val="1F497D"/>
          <w:sz w:val="22"/>
          <w:szCs w:val="22"/>
        </w:rPr>
        <w:t>errorId</w:t>
      </w:r>
      <w:proofErr w:type="spellEnd"/>
      <w:r>
        <w:rPr>
          <w:rFonts w:ascii="Calibri" w:hAnsi="Calibri"/>
          <w:color w:val="1F497D"/>
          <w:sz w:val="22"/>
          <w:szCs w:val="22"/>
        </w:rPr>
        <w:t>&gt;LP_DEBUG&lt;/</w:t>
      </w:r>
      <w:proofErr w:type="spellStart"/>
      <w:r>
        <w:rPr>
          <w:rFonts w:ascii="Calibri" w:hAnsi="Calibri"/>
          <w:color w:val="1F497D"/>
          <w:sz w:val="22"/>
          <w:szCs w:val="22"/>
        </w:rPr>
        <w:t>errorId</w:t>
      </w:r>
      <w:proofErr w:type="spellEnd"/>
      <w:r>
        <w:rPr>
          <w:rFonts w:ascii="Calibri" w:hAnsi="Calibri"/>
          <w:color w:val="1F497D"/>
          <w:sz w:val="22"/>
          <w:szCs w:val="22"/>
        </w:rPr>
        <w:t>&gt;</w:t>
      </w:r>
    </w:p>
    <w:p w14:paraId="231F863E" w14:textId="77777777" w:rsidR="00CC41E0" w:rsidRDefault="00CC41E0" w:rsidP="00CC41E0">
      <w:pPr>
        <w:spacing w:before="0" w:after="0"/>
        <w:rPr>
          <w:rFonts w:ascii="Calibri" w:hAnsi="Calibri"/>
          <w:color w:val="1F497D"/>
          <w:sz w:val="22"/>
          <w:szCs w:val="22"/>
        </w:rPr>
      </w:pPr>
      <w:r>
        <w:rPr>
          <w:rFonts w:ascii="Calibri" w:hAnsi="Calibri"/>
          <w:color w:val="1F497D"/>
          <w:sz w:val="22"/>
          <w:szCs w:val="22"/>
        </w:rPr>
        <w:t>                                                &lt;exception&gt;gov.va.med.cds.exception.IdmPersonServiceException&lt;/exception&gt;</w:t>
      </w:r>
    </w:p>
    <w:p w14:paraId="0B6DC27B" w14:textId="77777777" w:rsidR="00CC41E0" w:rsidRDefault="00CC41E0" w:rsidP="00CC41E0">
      <w:pPr>
        <w:spacing w:before="0" w:after="0"/>
        <w:rPr>
          <w:rFonts w:ascii="Calibri" w:hAnsi="Calibri"/>
          <w:color w:val="1F497D"/>
          <w:sz w:val="22"/>
          <w:szCs w:val="22"/>
        </w:rPr>
      </w:pPr>
      <w:r>
        <w:rPr>
          <w:rFonts w:ascii="Calibri" w:hAnsi="Calibri"/>
          <w:color w:val="1F497D"/>
          <w:sz w:val="22"/>
          <w:szCs w:val="22"/>
        </w:rPr>
        <w:t>                                                &lt;</w:t>
      </w:r>
      <w:proofErr w:type="spellStart"/>
      <w:r>
        <w:rPr>
          <w:rFonts w:ascii="Calibri" w:hAnsi="Calibri"/>
          <w:color w:val="1F497D"/>
          <w:sz w:val="22"/>
          <w:szCs w:val="22"/>
        </w:rPr>
        <w:t>exceptionMessage</w:t>
      </w:r>
      <w:proofErr w:type="spellEnd"/>
      <w:r>
        <w:rPr>
          <w:rFonts w:ascii="Calibri" w:hAnsi="Calibri"/>
          <w:color w:val="1F497D"/>
          <w:sz w:val="22"/>
          <w:szCs w:val="22"/>
        </w:rPr>
        <w:t>&gt;IDM_ERROR_RESPONSE&lt;/</w:t>
      </w:r>
      <w:proofErr w:type="spellStart"/>
      <w:r>
        <w:rPr>
          <w:rFonts w:ascii="Calibri" w:hAnsi="Calibri"/>
          <w:color w:val="1F497D"/>
          <w:sz w:val="22"/>
          <w:szCs w:val="22"/>
        </w:rPr>
        <w:t>exceptionMessage</w:t>
      </w:r>
      <w:proofErr w:type="spellEnd"/>
      <w:r>
        <w:rPr>
          <w:rFonts w:ascii="Calibri" w:hAnsi="Calibri"/>
          <w:color w:val="1F497D"/>
          <w:sz w:val="22"/>
          <w:szCs w:val="22"/>
        </w:rPr>
        <w:t>&gt;</w:t>
      </w:r>
    </w:p>
    <w:p w14:paraId="0CCAA6E1" w14:textId="77777777" w:rsidR="00CC41E0" w:rsidRDefault="00CC41E0" w:rsidP="00CC41E0">
      <w:pPr>
        <w:spacing w:before="0" w:after="0"/>
        <w:rPr>
          <w:rFonts w:ascii="Calibri" w:hAnsi="Calibri"/>
          <w:color w:val="1F497D"/>
          <w:sz w:val="22"/>
          <w:szCs w:val="22"/>
        </w:rPr>
      </w:pPr>
      <w:r>
        <w:rPr>
          <w:rFonts w:ascii="Calibri" w:hAnsi="Calibri"/>
          <w:color w:val="1F497D"/>
          <w:sz w:val="22"/>
          <w:szCs w:val="22"/>
        </w:rPr>
        <w:t>                                                &lt;</w:t>
      </w:r>
      <w:proofErr w:type="spellStart"/>
      <w:r>
        <w:rPr>
          <w:rFonts w:ascii="Calibri" w:hAnsi="Calibri"/>
          <w:color w:val="1F497D"/>
          <w:sz w:val="22"/>
          <w:szCs w:val="22"/>
        </w:rPr>
        <w:t>errorCode</w:t>
      </w:r>
      <w:proofErr w:type="spellEnd"/>
      <w:r>
        <w:rPr>
          <w:rFonts w:ascii="Calibri" w:hAnsi="Calibri"/>
          <w:color w:val="1F497D"/>
          <w:sz w:val="22"/>
          <w:szCs w:val="22"/>
        </w:rPr>
        <w:t>&gt;IDM_ERROR_RESPONSE&lt;/</w:t>
      </w:r>
      <w:proofErr w:type="spellStart"/>
      <w:r>
        <w:rPr>
          <w:rFonts w:ascii="Calibri" w:hAnsi="Calibri"/>
          <w:color w:val="1F497D"/>
          <w:sz w:val="22"/>
          <w:szCs w:val="22"/>
        </w:rPr>
        <w:t>errorCode</w:t>
      </w:r>
      <w:proofErr w:type="spellEnd"/>
      <w:r>
        <w:rPr>
          <w:rFonts w:ascii="Calibri" w:hAnsi="Calibri"/>
          <w:color w:val="1F497D"/>
          <w:sz w:val="22"/>
          <w:szCs w:val="22"/>
        </w:rPr>
        <w:t>&gt;</w:t>
      </w:r>
    </w:p>
    <w:p w14:paraId="5570B012" w14:textId="77777777" w:rsidR="00CC41E0" w:rsidRDefault="00CC41E0" w:rsidP="00CC41E0">
      <w:pPr>
        <w:spacing w:before="0" w:after="0"/>
        <w:rPr>
          <w:rFonts w:ascii="Calibri" w:hAnsi="Calibri"/>
          <w:color w:val="1F497D"/>
          <w:sz w:val="22"/>
          <w:szCs w:val="22"/>
        </w:rPr>
      </w:pPr>
      <w:r>
        <w:rPr>
          <w:rFonts w:ascii="Calibri" w:hAnsi="Calibri"/>
          <w:color w:val="1F497D"/>
          <w:sz w:val="22"/>
          <w:szCs w:val="22"/>
        </w:rPr>
        <w:t>                                                &lt;</w:t>
      </w:r>
      <w:proofErr w:type="spellStart"/>
      <w:r>
        <w:rPr>
          <w:rFonts w:ascii="Calibri" w:hAnsi="Calibri"/>
          <w:color w:val="1F497D"/>
          <w:sz w:val="22"/>
          <w:szCs w:val="22"/>
        </w:rPr>
        <w:t>displayMessage</w:t>
      </w:r>
      <w:proofErr w:type="spellEnd"/>
      <w:r>
        <w:rPr>
          <w:rFonts w:ascii="Calibri" w:hAnsi="Calibri"/>
          <w:color w:val="1F497D"/>
          <w:sz w:val="22"/>
          <w:szCs w:val="22"/>
        </w:rPr>
        <w:t>&gt;IDM service error for the national id 1008523096V381537. The IDM error response is &amp;</w:t>
      </w:r>
      <w:proofErr w:type="spellStart"/>
      <w:r>
        <w:rPr>
          <w:rFonts w:ascii="Calibri" w:hAnsi="Calibri"/>
          <w:color w:val="1F497D"/>
          <w:sz w:val="22"/>
          <w:szCs w:val="22"/>
        </w:rPr>
        <w:t>lt;IDM_RESPONSE</w:t>
      </w:r>
      <w:proofErr w:type="spellEnd"/>
      <w:r>
        <w:rPr>
          <w:rFonts w:ascii="Calibri" w:hAnsi="Calibri"/>
          <w:color w:val="1F497D"/>
          <w:sz w:val="22"/>
          <w:szCs w:val="22"/>
        </w:rPr>
        <w:t xml:space="preserve"> type='ERROR' </w:t>
      </w:r>
      <w:proofErr w:type="spellStart"/>
      <w:r>
        <w:rPr>
          <w:rFonts w:ascii="Calibri" w:hAnsi="Calibri"/>
          <w:color w:val="1F497D"/>
          <w:sz w:val="22"/>
          <w:szCs w:val="22"/>
        </w:rPr>
        <w:t>requestType</w:t>
      </w:r>
      <w:proofErr w:type="spellEnd"/>
      <w:r>
        <w:rPr>
          <w:rFonts w:ascii="Calibri" w:hAnsi="Calibri"/>
          <w:color w:val="1F497D"/>
          <w:sz w:val="22"/>
          <w:szCs w:val="22"/>
        </w:rPr>
        <w:t>='GET_CORRESPONDING_IDS'&amp;</w:t>
      </w:r>
      <w:proofErr w:type="spellStart"/>
      <w:r>
        <w:rPr>
          <w:rFonts w:ascii="Calibri" w:hAnsi="Calibri"/>
          <w:color w:val="1F497D"/>
          <w:sz w:val="22"/>
          <w:szCs w:val="22"/>
        </w:rPr>
        <w:t>gt</w:t>
      </w:r>
      <w:proofErr w:type="spellEnd"/>
      <w:r>
        <w:rPr>
          <w:rFonts w:ascii="Calibri" w:hAnsi="Calibri"/>
          <w:color w:val="1F497D"/>
          <w:sz w:val="22"/>
          <w:szCs w:val="22"/>
        </w:rPr>
        <w:t>;&amp;</w:t>
      </w:r>
      <w:proofErr w:type="spellStart"/>
      <w:r>
        <w:rPr>
          <w:rFonts w:ascii="Calibri" w:hAnsi="Calibri"/>
          <w:color w:val="1F497D"/>
          <w:sz w:val="22"/>
          <w:szCs w:val="22"/>
        </w:rPr>
        <w:t>lt;RESULT</w:t>
      </w:r>
      <w:proofErr w:type="spellEnd"/>
      <w:r>
        <w:rPr>
          <w:rFonts w:ascii="Calibri" w:hAnsi="Calibri"/>
          <w:color w:val="1F497D"/>
          <w:sz w:val="22"/>
          <w:szCs w:val="22"/>
        </w:rPr>
        <w:t xml:space="preserve"> type='AR'&amp;</w:t>
      </w:r>
      <w:proofErr w:type="spellStart"/>
      <w:r>
        <w:rPr>
          <w:rFonts w:ascii="Calibri" w:hAnsi="Calibri"/>
          <w:color w:val="1F497D"/>
          <w:sz w:val="22"/>
          <w:szCs w:val="22"/>
        </w:rPr>
        <w:t>gt</w:t>
      </w:r>
      <w:proofErr w:type="spellEnd"/>
      <w:r>
        <w:rPr>
          <w:rFonts w:ascii="Calibri" w:hAnsi="Calibri"/>
          <w:color w:val="1F497D"/>
          <w:sz w:val="22"/>
          <w:szCs w:val="22"/>
        </w:rPr>
        <w:t>;&amp;</w:t>
      </w:r>
      <w:proofErr w:type="spellStart"/>
      <w:r>
        <w:rPr>
          <w:rFonts w:ascii="Calibri" w:hAnsi="Calibri"/>
          <w:color w:val="1F497D"/>
          <w:sz w:val="22"/>
          <w:szCs w:val="22"/>
        </w:rPr>
        <w:t>lt;ERROR</w:t>
      </w:r>
      <w:proofErr w:type="spellEnd"/>
      <w:r>
        <w:rPr>
          <w:rFonts w:ascii="Calibri" w:hAnsi="Calibri"/>
          <w:color w:val="1F497D"/>
          <w:sz w:val="22"/>
          <w:szCs w:val="22"/>
        </w:rPr>
        <w:t xml:space="preserve"> code='GCID01'&amp;gt;&amp;</w:t>
      </w:r>
      <w:proofErr w:type="spellStart"/>
      <w:r>
        <w:rPr>
          <w:rFonts w:ascii="Calibri" w:hAnsi="Calibri"/>
          <w:color w:val="1F497D"/>
          <w:sz w:val="22"/>
          <w:szCs w:val="22"/>
        </w:rPr>
        <w:t>lt;TEXT&amp;gt</w:t>
      </w:r>
      <w:proofErr w:type="spellEnd"/>
      <w:r>
        <w:rPr>
          <w:rFonts w:ascii="Calibri" w:hAnsi="Calibri"/>
          <w:color w:val="1F497D"/>
          <w:sz w:val="22"/>
          <w:szCs w:val="22"/>
        </w:rPr>
        <w:t>;&amp;</w:t>
      </w:r>
      <w:proofErr w:type="spellStart"/>
      <w:r>
        <w:rPr>
          <w:rFonts w:ascii="Calibri" w:hAnsi="Calibri"/>
          <w:color w:val="1F497D"/>
          <w:sz w:val="22"/>
          <w:szCs w:val="22"/>
        </w:rPr>
        <w:t>lt</w:t>
      </w:r>
      <w:proofErr w:type="spellEnd"/>
      <w:r>
        <w:rPr>
          <w:rFonts w:ascii="Calibri" w:hAnsi="Calibri"/>
          <w:color w:val="1F497D"/>
          <w:sz w:val="22"/>
          <w:szCs w:val="22"/>
        </w:rPr>
        <w:t>;![CDATA[ICN/VPID Does Not Exist]]&amp;gt;&amp;lt;/TEXT&amp;gt;&amp;lt;/ERROR&amp;gt;&amp;lt;/RESULT&amp;gt;&amp;lt;/IDM_RESPONSE&amp;gt;.&lt;/displayMessage&gt;</w:t>
      </w:r>
    </w:p>
    <w:p w14:paraId="5F1F946E" w14:textId="77777777" w:rsidR="00CC41E0" w:rsidRDefault="00CC41E0" w:rsidP="00CC41E0">
      <w:pPr>
        <w:spacing w:before="0" w:after="0"/>
        <w:rPr>
          <w:rFonts w:ascii="Calibri" w:hAnsi="Calibri"/>
          <w:color w:val="1F497D"/>
          <w:sz w:val="22"/>
          <w:szCs w:val="22"/>
        </w:rPr>
      </w:pPr>
      <w:r>
        <w:rPr>
          <w:rFonts w:ascii="Calibri" w:hAnsi="Calibri"/>
          <w:color w:val="1F497D"/>
          <w:sz w:val="22"/>
          <w:szCs w:val="22"/>
        </w:rPr>
        <w:t>                                &lt;/</w:t>
      </w:r>
      <w:proofErr w:type="spellStart"/>
      <w:r>
        <w:rPr>
          <w:rFonts w:ascii="Calibri" w:hAnsi="Calibri"/>
          <w:color w:val="1F497D"/>
          <w:sz w:val="22"/>
          <w:szCs w:val="22"/>
        </w:rPr>
        <w:t>fatalErrors</w:t>
      </w:r>
      <w:proofErr w:type="spellEnd"/>
      <w:r>
        <w:rPr>
          <w:rFonts w:ascii="Calibri" w:hAnsi="Calibri"/>
          <w:color w:val="1F497D"/>
          <w:sz w:val="22"/>
          <w:szCs w:val="22"/>
        </w:rPr>
        <w:t>&gt;</w:t>
      </w:r>
    </w:p>
    <w:p w14:paraId="598E1D65" w14:textId="77777777" w:rsidR="00CC41E0" w:rsidRDefault="00CC41E0" w:rsidP="00CC41E0">
      <w:pPr>
        <w:spacing w:before="0" w:after="0"/>
        <w:rPr>
          <w:rFonts w:ascii="Calibri" w:hAnsi="Calibri"/>
          <w:color w:val="1F497D"/>
          <w:sz w:val="22"/>
          <w:szCs w:val="22"/>
        </w:rPr>
      </w:pPr>
      <w:r>
        <w:rPr>
          <w:rFonts w:ascii="Calibri" w:hAnsi="Calibri"/>
          <w:color w:val="1F497D"/>
          <w:sz w:val="22"/>
          <w:szCs w:val="22"/>
        </w:rPr>
        <w:t>                                &lt;</w:t>
      </w:r>
      <w:proofErr w:type="spellStart"/>
      <w:r>
        <w:rPr>
          <w:rFonts w:ascii="Calibri" w:hAnsi="Calibri"/>
          <w:color w:val="1F497D"/>
          <w:sz w:val="22"/>
          <w:szCs w:val="22"/>
        </w:rPr>
        <w:t>fatalErrors</w:t>
      </w:r>
      <w:proofErr w:type="spellEnd"/>
      <w:r>
        <w:rPr>
          <w:rFonts w:ascii="Calibri" w:hAnsi="Calibri"/>
          <w:color w:val="1F497D"/>
          <w:sz w:val="22"/>
          <w:szCs w:val="22"/>
        </w:rPr>
        <w:t>&gt;</w:t>
      </w:r>
    </w:p>
    <w:p w14:paraId="3C0A98F0" w14:textId="77777777" w:rsidR="00CC41E0" w:rsidRDefault="00CC41E0" w:rsidP="00CC41E0">
      <w:pPr>
        <w:spacing w:before="0" w:after="0"/>
        <w:rPr>
          <w:rFonts w:ascii="Calibri" w:hAnsi="Calibri"/>
          <w:color w:val="1F497D"/>
          <w:sz w:val="22"/>
          <w:szCs w:val="22"/>
        </w:rPr>
      </w:pPr>
      <w:r>
        <w:rPr>
          <w:rFonts w:ascii="Calibri" w:hAnsi="Calibri"/>
          <w:color w:val="1F497D"/>
          <w:sz w:val="22"/>
          <w:szCs w:val="22"/>
        </w:rPr>
        <w:t>                                                &lt;</w:t>
      </w:r>
      <w:proofErr w:type="spellStart"/>
      <w:r>
        <w:rPr>
          <w:rFonts w:ascii="Calibri" w:hAnsi="Calibri"/>
          <w:color w:val="1F497D"/>
          <w:sz w:val="22"/>
          <w:szCs w:val="22"/>
        </w:rPr>
        <w:t>errorId</w:t>
      </w:r>
      <w:proofErr w:type="spellEnd"/>
      <w:r>
        <w:rPr>
          <w:rFonts w:ascii="Calibri" w:hAnsi="Calibri"/>
          <w:color w:val="1F497D"/>
          <w:sz w:val="22"/>
          <w:szCs w:val="22"/>
        </w:rPr>
        <w:t>&gt;LP_DEBUG&lt;/</w:t>
      </w:r>
      <w:proofErr w:type="spellStart"/>
      <w:r>
        <w:rPr>
          <w:rFonts w:ascii="Calibri" w:hAnsi="Calibri"/>
          <w:color w:val="1F497D"/>
          <w:sz w:val="22"/>
          <w:szCs w:val="22"/>
        </w:rPr>
        <w:t>errorId</w:t>
      </w:r>
      <w:proofErr w:type="spellEnd"/>
      <w:r>
        <w:rPr>
          <w:rFonts w:ascii="Calibri" w:hAnsi="Calibri"/>
          <w:color w:val="1F497D"/>
          <w:sz w:val="22"/>
          <w:szCs w:val="22"/>
        </w:rPr>
        <w:t>&gt;</w:t>
      </w:r>
    </w:p>
    <w:p w14:paraId="7D9A0294" w14:textId="77777777" w:rsidR="00CC41E0" w:rsidRDefault="00CC41E0" w:rsidP="00CC41E0">
      <w:pPr>
        <w:spacing w:before="0" w:after="0"/>
        <w:rPr>
          <w:rFonts w:ascii="Calibri" w:hAnsi="Calibri"/>
          <w:color w:val="1F497D"/>
          <w:sz w:val="22"/>
          <w:szCs w:val="22"/>
        </w:rPr>
      </w:pPr>
      <w:r>
        <w:rPr>
          <w:rFonts w:ascii="Calibri" w:hAnsi="Calibri"/>
          <w:color w:val="1F497D"/>
          <w:sz w:val="22"/>
          <w:szCs w:val="22"/>
        </w:rPr>
        <w:t>                                                &lt;exception&gt;gov.va.med.cds.exception.IdmPersonServiceException&lt;/exception&gt;</w:t>
      </w:r>
    </w:p>
    <w:p w14:paraId="1861EE57" w14:textId="77777777" w:rsidR="00CC41E0" w:rsidRDefault="00CC41E0" w:rsidP="00CC41E0">
      <w:pPr>
        <w:spacing w:before="0" w:after="0"/>
        <w:rPr>
          <w:rFonts w:ascii="Calibri" w:hAnsi="Calibri"/>
          <w:color w:val="1F497D"/>
          <w:sz w:val="22"/>
          <w:szCs w:val="22"/>
        </w:rPr>
      </w:pPr>
      <w:r>
        <w:rPr>
          <w:rFonts w:ascii="Calibri" w:hAnsi="Calibri"/>
          <w:color w:val="1F497D"/>
          <w:sz w:val="22"/>
          <w:szCs w:val="22"/>
        </w:rPr>
        <w:t>                                                &lt;</w:t>
      </w:r>
      <w:proofErr w:type="spellStart"/>
      <w:r>
        <w:rPr>
          <w:rFonts w:ascii="Calibri" w:hAnsi="Calibri"/>
          <w:color w:val="1F497D"/>
          <w:sz w:val="22"/>
          <w:szCs w:val="22"/>
        </w:rPr>
        <w:t>exceptionMessage</w:t>
      </w:r>
      <w:proofErr w:type="spellEnd"/>
      <w:r>
        <w:rPr>
          <w:rFonts w:ascii="Calibri" w:hAnsi="Calibri"/>
          <w:color w:val="1F497D"/>
          <w:sz w:val="22"/>
          <w:szCs w:val="22"/>
        </w:rPr>
        <w:t>&gt;IDM_ERROR_RESPONSE&lt;/</w:t>
      </w:r>
      <w:proofErr w:type="spellStart"/>
      <w:r>
        <w:rPr>
          <w:rFonts w:ascii="Calibri" w:hAnsi="Calibri"/>
          <w:color w:val="1F497D"/>
          <w:sz w:val="22"/>
          <w:szCs w:val="22"/>
        </w:rPr>
        <w:t>exceptionMessage</w:t>
      </w:r>
      <w:proofErr w:type="spellEnd"/>
      <w:r>
        <w:rPr>
          <w:rFonts w:ascii="Calibri" w:hAnsi="Calibri"/>
          <w:color w:val="1F497D"/>
          <w:sz w:val="22"/>
          <w:szCs w:val="22"/>
        </w:rPr>
        <w:t>&gt;</w:t>
      </w:r>
    </w:p>
    <w:p w14:paraId="00013BC7" w14:textId="77777777" w:rsidR="00CC41E0" w:rsidRDefault="00CC41E0" w:rsidP="00CC41E0">
      <w:pPr>
        <w:spacing w:before="0" w:after="0"/>
        <w:rPr>
          <w:rFonts w:ascii="Calibri" w:hAnsi="Calibri"/>
          <w:color w:val="1F497D"/>
          <w:sz w:val="22"/>
          <w:szCs w:val="22"/>
        </w:rPr>
      </w:pPr>
      <w:r>
        <w:rPr>
          <w:rFonts w:ascii="Calibri" w:hAnsi="Calibri"/>
          <w:color w:val="1F497D"/>
          <w:sz w:val="22"/>
          <w:szCs w:val="22"/>
        </w:rPr>
        <w:t>                                                &lt;</w:t>
      </w:r>
      <w:proofErr w:type="spellStart"/>
      <w:r>
        <w:rPr>
          <w:rFonts w:ascii="Calibri" w:hAnsi="Calibri"/>
          <w:color w:val="1F497D"/>
          <w:sz w:val="22"/>
          <w:szCs w:val="22"/>
        </w:rPr>
        <w:t>errorCode</w:t>
      </w:r>
      <w:proofErr w:type="spellEnd"/>
      <w:r>
        <w:rPr>
          <w:rFonts w:ascii="Calibri" w:hAnsi="Calibri"/>
          <w:color w:val="1F497D"/>
          <w:sz w:val="22"/>
          <w:szCs w:val="22"/>
        </w:rPr>
        <w:t>&gt;IDM_ERROR_RESPONSE&lt;/</w:t>
      </w:r>
      <w:proofErr w:type="spellStart"/>
      <w:r>
        <w:rPr>
          <w:rFonts w:ascii="Calibri" w:hAnsi="Calibri"/>
          <w:color w:val="1F497D"/>
          <w:sz w:val="22"/>
          <w:szCs w:val="22"/>
        </w:rPr>
        <w:t>errorCode</w:t>
      </w:r>
      <w:proofErr w:type="spellEnd"/>
      <w:r>
        <w:rPr>
          <w:rFonts w:ascii="Calibri" w:hAnsi="Calibri"/>
          <w:color w:val="1F497D"/>
          <w:sz w:val="22"/>
          <w:szCs w:val="22"/>
        </w:rPr>
        <w:t>&gt;</w:t>
      </w:r>
    </w:p>
    <w:p w14:paraId="4A5EEF4C" w14:textId="77777777" w:rsidR="00CC41E0" w:rsidRDefault="00CC41E0" w:rsidP="00CC41E0">
      <w:pPr>
        <w:spacing w:before="0" w:after="0"/>
        <w:rPr>
          <w:rFonts w:ascii="Calibri" w:hAnsi="Calibri"/>
          <w:color w:val="1F497D"/>
          <w:sz w:val="22"/>
          <w:szCs w:val="22"/>
        </w:rPr>
      </w:pPr>
      <w:r>
        <w:rPr>
          <w:rFonts w:ascii="Calibri" w:hAnsi="Calibri"/>
          <w:color w:val="1F497D"/>
          <w:sz w:val="22"/>
          <w:szCs w:val="22"/>
        </w:rPr>
        <w:t>                                                &lt;</w:t>
      </w:r>
      <w:proofErr w:type="spellStart"/>
      <w:r>
        <w:rPr>
          <w:rFonts w:ascii="Calibri" w:hAnsi="Calibri"/>
          <w:color w:val="1F497D"/>
          <w:sz w:val="22"/>
          <w:szCs w:val="22"/>
        </w:rPr>
        <w:t>displayMessage</w:t>
      </w:r>
      <w:proofErr w:type="spellEnd"/>
      <w:r>
        <w:rPr>
          <w:rFonts w:ascii="Calibri" w:hAnsi="Calibri"/>
          <w:color w:val="1F497D"/>
          <w:sz w:val="22"/>
          <w:szCs w:val="22"/>
        </w:rPr>
        <w:t>&gt;IDM service error for the national id 1000567890V123456. The IDM error response is &amp;</w:t>
      </w:r>
      <w:proofErr w:type="spellStart"/>
      <w:r>
        <w:rPr>
          <w:rFonts w:ascii="Calibri" w:hAnsi="Calibri"/>
          <w:color w:val="1F497D"/>
          <w:sz w:val="22"/>
          <w:szCs w:val="22"/>
        </w:rPr>
        <w:t>lt;IDM_RESPONSE</w:t>
      </w:r>
      <w:proofErr w:type="spellEnd"/>
      <w:r>
        <w:rPr>
          <w:rFonts w:ascii="Calibri" w:hAnsi="Calibri"/>
          <w:color w:val="1F497D"/>
          <w:sz w:val="22"/>
          <w:szCs w:val="22"/>
        </w:rPr>
        <w:t xml:space="preserve"> type='ERROR' </w:t>
      </w:r>
      <w:proofErr w:type="spellStart"/>
      <w:r>
        <w:rPr>
          <w:rFonts w:ascii="Calibri" w:hAnsi="Calibri"/>
          <w:color w:val="1F497D"/>
          <w:sz w:val="22"/>
          <w:szCs w:val="22"/>
        </w:rPr>
        <w:t>requestType</w:t>
      </w:r>
      <w:proofErr w:type="spellEnd"/>
      <w:r>
        <w:rPr>
          <w:rFonts w:ascii="Calibri" w:hAnsi="Calibri"/>
          <w:color w:val="1F497D"/>
          <w:sz w:val="22"/>
          <w:szCs w:val="22"/>
        </w:rPr>
        <w:t>='GET_CORRESPONDING_IDS'&amp;</w:t>
      </w:r>
      <w:proofErr w:type="spellStart"/>
      <w:r>
        <w:rPr>
          <w:rFonts w:ascii="Calibri" w:hAnsi="Calibri"/>
          <w:color w:val="1F497D"/>
          <w:sz w:val="22"/>
          <w:szCs w:val="22"/>
        </w:rPr>
        <w:t>gt</w:t>
      </w:r>
      <w:proofErr w:type="spellEnd"/>
      <w:r>
        <w:rPr>
          <w:rFonts w:ascii="Calibri" w:hAnsi="Calibri"/>
          <w:color w:val="1F497D"/>
          <w:sz w:val="22"/>
          <w:szCs w:val="22"/>
        </w:rPr>
        <w:t>;&amp;</w:t>
      </w:r>
      <w:proofErr w:type="spellStart"/>
      <w:r>
        <w:rPr>
          <w:rFonts w:ascii="Calibri" w:hAnsi="Calibri"/>
          <w:color w:val="1F497D"/>
          <w:sz w:val="22"/>
          <w:szCs w:val="22"/>
        </w:rPr>
        <w:t>lt;RESULT</w:t>
      </w:r>
      <w:proofErr w:type="spellEnd"/>
      <w:r>
        <w:rPr>
          <w:rFonts w:ascii="Calibri" w:hAnsi="Calibri"/>
          <w:color w:val="1F497D"/>
          <w:sz w:val="22"/>
          <w:szCs w:val="22"/>
        </w:rPr>
        <w:t xml:space="preserve"> type='AR'&amp;</w:t>
      </w:r>
      <w:proofErr w:type="spellStart"/>
      <w:r>
        <w:rPr>
          <w:rFonts w:ascii="Calibri" w:hAnsi="Calibri"/>
          <w:color w:val="1F497D"/>
          <w:sz w:val="22"/>
          <w:szCs w:val="22"/>
        </w:rPr>
        <w:t>gt</w:t>
      </w:r>
      <w:proofErr w:type="spellEnd"/>
      <w:r>
        <w:rPr>
          <w:rFonts w:ascii="Calibri" w:hAnsi="Calibri"/>
          <w:color w:val="1F497D"/>
          <w:sz w:val="22"/>
          <w:szCs w:val="22"/>
        </w:rPr>
        <w:t>;&amp;</w:t>
      </w:r>
      <w:proofErr w:type="spellStart"/>
      <w:r>
        <w:rPr>
          <w:rFonts w:ascii="Calibri" w:hAnsi="Calibri"/>
          <w:color w:val="1F497D"/>
          <w:sz w:val="22"/>
          <w:szCs w:val="22"/>
        </w:rPr>
        <w:t>lt;ERROR</w:t>
      </w:r>
      <w:proofErr w:type="spellEnd"/>
      <w:r>
        <w:rPr>
          <w:rFonts w:ascii="Calibri" w:hAnsi="Calibri"/>
          <w:color w:val="1F497D"/>
          <w:sz w:val="22"/>
          <w:szCs w:val="22"/>
        </w:rPr>
        <w:t xml:space="preserve"> code='557'&amp;gt;&amp;</w:t>
      </w:r>
      <w:proofErr w:type="spellStart"/>
      <w:r>
        <w:rPr>
          <w:rFonts w:ascii="Calibri" w:hAnsi="Calibri"/>
          <w:color w:val="1F497D"/>
          <w:sz w:val="22"/>
          <w:szCs w:val="22"/>
        </w:rPr>
        <w:t>lt;TEXT&amp;gt</w:t>
      </w:r>
      <w:proofErr w:type="spellEnd"/>
      <w:r>
        <w:rPr>
          <w:rFonts w:ascii="Calibri" w:hAnsi="Calibri"/>
          <w:color w:val="1F497D"/>
          <w:sz w:val="22"/>
          <w:szCs w:val="22"/>
        </w:rPr>
        <w:t>;&amp;</w:t>
      </w:r>
      <w:proofErr w:type="spellStart"/>
      <w:r>
        <w:rPr>
          <w:rFonts w:ascii="Calibri" w:hAnsi="Calibri"/>
          <w:color w:val="1F497D"/>
          <w:sz w:val="22"/>
          <w:szCs w:val="22"/>
        </w:rPr>
        <w:t>lt</w:t>
      </w:r>
      <w:proofErr w:type="spellEnd"/>
      <w:r>
        <w:rPr>
          <w:rFonts w:ascii="Calibri" w:hAnsi="Calibri"/>
          <w:color w:val="1F497D"/>
          <w:sz w:val="22"/>
          <w:szCs w:val="22"/>
        </w:rPr>
        <w:t>;![CDATA[MVI[S]:INVALID REQUEST]]&amp;gt;&amp;lt;/TEXT&amp;gt;&amp;lt;/ERROR&amp;gt;&amp;lt;/RESULT&amp;gt;&amp;lt;/IDM_RESPONSE&amp;gt;.&lt;/displayMessage&gt;</w:t>
      </w:r>
    </w:p>
    <w:p w14:paraId="370F24AE" w14:textId="77777777" w:rsidR="00CC41E0" w:rsidRDefault="00CC41E0" w:rsidP="00CC41E0">
      <w:pPr>
        <w:spacing w:before="0" w:after="0"/>
        <w:rPr>
          <w:rFonts w:ascii="Calibri" w:hAnsi="Calibri"/>
          <w:color w:val="1F497D"/>
          <w:sz w:val="22"/>
          <w:szCs w:val="22"/>
        </w:rPr>
      </w:pPr>
      <w:r>
        <w:rPr>
          <w:rFonts w:ascii="Calibri" w:hAnsi="Calibri"/>
          <w:color w:val="1F497D"/>
          <w:sz w:val="22"/>
          <w:szCs w:val="22"/>
        </w:rPr>
        <w:t>                                &lt;/</w:t>
      </w:r>
      <w:proofErr w:type="spellStart"/>
      <w:r>
        <w:rPr>
          <w:rFonts w:ascii="Calibri" w:hAnsi="Calibri"/>
          <w:color w:val="1F497D"/>
          <w:sz w:val="22"/>
          <w:szCs w:val="22"/>
        </w:rPr>
        <w:t>fatalErrors</w:t>
      </w:r>
      <w:proofErr w:type="spellEnd"/>
      <w:r>
        <w:rPr>
          <w:rFonts w:ascii="Calibri" w:hAnsi="Calibri"/>
          <w:color w:val="1F497D"/>
          <w:sz w:val="22"/>
          <w:szCs w:val="22"/>
        </w:rPr>
        <w:t>&gt;</w:t>
      </w:r>
    </w:p>
    <w:p w14:paraId="5AFF0864" w14:textId="77777777" w:rsidR="00CC41E0" w:rsidRDefault="00CC41E0" w:rsidP="00CC41E0">
      <w:pPr>
        <w:spacing w:before="0" w:after="0"/>
        <w:rPr>
          <w:rFonts w:ascii="Calibri" w:hAnsi="Calibri"/>
          <w:color w:val="1F497D"/>
          <w:sz w:val="22"/>
          <w:szCs w:val="22"/>
        </w:rPr>
      </w:pPr>
      <w:r>
        <w:rPr>
          <w:rFonts w:ascii="Calibri" w:hAnsi="Calibri"/>
          <w:color w:val="1F497D"/>
          <w:sz w:val="22"/>
          <w:szCs w:val="22"/>
        </w:rPr>
        <w:t>                &lt;/</w:t>
      </w:r>
      <w:proofErr w:type="spellStart"/>
      <w:r>
        <w:rPr>
          <w:rFonts w:ascii="Calibri" w:hAnsi="Calibri"/>
          <w:color w:val="1F497D"/>
          <w:sz w:val="22"/>
          <w:szCs w:val="22"/>
        </w:rPr>
        <w:t>errorSection</w:t>
      </w:r>
      <w:proofErr w:type="spellEnd"/>
      <w:r>
        <w:rPr>
          <w:rFonts w:ascii="Calibri" w:hAnsi="Calibri"/>
          <w:color w:val="1F497D"/>
          <w:sz w:val="22"/>
          <w:szCs w:val="22"/>
        </w:rPr>
        <w:t>&gt;</w:t>
      </w:r>
    </w:p>
    <w:p w14:paraId="04F1D4B9" w14:textId="77777777" w:rsidR="00CC41E0" w:rsidRDefault="00CC41E0" w:rsidP="00CC41E0">
      <w:pPr>
        <w:spacing w:before="0" w:after="0"/>
        <w:rPr>
          <w:rFonts w:ascii="Calibri" w:hAnsi="Calibri"/>
          <w:color w:val="1F497D"/>
          <w:sz w:val="22"/>
          <w:szCs w:val="22"/>
        </w:rPr>
      </w:pPr>
      <w:r>
        <w:rPr>
          <w:rFonts w:ascii="Calibri" w:hAnsi="Calibri"/>
          <w:color w:val="1F497D"/>
          <w:sz w:val="22"/>
          <w:szCs w:val="22"/>
        </w:rPr>
        <w:t>&lt;/</w:t>
      </w:r>
      <w:proofErr w:type="spellStart"/>
      <w:r>
        <w:rPr>
          <w:rFonts w:ascii="Calibri" w:hAnsi="Calibri"/>
          <w:color w:val="1F497D"/>
          <w:sz w:val="22"/>
          <w:szCs w:val="22"/>
        </w:rPr>
        <w:t>nonVeteranEmployeedata:NonVeteranEmployeeData</w:t>
      </w:r>
      <w:proofErr w:type="spellEnd"/>
      <w:r>
        <w:rPr>
          <w:rFonts w:ascii="Calibri" w:hAnsi="Calibri"/>
          <w:color w:val="1F497D"/>
          <w:sz w:val="22"/>
          <w:szCs w:val="22"/>
        </w:rPr>
        <w:t>&gt;</w:t>
      </w:r>
    </w:p>
    <w:p w14:paraId="14A249BB" w14:textId="77777777" w:rsidR="007C157E" w:rsidRPr="00BA5554" w:rsidRDefault="007C157E" w:rsidP="00B85DE5">
      <w:pPr>
        <w:pStyle w:val="Heading4"/>
        <w:rPr>
          <w:rFonts w:cs="Arial"/>
        </w:rPr>
      </w:pPr>
      <w:r w:rsidRPr="00BA5554">
        <w:rPr>
          <w:rFonts w:cs="Arial"/>
        </w:rPr>
        <w:t>Federated Patient Data Service (FPDS) REST Interface</w:t>
      </w:r>
      <w:bookmarkEnd w:id="311"/>
    </w:p>
    <w:p w14:paraId="30F33F76" w14:textId="732EC2F2" w:rsidR="007C157E" w:rsidRDefault="007C157E" w:rsidP="007C157E">
      <w:pPr>
        <w:pStyle w:val="BodyText"/>
      </w:pPr>
      <w:r>
        <w:t xml:space="preserve">FPDS exposes VPR Patient-Get web service interfaces that provide data in either XML or JSON from </w:t>
      </w:r>
      <w:proofErr w:type="spellStart"/>
      <w:r>
        <w:t>VistA</w:t>
      </w:r>
      <w:proofErr w:type="spellEnd"/>
      <w:r>
        <w:t>.</w:t>
      </w:r>
    </w:p>
    <w:p w14:paraId="78FAF497" w14:textId="77777777" w:rsidR="007C157E" w:rsidRDefault="007C157E" w:rsidP="00B85DE5">
      <w:pPr>
        <w:pStyle w:val="Heading5"/>
      </w:pPr>
      <w:r>
        <w:t>FPDS VPR Patient-Get REST Web Service interface</w:t>
      </w:r>
    </w:p>
    <w:p w14:paraId="4E8648E2" w14:textId="46272410" w:rsidR="007C157E" w:rsidRDefault="007C157E" w:rsidP="007C157E">
      <w:pPr>
        <w:pStyle w:val="BodyText"/>
      </w:pPr>
      <w:r>
        <w:t xml:space="preserve">Figure </w:t>
      </w:r>
      <w:r w:rsidR="00013264">
        <w:t>2</w:t>
      </w:r>
      <w:r w:rsidR="00E11301">
        <w:t>5</w:t>
      </w:r>
      <w:r w:rsidR="00013264">
        <w:t xml:space="preserve"> </w:t>
      </w:r>
      <w:r>
        <w:t>illustrates the details of the interface that can be accessed from the resource base of [</w:t>
      </w:r>
      <w:proofErr w:type="spellStart"/>
      <w:r>
        <w:t>host:port</w:t>
      </w:r>
      <w:proofErr w:type="spellEnd"/>
      <w:r>
        <w:t>]/repositories.med.va.gov/</w:t>
      </w:r>
      <w:proofErr w:type="spellStart"/>
      <w:r>
        <w:t>fpds</w:t>
      </w:r>
      <w:proofErr w:type="spellEnd"/>
      <w:r>
        <w:t xml:space="preserve">/. </w:t>
      </w:r>
    </w:p>
    <w:p w14:paraId="10A6D29B" w14:textId="7119A26E" w:rsidR="007C157E" w:rsidRPr="00C55697" w:rsidRDefault="007C157E" w:rsidP="00B244A3">
      <w:pPr>
        <w:pStyle w:val="Caption"/>
      </w:pPr>
      <w:bookmarkStart w:id="312" w:name="_Toc418508648"/>
      <w:bookmarkStart w:id="313" w:name="_Toc461702579"/>
      <w:bookmarkStart w:id="314" w:name="_Toc517328797"/>
      <w:r>
        <w:lastRenderedPageBreak/>
        <w:t xml:space="preserve">Figure </w:t>
      </w:r>
      <w:fldSimple w:instr=" SEQ Figure \* ARABIC ">
        <w:r w:rsidR="00DF0B2F">
          <w:rPr>
            <w:noProof/>
          </w:rPr>
          <w:t>24</w:t>
        </w:r>
      </w:fldSimple>
      <w:r>
        <w:t xml:space="preserve"> </w:t>
      </w:r>
      <w:r w:rsidRPr="001C40BA">
        <w:t>FPDS VPR Patient-Get REST Web Service Interface</w:t>
      </w:r>
      <w:bookmarkEnd w:id="312"/>
      <w:bookmarkEnd w:id="313"/>
      <w:bookmarkEnd w:id="314"/>
    </w:p>
    <w:p w14:paraId="6AEA493E" w14:textId="77777777" w:rsidR="007C157E" w:rsidRDefault="007C157E" w:rsidP="007C157E">
      <w:pPr>
        <w:pStyle w:val="BodyText"/>
        <w:keepNext/>
      </w:pPr>
      <w:r>
        <w:rPr>
          <w:noProof/>
        </w:rPr>
        <w:drawing>
          <wp:inline distT="0" distB="0" distL="0" distR="0" wp14:anchorId="3908AD8F" wp14:editId="42FB2434">
            <wp:extent cx="3692106" cy="3309287"/>
            <wp:effectExtent l="0" t="0" r="3810" b="571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stretch>
                      <a:fillRect/>
                    </a:stretch>
                  </pic:blipFill>
                  <pic:spPr>
                    <a:xfrm>
                      <a:off x="0" y="0"/>
                      <a:ext cx="3710823" cy="3326064"/>
                    </a:xfrm>
                    <a:prstGeom prst="rect">
                      <a:avLst/>
                    </a:prstGeom>
                  </pic:spPr>
                </pic:pic>
              </a:graphicData>
            </a:graphic>
          </wp:inline>
        </w:drawing>
      </w:r>
    </w:p>
    <w:p w14:paraId="502DC3D1" w14:textId="77777777" w:rsidR="007C157E" w:rsidRDefault="007C157E">
      <w:pPr>
        <w:spacing w:before="0" w:after="0"/>
        <w:rPr>
          <w:rFonts w:eastAsia="Times New Roman"/>
        </w:rPr>
      </w:pPr>
    </w:p>
    <w:p w14:paraId="40DEFD80" w14:textId="77777777" w:rsidR="007C157E" w:rsidRDefault="007C157E" w:rsidP="007C157E">
      <w:r>
        <w:t>The specific mandatory and optional query parameters for the FPDS Patient-Get interface are shown in the tables below.</w:t>
      </w:r>
    </w:p>
    <w:p w14:paraId="2ACF6A74" w14:textId="77777777" w:rsidR="007C1740" w:rsidRDefault="007C1740" w:rsidP="00B244A3">
      <w:pPr>
        <w:pStyle w:val="Caption"/>
        <w:sectPr w:rsidR="007C1740" w:rsidSect="007C1740">
          <w:pgSz w:w="12240" w:h="15840"/>
          <w:pgMar w:top="1440" w:right="1440" w:bottom="1440" w:left="1440" w:header="720" w:footer="720" w:gutter="0"/>
          <w:cols w:space="720"/>
          <w:docGrid w:linePitch="360"/>
        </w:sectPr>
      </w:pPr>
      <w:bookmarkStart w:id="315" w:name="_Toc418508719"/>
      <w:bookmarkStart w:id="316" w:name="_Toc461701018"/>
    </w:p>
    <w:p w14:paraId="299A22C6" w14:textId="16ADD469" w:rsidR="00CC41E0" w:rsidRPr="00CC41E0" w:rsidRDefault="007C157E" w:rsidP="007C1740">
      <w:pPr>
        <w:pStyle w:val="Caption"/>
      </w:pPr>
      <w:bookmarkStart w:id="317" w:name="_Toc517769374"/>
      <w:r>
        <w:lastRenderedPageBreak/>
        <w:t xml:space="preserve">Table </w:t>
      </w:r>
      <w:fldSimple w:instr=" SEQ Table \* ARABIC ">
        <w:r w:rsidR="00C334C1">
          <w:rPr>
            <w:noProof/>
          </w:rPr>
          <w:t>21</w:t>
        </w:r>
      </w:fldSimple>
      <w:r>
        <w:t xml:space="preserve"> </w:t>
      </w:r>
      <w:r w:rsidRPr="00FE72E4">
        <w:t>Mandatory and Optional Query Parameters</w:t>
      </w:r>
      <w:r>
        <w:t xml:space="preserve"> – FPDS Patient-Get</w:t>
      </w:r>
      <w:bookmarkEnd w:id="315"/>
      <w:bookmarkEnd w:id="316"/>
      <w:bookmarkEnd w:id="317"/>
    </w:p>
    <w:tbl>
      <w:tblPr>
        <w:tblStyle w:val="TableGrid"/>
        <w:tblW w:w="0" w:type="auto"/>
        <w:tblLayout w:type="fixed"/>
        <w:tblLook w:val="04A0" w:firstRow="1" w:lastRow="0" w:firstColumn="1" w:lastColumn="0" w:noHBand="0" w:noVBand="1"/>
      </w:tblPr>
      <w:tblGrid>
        <w:gridCol w:w="2268"/>
        <w:gridCol w:w="5445"/>
        <w:gridCol w:w="5445"/>
      </w:tblGrid>
      <w:tr w:rsidR="007C157E" w:rsidRPr="00D85F0F" w14:paraId="1AC8774C" w14:textId="77777777" w:rsidTr="00EB5FE1">
        <w:trPr>
          <w:tblHeader/>
        </w:trPr>
        <w:tc>
          <w:tcPr>
            <w:tcW w:w="2268" w:type="dxa"/>
            <w:tcBorders>
              <w:bottom w:val="single" w:sz="4" w:space="0" w:color="auto"/>
            </w:tcBorders>
            <w:shd w:val="clear" w:color="auto" w:fill="365F91" w:themeFill="accent1" w:themeFillShade="BF"/>
            <w:vAlign w:val="bottom"/>
          </w:tcPr>
          <w:p w14:paraId="06AB4C3C" w14:textId="77777777" w:rsidR="007C157E" w:rsidRPr="00D85F0F" w:rsidRDefault="007C157E" w:rsidP="00EB5FE1">
            <w:pPr>
              <w:pStyle w:val="BodyText"/>
              <w:jc w:val="center"/>
              <w:rPr>
                <w:b/>
                <w:color w:val="FFFFFF" w:themeColor="background1"/>
                <w:sz w:val="22"/>
                <w:szCs w:val="20"/>
              </w:rPr>
            </w:pPr>
            <w:r w:rsidRPr="00D85F0F">
              <w:rPr>
                <w:b/>
                <w:color w:val="FFFFFF" w:themeColor="background1"/>
                <w:sz w:val="22"/>
                <w:szCs w:val="20"/>
              </w:rPr>
              <w:t>Path Parameter(s)</w:t>
            </w:r>
          </w:p>
        </w:tc>
        <w:tc>
          <w:tcPr>
            <w:tcW w:w="5445" w:type="dxa"/>
            <w:tcBorders>
              <w:bottom w:val="single" w:sz="4" w:space="0" w:color="auto"/>
            </w:tcBorders>
            <w:shd w:val="clear" w:color="auto" w:fill="365F91" w:themeFill="accent1" w:themeFillShade="BF"/>
            <w:vAlign w:val="bottom"/>
          </w:tcPr>
          <w:p w14:paraId="74984793" w14:textId="77777777" w:rsidR="007C157E" w:rsidRPr="00D85F0F" w:rsidRDefault="007C157E" w:rsidP="00EB5FE1">
            <w:pPr>
              <w:pStyle w:val="BodyText"/>
              <w:jc w:val="center"/>
              <w:rPr>
                <w:b/>
                <w:color w:val="FFFFFF" w:themeColor="background1"/>
                <w:sz w:val="22"/>
                <w:szCs w:val="20"/>
              </w:rPr>
            </w:pPr>
            <w:r w:rsidRPr="00D85F0F">
              <w:rPr>
                <w:b/>
                <w:color w:val="FFFFFF" w:themeColor="background1"/>
                <w:sz w:val="22"/>
                <w:szCs w:val="20"/>
              </w:rPr>
              <w:t>Required Query Parameter(s)</w:t>
            </w:r>
          </w:p>
        </w:tc>
        <w:tc>
          <w:tcPr>
            <w:tcW w:w="5445" w:type="dxa"/>
            <w:tcBorders>
              <w:bottom w:val="single" w:sz="4" w:space="0" w:color="auto"/>
            </w:tcBorders>
            <w:shd w:val="clear" w:color="auto" w:fill="365F91" w:themeFill="accent1" w:themeFillShade="BF"/>
            <w:vAlign w:val="bottom"/>
          </w:tcPr>
          <w:p w14:paraId="10FED1EF" w14:textId="77777777" w:rsidR="007C157E" w:rsidRPr="00D85F0F" w:rsidRDefault="007C157E" w:rsidP="00EB5FE1">
            <w:pPr>
              <w:pStyle w:val="BodyText"/>
              <w:rPr>
                <w:b/>
                <w:color w:val="FFFFFF" w:themeColor="background1"/>
                <w:sz w:val="22"/>
                <w:szCs w:val="20"/>
              </w:rPr>
            </w:pPr>
            <w:r w:rsidRPr="00D85F0F">
              <w:rPr>
                <w:b/>
                <w:color w:val="FFFFFF" w:themeColor="background1"/>
                <w:sz w:val="22"/>
                <w:szCs w:val="20"/>
              </w:rPr>
              <w:t>Optional Query Parameter(s)</w:t>
            </w:r>
          </w:p>
        </w:tc>
      </w:tr>
      <w:tr w:rsidR="007C157E" w:rsidRPr="00A70E25" w14:paraId="584F7295" w14:textId="77777777" w:rsidTr="00EB5FE1">
        <w:tc>
          <w:tcPr>
            <w:tcW w:w="13158" w:type="dxa"/>
            <w:gridSpan w:val="3"/>
            <w:shd w:val="clear" w:color="auto" w:fill="C6D9F1" w:themeFill="text2" w:themeFillTint="33"/>
          </w:tcPr>
          <w:p w14:paraId="17955E4D" w14:textId="77777777" w:rsidR="007C157E" w:rsidRPr="00FA5367" w:rsidRDefault="007C157E" w:rsidP="00EB5FE1">
            <w:pPr>
              <w:pStyle w:val="BodyText"/>
              <w:rPr>
                <w:sz w:val="22"/>
                <w:szCs w:val="22"/>
              </w:rPr>
            </w:pPr>
            <w:r>
              <w:rPr>
                <w:sz w:val="22"/>
                <w:szCs w:val="22"/>
              </w:rPr>
              <w:t>Base</w:t>
            </w:r>
            <w:r w:rsidRPr="00FA5367">
              <w:rPr>
                <w:sz w:val="22"/>
                <w:szCs w:val="22"/>
              </w:rPr>
              <w:t xml:space="preserve">: </w:t>
            </w:r>
            <w:r w:rsidRPr="00FA5367">
              <w:rPr>
                <w:sz w:val="22"/>
                <w:szCs w:val="16"/>
              </w:rPr>
              <w:t>[</w:t>
            </w:r>
            <w:proofErr w:type="spellStart"/>
            <w:r w:rsidRPr="00FA5367">
              <w:rPr>
                <w:sz w:val="22"/>
                <w:szCs w:val="16"/>
              </w:rPr>
              <w:t>host:port</w:t>
            </w:r>
            <w:proofErr w:type="spellEnd"/>
            <w:r w:rsidRPr="00FA5367">
              <w:rPr>
                <w:sz w:val="22"/>
                <w:szCs w:val="16"/>
              </w:rPr>
              <w:t>]/repositories.med.va.gov/</w:t>
            </w:r>
            <w:proofErr w:type="spellStart"/>
            <w:r w:rsidRPr="00FA5367">
              <w:rPr>
                <w:sz w:val="22"/>
                <w:szCs w:val="16"/>
              </w:rPr>
              <w:t>fpds</w:t>
            </w:r>
            <w:proofErr w:type="spellEnd"/>
            <w:r w:rsidRPr="00FA5367">
              <w:rPr>
                <w:sz w:val="22"/>
                <w:szCs w:val="16"/>
              </w:rPr>
              <w:t>/</w:t>
            </w:r>
          </w:p>
        </w:tc>
      </w:tr>
      <w:tr w:rsidR="007C157E" w:rsidRPr="0099088E" w14:paraId="3C15A3B5" w14:textId="77777777" w:rsidTr="00EB5FE1">
        <w:tc>
          <w:tcPr>
            <w:tcW w:w="2268" w:type="dxa"/>
          </w:tcPr>
          <w:p w14:paraId="7AEBAA52" w14:textId="77777777" w:rsidR="007C157E" w:rsidRPr="0099088E" w:rsidRDefault="007C157E" w:rsidP="00892F3D">
            <w:pPr>
              <w:pStyle w:val="BodyText"/>
              <w:spacing w:before="0" w:after="0"/>
              <w:rPr>
                <w:sz w:val="22"/>
                <w:szCs w:val="16"/>
              </w:rPr>
            </w:pPr>
            <w:r w:rsidRPr="0099088E">
              <w:rPr>
                <w:sz w:val="22"/>
                <w:szCs w:val="16"/>
              </w:rPr>
              <w:t xml:space="preserve">{domain}: The clinical or non-clinical domain name. See </w:t>
            </w:r>
            <w:proofErr w:type="spellStart"/>
            <w:r w:rsidRPr="0099088E">
              <w:rPr>
                <w:sz w:val="22"/>
                <w:szCs w:val="16"/>
              </w:rPr>
              <w:t>VistA</w:t>
            </w:r>
            <w:proofErr w:type="spellEnd"/>
            <w:r w:rsidRPr="0099088E">
              <w:rPr>
                <w:sz w:val="22"/>
                <w:szCs w:val="16"/>
              </w:rPr>
              <w:t xml:space="preserve"> VPR Technical manual for supported domains.</w:t>
            </w:r>
          </w:p>
        </w:tc>
        <w:tc>
          <w:tcPr>
            <w:tcW w:w="5445" w:type="dxa"/>
          </w:tcPr>
          <w:p w14:paraId="3DF21715" w14:textId="77777777" w:rsidR="007C157E" w:rsidRPr="0099088E" w:rsidRDefault="007C157E" w:rsidP="00B0780A">
            <w:pPr>
              <w:pStyle w:val="BodyText"/>
              <w:numPr>
                <w:ilvl w:val="0"/>
                <w:numId w:val="58"/>
              </w:numPr>
              <w:spacing w:before="0" w:after="0"/>
              <w:ind w:left="432"/>
              <w:rPr>
                <w:sz w:val="22"/>
                <w:szCs w:val="16"/>
              </w:rPr>
            </w:pPr>
            <w:proofErr w:type="spellStart"/>
            <w:r w:rsidRPr="0099088E">
              <w:rPr>
                <w:sz w:val="22"/>
                <w:szCs w:val="16"/>
              </w:rPr>
              <w:t>clientName</w:t>
            </w:r>
            <w:proofErr w:type="spellEnd"/>
            <w:r>
              <w:rPr>
                <w:sz w:val="22"/>
                <w:szCs w:val="16"/>
              </w:rPr>
              <w:t>:</w:t>
            </w:r>
            <w:r w:rsidRPr="0099088E">
              <w:rPr>
                <w:sz w:val="22"/>
                <w:szCs w:val="16"/>
              </w:rPr>
              <w:t xml:space="preserve"> name of the client requesting the data.</w:t>
            </w:r>
          </w:p>
          <w:p w14:paraId="0B6C4DE2" w14:textId="77777777" w:rsidR="007C157E" w:rsidRPr="0099088E" w:rsidRDefault="007C157E" w:rsidP="00B0780A">
            <w:pPr>
              <w:pStyle w:val="BodyText"/>
              <w:numPr>
                <w:ilvl w:val="0"/>
                <w:numId w:val="58"/>
              </w:numPr>
              <w:spacing w:before="0" w:after="0"/>
              <w:ind w:left="432"/>
              <w:rPr>
                <w:sz w:val="22"/>
                <w:szCs w:val="16"/>
              </w:rPr>
            </w:pPr>
            <w:proofErr w:type="spellStart"/>
            <w:r w:rsidRPr="0099088E">
              <w:rPr>
                <w:sz w:val="22"/>
                <w:szCs w:val="16"/>
              </w:rPr>
              <w:t>clientRequestInitiationTime</w:t>
            </w:r>
            <w:proofErr w:type="spellEnd"/>
            <w:r w:rsidRPr="0099088E">
              <w:rPr>
                <w:sz w:val="22"/>
                <w:szCs w:val="16"/>
              </w:rPr>
              <w:t>: the timestamp that denotes the time at which the client had issued the request.</w:t>
            </w:r>
          </w:p>
          <w:p w14:paraId="54F494FE" w14:textId="77777777" w:rsidR="007C157E" w:rsidRPr="0099088E" w:rsidRDefault="007C157E" w:rsidP="00B0780A">
            <w:pPr>
              <w:pStyle w:val="BodyText"/>
              <w:numPr>
                <w:ilvl w:val="0"/>
                <w:numId w:val="58"/>
              </w:numPr>
              <w:spacing w:before="0" w:after="0"/>
              <w:ind w:left="432"/>
              <w:rPr>
                <w:sz w:val="22"/>
                <w:szCs w:val="16"/>
              </w:rPr>
            </w:pPr>
            <w:proofErr w:type="spellStart"/>
            <w:r w:rsidRPr="0099088E">
              <w:rPr>
                <w:sz w:val="22"/>
                <w:szCs w:val="16"/>
              </w:rPr>
              <w:t>requestId</w:t>
            </w:r>
            <w:proofErr w:type="spellEnd"/>
            <w:r w:rsidRPr="0099088E">
              <w:rPr>
                <w:sz w:val="22"/>
                <w:szCs w:val="16"/>
              </w:rPr>
              <w:t>: A unique alpha-numeric string assigned to the request for audit purposes</w:t>
            </w:r>
          </w:p>
          <w:p w14:paraId="4604AF76" w14:textId="77777777" w:rsidR="007C157E" w:rsidRPr="0099088E" w:rsidRDefault="007C157E" w:rsidP="00B0780A">
            <w:pPr>
              <w:pStyle w:val="BodyText"/>
              <w:numPr>
                <w:ilvl w:val="0"/>
                <w:numId w:val="58"/>
              </w:numPr>
              <w:spacing w:before="0" w:after="0"/>
              <w:ind w:left="432"/>
              <w:rPr>
                <w:sz w:val="22"/>
                <w:szCs w:val="16"/>
              </w:rPr>
            </w:pPr>
            <w:proofErr w:type="spellStart"/>
            <w:r w:rsidRPr="0099088E">
              <w:rPr>
                <w:sz w:val="22"/>
                <w:szCs w:val="16"/>
              </w:rPr>
              <w:t>nationalId</w:t>
            </w:r>
            <w:proofErr w:type="spellEnd"/>
            <w:r w:rsidRPr="0099088E">
              <w:rPr>
                <w:sz w:val="22"/>
                <w:szCs w:val="16"/>
              </w:rPr>
              <w:t xml:space="preserve"> or </w:t>
            </w:r>
            <w:proofErr w:type="spellStart"/>
            <w:r w:rsidRPr="0099088E">
              <w:rPr>
                <w:sz w:val="22"/>
                <w:szCs w:val="16"/>
              </w:rPr>
              <w:t>resolvedIdentifier</w:t>
            </w:r>
            <w:proofErr w:type="spellEnd"/>
            <w:r w:rsidRPr="0099088E">
              <w:rPr>
                <w:sz w:val="22"/>
                <w:szCs w:val="16"/>
              </w:rPr>
              <w:t xml:space="preserve">: The patient’s ICN or </w:t>
            </w:r>
            <w:proofErr w:type="spellStart"/>
            <w:r w:rsidRPr="0099088E">
              <w:rPr>
                <w:sz w:val="22"/>
                <w:szCs w:val="16"/>
              </w:rPr>
              <w:t>resolvelIdentior</w:t>
            </w:r>
            <w:proofErr w:type="spellEnd"/>
            <w:r w:rsidRPr="0099088E">
              <w:rPr>
                <w:sz w:val="22"/>
                <w:szCs w:val="16"/>
              </w:rPr>
              <w:t xml:space="preserve"> used when </w:t>
            </w:r>
            <w:proofErr w:type="spellStart"/>
            <w:r w:rsidRPr="0099088E">
              <w:rPr>
                <w:sz w:val="22"/>
                <w:szCs w:val="16"/>
              </w:rPr>
              <w:t>nationalId</w:t>
            </w:r>
            <w:proofErr w:type="spellEnd"/>
            <w:r w:rsidRPr="0099088E">
              <w:rPr>
                <w:sz w:val="22"/>
                <w:szCs w:val="16"/>
              </w:rPr>
              <w:t xml:space="preserve"> is not provided. </w:t>
            </w:r>
            <w:proofErr w:type="spellStart"/>
            <w:r w:rsidRPr="0099088E">
              <w:rPr>
                <w:sz w:val="22"/>
                <w:szCs w:val="16"/>
              </w:rPr>
              <w:t>resolvedIdentifier</w:t>
            </w:r>
            <w:proofErr w:type="spellEnd"/>
            <w:r w:rsidRPr="0099088E">
              <w:rPr>
                <w:sz w:val="22"/>
                <w:szCs w:val="16"/>
              </w:rPr>
              <w:t xml:space="preserve"> is used to query for data from a particular facility. This can be a comma separated list to get data from multiple specific facilities. </w:t>
            </w:r>
            <w:proofErr w:type="spellStart"/>
            <w:r w:rsidRPr="0099088E">
              <w:rPr>
                <w:sz w:val="22"/>
                <w:szCs w:val="16"/>
              </w:rPr>
              <w:t>resolvedIdentifier</w:t>
            </w:r>
            <w:proofErr w:type="spellEnd"/>
            <w:r w:rsidRPr="0099088E">
              <w:rPr>
                <w:sz w:val="22"/>
                <w:szCs w:val="16"/>
              </w:rPr>
              <w:t xml:space="preserve"> format: </w:t>
            </w:r>
            <w:proofErr w:type="spellStart"/>
            <w:r w:rsidRPr="0099088E">
              <w:rPr>
                <w:sz w:val="22"/>
                <w:szCs w:val="16"/>
              </w:rPr>
              <w:t>dfn-facilityid-assigningAuthority</w:t>
            </w:r>
            <w:proofErr w:type="spellEnd"/>
            <w:r w:rsidRPr="0099088E">
              <w:rPr>
                <w:sz w:val="22"/>
                <w:szCs w:val="16"/>
              </w:rPr>
              <w:t xml:space="preserve"> .</w:t>
            </w:r>
          </w:p>
        </w:tc>
        <w:tc>
          <w:tcPr>
            <w:tcW w:w="5445" w:type="dxa"/>
          </w:tcPr>
          <w:p w14:paraId="3CCC1DE1" w14:textId="77777777" w:rsidR="007C157E" w:rsidRPr="00F804B3" w:rsidRDefault="007C157E" w:rsidP="00B0780A">
            <w:pPr>
              <w:pStyle w:val="BodyText"/>
              <w:numPr>
                <w:ilvl w:val="0"/>
                <w:numId w:val="58"/>
              </w:numPr>
              <w:spacing w:before="0" w:after="0"/>
              <w:ind w:left="432"/>
              <w:rPr>
                <w:rFonts w:cs="Times New Roman"/>
                <w:sz w:val="22"/>
                <w:szCs w:val="16"/>
              </w:rPr>
            </w:pPr>
            <w:r w:rsidRPr="00F804B3">
              <w:rPr>
                <w:rFonts w:cs="Times New Roman"/>
                <w:sz w:val="22"/>
                <w:szCs w:val="16"/>
              </w:rPr>
              <w:t>_type</w:t>
            </w:r>
            <w:r>
              <w:rPr>
                <w:rFonts w:cs="Times New Roman"/>
                <w:sz w:val="22"/>
                <w:szCs w:val="16"/>
              </w:rPr>
              <w:t>. Type</w:t>
            </w:r>
            <w:r w:rsidRPr="00F804B3">
              <w:rPr>
                <w:rFonts w:cs="Times New Roman"/>
                <w:sz w:val="22"/>
                <w:szCs w:val="16"/>
              </w:rPr>
              <w:t xml:space="preserve"> of the read response format. Defaults to </w:t>
            </w:r>
            <w:proofErr w:type="spellStart"/>
            <w:r w:rsidRPr="00F804B3">
              <w:rPr>
                <w:rFonts w:cs="Times New Roman"/>
                <w:sz w:val="22"/>
                <w:szCs w:val="16"/>
              </w:rPr>
              <w:t>json</w:t>
            </w:r>
            <w:proofErr w:type="spellEnd"/>
            <w:r>
              <w:rPr>
                <w:rFonts w:cs="Times New Roman"/>
                <w:sz w:val="22"/>
                <w:szCs w:val="16"/>
              </w:rPr>
              <w:t>.</w:t>
            </w:r>
          </w:p>
          <w:p w14:paraId="7DA31CAC" w14:textId="77777777" w:rsidR="007C157E" w:rsidRPr="00F804B3" w:rsidRDefault="007C157E" w:rsidP="00B0780A">
            <w:pPr>
              <w:pStyle w:val="ListParagraph"/>
              <w:numPr>
                <w:ilvl w:val="0"/>
                <w:numId w:val="58"/>
              </w:numPr>
              <w:ind w:left="432"/>
              <w:contextualSpacing/>
              <w:rPr>
                <w:rFonts w:ascii="Times New Roman" w:hAnsi="Times New Roman" w:cs="Times New Roman"/>
                <w:szCs w:val="16"/>
              </w:rPr>
            </w:pPr>
            <w:r w:rsidRPr="00F804B3">
              <w:rPr>
                <w:rFonts w:ascii="Times New Roman" w:hAnsi="Times New Roman" w:cs="Times New Roman"/>
                <w:szCs w:val="16"/>
              </w:rPr>
              <w:t>max: The maximum number of records to return.</w:t>
            </w:r>
          </w:p>
          <w:p w14:paraId="758FEDD0" w14:textId="77777777" w:rsidR="007C157E" w:rsidRPr="00F804B3" w:rsidRDefault="007C157E" w:rsidP="00B0780A">
            <w:pPr>
              <w:pStyle w:val="ListParagraph"/>
              <w:numPr>
                <w:ilvl w:val="0"/>
                <w:numId w:val="58"/>
              </w:numPr>
              <w:ind w:left="432"/>
              <w:contextualSpacing/>
              <w:rPr>
                <w:rFonts w:ascii="Times New Roman" w:hAnsi="Times New Roman" w:cs="Times New Roman"/>
                <w:szCs w:val="16"/>
              </w:rPr>
            </w:pPr>
            <w:r w:rsidRPr="00F804B3">
              <w:rPr>
                <w:rFonts w:ascii="Times New Roman" w:hAnsi="Times New Roman" w:cs="Times New Roman"/>
                <w:szCs w:val="16"/>
              </w:rPr>
              <w:t>text: Boolean to include document text in the response - true/false.</w:t>
            </w:r>
          </w:p>
          <w:p w14:paraId="2DA3442B" w14:textId="77777777" w:rsidR="007C157E" w:rsidRPr="00F804B3" w:rsidRDefault="007C157E" w:rsidP="00B0780A">
            <w:pPr>
              <w:pStyle w:val="ListParagraph"/>
              <w:numPr>
                <w:ilvl w:val="0"/>
                <w:numId w:val="58"/>
              </w:numPr>
              <w:ind w:left="432"/>
              <w:contextualSpacing/>
              <w:rPr>
                <w:rFonts w:ascii="Times New Roman" w:hAnsi="Times New Roman" w:cs="Times New Roman"/>
                <w:szCs w:val="16"/>
              </w:rPr>
            </w:pPr>
            <w:proofErr w:type="spellStart"/>
            <w:r w:rsidRPr="00F804B3">
              <w:rPr>
                <w:rFonts w:ascii="Times New Roman" w:hAnsi="Times New Roman" w:cs="Times New Roman"/>
                <w:szCs w:val="16"/>
              </w:rPr>
              <w:t>startDate</w:t>
            </w:r>
            <w:proofErr w:type="spellEnd"/>
            <w:r w:rsidRPr="00F804B3">
              <w:rPr>
                <w:rFonts w:ascii="Times New Roman" w:hAnsi="Times New Roman" w:cs="Times New Roman"/>
                <w:szCs w:val="16"/>
              </w:rPr>
              <w:t xml:space="preserve">: The start date of search in </w:t>
            </w:r>
            <w:proofErr w:type="spellStart"/>
            <w:r w:rsidRPr="00F804B3">
              <w:rPr>
                <w:rFonts w:ascii="Times New Roman" w:hAnsi="Times New Roman" w:cs="Times New Roman"/>
                <w:szCs w:val="16"/>
              </w:rPr>
              <w:t>yyyy</w:t>
            </w:r>
            <w:proofErr w:type="spellEnd"/>
            <w:r w:rsidRPr="00F804B3">
              <w:rPr>
                <w:rFonts w:ascii="Times New Roman" w:hAnsi="Times New Roman" w:cs="Times New Roman"/>
                <w:szCs w:val="16"/>
              </w:rPr>
              <w:t>-MM-</w:t>
            </w:r>
            <w:proofErr w:type="spellStart"/>
            <w:r w:rsidRPr="00F804B3">
              <w:rPr>
                <w:rFonts w:ascii="Times New Roman" w:hAnsi="Times New Roman" w:cs="Times New Roman"/>
                <w:szCs w:val="16"/>
              </w:rPr>
              <w:t>dd</w:t>
            </w:r>
            <w:proofErr w:type="spellEnd"/>
            <w:r w:rsidRPr="00F804B3">
              <w:rPr>
                <w:rFonts w:ascii="Times New Roman" w:hAnsi="Times New Roman" w:cs="Times New Roman"/>
                <w:szCs w:val="16"/>
              </w:rPr>
              <w:t xml:space="preserve"> format</w:t>
            </w:r>
          </w:p>
          <w:p w14:paraId="6B7AE5FB" w14:textId="77777777" w:rsidR="007C157E" w:rsidRPr="00F804B3" w:rsidRDefault="007C157E" w:rsidP="00B0780A">
            <w:pPr>
              <w:pStyle w:val="ListParagraph"/>
              <w:numPr>
                <w:ilvl w:val="0"/>
                <w:numId w:val="58"/>
              </w:numPr>
              <w:ind w:left="432"/>
              <w:contextualSpacing/>
              <w:rPr>
                <w:rFonts w:ascii="Times New Roman" w:hAnsi="Times New Roman" w:cs="Times New Roman"/>
                <w:szCs w:val="16"/>
              </w:rPr>
            </w:pPr>
            <w:proofErr w:type="spellStart"/>
            <w:r w:rsidRPr="00F804B3">
              <w:rPr>
                <w:rFonts w:ascii="Times New Roman" w:hAnsi="Times New Roman" w:cs="Times New Roman"/>
                <w:szCs w:val="16"/>
              </w:rPr>
              <w:t>endDate</w:t>
            </w:r>
            <w:proofErr w:type="spellEnd"/>
            <w:r w:rsidRPr="00F804B3">
              <w:rPr>
                <w:rFonts w:ascii="Times New Roman" w:hAnsi="Times New Roman" w:cs="Times New Roman"/>
                <w:szCs w:val="16"/>
              </w:rPr>
              <w:t xml:space="preserve">: The end date of search in </w:t>
            </w:r>
            <w:proofErr w:type="spellStart"/>
            <w:r w:rsidRPr="00F804B3">
              <w:rPr>
                <w:rFonts w:ascii="Times New Roman" w:hAnsi="Times New Roman" w:cs="Times New Roman"/>
                <w:szCs w:val="16"/>
              </w:rPr>
              <w:t>yyyy</w:t>
            </w:r>
            <w:proofErr w:type="spellEnd"/>
            <w:r w:rsidRPr="00F804B3">
              <w:rPr>
                <w:rFonts w:ascii="Times New Roman" w:hAnsi="Times New Roman" w:cs="Times New Roman"/>
                <w:szCs w:val="16"/>
              </w:rPr>
              <w:t>-MM-</w:t>
            </w:r>
            <w:proofErr w:type="spellStart"/>
            <w:r w:rsidRPr="00F804B3">
              <w:rPr>
                <w:rFonts w:ascii="Times New Roman" w:hAnsi="Times New Roman" w:cs="Times New Roman"/>
                <w:szCs w:val="16"/>
              </w:rPr>
              <w:t>dd</w:t>
            </w:r>
            <w:proofErr w:type="spellEnd"/>
            <w:r w:rsidRPr="00F804B3">
              <w:rPr>
                <w:rFonts w:ascii="Times New Roman" w:hAnsi="Times New Roman" w:cs="Times New Roman"/>
                <w:szCs w:val="16"/>
              </w:rPr>
              <w:t xml:space="preserve"> format</w:t>
            </w:r>
            <w:r>
              <w:rPr>
                <w:rFonts w:ascii="Times New Roman" w:hAnsi="Times New Roman" w:cs="Times New Roman"/>
                <w:szCs w:val="16"/>
              </w:rPr>
              <w:t>.</w:t>
            </w:r>
          </w:p>
          <w:p w14:paraId="64D5CF82" w14:textId="77777777" w:rsidR="007C157E" w:rsidRPr="00F804B3" w:rsidRDefault="007C157E" w:rsidP="00B0780A">
            <w:pPr>
              <w:pStyle w:val="ListParagraph"/>
              <w:numPr>
                <w:ilvl w:val="0"/>
                <w:numId w:val="58"/>
              </w:numPr>
              <w:ind w:left="432"/>
              <w:contextualSpacing/>
              <w:rPr>
                <w:rFonts w:ascii="Times New Roman" w:hAnsi="Times New Roman" w:cs="Times New Roman"/>
                <w:szCs w:val="16"/>
              </w:rPr>
            </w:pPr>
            <w:r w:rsidRPr="00F804B3">
              <w:rPr>
                <w:rFonts w:ascii="Times New Roman" w:hAnsi="Times New Roman" w:cs="Times New Roman"/>
                <w:szCs w:val="16"/>
              </w:rPr>
              <w:t>id: The ID of the single record to return</w:t>
            </w:r>
          </w:p>
          <w:p w14:paraId="79869BD8" w14:textId="77777777" w:rsidR="007C157E" w:rsidRPr="00F804B3" w:rsidRDefault="007C157E" w:rsidP="00B0780A">
            <w:pPr>
              <w:pStyle w:val="ListParagraph"/>
              <w:numPr>
                <w:ilvl w:val="0"/>
                <w:numId w:val="58"/>
              </w:numPr>
              <w:ind w:left="432"/>
              <w:contextualSpacing/>
              <w:rPr>
                <w:rFonts w:ascii="Times New Roman" w:hAnsi="Times New Roman" w:cs="Times New Roman"/>
                <w:szCs w:val="16"/>
              </w:rPr>
            </w:pPr>
            <w:proofErr w:type="spellStart"/>
            <w:r w:rsidRPr="00F804B3">
              <w:rPr>
                <w:rFonts w:ascii="Times New Roman" w:hAnsi="Times New Roman" w:cs="Times New Roman"/>
                <w:szCs w:val="16"/>
              </w:rPr>
              <w:t>excludeIdentifier</w:t>
            </w:r>
            <w:proofErr w:type="spellEnd"/>
            <w:r w:rsidRPr="00F804B3">
              <w:rPr>
                <w:rFonts w:ascii="Times New Roman" w:hAnsi="Times New Roman" w:cs="Times New Roman"/>
                <w:szCs w:val="16"/>
              </w:rPr>
              <w:t xml:space="preserve"> : This is optional. If provided, requires the </w:t>
            </w:r>
            <w:proofErr w:type="spellStart"/>
            <w:r w:rsidRPr="00F804B3">
              <w:rPr>
                <w:rFonts w:ascii="Times New Roman" w:hAnsi="Times New Roman" w:cs="Times New Roman"/>
                <w:szCs w:val="16"/>
              </w:rPr>
              <w:t>nationalId</w:t>
            </w:r>
            <w:proofErr w:type="spellEnd"/>
            <w:r w:rsidRPr="00F804B3">
              <w:rPr>
                <w:rFonts w:ascii="Times New Roman" w:hAnsi="Times New Roman" w:cs="Times New Roman"/>
                <w:szCs w:val="16"/>
              </w:rPr>
              <w:t xml:space="preserve">. It is used to exclude data from a facility. Format: </w:t>
            </w:r>
            <w:proofErr w:type="spellStart"/>
            <w:r w:rsidRPr="00F804B3">
              <w:rPr>
                <w:rFonts w:ascii="Times New Roman" w:hAnsi="Times New Roman" w:cs="Times New Roman"/>
                <w:szCs w:val="16"/>
              </w:rPr>
              <w:t>dfn-facilityid-assigningAuthority</w:t>
            </w:r>
            <w:proofErr w:type="spellEnd"/>
            <w:r w:rsidRPr="00F804B3">
              <w:rPr>
                <w:rFonts w:ascii="Times New Roman" w:hAnsi="Times New Roman" w:cs="Times New Roman"/>
                <w:szCs w:val="16"/>
              </w:rPr>
              <w:t>.</w:t>
            </w:r>
          </w:p>
        </w:tc>
      </w:tr>
      <w:tr w:rsidR="007C157E" w:rsidRPr="00A70E25" w14:paraId="28D6A135" w14:textId="77777777" w:rsidTr="00EB5FE1">
        <w:tc>
          <w:tcPr>
            <w:tcW w:w="13158" w:type="dxa"/>
            <w:gridSpan w:val="3"/>
            <w:shd w:val="clear" w:color="auto" w:fill="C6D9F1" w:themeFill="text2" w:themeFillTint="33"/>
          </w:tcPr>
          <w:p w14:paraId="25362282" w14:textId="77777777" w:rsidR="007C157E" w:rsidRPr="00FA5367" w:rsidRDefault="007C157E" w:rsidP="00EB5FE1">
            <w:pPr>
              <w:pStyle w:val="BodyText"/>
              <w:rPr>
                <w:sz w:val="22"/>
                <w:szCs w:val="22"/>
              </w:rPr>
            </w:pPr>
            <w:r w:rsidRPr="00FA5367">
              <w:rPr>
                <w:sz w:val="22"/>
                <w:szCs w:val="22"/>
              </w:rPr>
              <w:t>Patient-Get Examples:</w:t>
            </w:r>
          </w:p>
        </w:tc>
      </w:tr>
      <w:tr w:rsidR="007C157E" w:rsidRPr="00A06FC8" w14:paraId="2AD023E5" w14:textId="77777777" w:rsidTr="00EB5FE1">
        <w:tc>
          <w:tcPr>
            <w:tcW w:w="13158" w:type="dxa"/>
            <w:gridSpan w:val="3"/>
          </w:tcPr>
          <w:p w14:paraId="4CF328C6" w14:textId="77777777" w:rsidR="007C157E" w:rsidRPr="00F804B3" w:rsidRDefault="007C157E" w:rsidP="00B0780A">
            <w:pPr>
              <w:pStyle w:val="ListParagraph"/>
              <w:numPr>
                <w:ilvl w:val="0"/>
                <w:numId w:val="59"/>
              </w:numPr>
              <w:spacing w:before="60" w:after="120"/>
              <w:ind w:left="540"/>
              <w:contextualSpacing/>
              <w:rPr>
                <w:rFonts w:ascii="Times New Roman" w:hAnsi="Times New Roman" w:cs="Times New Roman"/>
                <w:szCs w:val="16"/>
              </w:rPr>
            </w:pPr>
            <w:r w:rsidRPr="00F804B3">
              <w:rPr>
                <w:rFonts w:ascii="Times New Roman" w:hAnsi="Times New Roman" w:cs="Times New Roman"/>
                <w:szCs w:val="16"/>
              </w:rPr>
              <w:t>National id URL with optional exclude identifier(s):</w:t>
            </w:r>
          </w:p>
          <w:p w14:paraId="27700873" w14:textId="500B875B" w:rsidR="007C157E" w:rsidRPr="0011201E" w:rsidRDefault="00512575" w:rsidP="00EB5FE1">
            <w:pPr>
              <w:ind w:left="540"/>
              <w:rPr>
                <w:rFonts w:cs="Times New Roman"/>
                <w:sz w:val="22"/>
                <w:szCs w:val="16"/>
              </w:rPr>
            </w:pPr>
            <w:hyperlink w:history="1">
              <w:r w:rsidR="00D52A70" w:rsidRPr="00D52A70">
                <w:rPr>
                  <w:rStyle w:val="Hyperlink"/>
                  <w:sz w:val="22"/>
                  <w:szCs w:val="16"/>
                </w:rPr>
                <w:t>http://&lt;host&gt;:&lt;port&gt;/repositories.med.va.gov/fpds/&lt;domain&gt;?clientName=-</w:t>
              </w:r>
              <w:r w:rsidR="00D52A70" w:rsidRPr="00CC41E0">
                <w:rPr>
                  <w:rStyle w:val="Hyperlink"/>
                  <w:color w:val="0070C0"/>
                  <w:sz w:val="22"/>
                  <w:szCs w:val="16"/>
                </w:rPr>
                <w:t>VCCM</w:t>
              </w:r>
              <w:r w:rsidR="00D52A70" w:rsidRPr="00117B21">
                <w:rPr>
                  <w:rStyle w:val="Hyperlink"/>
                  <w:sz w:val="22"/>
                  <w:szCs w:val="16"/>
                </w:rPr>
                <w:t>&amp;clientRequestInitiationTime=&lt;timestamp&gt;&amp;requestId=&lt;requestId&gt;&amp;nationalId=&lt;ICN&gt;&amp;excludeIdentifier=&lt;dfn&gt;-&lt;assigningFacility&gt;-&lt;assigningassigningAuthority&gt;&amp;excludeIdentifier=&lt;dfn&gt;-&lt;assigningFacility&gt;-&lt;assigningassigningAuthority&gt;&amp;max=&lt;max&gt;&amp;startDate=&lt;yyyy-MM-dd&gt;&amp;endDate=&lt;yyyy-MM-dd&gt;&amp;text=&lt;text&gt;&amp;id=&lt;id</w:t>
              </w:r>
            </w:hyperlink>
            <w:r w:rsidR="007C157E" w:rsidRPr="0011201E">
              <w:rPr>
                <w:rFonts w:cs="Times New Roman"/>
                <w:sz w:val="22"/>
                <w:szCs w:val="16"/>
              </w:rPr>
              <w:t>&gt;</w:t>
            </w:r>
          </w:p>
          <w:p w14:paraId="1000F96C" w14:textId="77777777" w:rsidR="007C157E" w:rsidRPr="00F804B3" w:rsidRDefault="007C157E" w:rsidP="00B0780A">
            <w:pPr>
              <w:pStyle w:val="ListParagraph"/>
              <w:numPr>
                <w:ilvl w:val="0"/>
                <w:numId w:val="59"/>
              </w:numPr>
              <w:spacing w:before="60" w:after="120"/>
              <w:ind w:left="540"/>
              <w:contextualSpacing/>
              <w:rPr>
                <w:rFonts w:ascii="Times New Roman" w:hAnsi="Times New Roman" w:cs="Times New Roman"/>
                <w:szCs w:val="16"/>
              </w:rPr>
            </w:pPr>
            <w:r w:rsidRPr="00F804B3">
              <w:rPr>
                <w:rFonts w:ascii="Times New Roman" w:hAnsi="Times New Roman" w:cs="Times New Roman"/>
                <w:szCs w:val="16"/>
              </w:rPr>
              <w:t>Resolved identifier(s) URL:</w:t>
            </w:r>
          </w:p>
          <w:p w14:paraId="106D6F51" w14:textId="65547FBA" w:rsidR="007C157E" w:rsidRPr="0011201E" w:rsidRDefault="00512575" w:rsidP="00EB5FE1">
            <w:pPr>
              <w:ind w:left="540"/>
              <w:rPr>
                <w:rFonts w:cs="Times New Roman"/>
                <w:sz w:val="22"/>
                <w:szCs w:val="16"/>
              </w:rPr>
            </w:pPr>
            <w:hyperlink w:history="1">
              <w:r w:rsidR="00117B21" w:rsidRPr="00117B21">
                <w:rPr>
                  <w:rStyle w:val="Hyperlink"/>
                  <w:sz w:val="22"/>
                  <w:szCs w:val="16"/>
                </w:rPr>
                <w:t>http://&lt;host&gt;:&lt;port&gt;/repositories.med.va.gov/fpds/&lt;domain&gt;?clientName=</w:t>
              </w:r>
              <w:r w:rsidR="00117B21" w:rsidRPr="00CC41E0">
                <w:rPr>
                  <w:rStyle w:val="Hyperlink"/>
                  <w:color w:val="0070C0"/>
                  <w:sz w:val="22"/>
                  <w:szCs w:val="16"/>
                </w:rPr>
                <w:t>VCCM</w:t>
              </w:r>
              <w:r w:rsidR="00117B21" w:rsidRPr="00117B21">
                <w:rPr>
                  <w:rStyle w:val="Hyperlink"/>
                  <w:sz w:val="22"/>
                  <w:szCs w:val="16"/>
                </w:rPr>
                <w:t>&amp;clientRequestInitiationTime=&lt;timestamp&gt;&amp;requestId=&lt;requestId&gt;&amp;resolvedIdentifier=&lt;dfn&gt;-&lt;assigningFacility&gt;-&lt;assigningassigningAuthority&gt;&amp;resolvedIdentifier=&lt;dfn&gt;-&lt;assigningFacility&gt;-&lt;assigningassigningAuthority&gt;&amp;max=&lt;max&gt;&amp;startDate=&lt;yyyy-MM-dd&gt;&amp;endDate=&lt;yyyy-MM-dd&gt;&amp;text=&lt;text&gt;&amp;id=&lt;id</w:t>
              </w:r>
            </w:hyperlink>
            <w:r w:rsidR="007C157E" w:rsidRPr="0011201E">
              <w:rPr>
                <w:rFonts w:cs="Times New Roman"/>
                <w:sz w:val="22"/>
                <w:szCs w:val="16"/>
              </w:rPr>
              <w:t>&gt;</w:t>
            </w:r>
          </w:p>
          <w:p w14:paraId="51542A0D" w14:textId="77777777" w:rsidR="007C157E" w:rsidRPr="00F804B3" w:rsidRDefault="007C157E" w:rsidP="00B0780A">
            <w:pPr>
              <w:pStyle w:val="ListParagraph"/>
              <w:numPr>
                <w:ilvl w:val="0"/>
                <w:numId w:val="59"/>
              </w:numPr>
              <w:spacing w:before="60" w:after="120"/>
              <w:ind w:left="540"/>
              <w:contextualSpacing/>
              <w:rPr>
                <w:rFonts w:ascii="Times New Roman" w:hAnsi="Times New Roman" w:cs="Times New Roman"/>
                <w:szCs w:val="16"/>
              </w:rPr>
            </w:pPr>
            <w:r w:rsidRPr="00F804B3">
              <w:rPr>
                <w:rFonts w:ascii="Times New Roman" w:hAnsi="Times New Roman" w:cs="Times New Roman"/>
                <w:szCs w:val="16"/>
              </w:rPr>
              <w:t>JSON request with national id and exclude identifier(s):</w:t>
            </w:r>
          </w:p>
          <w:p w14:paraId="24DE1455" w14:textId="75B50252" w:rsidR="007C157E" w:rsidRPr="0011201E" w:rsidRDefault="00512575" w:rsidP="00EB5FE1">
            <w:pPr>
              <w:ind w:left="540"/>
              <w:rPr>
                <w:rFonts w:cs="Times New Roman"/>
                <w:sz w:val="22"/>
                <w:szCs w:val="16"/>
              </w:rPr>
            </w:pPr>
            <w:hyperlink w:history="1">
              <w:r w:rsidR="00117B21" w:rsidRPr="00117B21">
                <w:rPr>
                  <w:rStyle w:val="Hyperlink"/>
                  <w:sz w:val="22"/>
                  <w:szCs w:val="16"/>
                </w:rPr>
                <w:t>http://&lt;host&gt;:&lt;port&gt;/repositories.med.va.gov/fpds/PROBLEM?nationalId=1111&amp;clientName=VCCM&amp;excludeIdentifier=2-666-USDOD&amp;excludeIdentifier=333-100-USVHA&amp;startDate=1990-01-01&amp;endDate=2000-01-01&amp;clientRequestInitiationTime=2014-05-</w:t>
              </w:r>
              <w:r w:rsidR="00117B21" w:rsidRPr="00117B21">
                <w:rPr>
                  <w:rStyle w:val="Hyperlink"/>
                  <w:sz w:val="22"/>
                  <w:szCs w:val="16"/>
                </w:rPr>
                <w:lastRenderedPageBreak/>
                <w:t>30T09:30:10.5&amp;max=100&amp;text=true&amp;id=140&amp;requestId=111111</w:t>
              </w:r>
            </w:hyperlink>
          </w:p>
          <w:p w14:paraId="76BED206" w14:textId="77777777" w:rsidR="007C157E" w:rsidRPr="00F804B3" w:rsidRDefault="007C157E" w:rsidP="00B0780A">
            <w:pPr>
              <w:pStyle w:val="ListParagraph"/>
              <w:numPr>
                <w:ilvl w:val="0"/>
                <w:numId w:val="59"/>
              </w:numPr>
              <w:spacing w:before="60" w:after="120"/>
              <w:ind w:left="540"/>
              <w:contextualSpacing/>
              <w:rPr>
                <w:rFonts w:ascii="Times New Roman" w:hAnsi="Times New Roman" w:cs="Times New Roman"/>
                <w:szCs w:val="16"/>
              </w:rPr>
            </w:pPr>
            <w:r w:rsidRPr="00F804B3">
              <w:rPr>
                <w:rFonts w:ascii="Times New Roman" w:hAnsi="Times New Roman" w:cs="Times New Roman"/>
                <w:szCs w:val="16"/>
              </w:rPr>
              <w:t>JSON request with resolved id(s):</w:t>
            </w:r>
          </w:p>
          <w:p w14:paraId="118C2585" w14:textId="3C26F861" w:rsidR="007C157E" w:rsidRPr="0011201E" w:rsidRDefault="00512575" w:rsidP="00EB5FE1">
            <w:pPr>
              <w:ind w:left="540"/>
              <w:rPr>
                <w:rFonts w:cs="Times New Roman"/>
                <w:sz w:val="22"/>
                <w:szCs w:val="16"/>
              </w:rPr>
            </w:pPr>
            <w:hyperlink w:history="1">
              <w:r w:rsidR="00117B21" w:rsidRPr="00117B21">
                <w:rPr>
                  <w:rStyle w:val="Hyperlink"/>
                  <w:sz w:val="22"/>
                  <w:szCs w:val="16"/>
                </w:rPr>
                <w:t>http://&lt;host&gt;:&lt;port&gt;/repositories.med.va.gov/fpds/PROBLEM?clientName=VCCM&amp;resolvedIdentifier=2-666-USVHA&amp;resolvedIdentifier=333-100-USVHA&amp;startDate=1990-01-01&amp;endDate=2000-01-01&amp;clientRequestInitiationTime=2014-05-30T09:30:10.5&amp;max=100&amp;text=true&amp;id=222&amp;requestId=111112</w:t>
              </w:r>
            </w:hyperlink>
          </w:p>
          <w:p w14:paraId="4888242D" w14:textId="77777777" w:rsidR="007C157E" w:rsidRPr="00F804B3" w:rsidRDefault="007C157E" w:rsidP="00B0780A">
            <w:pPr>
              <w:pStyle w:val="ListParagraph"/>
              <w:numPr>
                <w:ilvl w:val="0"/>
                <w:numId w:val="59"/>
              </w:numPr>
              <w:spacing w:before="60" w:after="120"/>
              <w:ind w:left="540"/>
              <w:contextualSpacing/>
              <w:rPr>
                <w:rFonts w:ascii="Times New Roman" w:hAnsi="Times New Roman" w:cs="Times New Roman"/>
                <w:szCs w:val="16"/>
              </w:rPr>
            </w:pPr>
            <w:r w:rsidRPr="00F804B3">
              <w:rPr>
                <w:rFonts w:ascii="Times New Roman" w:hAnsi="Times New Roman" w:cs="Times New Roman"/>
                <w:szCs w:val="16"/>
              </w:rPr>
              <w:t>Read request URL format that needs the read response in VIM XML format:</w:t>
            </w:r>
          </w:p>
          <w:p w14:paraId="29E0A96A" w14:textId="3E136CFE" w:rsidR="007C157E" w:rsidRPr="0011201E" w:rsidRDefault="00512575" w:rsidP="00117B21">
            <w:pPr>
              <w:ind w:left="540"/>
              <w:rPr>
                <w:rFonts w:cs="Times New Roman"/>
                <w:b/>
                <w:sz w:val="22"/>
                <w:szCs w:val="16"/>
              </w:rPr>
            </w:pPr>
            <w:hyperlink w:history="1">
              <w:r w:rsidR="00117B21" w:rsidRPr="00117B21">
                <w:rPr>
                  <w:rStyle w:val="Hyperlink"/>
                  <w:sz w:val="22"/>
                  <w:szCs w:val="16"/>
                </w:rPr>
                <w:t>http://&lt;host&gt;:&lt;port&gt;/repositories.med.va.gov/fpds/PROBLEM?clientName=VCCM</w:t>
              </w:r>
              <w:r w:rsidR="00117B21" w:rsidRPr="00720047">
                <w:rPr>
                  <w:rStyle w:val="Hyperlink"/>
                  <w:sz w:val="22"/>
                  <w:szCs w:val="16"/>
                </w:rPr>
                <w:t>&amp;resolvedIdentifier=2-666-USVHA&amp;resolvedIdentifier=333-100-USVHA&amp;startDate=1990-01-01&amp;endDate=2000-01-01&amp;clientRequestInitiationTime=2014-05-30T09:30:10.5&amp;max=100&amp;text=true&amp;id=222&amp;requestId=11111</w:t>
              </w:r>
              <w:r w:rsidR="00117B21" w:rsidRPr="00117B21">
                <w:rPr>
                  <w:rStyle w:val="Hyperlink"/>
                  <w:sz w:val="22"/>
                  <w:szCs w:val="16"/>
                </w:rPr>
                <w:t>3&amp;_type=xml</w:t>
              </w:r>
            </w:hyperlink>
          </w:p>
        </w:tc>
      </w:tr>
    </w:tbl>
    <w:p w14:paraId="77D659DF" w14:textId="77777777" w:rsidR="00243ACA" w:rsidRDefault="00243ACA">
      <w:pPr>
        <w:spacing w:before="0" w:after="0"/>
        <w:rPr>
          <w:rFonts w:eastAsia="Times New Roman"/>
        </w:rPr>
        <w:sectPr w:rsidR="00243ACA" w:rsidSect="007C1740">
          <w:pgSz w:w="15840" w:h="12240" w:orient="landscape"/>
          <w:pgMar w:top="1440" w:right="1440" w:bottom="1440" w:left="1440" w:header="720" w:footer="720" w:gutter="0"/>
          <w:cols w:space="720"/>
          <w:docGrid w:linePitch="360"/>
        </w:sectPr>
      </w:pPr>
    </w:p>
    <w:p w14:paraId="1924D07F" w14:textId="73DE4C13" w:rsidR="00085FE1" w:rsidRPr="00BA5554" w:rsidRDefault="00085FE1" w:rsidP="007020AE">
      <w:pPr>
        <w:pStyle w:val="Heading4"/>
        <w:ind w:hanging="1134"/>
        <w:rPr>
          <w:rFonts w:cs="Arial"/>
        </w:rPr>
      </w:pPr>
      <w:r w:rsidRPr="00BA5554">
        <w:rPr>
          <w:rFonts w:cs="Arial"/>
        </w:rPr>
        <w:lastRenderedPageBreak/>
        <w:t>ARS Reads</w:t>
      </w:r>
    </w:p>
    <w:p w14:paraId="6EF19B7B" w14:textId="7AFEEEDC" w:rsidR="008778A0" w:rsidRPr="00BB4A4F" w:rsidRDefault="008778A0" w:rsidP="008778A0">
      <w:pPr>
        <w:pStyle w:val="BodyText"/>
      </w:pPr>
      <w:r w:rsidRPr="000F7462">
        <w:t>ARS support</w:t>
      </w:r>
      <w:r w:rsidR="00013264">
        <w:t>s</w:t>
      </w:r>
      <w:r w:rsidRPr="000F7462">
        <w:t xml:space="preserve"> aggregate read services on</w:t>
      </w:r>
      <w:r w:rsidRPr="00BB4A4F">
        <w:t xml:space="preserve"> data stored in the HDR DB</w:t>
      </w:r>
      <w:r>
        <w:t xml:space="preserve"> for Census, </w:t>
      </w:r>
      <w:r w:rsidRPr="00BB4A4F">
        <w:t xml:space="preserve">Patient Satisfaction Surveys </w:t>
      </w:r>
      <w:r w:rsidR="00160D08">
        <w:t xml:space="preserve">v2.0 </w:t>
      </w:r>
      <w:r w:rsidRPr="00BB4A4F">
        <w:t>and DMPs. The ARS is a SOAP web service exposed over HTTPS that provides an aggregated (report) view of HTH data stored in the HDR DB. The support for Census reads through ARS consists of:</w:t>
      </w:r>
    </w:p>
    <w:p w14:paraId="45E6AC81" w14:textId="77777777" w:rsidR="008778A0" w:rsidRPr="00BB4A4F" w:rsidRDefault="008778A0" w:rsidP="00C034DE">
      <w:pPr>
        <w:pStyle w:val="BodyText"/>
        <w:numPr>
          <w:ilvl w:val="0"/>
          <w:numId w:val="56"/>
        </w:numPr>
      </w:pPr>
      <w:r w:rsidRPr="00BB4A4F">
        <w:t>Generating reports on HTH Census data stored in the HDR database.</w:t>
      </w:r>
    </w:p>
    <w:p w14:paraId="3D749D37" w14:textId="77777777" w:rsidR="008778A0" w:rsidRPr="00BB4A4F" w:rsidRDefault="008778A0" w:rsidP="00C034DE">
      <w:pPr>
        <w:pStyle w:val="BodyText"/>
        <w:numPr>
          <w:ilvl w:val="0"/>
          <w:numId w:val="56"/>
        </w:numPr>
      </w:pPr>
      <w:r w:rsidRPr="00BB4A4F">
        <w:t>Providing calculations on the stored data and returning counts and values in the results report.</w:t>
      </w:r>
    </w:p>
    <w:p w14:paraId="3DC02457" w14:textId="77777777" w:rsidR="008778A0" w:rsidRPr="00BB4A4F" w:rsidRDefault="008778A0" w:rsidP="00C034DE">
      <w:pPr>
        <w:pStyle w:val="BodyText"/>
        <w:numPr>
          <w:ilvl w:val="0"/>
          <w:numId w:val="56"/>
        </w:numPr>
      </w:pPr>
      <w:r w:rsidRPr="00BB4A4F">
        <w:t>Materialized view to be developed in the database layer.</w:t>
      </w:r>
    </w:p>
    <w:p w14:paraId="0F3F03E3" w14:textId="77777777" w:rsidR="008778A0" w:rsidRPr="007A5559" w:rsidRDefault="008778A0" w:rsidP="00C034DE">
      <w:pPr>
        <w:pStyle w:val="Default"/>
        <w:numPr>
          <w:ilvl w:val="0"/>
          <w:numId w:val="56"/>
        </w:numPr>
        <w:spacing w:after="164"/>
      </w:pPr>
      <w:r w:rsidRPr="00BB4A4F">
        <w:rPr>
          <w:iCs/>
        </w:rPr>
        <w:t xml:space="preserve">Report filter and report response template that are part of the production HDR system </w:t>
      </w:r>
      <w:r w:rsidRPr="00940D9B">
        <w:rPr>
          <w:iCs/>
        </w:rPr>
        <w:t>will be used for all Census aggregate reads</w:t>
      </w:r>
    </w:p>
    <w:p w14:paraId="50A10CAC" w14:textId="0062A6C6" w:rsidR="007A5559" w:rsidRPr="00BB4A4F" w:rsidRDefault="007A5559" w:rsidP="00D53A51">
      <w:pPr>
        <w:pStyle w:val="BodyText"/>
        <w:ind w:left="360"/>
      </w:pPr>
      <w:r>
        <w:t>The support for Survey</w:t>
      </w:r>
      <w:r w:rsidRPr="00BB4A4F">
        <w:t xml:space="preserve"> reads through ARS consists of:</w:t>
      </w:r>
    </w:p>
    <w:p w14:paraId="15CF66A2" w14:textId="669F64E2" w:rsidR="007A5559" w:rsidRDefault="00F46CBE" w:rsidP="00F46CBE">
      <w:pPr>
        <w:pStyle w:val="Default"/>
        <w:numPr>
          <w:ilvl w:val="0"/>
          <w:numId w:val="56"/>
        </w:numPr>
        <w:spacing w:after="164"/>
      </w:pPr>
      <w:r>
        <w:t xml:space="preserve">Patient Satisfaction survey v2.0 information is retrieved as part of the distribution of surveys </w:t>
      </w:r>
      <w:r w:rsidR="00731A7E">
        <w:t>report. The</w:t>
      </w:r>
      <w:r>
        <w:t xml:space="preserve"> information includes the aggregate data and calculated counts of surveys based on a combination of survey types, survey versions, geographical location and status.</w:t>
      </w:r>
    </w:p>
    <w:p w14:paraId="35D00FAD" w14:textId="0BEE2199" w:rsidR="00F46CBE" w:rsidRPr="00940D9B" w:rsidRDefault="00F46CBE" w:rsidP="00F46CBE">
      <w:pPr>
        <w:pStyle w:val="Default"/>
        <w:numPr>
          <w:ilvl w:val="0"/>
          <w:numId w:val="56"/>
        </w:numPr>
        <w:spacing w:after="164"/>
      </w:pPr>
      <w:r>
        <w:t xml:space="preserve">Patient Satisfaction survey v2.0 information is retrieved as part of the survey trends </w:t>
      </w:r>
      <w:r w:rsidR="00731A7E">
        <w:t>report. The</w:t>
      </w:r>
      <w:r>
        <w:t xml:space="preserve"> information includes the aggregate data and calculated counts of surveys based on a combination of survey types, survey versions, geographical location and status.</w:t>
      </w:r>
    </w:p>
    <w:p w14:paraId="7F84CC9D" w14:textId="77777777" w:rsidR="008778A0" w:rsidRPr="00940D9B" w:rsidRDefault="008778A0" w:rsidP="00B85DE5">
      <w:pPr>
        <w:pStyle w:val="Heading5"/>
      </w:pPr>
      <w:r w:rsidRPr="00940D9B">
        <w:t xml:space="preserve">ARS Read Request </w:t>
      </w:r>
    </w:p>
    <w:p w14:paraId="24AAA93C" w14:textId="77777777" w:rsidR="008778A0" w:rsidRPr="00BB4A4F" w:rsidRDefault="008778A0" w:rsidP="008778A0">
      <w:pPr>
        <w:pStyle w:val="Default"/>
      </w:pPr>
      <w:r w:rsidRPr="00940D9B">
        <w:t>A Read request is used</w:t>
      </w:r>
      <w:r w:rsidRPr="00BB4A4F">
        <w:t xml:space="preserve"> by the ARS read aggregate data client to obtain aggregated report data. The input parameters for the Read request are as follows: </w:t>
      </w:r>
    </w:p>
    <w:p w14:paraId="422B2290" w14:textId="77777777" w:rsidR="008778A0" w:rsidRPr="00BB4A4F" w:rsidRDefault="008778A0" w:rsidP="00B0780A">
      <w:pPr>
        <w:pStyle w:val="Default"/>
        <w:numPr>
          <w:ilvl w:val="0"/>
          <w:numId w:val="61"/>
        </w:numPr>
        <w:spacing w:before="60" w:after="120"/>
      </w:pPr>
      <w:r w:rsidRPr="00BB4A4F">
        <w:t xml:space="preserve">The filter request is an XML document used by ARS to identify the specific data retrieval conditions as well as aggregation options.  </w:t>
      </w:r>
    </w:p>
    <w:p w14:paraId="0BD9B7E5" w14:textId="77777777" w:rsidR="008778A0" w:rsidRPr="00BB4A4F" w:rsidRDefault="008778A0" w:rsidP="00B0780A">
      <w:pPr>
        <w:pStyle w:val="Default"/>
        <w:numPr>
          <w:ilvl w:val="0"/>
          <w:numId w:val="61"/>
        </w:numPr>
        <w:spacing w:before="60" w:after="120"/>
      </w:pPr>
      <w:r w:rsidRPr="00BB4A4F">
        <w:t>The report ID is a unique report identifier used to identify what report is being requested.</w:t>
      </w:r>
    </w:p>
    <w:p w14:paraId="3A708DE7" w14:textId="77777777" w:rsidR="008778A0" w:rsidRPr="00BB4A4F" w:rsidRDefault="008778A0" w:rsidP="00B0780A">
      <w:pPr>
        <w:pStyle w:val="Default"/>
        <w:numPr>
          <w:ilvl w:val="0"/>
          <w:numId w:val="61"/>
        </w:numPr>
        <w:spacing w:before="60" w:after="120"/>
      </w:pPr>
      <w:r w:rsidRPr="00BB4A4F">
        <w:t>The client ID designates the client making the request.</w:t>
      </w:r>
    </w:p>
    <w:p w14:paraId="0B00BC39" w14:textId="77777777" w:rsidR="008778A0" w:rsidRPr="00BB4A4F" w:rsidRDefault="008778A0" w:rsidP="00B0780A">
      <w:pPr>
        <w:pStyle w:val="Default"/>
        <w:numPr>
          <w:ilvl w:val="0"/>
          <w:numId w:val="60"/>
        </w:numPr>
        <w:spacing w:before="60" w:after="120"/>
      </w:pPr>
      <w:r w:rsidRPr="00BB4A4F">
        <w:t>The request ID is a unique identifier provided by the requesting site that is used to identify the read request within the system.</w:t>
      </w:r>
    </w:p>
    <w:p w14:paraId="3641A05D" w14:textId="77777777" w:rsidR="008778A0" w:rsidRDefault="008778A0" w:rsidP="00B85DE5">
      <w:pPr>
        <w:pStyle w:val="Heading5"/>
      </w:pPr>
      <w:r>
        <w:t xml:space="preserve">Filters </w:t>
      </w:r>
    </w:p>
    <w:p w14:paraId="0EB1D878" w14:textId="68DA6C72" w:rsidR="008778A0" w:rsidRPr="00BB4A4F" w:rsidRDefault="008778A0" w:rsidP="008778A0">
      <w:pPr>
        <w:pStyle w:val="Default"/>
      </w:pPr>
      <w:r w:rsidRPr="00BB4A4F">
        <w:rPr>
          <w:color w:val="auto"/>
        </w:rPr>
        <w:t xml:space="preserve">The filter determines which records are to be returned to the client. The filter is presented as an XML document. All filters must contain a </w:t>
      </w:r>
      <w:proofErr w:type="spellStart"/>
      <w:r w:rsidRPr="00BB4A4F">
        <w:rPr>
          <w:color w:val="auto"/>
        </w:rPr>
        <w:t>reportID</w:t>
      </w:r>
      <w:proofErr w:type="spellEnd"/>
      <w:r w:rsidRPr="00BB4A4F">
        <w:rPr>
          <w:color w:val="auto"/>
        </w:rPr>
        <w:t xml:space="preserve"> defined by the e</w:t>
      </w:r>
      <w:r>
        <w:rPr>
          <w:color w:val="auto"/>
        </w:rPr>
        <w:t xml:space="preserve">numeration of values in </w:t>
      </w:r>
      <w:r w:rsidRPr="00E461A1">
        <w:rPr>
          <w:color w:val="auto"/>
        </w:rPr>
        <w:t xml:space="preserve">Table </w:t>
      </w:r>
      <w:r w:rsidR="0036412F">
        <w:rPr>
          <w:color w:val="auto"/>
        </w:rPr>
        <w:t>37</w:t>
      </w:r>
      <w:r w:rsidRPr="00E461A1">
        <w:rPr>
          <w:color w:val="auto"/>
        </w:rPr>
        <w:t xml:space="preserve">. Filters may contain </w:t>
      </w:r>
      <w:proofErr w:type="spellStart"/>
      <w:r w:rsidRPr="00E461A1">
        <w:rPr>
          <w:color w:val="auto"/>
        </w:rPr>
        <w:t>startDate</w:t>
      </w:r>
      <w:proofErr w:type="spellEnd"/>
      <w:r w:rsidRPr="00E461A1">
        <w:rPr>
          <w:color w:val="auto"/>
        </w:rPr>
        <w:t xml:space="preserve"> and </w:t>
      </w:r>
      <w:proofErr w:type="spellStart"/>
      <w:r w:rsidRPr="00E461A1">
        <w:rPr>
          <w:color w:val="auto"/>
        </w:rPr>
        <w:t>endDate</w:t>
      </w:r>
      <w:proofErr w:type="spellEnd"/>
      <w:r w:rsidRPr="00E461A1">
        <w:rPr>
          <w:color w:val="auto"/>
        </w:rPr>
        <w:t xml:space="preserve"> elements that define the date range used to</w:t>
      </w:r>
      <w:r w:rsidRPr="00BB4A4F">
        <w:rPr>
          <w:color w:val="auto"/>
        </w:rPr>
        <w:t xml:space="preserve"> constrain a report. Filters may contain a location and vendor element that defines how the data is aggregated/grouped. </w:t>
      </w:r>
    </w:p>
    <w:p w14:paraId="57CA2E69" w14:textId="0BA46669" w:rsidR="008778A0" w:rsidRDefault="008778A0" w:rsidP="00B244A3">
      <w:pPr>
        <w:pStyle w:val="Caption"/>
        <w:rPr>
          <w:sz w:val="23"/>
          <w:szCs w:val="23"/>
        </w:rPr>
      </w:pPr>
      <w:bookmarkStart w:id="318" w:name="_Toc426970659"/>
      <w:bookmarkStart w:id="319" w:name="_Toc461701019"/>
      <w:bookmarkStart w:id="320" w:name="_Toc517769375"/>
      <w:r>
        <w:lastRenderedPageBreak/>
        <w:t xml:space="preserve">Table </w:t>
      </w:r>
      <w:fldSimple w:instr=" SEQ Table \* ARABIC ">
        <w:r w:rsidR="00C334C1">
          <w:rPr>
            <w:noProof/>
          </w:rPr>
          <w:t>22</w:t>
        </w:r>
      </w:fldSimple>
      <w:r>
        <w:t xml:space="preserve"> </w:t>
      </w:r>
      <w:r w:rsidRPr="006F2394">
        <w:t>ARS Report Identifiers</w:t>
      </w:r>
      <w:bookmarkEnd w:id="318"/>
      <w:bookmarkEnd w:id="319"/>
      <w:bookmarkEnd w:id="320"/>
    </w:p>
    <w:tbl>
      <w:tblPr>
        <w:tblStyle w:val="TableGrid"/>
        <w:tblW w:w="0" w:type="auto"/>
        <w:tblLayout w:type="fixed"/>
        <w:tblLook w:val="04A0" w:firstRow="1" w:lastRow="0" w:firstColumn="1" w:lastColumn="0" w:noHBand="0" w:noVBand="1"/>
      </w:tblPr>
      <w:tblGrid>
        <w:gridCol w:w="4698"/>
        <w:gridCol w:w="4878"/>
      </w:tblGrid>
      <w:tr w:rsidR="008778A0" w:rsidRPr="00BB4A4F" w14:paraId="39C80D4B" w14:textId="77777777" w:rsidTr="008778A0">
        <w:trPr>
          <w:tblHeader/>
        </w:trPr>
        <w:tc>
          <w:tcPr>
            <w:tcW w:w="9576" w:type="dxa"/>
            <w:gridSpan w:val="2"/>
            <w:tcBorders>
              <w:bottom w:val="single" w:sz="4" w:space="0" w:color="auto"/>
            </w:tcBorders>
            <w:shd w:val="clear" w:color="auto" w:fill="4F81BD" w:themeFill="accent1"/>
          </w:tcPr>
          <w:p w14:paraId="0263628B" w14:textId="77777777" w:rsidR="008778A0" w:rsidRPr="00BB4A4F" w:rsidRDefault="008778A0" w:rsidP="00B95F8F">
            <w:pPr>
              <w:pStyle w:val="Default"/>
              <w:jc w:val="center"/>
              <w:rPr>
                <w:b/>
                <w:color w:val="FFFFFF" w:themeColor="background1"/>
                <w:sz w:val="22"/>
                <w:szCs w:val="22"/>
              </w:rPr>
            </w:pPr>
            <w:r w:rsidRPr="00BB4A4F">
              <w:rPr>
                <w:b/>
                <w:color w:val="FFFFFF" w:themeColor="background1"/>
                <w:sz w:val="22"/>
                <w:szCs w:val="22"/>
              </w:rPr>
              <w:t>Report Identifiers</w:t>
            </w:r>
          </w:p>
        </w:tc>
      </w:tr>
      <w:tr w:rsidR="008778A0" w:rsidRPr="006F7721" w14:paraId="05D7AE75" w14:textId="77777777" w:rsidTr="006F7721">
        <w:tc>
          <w:tcPr>
            <w:tcW w:w="4698" w:type="dxa"/>
          </w:tcPr>
          <w:p w14:paraId="79A24EFB" w14:textId="77777777" w:rsidR="008778A0" w:rsidRPr="006F7721" w:rsidRDefault="008778A0" w:rsidP="00B95F8F">
            <w:pPr>
              <w:pStyle w:val="Default"/>
              <w:rPr>
                <w:rFonts w:cs="Times New Roman"/>
                <w:b/>
                <w:color w:val="auto"/>
                <w:sz w:val="20"/>
                <w:szCs w:val="20"/>
              </w:rPr>
            </w:pPr>
            <w:r w:rsidRPr="006F7721">
              <w:rPr>
                <w:rFonts w:cs="Times New Roman"/>
                <w:sz w:val="20"/>
                <w:szCs w:val="20"/>
                <w:highlight w:val="white"/>
              </w:rPr>
              <w:t>DISTRIBUTION_OF_SURVEYS</w:t>
            </w:r>
          </w:p>
        </w:tc>
        <w:tc>
          <w:tcPr>
            <w:tcW w:w="4878" w:type="dxa"/>
          </w:tcPr>
          <w:p w14:paraId="62BCF389" w14:textId="77777777" w:rsidR="008778A0" w:rsidRPr="006F7721" w:rsidRDefault="008778A0" w:rsidP="00B95F8F">
            <w:pPr>
              <w:pStyle w:val="Default"/>
              <w:rPr>
                <w:rFonts w:cs="Times New Roman"/>
                <w:b/>
                <w:color w:val="auto"/>
                <w:sz w:val="20"/>
                <w:szCs w:val="20"/>
              </w:rPr>
            </w:pPr>
            <w:r w:rsidRPr="006F7721">
              <w:rPr>
                <w:rFonts w:cs="Times New Roman"/>
                <w:sz w:val="20"/>
                <w:szCs w:val="20"/>
                <w:highlight w:val="white"/>
              </w:rPr>
              <w:t>CENSUS_TOTAL_REPORT</w:t>
            </w:r>
          </w:p>
        </w:tc>
      </w:tr>
      <w:tr w:rsidR="008778A0" w:rsidRPr="006F7721" w14:paraId="38F1D677" w14:textId="77777777" w:rsidTr="006F7721">
        <w:tc>
          <w:tcPr>
            <w:tcW w:w="4698" w:type="dxa"/>
          </w:tcPr>
          <w:p w14:paraId="3E4C7042" w14:textId="77777777" w:rsidR="008778A0" w:rsidRPr="006F7721" w:rsidRDefault="008778A0" w:rsidP="00B95F8F">
            <w:pPr>
              <w:pStyle w:val="Default"/>
              <w:rPr>
                <w:rFonts w:cs="Times New Roman"/>
                <w:b/>
                <w:color w:val="auto"/>
                <w:sz w:val="20"/>
                <w:szCs w:val="20"/>
              </w:rPr>
            </w:pPr>
            <w:r w:rsidRPr="006F7721">
              <w:rPr>
                <w:rFonts w:cs="Times New Roman"/>
                <w:sz w:val="20"/>
                <w:szCs w:val="20"/>
                <w:highlight w:val="white"/>
              </w:rPr>
              <w:t>PATIENT_SATISFACTION_STATISTICS</w:t>
            </w:r>
          </w:p>
        </w:tc>
        <w:tc>
          <w:tcPr>
            <w:tcW w:w="4878" w:type="dxa"/>
          </w:tcPr>
          <w:p w14:paraId="157B5ED5" w14:textId="77777777" w:rsidR="008778A0" w:rsidRPr="006F7721" w:rsidRDefault="008778A0" w:rsidP="00B95F8F">
            <w:pPr>
              <w:pStyle w:val="Default"/>
              <w:rPr>
                <w:rFonts w:cs="Times New Roman"/>
                <w:b/>
                <w:color w:val="auto"/>
                <w:sz w:val="20"/>
                <w:szCs w:val="20"/>
              </w:rPr>
            </w:pPr>
            <w:r w:rsidRPr="006F7721">
              <w:rPr>
                <w:rFonts w:cs="Times New Roman"/>
                <w:sz w:val="20"/>
                <w:szCs w:val="20"/>
                <w:highlight w:val="white"/>
              </w:rPr>
              <w:t>CENSUS_DMPTOTAL_REPORT</w:t>
            </w:r>
          </w:p>
        </w:tc>
      </w:tr>
      <w:tr w:rsidR="008778A0" w:rsidRPr="006F7721" w14:paraId="603FCB87" w14:textId="77777777" w:rsidTr="006F7721">
        <w:tc>
          <w:tcPr>
            <w:tcW w:w="4698" w:type="dxa"/>
          </w:tcPr>
          <w:p w14:paraId="30BD58D7" w14:textId="77777777" w:rsidR="008778A0" w:rsidRPr="006F7721" w:rsidRDefault="008778A0" w:rsidP="00B95F8F">
            <w:pPr>
              <w:pStyle w:val="Default"/>
              <w:rPr>
                <w:rFonts w:cs="Times New Roman"/>
                <w:b/>
                <w:color w:val="auto"/>
                <w:sz w:val="20"/>
                <w:szCs w:val="20"/>
              </w:rPr>
            </w:pPr>
            <w:r w:rsidRPr="006F7721">
              <w:rPr>
                <w:rFonts w:cs="Times New Roman"/>
                <w:sz w:val="20"/>
                <w:szCs w:val="20"/>
                <w:highlight w:val="white"/>
              </w:rPr>
              <w:t>SURVEY_TRENDS</w:t>
            </w:r>
          </w:p>
        </w:tc>
        <w:tc>
          <w:tcPr>
            <w:tcW w:w="4878" w:type="dxa"/>
          </w:tcPr>
          <w:p w14:paraId="6B060020" w14:textId="77777777" w:rsidR="008778A0" w:rsidRPr="006F7721" w:rsidRDefault="008778A0" w:rsidP="00B95F8F">
            <w:pPr>
              <w:pStyle w:val="Default"/>
              <w:rPr>
                <w:rFonts w:cs="Times New Roman"/>
                <w:b/>
                <w:color w:val="auto"/>
                <w:sz w:val="20"/>
                <w:szCs w:val="20"/>
              </w:rPr>
            </w:pPr>
            <w:r w:rsidRPr="006F7721">
              <w:rPr>
                <w:rFonts w:cs="Times New Roman"/>
                <w:sz w:val="20"/>
                <w:szCs w:val="20"/>
                <w:highlight w:val="white"/>
              </w:rPr>
              <w:t>CENSUS_MEDDEVTOTAL_REPORT</w:t>
            </w:r>
          </w:p>
        </w:tc>
      </w:tr>
      <w:tr w:rsidR="008778A0" w:rsidRPr="006F7721" w14:paraId="5F7AFFD2" w14:textId="77777777" w:rsidTr="006F7721">
        <w:tc>
          <w:tcPr>
            <w:tcW w:w="4698" w:type="dxa"/>
          </w:tcPr>
          <w:p w14:paraId="0A6FD649" w14:textId="77777777" w:rsidR="008778A0" w:rsidRPr="006F7721" w:rsidRDefault="008778A0" w:rsidP="00B95F8F">
            <w:pPr>
              <w:pStyle w:val="Default"/>
              <w:rPr>
                <w:rFonts w:cs="Times New Roman"/>
                <w:b/>
                <w:color w:val="auto"/>
                <w:sz w:val="20"/>
                <w:szCs w:val="20"/>
              </w:rPr>
            </w:pPr>
            <w:r w:rsidRPr="006F7721">
              <w:rPr>
                <w:rFonts w:cs="Times New Roman"/>
                <w:sz w:val="20"/>
                <w:szCs w:val="20"/>
                <w:highlight w:val="white"/>
              </w:rPr>
              <w:t>NATIONAL_DISTRIBUTION_OF_SURVEYS</w:t>
            </w:r>
          </w:p>
        </w:tc>
        <w:tc>
          <w:tcPr>
            <w:tcW w:w="4878" w:type="dxa"/>
          </w:tcPr>
          <w:p w14:paraId="7F7C52A2" w14:textId="77777777" w:rsidR="008778A0" w:rsidRPr="006F7721" w:rsidRDefault="008778A0" w:rsidP="00B95F8F">
            <w:pPr>
              <w:pStyle w:val="Default"/>
              <w:rPr>
                <w:rFonts w:cs="Times New Roman"/>
                <w:b/>
                <w:color w:val="auto"/>
                <w:sz w:val="20"/>
                <w:szCs w:val="20"/>
              </w:rPr>
            </w:pPr>
            <w:r w:rsidRPr="006F7721">
              <w:rPr>
                <w:rFonts w:cs="Times New Roman"/>
                <w:sz w:val="20"/>
                <w:szCs w:val="20"/>
                <w:highlight w:val="white"/>
              </w:rPr>
              <w:t>CENSUS_IVRTOTAL_REPORT</w:t>
            </w:r>
          </w:p>
        </w:tc>
      </w:tr>
      <w:tr w:rsidR="008778A0" w:rsidRPr="006F7721" w14:paraId="0727DC22" w14:textId="77777777" w:rsidTr="006F7721">
        <w:tc>
          <w:tcPr>
            <w:tcW w:w="4698" w:type="dxa"/>
          </w:tcPr>
          <w:p w14:paraId="0CB4F595" w14:textId="77777777" w:rsidR="008778A0" w:rsidRPr="006F7721" w:rsidRDefault="008778A0" w:rsidP="00B95F8F">
            <w:pPr>
              <w:pStyle w:val="Default"/>
              <w:rPr>
                <w:rFonts w:cs="Times New Roman"/>
                <w:b/>
                <w:color w:val="auto"/>
                <w:sz w:val="20"/>
                <w:szCs w:val="20"/>
              </w:rPr>
            </w:pPr>
            <w:r w:rsidRPr="006F7721">
              <w:rPr>
                <w:rFonts w:cs="Times New Roman"/>
                <w:sz w:val="20"/>
                <w:szCs w:val="20"/>
                <w:highlight w:val="white"/>
              </w:rPr>
              <w:t>DMP_UNIQUE_ICN_REPORT</w:t>
            </w:r>
          </w:p>
        </w:tc>
        <w:tc>
          <w:tcPr>
            <w:tcW w:w="4878" w:type="dxa"/>
          </w:tcPr>
          <w:p w14:paraId="153E03E3" w14:textId="77777777" w:rsidR="008778A0" w:rsidRPr="006F7721" w:rsidRDefault="008778A0" w:rsidP="00B95F8F">
            <w:pPr>
              <w:pStyle w:val="Default"/>
              <w:rPr>
                <w:rFonts w:cs="Times New Roman"/>
                <w:b/>
                <w:color w:val="auto"/>
                <w:sz w:val="20"/>
                <w:szCs w:val="20"/>
              </w:rPr>
            </w:pPr>
            <w:r w:rsidRPr="006F7721">
              <w:rPr>
                <w:rFonts w:cs="Times New Roman"/>
                <w:sz w:val="20"/>
                <w:szCs w:val="20"/>
                <w:highlight w:val="white"/>
              </w:rPr>
              <w:t>CENSUS_BROWSERTOTAL_REPORT</w:t>
            </w:r>
          </w:p>
        </w:tc>
      </w:tr>
      <w:tr w:rsidR="008778A0" w:rsidRPr="006F7721" w14:paraId="34BAB1FF" w14:textId="77777777" w:rsidTr="006F7721">
        <w:tc>
          <w:tcPr>
            <w:tcW w:w="4698" w:type="dxa"/>
          </w:tcPr>
          <w:p w14:paraId="1F34AE77" w14:textId="77777777" w:rsidR="008778A0" w:rsidRPr="006F7721" w:rsidRDefault="008778A0" w:rsidP="00B95F8F">
            <w:pPr>
              <w:pStyle w:val="Default"/>
              <w:rPr>
                <w:rFonts w:cs="Times New Roman"/>
                <w:b/>
                <w:color w:val="auto"/>
                <w:sz w:val="20"/>
                <w:szCs w:val="20"/>
              </w:rPr>
            </w:pPr>
            <w:r w:rsidRPr="006F7721">
              <w:rPr>
                <w:rFonts w:cs="Times New Roman"/>
                <w:sz w:val="20"/>
                <w:szCs w:val="20"/>
                <w:highlight w:val="white"/>
              </w:rPr>
              <w:t>DMP_TITLE_REPORT</w:t>
            </w:r>
          </w:p>
        </w:tc>
        <w:tc>
          <w:tcPr>
            <w:tcW w:w="4878" w:type="dxa"/>
          </w:tcPr>
          <w:p w14:paraId="4315C1DA" w14:textId="77777777" w:rsidR="008778A0" w:rsidRPr="006F7721" w:rsidRDefault="008778A0" w:rsidP="00B95F8F">
            <w:pPr>
              <w:pStyle w:val="Default"/>
              <w:rPr>
                <w:rFonts w:cs="Times New Roman"/>
                <w:b/>
                <w:color w:val="auto"/>
                <w:sz w:val="20"/>
                <w:szCs w:val="20"/>
              </w:rPr>
            </w:pPr>
            <w:r w:rsidRPr="006F7721">
              <w:rPr>
                <w:rFonts w:cs="Times New Roman"/>
                <w:sz w:val="20"/>
                <w:szCs w:val="20"/>
                <w:highlight w:val="white"/>
              </w:rPr>
              <w:t>CENSUS_NOTASSIGNEDTOTAL_REPORT</w:t>
            </w:r>
          </w:p>
        </w:tc>
      </w:tr>
      <w:tr w:rsidR="008778A0" w:rsidRPr="006F7721" w14:paraId="6453291D" w14:textId="77777777" w:rsidTr="006F7721">
        <w:tc>
          <w:tcPr>
            <w:tcW w:w="4698" w:type="dxa"/>
          </w:tcPr>
          <w:p w14:paraId="794B4964" w14:textId="77777777" w:rsidR="008778A0" w:rsidRPr="006F7721" w:rsidRDefault="008778A0" w:rsidP="00B95F8F">
            <w:pPr>
              <w:pStyle w:val="Default"/>
              <w:rPr>
                <w:rFonts w:cs="Times New Roman"/>
                <w:b/>
                <w:color w:val="auto"/>
                <w:sz w:val="20"/>
                <w:szCs w:val="20"/>
              </w:rPr>
            </w:pPr>
            <w:r w:rsidRPr="006F7721">
              <w:rPr>
                <w:rFonts w:cs="Times New Roman"/>
                <w:sz w:val="20"/>
                <w:szCs w:val="20"/>
                <w:highlight w:val="white"/>
              </w:rPr>
              <w:t>VISN_FACILITY_REPORT</w:t>
            </w:r>
          </w:p>
        </w:tc>
        <w:tc>
          <w:tcPr>
            <w:tcW w:w="4878" w:type="dxa"/>
          </w:tcPr>
          <w:p w14:paraId="584B85A6" w14:textId="77777777" w:rsidR="008778A0" w:rsidRPr="006F7721" w:rsidRDefault="008778A0" w:rsidP="00B95F8F">
            <w:pPr>
              <w:pStyle w:val="Default"/>
              <w:rPr>
                <w:rFonts w:cs="Times New Roman"/>
                <w:b/>
                <w:color w:val="auto"/>
                <w:sz w:val="20"/>
                <w:szCs w:val="20"/>
              </w:rPr>
            </w:pPr>
            <w:r w:rsidRPr="006F7721">
              <w:rPr>
                <w:rFonts w:cs="Times New Roman"/>
                <w:sz w:val="20"/>
                <w:szCs w:val="20"/>
                <w:highlight w:val="white"/>
              </w:rPr>
              <w:t>CENSUS_MEASUREMENTTOTAL_REPORT</w:t>
            </w:r>
          </w:p>
        </w:tc>
      </w:tr>
      <w:tr w:rsidR="008778A0" w:rsidRPr="006F7721" w14:paraId="3F3DAC6E" w14:textId="77777777" w:rsidTr="006F7721">
        <w:tc>
          <w:tcPr>
            <w:tcW w:w="4698" w:type="dxa"/>
          </w:tcPr>
          <w:p w14:paraId="655D2862" w14:textId="77777777" w:rsidR="008778A0" w:rsidRPr="006F7721" w:rsidRDefault="008778A0" w:rsidP="00B95F8F">
            <w:pPr>
              <w:pStyle w:val="Default"/>
              <w:rPr>
                <w:rFonts w:cs="Times New Roman"/>
                <w:b/>
                <w:color w:val="auto"/>
                <w:sz w:val="20"/>
                <w:szCs w:val="20"/>
              </w:rPr>
            </w:pPr>
            <w:r w:rsidRPr="006F7721">
              <w:rPr>
                <w:rFonts w:cs="Times New Roman"/>
                <w:sz w:val="20"/>
                <w:szCs w:val="20"/>
                <w:highlight w:val="white"/>
              </w:rPr>
              <w:t>VENDOR_REPORT</w:t>
            </w:r>
          </w:p>
        </w:tc>
        <w:tc>
          <w:tcPr>
            <w:tcW w:w="4878" w:type="dxa"/>
          </w:tcPr>
          <w:p w14:paraId="41E31231" w14:textId="77777777" w:rsidR="008778A0" w:rsidRPr="006F7721" w:rsidRDefault="008778A0" w:rsidP="00B95F8F">
            <w:pPr>
              <w:pStyle w:val="Default"/>
              <w:rPr>
                <w:rFonts w:cs="Times New Roman"/>
                <w:b/>
                <w:color w:val="auto"/>
                <w:sz w:val="20"/>
                <w:szCs w:val="20"/>
              </w:rPr>
            </w:pPr>
            <w:r w:rsidRPr="006F7721">
              <w:rPr>
                <w:rFonts w:cs="Times New Roman"/>
                <w:sz w:val="20"/>
                <w:szCs w:val="20"/>
                <w:highlight w:val="white"/>
              </w:rPr>
              <w:t>CENSUS_VIDEOTOTAL_REPORT</w:t>
            </w:r>
          </w:p>
        </w:tc>
      </w:tr>
      <w:tr w:rsidR="008778A0" w:rsidRPr="006F7721" w14:paraId="07A26CA5" w14:textId="77777777" w:rsidTr="006F7721">
        <w:tc>
          <w:tcPr>
            <w:tcW w:w="4698" w:type="dxa"/>
          </w:tcPr>
          <w:p w14:paraId="3C0CCE81" w14:textId="77777777" w:rsidR="008778A0" w:rsidRPr="006F7721" w:rsidRDefault="008778A0" w:rsidP="006F7721">
            <w:pPr>
              <w:pStyle w:val="Default"/>
              <w:ind w:right="72"/>
              <w:rPr>
                <w:rFonts w:cs="Times New Roman"/>
                <w:b/>
                <w:color w:val="auto"/>
                <w:sz w:val="20"/>
                <w:szCs w:val="20"/>
              </w:rPr>
            </w:pPr>
            <w:r w:rsidRPr="006F7721">
              <w:rPr>
                <w:rFonts w:cs="Times New Roman"/>
                <w:sz w:val="20"/>
                <w:szCs w:val="20"/>
                <w:highlight w:val="white"/>
              </w:rPr>
              <w:t>CENSUS_WEEKLY_VENDOR_STATUS_REPORT</w:t>
            </w:r>
          </w:p>
        </w:tc>
        <w:tc>
          <w:tcPr>
            <w:tcW w:w="4878" w:type="dxa"/>
          </w:tcPr>
          <w:p w14:paraId="525AFCD6" w14:textId="77777777" w:rsidR="008778A0" w:rsidRPr="006F7721" w:rsidRDefault="008778A0" w:rsidP="00B95F8F">
            <w:pPr>
              <w:pStyle w:val="Default"/>
              <w:rPr>
                <w:rFonts w:cs="Times New Roman"/>
                <w:b/>
                <w:color w:val="auto"/>
                <w:sz w:val="20"/>
                <w:szCs w:val="20"/>
              </w:rPr>
            </w:pPr>
            <w:r w:rsidRPr="006F7721">
              <w:rPr>
                <w:rFonts w:cs="Times New Roman"/>
                <w:sz w:val="20"/>
                <w:szCs w:val="20"/>
                <w:highlight w:val="white"/>
              </w:rPr>
              <w:t>CENSUS_CELLMODEMTOTAL_REPORT</w:t>
            </w:r>
          </w:p>
        </w:tc>
      </w:tr>
      <w:tr w:rsidR="008778A0" w:rsidRPr="006F7721" w14:paraId="140F3BFC" w14:textId="77777777" w:rsidTr="006F7721">
        <w:tc>
          <w:tcPr>
            <w:tcW w:w="4698" w:type="dxa"/>
          </w:tcPr>
          <w:p w14:paraId="7D2EB3AE" w14:textId="77777777" w:rsidR="008778A0" w:rsidRPr="006F7721" w:rsidRDefault="008778A0" w:rsidP="00B95F8F">
            <w:pPr>
              <w:pStyle w:val="Default"/>
              <w:rPr>
                <w:rFonts w:cs="Times New Roman"/>
                <w:sz w:val="20"/>
                <w:szCs w:val="20"/>
                <w:highlight w:val="white"/>
              </w:rPr>
            </w:pPr>
            <w:r w:rsidRPr="006F7721">
              <w:rPr>
                <w:rFonts w:cs="Times New Roman"/>
                <w:sz w:val="20"/>
                <w:szCs w:val="20"/>
                <w:highlight w:val="white"/>
              </w:rPr>
              <w:t>CENSUS_START_END_DATES_REPORT</w:t>
            </w:r>
          </w:p>
        </w:tc>
        <w:tc>
          <w:tcPr>
            <w:tcW w:w="4878" w:type="dxa"/>
          </w:tcPr>
          <w:p w14:paraId="03B00DD4" w14:textId="77777777" w:rsidR="008778A0" w:rsidRPr="006F7721" w:rsidRDefault="008778A0" w:rsidP="00B95F8F">
            <w:pPr>
              <w:pStyle w:val="Default"/>
              <w:rPr>
                <w:rFonts w:cs="Times New Roman"/>
                <w:b/>
                <w:color w:val="auto"/>
                <w:sz w:val="20"/>
                <w:szCs w:val="20"/>
              </w:rPr>
            </w:pPr>
            <w:r w:rsidRPr="006F7721">
              <w:rPr>
                <w:rFonts w:cs="Times New Roman"/>
                <w:sz w:val="20"/>
                <w:szCs w:val="20"/>
                <w:highlight w:val="white"/>
              </w:rPr>
              <w:t>CENSUS_SATELLITETOTAL_REPORT</w:t>
            </w:r>
          </w:p>
        </w:tc>
      </w:tr>
      <w:tr w:rsidR="000C5A28" w:rsidRPr="006F7721" w14:paraId="19B97F73" w14:textId="77777777" w:rsidTr="006F7721">
        <w:tc>
          <w:tcPr>
            <w:tcW w:w="4698" w:type="dxa"/>
          </w:tcPr>
          <w:p w14:paraId="277CEE57" w14:textId="77777777" w:rsidR="008778A0" w:rsidRPr="006F7721" w:rsidRDefault="008778A0" w:rsidP="006F7721">
            <w:pPr>
              <w:pStyle w:val="Default"/>
              <w:ind w:right="72"/>
              <w:rPr>
                <w:rFonts w:cs="Times New Roman"/>
                <w:color w:val="auto"/>
                <w:sz w:val="20"/>
                <w:szCs w:val="20"/>
                <w:highlight w:val="white"/>
              </w:rPr>
            </w:pPr>
            <w:r w:rsidRPr="006F7721">
              <w:rPr>
                <w:rFonts w:cs="Times New Roman"/>
                <w:color w:val="auto"/>
                <w:sz w:val="20"/>
                <w:szCs w:val="20"/>
                <w:highlight w:val="white"/>
              </w:rPr>
              <w:t>CENSUS_POST_PROCESSING_STATUS_REPORT</w:t>
            </w:r>
          </w:p>
        </w:tc>
        <w:tc>
          <w:tcPr>
            <w:tcW w:w="4878" w:type="dxa"/>
          </w:tcPr>
          <w:p w14:paraId="7ED0577E" w14:textId="7C5D0362" w:rsidR="008778A0" w:rsidRPr="006F7721" w:rsidRDefault="007F6791" w:rsidP="00B95F8F">
            <w:pPr>
              <w:pStyle w:val="Default"/>
              <w:rPr>
                <w:rFonts w:cs="Times New Roman"/>
                <w:color w:val="auto"/>
                <w:sz w:val="20"/>
                <w:szCs w:val="20"/>
              </w:rPr>
            </w:pPr>
            <w:r w:rsidRPr="006F7721">
              <w:rPr>
                <w:rFonts w:cs="Times New Roman"/>
                <w:color w:val="auto"/>
                <w:sz w:val="20"/>
                <w:szCs w:val="20"/>
              </w:rPr>
              <w:t>HTH_LEVELOFCARE_REPORT</w:t>
            </w:r>
          </w:p>
        </w:tc>
      </w:tr>
      <w:tr w:rsidR="007F6791" w:rsidRPr="006F7721" w14:paraId="65AECA86" w14:textId="77777777" w:rsidTr="006F7721">
        <w:tc>
          <w:tcPr>
            <w:tcW w:w="4698" w:type="dxa"/>
          </w:tcPr>
          <w:p w14:paraId="23AC4849" w14:textId="7D9C63B2" w:rsidR="007F6791" w:rsidRPr="006F7721" w:rsidRDefault="007F6791" w:rsidP="00B95F8F">
            <w:pPr>
              <w:pStyle w:val="Default"/>
              <w:rPr>
                <w:color w:val="auto"/>
                <w:sz w:val="20"/>
                <w:szCs w:val="20"/>
                <w:highlight w:val="white"/>
              </w:rPr>
            </w:pPr>
            <w:r w:rsidRPr="006F7721">
              <w:rPr>
                <w:color w:val="auto"/>
                <w:sz w:val="20"/>
                <w:szCs w:val="20"/>
                <w:highlight w:val="white"/>
              </w:rPr>
              <w:t>COC_TOTALPTNIC_REPORT</w:t>
            </w:r>
          </w:p>
        </w:tc>
        <w:tc>
          <w:tcPr>
            <w:tcW w:w="4878" w:type="dxa"/>
          </w:tcPr>
          <w:p w14:paraId="235DEF37" w14:textId="73A9AEE1" w:rsidR="007F6791" w:rsidRPr="006F7721" w:rsidRDefault="007F6791" w:rsidP="00B95F8F">
            <w:pPr>
              <w:pStyle w:val="Default"/>
              <w:rPr>
                <w:color w:val="auto"/>
                <w:sz w:val="20"/>
                <w:szCs w:val="20"/>
              </w:rPr>
            </w:pPr>
            <w:r w:rsidRPr="006F7721">
              <w:rPr>
                <w:color w:val="auto"/>
                <w:sz w:val="20"/>
                <w:szCs w:val="20"/>
              </w:rPr>
              <w:t>COC_TOTALPTCCM_REPORT</w:t>
            </w:r>
          </w:p>
        </w:tc>
      </w:tr>
      <w:tr w:rsidR="007F6791" w:rsidRPr="006F7721" w14:paraId="67EA1BB7" w14:textId="77777777" w:rsidTr="006F7721">
        <w:tc>
          <w:tcPr>
            <w:tcW w:w="4698" w:type="dxa"/>
          </w:tcPr>
          <w:p w14:paraId="59DEA065" w14:textId="1B361CD1" w:rsidR="007F6791" w:rsidRPr="006F7721" w:rsidRDefault="007F6791" w:rsidP="00B95F8F">
            <w:pPr>
              <w:pStyle w:val="Default"/>
              <w:rPr>
                <w:color w:val="auto"/>
                <w:sz w:val="20"/>
                <w:szCs w:val="20"/>
                <w:highlight w:val="white"/>
              </w:rPr>
            </w:pPr>
            <w:r w:rsidRPr="006F7721">
              <w:rPr>
                <w:color w:val="auto"/>
                <w:sz w:val="20"/>
                <w:szCs w:val="20"/>
                <w:highlight w:val="white"/>
              </w:rPr>
              <w:t>COC_TOTALPTACM_REPORT</w:t>
            </w:r>
          </w:p>
        </w:tc>
        <w:tc>
          <w:tcPr>
            <w:tcW w:w="4878" w:type="dxa"/>
          </w:tcPr>
          <w:p w14:paraId="4CBC1E7A" w14:textId="05FC2F88" w:rsidR="007F6791" w:rsidRPr="006F7721" w:rsidRDefault="007F6791" w:rsidP="00B95F8F">
            <w:pPr>
              <w:pStyle w:val="Default"/>
              <w:rPr>
                <w:color w:val="auto"/>
                <w:sz w:val="20"/>
                <w:szCs w:val="20"/>
              </w:rPr>
            </w:pPr>
            <w:r w:rsidRPr="006F7721">
              <w:rPr>
                <w:color w:val="auto"/>
                <w:sz w:val="20"/>
                <w:szCs w:val="20"/>
              </w:rPr>
              <w:t>COC_TOTALPTHPDP_REPORT</w:t>
            </w:r>
          </w:p>
        </w:tc>
      </w:tr>
      <w:tr w:rsidR="007F6791" w:rsidRPr="006F7721" w14:paraId="4522CCB3" w14:textId="77777777" w:rsidTr="006F7721">
        <w:tc>
          <w:tcPr>
            <w:tcW w:w="4698" w:type="dxa"/>
          </w:tcPr>
          <w:p w14:paraId="3423D58B" w14:textId="6313C771" w:rsidR="007F6791" w:rsidRPr="006F7721" w:rsidRDefault="007F6791" w:rsidP="00B95F8F">
            <w:pPr>
              <w:pStyle w:val="Default"/>
              <w:rPr>
                <w:color w:val="auto"/>
                <w:sz w:val="20"/>
                <w:szCs w:val="20"/>
                <w:highlight w:val="white"/>
              </w:rPr>
            </w:pPr>
            <w:r w:rsidRPr="006F7721">
              <w:rPr>
                <w:color w:val="auto"/>
                <w:sz w:val="20"/>
                <w:szCs w:val="20"/>
                <w:highlight w:val="white"/>
              </w:rPr>
              <w:t>COC_TOTALPTL2_REPORT</w:t>
            </w:r>
          </w:p>
        </w:tc>
        <w:tc>
          <w:tcPr>
            <w:tcW w:w="4878" w:type="dxa"/>
          </w:tcPr>
          <w:p w14:paraId="5DC40C90" w14:textId="08D720C8" w:rsidR="007F6791" w:rsidRPr="006F7721" w:rsidRDefault="007F6791" w:rsidP="00B95F8F">
            <w:pPr>
              <w:pStyle w:val="Default"/>
              <w:rPr>
                <w:color w:val="auto"/>
                <w:sz w:val="20"/>
                <w:szCs w:val="20"/>
              </w:rPr>
            </w:pPr>
            <w:r w:rsidRPr="006F7721">
              <w:rPr>
                <w:color w:val="auto"/>
                <w:sz w:val="20"/>
                <w:szCs w:val="20"/>
              </w:rPr>
              <w:t>RR_TOTALFULLRESP_REPORT</w:t>
            </w:r>
          </w:p>
        </w:tc>
      </w:tr>
      <w:tr w:rsidR="007F6791" w:rsidRPr="006F7721" w14:paraId="0CC1C2FE" w14:textId="77777777" w:rsidTr="006F7721">
        <w:tc>
          <w:tcPr>
            <w:tcW w:w="4698" w:type="dxa"/>
          </w:tcPr>
          <w:p w14:paraId="561CA1EE" w14:textId="00625415" w:rsidR="007F6791" w:rsidRPr="006F7721" w:rsidRDefault="007F6791" w:rsidP="00B95F8F">
            <w:pPr>
              <w:pStyle w:val="Default"/>
              <w:rPr>
                <w:color w:val="auto"/>
                <w:sz w:val="20"/>
                <w:szCs w:val="20"/>
                <w:highlight w:val="white"/>
              </w:rPr>
            </w:pPr>
            <w:r w:rsidRPr="006F7721">
              <w:rPr>
                <w:color w:val="auto"/>
                <w:sz w:val="20"/>
                <w:szCs w:val="20"/>
                <w:highlight w:val="white"/>
              </w:rPr>
              <w:t>RR_TOTALPARTRESP_REPORT</w:t>
            </w:r>
          </w:p>
        </w:tc>
        <w:tc>
          <w:tcPr>
            <w:tcW w:w="4878" w:type="dxa"/>
          </w:tcPr>
          <w:p w14:paraId="237CFB4F" w14:textId="574059E2" w:rsidR="007F6791" w:rsidRPr="006F7721" w:rsidRDefault="007F6791" w:rsidP="00B95F8F">
            <w:pPr>
              <w:pStyle w:val="Default"/>
              <w:rPr>
                <w:color w:val="auto"/>
                <w:sz w:val="20"/>
                <w:szCs w:val="20"/>
              </w:rPr>
            </w:pPr>
            <w:r w:rsidRPr="006F7721">
              <w:rPr>
                <w:color w:val="auto"/>
                <w:sz w:val="20"/>
                <w:szCs w:val="20"/>
              </w:rPr>
              <w:t>RR_TOTALNONRESP_REPORT</w:t>
            </w:r>
          </w:p>
        </w:tc>
      </w:tr>
      <w:tr w:rsidR="007F6791" w:rsidRPr="006F7721" w14:paraId="5BBAE4F4" w14:textId="77777777" w:rsidTr="006F7721">
        <w:tc>
          <w:tcPr>
            <w:tcW w:w="4698" w:type="dxa"/>
          </w:tcPr>
          <w:p w14:paraId="48C39394" w14:textId="2BEE5017" w:rsidR="007F6791" w:rsidRPr="006F7721" w:rsidRDefault="007F6791" w:rsidP="00B95F8F">
            <w:pPr>
              <w:pStyle w:val="Default"/>
              <w:rPr>
                <w:color w:val="auto"/>
                <w:sz w:val="20"/>
                <w:szCs w:val="20"/>
                <w:highlight w:val="white"/>
              </w:rPr>
            </w:pPr>
            <w:r w:rsidRPr="006F7721">
              <w:rPr>
                <w:color w:val="auto"/>
                <w:sz w:val="20"/>
                <w:szCs w:val="20"/>
                <w:highlight w:val="white"/>
              </w:rPr>
              <w:t>RR_TOTALUNKRESP_REPORT</w:t>
            </w:r>
          </w:p>
        </w:tc>
        <w:tc>
          <w:tcPr>
            <w:tcW w:w="4878" w:type="dxa"/>
          </w:tcPr>
          <w:p w14:paraId="12016CE2" w14:textId="708347F6" w:rsidR="007F6791" w:rsidRPr="006F7721" w:rsidRDefault="007F6791" w:rsidP="00B95F8F">
            <w:pPr>
              <w:pStyle w:val="Default"/>
              <w:rPr>
                <w:color w:val="auto"/>
                <w:sz w:val="20"/>
                <w:szCs w:val="20"/>
              </w:rPr>
            </w:pPr>
            <w:r w:rsidRPr="006F7721">
              <w:rPr>
                <w:color w:val="auto"/>
                <w:sz w:val="20"/>
                <w:szCs w:val="20"/>
              </w:rPr>
              <w:t>RR_TOTALNONRESPGT30_REPORT</w:t>
            </w:r>
          </w:p>
        </w:tc>
      </w:tr>
      <w:tr w:rsidR="006F7721" w:rsidRPr="006F7721" w14:paraId="6D14E071" w14:textId="77777777" w:rsidTr="006F7721">
        <w:tc>
          <w:tcPr>
            <w:tcW w:w="4698" w:type="dxa"/>
          </w:tcPr>
          <w:p w14:paraId="037E81E9" w14:textId="54F34FA0" w:rsidR="006F7721" w:rsidRPr="006F7721" w:rsidRDefault="006F7721" w:rsidP="00B95F8F">
            <w:pPr>
              <w:pStyle w:val="Default"/>
              <w:rPr>
                <w:color w:val="auto"/>
                <w:sz w:val="20"/>
                <w:szCs w:val="20"/>
              </w:rPr>
            </w:pPr>
            <w:r w:rsidRPr="006F7721">
              <w:rPr>
                <w:color w:val="auto"/>
                <w:sz w:val="20"/>
                <w:szCs w:val="20"/>
              </w:rPr>
              <w:t>RR_TOTALNONRESPMAX_REPORT</w:t>
            </w:r>
          </w:p>
        </w:tc>
        <w:tc>
          <w:tcPr>
            <w:tcW w:w="4878" w:type="dxa"/>
          </w:tcPr>
          <w:p w14:paraId="274A6BC3" w14:textId="4ABEE300" w:rsidR="006F7721" w:rsidRPr="006F7721" w:rsidRDefault="006F7721" w:rsidP="00B95F8F">
            <w:pPr>
              <w:pStyle w:val="Default"/>
              <w:rPr>
                <w:b/>
                <w:color w:val="auto"/>
                <w:sz w:val="20"/>
                <w:szCs w:val="20"/>
              </w:rPr>
            </w:pPr>
            <w:r w:rsidRPr="006F7721">
              <w:rPr>
                <w:sz w:val="20"/>
                <w:szCs w:val="20"/>
              </w:rPr>
              <w:t>CENSUS_UNKNOWNFACILITY_ADC_REPORT</w:t>
            </w:r>
          </w:p>
        </w:tc>
      </w:tr>
      <w:tr w:rsidR="006F7721" w:rsidRPr="006F7721" w14:paraId="34687A41" w14:textId="77777777" w:rsidTr="006F7721">
        <w:tc>
          <w:tcPr>
            <w:tcW w:w="4698" w:type="dxa"/>
          </w:tcPr>
          <w:p w14:paraId="0A289044" w14:textId="679DF22D" w:rsidR="006F7721" w:rsidRPr="006F7721" w:rsidRDefault="006F7721" w:rsidP="00B95F8F">
            <w:pPr>
              <w:pStyle w:val="Default"/>
              <w:rPr>
                <w:color w:val="auto"/>
                <w:sz w:val="20"/>
                <w:szCs w:val="20"/>
              </w:rPr>
            </w:pPr>
            <w:r w:rsidRPr="006F7721">
              <w:rPr>
                <w:sz w:val="20"/>
                <w:szCs w:val="20"/>
              </w:rPr>
              <w:t>CENSUS_URBANFACILITY_ADC_REPORT</w:t>
            </w:r>
          </w:p>
        </w:tc>
        <w:tc>
          <w:tcPr>
            <w:tcW w:w="4878" w:type="dxa"/>
          </w:tcPr>
          <w:p w14:paraId="51333441" w14:textId="18175C61" w:rsidR="006F7721" w:rsidRPr="006F7721" w:rsidRDefault="006F7721" w:rsidP="00B95F8F">
            <w:pPr>
              <w:pStyle w:val="Default"/>
              <w:rPr>
                <w:b/>
                <w:color w:val="auto"/>
                <w:sz w:val="20"/>
                <w:szCs w:val="20"/>
              </w:rPr>
            </w:pPr>
            <w:r w:rsidRPr="006F7721">
              <w:rPr>
                <w:sz w:val="20"/>
                <w:szCs w:val="20"/>
              </w:rPr>
              <w:t>CENSUS_HIGHLYRURALFACILITY_ADC_REPORT</w:t>
            </w:r>
          </w:p>
        </w:tc>
      </w:tr>
      <w:tr w:rsidR="006F7721" w:rsidRPr="006F7721" w14:paraId="733340F7" w14:textId="77777777" w:rsidTr="006F7721">
        <w:tc>
          <w:tcPr>
            <w:tcW w:w="4698" w:type="dxa"/>
          </w:tcPr>
          <w:p w14:paraId="7881419E" w14:textId="31608449" w:rsidR="006F7721" w:rsidRPr="006F7721" w:rsidRDefault="006F7721" w:rsidP="00B95F8F">
            <w:pPr>
              <w:pStyle w:val="Default"/>
              <w:rPr>
                <w:color w:val="auto"/>
                <w:sz w:val="20"/>
                <w:szCs w:val="20"/>
              </w:rPr>
            </w:pPr>
            <w:r w:rsidRPr="006F7721">
              <w:rPr>
                <w:sz w:val="20"/>
                <w:szCs w:val="20"/>
              </w:rPr>
              <w:t>CENSUS_RURALFACILITY_ADC_REPORT</w:t>
            </w:r>
          </w:p>
        </w:tc>
        <w:tc>
          <w:tcPr>
            <w:tcW w:w="4878" w:type="dxa"/>
          </w:tcPr>
          <w:p w14:paraId="11BF4E80" w14:textId="533FC5DC" w:rsidR="006F7721" w:rsidRPr="006F7721" w:rsidRDefault="006F7721" w:rsidP="00B95F8F">
            <w:pPr>
              <w:pStyle w:val="Default"/>
              <w:rPr>
                <w:b/>
                <w:color w:val="auto"/>
                <w:sz w:val="20"/>
                <w:szCs w:val="20"/>
              </w:rPr>
            </w:pPr>
            <w:r w:rsidRPr="006F7721">
              <w:rPr>
                <w:sz w:val="20"/>
                <w:szCs w:val="20"/>
              </w:rPr>
              <w:t>CENSUS_UNKNOWNVISN_ADC_REPORT</w:t>
            </w:r>
          </w:p>
        </w:tc>
      </w:tr>
      <w:tr w:rsidR="006F7721" w:rsidRPr="006F7721" w14:paraId="1D5C1C60" w14:textId="77777777" w:rsidTr="006F7721">
        <w:tc>
          <w:tcPr>
            <w:tcW w:w="4698" w:type="dxa"/>
          </w:tcPr>
          <w:p w14:paraId="00C1FB8F" w14:textId="5EBFB97D" w:rsidR="006F7721" w:rsidRPr="006F7721" w:rsidRDefault="006F7721" w:rsidP="00B95F8F">
            <w:pPr>
              <w:pStyle w:val="Default"/>
              <w:rPr>
                <w:color w:val="auto"/>
                <w:sz w:val="20"/>
                <w:szCs w:val="20"/>
              </w:rPr>
            </w:pPr>
            <w:r w:rsidRPr="006F7721">
              <w:rPr>
                <w:sz w:val="20"/>
                <w:szCs w:val="20"/>
              </w:rPr>
              <w:t>CENSUS_UNKNOWNVISN_ADC_REPORT</w:t>
            </w:r>
          </w:p>
        </w:tc>
        <w:tc>
          <w:tcPr>
            <w:tcW w:w="4878" w:type="dxa"/>
          </w:tcPr>
          <w:p w14:paraId="2CDC6003" w14:textId="509673D8" w:rsidR="006F7721" w:rsidRPr="006F7721" w:rsidRDefault="006F7721" w:rsidP="00B95F8F">
            <w:pPr>
              <w:pStyle w:val="Default"/>
              <w:rPr>
                <w:b/>
                <w:color w:val="auto"/>
                <w:sz w:val="20"/>
                <w:szCs w:val="20"/>
              </w:rPr>
            </w:pPr>
            <w:r w:rsidRPr="006F7721">
              <w:rPr>
                <w:sz w:val="20"/>
                <w:szCs w:val="20"/>
              </w:rPr>
              <w:t>CENSUS_URBANVISN_ADC_REPORT</w:t>
            </w:r>
          </w:p>
        </w:tc>
      </w:tr>
      <w:tr w:rsidR="006F7721" w:rsidRPr="006F7721" w14:paraId="64C3CAF9" w14:textId="77777777" w:rsidTr="006F7721">
        <w:tc>
          <w:tcPr>
            <w:tcW w:w="4698" w:type="dxa"/>
          </w:tcPr>
          <w:p w14:paraId="62954DB1" w14:textId="7C3BC97F" w:rsidR="006F7721" w:rsidRPr="006F7721" w:rsidRDefault="006F7721" w:rsidP="00B95F8F">
            <w:pPr>
              <w:pStyle w:val="Default"/>
              <w:rPr>
                <w:color w:val="auto"/>
                <w:sz w:val="20"/>
                <w:szCs w:val="20"/>
              </w:rPr>
            </w:pPr>
            <w:r w:rsidRPr="006F7721">
              <w:rPr>
                <w:sz w:val="20"/>
                <w:szCs w:val="20"/>
              </w:rPr>
              <w:t>CENSUS_HIGHLYRURALVISN_ADC_REPORT</w:t>
            </w:r>
          </w:p>
        </w:tc>
        <w:tc>
          <w:tcPr>
            <w:tcW w:w="4878" w:type="dxa"/>
          </w:tcPr>
          <w:p w14:paraId="14D25998" w14:textId="36E70707" w:rsidR="006F7721" w:rsidRPr="006F7721" w:rsidRDefault="006F7721" w:rsidP="00B95F8F">
            <w:pPr>
              <w:pStyle w:val="Default"/>
              <w:rPr>
                <w:b/>
                <w:color w:val="auto"/>
                <w:sz w:val="20"/>
                <w:szCs w:val="20"/>
              </w:rPr>
            </w:pPr>
            <w:r w:rsidRPr="006F7721">
              <w:rPr>
                <w:sz w:val="20"/>
                <w:szCs w:val="20"/>
              </w:rPr>
              <w:t>CENSUS_RURALVISN_ADC_REPORT</w:t>
            </w:r>
          </w:p>
        </w:tc>
      </w:tr>
      <w:tr w:rsidR="006F7721" w:rsidRPr="006F7721" w14:paraId="7EFB7DB0" w14:textId="77777777" w:rsidTr="006F7721">
        <w:tc>
          <w:tcPr>
            <w:tcW w:w="4698" w:type="dxa"/>
          </w:tcPr>
          <w:p w14:paraId="00319D4E" w14:textId="1CAE0C38" w:rsidR="006F7721" w:rsidRPr="006F7721" w:rsidRDefault="006F7721" w:rsidP="00B95F8F">
            <w:pPr>
              <w:pStyle w:val="Default"/>
              <w:rPr>
                <w:color w:val="auto"/>
                <w:sz w:val="20"/>
                <w:szCs w:val="20"/>
              </w:rPr>
            </w:pPr>
            <w:r w:rsidRPr="006F7721">
              <w:rPr>
                <w:sz w:val="20"/>
                <w:szCs w:val="20"/>
              </w:rPr>
              <w:t>CENSUS_TOTAL_RURALVISN_ADC_REPORT</w:t>
            </w:r>
          </w:p>
        </w:tc>
        <w:tc>
          <w:tcPr>
            <w:tcW w:w="4878" w:type="dxa"/>
          </w:tcPr>
          <w:p w14:paraId="0A6C7CC6" w14:textId="58055E0D" w:rsidR="006F7721" w:rsidRPr="006F7721" w:rsidRDefault="006F7721" w:rsidP="00B95F8F">
            <w:pPr>
              <w:pStyle w:val="Default"/>
              <w:rPr>
                <w:b/>
                <w:color w:val="auto"/>
                <w:sz w:val="20"/>
                <w:szCs w:val="20"/>
              </w:rPr>
            </w:pPr>
            <w:r w:rsidRPr="006F7721">
              <w:rPr>
                <w:sz w:val="20"/>
                <w:szCs w:val="20"/>
              </w:rPr>
              <w:t>CENSUS_NIC_ADC_REPORT</w:t>
            </w:r>
          </w:p>
        </w:tc>
      </w:tr>
      <w:tr w:rsidR="006F7721" w:rsidRPr="006F7721" w14:paraId="2655B788" w14:textId="77777777" w:rsidTr="006F7721">
        <w:tc>
          <w:tcPr>
            <w:tcW w:w="4698" w:type="dxa"/>
          </w:tcPr>
          <w:p w14:paraId="6F7F4FAA" w14:textId="5C177637" w:rsidR="006F7721" w:rsidRPr="006F7721" w:rsidRDefault="006F7721" w:rsidP="00B95F8F">
            <w:pPr>
              <w:pStyle w:val="Default"/>
              <w:rPr>
                <w:color w:val="auto"/>
                <w:sz w:val="20"/>
                <w:szCs w:val="20"/>
              </w:rPr>
            </w:pPr>
            <w:r w:rsidRPr="006F7721">
              <w:rPr>
                <w:sz w:val="20"/>
                <w:szCs w:val="20"/>
              </w:rPr>
              <w:t>HTH_FYQTR_REPORT</w:t>
            </w:r>
          </w:p>
        </w:tc>
        <w:tc>
          <w:tcPr>
            <w:tcW w:w="4878" w:type="dxa"/>
          </w:tcPr>
          <w:p w14:paraId="022025C5" w14:textId="60F5EFA3" w:rsidR="006F7721" w:rsidRPr="006F7721" w:rsidRDefault="006F7721" w:rsidP="00B95F8F">
            <w:pPr>
              <w:pStyle w:val="Default"/>
              <w:rPr>
                <w:b/>
                <w:color w:val="auto"/>
                <w:sz w:val="20"/>
                <w:szCs w:val="20"/>
              </w:rPr>
            </w:pPr>
            <w:r w:rsidRPr="006F7721">
              <w:rPr>
                <w:sz w:val="20"/>
                <w:szCs w:val="20"/>
              </w:rPr>
              <w:t>HTH_CUMULATIVEMONTHYEAR_REPORT</w:t>
            </w:r>
          </w:p>
        </w:tc>
      </w:tr>
    </w:tbl>
    <w:p w14:paraId="7C5B3039" w14:textId="77777777" w:rsidR="008778A0" w:rsidRDefault="008778A0" w:rsidP="008778A0">
      <w:pPr>
        <w:pStyle w:val="Default"/>
        <w:rPr>
          <w:color w:val="auto"/>
          <w:sz w:val="23"/>
          <w:szCs w:val="23"/>
        </w:rPr>
      </w:pPr>
    </w:p>
    <w:p w14:paraId="5155E58E" w14:textId="7DEC544A" w:rsidR="008778A0" w:rsidRDefault="008778A0" w:rsidP="008778A0">
      <w:pPr>
        <w:pStyle w:val="Default"/>
        <w:rPr>
          <w:color w:val="auto"/>
          <w:sz w:val="23"/>
          <w:szCs w:val="23"/>
        </w:rPr>
      </w:pPr>
      <w:r w:rsidRPr="000F7462">
        <w:rPr>
          <w:color w:val="auto"/>
          <w:sz w:val="23"/>
          <w:szCs w:val="23"/>
        </w:rPr>
        <w:t>The following figure shows the complete ARS Report filter for current and new reports:</w:t>
      </w:r>
      <w:r>
        <w:rPr>
          <w:color w:val="auto"/>
          <w:sz w:val="23"/>
          <w:szCs w:val="23"/>
        </w:rPr>
        <w:t xml:space="preserve"> </w:t>
      </w:r>
    </w:p>
    <w:p w14:paraId="53A5D2A8" w14:textId="77777777" w:rsidR="00F54CFF" w:rsidRDefault="00F54CFF" w:rsidP="008778A0">
      <w:pPr>
        <w:pStyle w:val="Default"/>
        <w:rPr>
          <w:color w:val="auto"/>
          <w:sz w:val="23"/>
          <w:szCs w:val="23"/>
        </w:rPr>
        <w:sectPr w:rsidR="00F54CFF" w:rsidSect="0095203D">
          <w:pgSz w:w="12240" w:h="15840"/>
          <w:pgMar w:top="1440" w:right="1440" w:bottom="1440" w:left="1440" w:header="720" w:footer="720" w:gutter="0"/>
          <w:cols w:space="720"/>
          <w:docGrid w:linePitch="360"/>
        </w:sectPr>
      </w:pPr>
    </w:p>
    <w:p w14:paraId="67545352" w14:textId="7F793C03" w:rsidR="008778A0" w:rsidRDefault="008778A0" w:rsidP="00B244A3">
      <w:pPr>
        <w:pStyle w:val="Caption"/>
        <w:rPr>
          <w:szCs w:val="22"/>
        </w:rPr>
      </w:pPr>
      <w:bookmarkStart w:id="321" w:name="_Toc426970585"/>
      <w:bookmarkStart w:id="322" w:name="_Toc461702580"/>
      <w:bookmarkStart w:id="323" w:name="_Toc517328798"/>
      <w:r>
        <w:lastRenderedPageBreak/>
        <w:t xml:space="preserve">Figure </w:t>
      </w:r>
      <w:fldSimple w:instr=" SEQ Figure \* ARABIC ">
        <w:r w:rsidR="00DF0B2F">
          <w:rPr>
            <w:noProof/>
          </w:rPr>
          <w:t>25</w:t>
        </w:r>
      </w:fldSimple>
      <w:r>
        <w:t xml:space="preserve"> </w:t>
      </w:r>
      <w:r w:rsidRPr="006378FF">
        <w:t>ARS Report Filter</w:t>
      </w:r>
      <w:bookmarkEnd w:id="321"/>
      <w:bookmarkEnd w:id="322"/>
      <w:bookmarkEnd w:id="323"/>
    </w:p>
    <w:p w14:paraId="0383B426" w14:textId="2FF5A3EE" w:rsidR="008778A0" w:rsidRDefault="00C954F6" w:rsidP="008778A0">
      <w:pPr>
        <w:keepNext/>
        <w:spacing w:before="0" w:after="0"/>
        <w:rPr>
          <w:sz w:val="23"/>
          <w:szCs w:val="23"/>
        </w:rPr>
      </w:pPr>
      <w:r>
        <w:rPr>
          <w:noProof/>
        </w:rPr>
        <w:drawing>
          <wp:inline distT="0" distB="0" distL="0" distR="0" wp14:anchorId="6B511092" wp14:editId="61114A6C">
            <wp:extent cx="2566904" cy="5793639"/>
            <wp:effectExtent l="0" t="0" r="508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TReportFilter.png"/>
                    <pic:cNvPicPr/>
                  </pic:nvPicPr>
                  <pic:blipFill>
                    <a:blip r:embed="rId90">
                      <a:extLst>
                        <a:ext uri="{28A0092B-C50C-407E-A947-70E740481C1C}">
                          <a14:useLocalDpi xmlns:a14="http://schemas.microsoft.com/office/drawing/2010/main" val="0"/>
                        </a:ext>
                      </a:extLst>
                    </a:blip>
                    <a:stretch>
                      <a:fillRect/>
                    </a:stretch>
                  </pic:blipFill>
                  <pic:spPr>
                    <a:xfrm>
                      <a:off x="0" y="0"/>
                      <a:ext cx="2566717" cy="5793218"/>
                    </a:xfrm>
                    <a:prstGeom prst="rect">
                      <a:avLst/>
                    </a:prstGeom>
                  </pic:spPr>
                </pic:pic>
              </a:graphicData>
            </a:graphic>
          </wp:inline>
        </w:drawing>
      </w:r>
    </w:p>
    <w:p w14:paraId="6FB2EB1A" w14:textId="77777777" w:rsidR="00BD6A77" w:rsidRDefault="00BD6A77" w:rsidP="008778A0">
      <w:pPr>
        <w:pStyle w:val="Default"/>
        <w:rPr>
          <w:color w:val="auto"/>
          <w:sz w:val="23"/>
          <w:szCs w:val="23"/>
        </w:rPr>
      </w:pPr>
    </w:p>
    <w:p w14:paraId="6EA2C229" w14:textId="736C162F" w:rsidR="008778A0" w:rsidRDefault="008778A0" w:rsidP="008778A0">
      <w:pPr>
        <w:pStyle w:val="Default"/>
        <w:rPr>
          <w:color w:val="auto"/>
          <w:sz w:val="23"/>
          <w:szCs w:val="23"/>
        </w:rPr>
      </w:pPr>
      <w:r w:rsidRPr="000F7462">
        <w:rPr>
          <w:color w:val="auto"/>
          <w:sz w:val="23"/>
          <w:szCs w:val="23"/>
        </w:rPr>
        <w:t xml:space="preserve">The following figure shows the complete </w:t>
      </w:r>
      <w:r w:rsidR="006423E8" w:rsidRPr="000F7462">
        <w:rPr>
          <w:color w:val="auto"/>
          <w:sz w:val="23"/>
          <w:szCs w:val="23"/>
        </w:rPr>
        <w:t>HTH Level of Care</w:t>
      </w:r>
      <w:r w:rsidRPr="000F7462">
        <w:rPr>
          <w:color w:val="auto"/>
          <w:sz w:val="23"/>
          <w:szCs w:val="23"/>
        </w:rPr>
        <w:t xml:space="preserve"> Report filter which is unique to this specific report: </w:t>
      </w:r>
    </w:p>
    <w:p w14:paraId="689EA1CF" w14:textId="69003F24" w:rsidR="006F7721" w:rsidRDefault="006F7721" w:rsidP="00B244A3">
      <w:pPr>
        <w:pStyle w:val="Caption"/>
      </w:pPr>
      <w:bookmarkStart w:id="324" w:name="_Toc461702581"/>
      <w:bookmarkStart w:id="325" w:name="_Toc517328799"/>
      <w:r>
        <w:t xml:space="preserve">Figure </w:t>
      </w:r>
      <w:fldSimple w:instr=" SEQ Figure \* ARABIC ">
        <w:r w:rsidR="00DF0B2F">
          <w:rPr>
            <w:noProof/>
          </w:rPr>
          <w:t>26</w:t>
        </w:r>
      </w:fldSimple>
      <w:r>
        <w:t xml:space="preserve"> HTH Level of Care </w:t>
      </w:r>
      <w:r w:rsidRPr="000E3B01">
        <w:t>Report Filter</w:t>
      </w:r>
      <w:bookmarkEnd w:id="324"/>
      <w:bookmarkEnd w:id="325"/>
    </w:p>
    <w:p w14:paraId="28B27E6F" w14:textId="77777777" w:rsidR="006F7721" w:rsidRPr="00674B4E" w:rsidRDefault="006F7721" w:rsidP="00B244A3">
      <w:pPr>
        <w:pStyle w:val="Caption"/>
      </w:pPr>
      <w:r>
        <w:rPr>
          <w:noProof/>
        </w:rPr>
        <w:drawing>
          <wp:inline distT="0" distB="0" distL="0" distR="0" wp14:anchorId="62A921F1" wp14:editId="2B74B658">
            <wp:extent cx="3275463" cy="996562"/>
            <wp:effectExtent l="0" t="0" r="127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tLevelOfCareReportFilterType.png"/>
                    <pic:cNvPicPr/>
                  </pic:nvPicPr>
                  <pic:blipFill>
                    <a:blip r:embed="rId91">
                      <a:extLst>
                        <a:ext uri="{28A0092B-C50C-407E-A947-70E740481C1C}">
                          <a14:useLocalDpi xmlns:a14="http://schemas.microsoft.com/office/drawing/2010/main" val="0"/>
                        </a:ext>
                      </a:extLst>
                    </a:blip>
                    <a:stretch>
                      <a:fillRect/>
                    </a:stretch>
                  </pic:blipFill>
                  <pic:spPr>
                    <a:xfrm>
                      <a:off x="0" y="0"/>
                      <a:ext cx="3275463" cy="996562"/>
                    </a:xfrm>
                    <a:prstGeom prst="rect">
                      <a:avLst/>
                    </a:prstGeom>
                  </pic:spPr>
                </pic:pic>
              </a:graphicData>
            </a:graphic>
          </wp:inline>
        </w:drawing>
      </w:r>
    </w:p>
    <w:p w14:paraId="442C0A94" w14:textId="77777777" w:rsidR="006F7721" w:rsidRDefault="006F7721" w:rsidP="008778A0">
      <w:pPr>
        <w:pStyle w:val="Default"/>
        <w:rPr>
          <w:color w:val="auto"/>
          <w:sz w:val="23"/>
          <w:szCs w:val="23"/>
        </w:rPr>
      </w:pPr>
    </w:p>
    <w:p w14:paraId="0AD572DF" w14:textId="174525E1" w:rsidR="008778A0" w:rsidRDefault="008778A0" w:rsidP="008778A0">
      <w:pPr>
        <w:pStyle w:val="Default"/>
        <w:rPr>
          <w:color w:val="auto"/>
          <w:sz w:val="23"/>
          <w:szCs w:val="23"/>
        </w:rPr>
      </w:pPr>
      <w:r w:rsidRPr="000F7462">
        <w:rPr>
          <w:color w:val="auto"/>
          <w:sz w:val="23"/>
          <w:szCs w:val="23"/>
        </w:rPr>
        <w:lastRenderedPageBreak/>
        <w:t xml:space="preserve">The following figure shows the complete </w:t>
      </w:r>
      <w:r w:rsidR="00F46837" w:rsidRPr="000F7462">
        <w:rPr>
          <w:color w:val="auto"/>
          <w:sz w:val="23"/>
          <w:szCs w:val="23"/>
        </w:rPr>
        <w:t>Category of Care (COC) - Total</w:t>
      </w:r>
      <w:r w:rsidRPr="000F7462">
        <w:rPr>
          <w:color w:val="auto"/>
          <w:sz w:val="23"/>
          <w:szCs w:val="23"/>
        </w:rPr>
        <w:t xml:space="preserve"> Patient Count</w:t>
      </w:r>
      <w:r w:rsidR="00F46837" w:rsidRPr="000F7462">
        <w:rPr>
          <w:color w:val="auto"/>
          <w:sz w:val="23"/>
          <w:szCs w:val="23"/>
        </w:rPr>
        <w:t xml:space="preserve"> of Non-institutionalized Care (NIC)</w:t>
      </w:r>
      <w:r w:rsidRPr="000F7462">
        <w:rPr>
          <w:color w:val="auto"/>
          <w:sz w:val="23"/>
          <w:szCs w:val="23"/>
        </w:rPr>
        <w:t xml:space="preserve"> Report filter used for all other new census reports, except the one shown above:</w:t>
      </w:r>
      <w:r>
        <w:rPr>
          <w:color w:val="auto"/>
          <w:sz w:val="23"/>
          <w:szCs w:val="23"/>
        </w:rPr>
        <w:t xml:space="preserve"> </w:t>
      </w:r>
    </w:p>
    <w:p w14:paraId="47068772" w14:textId="49833240" w:rsidR="00BF2F53" w:rsidRDefault="00BF2F53" w:rsidP="00B244A3">
      <w:pPr>
        <w:pStyle w:val="Caption"/>
      </w:pPr>
      <w:bookmarkStart w:id="326" w:name="_Toc517328800"/>
      <w:bookmarkStart w:id="327" w:name="_Toc426970587"/>
      <w:bookmarkStart w:id="328" w:name="_Toc461702582"/>
      <w:r>
        <w:t xml:space="preserve">Figure </w:t>
      </w:r>
      <w:fldSimple w:instr=" SEQ Figure \* ARABIC ">
        <w:r w:rsidR="00DF0B2F">
          <w:rPr>
            <w:noProof/>
          </w:rPr>
          <w:t>27</w:t>
        </w:r>
      </w:fldSimple>
      <w:r>
        <w:t xml:space="preserve"> </w:t>
      </w:r>
      <w:r w:rsidRPr="006572C2">
        <w:rPr>
          <w:noProof/>
        </w:rPr>
        <w:t>Category of Care (COC)</w:t>
      </w:r>
      <w:bookmarkEnd w:id="326"/>
    </w:p>
    <w:p w14:paraId="39A486B1" w14:textId="1053D203" w:rsidR="008778A0" w:rsidRDefault="00F46837" w:rsidP="00B244A3">
      <w:pPr>
        <w:pStyle w:val="Caption"/>
      </w:pPr>
      <w:r>
        <w:t>Total</w:t>
      </w:r>
      <w:r w:rsidR="008778A0" w:rsidRPr="00820B0D">
        <w:t xml:space="preserve"> Patient Count</w:t>
      </w:r>
      <w:r>
        <w:t xml:space="preserve"> of Non-institutionalized Care (NIC)</w:t>
      </w:r>
      <w:r w:rsidR="008778A0" w:rsidRPr="00820B0D">
        <w:t xml:space="preserve"> Report Filter</w:t>
      </w:r>
      <w:bookmarkEnd w:id="327"/>
      <w:bookmarkEnd w:id="328"/>
    </w:p>
    <w:p w14:paraId="308E8D08" w14:textId="77777777" w:rsidR="00EB0C50" w:rsidRDefault="00EB0C50" w:rsidP="00EB0C50">
      <w:pPr>
        <w:autoSpaceDE w:val="0"/>
        <w:autoSpaceDN w:val="0"/>
        <w:adjustRightInd w:val="0"/>
        <w:spacing w:after="0"/>
        <w:rPr>
          <w:rFonts w:ascii="Symbol" w:hAnsi="Symbol" w:cs="Symbol"/>
          <w:color w:val="000000"/>
          <w:sz w:val="23"/>
          <w:szCs w:val="23"/>
        </w:rPr>
      </w:pPr>
      <w:r>
        <w:rPr>
          <w:rFonts w:ascii="Symbol" w:hAnsi="Symbol" w:cs="Symbol"/>
          <w:noProof/>
          <w:color w:val="000000"/>
          <w:sz w:val="23"/>
          <w:szCs w:val="23"/>
        </w:rPr>
        <w:drawing>
          <wp:inline distT="0" distB="0" distL="0" distR="0" wp14:anchorId="67C540F3" wp14:editId="75915766">
            <wp:extent cx="4397071" cy="3797214"/>
            <wp:effectExtent l="0" t="0" r="3810" b="0"/>
            <wp:docPr id="19" name="Picture 19" descr="C:\Users\vhaislallrej\Documents\VA\HTH\Census\CensusPatientCountReportFilt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vhaislallrej\Documents\VA\HTH\Census\CensusPatientCountReportFilter.png"/>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4397071" cy="3797214"/>
                    </a:xfrm>
                    <a:prstGeom prst="rect">
                      <a:avLst/>
                    </a:prstGeom>
                    <a:noFill/>
                    <a:ln>
                      <a:noFill/>
                    </a:ln>
                  </pic:spPr>
                </pic:pic>
              </a:graphicData>
            </a:graphic>
          </wp:inline>
        </w:drawing>
      </w:r>
    </w:p>
    <w:p w14:paraId="007112A6" w14:textId="77777777" w:rsidR="008778A0" w:rsidRPr="0032647A" w:rsidRDefault="008778A0" w:rsidP="00B0780A">
      <w:pPr>
        <w:pStyle w:val="ListParagraph"/>
        <w:numPr>
          <w:ilvl w:val="0"/>
          <w:numId w:val="60"/>
        </w:numPr>
        <w:autoSpaceDE w:val="0"/>
        <w:autoSpaceDN w:val="0"/>
        <w:adjustRightInd w:val="0"/>
        <w:rPr>
          <w:rFonts w:ascii="Times New Roman" w:hAnsi="Times New Roman"/>
          <w:color w:val="000000"/>
          <w:sz w:val="24"/>
          <w:szCs w:val="24"/>
        </w:rPr>
      </w:pPr>
      <w:r w:rsidRPr="0032647A">
        <w:rPr>
          <w:rFonts w:ascii="Times New Roman" w:hAnsi="Times New Roman"/>
          <w:b/>
          <w:bCs/>
          <w:color w:val="000000"/>
          <w:sz w:val="24"/>
          <w:szCs w:val="24"/>
        </w:rPr>
        <w:t>Report ID</w:t>
      </w:r>
      <w:r w:rsidRPr="0032647A">
        <w:rPr>
          <w:rFonts w:ascii="Times New Roman" w:hAnsi="Times New Roman"/>
          <w:color w:val="000000"/>
          <w:sz w:val="24"/>
          <w:szCs w:val="24"/>
        </w:rPr>
        <w:t xml:space="preserve">: A required parameter that designates what report is being generated </w:t>
      </w:r>
      <w:r>
        <w:rPr>
          <w:rFonts w:ascii="Times New Roman" w:hAnsi="Times New Roman"/>
          <w:color w:val="000000"/>
          <w:sz w:val="24"/>
          <w:szCs w:val="24"/>
        </w:rPr>
        <w:t xml:space="preserve">as </w:t>
      </w:r>
      <w:r w:rsidRPr="0032647A">
        <w:rPr>
          <w:rFonts w:ascii="Times New Roman" w:hAnsi="Times New Roman"/>
          <w:color w:val="000000"/>
          <w:sz w:val="24"/>
          <w:szCs w:val="24"/>
        </w:rPr>
        <w:t xml:space="preserve">listed in </w:t>
      </w:r>
      <w:r>
        <w:rPr>
          <w:rFonts w:ascii="Times New Roman" w:hAnsi="Times New Roman"/>
          <w:color w:val="000000"/>
          <w:sz w:val="24"/>
          <w:szCs w:val="24"/>
        </w:rPr>
        <w:t>the ARS Report Identifiers table shown above</w:t>
      </w:r>
      <w:r w:rsidRPr="0032647A">
        <w:rPr>
          <w:rFonts w:ascii="Times New Roman" w:hAnsi="Times New Roman"/>
          <w:color w:val="000000"/>
          <w:sz w:val="24"/>
          <w:szCs w:val="24"/>
        </w:rPr>
        <w:t xml:space="preserve">. </w:t>
      </w:r>
    </w:p>
    <w:p w14:paraId="0CE50941" w14:textId="77777777" w:rsidR="008778A0" w:rsidRPr="0032647A" w:rsidRDefault="008778A0" w:rsidP="00B0780A">
      <w:pPr>
        <w:pStyle w:val="ListParagraph"/>
        <w:numPr>
          <w:ilvl w:val="0"/>
          <w:numId w:val="60"/>
        </w:numPr>
        <w:autoSpaceDE w:val="0"/>
        <w:autoSpaceDN w:val="0"/>
        <w:adjustRightInd w:val="0"/>
        <w:rPr>
          <w:rFonts w:ascii="Times New Roman" w:hAnsi="Times New Roman"/>
          <w:color w:val="000000"/>
          <w:sz w:val="24"/>
          <w:szCs w:val="24"/>
        </w:rPr>
      </w:pPr>
      <w:r w:rsidRPr="0032647A">
        <w:rPr>
          <w:rFonts w:ascii="Times New Roman" w:hAnsi="Times New Roman"/>
          <w:b/>
          <w:bCs/>
          <w:color w:val="000000"/>
          <w:sz w:val="24"/>
          <w:szCs w:val="24"/>
        </w:rPr>
        <w:t>Start Date</w:t>
      </w:r>
      <w:r w:rsidRPr="0032647A">
        <w:rPr>
          <w:rFonts w:ascii="Times New Roman" w:hAnsi="Times New Roman"/>
          <w:color w:val="000000"/>
          <w:sz w:val="24"/>
          <w:szCs w:val="24"/>
        </w:rPr>
        <w:t xml:space="preserve">: A required parameter for most Census reports that represents the beginning point in time to be used to constrain the results. </w:t>
      </w:r>
      <w:r w:rsidRPr="0032647A">
        <w:rPr>
          <w:rFonts w:ascii="Times New Roman" w:hAnsi="Times New Roman"/>
          <w:sz w:val="24"/>
          <w:szCs w:val="24"/>
        </w:rPr>
        <w:t>Date elements must conform to the “YYYY-MM-DD” format.</w:t>
      </w:r>
    </w:p>
    <w:p w14:paraId="35904C5E" w14:textId="77777777" w:rsidR="008778A0" w:rsidRPr="0032647A" w:rsidRDefault="008778A0" w:rsidP="00B0780A">
      <w:pPr>
        <w:pStyle w:val="ListParagraph"/>
        <w:numPr>
          <w:ilvl w:val="0"/>
          <w:numId w:val="60"/>
        </w:numPr>
        <w:autoSpaceDE w:val="0"/>
        <w:autoSpaceDN w:val="0"/>
        <w:adjustRightInd w:val="0"/>
        <w:rPr>
          <w:rFonts w:ascii="Times New Roman" w:hAnsi="Times New Roman"/>
          <w:color w:val="000000"/>
          <w:sz w:val="24"/>
          <w:szCs w:val="24"/>
        </w:rPr>
      </w:pPr>
      <w:r w:rsidRPr="0032647A">
        <w:rPr>
          <w:rFonts w:ascii="Times New Roman" w:hAnsi="Times New Roman"/>
          <w:b/>
          <w:bCs/>
          <w:color w:val="000000"/>
          <w:sz w:val="24"/>
          <w:szCs w:val="24"/>
        </w:rPr>
        <w:t>End Date</w:t>
      </w:r>
      <w:r w:rsidRPr="0032647A">
        <w:rPr>
          <w:rFonts w:ascii="Times New Roman" w:hAnsi="Times New Roman"/>
          <w:color w:val="000000"/>
          <w:sz w:val="24"/>
          <w:szCs w:val="24"/>
        </w:rPr>
        <w:t xml:space="preserve">: A required parameter for most Census reports that represents the ending point in time to be used to constrain the results. </w:t>
      </w:r>
      <w:r w:rsidRPr="0032647A">
        <w:rPr>
          <w:rFonts w:ascii="Times New Roman" w:hAnsi="Times New Roman"/>
          <w:sz w:val="24"/>
          <w:szCs w:val="24"/>
        </w:rPr>
        <w:t>Date elements must conform to the “YYYY-MM-DD” format.</w:t>
      </w:r>
    </w:p>
    <w:p w14:paraId="7BCE7522" w14:textId="77777777" w:rsidR="008778A0" w:rsidRPr="0032647A" w:rsidRDefault="008778A0" w:rsidP="00B0780A">
      <w:pPr>
        <w:pStyle w:val="ListParagraph"/>
        <w:numPr>
          <w:ilvl w:val="0"/>
          <w:numId w:val="60"/>
        </w:numPr>
        <w:autoSpaceDE w:val="0"/>
        <w:autoSpaceDN w:val="0"/>
        <w:adjustRightInd w:val="0"/>
        <w:rPr>
          <w:rFonts w:ascii="Times New Roman" w:hAnsi="Times New Roman"/>
          <w:color w:val="000000"/>
          <w:sz w:val="24"/>
          <w:szCs w:val="24"/>
        </w:rPr>
      </w:pPr>
      <w:r w:rsidRPr="0032647A">
        <w:rPr>
          <w:rFonts w:ascii="Times New Roman" w:hAnsi="Times New Roman"/>
          <w:b/>
          <w:bCs/>
          <w:color w:val="000000"/>
          <w:sz w:val="24"/>
          <w:szCs w:val="24"/>
        </w:rPr>
        <w:t>Location</w:t>
      </w:r>
      <w:r w:rsidRPr="0032647A">
        <w:rPr>
          <w:rFonts w:ascii="Times New Roman" w:hAnsi="Times New Roman"/>
          <w:color w:val="000000"/>
          <w:sz w:val="24"/>
          <w:szCs w:val="24"/>
        </w:rPr>
        <w:t xml:space="preserve">: A required parameter for most Census reports that defines how the data will be aggregated/grouped in the results. </w:t>
      </w:r>
      <w:r w:rsidRPr="0032647A">
        <w:rPr>
          <w:rFonts w:ascii="Times New Roman" w:hAnsi="Times New Roman"/>
          <w:sz w:val="24"/>
          <w:szCs w:val="24"/>
        </w:rPr>
        <w:t xml:space="preserve">The location can be one of “National”, “All VISNS”, “VISN number” (example: “VISN 99”), “All </w:t>
      </w:r>
      <w:proofErr w:type="spellStart"/>
      <w:r w:rsidRPr="0032647A">
        <w:rPr>
          <w:rFonts w:ascii="Times New Roman" w:hAnsi="Times New Roman"/>
          <w:sz w:val="24"/>
          <w:szCs w:val="24"/>
        </w:rPr>
        <w:t>VistA</w:t>
      </w:r>
      <w:proofErr w:type="spellEnd"/>
      <w:r w:rsidRPr="0032647A">
        <w:rPr>
          <w:rFonts w:ascii="Times New Roman" w:hAnsi="Times New Roman"/>
          <w:sz w:val="24"/>
          <w:szCs w:val="24"/>
        </w:rPr>
        <w:t xml:space="preserve"> Facilities” or “VISN-VISN Facility Identifier” (example: “VISN 99-999AA”).</w:t>
      </w:r>
    </w:p>
    <w:p w14:paraId="3A708207" w14:textId="77777777" w:rsidR="008778A0" w:rsidRPr="0032647A" w:rsidRDefault="008778A0" w:rsidP="00B0780A">
      <w:pPr>
        <w:pStyle w:val="Default"/>
        <w:numPr>
          <w:ilvl w:val="0"/>
          <w:numId w:val="60"/>
        </w:numPr>
      </w:pPr>
      <w:r w:rsidRPr="0032647A">
        <w:rPr>
          <w:b/>
          <w:bCs/>
        </w:rPr>
        <w:t>Vendor</w:t>
      </w:r>
      <w:r w:rsidRPr="0032647A">
        <w:t>: A required parameter for most Census reports that defines how the data will be aggregated/grouped in the results. The vendor component can be “All Vendors” or a specific vendor number (example: “200T1”).</w:t>
      </w:r>
    </w:p>
    <w:p w14:paraId="093916F2" w14:textId="77777777" w:rsidR="008778A0" w:rsidRPr="00BA5554" w:rsidRDefault="008778A0" w:rsidP="008778A0">
      <w:pPr>
        <w:pStyle w:val="Heading4"/>
        <w:rPr>
          <w:rFonts w:cs="Arial"/>
        </w:rPr>
      </w:pPr>
      <w:r w:rsidRPr="00BA5554">
        <w:rPr>
          <w:rFonts w:cs="Arial"/>
        </w:rPr>
        <w:lastRenderedPageBreak/>
        <w:t xml:space="preserve">Read Response </w:t>
      </w:r>
    </w:p>
    <w:p w14:paraId="6E31F191" w14:textId="77777777" w:rsidR="008778A0" w:rsidRPr="001672A7" w:rsidRDefault="008778A0" w:rsidP="008778A0">
      <w:pPr>
        <w:pStyle w:val="Default"/>
      </w:pPr>
      <w:r w:rsidRPr="001672A7">
        <w:t>The Read response template contains the aggregate report data returned or the errors generated while processing the request. Below is a general example of an ARS Read response, a basic pattern that</w:t>
      </w:r>
      <w:r>
        <w:t xml:space="preserve"> all specific templates follow.</w:t>
      </w:r>
    </w:p>
    <w:p w14:paraId="0D0D3599" w14:textId="492BA9DA" w:rsidR="008778A0" w:rsidRDefault="008778A0" w:rsidP="00B244A3">
      <w:pPr>
        <w:pStyle w:val="Caption"/>
        <w:rPr>
          <w:szCs w:val="22"/>
        </w:rPr>
      </w:pPr>
      <w:bookmarkStart w:id="329" w:name="_Toc426970588"/>
      <w:bookmarkStart w:id="330" w:name="_Toc461702583"/>
      <w:bookmarkStart w:id="331" w:name="_Toc517328801"/>
      <w:r>
        <w:t xml:space="preserve">Figure </w:t>
      </w:r>
      <w:fldSimple w:instr=" SEQ Figure \* ARABIC ">
        <w:r w:rsidR="00DF0B2F">
          <w:rPr>
            <w:noProof/>
          </w:rPr>
          <w:t>28</w:t>
        </w:r>
      </w:fldSimple>
      <w:r>
        <w:t xml:space="preserve"> </w:t>
      </w:r>
      <w:r w:rsidRPr="001D3E89">
        <w:t>Read Response Template</w:t>
      </w:r>
      <w:bookmarkEnd w:id="329"/>
      <w:bookmarkEnd w:id="330"/>
      <w:bookmarkEnd w:id="331"/>
    </w:p>
    <w:p w14:paraId="4ECDF40A" w14:textId="2CF8EC27" w:rsidR="008778A0" w:rsidRDefault="00F46837" w:rsidP="008778A0">
      <w:pPr>
        <w:pStyle w:val="Default"/>
        <w:rPr>
          <w:color w:val="auto"/>
        </w:rPr>
      </w:pPr>
      <w:r>
        <w:rPr>
          <w:noProof/>
          <w:color w:val="auto"/>
        </w:rPr>
        <w:drawing>
          <wp:inline distT="0" distB="0" distL="0" distR="0" wp14:anchorId="64885EA5" wp14:editId="4D459ADC">
            <wp:extent cx="5943600" cy="397129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port312.png"/>
                    <pic:cNvPicPr/>
                  </pic:nvPicPr>
                  <pic:blipFill>
                    <a:blip r:embed="rId93">
                      <a:extLst>
                        <a:ext uri="{28A0092B-C50C-407E-A947-70E740481C1C}">
                          <a14:useLocalDpi xmlns:a14="http://schemas.microsoft.com/office/drawing/2010/main" val="0"/>
                        </a:ext>
                      </a:extLst>
                    </a:blip>
                    <a:stretch>
                      <a:fillRect/>
                    </a:stretch>
                  </pic:blipFill>
                  <pic:spPr>
                    <a:xfrm>
                      <a:off x="0" y="0"/>
                      <a:ext cx="5943600" cy="3971290"/>
                    </a:xfrm>
                    <a:prstGeom prst="rect">
                      <a:avLst/>
                    </a:prstGeom>
                  </pic:spPr>
                </pic:pic>
              </a:graphicData>
            </a:graphic>
          </wp:inline>
        </w:drawing>
      </w:r>
    </w:p>
    <w:p w14:paraId="4E180C15" w14:textId="2B1FD98D" w:rsidR="008778A0" w:rsidRDefault="008778A0" w:rsidP="00B244A3">
      <w:pPr>
        <w:pStyle w:val="Caption"/>
        <w:rPr>
          <w:szCs w:val="22"/>
        </w:rPr>
      </w:pPr>
      <w:bookmarkStart w:id="332" w:name="_Toc426970589"/>
      <w:bookmarkStart w:id="333" w:name="_Toc461702584"/>
      <w:bookmarkStart w:id="334" w:name="_Toc517328802"/>
      <w:r>
        <w:t xml:space="preserve">Figure </w:t>
      </w:r>
      <w:fldSimple w:instr=" SEQ Figure \* ARABIC ">
        <w:r w:rsidR="00DF0B2F">
          <w:rPr>
            <w:noProof/>
          </w:rPr>
          <w:t>29</w:t>
        </w:r>
      </w:fldSimple>
      <w:r>
        <w:t xml:space="preserve"> </w:t>
      </w:r>
      <w:r w:rsidRPr="008729CC">
        <w:t>Example ARS XML Response</w:t>
      </w:r>
      <w:bookmarkEnd w:id="332"/>
      <w:bookmarkEnd w:id="333"/>
      <w:bookmarkEnd w:id="334"/>
    </w:p>
    <w:p w14:paraId="0B94636A" w14:textId="77777777" w:rsidR="008778A0" w:rsidRPr="00F54CFF" w:rsidRDefault="008778A0" w:rsidP="008778A0">
      <w:pPr>
        <w:autoSpaceDE w:val="0"/>
        <w:autoSpaceDN w:val="0"/>
        <w:adjustRightInd w:val="0"/>
        <w:spacing w:after="0"/>
        <w:rPr>
          <w:rFonts w:ascii="Arial" w:hAnsi="Arial" w:cs="Arial"/>
          <w:color w:val="000000"/>
          <w:sz w:val="16"/>
          <w:szCs w:val="16"/>
          <w:highlight w:val="white"/>
        </w:rPr>
      </w:pPr>
      <w:r w:rsidRPr="00F54CFF">
        <w:rPr>
          <w:rFonts w:ascii="Arial" w:hAnsi="Arial" w:cs="Arial"/>
          <w:color w:val="008080"/>
          <w:sz w:val="16"/>
          <w:szCs w:val="16"/>
          <w:highlight w:val="white"/>
        </w:rPr>
        <w:t>&lt;?xml version="1.0" encoding="UTF-8" standalone="yes"?&gt;</w:t>
      </w:r>
    </w:p>
    <w:p w14:paraId="56B68E8E" w14:textId="77777777" w:rsidR="008778A0" w:rsidRPr="00F54CFF" w:rsidRDefault="008778A0" w:rsidP="008778A0">
      <w:pPr>
        <w:autoSpaceDE w:val="0"/>
        <w:autoSpaceDN w:val="0"/>
        <w:adjustRightInd w:val="0"/>
        <w:spacing w:after="0"/>
        <w:rPr>
          <w:rFonts w:ascii="Arial" w:hAnsi="Arial" w:cs="Arial"/>
          <w:color w:val="000000"/>
          <w:sz w:val="16"/>
          <w:szCs w:val="16"/>
          <w:highlight w:val="white"/>
        </w:rPr>
      </w:pPr>
      <w:r w:rsidRPr="00F54CFF">
        <w:rPr>
          <w:rFonts w:ascii="Arial" w:hAnsi="Arial" w:cs="Arial"/>
          <w:color w:val="0000FF"/>
          <w:sz w:val="16"/>
          <w:szCs w:val="16"/>
          <w:highlight w:val="white"/>
        </w:rPr>
        <w:t>&lt;</w:t>
      </w:r>
      <w:proofErr w:type="spellStart"/>
      <w:r w:rsidRPr="00F54CFF">
        <w:rPr>
          <w:rFonts w:ascii="Arial" w:hAnsi="Arial" w:cs="Arial"/>
          <w:color w:val="800000"/>
          <w:sz w:val="16"/>
          <w:szCs w:val="16"/>
          <w:highlight w:val="white"/>
        </w:rPr>
        <w:t>report:report</w:t>
      </w:r>
      <w:proofErr w:type="spellEnd"/>
      <w:r w:rsidRPr="00F54CFF">
        <w:rPr>
          <w:rFonts w:ascii="Arial" w:hAnsi="Arial" w:cs="Arial"/>
          <w:color w:val="FF0000"/>
          <w:sz w:val="16"/>
          <w:szCs w:val="16"/>
          <w:highlight w:val="white"/>
        </w:rPr>
        <w:t xml:space="preserve"> </w:t>
      </w:r>
      <w:proofErr w:type="spellStart"/>
      <w:r w:rsidRPr="00F54CFF">
        <w:rPr>
          <w:rFonts w:ascii="Arial" w:hAnsi="Arial" w:cs="Arial"/>
          <w:color w:val="FF0000"/>
          <w:sz w:val="16"/>
          <w:szCs w:val="16"/>
          <w:highlight w:val="white"/>
        </w:rPr>
        <w:t>xmlns:htFilter</w:t>
      </w:r>
      <w:proofErr w:type="spellEnd"/>
      <w:r w:rsidRPr="00F54CFF">
        <w:rPr>
          <w:rFonts w:ascii="Arial" w:hAnsi="Arial" w:cs="Arial"/>
          <w:color w:val="0000FF"/>
          <w:sz w:val="16"/>
          <w:szCs w:val="16"/>
          <w:highlight w:val="white"/>
        </w:rPr>
        <w:t>="</w:t>
      </w:r>
      <w:proofErr w:type="spellStart"/>
      <w:r w:rsidRPr="00F54CFF">
        <w:rPr>
          <w:rFonts w:ascii="Arial" w:hAnsi="Arial" w:cs="Arial"/>
          <w:color w:val="000000"/>
          <w:sz w:val="16"/>
          <w:szCs w:val="16"/>
          <w:highlight w:val="white"/>
        </w:rPr>
        <w:t>HTReportFilter</w:t>
      </w:r>
      <w:proofErr w:type="spellEnd"/>
      <w:r w:rsidRPr="00F54CFF">
        <w:rPr>
          <w:rFonts w:ascii="Arial" w:hAnsi="Arial" w:cs="Arial"/>
          <w:color w:val="0000FF"/>
          <w:sz w:val="16"/>
          <w:szCs w:val="16"/>
          <w:highlight w:val="white"/>
        </w:rPr>
        <w:t>"</w:t>
      </w:r>
      <w:r w:rsidRPr="00F54CFF">
        <w:rPr>
          <w:rFonts w:ascii="Arial" w:hAnsi="Arial" w:cs="Arial"/>
          <w:color w:val="FF0000"/>
          <w:sz w:val="16"/>
          <w:szCs w:val="16"/>
          <w:highlight w:val="white"/>
        </w:rPr>
        <w:t xml:space="preserve"> </w:t>
      </w:r>
      <w:proofErr w:type="spellStart"/>
      <w:r w:rsidRPr="00F54CFF">
        <w:rPr>
          <w:rFonts w:ascii="Arial" w:hAnsi="Arial" w:cs="Arial"/>
          <w:color w:val="FF0000"/>
          <w:sz w:val="16"/>
          <w:szCs w:val="16"/>
          <w:highlight w:val="white"/>
        </w:rPr>
        <w:t>xmlns:report</w:t>
      </w:r>
      <w:proofErr w:type="spellEnd"/>
      <w:r w:rsidRPr="00F54CFF">
        <w:rPr>
          <w:rFonts w:ascii="Arial" w:hAnsi="Arial" w:cs="Arial"/>
          <w:color w:val="0000FF"/>
          <w:sz w:val="16"/>
          <w:szCs w:val="16"/>
          <w:highlight w:val="white"/>
        </w:rPr>
        <w:t>="</w:t>
      </w:r>
      <w:r w:rsidRPr="00F54CFF">
        <w:rPr>
          <w:rFonts w:ascii="Arial" w:hAnsi="Arial" w:cs="Arial"/>
          <w:color w:val="000000"/>
          <w:sz w:val="16"/>
          <w:szCs w:val="16"/>
          <w:highlight w:val="white"/>
        </w:rPr>
        <w:t>Report</w:t>
      </w:r>
      <w:r w:rsidRPr="00F54CFF">
        <w:rPr>
          <w:rFonts w:ascii="Arial" w:hAnsi="Arial" w:cs="Arial"/>
          <w:color w:val="0000FF"/>
          <w:sz w:val="16"/>
          <w:szCs w:val="16"/>
          <w:highlight w:val="white"/>
        </w:rPr>
        <w:t>"</w:t>
      </w:r>
      <w:r w:rsidRPr="00F54CFF">
        <w:rPr>
          <w:rFonts w:ascii="Arial" w:hAnsi="Arial" w:cs="Arial"/>
          <w:color w:val="FF0000"/>
          <w:sz w:val="16"/>
          <w:szCs w:val="16"/>
          <w:highlight w:val="white"/>
        </w:rPr>
        <w:t xml:space="preserve"> </w:t>
      </w:r>
      <w:proofErr w:type="spellStart"/>
      <w:r w:rsidRPr="00F54CFF">
        <w:rPr>
          <w:rFonts w:ascii="Arial" w:hAnsi="Arial" w:cs="Arial"/>
          <w:color w:val="FF0000"/>
          <w:sz w:val="16"/>
          <w:szCs w:val="16"/>
          <w:highlight w:val="white"/>
        </w:rPr>
        <w:t>xmlns:reportFilter</w:t>
      </w:r>
      <w:proofErr w:type="spellEnd"/>
      <w:r w:rsidRPr="00F54CFF">
        <w:rPr>
          <w:rFonts w:ascii="Arial" w:hAnsi="Arial" w:cs="Arial"/>
          <w:color w:val="0000FF"/>
          <w:sz w:val="16"/>
          <w:szCs w:val="16"/>
          <w:highlight w:val="white"/>
        </w:rPr>
        <w:t>="</w:t>
      </w:r>
      <w:proofErr w:type="spellStart"/>
      <w:r w:rsidRPr="00F54CFF">
        <w:rPr>
          <w:rFonts w:ascii="Arial" w:hAnsi="Arial" w:cs="Arial"/>
          <w:color w:val="000000"/>
          <w:sz w:val="16"/>
          <w:szCs w:val="16"/>
          <w:highlight w:val="white"/>
        </w:rPr>
        <w:t>ReportFilter</w:t>
      </w:r>
      <w:proofErr w:type="spellEnd"/>
      <w:r w:rsidRPr="00F54CFF">
        <w:rPr>
          <w:rFonts w:ascii="Arial" w:hAnsi="Arial" w:cs="Arial"/>
          <w:color w:val="0000FF"/>
          <w:sz w:val="16"/>
          <w:szCs w:val="16"/>
          <w:highlight w:val="white"/>
        </w:rPr>
        <w:t>"&gt;</w:t>
      </w:r>
    </w:p>
    <w:p w14:paraId="3487CE81" w14:textId="77777777" w:rsidR="008778A0" w:rsidRPr="00F54CFF" w:rsidRDefault="008778A0" w:rsidP="008778A0">
      <w:pPr>
        <w:autoSpaceDE w:val="0"/>
        <w:autoSpaceDN w:val="0"/>
        <w:adjustRightInd w:val="0"/>
        <w:spacing w:after="0"/>
        <w:rPr>
          <w:rFonts w:ascii="Arial" w:hAnsi="Arial" w:cs="Arial"/>
          <w:color w:val="000000"/>
          <w:sz w:val="16"/>
          <w:szCs w:val="16"/>
          <w:highlight w:val="white"/>
        </w:rPr>
      </w:pPr>
      <w:r w:rsidRPr="00F54CFF">
        <w:rPr>
          <w:rFonts w:ascii="Arial" w:hAnsi="Arial" w:cs="Arial"/>
          <w:color w:val="000000"/>
          <w:sz w:val="16"/>
          <w:szCs w:val="16"/>
          <w:highlight w:val="white"/>
        </w:rPr>
        <w:tab/>
      </w:r>
      <w:r w:rsidRPr="00F54CFF">
        <w:rPr>
          <w:rFonts w:ascii="Arial" w:hAnsi="Arial" w:cs="Arial"/>
          <w:color w:val="0000FF"/>
          <w:sz w:val="16"/>
          <w:szCs w:val="16"/>
          <w:highlight w:val="white"/>
        </w:rPr>
        <w:t>&lt;</w:t>
      </w:r>
      <w:proofErr w:type="spellStart"/>
      <w:r w:rsidRPr="00F54CFF">
        <w:rPr>
          <w:rFonts w:ascii="Arial" w:hAnsi="Arial" w:cs="Arial"/>
          <w:color w:val="800000"/>
          <w:sz w:val="16"/>
          <w:szCs w:val="16"/>
          <w:highlight w:val="white"/>
        </w:rPr>
        <w:t>requestID</w:t>
      </w:r>
      <w:proofErr w:type="spellEnd"/>
      <w:r w:rsidRPr="00F54CFF">
        <w:rPr>
          <w:rFonts w:ascii="Arial" w:hAnsi="Arial" w:cs="Arial"/>
          <w:color w:val="0000FF"/>
          <w:sz w:val="16"/>
          <w:szCs w:val="16"/>
          <w:highlight w:val="white"/>
        </w:rPr>
        <w:t>&gt;</w:t>
      </w:r>
      <w:r w:rsidRPr="00F54CFF">
        <w:rPr>
          <w:rFonts w:ascii="Arial" w:hAnsi="Arial" w:cs="Arial"/>
          <w:color w:val="000000"/>
          <w:sz w:val="16"/>
          <w:szCs w:val="16"/>
          <w:highlight w:val="white"/>
        </w:rPr>
        <w:t>MH8_BROWSERTOTAL_ALLVISTAFACIL_SNGLVEND</w:t>
      </w:r>
      <w:r w:rsidRPr="00F54CFF">
        <w:rPr>
          <w:rFonts w:ascii="Arial" w:hAnsi="Arial" w:cs="Arial"/>
          <w:color w:val="0000FF"/>
          <w:sz w:val="16"/>
          <w:szCs w:val="16"/>
          <w:highlight w:val="white"/>
        </w:rPr>
        <w:t>&lt;/</w:t>
      </w:r>
      <w:proofErr w:type="spellStart"/>
      <w:r w:rsidRPr="00F54CFF">
        <w:rPr>
          <w:rFonts w:ascii="Arial" w:hAnsi="Arial" w:cs="Arial"/>
          <w:color w:val="800000"/>
          <w:sz w:val="16"/>
          <w:szCs w:val="16"/>
          <w:highlight w:val="white"/>
        </w:rPr>
        <w:t>requestID</w:t>
      </w:r>
      <w:proofErr w:type="spellEnd"/>
      <w:r w:rsidRPr="00F54CFF">
        <w:rPr>
          <w:rFonts w:ascii="Arial" w:hAnsi="Arial" w:cs="Arial"/>
          <w:color w:val="0000FF"/>
          <w:sz w:val="16"/>
          <w:szCs w:val="16"/>
          <w:highlight w:val="white"/>
        </w:rPr>
        <w:t>&gt;</w:t>
      </w:r>
    </w:p>
    <w:p w14:paraId="5909FA70" w14:textId="77777777" w:rsidR="008778A0" w:rsidRPr="00F54CFF" w:rsidRDefault="008778A0" w:rsidP="008778A0">
      <w:pPr>
        <w:autoSpaceDE w:val="0"/>
        <w:autoSpaceDN w:val="0"/>
        <w:adjustRightInd w:val="0"/>
        <w:spacing w:after="0"/>
        <w:rPr>
          <w:rFonts w:ascii="Arial" w:hAnsi="Arial" w:cs="Arial"/>
          <w:color w:val="000000"/>
          <w:sz w:val="16"/>
          <w:szCs w:val="16"/>
          <w:highlight w:val="white"/>
        </w:rPr>
      </w:pPr>
      <w:r w:rsidRPr="00F54CFF">
        <w:rPr>
          <w:rFonts w:ascii="Arial" w:hAnsi="Arial" w:cs="Arial"/>
          <w:color w:val="000000"/>
          <w:sz w:val="16"/>
          <w:szCs w:val="16"/>
          <w:highlight w:val="white"/>
        </w:rPr>
        <w:tab/>
      </w:r>
      <w:r w:rsidRPr="00F54CFF">
        <w:rPr>
          <w:rFonts w:ascii="Arial" w:hAnsi="Arial" w:cs="Arial"/>
          <w:color w:val="0000FF"/>
          <w:sz w:val="16"/>
          <w:szCs w:val="16"/>
          <w:highlight w:val="white"/>
        </w:rPr>
        <w:t>&lt;</w:t>
      </w:r>
      <w:r w:rsidRPr="00F54CFF">
        <w:rPr>
          <w:rFonts w:ascii="Arial" w:hAnsi="Arial" w:cs="Arial"/>
          <w:color w:val="800000"/>
          <w:sz w:val="16"/>
          <w:szCs w:val="16"/>
          <w:highlight w:val="white"/>
        </w:rPr>
        <w:t>request</w:t>
      </w:r>
      <w:r w:rsidRPr="00F54CFF">
        <w:rPr>
          <w:rFonts w:ascii="Arial" w:hAnsi="Arial" w:cs="Arial"/>
          <w:color w:val="0000FF"/>
          <w:sz w:val="16"/>
          <w:szCs w:val="16"/>
          <w:highlight w:val="white"/>
        </w:rPr>
        <w:t>&gt;</w:t>
      </w:r>
    </w:p>
    <w:p w14:paraId="6ED970C7" w14:textId="77777777" w:rsidR="008778A0" w:rsidRPr="00F54CFF" w:rsidRDefault="008778A0" w:rsidP="008778A0">
      <w:pPr>
        <w:autoSpaceDE w:val="0"/>
        <w:autoSpaceDN w:val="0"/>
        <w:adjustRightInd w:val="0"/>
        <w:spacing w:after="0"/>
        <w:rPr>
          <w:rFonts w:ascii="Arial" w:hAnsi="Arial" w:cs="Arial"/>
          <w:color w:val="000000"/>
          <w:sz w:val="16"/>
          <w:szCs w:val="16"/>
          <w:highlight w:val="white"/>
        </w:rPr>
      </w:pP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FF"/>
          <w:sz w:val="16"/>
          <w:szCs w:val="16"/>
          <w:highlight w:val="white"/>
        </w:rPr>
        <w:t>&lt;</w:t>
      </w:r>
      <w:proofErr w:type="spellStart"/>
      <w:r w:rsidRPr="00F54CFF">
        <w:rPr>
          <w:rFonts w:ascii="Arial" w:hAnsi="Arial" w:cs="Arial"/>
          <w:color w:val="800000"/>
          <w:sz w:val="16"/>
          <w:szCs w:val="16"/>
          <w:highlight w:val="white"/>
        </w:rPr>
        <w:t>censusBrowserPatientCountReportFilter</w:t>
      </w:r>
      <w:proofErr w:type="spellEnd"/>
      <w:r w:rsidRPr="00F54CFF">
        <w:rPr>
          <w:rFonts w:ascii="Arial" w:hAnsi="Arial" w:cs="Arial"/>
          <w:color w:val="0000FF"/>
          <w:sz w:val="16"/>
          <w:szCs w:val="16"/>
          <w:highlight w:val="white"/>
        </w:rPr>
        <w:t>&gt;</w:t>
      </w:r>
    </w:p>
    <w:p w14:paraId="26C8772F" w14:textId="77777777" w:rsidR="008778A0" w:rsidRPr="00F54CFF" w:rsidRDefault="008778A0" w:rsidP="008778A0">
      <w:pPr>
        <w:autoSpaceDE w:val="0"/>
        <w:autoSpaceDN w:val="0"/>
        <w:adjustRightInd w:val="0"/>
        <w:spacing w:after="0"/>
        <w:rPr>
          <w:rFonts w:ascii="Arial" w:hAnsi="Arial" w:cs="Arial"/>
          <w:color w:val="000000"/>
          <w:sz w:val="16"/>
          <w:szCs w:val="16"/>
          <w:highlight w:val="white"/>
        </w:rPr>
      </w:pP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FF"/>
          <w:sz w:val="16"/>
          <w:szCs w:val="16"/>
          <w:highlight w:val="white"/>
        </w:rPr>
        <w:t>&lt;</w:t>
      </w:r>
      <w:proofErr w:type="spellStart"/>
      <w:r w:rsidRPr="00F54CFF">
        <w:rPr>
          <w:rFonts w:ascii="Arial" w:hAnsi="Arial" w:cs="Arial"/>
          <w:color w:val="800000"/>
          <w:sz w:val="16"/>
          <w:szCs w:val="16"/>
          <w:highlight w:val="white"/>
        </w:rPr>
        <w:t>reportID</w:t>
      </w:r>
      <w:proofErr w:type="spellEnd"/>
      <w:r w:rsidRPr="00F54CFF">
        <w:rPr>
          <w:rFonts w:ascii="Arial" w:hAnsi="Arial" w:cs="Arial"/>
          <w:color w:val="0000FF"/>
          <w:sz w:val="16"/>
          <w:szCs w:val="16"/>
          <w:highlight w:val="white"/>
        </w:rPr>
        <w:t>&gt;</w:t>
      </w:r>
      <w:r w:rsidRPr="00F54CFF">
        <w:rPr>
          <w:rFonts w:ascii="Arial" w:hAnsi="Arial" w:cs="Arial"/>
          <w:color w:val="000000"/>
          <w:sz w:val="16"/>
          <w:szCs w:val="16"/>
          <w:highlight w:val="white"/>
        </w:rPr>
        <w:t>CENSUS_BROWSERTOTAL_REPORT</w:t>
      </w:r>
      <w:r w:rsidRPr="00F54CFF">
        <w:rPr>
          <w:rFonts w:ascii="Arial" w:hAnsi="Arial" w:cs="Arial"/>
          <w:color w:val="0000FF"/>
          <w:sz w:val="16"/>
          <w:szCs w:val="16"/>
          <w:highlight w:val="white"/>
        </w:rPr>
        <w:t>&lt;/</w:t>
      </w:r>
      <w:proofErr w:type="spellStart"/>
      <w:r w:rsidRPr="00F54CFF">
        <w:rPr>
          <w:rFonts w:ascii="Arial" w:hAnsi="Arial" w:cs="Arial"/>
          <w:color w:val="800000"/>
          <w:sz w:val="16"/>
          <w:szCs w:val="16"/>
          <w:highlight w:val="white"/>
        </w:rPr>
        <w:t>reportID</w:t>
      </w:r>
      <w:proofErr w:type="spellEnd"/>
      <w:r w:rsidRPr="00F54CFF">
        <w:rPr>
          <w:rFonts w:ascii="Arial" w:hAnsi="Arial" w:cs="Arial"/>
          <w:color w:val="0000FF"/>
          <w:sz w:val="16"/>
          <w:szCs w:val="16"/>
          <w:highlight w:val="white"/>
        </w:rPr>
        <w:t>&gt;</w:t>
      </w:r>
    </w:p>
    <w:p w14:paraId="73910755" w14:textId="77777777" w:rsidR="008778A0" w:rsidRPr="00F54CFF" w:rsidRDefault="008778A0" w:rsidP="008778A0">
      <w:pPr>
        <w:autoSpaceDE w:val="0"/>
        <w:autoSpaceDN w:val="0"/>
        <w:adjustRightInd w:val="0"/>
        <w:spacing w:after="0"/>
        <w:rPr>
          <w:rFonts w:ascii="Arial" w:hAnsi="Arial" w:cs="Arial"/>
          <w:color w:val="000000"/>
          <w:sz w:val="16"/>
          <w:szCs w:val="16"/>
          <w:highlight w:val="white"/>
        </w:rPr>
      </w:pP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FF"/>
          <w:sz w:val="16"/>
          <w:szCs w:val="16"/>
          <w:highlight w:val="white"/>
        </w:rPr>
        <w:t>&lt;</w:t>
      </w:r>
      <w:proofErr w:type="spellStart"/>
      <w:r w:rsidRPr="00F54CFF">
        <w:rPr>
          <w:rFonts w:ascii="Arial" w:hAnsi="Arial" w:cs="Arial"/>
          <w:color w:val="800000"/>
          <w:sz w:val="16"/>
          <w:szCs w:val="16"/>
          <w:highlight w:val="white"/>
        </w:rPr>
        <w:t>startDate</w:t>
      </w:r>
      <w:proofErr w:type="spellEnd"/>
      <w:r w:rsidRPr="00F54CFF">
        <w:rPr>
          <w:rFonts w:ascii="Arial" w:hAnsi="Arial" w:cs="Arial"/>
          <w:color w:val="0000FF"/>
          <w:sz w:val="16"/>
          <w:szCs w:val="16"/>
          <w:highlight w:val="white"/>
        </w:rPr>
        <w:t>&gt;</w:t>
      </w:r>
      <w:r w:rsidRPr="00F54CFF">
        <w:rPr>
          <w:rFonts w:ascii="Arial" w:hAnsi="Arial" w:cs="Arial"/>
          <w:color w:val="000000"/>
          <w:sz w:val="16"/>
          <w:szCs w:val="16"/>
          <w:highlight w:val="white"/>
        </w:rPr>
        <w:t>2015-01-18</w:t>
      </w:r>
      <w:r w:rsidRPr="00F54CFF">
        <w:rPr>
          <w:rFonts w:ascii="Arial" w:hAnsi="Arial" w:cs="Arial"/>
          <w:color w:val="0000FF"/>
          <w:sz w:val="16"/>
          <w:szCs w:val="16"/>
          <w:highlight w:val="white"/>
        </w:rPr>
        <w:t>&lt;/</w:t>
      </w:r>
      <w:proofErr w:type="spellStart"/>
      <w:r w:rsidRPr="00F54CFF">
        <w:rPr>
          <w:rFonts w:ascii="Arial" w:hAnsi="Arial" w:cs="Arial"/>
          <w:color w:val="800000"/>
          <w:sz w:val="16"/>
          <w:szCs w:val="16"/>
          <w:highlight w:val="white"/>
        </w:rPr>
        <w:t>startDate</w:t>
      </w:r>
      <w:proofErr w:type="spellEnd"/>
      <w:r w:rsidRPr="00F54CFF">
        <w:rPr>
          <w:rFonts w:ascii="Arial" w:hAnsi="Arial" w:cs="Arial"/>
          <w:color w:val="0000FF"/>
          <w:sz w:val="16"/>
          <w:szCs w:val="16"/>
          <w:highlight w:val="white"/>
        </w:rPr>
        <w:t>&gt;</w:t>
      </w:r>
    </w:p>
    <w:p w14:paraId="1DD3501A" w14:textId="77777777" w:rsidR="008778A0" w:rsidRPr="00F54CFF" w:rsidRDefault="008778A0" w:rsidP="008778A0">
      <w:pPr>
        <w:autoSpaceDE w:val="0"/>
        <w:autoSpaceDN w:val="0"/>
        <w:adjustRightInd w:val="0"/>
        <w:spacing w:after="0"/>
        <w:rPr>
          <w:rFonts w:ascii="Arial" w:hAnsi="Arial" w:cs="Arial"/>
          <w:color w:val="000000"/>
          <w:sz w:val="16"/>
          <w:szCs w:val="16"/>
          <w:highlight w:val="white"/>
        </w:rPr>
      </w:pP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FF"/>
          <w:sz w:val="16"/>
          <w:szCs w:val="16"/>
          <w:highlight w:val="white"/>
        </w:rPr>
        <w:t>&lt;</w:t>
      </w:r>
      <w:proofErr w:type="spellStart"/>
      <w:r w:rsidRPr="00F54CFF">
        <w:rPr>
          <w:rFonts w:ascii="Arial" w:hAnsi="Arial" w:cs="Arial"/>
          <w:color w:val="800000"/>
          <w:sz w:val="16"/>
          <w:szCs w:val="16"/>
          <w:highlight w:val="white"/>
        </w:rPr>
        <w:t>endDate</w:t>
      </w:r>
      <w:proofErr w:type="spellEnd"/>
      <w:r w:rsidRPr="00F54CFF">
        <w:rPr>
          <w:rFonts w:ascii="Arial" w:hAnsi="Arial" w:cs="Arial"/>
          <w:color w:val="0000FF"/>
          <w:sz w:val="16"/>
          <w:szCs w:val="16"/>
          <w:highlight w:val="white"/>
        </w:rPr>
        <w:t>&gt;</w:t>
      </w:r>
      <w:r w:rsidRPr="00F54CFF">
        <w:rPr>
          <w:rFonts w:ascii="Arial" w:hAnsi="Arial" w:cs="Arial"/>
          <w:color w:val="000000"/>
          <w:sz w:val="16"/>
          <w:szCs w:val="16"/>
          <w:highlight w:val="white"/>
        </w:rPr>
        <w:t>2015-01-24</w:t>
      </w:r>
      <w:r w:rsidRPr="00F54CFF">
        <w:rPr>
          <w:rFonts w:ascii="Arial" w:hAnsi="Arial" w:cs="Arial"/>
          <w:color w:val="0000FF"/>
          <w:sz w:val="16"/>
          <w:szCs w:val="16"/>
          <w:highlight w:val="white"/>
        </w:rPr>
        <w:t>&lt;/</w:t>
      </w:r>
      <w:proofErr w:type="spellStart"/>
      <w:r w:rsidRPr="00F54CFF">
        <w:rPr>
          <w:rFonts w:ascii="Arial" w:hAnsi="Arial" w:cs="Arial"/>
          <w:color w:val="800000"/>
          <w:sz w:val="16"/>
          <w:szCs w:val="16"/>
          <w:highlight w:val="white"/>
        </w:rPr>
        <w:t>endDate</w:t>
      </w:r>
      <w:proofErr w:type="spellEnd"/>
      <w:r w:rsidRPr="00F54CFF">
        <w:rPr>
          <w:rFonts w:ascii="Arial" w:hAnsi="Arial" w:cs="Arial"/>
          <w:color w:val="0000FF"/>
          <w:sz w:val="16"/>
          <w:szCs w:val="16"/>
          <w:highlight w:val="white"/>
        </w:rPr>
        <w:t>&gt;</w:t>
      </w:r>
    </w:p>
    <w:p w14:paraId="4EB4B19D" w14:textId="77777777" w:rsidR="008778A0" w:rsidRPr="00F54CFF" w:rsidRDefault="008778A0" w:rsidP="008778A0">
      <w:pPr>
        <w:autoSpaceDE w:val="0"/>
        <w:autoSpaceDN w:val="0"/>
        <w:adjustRightInd w:val="0"/>
        <w:spacing w:after="0"/>
        <w:rPr>
          <w:rFonts w:ascii="Arial" w:hAnsi="Arial" w:cs="Arial"/>
          <w:color w:val="000000"/>
          <w:sz w:val="16"/>
          <w:szCs w:val="16"/>
          <w:highlight w:val="white"/>
        </w:rPr>
      </w:pP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FF"/>
          <w:sz w:val="16"/>
          <w:szCs w:val="16"/>
          <w:highlight w:val="white"/>
        </w:rPr>
        <w:t>&lt;</w:t>
      </w:r>
      <w:proofErr w:type="spellStart"/>
      <w:r w:rsidRPr="00F54CFF">
        <w:rPr>
          <w:rFonts w:ascii="Arial" w:hAnsi="Arial" w:cs="Arial"/>
          <w:color w:val="800000"/>
          <w:sz w:val="16"/>
          <w:szCs w:val="16"/>
          <w:highlight w:val="white"/>
        </w:rPr>
        <w:t>geographicalArea</w:t>
      </w:r>
      <w:proofErr w:type="spellEnd"/>
      <w:r w:rsidRPr="00F54CFF">
        <w:rPr>
          <w:rFonts w:ascii="Arial" w:hAnsi="Arial" w:cs="Arial"/>
          <w:color w:val="0000FF"/>
          <w:sz w:val="16"/>
          <w:szCs w:val="16"/>
          <w:highlight w:val="white"/>
        </w:rPr>
        <w:t>&gt;</w:t>
      </w:r>
    </w:p>
    <w:p w14:paraId="050EA869" w14:textId="77777777" w:rsidR="008778A0" w:rsidRPr="00F54CFF" w:rsidRDefault="008778A0" w:rsidP="008778A0">
      <w:pPr>
        <w:autoSpaceDE w:val="0"/>
        <w:autoSpaceDN w:val="0"/>
        <w:adjustRightInd w:val="0"/>
        <w:spacing w:after="0"/>
        <w:rPr>
          <w:rFonts w:ascii="Arial" w:hAnsi="Arial" w:cs="Arial"/>
          <w:color w:val="000000"/>
          <w:sz w:val="16"/>
          <w:szCs w:val="16"/>
          <w:highlight w:val="white"/>
        </w:rPr>
      </w:pP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FF"/>
          <w:sz w:val="16"/>
          <w:szCs w:val="16"/>
          <w:highlight w:val="white"/>
        </w:rPr>
        <w:t>&lt;</w:t>
      </w:r>
      <w:r w:rsidRPr="00F54CFF">
        <w:rPr>
          <w:rFonts w:ascii="Arial" w:hAnsi="Arial" w:cs="Arial"/>
          <w:color w:val="800000"/>
          <w:sz w:val="16"/>
          <w:szCs w:val="16"/>
          <w:highlight w:val="white"/>
        </w:rPr>
        <w:t>location</w:t>
      </w:r>
      <w:r w:rsidRPr="00F54CFF">
        <w:rPr>
          <w:rFonts w:ascii="Arial" w:hAnsi="Arial" w:cs="Arial"/>
          <w:color w:val="0000FF"/>
          <w:sz w:val="16"/>
          <w:szCs w:val="16"/>
          <w:highlight w:val="white"/>
        </w:rPr>
        <w:t>&gt;</w:t>
      </w:r>
      <w:r w:rsidRPr="00F54CFF">
        <w:rPr>
          <w:rFonts w:ascii="Arial" w:hAnsi="Arial" w:cs="Arial"/>
          <w:color w:val="000000"/>
          <w:sz w:val="16"/>
          <w:szCs w:val="16"/>
          <w:highlight w:val="white"/>
        </w:rPr>
        <w:t xml:space="preserve">All </w:t>
      </w:r>
      <w:proofErr w:type="spellStart"/>
      <w:r w:rsidRPr="00F54CFF">
        <w:rPr>
          <w:rFonts w:ascii="Arial" w:hAnsi="Arial" w:cs="Arial"/>
          <w:color w:val="000000"/>
          <w:sz w:val="16"/>
          <w:szCs w:val="16"/>
          <w:highlight w:val="white"/>
        </w:rPr>
        <w:t>VistA</w:t>
      </w:r>
      <w:proofErr w:type="spellEnd"/>
      <w:r w:rsidRPr="00F54CFF">
        <w:rPr>
          <w:rFonts w:ascii="Arial" w:hAnsi="Arial" w:cs="Arial"/>
          <w:color w:val="000000"/>
          <w:sz w:val="16"/>
          <w:szCs w:val="16"/>
          <w:highlight w:val="white"/>
        </w:rPr>
        <w:t xml:space="preserve"> Facilities</w:t>
      </w:r>
      <w:r w:rsidRPr="00F54CFF">
        <w:rPr>
          <w:rFonts w:ascii="Arial" w:hAnsi="Arial" w:cs="Arial"/>
          <w:color w:val="0000FF"/>
          <w:sz w:val="16"/>
          <w:szCs w:val="16"/>
          <w:highlight w:val="white"/>
        </w:rPr>
        <w:t>&lt;/</w:t>
      </w:r>
      <w:r w:rsidRPr="00F54CFF">
        <w:rPr>
          <w:rFonts w:ascii="Arial" w:hAnsi="Arial" w:cs="Arial"/>
          <w:color w:val="800000"/>
          <w:sz w:val="16"/>
          <w:szCs w:val="16"/>
          <w:highlight w:val="white"/>
        </w:rPr>
        <w:t>location</w:t>
      </w:r>
      <w:r w:rsidRPr="00F54CFF">
        <w:rPr>
          <w:rFonts w:ascii="Arial" w:hAnsi="Arial" w:cs="Arial"/>
          <w:color w:val="0000FF"/>
          <w:sz w:val="16"/>
          <w:szCs w:val="16"/>
          <w:highlight w:val="white"/>
        </w:rPr>
        <w:t>&gt;</w:t>
      </w:r>
    </w:p>
    <w:p w14:paraId="1E5F657D" w14:textId="77777777" w:rsidR="008778A0" w:rsidRPr="00F54CFF" w:rsidRDefault="008778A0" w:rsidP="008778A0">
      <w:pPr>
        <w:autoSpaceDE w:val="0"/>
        <w:autoSpaceDN w:val="0"/>
        <w:adjustRightInd w:val="0"/>
        <w:spacing w:after="0"/>
        <w:rPr>
          <w:rFonts w:ascii="Arial" w:hAnsi="Arial" w:cs="Arial"/>
          <w:color w:val="000000"/>
          <w:sz w:val="16"/>
          <w:szCs w:val="16"/>
          <w:highlight w:val="white"/>
        </w:rPr>
      </w:pP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FF"/>
          <w:sz w:val="16"/>
          <w:szCs w:val="16"/>
          <w:highlight w:val="white"/>
        </w:rPr>
        <w:t>&lt;/</w:t>
      </w:r>
      <w:proofErr w:type="spellStart"/>
      <w:r w:rsidRPr="00F54CFF">
        <w:rPr>
          <w:rFonts w:ascii="Arial" w:hAnsi="Arial" w:cs="Arial"/>
          <w:color w:val="800000"/>
          <w:sz w:val="16"/>
          <w:szCs w:val="16"/>
          <w:highlight w:val="white"/>
        </w:rPr>
        <w:t>geographicalArea</w:t>
      </w:r>
      <w:proofErr w:type="spellEnd"/>
      <w:r w:rsidRPr="00F54CFF">
        <w:rPr>
          <w:rFonts w:ascii="Arial" w:hAnsi="Arial" w:cs="Arial"/>
          <w:color w:val="0000FF"/>
          <w:sz w:val="16"/>
          <w:szCs w:val="16"/>
          <w:highlight w:val="white"/>
        </w:rPr>
        <w:t>&gt;</w:t>
      </w:r>
    </w:p>
    <w:p w14:paraId="4CC53FBB" w14:textId="77777777" w:rsidR="008778A0" w:rsidRPr="00F54CFF" w:rsidRDefault="008778A0" w:rsidP="008778A0">
      <w:pPr>
        <w:autoSpaceDE w:val="0"/>
        <w:autoSpaceDN w:val="0"/>
        <w:adjustRightInd w:val="0"/>
        <w:spacing w:after="0"/>
        <w:rPr>
          <w:rFonts w:ascii="Arial" w:hAnsi="Arial" w:cs="Arial"/>
          <w:color w:val="000000"/>
          <w:sz w:val="16"/>
          <w:szCs w:val="16"/>
          <w:highlight w:val="white"/>
        </w:rPr>
      </w:pP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FF"/>
          <w:sz w:val="16"/>
          <w:szCs w:val="16"/>
          <w:highlight w:val="white"/>
        </w:rPr>
        <w:t>&lt;</w:t>
      </w:r>
      <w:r w:rsidRPr="00F54CFF">
        <w:rPr>
          <w:rFonts w:ascii="Arial" w:hAnsi="Arial" w:cs="Arial"/>
          <w:color w:val="800000"/>
          <w:sz w:val="16"/>
          <w:szCs w:val="16"/>
          <w:highlight w:val="white"/>
        </w:rPr>
        <w:t>vendor</w:t>
      </w:r>
      <w:r w:rsidRPr="00F54CFF">
        <w:rPr>
          <w:rFonts w:ascii="Arial" w:hAnsi="Arial" w:cs="Arial"/>
          <w:color w:val="0000FF"/>
          <w:sz w:val="16"/>
          <w:szCs w:val="16"/>
          <w:highlight w:val="white"/>
        </w:rPr>
        <w:t>&gt;</w:t>
      </w:r>
      <w:r w:rsidRPr="00F54CFF">
        <w:rPr>
          <w:rFonts w:ascii="Arial" w:hAnsi="Arial" w:cs="Arial"/>
          <w:color w:val="000000"/>
          <w:sz w:val="16"/>
          <w:szCs w:val="16"/>
          <w:highlight w:val="white"/>
        </w:rPr>
        <w:t>200T7</w:t>
      </w:r>
      <w:r w:rsidRPr="00F54CFF">
        <w:rPr>
          <w:rFonts w:ascii="Arial" w:hAnsi="Arial" w:cs="Arial"/>
          <w:color w:val="0000FF"/>
          <w:sz w:val="16"/>
          <w:szCs w:val="16"/>
          <w:highlight w:val="white"/>
        </w:rPr>
        <w:t>&lt;/</w:t>
      </w:r>
      <w:r w:rsidRPr="00F54CFF">
        <w:rPr>
          <w:rFonts w:ascii="Arial" w:hAnsi="Arial" w:cs="Arial"/>
          <w:color w:val="800000"/>
          <w:sz w:val="16"/>
          <w:szCs w:val="16"/>
          <w:highlight w:val="white"/>
        </w:rPr>
        <w:t>vendor</w:t>
      </w:r>
      <w:r w:rsidRPr="00F54CFF">
        <w:rPr>
          <w:rFonts w:ascii="Arial" w:hAnsi="Arial" w:cs="Arial"/>
          <w:color w:val="0000FF"/>
          <w:sz w:val="16"/>
          <w:szCs w:val="16"/>
          <w:highlight w:val="white"/>
        </w:rPr>
        <w:t>&gt;</w:t>
      </w:r>
    </w:p>
    <w:p w14:paraId="462AC22C" w14:textId="77777777" w:rsidR="008778A0" w:rsidRPr="00F54CFF" w:rsidRDefault="008778A0" w:rsidP="008778A0">
      <w:pPr>
        <w:autoSpaceDE w:val="0"/>
        <w:autoSpaceDN w:val="0"/>
        <w:adjustRightInd w:val="0"/>
        <w:spacing w:after="0"/>
        <w:rPr>
          <w:rFonts w:ascii="Arial" w:hAnsi="Arial" w:cs="Arial"/>
          <w:color w:val="000000"/>
          <w:sz w:val="16"/>
          <w:szCs w:val="16"/>
          <w:highlight w:val="white"/>
        </w:rPr>
      </w:pP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FF"/>
          <w:sz w:val="16"/>
          <w:szCs w:val="16"/>
          <w:highlight w:val="white"/>
        </w:rPr>
        <w:t>&lt;/</w:t>
      </w:r>
      <w:proofErr w:type="spellStart"/>
      <w:r w:rsidRPr="00F54CFF">
        <w:rPr>
          <w:rFonts w:ascii="Arial" w:hAnsi="Arial" w:cs="Arial"/>
          <w:color w:val="800000"/>
          <w:sz w:val="16"/>
          <w:szCs w:val="16"/>
          <w:highlight w:val="white"/>
        </w:rPr>
        <w:t>censusBrowserPatientCountReportFilter</w:t>
      </w:r>
      <w:proofErr w:type="spellEnd"/>
      <w:r w:rsidRPr="00F54CFF">
        <w:rPr>
          <w:rFonts w:ascii="Arial" w:hAnsi="Arial" w:cs="Arial"/>
          <w:color w:val="0000FF"/>
          <w:sz w:val="16"/>
          <w:szCs w:val="16"/>
          <w:highlight w:val="white"/>
        </w:rPr>
        <w:t>&gt;</w:t>
      </w:r>
    </w:p>
    <w:p w14:paraId="7167F8A2" w14:textId="77777777" w:rsidR="008778A0" w:rsidRPr="00F54CFF" w:rsidRDefault="008778A0" w:rsidP="008778A0">
      <w:pPr>
        <w:autoSpaceDE w:val="0"/>
        <w:autoSpaceDN w:val="0"/>
        <w:adjustRightInd w:val="0"/>
        <w:spacing w:after="0"/>
        <w:rPr>
          <w:rFonts w:ascii="Arial" w:hAnsi="Arial" w:cs="Arial"/>
          <w:color w:val="000000"/>
          <w:sz w:val="16"/>
          <w:szCs w:val="16"/>
          <w:highlight w:val="white"/>
        </w:rPr>
      </w:pPr>
      <w:r w:rsidRPr="00F54CFF">
        <w:rPr>
          <w:rFonts w:ascii="Arial" w:hAnsi="Arial" w:cs="Arial"/>
          <w:color w:val="000000"/>
          <w:sz w:val="16"/>
          <w:szCs w:val="16"/>
          <w:highlight w:val="white"/>
        </w:rPr>
        <w:tab/>
      </w:r>
      <w:r w:rsidRPr="00F54CFF">
        <w:rPr>
          <w:rFonts w:ascii="Arial" w:hAnsi="Arial" w:cs="Arial"/>
          <w:color w:val="0000FF"/>
          <w:sz w:val="16"/>
          <w:szCs w:val="16"/>
          <w:highlight w:val="white"/>
        </w:rPr>
        <w:t>&lt;/</w:t>
      </w:r>
      <w:r w:rsidRPr="00F54CFF">
        <w:rPr>
          <w:rFonts w:ascii="Arial" w:hAnsi="Arial" w:cs="Arial"/>
          <w:color w:val="800000"/>
          <w:sz w:val="16"/>
          <w:szCs w:val="16"/>
          <w:highlight w:val="white"/>
        </w:rPr>
        <w:t>request</w:t>
      </w:r>
      <w:r w:rsidRPr="00F54CFF">
        <w:rPr>
          <w:rFonts w:ascii="Arial" w:hAnsi="Arial" w:cs="Arial"/>
          <w:color w:val="0000FF"/>
          <w:sz w:val="16"/>
          <w:szCs w:val="16"/>
          <w:highlight w:val="white"/>
        </w:rPr>
        <w:t>&gt;</w:t>
      </w:r>
    </w:p>
    <w:p w14:paraId="3CBA5936" w14:textId="77777777" w:rsidR="008778A0" w:rsidRPr="00F54CFF" w:rsidRDefault="008778A0" w:rsidP="008778A0">
      <w:pPr>
        <w:autoSpaceDE w:val="0"/>
        <w:autoSpaceDN w:val="0"/>
        <w:adjustRightInd w:val="0"/>
        <w:spacing w:after="0"/>
        <w:rPr>
          <w:rFonts w:ascii="Arial" w:hAnsi="Arial" w:cs="Arial"/>
          <w:color w:val="000000"/>
          <w:sz w:val="16"/>
          <w:szCs w:val="16"/>
          <w:highlight w:val="white"/>
        </w:rPr>
      </w:pPr>
      <w:r w:rsidRPr="00F54CFF">
        <w:rPr>
          <w:rFonts w:ascii="Arial" w:hAnsi="Arial" w:cs="Arial"/>
          <w:color w:val="000000"/>
          <w:sz w:val="16"/>
          <w:szCs w:val="16"/>
          <w:highlight w:val="white"/>
        </w:rPr>
        <w:tab/>
      </w:r>
      <w:r w:rsidRPr="00F54CFF">
        <w:rPr>
          <w:rFonts w:ascii="Arial" w:hAnsi="Arial" w:cs="Arial"/>
          <w:color w:val="0000FF"/>
          <w:sz w:val="16"/>
          <w:szCs w:val="16"/>
          <w:highlight w:val="white"/>
        </w:rPr>
        <w:t>&lt;</w:t>
      </w:r>
      <w:r w:rsidRPr="00F54CFF">
        <w:rPr>
          <w:rFonts w:ascii="Arial" w:hAnsi="Arial" w:cs="Arial"/>
          <w:color w:val="800000"/>
          <w:sz w:val="16"/>
          <w:szCs w:val="16"/>
          <w:highlight w:val="white"/>
        </w:rPr>
        <w:t>response</w:t>
      </w:r>
      <w:r w:rsidRPr="00F54CFF">
        <w:rPr>
          <w:rFonts w:ascii="Arial" w:hAnsi="Arial" w:cs="Arial"/>
          <w:color w:val="0000FF"/>
          <w:sz w:val="16"/>
          <w:szCs w:val="16"/>
          <w:highlight w:val="white"/>
        </w:rPr>
        <w:t>&gt;</w:t>
      </w:r>
    </w:p>
    <w:p w14:paraId="53FD37EB" w14:textId="77777777" w:rsidR="008778A0" w:rsidRPr="00F54CFF" w:rsidRDefault="008778A0" w:rsidP="008778A0">
      <w:pPr>
        <w:autoSpaceDE w:val="0"/>
        <w:autoSpaceDN w:val="0"/>
        <w:adjustRightInd w:val="0"/>
        <w:spacing w:after="0"/>
        <w:rPr>
          <w:rFonts w:ascii="Arial" w:hAnsi="Arial" w:cs="Arial"/>
          <w:color w:val="000000"/>
          <w:sz w:val="16"/>
          <w:szCs w:val="16"/>
          <w:highlight w:val="white"/>
        </w:rPr>
      </w:pP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FF"/>
          <w:sz w:val="16"/>
          <w:szCs w:val="16"/>
          <w:highlight w:val="white"/>
        </w:rPr>
        <w:t>&lt;</w:t>
      </w:r>
      <w:proofErr w:type="spellStart"/>
      <w:r w:rsidRPr="00F54CFF">
        <w:rPr>
          <w:rFonts w:ascii="Arial" w:hAnsi="Arial" w:cs="Arial"/>
          <w:color w:val="800000"/>
          <w:sz w:val="16"/>
          <w:szCs w:val="16"/>
          <w:highlight w:val="white"/>
        </w:rPr>
        <w:t>censusBrowserPatientCountReportData</w:t>
      </w:r>
      <w:proofErr w:type="spellEnd"/>
      <w:r w:rsidRPr="00F54CFF">
        <w:rPr>
          <w:rFonts w:ascii="Arial" w:hAnsi="Arial" w:cs="Arial"/>
          <w:color w:val="0000FF"/>
          <w:sz w:val="16"/>
          <w:szCs w:val="16"/>
          <w:highlight w:val="white"/>
        </w:rPr>
        <w:t>&gt;</w:t>
      </w:r>
    </w:p>
    <w:p w14:paraId="34572144" w14:textId="77777777" w:rsidR="008778A0" w:rsidRPr="00F54CFF" w:rsidRDefault="008778A0" w:rsidP="008778A0">
      <w:pPr>
        <w:autoSpaceDE w:val="0"/>
        <w:autoSpaceDN w:val="0"/>
        <w:adjustRightInd w:val="0"/>
        <w:spacing w:after="0"/>
        <w:rPr>
          <w:rFonts w:ascii="Arial" w:hAnsi="Arial" w:cs="Arial"/>
          <w:color w:val="000000"/>
          <w:sz w:val="16"/>
          <w:szCs w:val="16"/>
          <w:highlight w:val="white"/>
        </w:rPr>
      </w:pP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FF"/>
          <w:sz w:val="16"/>
          <w:szCs w:val="16"/>
          <w:highlight w:val="white"/>
        </w:rPr>
        <w:t>&lt;</w:t>
      </w:r>
      <w:proofErr w:type="spellStart"/>
      <w:r w:rsidRPr="00F54CFF">
        <w:rPr>
          <w:rFonts w:ascii="Arial" w:hAnsi="Arial" w:cs="Arial"/>
          <w:color w:val="800000"/>
          <w:sz w:val="16"/>
          <w:szCs w:val="16"/>
          <w:highlight w:val="white"/>
        </w:rPr>
        <w:t>reportID</w:t>
      </w:r>
      <w:proofErr w:type="spellEnd"/>
      <w:r w:rsidRPr="00F54CFF">
        <w:rPr>
          <w:rFonts w:ascii="Arial" w:hAnsi="Arial" w:cs="Arial"/>
          <w:color w:val="0000FF"/>
          <w:sz w:val="16"/>
          <w:szCs w:val="16"/>
          <w:highlight w:val="white"/>
        </w:rPr>
        <w:t>&gt;</w:t>
      </w:r>
      <w:r w:rsidRPr="00F54CFF">
        <w:rPr>
          <w:rFonts w:ascii="Arial" w:hAnsi="Arial" w:cs="Arial"/>
          <w:color w:val="000000"/>
          <w:sz w:val="16"/>
          <w:szCs w:val="16"/>
          <w:highlight w:val="white"/>
        </w:rPr>
        <w:t>CENSUS_BROWSERTOTAL_REPORT</w:t>
      </w:r>
      <w:r w:rsidRPr="00F54CFF">
        <w:rPr>
          <w:rFonts w:ascii="Arial" w:hAnsi="Arial" w:cs="Arial"/>
          <w:color w:val="0000FF"/>
          <w:sz w:val="16"/>
          <w:szCs w:val="16"/>
          <w:highlight w:val="white"/>
        </w:rPr>
        <w:t>&lt;/</w:t>
      </w:r>
      <w:proofErr w:type="spellStart"/>
      <w:r w:rsidRPr="00F54CFF">
        <w:rPr>
          <w:rFonts w:ascii="Arial" w:hAnsi="Arial" w:cs="Arial"/>
          <w:color w:val="800000"/>
          <w:sz w:val="16"/>
          <w:szCs w:val="16"/>
          <w:highlight w:val="white"/>
        </w:rPr>
        <w:t>reportID</w:t>
      </w:r>
      <w:proofErr w:type="spellEnd"/>
      <w:r w:rsidRPr="00F54CFF">
        <w:rPr>
          <w:rFonts w:ascii="Arial" w:hAnsi="Arial" w:cs="Arial"/>
          <w:color w:val="0000FF"/>
          <w:sz w:val="16"/>
          <w:szCs w:val="16"/>
          <w:highlight w:val="white"/>
        </w:rPr>
        <w:t>&gt;</w:t>
      </w:r>
    </w:p>
    <w:p w14:paraId="0DA400F4" w14:textId="77777777" w:rsidR="008778A0" w:rsidRPr="00F54CFF" w:rsidRDefault="008778A0" w:rsidP="008778A0">
      <w:pPr>
        <w:autoSpaceDE w:val="0"/>
        <w:autoSpaceDN w:val="0"/>
        <w:adjustRightInd w:val="0"/>
        <w:spacing w:after="0"/>
        <w:rPr>
          <w:rFonts w:ascii="Arial" w:hAnsi="Arial" w:cs="Arial"/>
          <w:color w:val="000000"/>
          <w:sz w:val="16"/>
          <w:szCs w:val="16"/>
          <w:highlight w:val="white"/>
        </w:rPr>
      </w:pP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FF"/>
          <w:sz w:val="16"/>
          <w:szCs w:val="16"/>
          <w:highlight w:val="white"/>
        </w:rPr>
        <w:t>&lt;</w:t>
      </w:r>
      <w:proofErr w:type="spellStart"/>
      <w:r w:rsidRPr="00F54CFF">
        <w:rPr>
          <w:rFonts w:ascii="Arial" w:hAnsi="Arial" w:cs="Arial"/>
          <w:color w:val="800000"/>
          <w:sz w:val="16"/>
          <w:szCs w:val="16"/>
          <w:highlight w:val="white"/>
        </w:rPr>
        <w:t>geographicalAreaData</w:t>
      </w:r>
      <w:proofErr w:type="spellEnd"/>
      <w:r w:rsidRPr="00F54CFF">
        <w:rPr>
          <w:rFonts w:ascii="Arial" w:hAnsi="Arial" w:cs="Arial"/>
          <w:color w:val="0000FF"/>
          <w:sz w:val="16"/>
          <w:szCs w:val="16"/>
          <w:highlight w:val="white"/>
        </w:rPr>
        <w:t>&gt;</w:t>
      </w:r>
    </w:p>
    <w:p w14:paraId="67C53C8C" w14:textId="77777777" w:rsidR="008778A0" w:rsidRPr="00F54CFF" w:rsidRDefault="008778A0" w:rsidP="008778A0">
      <w:pPr>
        <w:autoSpaceDE w:val="0"/>
        <w:autoSpaceDN w:val="0"/>
        <w:adjustRightInd w:val="0"/>
        <w:spacing w:after="0"/>
        <w:rPr>
          <w:rFonts w:ascii="Arial" w:hAnsi="Arial" w:cs="Arial"/>
          <w:color w:val="000000"/>
          <w:sz w:val="16"/>
          <w:szCs w:val="16"/>
          <w:highlight w:val="white"/>
        </w:rPr>
      </w:pPr>
      <w:r w:rsidRPr="00F54CFF">
        <w:rPr>
          <w:rFonts w:ascii="Arial" w:hAnsi="Arial" w:cs="Arial"/>
          <w:color w:val="000000"/>
          <w:sz w:val="16"/>
          <w:szCs w:val="16"/>
          <w:highlight w:val="white"/>
        </w:rPr>
        <w:lastRenderedPageBreak/>
        <w:tab/>
      </w: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FF"/>
          <w:sz w:val="16"/>
          <w:szCs w:val="16"/>
          <w:highlight w:val="white"/>
        </w:rPr>
        <w:t>&lt;</w:t>
      </w:r>
      <w:r w:rsidRPr="00F54CFF">
        <w:rPr>
          <w:rFonts w:ascii="Arial" w:hAnsi="Arial" w:cs="Arial"/>
          <w:color w:val="800000"/>
          <w:sz w:val="16"/>
          <w:szCs w:val="16"/>
          <w:highlight w:val="white"/>
        </w:rPr>
        <w:t>location</w:t>
      </w:r>
      <w:r w:rsidRPr="00F54CFF">
        <w:rPr>
          <w:rFonts w:ascii="Arial" w:hAnsi="Arial" w:cs="Arial"/>
          <w:color w:val="0000FF"/>
          <w:sz w:val="16"/>
          <w:szCs w:val="16"/>
          <w:highlight w:val="white"/>
        </w:rPr>
        <w:t>&gt;</w:t>
      </w:r>
      <w:r w:rsidRPr="00F54CFF">
        <w:rPr>
          <w:rFonts w:ascii="Arial" w:hAnsi="Arial" w:cs="Arial"/>
          <w:color w:val="000000"/>
          <w:sz w:val="16"/>
          <w:szCs w:val="16"/>
          <w:highlight w:val="white"/>
        </w:rPr>
        <w:t>VISN 1-402</w:t>
      </w:r>
      <w:r w:rsidRPr="00F54CFF">
        <w:rPr>
          <w:rFonts w:ascii="Arial" w:hAnsi="Arial" w:cs="Arial"/>
          <w:color w:val="0000FF"/>
          <w:sz w:val="16"/>
          <w:szCs w:val="16"/>
          <w:highlight w:val="white"/>
        </w:rPr>
        <w:t>&lt;/</w:t>
      </w:r>
      <w:r w:rsidRPr="00F54CFF">
        <w:rPr>
          <w:rFonts w:ascii="Arial" w:hAnsi="Arial" w:cs="Arial"/>
          <w:color w:val="800000"/>
          <w:sz w:val="16"/>
          <w:szCs w:val="16"/>
          <w:highlight w:val="white"/>
        </w:rPr>
        <w:t>location</w:t>
      </w:r>
      <w:r w:rsidRPr="00F54CFF">
        <w:rPr>
          <w:rFonts w:ascii="Arial" w:hAnsi="Arial" w:cs="Arial"/>
          <w:color w:val="0000FF"/>
          <w:sz w:val="16"/>
          <w:szCs w:val="16"/>
          <w:highlight w:val="white"/>
        </w:rPr>
        <w:t>&gt;</w:t>
      </w:r>
    </w:p>
    <w:p w14:paraId="14B0B1A3" w14:textId="77777777" w:rsidR="008778A0" w:rsidRPr="00F54CFF" w:rsidRDefault="008778A0" w:rsidP="008778A0">
      <w:pPr>
        <w:autoSpaceDE w:val="0"/>
        <w:autoSpaceDN w:val="0"/>
        <w:adjustRightInd w:val="0"/>
        <w:spacing w:after="0"/>
        <w:rPr>
          <w:rFonts w:ascii="Arial" w:hAnsi="Arial" w:cs="Arial"/>
          <w:color w:val="000000"/>
          <w:sz w:val="16"/>
          <w:szCs w:val="16"/>
          <w:highlight w:val="white"/>
        </w:rPr>
      </w:pP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FF"/>
          <w:sz w:val="16"/>
          <w:szCs w:val="16"/>
          <w:highlight w:val="white"/>
        </w:rPr>
        <w:t>&lt;</w:t>
      </w:r>
      <w:r w:rsidRPr="00F54CFF">
        <w:rPr>
          <w:rFonts w:ascii="Arial" w:hAnsi="Arial" w:cs="Arial"/>
          <w:color w:val="800000"/>
          <w:sz w:val="16"/>
          <w:szCs w:val="16"/>
          <w:highlight w:val="white"/>
        </w:rPr>
        <w:t>vendors</w:t>
      </w:r>
      <w:r w:rsidRPr="00F54CFF">
        <w:rPr>
          <w:rFonts w:ascii="Arial" w:hAnsi="Arial" w:cs="Arial"/>
          <w:color w:val="0000FF"/>
          <w:sz w:val="16"/>
          <w:szCs w:val="16"/>
          <w:highlight w:val="white"/>
        </w:rPr>
        <w:t>&gt;</w:t>
      </w:r>
    </w:p>
    <w:p w14:paraId="599B6778" w14:textId="77777777" w:rsidR="008778A0" w:rsidRPr="00F54CFF" w:rsidRDefault="008778A0" w:rsidP="008778A0">
      <w:pPr>
        <w:autoSpaceDE w:val="0"/>
        <w:autoSpaceDN w:val="0"/>
        <w:adjustRightInd w:val="0"/>
        <w:spacing w:after="0"/>
        <w:rPr>
          <w:rFonts w:ascii="Arial" w:hAnsi="Arial" w:cs="Arial"/>
          <w:color w:val="000000"/>
          <w:sz w:val="16"/>
          <w:szCs w:val="16"/>
          <w:highlight w:val="white"/>
        </w:rPr>
      </w:pP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FF"/>
          <w:sz w:val="16"/>
          <w:szCs w:val="16"/>
          <w:highlight w:val="white"/>
        </w:rPr>
        <w:t>&lt;</w:t>
      </w:r>
      <w:r w:rsidRPr="00F54CFF">
        <w:rPr>
          <w:rFonts w:ascii="Arial" w:hAnsi="Arial" w:cs="Arial"/>
          <w:color w:val="800000"/>
          <w:sz w:val="16"/>
          <w:szCs w:val="16"/>
          <w:highlight w:val="white"/>
        </w:rPr>
        <w:t>vendor</w:t>
      </w:r>
      <w:r w:rsidRPr="00F54CFF">
        <w:rPr>
          <w:rFonts w:ascii="Arial" w:hAnsi="Arial" w:cs="Arial"/>
          <w:color w:val="0000FF"/>
          <w:sz w:val="16"/>
          <w:szCs w:val="16"/>
          <w:highlight w:val="white"/>
        </w:rPr>
        <w:t>&gt;</w:t>
      </w:r>
    </w:p>
    <w:p w14:paraId="39DD5BB5" w14:textId="77777777" w:rsidR="008778A0" w:rsidRPr="00F54CFF" w:rsidRDefault="008778A0" w:rsidP="008778A0">
      <w:pPr>
        <w:autoSpaceDE w:val="0"/>
        <w:autoSpaceDN w:val="0"/>
        <w:adjustRightInd w:val="0"/>
        <w:spacing w:after="0"/>
        <w:rPr>
          <w:rFonts w:ascii="Arial" w:hAnsi="Arial" w:cs="Arial"/>
          <w:color w:val="000000"/>
          <w:sz w:val="16"/>
          <w:szCs w:val="16"/>
          <w:highlight w:val="white"/>
        </w:rPr>
      </w:pP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FF"/>
          <w:sz w:val="16"/>
          <w:szCs w:val="16"/>
          <w:highlight w:val="white"/>
        </w:rPr>
        <w:t>&lt;</w:t>
      </w:r>
      <w:r w:rsidRPr="00F54CFF">
        <w:rPr>
          <w:rFonts w:ascii="Arial" w:hAnsi="Arial" w:cs="Arial"/>
          <w:color w:val="800000"/>
          <w:sz w:val="16"/>
          <w:szCs w:val="16"/>
          <w:highlight w:val="white"/>
        </w:rPr>
        <w:t>number</w:t>
      </w:r>
      <w:r w:rsidRPr="00F54CFF">
        <w:rPr>
          <w:rFonts w:ascii="Arial" w:hAnsi="Arial" w:cs="Arial"/>
          <w:color w:val="0000FF"/>
          <w:sz w:val="16"/>
          <w:szCs w:val="16"/>
          <w:highlight w:val="white"/>
        </w:rPr>
        <w:t>&gt;</w:t>
      </w:r>
      <w:r w:rsidRPr="00F54CFF">
        <w:rPr>
          <w:rFonts w:ascii="Arial" w:hAnsi="Arial" w:cs="Arial"/>
          <w:color w:val="000000"/>
          <w:sz w:val="16"/>
          <w:szCs w:val="16"/>
          <w:highlight w:val="white"/>
        </w:rPr>
        <w:t>200T7</w:t>
      </w:r>
      <w:r w:rsidRPr="00F54CFF">
        <w:rPr>
          <w:rFonts w:ascii="Arial" w:hAnsi="Arial" w:cs="Arial"/>
          <w:color w:val="0000FF"/>
          <w:sz w:val="16"/>
          <w:szCs w:val="16"/>
          <w:highlight w:val="white"/>
        </w:rPr>
        <w:t>&lt;/</w:t>
      </w:r>
      <w:r w:rsidRPr="00F54CFF">
        <w:rPr>
          <w:rFonts w:ascii="Arial" w:hAnsi="Arial" w:cs="Arial"/>
          <w:color w:val="800000"/>
          <w:sz w:val="16"/>
          <w:szCs w:val="16"/>
          <w:highlight w:val="white"/>
        </w:rPr>
        <w:t>number</w:t>
      </w:r>
      <w:r w:rsidRPr="00F54CFF">
        <w:rPr>
          <w:rFonts w:ascii="Arial" w:hAnsi="Arial" w:cs="Arial"/>
          <w:color w:val="0000FF"/>
          <w:sz w:val="16"/>
          <w:szCs w:val="16"/>
          <w:highlight w:val="white"/>
        </w:rPr>
        <w:t>&gt;</w:t>
      </w:r>
    </w:p>
    <w:p w14:paraId="7C1404EB" w14:textId="77777777" w:rsidR="008778A0" w:rsidRPr="00F54CFF" w:rsidRDefault="008778A0" w:rsidP="008778A0">
      <w:pPr>
        <w:autoSpaceDE w:val="0"/>
        <w:autoSpaceDN w:val="0"/>
        <w:adjustRightInd w:val="0"/>
        <w:spacing w:after="0"/>
        <w:rPr>
          <w:rFonts w:ascii="Arial" w:hAnsi="Arial" w:cs="Arial"/>
          <w:color w:val="000000"/>
          <w:sz w:val="16"/>
          <w:szCs w:val="16"/>
          <w:highlight w:val="white"/>
        </w:rPr>
      </w:pP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FF"/>
          <w:sz w:val="16"/>
          <w:szCs w:val="16"/>
          <w:highlight w:val="white"/>
        </w:rPr>
        <w:t>&lt;</w:t>
      </w:r>
      <w:r w:rsidRPr="00F54CFF">
        <w:rPr>
          <w:rFonts w:ascii="Arial" w:hAnsi="Arial" w:cs="Arial"/>
          <w:color w:val="800000"/>
          <w:sz w:val="16"/>
          <w:szCs w:val="16"/>
          <w:highlight w:val="white"/>
        </w:rPr>
        <w:t>name</w:t>
      </w:r>
      <w:r w:rsidRPr="00F54CFF">
        <w:rPr>
          <w:rFonts w:ascii="Arial" w:hAnsi="Arial" w:cs="Arial"/>
          <w:color w:val="0000FF"/>
          <w:sz w:val="16"/>
          <w:szCs w:val="16"/>
          <w:highlight w:val="white"/>
        </w:rPr>
        <w:t>&gt;</w:t>
      </w:r>
      <w:proofErr w:type="spellStart"/>
      <w:r w:rsidRPr="00F54CFF">
        <w:rPr>
          <w:rFonts w:ascii="Arial" w:hAnsi="Arial" w:cs="Arial"/>
          <w:color w:val="000000"/>
          <w:sz w:val="16"/>
          <w:szCs w:val="16"/>
          <w:highlight w:val="white"/>
        </w:rPr>
        <w:t>Telehealth</w:t>
      </w:r>
      <w:proofErr w:type="spellEnd"/>
      <w:r w:rsidRPr="00F54CFF">
        <w:rPr>
          <w:rFonts w:ascii="Arial" w:hAnsi="Arial" w:cs="Arial"/>
          <w:color w:val="000000"/>
          <w:sz w:val="16"/>
          <w:szCs w:val="16"/>
          <w:highlight w:val="white"/>
        </w:rPr>
        <w:t xml:space="preserve"> </w:t>
      </w:r>
      <w:proofErr w:type="spellStart"/>
      <w:r w:rsidRPr="00F54CFF">
        <w:rPr>
          <w:rFonts w:ascii="Arial" w:hAnsi="Arial" w:cs="Arial"/>
          <w:color w:val="000000"/>
          <w:sz w:val="16"/>
          <w:szCs w:val="16"/>
          <w:highlight w:val="white"/>
        </w:rPr>
        <w:t>Cardiocom</w:t>
      </w:r>
      <w:proofErr w:type="spellEnd"/>
      <w:r w:rsidRPr="00F54CFF">
        <w:rPr>
          <w:rFonts w:ascii="Arial" w:hAnsi="Arial" w:cs="Arial"/>
          <w:color w:val="0000FF"/>
          <w:sz w:val="16"/>
          <w:szCs w:val="16"/>
          <w:highlight w:val="white"/>
        </w:rPr>
        <w:t>&lt;/</w:t>
      </w:r>
      <w:r w:rsidRPr="00F54CFF">
        <w:rPr>
          <w:rFonts w:ascii="Arial" w:hAnsi="Arial" w:cs="Arial"/>
          <w:color w:val="800000"/>
          <w:sz w:val="16"/>
          <w:szCs w:val="16"/>
          <w:highlight w:val="white"/>
        </w:rPr>
        <w:t>name</w:t>
      </w:r>
      <w:r w:rsidRPr="00F54CFF">
        <w:rPr>
          <w:rFonts w:ascii="Arial" w:hAnsi="Arial" w:cs="Arial"/>
          <w:color w:val="0000FF"/>
          <w:sz w:val="16"/>
          <w:szCs w:val="16"/>
          <w:highlight w:val="white"/>
        </w:rPr>
        <w:t>&gt;</w:t>
      </w:r>
    </w:p>
    <w:p w14:paraId="270DA73B" w14:textId="77777777" w:rsidR="008778A0" w:rsidRPr="00F54CFF" w:rsidRDefault="008778A0" w:rsidP="008778A0">
      <w:pPr>
        <w:autoSpaceDE w:val="0"/>
        <w:autoSpaceDN w:val="0"/>
        <w:adjustRightInd w:val="0"/>
        <w:spacing w:after="0"/>
        <w:rPr>
          <w:rFonts w:ascii="Arial" w:hAnsi="Arial" w:cs="Arial"/>
          <w:color w:val="000000"/>
          <w:sz w:val="16"/>
          <w:szCs w:val="16"/>
          <w:highlight w:val="white"/>
        </w:rPr>
      </w:pP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FF"/>
          <w:sz w:val="16"/>
          <w:szCs w:val="16"/>
          <w:highlight w:val="white"/>
        </w:rPr>
        <w:t>&lt;</w:t>
      </w:r>
      <w:r w:rsidRPr="00F54CFF">
        <w:rPr>
          <w:rFonts w:ascii="Arial" w:hAnsi="Arial" w:cs="Arial"/>
          <w:color w:val="800000"/>
          <w:sz w:val="16"/>
          <w:szCs w:val="16"/>
          <w:highlight w:val="white"/>
        </w:rPr>
        <w:t>count</w:t>
      </w:r>
      <w:r w:rsidRPr="00F54CFF">
        <w:rPr>
          <w:rFonts w:ascii="Arial" w:hAnsi="Arial" w:cs="Arial"/>
          <w:color w:val="0000FF"/>
          <w:sz w:val="16"/>
          <w:szCs w:val="16"/>
          <w:highlight w:val="white"/>
        </w:rPr>
        <w:t>&gt;</w:t>
      </w:r>
      <w:r w:rsidRPr="00F54CFF">
        <w:rPr>
          <w:rFonts w:ascii="Arial" w:hAnsi="Arial" w:cs="Arial"/>
          <w:color w:val="000000"/>
          <w:sz w:val="16"/>
          <w:szCs w:val="16"/>
          <w:highlight w:val="white"/>
        </w:rPr>
        <w:t>1</w:t>
      </w:r>
      <w:r w:rsidRPr="00F54CFF">
        <w:rPr>
          <w:rFonts w:ascii="Arial" w:hAnsi="Arial" w:cs="Arial"/>
          <w:color w:val="0000FF"/>
          <w:sz w:val="16"/>
          <w:szCs w:val="16"/>
          <w:highlight w:val="white"/>
        </w:rPr>
        <w:t>&lt;/</w:t>
      </w:r>
      <w:r w:rsidRPr="00F54CFF">
        <w:rPr>
          <w:rFonts w:ascii="Arial" w:hAnsi="Arial" w:cs="Arial"/>
          <w:color w:val="800000"/>
          <w:sz w:val="16"/>
          <w:szCs w:val="16"/>
          <w:highlight w:val="white"/>
        </w:rPr>
        <w:t>count</w:t>
      </w:r>
      <w:r w:rsidRPr="00F54CFF">
        <w:rPr>
          <w:rFonts w:ascii="Arial" w:hAnsi="Arial" w:cs="Arial"/>
          <w:color w:val="0000FF"/>
          <w:sz w:val="16"/>
          <w:szCs w:val="16"/>
          <w:highlight w:val="white"/>
        </w:rPr>
        <w:t>&gt;</w:t>
      </w:r>
    </w:p>
    <w:p w14:paraId="51D53FA6" w14:textId="77777777" w:rsidR="008778A0" w:rsidRPr="00F54CFF" w:rsidRDefault="008778A0" w:rsidP="008778A0">
      <w:pPr>
        <w:autoSpaceDE w:val="0"/>
        <w:autoSpaceDN w:val="0"/>
        <w:adjustRightInd w:val="0"/>
        <w:spacing w:after="0"/>
        <w:rPr>
          <w:rFonts w:ascii="Arial" w:hAnsi="Arial" w:cs="Arial"/>
          <w:color w:val="000000"/>
          <w:sz w:val="16"/>
          <w:szCs w:val="16"/>
          <w:highlight w:val="white"/>
        </w:rPr>
      </w:pP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FF"/>
          <w:sz w:val="16"/>
          <w:szCs w:val="16"/>
          <w:highlight w:val="white"/>
        </w:rPr>
        <w:t>&lt;/</w:t>
      </w:r>
      <w:r w:rsidRPr="00F54CFF">
        <w:rPr>
          <w:rFonts w:ascii="Arial" w:hAnsi="Arial" w:cs="Arial"/>
          <w:color w:val="800000"/>
          <w:sz w:val="16"/>
          <w:szCs w:val="16"/>
          <w:highlight w:val="white"/>
        </w:rPr>
        <w:t>vendor</w:t>
      </w:r>
      <w:r w:rsidRPr="00F54CFF">
        <w:rPr>
          <w:rFonts w:ascii="Arial" w:hAnsi="Arial" w:cs="Arial"/>
          <w:color w:val="0000FF"/>
          <w:sz w:val="16"/>
          <w:szCs w:val="16"/>
          <w:highlight w:val="white"/>
        </w:rPr>
        <w:t>&gt;</w:t>
      </w:r>
    </w:p>
    <w:p w14:paraId="7CF7AC80" w14:textId="77777777" w:rsidR="008778A0" w:rsidRPr="00F54CFF" w:rsidRDefault="008778A0" w:rsidP="008778A0">
      <w:pPr>
        <w:autoSpaceDE w:val="0"/>
        <w:autoSpaceDN w:val="0"/>
        <w:adjustRightInd w:val="0"/>
        <w:spacing w:after="0"/>
        <w:rPr>
          <w:rFonts w:ascii="Arial" w:hAnsi="Arial" w:cs="Arial"/>
          <w:color w:val="000000"/>
          <w:sz w:val="16"/>
          <w:szCs w:val="16"/>
          <w:highlight w:val="white"/>
        </w:rPr>
      </w:pP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FF"/>
          <w:sz w:val="16"/>
          <w:szCs w:val="16"/>
          <w:highlight w:val="white"/>
        </w:rPr>
        <w:t>&lt;/</w:t>
      </w:r>
      <w:r w:rsidRPr="00F54CFF">
        <w:rPr>
          <w:rFonts w:ascii="Arial" w:hAnsi="Arial" w:cs="Arial"/>
          <w:color w:val="800000"/>
          <w:sz w:val="16"/>
          <w:szCs w:val="16"/>
          <w:highlight w:val="white"/>
        </w:rPr>
        <w:t>vendors</w:t>
      </w:r>
      <w:r w:rsidRPr="00F54CFF">
        <w:rPr>
          <w:rFonts w:ascii="Arial" w:hAnsi="Arial" w:cs="Arial"/>
          <w:color w:val="0000FF"/>
          <w:sz w:val="16"/>
          <w:szCs w:val="16"/>
          <w:highlight w:val="white"/>
        </w:rPr>
        <w:t>&gt;</w:t>
      </w:r>
    </w:p>
    <w:p w14:paraId="44A1AB9A" w14:textId="77777777" w:rsidR="008778A0" w:rsidRPr="00F54CFF" w:rsidRDefault="008778A0" w:rsidP="008778A0">
      <w:pPr>
        <w:autoSpaceDE w:val="0"/>
        <w:autoSpaceDN w:val="0"/>
        <w:adjustRightInd w:val="0"/>
        <w:spacing w:after="0"/>
        <w:rPr>
          <w:rFonts w:ascii="Arial" w:hAnsi="Arial" w:cs="Arial"/>
          <w:color w:val="000000"/>
          <w:sz w:val="16"/>
          <w:szCs w:val="16"/>
          <w:highlight w:val="white"/>
        </w:rPr>
      </w:pP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FF"/>
          <w:sz w:val="16"/>
          <w:szCs w:val="16"/>
          <w:highlight w:val="white"/>
        </w:rPr>
        <w:t>&lt;/</w:t>
      </w:r>
      <w:proofErr w:type="spellStart"/>
      <w:r w:rsidRPr="00F54CFF">
        <w:rPr>
          <w:rFonts w:ascii="Arial" w:hAnsi="Arial" w:cs="Arial"/>
          <w:color w:val="800000"/>
          <w:sz w:val="16"/>
          <w:szCs w:val="16"/>
          <w:highlight w:val="white"/>
        </w:rPr>
        <w:t>geographicalAreaData</w:t>
      </w:r>
      <w:proofErr w:type="spellEnd"/>
      <w:r w:rsidRPr="00F54CFF">
        <w:rPr>
          <w:rFonts w:ascii="Arial" w:hAnsi="Arial" w:cs="Arial"/>
          <w:color w:val="0000FF"/>
          <w:sz w:val="16"/>
          <w:szCs w:val="16"/>
          <w:highlight w:val="white"/>
        </w:rPr>
        <w:t>&gt;</w:t>
      </w:r>
    </w:p>
    <w:p w14:paraId="09410B97" w14:textId="77777777" w:rsidR="008778A0" w:rsidRPr="00F54CFF" w:rsidRDefault="008778A0" w:rsidP="008778A0">
      <w:pPr>
        <w:autoSpaceDE w:val="0"/>
        <w:autoSpaceDN w:val="0"/>
        <w:adjustRightInd w:val="0"/>
        <w:spacing w:after="0"/>
        <w:rPr>
          <w:rFonts w:ascii="Arial" w:hAnsi="Arial" w:cs="Arial"/>
          <w:color w:val="000000"/>
          <w:sz w:val="16"/>
          <w:szCs w:val="16"/>
          <w:highlight w:val="white"/>
        </w:rPr>
      </w:pP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FF"/>
          <w:sz w:val="16"/>
          <w:szCs w:val="16"/>
          <w:highlight w:val="white"/>
        </w:rPr>
        <w:t>&lt;</w:t>
      </w:r>
      <w:proofErr w:type="spellStart"/>
      <w:r w:rsidRPr="00F54CFF">
        <w:rPr>
          <w:rFonts w:ascii="Arial" w:hAnsi="Arial" w:cs="Arial"/>
          <w:color w:val="800000"/>
          <w:sz w:val="16"/>
          <w:szCs w:val="16"/>
          <w:highlight w:val="white"/>
        </w:rPr>
        <w:t>geographicalAreaData</w:t>
      </w:r>
      <w:proofErr w:type="spellEnd"/>
      <w:r w:rsidRPr="00F54CFF">
        <w:rPr>
          <w:rFonts w:ascii="Arial" w:hAnsi="Arial" w:cs="Arial"/>
          <w:color w:val="0000FF"/>
          <w:sz w:val="16"/>
          <w:szCs w:val="16"/>
          <w:highlight w:val="white"/>
        </w:rPr>
        <w:t>&gt;</w:t>
      </w:r>
    </w:p>
    <w:p w14:paraId="1F664EC3" w14:textId="77777777" w:rsidR="008778A0" w:rsidRPr="00F54CFF" w:rsidRDefault="008778A0" w:rsidP="008778A0">
      <w:pPr>
        <w:autoSpaceDE w:val="0"/>
        <w:autoSpaceDN w:val="0"/>
        <w:adjustRightInd w:val="0"/>
        <w:spacing w:after="0"/>
        <w:rPr>
          <w:rFonts w:ascii="Arial" w:hAnsi="Arial" w:cs="Arial"/>
          <w:color w:val="000000"/>
          <w:sz w:val="16"/>
          <w:szCs w:val="16"/>
          <w:highlight w:val="white"/>
        </w:rPr>
      </w:pP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FF"/>
          <w:sz w:val="16"/>
          <w:szCs w:val="16"/>
          <w:highlight w:val="white"/>
        </w:rPr>
        <w:t>&lt;</w:t>
      </w:r>
      <w:r w:rsidRPr="00F54CFF">
        <w:rPr>
          <w:rFonts w:ascii="Arial" w:hAnsi="Arial" w:cs="Arial"/>
          <w:color w:val="800000"/>
          <w:sz w:val="16"/>
          <w:szCs w:val="16"/>
          <w:highlight w:val="white"/>
        </w:rPr>
        <w:t>location</w:t>
      </w:r>
      <w:r w:rsidRPr="00F54CFF">
        <w:rPr>
          <w:rFonts w:ascii="Arial" w:hAnsi="Arial" w:cs="Arial"/>
          <w:color w:val="0000FF"/>
          <w:sz w:val="16"/>
          <w:szCs w:val="16"/>
          <w:highlight w:val="white"/>
        </w:rPr>
        <w:t>&gt;</w:t>
      </w:r>
      <w:r w:rsidRPr="00F54CFF">
        <w:rPr>
          <w:rFonts w:ascii="Arial" w:hAnsi="Arial" w:cs="Arial"/>
          <w:color w:val="000000"/>
          <w:sz w:val="16"/>
          <w:szCs w:val="16"/>
          <w:highlight w:val="white"/>
        </w:rPr>
        <w:t>VISN 1-523A5</w:t>
      </w:r>
      <w:r w:rsidRPr="00F54CFF">
        <w:rPr>
          <w:rFonts w:ascii="Arial" w:hAnsi="Arial" w:cs="Arial"/>
          <w:color w:val="0000FF"/>
          <w:sz w:val="16"/>
          <w:szCs w:val="16"/>
          <w:highlight w:val="white"/>
        </w:rPr>
        <w:t>&lt;/</w:t>
      </w:r>
      <w:r w:rsidRPr="00F54CFF">
        <w:rPr>
          <w:rFonts w:ascii="Arial" w:hAnsi="Arial" w:cs="Arial"/>
          <w:color w:val="800000"/>
          <w:sz w:val="16"/>
          <w:szCs w:val="16"/>
          <w:highlight w:val="white"/>
        </w:rPr>
        <w:t>location</w:t>
      </w:r>
      <w:r w:rsidRPr="00F54CFF">
        <w:rPr>
          <w:rFonts w:ascii="Arial" w:hAnsi="Arial" w:cs="Arial"/>
          <w:color w:val="0000FF"/>
          <w:sz w:val="16"/>
          <w:szCs w:val="16"/>
          <w:highlight w:val="white"/>
        </w:rPr>
        <w:t>&gt;</w:t>
      </w:r>
    </w:p>
    <w:p w14:paraId="32E85D71" w14:textId="77777777" w:rsidR="008778A0" w:rsidRPr="00F54CFF" w:rsidRDefault="008778A0" w:rsidP="008778A0">
      <w:pPr>
        <w:autoSpaceDE w:val="0"/>
        <w:autoSpaceDN w:val="0"/>
        <w:adjustRightInd w:val="0"/>
        <w:spacing w:after="0"/>
        <w:rPr>
          <w:rFonts w:ascii="Arial" w:hAnsi="Arial" w:cs="Arial"/>
          <w:color w:val="000000"/>
          <w:sz w:val="16"/>
          <w:szCs w:val="16"/>
          <w:highlight w:val="white"/>
        </w:rPr>
      </w:pP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FF"/>
          <w:sz w:val="16"/>
          <w:szCs w:val="16"/>
          <w:highlight w:val="white"/>
        </w:rPr>
        <w:t>&lt;</w:t>
      </w:r>
      <w:r w:rsidRPr="00F54CFF">
        <w:rPr>
          <w:rFonts w:ascii="Arial" w:hAnsi="Arial" w:cs="Arial"/>
          <w:color w:val="800000"/>
          <w:sz w:val="16"/>
          <w:szCs w:val="16"/>
          <w:highlight w:val="white"/>
        </w:rPr>
        <w:t>vendors</w:t>
      </w:r>
      <w:r w:rsidRPr="00F54CFF">
        <w:rPr>
          <w:rFonts w:ascii="Arial" w:hAnsi="Arial" w:cs="Arial"/>
          <w:color w:val="0000FF"/>
          <w:sz w:val="16"/>
          <w:szCs w:val="16"/>
          <w:highlight w:val="white"/>
        </w:rPr>
        <w:t>&gt;</w:t>
      </w:r>
    </w:p>
    <w:p w14:paraId="17558049" w14:textId="77777777" w:rsidR="008778A0" w:rsidRPr="00F54CFF" w:rsidRDefault="008778A0" w:rsidP="008778A0">
      <w:pPr>
        <w:autoSpaceDE w:val="0"/>
        <w:autoSpaceDN w:val="0"/>
        <w:adjustRightInd w:val="0"/>
        <w:spacing w:after="0"/>
        <w:rPr>
          <w:rFonts w:ascii="Arial" w:hAnsi="Arial" w:cs="Arial"/>
          <w:color w:val="000000"/>
          <w:sz w:val="16"/>
          <w:szCs w:val="16"/>
          <w:highlight w:val="white"/>
        </w:rPr>
      </w:pP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FF"/>
          <w:sz w:val="16"/>
          <w:szCs w:val="16"/>
          <w:highlight w:val="white"/>
        </w:rPr>
        <w:t>&lt;</w:t>
      </w:r>
      <w:r w:rsidRPr="00F54CFF">
        <w:rPr>
          <w:rFonts w:ascii="Arial" w:hAnsi="Arial" w:cs="Arial"/>
          <w:color w:val="800000"/>
          <w:sz w:val="16"/>
          <w:szCs w:val="16"/>
          <w:highlight w:val="white"/>
        </w:rPr>
        <w:t>vendor</w:t>
      </w:r>
      <w:r w:rsidRPr="00F54CFF">
        <w:rPr>
          <w:rFonts w:ascii="Arial" w:hAnsi="Arial" w:cs="Arial"/>
          <w:color w:val="0000FF"/>
          <w:sz w:val="16"/>
          <w:szCs w:val="16"/>
          <w:highlight w:val="white"/>
        </w:rPr>
        <w:t>&gt;</w:t>
      </w:r>
    </w:p>
    <w:p w14:paraId="462727E4" w14:textId="77777777" w:rsidR="008778A0" w:rsidRPr="00F54CFF" w:rsidRDefault="008778A0" w:rsidP="008778A0">
      <w:pPr>
        <w:autoSpaceDE w:val="0"/>
        <w:autoSpaceDN w:val="0"/>
        <w:adjustRightInd w:val="0"/>
        <w:spacing w:after="0"/>
        <w:rPr>
          <w:rFonts w:ascii="Arial" w:hAnsi="Arial" w:cs="Arial"/>
          <w:color w:val="000000"/>
          <w:sz w:val="16"/>
          <w:szCs w:val="16"/>
          <w:highlight w:val="white"/>
        </w:rPr>
      </w:pP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FF"/>
          <w:sz w:val="16"/>
          <w:szCs w:val="16"/>
          <w:highlight w:val="white"/>
        </w:rPr>
        <w:t>&lt;</w:t>
      </w:r>
      <w:r w:rsidRPr="00F54CFF">
        <w:rPr>
          <w:rFonts w:ascii="Arial" w:hAnsi="Arial" w:cs="Arial"/>
          <w:color w:val="800000"/>
          <w:sz w:val="16"/>
          <w:szCs w:val="16"/>
          <w:highlight w:val="white"/>
        </w:rPr>
        <w:t>number</w:t>
      </w:r>
      <w:r w:rsidRPr="00F54CFF">
        <w:rPr>
          <w:rFonts w:ascii="Arial" w:hAnsi="Arial" w:cs="Arial"/>
          <w:color w:val="0000FF"/>
          <w:sz w:val="16"/>
          <w:szCs w:val="16"/>
          <w:highlight w:val="white"/>
        </w:rPr>
        <w:t>&gt;</w:t>
      </w:r>
      <w:r w:rsidRPr="00F54CFF">
        <w:rPr>
          <w:rFonts w:ascii="Arial" w:hAnsi="Arial" w:cs="Arial"/>
          <w:color w:val="000000"/>
          <w:sz w:val="16"/>
          <w:szCs w:val="16"/>
          <w:highlight w:val="white"/>
        </w:rPr>
        <w:t>200T7</w:t>
      </w:r>
      <w:r w:rsidRPr="00F54CFF">
        <w:rPr>
          <w:rFonts w:ascii="Arial" w:hAnsi="Arial" w:cs="Arial"/>
          <w:color w:val="0000FF"/>
          <w:sz w:val="16"/>
          <w:szCs w:val="16"/>
          <w:highlight w:val="white"/>
        </w:rPr>
        <w:t>&lt;/</w:t>
      </w:r>
      <w:r w:rsidRPr="00F54CFF">
        <w:rPr>
          <w:rFonts w:ascii="Arial" w:hAnsi="Arial" w:cs="Arial"/>
          <w:color w:val="800000"/>
          <w:sz w:val="16"/>
          <w:szCs w:val="16"/>
          <w:highlight w:val="white"/>
        </w:rPr>
        <w:t>number</w:t>
      </w:r>
      <w:r w:rsidRPr="00F54CFF">
        <w:rPr>
          <w:rFonts w:ascii="Arial" w:hAnsi="Arial" w:cs="Arial"/>
          <w:color w:val="0000FF"/>
          <w:sz w:val="16"/>
          <w:szCs w:val="16"/>
          <w:highlight w:val="white"/>
        </w:rPr>
        <w:t>&gt;</w:t>
      </w:r>
    </w:p>
    <w:p w14:paraId="67323895" w14:textId="77777777" w:rsidR="008778A0" w:rsidRPr="00F54CFF" w:rsidRDefault="008778A0" w:rsidP="008778A0">
      <w:pPr>
        <w:autoSpaceDE w:val="0"/>
        <w:autoSpaceDN w:val="0"/>
        <w:adjustRightInd w:val="0"/>
        <w:spacing w:after="0"/>
        <w:rPr>
          <w:rFonts w:ascii="Arial" w:hAnsi="Arial" w:cs="Arial"/>
          <w:color w:val="000000"/>
          <w:sz w:val="16"/>
          <w:szCs w:val="16"/>
          <w:highlight w:val="white"/>
        </w:rPr>
      </w:pP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FF"/>
          <w:sz w:val="16"/>
          <w:szCs w:val="16"/>
          <w:highlight w:val="white"/>
        </w:rPr>
        <w:t>&lt;</w:t>
      </w:r>
      <w:r w:rsidRPr="00F54CFF">
        <w:rPr>
          <w:rFonts w:ascii="Arial" w:hAnsi="Arial" w:cs="Arial"/>
          <w:color w:val="800000"/>
          <w:sz w:val="16"/>
          <w:szCs w:val="16"/>
          <w:highlight w:val="white"/>
        </w:rPr>
        <w:t>name</w:t>
      </w:r>
      <w:r w:rsidRPr="00F54CFF">
        <w:rPr>
          <w:rFonts w:ascii="Arial" w:hAnsi="Arial" w:cs="Arial"/>
          <w:color w:val="0000FF"/>
          <w:sz w:val="16"/>
          <w:szCs w:val="16"/>
          <w:highlight w:val="white"/>
        </w:rPr>
        <w:t>&gt;</w:t>
      </w:r>
      <w:proofErr w:type="spellStart"/>
      <w:r w:rsidRPr="00F54CFF">
        <w:rPr>
          <w:rFonts w:ascii="Arial" w:hAnsi="Arial" w:cs="Arial"/>
          <w:color w:val="000000"/>
          <w:sz w:val="16"/>
          <w:szCs w:val="16"/>
          <w:highlight w:val="white"/>
        </w:rPr>
        <w:t>Telehealth</w:t>
      </w:r>
      <w:proofErr w:type="spellEnd"/>
      <w:r w:rsidRPr="00F54CFF">
        <w:rPr>
          <w:rFonts w:ascii="Arial" w:hAnsi="Arial" w:cs="Arial"/>
          <w:color w:val="000000"/>
          <w:sz w:val="16"/>
          <w:szCs w:val="16"/>
          <w:highlight w:val="white"/>
        </w:rPr>
        <w:t xml:space="preserve"> </w:t>
      </w:r>
      <w:proofErr w:type="spellStart"/>
      <w:r w:rsidRPr="00F54CFF">
        <w:rPr>
          <w:rFonts w:ascii="Arial" w:hAnsi="Arial" w:cs="Arial"/>
          <w:color w:val="000000"/>
          <w:sz w:val="16"/>
          <w:szCs w:val="16"/>
          <w:highlight w:val="white"/>
        </w:rPr>
        <w:t>Cardiocom</w:t>
      </w:r>
      <w:proofErr w:type="spellEnd"/>
      <w:r w:rsidRPr="00F54CFF">
        <w:rPr>
          <w:rFonts w:ascii="Arial" w:hAnsi="Arial" w:cs="Arial"/>
          <w:color w:val="0000FF"/>
          <w:sz w:val="16"/>
          <w:szCs w:val="16"/>
          <w:highlight w:val="white"/>
        </w:rPr>
        <w:t>&lt;/</w:t>
      </w:r>
      <w:r w:rsidRPr="00F54CFF">
        <w:rPr>
          <w:rFonts w:ascii="Arial" w:hAnsi="Arial" w:cs="Arial"/>
          <w:color w:val="800000"/>
          <w:sz w:val="16"/>
          <w:szCs w:val="16"/>
          <w:highlight w:val="white"/>
        </w:rPr>
        <w:t>name</w:t>
      </w:r>
      <w:r w:rsidRPr="00F54CFF">
        <w:rPr>
          <w:rFonts w:ascii="Arial" w:hAnsi="Arial" w:cs="Arial"/>
          <w:color w:val="0000FF"/>
          <w:sz w:val="16"/>
          <w:szCs w:val="16"/>
          <w:highlight w:val="white"/>
        </w:rPr>
        <w:t>&gt;</w:t>
      </w:r>
    </w:p>
    <w:p w14:paraId="0CB19568" w14:textId="77777777" w:rsidR="008778A0" w:rsidRPr="00F54CFF" w:rsidRDefault="008778A0" w:rsidP="008778A0">
      <w:pPr>
        <w:autoSpaceDE w:val="0"/>
        <w:autoSpaceDN w:val="0"/>
        <w:adjustRightInd w:val="0"/>
        <w:spacing w:after="0"/>
        <w:rPr>
          <w:rFonts w:ascii="Arial" w:hAnsi="Arial" w:cs="Arial"/>
          <w:color w:val="000000"/>
          <w:sz w:val="16"/>
          <w:szCs w:val="16"/>
          <w:highlight w:val="white"/>
        </w:rPr>
      </w:pP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FF"/>
          <w:sz w:val="16"/>
          <w:szCs w:val="16"/>
          <w:highlight w:val="white"/>
        </w:rPr>
        <w:t>&lt;</w:t>
      </w:r>
      <w:r w:rsidRPr="00F54CFF">
        <w:rPr>
          <w:rFonts w:ascii="Arial" w:hAnsi="Arial" w:cs="Arial"/>
          <w:color w:val="800000"/>
          <w:sz w:val="16"/>
          <w:szCs w:val="16"/>
          <w:highlight w:val="white"/>
        </w:rPr>
        <w:t>count</w:t>
      </w:r>
      <w:r w:rsidRPr="00F54CFF">
        <w:rPr>
          <w:rFonts w:ascii="Arial" w:hAnsi="Arial" w:cs="Arial"/>
          <w:color w:val="0000FF"/>
          <w:sz w:val="16"/>
          <w:szCs w:val="16"/>
          <w:highlight w:val="white"/>
        </w:rPr>
        <w:t>&gt;</w:t>
      </w:r>
      <w:r w:rsidRPr="00F54CFF">
        <w:rPr>
          <w:rFonts w:ascii="Arial" w:hAnsi="Arial" w:cs="Arial"/>
          <w:color w:val="000000"/>
          <w:sz w:val="16"/>
          <w:szCs w:val="16"/>
          <w:highlight w:val="white"/>
        </w:rPr>
        <w:t>1</w:t>
      </w:r>
      <w:r w:rsidRPr="00F54CFF">
        <w:rPr>
          <w:rFonts w:ascii="Arial" w:hAnsi="Arial" w:cs="Arial"/>
          <w:color w:val="0000FF"/>
          <w:sz w:val="16"/>
          <w:szCs w:val="16"/>
          <w:highlight w:val="white"/>
        </w:rPr>
        <w:t>&lt;/</w:t>
      </w:r>
      <w:r w:rsidRPr="00F54CFF">
        <w:rPr>
          <w:rFonts w:ascii="Arial" w:hAnsi="Arial" w:cs="Arial"/>
          <w:color w:val="800000"/>
          <w:sz w:val="16"/>
          <w:szCs w:val="16"/>
          <w:highlight w:val="white"/>
        </w:rPr>
        <w:t>count</w:t>
      </w:r>
      <w:r w:rsidRPr="00F54CFF">
        <w:rPr>
          <w:rFonts w:ascii="Arial" w:hAnsi="Arial" w:cs="Arial"/>
          <w:color w:val="0000FF"/>
          <w:sz w:val="16"/>
          <w:szCs w:val="16"/>
          <w:highlight w:val="white"/>
        </w:rPr>
        <w:t>&gt;</w:t>
      </w:r>
    </w:p>
    <w:p w14:paraId="13BD7221" w14:textId="77777777" w:rsidR="008778A0" w:rsidRPr="00F54CFF" w:rsidRDefault="008778A0" w:rsidP="008778A0">
      <w:pPr>
        <w:autoSpaceDE w:val="0"/>
        <w:autoSpaceDN w:val="0"/>
        <w:adjustRightInd w:val="0"/>
        <w:spacing w:after="0"/>
        <w:rPr>
          <w:rFonts w:ascii="Arial" w:hAnsi="Arial" w:cs="Arial"/>
          <w:color w:val="000000"/>
          <w:sz w:val="16"/>
          <w:szCs w:val="16"/>
          <w:highlight w:val="white"/>
        </w:rPr>
      </w:pP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FF"/>
          <w:sz w:val="16"/>
          <w:szCs w:val="16"/>
          <w:highlight w:val="white"/>
        </w:rPr>
        <w:t>&lt;/</w:t>
      </w:r>
      <w:r w:rsidRPr="00F54CFF">
        <w:rPr>
          <w:rFonts w:ascii="Arial" w:hAnsi="Arial" w:cs="Arial"/>
          <w:color w:val="800000"/>
          <w:sz w:val="16"/>
          <w:szCs w:val="16"/>
          <w:highlight w:val="white"/>
        </w:rPr>
        <w:t>vendor</w:t>
      </w:r>
      <w:r w:rsidRPr="00F54CFF">
        <w:rPr>
          <w:rFonts w:ascii="Arial" w:hAnsi="Arial" w:cs="Arial"/>
          <w:color w:val="0000FF"/>
          <w:sz w:val="16"/>
          <w:szCs w:val="16"/>
          <w:highlight w:val="white"/>
        </w:rPr>
        <w:t>&gt;</w:t>
      </w:r>
    </w:p>
    <w:p w14:paraId="65D00A11" w14:textId="77777777" w:rsidR="008778A0" w:rsidRPr="00F54CFF" w:rsidRDefault="008778A0" w:rsidP="008778A0">
      <w:pPr>
        <w:autoSpaceDE w:val="0"/>
        <w:autoSpaceDN w:val="0"/>
        <w:adjustRightInd w:val="0"/>
        <w:spacing w:after="0"/>
        <w:rPr>
          <w:rFonts w:ascii="Arial" w:hAnsi="Arial" w:cs="Arial"/>
          <w:color w:val="000000"/>
          <w:sz w:val="16"/>
          <w:szCs w:val="16"/>
          <w:highlight w:val="white"/>
        </w:rPr>
      </w:pP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FF"/>
          <w:sz w:val="16"/>
          <w:szCs w:val="16"/>
          <w:highlight w:val="white"/>
        </w:rPr>
        <w:t>&lt;/</w:t>
      </w:r>
      <w:r w:rsidRPr="00F54CFF">
        <w:rPr>
          <w:rFonts w:ascii="Arial" w:hAnsi="Arial" w:cs="Arial"/>
          <w:color w:val="800000"/>
          <w:sz w:val="16"/>
          <w:szCs w:val="16"/>
          <w:highlight w:val="white"/>
        </w:rPr>
        <w:t>vendors</w:t>
      </w:r>
      <w:r w:rsidRPr="00F54CFF">
        <w:rPr>
          <w:rFonts w:ascii="Arial" w:hAnsi="Arial" w:cs="Arial"/>
          <w:color w:val="0000FF"/>
          <w:sz w:val="16"/>
          <w:szCs w:val="16"/>
          <w:highlight w:val="white"/>
        </w:rPr>
        <w:t>&gt;</w:t>
      </w:r>
    </w:p>
    <w:p w14:paraId="791F2336" w14:textId="77777777" w:rsidR="008778A0" w:rsidRPr="00F54CFF" w:rsidRDefault="008778A0" w:rsidP="008778A0">
      <w:pPr>
        <w:autoSpaceDE w:val="0"/>
        <w:autoSpaceDN w:val="0"/>
        <w:adjustRightInd w:val="0"/>
        <w:spacing w:after="0"/>
        <w:rPr>
          <w:rFonts w:ascii="Arial" w:hAnsi="Arial" w:cs="Arial"/>
          <w:color w:val="000000"/>
          <w:sz w:val="16"/>
          <w:szCs w:val="16"/>
          <w:highlight w:val="white"/>
        </w:rPr>
      </w:pP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FF"/>
          <w:sz w:val="16"/>
          <w:szCs w:val="16"/>
          <w:highlight w:val="white"/>
        </w:rPr>
        <w:t>&lt;/</w:t>
      </w:r>
      <w:proofErr w:type="spellStart"/>
      <w:r w:rsidRPr="00F54CFF">
        <w:rPr>
          <w:rFonts w:ascii="Arial" w:hAnsi="Arial" w:cs="Arial"/>
          <w:color w:val="800000"/>
          <w:sz w:val="16"/>
          <w:szCs w:val="16"/>
          <w:highlight w:val="white"/>
        </w:rPr>
        <w:t>geographicalAreaData</w:t>
      </w:r>
      <w:proofErr w:type="spellEnd"/>
      <w:r w:rsidRPr="00F54CFF">
        <w:rPr>
          <w:rFonts w:ascii="Arial" w:hAnsi="Arial" w:cs="Arial"/>
          <w:color w:val="0000FF"/>
          <w:sz w:val="16"/>
          <w:szCs w:val="16"/>
          <w:highlight w:val="white"/>
        </w:rPr>
        <w:t>&gt;</w:t>
      </w:r>
    </w:p>
    <w:p w14:paraId="3A96C42E" w14:textId="77777777" w:rsidR="008778A0" w:rsidRPr="00F54CFF" w:rsidRDefault="008778A0" w:rsidP="008778A0">
      <w:pPr>
        <w:autoSpaceDE w:val="0"/>
        <w:autoSpaceDN w:val="0"/>
        <w:adjustRightInd w:val="0"/>
        <w:spacing w:after="0"/>
        <w:rPr>
          <w:rFonts w:ascii="Arial" w:hAnsi="Arial" w:cs="Arial"/>
          <w:color w:val="000000"/>
          <w:sz w:val="16"/>
          <w:szCs w:val="16"/>
          <w:highlight w:val="white"/>
        </w:rPr>
      </w:pP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FF"/>
          <w:sz w:val="16"/>
          <w:szCs w:val="16"/>
          <w:highlight w:val="white"/>
        </w:rPr>
        <w:t>&lt;</w:t>
      </w:r>
      <w:proofErr w:type="spellStart"/>
      <w:r w:rsidRPr="00F54CFF">
        <w:rPr>
          <w:rFonts w:ascii="Arial" w:hAnsi="Arial" w:cs="Arial"/>
          <w:color w:val="800000"/>
          <w:sz w:val="16"/>
          <w:szCs w:val="16"/>
          <w:highlight w:val="white"/>
        </w:rPr>
        <w:t>geographicalAreaData</w:t>
      </w:r>
      <w:proofErr w:type="spellEnd"/>
      <w:r w:rsidRPr="00F54CFF">
        <w:rPr>
          <w:rFonts w:ascii="Arial" w:hAnsi="Arial" w:cs="Arial"/>
          <w:color w:val="0000FF"/>
          <w:sz w:val="16"/>
          <w:szCs w:val="16"/>
          <w:highlight w:val="white"/>
        </w:rPr>
        <w:t>&gt;</w:t>
      </w:r>
    </w:p>
    <w:p w14:paraId="44F0F266" w14:textId="77777777" w:rsidR="008778A0" w:rsidRPr="00F54CFF" w:rsidRDefault="008778A0" w:rsidP="008778A0">
      <w:pPr>
        <w:autoSpaceDE w:val="0"/>
        <w:autoSpaceDN w:val="0"/>
        <w:adjustRightInd w:val="0"/>
        <w:spacing w:after="0"/>
        <w:rPr>
          <w:rFonts w:ascii="Arial" w:hAnsi="Arial" w:cs="Arial"/>
          <w:color w:val="000000"/>
          <w:sz w:val="16"/>
          <w:szCs w:val="16"/>
          <w:highlight w:val="white"/>
        </w:rPr>
      </w:pP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FF"/>
          <w:sz w:val="16"/>
          <w:szCs w:val="16"/>
          <w:highlight w:val="white"/>
        </w:rPr>
        <w:t>&lt;</w:t>
      </w:r>
      <w:r w:rsidRPr="00F54CFF">
        <w:rPr>
          <w:rFonts w:ascii="Arial" w:hAnsi="Arial" w:cs="Arial"/>
          <w:color w:val="800000"/>
          <w:sz w:val="16"/>
          <w:szCs w:val="16"/>
          <w:highlight w:val="white"/>
        </w:rPr>
        <w:t>location</w:t>
      </w:r>
      <w:r w:rsidRPr="00F54CFF">
        <w:rPr>
          <w:rFonts w:ascii="Arial" w:hAnsi="Arial" w:cs="Arial"/>
          <w:color w:val="0000FF"/>
          <w:sz w:val="16"/>
          <w:szCs w:val="16"/>
          <w:highlight w:val="white"/>
        </w:rPr>
        <w:t>&gt;</w:t>
      </w:r>
      <w:r w:rsidRPr="00F54CFF">
        <w:rPr>
          <w:rFonts w:ascii="Arial" w:hAnsi="Arial" w:cs="Arial"/>
          <w:color w:val="000000"/>
          <w:sz w:val="16"/>
          <w:szCs w:val="16"/>
          <w:highlight w:val="white"/>
        </w:rPr>
        <w:t>VISN 1-608</w:t>
      </w:r>
      <w:r w:rsidRPr="00F54CFF">
        <w:rPr>
          <w:rFonts w:ascii="Arial" w:hAnsi="Arial" w:cs="Arial"/>
          <w:color w:val="0000FF"/>
          <w:sz w:val="16"/>
          <w:szCs w:val="16"/>
          <w:highlight w:val="white"/>
        </w:rPr>
        <w:t>&lt;/</w:t>
      </w:r>
      <w:r w:rsidRPr="00F54CFF">
        <w:rPr>
          <w:rFonts w:ascii="Arial" w:hAnsi="Arial" w:cs="Arial"/>
          <w:color w:val="800000"/>
          <w:sz w:val="16"/>
          <w:szCs w:val="16"/>
          <w:highlight w:val="white"/>
        </w:rPr>
        <w:t>location</w:t>
      </w:r>
      <w:r w:rsidRPr="00F54CFF">
        <w:rPr>
          <w:rFonts w:ascii="Arial" w:hAnsi="Arial" w:cs="Arial"/>
          <w:color w:val="0000FF"/>
          <w:sz w:val="16"/>
          <w:szCs w:val="16"/>
          <w:highlight w:val="white"/>
        </w:rPr>
        <w:t>&gt;</w:t>
      </w:r>
    </w:p>
    <w:p w14:paraId="6A901D27" w14:textId="77777777" w:rsidR="008778A0" w:rsidRPr="00F54CFF" w:rsidRDefault="008778A0" w:rsidP="008778A0">
      <w:pPr>
        <w:autoSpaceDE w:val="0"/>
        <w:autoSpaceDN w:val="0"/>
        <w:adjustRightInd w:val="0"/>
        <w:spacing w:after="0"/>
        <w:rPr>
          <w:rFonts w:ascii="Arial" w:hAnsi="Arial" w:cs="Arial"/>
          <w:color w:val="000000"/>
          <w:sz w:val="16"/>
          <w:szCs w:val="16"/>
          <w:highlight w:val="white"/>
        </w:rPr>
      </w:pP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FF"/>
          <w:sz w:val="16"/>
          <w:szCs w:val="16"/>
          <w:highlight w:val="white"/>
        </w:rPr>
        <w:t>&lt;</w:t>
      </w:r>
      <w:r w:rsidRPr="00F54CFF">
        <w:rPr>
          <w:rFonts w:ascii="Arial" w:hAnsi="Arial" w:cs="Arial"/>
          <w:color w:val="800000"/>
          <w:sz w:val="16"/>
          <w:szCs w:val="16"/>
          <w:highlight w:val="white"/>
        </w:rPr>
        <w:t>vendors</w:t>
      </w:r>
      <w:r w:rsidRPr="00F54CFF">
        <w:rPr>
          <w:rFonts w:ascii="Arial" w:hAnsi="Arial" w:cs="Arial"/>
          <w:color w:val="0000FF"/>
          <w:sz w:val="16"/>
          <w:szCs w:val="16"/>
          <w:highlight w:val="white"/>
        </w:rPr>
        <w:t>&gt;</w:t>
      </w:r>
    </w:p>
    <w:p w14:paraId="35BB42CD" w14:textId="77777777" w:rsidR="008778A0" w:rsidRPr="00F54CFF" w:rsidRDefault="008778A0" w:rsidP="008778A0">
      <w:pPr>
        <w:autoSpaceDE w:val="0"/>
        <w:autoSpaceDN w:val="0"/>
        <w:adjustRightInd w:val="0"/>
        <w:spacing w:after="0"/>
        <w:rPr>
          <w:rFonts w:ascii="Arial" w:hAnsi="Arial" w:cs="Arial"/>
          <w:color w:val="000000"/>
          <w:sz w:val="16"/>
          <w:szCs w:val="16"/>
          <w:highlight w:val="white"/>
        </w:rPr>
      </w:pP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FF"/>
          <w:sz w:val="16"/>
          <w:szCs w:val="16"/>
          <w:highlight w:val="white"/>
        </w:rPr>
        <w:t>&lt;</w:t>
      </w:r>
      <w:r w:rsidRPr="00F54CFF">
        <w:rPr>
          <w:rFonts w:ascii="Arial" w:hAnsi="Arial" w:cs="Arial"/>
          <w:color w:val="800000"/>
          <w:sz w:val="16"/>
          <w:szCs w:val="16"/>
          <w:highlight w:val="white"/>
        </w:rPr>
        <w:t>vendor</w:t>
      </w:r>
      <w:r w:rsidRPr="00F54CFF">
        <w:rPr>
          <w:rFonts w:ascii="Arial" w:hAnsi="Arial" w:cs="Arial"/>
          <w:color w:val="0000FF"/>
          <w:sz w:val="16"/>
          <w:szCs w:val="16"/>
          <w:highlight w:val="white"/>
        </w:rPr>
        <w:t>&gt;</w:t>
      </w:r>
    </w:p>
    <w:p w14:paraId="6BFE7FF2" w14:textId="77777777" w:rsidR="008778A0" w:rsidRPr="00F54CFF" w:rsidRDefault="008778A0" w:rsidP="008778A0">
      <w:pPr>
        <w:autoSpaceDE w:val="0"/>
        <w:autoSpaceDN w:val="0"/>
        <w:adjustRightInd w:val="0"/>
        <w:spacing w:after="0"/>
        <w:rPr>
          <w:rFonts w:ascii="Arial" w:hAnsi="Arial" w:cs="Arial"/>
          <w:color w:val="000000"/>
          <w:sz w:val="16"/>
          <w:szCs w:val="16"/>
          <w:highlight w:val="white"/>
        </w:rPr>
      </w:pP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FF"/>
          <w:sz w:val="16"/>
          <w:szCs w:val="16"/>
          <w:highlight w:val="white"/>
        </w:rPr>
        <w:t>&lt;</w:t>
      </w:r>
      <w:r w:rsidRPr="00F54CFF">
        <w:rPr>
          <w:rFonts w:ascii="Arial" w:hAnsi="Arial" w:cs="Arial"/>
          <w:color w:val="800000"/>
          <w:sz w:val="16"/>
          <w:szCs w:val="16"/>
          <w:highlight w:val="white"/>
        </w:rPr>
        <w:t>number</w:t>
      </w:r>
      <w:r w:rsidRPr="00F54CFF">
        <w:rPr>
          <w:rFonts w:ascii="Arial" w:hAnsi="Arial" w:cs="Arial"/>
          <w:color w:val="0000FF"/>
          <w:sz w:val="16"/>
          <w:szCs w:val="16"/>
          <w:highlight w:val="white"/>
        </w:rPr>
        <w:t>&gt;</w:t>
      </w:r>
      <w:r w:rsidRPr="00F54CFF">
        <w:rPr>
          <w:rFonts w:ascii="Arial" w:hAnsi="Arial" w:cs="Arial"/>
          <w:color w:val="000000"/>
          <w:sz w:val="16"/>
          <w:szCs w:val="16"/>
          <w:highlight w:val="white"/>
        </w:rPr>
        <w:t>200T7</w:t>
      </w:r>
      <w:r w:rsidRPr="00F54CFF">
        <w:rPr>
          <w:rFonts w:ascii="Arial" w:hAnsi="Arial" w:cs="Arial"/>
          <w:color w:val="0000FF"/>
          <w:sz w:val="16"/>
          <w:szCs w:val="16"/>
          <w:highlight w:val="white"/>
        </w:rPr>
        <w:t>&lt;/</w:t>
      </w:r>
      <w:r w:rsidRPr="00F54CFF">
        <w:rPr>
          <w:rFonts w:ascii="Arial" w:hAnsi="Arial" w:cs="Arial"/>
          <w:color w:val="800000"/>
          <w:sz w:val="16"/>
          <w:szCs w:val="16"/>
          <w:highlight w:val="white"/>
        </w:rPr>
        <w:t>number</w:t>
      </w:r>
      <w:r w:rsidRPr="00F54CFF">
        <w:rPr>
          <w:rFonts w:ascii="Arial" w:hAnsi="Arial" w:cs="Arial"/>
          <w:color w:val="0000FF"/>
          <w:sz w:val="16"/>
          <w:szCs w:val="16"/>
          <w:highlight w:val="white"/>
        </w:rPr>
        <w:t>&gt;</w:t>
      </w:r>
    </w:p>
    <w:p w14:paraId="1D7F6013" w14:textId="77777777" w:rsidR="008778A0" w:rsidRPr="00F54CFF" w:rsidRDefault="008778A0" w:rsidP="008778A0">
      <w:pPr>
        <w:autoSpaceDE w:val="0"/>
        <w:autoSpaceDN w:val="0"/>
        <w:adjustRightInd w:val="0"/>
        <w:spacing w:after="0"/>
        <w:rPr>
          <w:rFonts w:ascii="Arial" w:hAnsi="Arial" w:cs="Arial"/>
          <w:color w:val="000000"/>
          <w:sz w:val="16"/>
          <w:szCs w:val="16"/>
          <w:highlight w:val="white"/>
        </w:rPr>
      </w:pP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FF"/>
          <w:sz w:val="16"/>
          <w:szCs w:val="16"/>
          <w:highlight w:val="white"/>
        </w:rPr>
        <w:t>&lt;</w:t>
      </w:r>
      <w:r w:rsidRPr="00F54CFF">
        <w:rPr>
          <w:rFonts w:ascii="Arial" w:hAnsi="Arial" w:cs="Arial"/>
          <w:color w:val="800000"/>
          <w:sz w:val="16"/>
          <w:szCs w:val="16"/>
          <w:highlight w:val="white"/>
        </w:rPr>
        <w:t>name</w:t>
      </w:r>
      <w:r w:rsidRPr="00F54CFF">
        <w:rPr>
          <w:rFonts w:ascii="Arial" w:hAnsi="Arial" w:cs="Arial"/>
          <w:color w:val="0000FF"/>
          <w:sz w:val="16"/>
          <w:szCs w:val="16"/>
          <w:highlight w:val="white"/>
        </w:rPr>
        <w:t>&gt;</w:t>
      </w:r>
      <w:proofErr w:type="spellStart"/>
      <w:r w:rsidRPr="00F54CFF">
        <w:rPr>
          <w:rFonts w:ascii="Arial" w:hAnsi="Arial" w:cs="Arial"/>
          <w:color w:val="000000"/>
          <w:sz w:val="16"/>
          <w:szCs w:val="16"/>
          <w:highlight w:val="white"/>
        </w:rPr>
        <w:t>Telehealth</w:t>
      </w:r>
      <w:proofErr w:type="spellEnd"/>
      <w:r w:rsidRPr="00F54CFF">
        <w:rPr>
          <w:rFonts w:ascii="Arial" w:hAnsi="Arial" w:cs="Arial"/>
          <w:color w:val="000000"/>
          <w:sz w:val="16"/>
          <w:szCs w:val="16"/>
          <w:highlight w:val="white"/>
        </w:rPr>
        <w:t xml:space="preserve"> </w:t>
      </w:r>
      <w:proofErr w:type="spellStart"/>
      <w:r w:rsidRPr="00F54CFF">
        <w:rPr>
          <w:rFonts w:ascii="Arial" w:hAnsi="Arial" w:cs="Arial"/>
          <w:color w:val="000000"/>
          <w:sz w:val="16"/>
          <w:szCs w:val="16"/>
          <w:highlight w:val="white"/>
        </w:rPr>
        <w:t>Cardiocom</w:t>
      </w:r>
      <w:proofErr w:type="spellEnd"/>
      <w:r w:rsidRPr="00F54CFF">
        <w:rPr>
          <w:rFonts w:ascii="Arial" w:hAnsi="Arial" w:cs="Arial"/>
          <w:color w:val="0000FF"/>
          <w:sz w:val="16"/>
          <w:szCs w:val="16"/>
          <w:highlight w:val="white"/>
        </w:rPr>
        <w:t>&lt;/</w:t>
      </w:r>
      <w:r w:rsidRPr="00F54CFF">
        <w:rPr>
          <w:rFonts w:ascii="Arial" w:hAnsi="Arial" w:cs="Arial"/>
          <w:color w:val="800000"/>
          <w:sz w:val="16"/>
          <w:szCs w:val="16"/>
          <w:highlight w:val="white"/>
        </w:rPr>
        <w:t>name</w:t>
      </w:r>
      <w:r w:rsidRPr="00F54CFF">
        <w:rPr>
          <w:rFonts w:ascii="Arial" w:hAnsi="Arial" w:cs="Arial"/>
          <w:color w:val="0000FF"/>
          <w:sz w:val="16"/>
          <w:szCs w:val="16"/>
          <w:highlight w:val="white"/>
        </w:rPr>
        <w:t>&gt;</w:t>
      </w:r>
    </w:p>
    <w:p w14:paraId="3A9587CD" w14:textId="77777777" w:rsidR="008778A0" w:rsidRPr="00F54CFF" w:rsidRDefault="008778A0" w:rsidP="008778A0">
      <w:pPr>
        <w:autoSpaceDE w:val="0"/>
        <w:autoSpaceDN w:val="0"/>
        <w:adjustRightInd w:val="0"/>
        <w:spacing w:after="0"/>
        <w:rPr>
          <w:rFonts w:ascii="Arial" w:hAnsi="Arial" w:cs="Arial"/>
          <w:color w:val="000000"/>
          <w:sz w:val="16"/>
          <w:szCs w:val="16"/>
          <w:highlight w:val="white"/>
        </w:rPr>
      </w:pP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FF"/>
          <w:sz w:val="16"/>
          <w:szCs w:val="16"/>
          <w:highlight w:val="white"/>
        </w:rPr>
        <w:t>&lt;</w:t>
      </w:r>
      <w:r w:rsidRPr="00F54CFF">
        <w:rPr>
          <w:rFonts w:ascii="Arial" w:hAnsi="Arial" w:cs="Arial"/>
          <w:color w:val="800000"/>
          <w:sz w:val="16"/>
          <w:szCs w:val="16"/>
          <w:highlight w:val="white"/>
        </w:rPr>
        <w:t>count</w:t>
      </w:r>
      <w:r w:rsidRPr="00F54CFF">
        <w:rPr>
          <w:rFonts w:ascii="Arial" w:hAnsi="Arial" w:cs="Arial"/>
          <w:color w:val="0000FF"/>
          <w:sz w:val="16"/>
          <w:szCs w:val="16"/>
          <w:highlight w:val="white"/>
        </w:rPr>
        <w:t>&gt;</w:t>
      </w:r>
      <w:r w:rsidRPr="00F54CFF">
        <w:rPr>
          <w:rFonts w:ascii="Arial" w:hAnsi="Arial" w:cs="Arial"/>
          <w:color w:val="000000"/>
          <w:sz w:val="16"/>
          <w:szCs w:val="16"/>
          <w:highlight w:val="white"/>
        </w:rPr>
        <w:t>1</w:t>
      </w:r>
      <w:r w:rsidRPr="00F54CFF">
        <w:rPr>
          <w:rFonts w:ascii="Arial" w:hAnsi="Arial" w:cs="Arial"/>
          <w:color w:val="0000FF"/>
          <w:sz w:val="16"/>
          <w:szCs w:val="16"/>
          <w:highlight w:val="white"/>
        </w:rPr>
        <w:t>&lt;/</w:t>
      </w:r>
      <w:r w:rsidRPr="00F54CFF">
        <w:rPr>
          <w:rFonts w:ascii="Arial" w:hAnsi="Arial" w:cs="Arial"/>
          <w:color w:val="800000"/>
          <w:sz w:val="16"/>
          <w:szCs w:val="16"/>
          <w:highlight w:val="white"/>
        </w:rPr>
        <w:t>count</w:t>
      </w:r>
      <w:r w:rsidRPr="00F54CFF">
        <w:rPr>
          <w:rFonts w:ascii="Arial" w:hAnsi="Arial" w:cs="Arial"/>
          <w:color w:val="0000FF"/>
          <w:sz w:val="16"/>
          <w:szCs w:val="16"/>
          <w:highlight w:val="white"/>
        </w:rPr>
        <w:t>&gt;</w:t>
      </w:r>
    </w:p>
    <w:p w14:paraId="1587A794" w14:textId="77777777" w:rsidR="008778A0" w:rsidRPr="00F54CFF" w:rsidRDefault="008778A0" w:rsidP="008778A0">
      <w:pPr>
        <w:autoSpaceDE w:val="0"/>
        <w:autoSpaceDN w:val="0"/>
        <w:adjustRightInd w:val="0"/>
        <w:spacing w:after="0"/>
        <w:rPr>
          <w:rFonts w:ascii="Arial" w:hAnsi="Arial" w:cs="Arial"/>
          <w:color w:val="000000"/>
          <w:sz w:val="16"/>
          <w:szCs w:val="16"/>
          <w:highlight w:val="white"/>
        </w:rPr>
      </w:pP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FF"/>
          <w:sz w:val="16"/>
          <w:szCs w:val="16"/>
          <w:highlight w:val="white"/>
        </w:rPr>
        <w:t>&lt;/</w:t>
      </w:r>
      <w:r w:rsidRPr="00F54CFF">
        <w:rPr>
          <w:rFonts w:ascii="Arial" w:hAnsi="Arial" w:cs="Arial"/>
          <w:color w:val="800000"/>
          <w:sz w:val="16"/>
          <w:szCs w:val="16"/>
          <w:highlight w:val="white"/>
        </w:rPr>
        <w:t>vendor</w:t>
      </w:r>
      <w:r w:rsidRPr="00F54CFF">
        <w:rPr>
          <w:rFonts w:ascii="Arial" w:hAnsi="Arial" w:cs="Arial"/>
          <w:color w:val="0000FF"/>
          <w:sz w:val="16"/>
          <w:szCs w:val="16"/>
          <w:highlight w:val="white"/>
        </w:rPr>
        <w:t>&gt;</w:t>
      </w:r>
    </w:p>
    <w:p w14:paraId="1034A605" w14:textId="77777777" w:rsidR="008778A0" w:rsidRPr="00F54CFF" w:rsidRDefault="008778A0" w:rsidP="008778A0">
      <w:pPr>
        <w:autoSpaceDE w:val="0"/>
        <w:autoSpaceDN w:val="0"/>
        <w:adjustRightInd w:val="0"/>
        <w:spacing w:after="0"/>
        <w:rPr>
          <w:rFonts w:ascii="Arial" w:hAnsi="Arial" w:cs="Arial"/>
          <w:color w:val="000000"/>
          <w:sz w:val="16"/>
          <w:szCs w:val="16"/>
          <w:highlight w:val="white"/>
        </w:rPr>
      </w:pP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FF"/>
          <w:sz w:val="16"/>
          <w:szCs w:val="16"/>
          <w:highlight w:val="white"/>
        </w:rPr>
        <w:t>&lt;/</w:t>
      </w:r>
      <w:r w:rsidRPr="00F54CFF">
        <w:rPr>
          <w:rFonts w:ascii="Arial" w:hAnsi="Arial" w:cs="Arial"/>
          <w:color w:val="800000"/>
          <w:sz w:val="16"/>
          <w:szCs w:val="16"/>
          <w:highlight w:val="white"/>
        </w:rPr>
        <w:t>vendors</w:t>
      </w:r>
      <w:r w:rsidRPr="00F54CFF">
        <w:rPr>
          <w:rFonts w:ascii="Arial" w:hAnsi="Arial" w:cs="Arial"/>
          <w:color w:val="0000FF"/>
          <w:sz w:val="16"/>
          <w:szCs w:val="16"/>
          <w:highlight w:val="white"/>
        </w:rPr>
        <w:t>&gt;</w:t>
      </w:r>
    </w:p>
    <w:p w14:paraId="4ED1CBB5" w14:textId="77777777" w:rsidR="008778A0" w:rsidRPr="00F54CFF" w:rsidRDefault="008778A0" w:rsidP="008778A0">
      <w:pPr>
        <w:autoSpaceDE w:val="0"/>
        <w:autoSpaceDN w:val="0"/>
        <w:adjustRightInd w:val="0"/>
        <w:spacing w:after="0"/>
        <w:rPr>
          <w:rFonts w:ascii="Arial" w:hAnsi="Arial" w:cs="Arial"/>
          <w:color w:val="000000"/>
          <w:sz w:val="16"/>
          <w:szCs w:val="16"/>
          <w:highlight w:val="white"/>
        </w:rPr>
      </w:pP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FF"/>
          <w:sz w:val="16"/>
          <w:szCs w:val="16"/>
          <w:highlight w:val="white"/>
        </w:rPr>
        <w:t>&lt;/</w:t>
      </w:r>
      <w:proofErr w:type="spellStart"/>
      <w:r w:rsidRPr="00F54CFF">
        <w:rPr>
          <w:rFonts w:ascii="Arial" w:hAnsi="Arial" w:cs="Arial"/>
          <w:color w:val="800000"/>
          <w:sz w:val="16"/>
          <w:szCs w:val="16"/>
          <w:highlight w:val="white"/>
        </w:rPr>
        <w:t>geographicalAreaData</w:t>
      </w:r>
      <w:proofErr w:type="spellEnd"/>
      <w:r w:rsidRPr="00F54CFF">
        <w:rPr>
          <w:rFonts w:ascii="Arial" w:hAnsi="Arial" w:cs="Arial"/>
          <w:color w:val="0000FF"/>
          <w:sz w:val="16"/>
          <w:szCs w:val="16"/>
          <w:highlight w:val="white"/>
        </w:rPr>
        <w:t>&gt;</w:t>
      </w:r>
    </w:p>
    <w:p w14:paraId="6180B9F1" w14:textId="77777777" w:rsidR="008778A0" w:rsidRPr="00F54CFF" w:rsidRDefault="008778A0" w:rsidP="008778A0">
      <w:pPr>
        <w:autoSpaceDE w:val="0"/>
        <w:autoSpaceDN w:val="0"/>
        <w:adjustRightInd w:val="0"/>
        <w:spacing w:after="0"/>
        <w:rPr>
          <w:rFonts w:ascii="Arial" w:hAnsi="Arial" w:cs="Arial"/>
          <w:color w:val="000000"/>
          <w:sz w:val="16"/>
          <w:szCs w:val="16"/>
          <w:highlight w:val="white"/>
        </w:rPr>
      </w:pP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FF"/>
          <w:sz w:val="16"/>
          <w:szCs w:val="16"/>
          <w:highlight w:val="white"/>
        </w:rPr>
        <w:t>&lt;</w:t>
      </w:r>
      <w:proofErr w:type="spellStart"/>
      <w:r w:rsidRPr="00F54CFF">
        <w:rPr>
          <w:rFonts w:ascii="Arial" w:hAnsi="Arial" w:cs="Arial"/>
          <w:color w:val="800000"/>
          <w:sz w:val="16"/>
          <w:szCs w:val="16"/>
          <w:highlight w:val="white"/>
        </w:rPr>
        <w:t>geographicalAreaData</w:t>
      </w:r>
      <w:proofErr w:type="spellEnd"/>
      <w:r w:rsidRPr="00F54CFF">
        <w:rPr>
          <w:rFonts w:ascii="Arial" w:hAnsi="Arial" w:cs="Arial"/>
          <w:color w:val="0000FF"/>
          <w:sz w:val="16"/>
          <w:szCs w:val="16"/>
          <w:highlight w:val="white"/>
        </w:rPr>
        <w:t>&gt;</w:t>
      </w:r>
    </w:p>
    <w:p w14:paraId="226A2E91" w14:textId="77777777" w:rsidR="008778A0" w:rsidRPr="00F54CFF" w:rsidRDefault="008778A0" w:rsidP="008778A0">
      <w:pPr>
        <w:autoSpaceDE w:val="0"/>
        <w:autoSpaceDN w:val="0"/>
        <w:adjustRightInd w:val="0"/>
        <w:spacing w:after="0"/>
        <w:rPr>
          <w:rFonts w:ascii="Arial" w:hAnsi="Arial" w:cs="Arial"/>
          <w:color w:val="000000"/>
          <w:sz w:val="16"/>
          <w:szCs w:val="16"/>
          <w:highlight w:val="white"/>
        </w:rPr>
      </w:pP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FF"/>
          <w:sz w:val="16"/>
          <w:szCs w:val="16"/>
          <w:highlight w:val="white"/>
        </w:rPr>
        <w:t>&lt;</w:t>
      </w:r>
      <w:r w:rsidRPr="00F54CFF">
        <w:rPr>
          <w:rFonts w:ascii="Arial" w:hAnsi="Arial" w:cs="Arial"/>
          <w:color w:val="800000"/>
          <w:sz w:val="16"/>
          <w:szCs w:val="16"/>
          <w:highlight w:val="white"/>
        </w:rPr>
        <w:t>location</w:t>
      </w:r>
      <w:r w:rsidRPr="00F54CFF">
        <w:rPr>
          <w:rFonts w:ascii="Arial" w:hAnsi="Arial" w:cs="Arial"/>
          <w:color w:val="0000FF"/>
          <w:sz w:val="16"/>
          <w:szCs w:val="16"/>
          <w:highlight w:val="white"/>
        </w:rPr>
        <w:t>&gt;</w:t>
      </w:r>
      <w:r w:rsidRPr="00F54CFF">
        <w:rPr>
          <w:rFonts w:ascii="Arial" w:hAnsi="Arial" w:cs="Arial"/>
          <w:color w:val="000000"/>
          <w:sz w:val="16"/>
          <w:szCs w:val="16"/>
          <w:highlight w:val="white"/>
        </w:rPr>
        <w:t>VISN 5-512</w:t>
      </w:r>
      <w:r w:rsidRPr="00F54CFF">
        <w:rPr>
          <w:rFonts w:ascii="Arial" w:hAnsi="Arial" w:cs="Arial"/>
          <w:color w:val="0000FF"/>
          <w:sz w:val="16"/>
          <w:szCs w:val="16"/>
          <w:highlight w:val="white"/>
        </w:rPr>
        <w:t>&lt;/</w:t>
      </w:r>
      <w:r w:rsidRPr="00F54CFF">
        <w:rPr>
          <w:rFonts w:ascii="Arial" w:hAnsi="Arial" w:cs="Arial"/>
          <w:color w:val="800000"/>
          <w:sz w:val="16"/>
          <w:szCs w:val="16"/>
          <w:highlight w:val="white"/>
        </w:rPr>
        <w:t>location</w:t>
      </w:r>
      <w:r w:rsidRPr="00F54CFF">
        <w:rPr>
          <w:rFonts w:ascii="Arial" w:hAnsi="Arial" w:cs="Arial"/>
          <w:color w:val="0000FF"/>
          <w:sz w:val="16"/>
          <w:szCs w:val="16"/>
          <w:highlight w:val="white"/>
        </w:rPr>
        <w:t>&gt;</w:t>
      </w:r>
    </w:p>
    <w:p w14:paraId="5E89263F" w14:textId="77777777" w:rsidR="008778A0" w:rsidRPr="00F54CFF" w:rsidRDefault="008778A0" w:rsidP="008778A0">
      <w:pPr>
        <w:autoSpaceDE w:val="0"/>
        <w:autoSpaceDN w:val="0"/>
        <w:adjustRightInd w:val="0"/>
        <w:spacing w:after="0"/>
        <w:rPr>
          <w:rFonts w:ascii="Arial" w:hAnsi="Arial" w:cs="Arial"/>
          <w:color w:val="000000"/>
          <w:sz w:val="16"/>
          <w:szCs w:val="16"/>
          <w:highlight w:val="white"/>
        </w:rPr>
      </w:pP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FF"/>
          <w:sz w:val="16"/>
          <w:szCs w:val="16"/>
          <w:highlight w:val="white"/>
        </w:rPr>
        <w:t>&lt;</w:t>
      </w:r>
      <w:r w:rsidRPr="00F54CFF">
        <w:rPr>
          <w:rFonts w:ascii="Arial" w:hAnsi="Arial" w:cs="Arial"/>
          <w:color w:val="800000"/>
          <w:sz w:val="16"/>
          <w:szCs w:val="16"/>
          <w:highlight w:val="white"/>
        </w:rPr>
        <w:t>vendors</w:t>
      </w:r>
      <w:r w:rsidRPr="00F54CFF">
        <w:rPr>
          <w:rFonts w:ascii="Arial" w:hAnsi="Arial" w:cs="Arial"/>
          <w:color w:val="0000FF"/>
          <w:sz w:val="16"/>
          <w:szCs w:val="16"/>
          <w:highlight w:val="white"/>
        </w:rPr>
        <w:t>&gt;</w:t>
      </w:r>
    </w:p>
    <w:p w14:paraId="4E8D3A38" w14:textId="77777777" w:rsidR="008778A0" w:rsidRPr="00F54CFF" w:rsidRDefault="008778A0" w:rsidP="008778A0">
      <w:pPr>
        <w:autoSpaceDE w:val="0"/>
        <w:autoSpaceDN w:val="0"/>
        <w:adjustRightInd w:val="0"/>
        <w:spacing w:after="0"/>
        <w:rPr>
          <w:rFonts w:ascii="Arial" w:hAnsi="Arial" w:cs="Arial"/>
          <w:color w:val="000000"/>
          <w:sz w:val="16"/>
          <w:szCs w:val="16"/>
          <w:highlight w:val="white"/>
        </w:rPr>
      </w:pP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FF"/>
          <w:sz w:val="16"/>
          <w:szCs w:val="16"/>
          <w:highlight w:val="white"/>
        </w:rPr>
        <w:t>&lt;</w:t>
      </w:r>
      <w:r w:rsidRPr="00F54CFF">
        <w:rPr>
          <w:rFonts w:ascii="Arial" w:hAnsi="Arial" w:cs="Arial"/>
          <w:color w:val="800000"/>
          <w:sz w:val="16"/>
          <w:szCs w:val="16"/>
          <w:highlight w:val="white"/>
        </w:rPr>
        <w:t>vendor</w:t>
      </w:r>
      <w:r w:rsidRPr="00F54CFF">
        <w:rPr>
          <w:rFonts w:ascii="Arial" w:hAnsi="Arial" w:cs="Arial"/>
          <w:color w:val="0000FF"/>
          <w:sz w:val="16"/>
          <w:szCs w:val="16"/>
          <w:highlight w:val="white"/>
        </w:rPr>
        <w:t>&gt;</w:t>
      </w:r>
    </w:p>
    <w:p w14:paraId="1AFF4F70" w14:textId="77777777" w:rsidR="008778A0" w:rsidRPr="00F54CFF" w:rsidRDefault="008778A0" w:rsidP="008778A0">
      <w:pPr>
        <w:autoSpaceDE w:val="0"/>
        <w:autoSpaceDN w:val="0"/>
        <w:adjustRightInd w:val="0"/>
        <w:spacing w:after="0"/>
        <w:rPr>
          <w:rFonts w:ascii="Arial" w:hAnsi="Arial" w:cs="Arial"/>
          <w:color w:val="000000"/>
          <w:sz w:val="16"/>
          <w:szCs w:val="16"/>
          <w:highlight w:val="white"/>
        </w:rPr>
      </w:pP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FF"/>
          <w:sz w:val="16"/>
          <w:szCs w:val="16"/>
          <w:highlight w:val="white"/>
        </w:rPr>
        <w:t>&lt;</w:t>
      </w:r>
      <w:r w:rsidRPr="00F54CFF">
        <w:rPr>
          <w:rFonts w:ascii="Arial" w:hAnsi="Arial" w:cs="Arial"/>
          <w:color w:val="800000"/>
          <w:sz w:val="16"/>
          <w:szCs w:val="16"/>
          <w:highlight w:val="white"/>
        </w:rPr>
        <w:t>number</w:t>
      </w:r>
      <w:r w:rsidRPr="00F54CFF">
        <w:rPr>
          <w:rFonts w:ascii="Arial" w:hAnsi="Arial" w:cs="Arial"/>
          <w:color w:val="0000FF"/>
          <w:sz w:val="16"/>
          <w:szCs w:val="16"/>
          <w:highlight w:val="white"/>
        </w:rPr>
        <w:t>&gt;</w:t>
      </w:r>
      <w:r w:rsidRPr="00F54CFF">
        <w:rPr>
          <w:rFonts w:ascii="Arial" w:hAnsi="Arial" w:cs="Arial"/>
          <w:color w:val="000000"/>
          <w:sz w:val="16"/>
          <w:szCs w:val="16"/>
          <w:highlight w:val="white"/>
        </w:rPr>
        <w:t>200T7</w:t>
      </w:r>
      <w:r w:rsidRPr="00F54CFF">
        <w:rPr>
          <w:rFonts w:ascii="Arial" w:hAnsi="Arial" w:cs="Arial"/>
          <w:color w:val="0000FF"/>
          <w:sz w:val="16"/>
          <w:szCs w:val="16"/>
          <w:highlight w:val="white"/>
        </w:rPr>
        <w:t>&lt;/</w:t>
      </w:r>
      <w:r w:rsidRPr="00F54CFF">
        <w:rPr>
          <w:rFonts w:ascii="Arial" w:hAnsi="Arial" w:cs="Arial"/>
          <w:color w:val="800000"/>
          <w:sz w:val="16"/>
          <w:szCs w:val="16"/>
          <w:highlight w:val="white"/>
        </w:rPr>
        <w:t>number</w:t>
      </w:r>
      <w:r w:rsidRPr="00F54CFF">
        <w:rPr>
          <w:rFonts w:ascii="Arial" w:hAnsi="Arial" w:cs="Arial"/>
          <w:color w:val="0000FF"/>
          <w:sz w:val="16"/>
          <w:szCs w:val="16"/>
          <w:highlight w:val="white"/>
        </w:rPr>
        <w:t>&gt;</w:t>
      </w:r>
    </w:p>
    <w:p w14:paraId="4F972E0A" w14:textId="77777777" w:rsidR="008778A0" w:rsidRPr="00F54CFF" w:rsidRDefault="008778A0" w:rsidP="008778A0">
      <w:pPr>
        <w:autoSpaceDE w:val="0"/>
        <w:autoSpaceDN w:val="0"/>
        <w:adjustRightInd w:val="0"/>
        <w:spacing w:after="0"/>
        <w:rPr>
          <w:rFonts w:ascii="Arial" w:hAnsi="Arial" w:cs="Arial"/>
          <w:color w:val="000000"/>
          <w:sz w:val="16"/>
          <w:szCs w:val="16"/>
          <w:highlight w:val="white"/>
        </w:rPr>
      </w:pP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FF"/>
          <w:sz w:val="16"/>
          <w:szCs w:val="16"/>
          <w:highlight w:val="white"/>
        </w:rPr>
        <w:t>&lt;</w:t>
      </w:r>
      <w:r w:rsidRPr="00F54CFF">
        <w:rPr>
          <w:rFonts w:ascii="Arial" w:hAnsi="Arial" w:cs="Arial"/>
          <w:color w:val="800000"/>
          <w:sz w:val="16"/>
          <w:szCs w:val="16"/>
          <w:highlight w:val="white"/>
        </w:rPr>
        <w:t>name</w:t>
      </w:r>
      <w:r w:rsidRPr="00F54CFF">
        <w:rPr>
          <w:rFonts w:ascii="Arial" w:hAnsi="Arial" w:cs="Arial"/>
          <w:color w:val="0000FF"/>
          <w:sz w:val="16"/>
          <w:szCs w:val="16"/>
          <w:highlight w:val="white"/>
        </w:rPr>
        <w:t>&gt;</w:t>
      </w:r>
      <w:proofErr w:type="spellStart"/>
      <w:r w:rsidRPr="00F54CFF">
        <w:rPr>
          <w:rFonts w:ascii="Arial" w:hAnsi="Arial" w:cs="Arial"/>
          <w:color w:val="000000"/>
          <w:sz w:val="16"/>
          <w:szCs w:val="16"/>
          <w:highlight w:val="white"/>
        </w:rPr>
        <w:t>Telehealth</w:t>
      </w:r>
      <w:proofErr w:type="spellEnd"/>
      <w:r w:rsidRPr="00F54CFF">
        <w:rPr>
          <w:rFonts w:ascii="Arial" w:hAnsi="Arial" w:cs="Arial"/>
          <w:color w:val="000000"/>
          <w:sz w:val="16"/>
          <w:szCs w:val="16"/>
          <w:highlight w:val="white"/>
        </w:rPr>
        <w:t xml:space="preserve"> </w:t>
      </w:r>
      <w:proofErr w:type="spellStart"/>
      <w:r w:rsidRPr="00F54CFF">
        <w:rPr>
          <w:rFonts w:ascii="Arial" w:hAnsi="Arial" w:cs="Arial"/>
          <w:color w:val="000000"/>
          <w:sz w:val="16"/>
          <w:szCs w:val="16"/>
          <w:highlight w:val="white"/>
        </w:rPr>
        <w:t>Cardiocom</w:t>
      </w:r>
      <w:proofErr w:type="spellEnd"/>
      <w:r w:rsidRPr="00F54CFF">
        <w:rPr>
          <w:rFonts w:ascii="Arial" w:hAnsi="Arial" w:cs="Arial"/>
          <w:color w:val="0000FF"/>
          <w:sz w:val="16"/>
          <w:szCs w:val="16"/>
          <w:highlight w:val="white"/>
        </w:rPr>
        <w:t>&lt;/</w:t>
      </w:r>
      <w:r w:rsidRPr="00F54CFF">
        <w:rPr>
          <w:rFonts w:ascii="Arial" w:hAnsi="Arial" w:cs="Arial"/>
          <w:color w:val="800000"/>
          <w:sz w:val="16"/>
          <w:szCs w:val="16"/>
          <w:highlight w:val="white"/>
        </w:rPr>
        <w:t>name</w:t>
      </w:r>
      <w:r w:rsidRPr="00F54CFF">
        <w:rPr>
          <w:rFonts w:ascii="Arial" w:hAnsi="Arial" w:cs="Arial"/>
          <w:color w:val="0000FF"/>
          <w:sz w:val="16"/>
          <w:szCs w:val="16"/>
          <w:highlight w:val="white"/>
        </w:rPr>
        <w:t>&gt;</w:t>
      </w:r>
    </w:p>
    <w:p w14:paraId="75CE11DE" w14:textId="77777777" w:rsidR="008778A0" w:rsidRPr="00F54CFF" w:rsidRDefault="008778A0" w:rsidP="008778A0">
      <w:pPr>
        <w:autoSpaceDE w:val="0"/>
        <w:autoSpaceDN w:val="0"/>
        <w:adjustRightInd w:val="0"/>
        <w:spacing w:after="0"/>
        <w:rPr>
          <w:rFonts w:ascii="Arial" w:hAnsi="Arial" w:cs="Arial"/>
          <w:color w:val="000000"/>
          <w:sz w:val="16"/>
          <w:szCs w:val="16"/>
          <w:highlight w:val="white"/>
        </w:rPr>
      </w:pP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FF"/>
          <w:sz w:val="16"/>
          <w:szCs w:val="16"/>
          <w:highlight w:val="white"/>
        </w:rPr>
        <w:t>&lt;</w:t>
      </w:r>
      <w:r w:rsidRPr="00F54CFF">
        <w:rPr>
          <w:rFonts w:ascii="Arial" w:hAnsi="Arial" w:cs="Arial"/>
          <w:color w:val="800000"/>
          <w:sz w:val="16"/>
          <w:szCs w:val="16"/>
          <w:highlight w:val="white"/>
        </w:rPr>
        <w:t>count</w:t>
      </w:r>
      <w:r w:rsidRPr="00F54CFF">
        <w:rPr>
          <w:rFonts w:ascii="Arial" w:hAnsi="Arial" w:cs="Arial"/>
          <w:color w:val="0000FF"/>
          <w:sz w:val="16"/>
          <w:szCs w:val="16"/>
          <w:highlight w:val="white"/>
        </w:rPr>
        <w:t>&gt;</w:t>
      </w:r>
      <w:r w:rsidRPr="00F54CFF">
        <w:rPr>
          <w:rFonts w:ascii="Arial" w:hAnsi="Arial" w:cs="Arial"/>
          <w:color w:val="000000"/>
          <w:sz w:val="16"/>
          <w:szCs w:val="16"/>
          <w:highlight w:val="white"/>
        </w:rPr>
        <w:t>1</w:t>
      </w:r>
      <w:r w:rsidRPr="00F54CFF">
        <w:rPr>
          <w:rFonts w:ascii="Arial" w:hAnsi="Arial" w:cs="Arial"/>
          <w:color w:val="0000FF"/>
          <w:sz w:val="16"/>
          <w:szCs w:val="16"/>
          <w:highlight w:val="white"/>
        </w:rPr>
        <w:t>&lt;/</w:t>
      </w:r>
      <w:r w:rsidRPr="00F54CFF">
        <w:rPr>
          <w:rFonts w:ascii="Arial" w:hAnsi="Arial" w:cs="Arial"/>
          <w:color w:val="800000"/>
          <w:sz w:val="16"/>
          <w:szCs w:val="16"/>
          <w:highlight w:val="white"/>
        </w:rPr>
        <w:t>count</w:t>
      </w:r>
      <w:r w:rsidRPr="00F54CFF">
        <w:rPr>
          <w:rFonts w:ascii="Arial" w:hAnsi="Arial" w:cs="Arial"/>
          <w:color w:val="0000FF"/>
          <w:sz w:val="16"/>
          <w:szCs w:val="16"/>
          <w:highlight w:val="white"/>
        </w:rPr>
        <w:t>&gt;</w:t>
      </w:r>
    </w:p>
    <w:p w14:paraId="7D90627D" w14:textId="77777777" w:rsidR="008778A0" w:rsidRPr="00F54CFF" w:rsidRDefault="008778A0" w:rsidP="008778A0">
      <w:pPr>
        <w:autoSpaceDE w:val="0"/>
        <w:autoSpaceDN w:val="0"/>
        <w:adjustRightInd w:val="0"/>
        <w:spacing w:after="0"/>
        <w:rPr>
          <w:rFonts w:ascii="Arial" w:hAnsi="Arial" w:cs="Arial"/>
          <w:color w:val="000000"/>
          <w:sz w:val="16"/>
          <w:szCs w:val="16"/>
          <w:highlight w:val="white"/>
        </w:rPr>
      </w:pP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FF"/>
          <w:sz w:val="16"/>
          <w:szCs w:val="16"/>
          <w:highlight w:val="white"/>
        </w:rPr>
        <w:t>&lt;/</w:t>
      </w:r>
      <w:r w:rsidRPr="00F54CFF">
        <w:rPr>
          <w:rFonts w:ascii="Arial" w:hAnsi="Arial" w:cs="Arial"/>
          <w:color w:val="800000"/>
          <w:sz w:val="16"/>
          <w:szCs w:val="16"/>
          <w:highlight w:val="white"/>
        </w:rPr>
        <w:t>vendor</w:t>
      </w:r>
      <w:r w:rsidRPr="00F54CFF">
        <w:rPr>
          <w:rFonts w:ascii="Arial" w:hAnsi="Arial" w:cs="Arial"/>
          <w:color w:val="0000FF"/>
          <w:sz w:val="16"/>
          <w:szCs w:val="16"/>
          <w:highlight w:val="white"/>
        </w:rPr>
        <w:t>&gt;</w:t>
      </w:r>
    </w:p>
    <w:p w14:paraId="271F4488" w14:textId="77777777" w:rsidR="008778A0" w:rsidRPr="00F54CFF" w:rsidRDefault="008778A0" w:rsidP="008778A0">
      <w:pPr>
        <w:autoSpaceDE w:val="0"/>
        <w:autoSpaceDN w:val="0"/>
        <w:adjustRightInd w:val="0"/>
        <w:spacing w:after="0"/>
        <w:rPr>
          <w:rFonts w:ascii="Arial" w:hAnsi="Arial" w:cs="Arial"/>
          <w:color w:val="000000"/>
          <w:sz w:val="16"/>
          <w:szCs w:val="16"/>
          <w:highlight w:val="white"/>
        </w:rPr>
      </w:pP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FF"/>
          <w:sz w:val="16"/>
          <w:szCs w:val="16"/>
          <w:highlight w:val="white"/>
        </w:rPr>
        <w:t>&lt;/</w:t>
      </w:r>
      <w:r w:rsidRPr="00F54CFF">
        <w:rPr>
          <w:rFonts w:ascii="Arial" w:hAnsi="Arial" w:cs="Arial"/>
          <w:color w:val="800000"/>
          <w:sz w:val="16"/>
          <w:szCs w:val="16"/>
          <w:highlight w:val="white"/>
        </w:rPr>
        <w:t>vendors</w:t>
      </w:r>
      <w:r w:rsidRPr="00F54CFF">
        <w:rPr>
          <w:rFonts w:ascii="Arial" w:hAnsi="Arial" w:cs="Arial"/>
          <w:color w:val="0000FF"/>
          <w:sz w:val="16"/>
          <w:szCs w:val="16"/>
          <w:highlight w:val="white"/>
        </w:rPr>
        <w:t>&gt;</w:t>
      </w:r>
    </w:p>
    <w:p w14:paraId="7594D744" w14:textId="77777777" w:rsidR="008778A0" w:rsidRPr="00F54CFF" w:rsidRDefault="008778A0" w:rsidP="008778A0">
      <w:pPr>
        <w:autoSpaceDE w:val="0"/>
        <w:autoSpaceDN w:val="0"/>
        <w:adjustRightInd w:val="0"/>
        <w:spacing w:after="0"/>
        <w:rPr>
          <w:rFonts w:ascii="Arial" w:hAnsi="Arial" w:cs="Arial"/>
          <w:color w:val="000000"/>
          <w:sz w:val="16"/>
          <w:szCs w:val="16"/>
          <w:highlight w:val="white"/>
        </w:rPr>
      </w:pP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FF"/>
          <w:sz w:val="16"/>
          <w:szCs w:val="16"/>
          <w:highlight w:val="white"/>
        </w:rPr>
        <w:t>&lt;/</w:t>
      </w:r>
      <w:proofErr w:type="spellStart"/>
      <w:r w:rsidRPr="00F54CFF">
        <w:rPr>
          <w:rFonts w:ascii="Arial" w:hAnsi="Arial" w:cs="Arial"/>
          <w:color w:val="800000"/>
          <w:sz w:val="16"/>
          <w:szCs w:val="16"/>
          <w:highlight w:val="white"/>
        </w:rPr>
        <w:t>geographicalAreaData</w:t>
      </w:r>
      <w:proofErr w:type="spellEnd"/>
      <w:r w:rsidRPr="00F54CFF">
        <w:rPr>
          <w:rFonts w:ascii="Arial" w:hAnsi="Arial" w:cs="Arial"/>
          <w:color w:val="0000FF"/>
          <w:sz w:val="16"/>
          <w:szCs w:val="16"/>
          <w:highlight w:val="white"/>
        </w:rPr>
        <w:t>&gt;</w:t>
      </w:r>
    </w:p>
    <w:p w14:paraId="6A133EF1" w14:textId="77777777" w:rsidR="008778A0" w:rsidRPr="00F54CFF" w:rsidRDefault="008778A0" w:rsidP="008778A0">
      <w:pPr>
        <w:autoSpaceDE w:val="0"/>
        <w:autoSpaceDN w:val="0"/>
        <w:adjustRightInd w:val="0"/>
        <w:spacing w:after="0"/>
        <w:rPr>
          <w:rFonts w:ascii="Arial" w:hAnsi="Arial" w:cs="Arial"/>
          <w:color w:val="000000"/>
          <w:sz w:val="16"/>
          <w:szCs w:val="16"/>
          <w:highlight w:val="white"/>
        </w:rPr>
      </w:pP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FF"/>
          <w:sz w:val="16"/>
          <w:szCs w:val="16"/>
          <w:highlight w:val="white"/>
        </w:rPr>
        <w:t>&lt;/</w:t>
      </w:r>
      <w:proofErr w:type="spellStart"/>
      <w:r w:rsidRPr="00F54CFF">
        <w:rPr>
          <w:rFonts w:ascii="Arial" w:hAnsi="Arial" w:cs="Arial"/>
          <w:color w:val="800000"/>
          <w:sz w:val="16"/>
          <w:szCs w:val="16"/>
          <w:highlight w:val="white"/>
        </w:rPr>
        <w:t>censusBrowserPatientCountReportData</w:t>
      </w:r>
      <w:proofErr w:type="spellEnd"/>
      <w:r w:rsidRPr="00F54CFF">
        <w:rPr>
          <w:rFonts w:ascii="Arial" w:hAnsi="Arial" w:cs="Arial"/>
          <w:color w:val="0000FF"/>
          <w:sz w:val="16"/>
          <w:szCs w:val="16"/>
          <w:highlight w:val="white"/>
        </w:rPr>
        <w:t>&gt;</w:t>
      </w:r>
    </w:p>
    <w:p w14:paraId="7F628B79" w14:textId="77777777" w:rsidR="008778A0" w:rsidRPr="00F54CFF" w:rsidRDefault="008778A0" w:rsidP="008778A0">
      <w:pPr>
        <w:autoSpaceDE w:val="0"/>
        <w:autoSpaceDN w:val="0"/>
        <w:adjustRightInd w:val="0"/>
        <w:spacing w:after="0"/>
        <w:rPr>
          <w:rFonts w:ascii="Arial" w:hAnsi="Arial" w:cs="Arial"/>
          <w:color w:val="000000"/>
          <w:sz w:val="16"/>
          <w:szCs w:val="16"/>
          <w:highlight w:val="white"/>
        </w:rPr>
      </w:pPr>
      <w:r w:rsidRPr="00F54CFF">
        <w:rPr>
          <w:rFonts w:ascii="Arial" w:hAnsi="Arial" w:cs="Arial"/>
          <w:color w:val="000000"/>
          <w:sz w:val="16"/>
          <w:szCs w:val="16"/>
          <w:highlight w:val="white"/>
        </w:rPr>
        <w:tab/>
      </w:r>
      <w:r w:rsidRPr="00F54CFF">
        <w:rPr>
          <w:rFonts w:ascii="Arial" w:hAnsi="Arial" w:cs="Arial"/>
          <w:color w:val="0000FF"/>
          <w:sz w:val="16"/>
          <w:szCs w:val="16"/>
          <w:highlight w:val="white"/>
        </w:rPr>
        <w:t>&lt;/</w:t>
      </w:r>
      <w:r w:rsidRPr="00F54CFF">
        <w:rPr>
          <w:rFonts w:ascii="Arial" w:hAnsi="Arial" w:cs="Arial"/>
          <w:color w:val="800000"/>
          <w:sz w:val="16"/>
          <w:szCs w:val="16"/>
          <w:highlight w:val="white"/>
        </w:rPr>
        <w:t>response</w:t>
      </w:r>
      <w:r w:rsidRPr="00F54CFF">
        <w:rPr>
          <w:rFonts w:ascii="Arial" w:hAnsi="Arial" w:cs="Arial"/>
          <w:color w:val="0000FF"/>
          <w:sz w:val="16"/>
          <w:szCs w:val="16"/>
          <w:highlight w:val="white"/>
        </w:rPr>
        <w:t>&gt;</w:t>
      </w:r>
    </w:p>
    <w:p w14:paraId="028D9EB1" w14:textId="77777777" w:rsidR="008778A0" w:rsidRPr="00F54CFF" w:rsidRDefault="008778A0" w:rsidP="008778A0">
      <w:pPr>
        <w:autoSpaceDE w:val="0"/>
        <w:autoSpaceDN w:val="0"/>
        <w:adjustRightInd w:val="0"/>
        <w:spacing w:after="0"/>
        <w:rPr>
          <w:rFonts w:ascii="Arial" w:hAnsi="Arial" w:cs="Arial"/>
          <w:color w:val="000000"/>
          <w:sz w:val="16"/>
          <w:szCs w:val="16"/>
          <w:highlight w:val="white"/>
        </w:rPr>
      </w:pPr>
      <w:r w:rsidRPr="00F54CFF">
        <w:rPr>
          <w:rFonts w:ascii="Arial" w:hAnsi="Arial" w:cs="Arial"/>
          <w:color w:val="000000"/>
          <w:sz w:val="16"/>
          <w:szCs w:val="16"/>
          <w:highlight w:val="white"/>
        </w:rPr>
        <w:tab/>
      </w:r>
      <w:r w:rsidRPr="00F54CFF">
        <w:rPr>
          <w:rFonts w:ascii="Arial" w:hAnsi="Arial" w:cs="Arial"/>
          <w:color w:val="0000FF"/>
          <w:sz w:val="16"/>
          <w:szCs w:val="16"/>
          <w:highlight w:val="white"/>
        </w:rPr>
        <w:t>&lt;</w:t>
      </w:r>
      <w:proofErr w:type="spellStart"/>
      <w:r w:rsidRPr="00F54CFF">
        <w:rPr>
          <w:rFonts w:ascii="Arial" w:hAnsi="Arial" w:cs="Arial"/>
          <w:color w:val="800000"/>
          <w:sz w:val="16"/>
          <w:szCs w:val="16"/>
          <w:highlight w:val="white"/>
        </w:rPr>
        <w:t>errorSection</w:t>
      </w:r>
      <w:proofErr w:type="spellEnd"/>
      <w:r w:rsidRPr="00F54CFF">
        <w:rPr>
          <w:rFonts w:ascii="Arial" w:hAnsi="Arial" w:cs="Arial"/>
          <w:color w:val="0000FF"/>
          <w:sz w:val="16"/>
          <w:szCs w:val="16"/>
          <w:highlight w:val="white"/>
        </w:rPr>
        <w:t>/&gt;</w:t>
      </w:r>
    </w:p>
    <w:p w14:paraId="0E0D97FD" w14:textId="77777777" w:rsidR="008778A0" w:rsidRPr="00F54CFF" w:rsidRDefault="008778A0" w:rsidP="008778A0">
      <w:pPr>
        <w:autoSpaceDE w:val="0"/>
        <w:autoSpaceDN w:val="0"/>
        <w:adjustRightInd w:val="0"/>
        <w:spacing w:after="0"/>
        <w:rPr>
          <w:rFonts w:ascii="Arial" w:hAnsi="Arial" w:cs="Arial"/>
          <w:color w:val="000000"/>
          <w:sz w:val="16"/>
          <w:szCs w:val="16"/>
          <w:highlight w:val="white"/>
        </w:rPr>
      </w:pPr>
      <w:r w:rsidRPr="00F54CFF">
        <w:rPr>
          <w:rFonts w:ascii="Arial" w:hAnsi="Arial" w:cs="Arial"/>
          <w:color w:val="0000FF"/>
          <w:sz w:val="16"/>
          <w:szCs w:val="16"/>
          <w:highlight w:val="white"/>
        </w:rPr>
        <w:t>&lt;/</w:t>
      </w:r>
      <w:proofErr w:type="spellStart"/>
      <w:r w:rsidRPr="00F54CFF">
        <w:rPr>
          <w:rFonts w:ascii="Arial" w:hAnsi="Arial" w:cs="Arial"/>
          <w:color w:val="800000"/>
          <w:sz w:val="16"/>
          <w:szCs w:val="16"/>
          <w:highlight w:val="white"/>
        </w:rPr>
        <w:t>report:report</w:t>
      </w:r>
      <w:proofErr w:type="spellEnd"/>
      <w:r w:rsidRPr="00F54CFF">
        <w:rPr>
          <w:rFonts w:ascii="Arial" w:hAnsi="Arial" w:cs="Arial"/>
          <w:color w:val="0000FF"/>
          <w:sz w:val="16"/>
          <w:szCs w:val="16"/>
          <w:highlight w:val="white"/>
        </w:rPr>
        <w:t>&gt;</w:t>
      </w:r>
    </w:p>
    <w:p w14:paraId="72BBB5B1" w14:textId="77777777" w:rsidR="008778A0" w:rsidRPr="000F7462" w:rsidRDefault="008778A0" w:rsidP="00B85DE5">
      <w:pPr>
        <w:pStyle w:val="Heading5"/>
      </w:pPr>
      <w:r w:rsidRPr="000F7462">
        <w:t xml:space="preserve">Error Responses </w:t>
      </w:r>
    </w:p>
    <w:p w14:paraId="26364F39" w14:textId="1B7710D2" w:rsidR="008778A0" w:rsidRPr="001672A7" w:rsidRDefault="00EB0C50" w:rsidP="008778A0">
      <w:pPr>
        <w:pStyle w:val="Default"/>
        <w:rPr>
          <w:color w:val="auto"/>
        </w:rPr>
      </w:pPr>
      <w:r w:rsidRPr="001672A7">
        <w:t>When processing results in errors that interrupt and abort Write or Read requests, such as validation, system errors, missing parameters, etc., the interface to CDS and ARS will return a response that includes an error section. The error section contains detailed error explanations of the issues encountered. A sample ARS XML response with an error section is illustrated in the following figure</w:t>
      </w:r>
      <w:r w:rsidR="008778A0" w:rsidRPr="001672A7">
        <w:t xml:space="preserve">. </w:t>
      </w:r>
    </w:p>
    <w:p w14:paraId="0C8A045E" w14:textId="7FE9C964" w:rsidR="008778A0" w:rsidRDefault="008778A0" w:rsidP="00B244A3">
      <w:pPr>
        <w:pStyle w:val="Caption"/>
        <w:rPr>
          <w:szCs w:val="22"/>
        </w:rPr>
      </w:pPr>
      <w:bookmarkStart w:id="335" w:name="_Toc426970590"/>
      <w:bookmarkStart w:id="336" w:name="_Toc461702585"/>
      <w:bookmarkStart w:id="337" w:name="_Toc517328803"/>
      <w:r>
        <w:lastRenderedPageBreak/>
        <w:t xml:space="preserve">Figure </w:t>
      </w:r>
      <w:fldSimple w:instr=" SEQ Figure \* ARABIC ">
        <w:r w:rsidR="00DF0B2F">
          <w:rPr>
            <w:noProof/>
          </w:rPr>
          <w:t>30</w:t>
        </w:r>
      </w:fldSimple>
      <w:r>
        <w:t xml:space="preserve"> </w:t>
      </w:r>
      <w:r w:rsidRPr="00CD30AB">
        <w:t>ARS XML Response with Error Section</w:t>
      </w:r>
      <w:bookmarkEnd w:id="335"/>
      <w:bookmarkEnd w:id="336"/>
      <w:bookmarkEnd w:id="337"/>
    </w:p>
    <w:p w14:paraId="25D648A4" w14:textId="77777777" w:rsidR="008778A0" w:rsidRPr="00F54CFF" w:rsidRDefault="008778A0" w:rsidP="008778A0">
      <w:pPr>
        <w:autoSpaceDE w:val="0"/>
        <w:autoSpaceDN w:val="0"/>
        <w:adjustRightInd w:val="0"/>
        <w:spacing w:after="0"/>
        <w:rPr>
          <w:rFonts w:ascii="Arial" w:hAnsi="Arial" w:cs="Arial"/>
          <w:color w:val="000000"/>
          <w:sz w:val="16"/>
          <w:szCs w:val="16"/>
          <w:highlight w:val="white"/>
        </w:rPr>
      </w:pPr>
      <w:r w:rsidRPr="00F54CFF">
        <w:rPr>
          <w:rFonts w:ascii="Arial" w:hAnsi="Arial" w:cs="Arial"/>
          <w:color w:val="008080"/>
          <w:sz w:val="16"/>
          <w:szCs w:val="16"/>
          <w:highlight w:val="white"/>
        </w:rPr>
        <w:t>&lt;?xml version="1.0" encoding="UTF-8" standalone="yes"?&gt;</w:t>
      </w:r>
    </w:p>
    <w:p w14:paraId="28AD81CA" w14:textId="77777777" w:rsidR="008778A0" w:rsidRPr="00F54CFF" w:rsidRDefault="008778A0" w:rsidP="008778A0">
      <w:pPr>
        <w:autoSpaceDE w:val="0"/>
        <w:autoSpaceDN w:val="0"/>
        <w:adjustRightInd w:val="0"/>
        <w:spacing w:after="0"/>
        <w:rPr>
          <w:rFonts w:ascii="Arial" w:hAnsi="Arial" w:cs="Arial"/>
          <w:color w:val="000000"/>
          <w:sz w:val="16"/>
          <w:szCs w:val="16"/>
          <w:highlight w:val="white"/>
        </w:rPr>
      </w:pPr>
      <w:r w:rsidRPr="00F54CFF">
        <w:rPr>
          <w:rFonts w:ascii="Arial" w:hAnsi="Arial" w:cs="Arial"/>
          <w:color w:val="0000FF"/>
          <w:sz w:val="16"/>
          <w:szCs w:val="16"/>
          <w:highlight w:val="white"/>
        </w:rPr>
        <w:t>&lt;</w:t>
      </w:r>
      <w:proofErr w:type="spellStart"/>
      <w:r w:rsidRPr="00F54CFF">
        <w:rPr>
          <w:rFonts w:ascii="Arial" w:hAnsi="Arial" w:cs="Arial"/>
          <w:color w:val="800000"/>
          <w:sz w:val="16"/>
          <w:szCs w:val="16"/>
          <w:highlight w:val="white"/>
        </w:rPr>
        <w:t>report:report</w:t>
      </w:r>
      <w:proofErr w:type="spellEnd"/>
      <w:r w:rsidRPr="00F54CFF">
        <w:rPr>
          <w:rFonts w:ascii="Arial" w:hAnsi="Arial" w:cs="Arial"/>
          <w:color w:val="FF0000"/>
          <w:sz w:val="16"/>
          <w:szCs w:val="16"/>
          <w:highlight w:val="white"/>
        </w:rPr>
        <w:t xml:space="preserve"> </w:t>
      </w:r>
      <w:proofErr w:type="spellStart"/>
      <w:r w:rsidRPr="00F54CFF">
        <w:rPr>
          <w:rFonts w:ascii="Arial" w:hAnsi="Arial" w:cs="Arial"/>
          <w:color w:val="FF0000"/>
          <w:sz w:val="16"/>
          <w:szCs w:val="16"/>
          <w:highlight w:val="white"/>
        </w:rPr>
        <w:t>xmlns:htFilter</w:t>
      </w:r>
      <w:proofErr w:type="spellEnd"/>
      <w:r w:rsidRPr="00F54CFF">
        <w:rPr>
          <w:rFonts w:ascii="Arial" w:hAnsi="Arial" w:cs="Arial"/>
          <w:color w:val="0000FF"/>
          <w:sz w:val="16"/>
          <w:szCs w:val="16"/>
          <w:highlight w:val="white"/>
        </w:rPr>
        <w:t>="</w:t>
      </w:r>
      <w:proofErr w:type="spellStart"/>
      <w:r w:rsidRPr="00F54CFF">
        <w:rPr>
          <w:rFonts w:ascii="Arial" w:hAnsi="Arial" w:cs="Arial"/>
          <w:color w:val="000000"/>
          <w:sz w:val="16"/>
          <w:szCs w:val="16"/>
          <w:highlight w:val="white"/>
        </w:rPr>
        <w:t>HTReportFilter</w:t>
      </w:r>
      <w:proofErr w:type="spellEnd"/>
      <w:r w:rsidRPr="00F54CFF">
        <w:rPr>
          <w:rFonts w:ascii="Arial" w:hAnsi="Arial" w:cs="Arial"/>
          <w:color w:val="0000FF"/>
          <w:sz w:val="16"/>
          <w:szCs w:val="16"/>
          <w:highlight w:val="white"/>
        </w:rPr>
        <w:t>"</w:t>
      </w:r>
      <w:r w:rsidRPr="00F54CFF">
        <w:rPr>
          <w:rFonts w:ascii="Arial" w:hAnsi="Arial" w:cs="Arial"/>
          <w:color w:val="FF0000"/>
          <w:sz w:val="16"/>
          <w:szCs w:val="16"/>
          <w:highlight w:val="white"/>
        </w:rPr>
        <w:t xml:space="preserve"> </w:t>
      </w:r>
      <w:proofErr w:type="spellStart"/>
      <w:r w:rsidRPr="00F54CFF">
        <w:rPr>
          <w:rFonts w:ascii="Arial" w:hAnsi="Arial" w:cs="Arial"/>
          <w:color w:val="FF0000"/>
          <w:sz w:val="16"/>
          <w:szCs w:val="16"/>
          <w:highlight w:val="white"/>
        </w:rPr>
        <w:t>xmlns:report</w:t>
      </w:r>
      <w:proofErr w:type="spellEnd"/>
      <w:r w:rsidRPr="00F54CFF">
        <w:rPr>
          <w:rFonts w:ascii="Arial" w:hAnsi="Arial" w:cs="Arial"/>
          <w:color w:val="0000FF"/>
          <w:sz w:val="16"/>
          <w:szCs w:val="16"/>
          <w:highlight w:val="white"/>
        </w:rPr>
        <w:t>="</w:t>
      </w:r>
      <w:r w:rsidRPr="00F54CFF">
        <w:rPr>
          <w:rFonts w:ascii="Arial" w:hAnsi="Arial" w:cs="Arial"/>
          <w:color w:val="000000"/>
          <w:sz w:val="16"/>
          <w:szCs w:val="16"/>
          <w:highlight w:val="white"/>
        </w:rPr>
        <w:t>Report</w:t>
      </w:r>
      <w:r w:rsidRPr="00F54CFF">
        <w:rPr>
          <w:rFonts w:ascii="Arial" w:hAnsi="Arial" w:cs="Arial"/>
          <w:color w:val="0000FF"/>
          <w:sz w:val="16"/>
          <w:szCs w:val="16"/>
          <w:highlight w:val="white"/>
        </w:rPr>
        <w:t>"</w:t>
      </w:r>
      <w:r w:rsidRPr="00F54CFF">
        <w:rPr>
          <w:rFonts w:ascii="Arial" w:hAnsi="Arial" w:cs="Arial"/>
          <w:color w:val="FF0000"/>
          <w:sz w:val="16"/>
          <w:szCs w:val="16"/>
          <w:highlight w:val="white"/>
        </w:rPr>
        <w:t xml:space="preserve"> </w:t>
      </w:r>
      <w:proofErr w:type="spellStart"/>
      <w:r w:rsidRPr="00F54CFF">
        <w:rPr>
          <w:rFonts w:ascii="Arial" w:hAnsi="Arial" w:cs="Arial"/>
          <w:color w:val="FF0000"/>
          <w:sz w:val="16"/>
          <w:szCs w:val="16"/>
          <w:highlight w:val="white"/>
        </w:rPr>
        <w:t>xmlns:reportFilter</w:t>
      </w:r>
      <w:proofErr w:type="spellEnd"/>
      <w:r w:rsidRPr="00F54CFF">
        <w:rPr>
          <w:rFonts w:ascii="Arial" w:hAnsi="Arial" w:cs="Arial"/>
          <w:color w:val="0000FF"/>
          <w:sz w:val="16"/>
          <w:szCs w:val="16"/>
          <w:highlight w:val="white"/>
        </w:rPr>
        <w:t>="</w:t>
      </w:r>
      <w:proofErr w:type="spellStart"/>
      <w:r w:rsidRPr="00F54CFF">
        <w:rPr>
          <w:rFonts w:ascii="Arial" w:hAnsi="Arial" w:cs="Arial"/>
          <w:color w:val="000000"/>
          <w:sz w:val="16"/>
          <w:szCs w:val="16"/>
          <w:highlight w:val="white"/>
        </w:rPr>
        <w:t>ReportFilter</w:t>
      </w:r>
      <w:proofErr w:type="spellEnd"/>
      <w:r w:rsidRPr="00F54CFF">
        <w:rPr>
          <w:rFonts w:ascii="Arial" w:hAnsi="Arial" w:cs="Arial"/>
          <w:color w:val="0000FF"/>
          <w:sz w:val="16"/>
          <w:szCs w:val="16"/>
          <w:highlight w:val="white"/>
        </w:rPr>
        <w:t>"&gt;</w:t>
      </w:r>
    </w:p>
    <w:p w14:paraId="2358DD6E" w14:textId="77777777" w:rsidR="008778A0" w:rsidRPr="00F54CFF" w:rsidRDefault="008778A0" w:rsidP="008778A0">
      <w:pPr>
        <w:autoSpaceDE w:val="0"/>
        <w:autoSpaceDN w:val="0"/>
        <w:adjustRightInd w:val="0"/>
        <w:spacing w:after="0"/>
        <w:rPr>
          <w:rFonts w:ascii="Arial" w:hAnsi="Arial" w:cs="Arial"/>
          <w:color w:val="000000"/>
          <w:sz w:val="16"/>
          <w:szCs w:val="16"/>
          <w:highlight w:val="white"/>
        </w:rPr>
      </w:pPr>
      <w:r w:rsidRPr="00F54CFF">
        <w:rPr>
          <w:rFonts w:ascii="Arial" w:hAnsi="Arial" w:cs="Arial"/>
          <w:color w:val="000000"/>
          <w:sz w:val="16"/>
          <w:szCs w:val="16"/>
          <w:highlight w:val="white"/>
        </w:rPr>
        <w:tab/>
      </w:r>
      <w:r w:rsidRPr="00F54CFF">
        <w:rPr>
          <w:rFonts w:ascii="Arial" w:hAnsi="Arial" w:cs="Arial"/>
          <w:color w:val="0000FF"/>
          <w:sz w:val="16"/>
          <w:szCs w:val="16"/>
          <w:highlight w:val="white"/>
        </w:rPr>
        <w:t>&lt;</w:t>
      </w:r>
      <w:proofErr w:type="spellStart"/>
      <w:r w:rsidRPr="00F54CFF">
        <w:rPr>
          <w:rFonts w:ascii="Arial" w:hAnsi="Arial" w:cs="Arial"/>
          <w:color w:val="800000"/>
          <w:sz w:val="16"/>
          <w:szCs w:val="16"/>
          <w:highlight w:val="white"/>
        </w:rPr>
        <w:t>requestID</w:t>
      </w:r>
      <w:proofErr w:type="spellEnd"/>
      <w:r w:rsidRPr="00F54CFF">
        <w:rPr>
          <w:rFonts w:ascii="Arial" w:hAnsi="Arial" w:cs="Arial"/>
          <w:color w:val="0000FF"/>
          <w:sz w:val="16"/>
          <w:szCs w:val="16"/>
          <w:highlight w:val="white"/>
        </w:rPr>
        <w:t>&gt;</w:t>
      </w:r>
      <w:r w:rsidRPr="00F54CFF">
        <w:rPr>
          <w:rFonts w:ascii="Arial" w:hAnsi="Arial" w:cs="Arial"/>
          <w:color w:val="000000"/>
          <w:sz w:val="16"/>
          <w:szCs w:val="16"/>
          <w:highlight w:val="white"/>
        </w:rPr>
        <w:t>TT_TOTAL_PT</w:t>
      </w:r>
      <w:r w:rsidRPr="00F54CFF">
        <w:rPr>
          <w:rFonts w:ascii="Arial" w:hAnsi="Arial" w:cs="Arial"/>
          <w:color w:val="0000FF"/>
          <w:sz w:val="16"/>
          <w:szCs w:val="16"/>
          <w:highlight w:val="white"/>
        </w:rPr>
        <w:t>&lt;/</w:t>
      </w:r>
      <w:proofErr w:type="spellStart"/>
      <w:r w:rsidRPr="00F54CFF">
        <w:rPr>
          <w:rFonts w:ascii="Arial" w:hAnsi="Arial" w:cs="Arial"/>
          <w:color w:val="800000"/>
          <w:sz w:val="16"/>
          <w:szCs w:val="16"/>
          <w:highlight w:val="white"/>
        </w:rPr>
        <w:t>requestID</w:t>
      </w:r>
      <w:proofErr w:type="spellEnd"/>
      <w:r w:rsidRPr="00F54CFF">
        <w:rPr>
          <w:rFonts w:ascii="Arial" w:hAnsi="Arial" w:cs="Arial"/>
          <w:color w:val="0000FF"/>
          <w:sz w:val="16"/>
          <w:szCs w:val="16"/>
          <w:highlight w:val="white"/>
        </w:rPr>
        <w:t>&gt;</w:t>
      </w:r>
    </w:p>
    <w:p w14:paraId="23337D89" w14:textId="77777777" w:rsidR="008778A0" w:rsidRPr="00F54CFF" w:rsidRDefault="008778A0" w:rsidP="008778A0">
      <w:pPr>
        <w:autoSpaceDE w:val="0"/>
        <w:autoSpaceDN w:val="0"/>
        <w:adjustRightInd w:val="0"/>
        <w:spacing w:after="0"/>
        <w:rPr>
          <w:rFonts w:ascii="Arial" w:hAnsi="Arial" w:cs="Arial"/>
          <w:color w:val="000000"/>
          <w:sz w:val="16"/>
          <w:szCs w:val="16"/>
          <w:highlight w:val="white"/>
        </w:rPr>
      </w:pPr>
      <w:r w:rsidRPr="00F54CFF">
        <w:rPr>
          <w:rFonts w:ascii="Arial" w:hAnsi="Arial" w:cs="Arial"/>
          <w:color w:val="000000"/>
          <w:sz w:val="16"/>
          <w:szCs w:val="16"/>
          <w:highlight w:val="white"/>
        </w:rPr>
        <w:tab/>
      </w:r>
      <w:r w:rsidRPr="00F54CFF">
        <w:rPr>
          <w:rFonts w:ascii="Arial" w:hAnsi="Arial" w:cs="Arial"/>
          <w:color w:val="0000FF"/>
          <w:sz w:val="16"/>
          <w:szCs w:val="16"/>
          <w:highlight w:val="white"/>
        </w:rPr>
        <w:t>&lt;</w:t>
      </w:r>
      <w:r w:rsidRPr="00F54CFF">
        <w:rPr>
          <w:rFonts w:ascii="Arial" w:hAnsi="Arial" w:cs="Arial"/>
          <w:color w:val="800000"/>
          <w:sz w:val="16"/>
          <w:szCs w:val="16"/>
          <w:highlight w:val="white"/>
        </w:rPr>
        <w:t>request</w:t>
      </w:r>
      <w:r w:rsidRPr="00F54CFF">
        <w:rPr>
          <w:rFonts w:ascii="Arial" w:hAnsi="Arial" w:cs="Arial"/>
          <w:color w:val="0000FF"/>
          <w:sz w:val="16"/>
          <w:szCs w:val="16"/>
          <w:highlight w:val="white"/>
        </w:rPr>
        <w:t>&gt;</w:t>
      </w:r>
    </w:p>
    <w:p w14:paraId="0963A992" w14:textId="77777777" w:rsidR="008778A0" w:rsidRPr="00F54CFF" w:rsidRDefault="008778A0" w:rsidP="008778A0">
      <w:pPr>
        <w:autoSpaceDE w:val="0"/>
        <w:autoSpaceDN w:val="0"/>
        <w:adjustRightInd w:val="0"/>
        <w:spacing w:after="0"/>
        <w:rPr>
          <w:rFonts w:ascii="Arial" w:hAnsi="Arial" w:cs="Arial"/>
          <w:color w:val="000000"/>
          <w:sz w:val="16"/>
          <w:szCs w:val="16"/>
          <w:highlight w:val="white"/>
        </w:rPr>
      </w:pP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FF"/>
          <w:sz w:val="16"/>
          <w:szCs w:val="16"/>
          <w:highlight w:val="white"/>
        </w:rPr>
        <w:t>&lt;</w:t>
      </w:r>
      <w:proofErr w:type="spellStart"/>
      <w:r w:rsidRPr="00F54CFF">
        <w:rPr>
          <w:rFonts w:ascii="Arial" w:hAnsi="Arial" w:cs="Arial"/>
          <w:color w:val="800000"/>
          <w:sz w:val="16"/>
          <w:szCs w:val="16"/>
          <w:highlight w:val="white"/>
        </w:rPr>
        <w:t>censusPatientCountReportFilter</w:t>
      </w:r>
      <w:proofErr w:type="spellEnd"/>
      <w:r w:rsidRPr="00F54CFF">
        <w:rPr>
          <w:rFonts w:ascii="Arial" w:hAnsi="Arial" w:cs="Arial"/>
          <w:color w:val="0000FF"/>
          <w:sz w:val="16"/>
          <w:szCs w:val="16"/>
          <w:highlight w:val="white"/>
        </w:rPr>
        <w:t>&gt;</w:t>
      </w:r>
    </w:p>
    <w:p w14:paraId="4F6CED60" w14:textId="77777777" w:rsidR="008778A0" w:rsidRPr="00F54CFF" w:rsidRDefault="008778A0" w:rsidP="008778A0">
      <w:pPr>
        <w:autoSpaceDE w:val="0"/>
        <w:autoSpaceDN w:val="0"/>
        <w:adjustRightInd w:val="0"/>
        <w:spacing w:after="0"/>
        <w:rPr>
          <w:rFonts w:ascii="Arial" w:hAnsi="Arial" w:cs="Arial"/>
          <w:color w:val="000000"/>
          <w:sz w:val="16"/>
          <w:szCs w:val="16"/>
          <w:highlight w:val="white"/>
        </w:rPr>
      </w:pP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FF"/>
          <w:sz w:val="16"/>
          <w:szCs w:val="16"/>
          <w:highlight w:val="white"/>
        </w:rPr>
        <w:t>&lt;</w:t>
      </w:r>
      <w:proofErr w:type="spellStart"/>
      <w:r w:rsidRPr="00F54CFF">
        <w:rPr>
          <w:rFonts w:ascii="Arial" w:hAnsi="Arial" w:cs="Arial"/>
          <w:color w:val="800000"/>
          <w:sz w:val="16"/>
          <w:szCs w:val="16"/>
          <w:highlight w:val="white"/>
        </w:rPr>
        <w:t>reportID</w:t>
      </w:r>
      <w:proofErr w:type="spellEnd"/>
      <w:r w:rsidRPr="00F54CFF">
        <w:rPr>
          <w:rFonts w:ascii="Arial" w:hAnsi="Arial" w:cs="Arial"/>
          <w:color w:val="0000FF"/>
          <w:sz w:val="16"/>
          <w:szCs w:val="16"/>
          <w:highlight w:val="white"/>
        </w:rPr>
        <w:t>&gt;</w:t>
      </w:r>
      <w:r w:rsidRPr="00F54CFF">
        <w:rPr>
          <w:rFonts w:ascii="Arial" w:hAnsi="Arial" w:cs="Arial"/>
          <w:color w:val="000000"/>
          <w:sz w:val="16"/>
          <w:szCs w:val="16"/>
          <w:highlight w:val="white"/>
        </w:rPr>
        <w:t>CENSUS_TOTAL_REPORT</w:t>
      </w:r>
      <w:r w:rsidRPr="00F54CFF">
        <w:rPr>
          <w:rFonts w:ascii="Arial" w:hAnsi="Arial" w:cs="Arial"/>
          <w:color w:val="0000FF"/>
          <w:sz w:val="16"/>
          <w:szCs w:val="16"/>
          <w:highlight w:val="white"/>
        </w:rPr>
        <w:t>&lt;/</w:t>
      </w:r>
      <w:proofErr w:type="spellStart"/>
      <w:r w:rsidRPr="00F54CFF">
        <w:rPr>
          <w:rFonts w:ascii="Arial" w:hAnsi="Arial" w:cs="Arial"/>
          <w:color w:val="800000"/>
          <w:sz w:val="16"/>
          <w:szCs w:val="16"/>
          <w:highlight w:val="white"/>
        </w:rPr>
        <w:t>reportID</w:t>
      </w:r>
      <w:proofErr w:type="spellEnd"/>
      <w:r w:rsidRPr="00F54CFF">
        <w:rPr>
          <w:rFonts w:ascii="Arial" w:hAnsi="Arial" w:cs="Arial"/>
          <w:color w:val="0000FF"/>
          <w:sz w:val="16"/>
          <w:szCs w:val="16"/>
          <w:highlight w:val="white"/>
        </w:rPr>
        <w:t>&gt;</w:t>
      </w:r>
    </w:p>
    <w:p w14:paraId="20DB6394" w14:textId="77777777" w:rsidR="008778A0" w:rsidRPr="00F54CFF" w:rsidRDefault="008778A0" w:rsidP="008778A0">
      <w:pPr>
        <w:autoSpaceDE w:val="0"/>
        <w:autoSpaceDN w:val="0"/>
        <w:adjustRightInd w:val="0"/>
        <w:spacing w:after="0"/>
        <w:rPr>
          <w:rFonts w:ascii="Arial" w:hAnsi="Arial" w:cs="Arial"/>
          <w:color w:val="000000"/>
          <w:sz w:val="16"/>
          <w:szCs w:val="16"/>
          <w:highlight w:val="white"/>
        </w:rPr>
      </w:pP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FF"/>
          <w:sz w:val="16"/>
          <w:szCs w:val="16"/>
          <w:highlight w:val="white"/>
        </w:rPr>
        <w:t>&lt;</w:t>
      </w:r>
      <w:proofErr w:type="spellStart"/>
      <w:r w:rsidRPr="00F54CFF">
        <w:rPr>
          <w:rFonts w:ascii="Arial" w:hAnsi="Arial" w:cs="Arial"/>
          <w:color w:val="800000"/>
          <w:sz w:val="16"/>
          <w:szCs w:val="16"/>
          <w:highlight w:val="white"/>
        </w:rPr>
        <w:t>startDate</w:t>
      </w:r>
      <w:proofErr w:type="spellEnd"/>
      <w:r w:rsidRPr="00F54CFF">
        <w:rPr>
          <w:rFonts w:ascii="Arial" w:hAnsi="Arial" w:cs="Arial"/>
          <w:color w:val="0000FF"/>
          <w:sz w:val="16"/>
          <w:szCs w:val="16"/>
          <w:highlight w:val="white"/>
        </w:rPr>
        <w:t>&gt;</w:t>
      </w:r>
      <w:r w:rsidRPr="00F54CFF">
        <w:rPr>
          <w:rFonts w:ascii="Arial" w:hAnsi="Arial" w:cs="Arial"/>
          <w:color w:val="000000"/>
          <w:sz w:val="16"/>
          <w:szCs w:val="16"/>
          <w:highlight w:val="white"/>
        </w:rPr>
        <w:t>2005-10-08</w:t>
      </w:r>
      <w:r w:rsidRPr="00F54CFF">
        <w:rPr>
          <w:rFonts w:ascii="Arial" w:hAnsi="Arial" w:cs="Arial"/>
          <w:color w:val="0000FF"/>
          <w:sz w:val="16"/>
          <w:szCs w:val="16"/>
          <w:highlight w:val="white"/>
        </w:rPr>
        <w:t>&lt;/</w:t>
      </w:r>
      <w:proofErr w:type="spellStart"/>
      <w:r w:rsidRPr="00F54CFF">
        <w:rPr>
          <w:rFonts w:ascii="Arial" w:hAnsi="Arial" w:cs="Arial"/>
          <w:color w:val="800000"/>
          <w:sz w:val="16"/>
          <w:szCs w:val="16"/>
          <w:highlight w:val="white"/>
        </w:rPr>
        <w:t>startDate</w:t>
      </w:r>
      <w:proofErr w:type="spellEnd"/>
      <w:r w:rsidRPr="00F54CFF">
        <w:rPr>
          <w:rFonts w:ascii="Arial" w:hAnsi="Arial" w:cs="Arial"/>
          <w:color w:val="0000FF"/>
          <w:sz w:val="16"/>
          <w:szCs w:val="16"/>
          <w:highlight w:val="white"/>
        </w:rPr>
        <w:t>&gt;</w:t>
      </w:r>
    </w:p>
    <w:p w14:paraId="1B87E73B" w14:textId="77777777" w:rsidR="008778A0" w:rsidRPr="00F54CFF" w:rsidRDefault="008778A0" w:rsidP="008778A0">
      <w:pPr>
        <w:autoSpaceDE w:val="0"/>
        <w:autoSpaceDN w:val="0"/>
        <w:adjustRightInd w:val="0"/>
        <w:spacing w:after="0"/>
        <w:rPr>
          <w:rFonts w:ascii="Arial" w:hAnsi="Arial" w:cs="Arial"/>
          <w:color w:val="000000"/>
          <w:sz w:val="16"/>
          <w:szCs w:val="16"/>
          <w:highlight w:val="white"/>
        </w:rPr>
      </w:pP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FF"/>
          <w:sz w:val="16"/>
          <w:szCs w:val="16"/>
          <w:highlight w:val="white"/>
        </w:rPr>
        <w:t>&lt;</w:t>
      </w:r>
      <w:proofErr w:type="spellStart"/>
      <w:r w:rsidRPr="00F54CFF">
        <w:rPr>
          <w:rFonts w:ascii="Arial" w:hAnsi="Arial" w:cs="Arial"/>
          <w:color w:val="800000"/>
          <w:sz w:val="16"/>
          <w:szCs w:val="16"/>
          <w:highlight w:val="white"/>
        </w:rPr>
        <w:t>endDate</w:t>
      </w:r>
      <w:proofErr w:type="spellEnd"/>
      <w:r w:rsidRPr="00F54CFF">
        <w:rPr>
          <w:rFonts w:ascii="Arial" w:hAnsi="Arial" w:cs="Arial"/>
          <w:color w:val="0000FF"/>
          <w:sz w:val="16"/>
          <w:szCs w:val="16"/>
          <w:highlight w:val="white"/>
        </w:rPr>
        <w:t>&gt;</w:t>
      </w:r>
      <w:r w:rsidRPr="00F54CFF">
        <w:rPr>
          <w:rFonts w:ascii="Arial" w:hAnsi="Arial" w:cs="Arial"/>
          <w:color w:val="000000"/>
          <w:sz w:val="16"/>
          <w:szCs w:val="16"/>
          <w:highlight w:val="white"/>
        </w:rPr>
        <w:t>2005-10-15</w:t>
      </w:r>
      <w:r w:rsidRPr="00F54CFF">
        <w:rPr>
          <w:rFonts w:ascii="Arial" w:hAnsi="Arial" w:cs="Arial"/>
          <w:color w:val="0000FF"/>
          <w:sz w:val="16"/>
          <w:szCs w:val="16"/>
          <w:highlight w:val="white"/>
        </w:rPr>
        <w:t>&lt;/</w:t>
      </w:r>
      <w:proofErr w:type="spellStart"/>
      <w:r w:rsidRPr="00F54CFF">
        <w:rPr>
          <w:rFonts w:ascii="Arial" w:hAnsi="Arial" w:cs="Arial"/>
          <w:color w:val="800000"/>
          <w:sz w:val="16"/>
          <w:szCs w:val="16"/>
          <w:highlight w:val="white"/>
        </w:rPr>
        <w:t>endDate</w:t>
      </w:r>
      <w:proofErr w:type="spellEnd"/>
      <w:r w:rsidRPr="00F54CFF">
        <w:rPr>
          <w:rFonts w:ascii="Arial" w:hAnsi="Arial" w:cs="Arial"/>
          <w:color w:val="0000FF"/>
          <w:sz w:val="16"/>
          <w:szCs w:val="16"/>
          <w:highlight w:val="white"/>
        </w:rPr>
        <w:t>&gt;</w:t>
      </w:r>
    </w:p>
    <w:p w14:paraId="47BE7A54" w14:textId="77777777" w:rsidR="008778A0" w:rsidRPr="00F54CFF" w:rsidRDefault="008778A0" w:rsidP="008778A0">
      <w:pPr>
        <w:autoSpaceDE w:val="0"/>
        <w:autoSpaceDN w:val="0"/>
        <w:adjustRightInd w:val="0"/>
        <w:spacing w:after="0"/>
        <w:rPr>
          <w:rFonts w:ascii="Arial" w:hAnsi="Arial" w:cs="Arial"/>
          <w:color w:val="000000"/>
          <w:sz w:val="16"/>
          <w:szCs w:val="16"/>
          <w:highlight w:val="white"/>
        </w:rPr>
      </w:pP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FF"/>
          <w:sz w:val="16"/>
          <w:szCs w:val="16"/>
          <w:highlight w:val="white"/>
        </w:rPr>
        <w:t>&lt;</w:t>
      </w:r>
      <w:proofErr w:type="spellStart"/>
      <w:r w:rsidRPr="00F54CFF">
        <w:rPr>
          <w:rFonts w:ascii="Arial" w:hAnsi="Arial" w:cs="Arial"/>
          <w:color w:val="800000"/>
          <w:sz w:val="16"/>
          <w:szCs w:val="16"/>
          <w:highlight w:val="white"/>
        </w:rPr>
        <w:t>geographicalArea</w:t>
      </w:r>
      <w:proofErr w:type="spellEnd"/>
      <w:r w:rsidRPr="00F54CFF">
        <w:rPr>
          <w:rFonts w:ascii="Arial" w:hAnsi="Arial" w:cs="Arial"/>
          <w:color w:val="0000FF"/>
          <w:sz w:val="16"/>
          <w:szCs w:val="16"/>
          <w:highlight w:val="white"/>
        </w:rPr>
        <w:t>&gt;</w:t>
      </w:r>
    </w:p>
    <w:p w14:paraId="7167D5AF" w14:textId="77777777" w:rsidR="008778A0" w:rsidRPr="00F54CFF" w:rsidRDefault="008778A0" w:rsidP="008778A0">
      <w:pPr>
        <w:autoSpaceDE w:val="0"/>
        <w:autoSpaceDN w:val="0"/>
        <w:adjustRightInd w:val="0"/>
        <w:spacing w:after="0"/>
        <w:rPr>
          <w:rFonts w:ascii="Arial" w:hAnsi="Arial" w:cs="Arial"/>
          <w:color w:val="000000"/>
          <w:sz w:val="16"/>
          <w:szCs w:val="16"/>
          <w:highlight w:val="white"/>
        </w:rPr>
      </w:pP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FF"/>
          <w:sz w:val="16"/>
          <w:szCs w:val="16"/>
          <w:highlight w:val="white"/>
        </w:rPr>
        <w:t>&lt;</w:t>
      </w:r>
      <w:r w:rsidRPr="00F54CFF">
        <w:rPr>
          <w:rFonts w:ascii="Arial" w:hAnsi="Arial" w:cs="Arial"/>
          <w:color w:val="800000"/>
          <w:sz w:val="16"/>
          <w:szCs w:val="16"/>
          <w:highlight w:val="white"/>
        </w:rPr>
        <w:t>location</w:t>
      </w:r>
      <w:r w:rsidRPr="00F54CFF">
        <w:rPr>
          <w:rFonts w:ascii="Arial" w:hAnsi="Arial" w:cs="Arial"/>
          <w:color w:val="0000FF"/>
          <w:sz w:val="16"/>
          <w:szCs w:val="16"/>
          <w:highlight w:val="white"/>
        </w:rPr>
        <w:t>&gt;</w:t>
      </w:r>
      <w:r w:rsidRPr="00F54CFF">
        <w:rPr>
          <w:rFonts w:ascii="Arial" w:hAnsi="Arial" w:cs="Arial"/>
          <w:color w:val="000000"/>
          <w:sz w:val="16"/>
          <w:szCs w:val="16"/>
          <w:highlight w:val="white"/>
        </w:rPr>
        <w:t xml:space="preserve">All </w:t>
      </w:r>
      <w:proofErr w:type="spellStart"/>
      <w:r w:rsidRPr="00F54CFF">
        <w:rPr>
          <w:rFonts w:ascii="Arial" w:hAnsi="Arial" w:cs="Arial"/>
          <w:color w:val="000000"/>
          <w:sz w:val="16"/>
          <w:szCs w:val="16"/>
          <w:highlight w:val="white"/>
        </w:rPr>
        <w:t>VistA</w:t>
      </w:r>
      <w:proofErr w:type="spellEnd"/>
      <w:r w:rsidRPr="00F54CFF">
        <w:rPr>
          <w:rFonts w:ascii="Arial" w:hAnsi="Arial" w:cs="Arial"/>
          <w:color w:val="000000"/>
          <w:sz w:val="16"/>
          <w:szCs w:val="16"/>
          <w:highlight w:val="white"/>
        </w:rPr>
        <w:t xml:space="preserve"> Facilities</w:t>
      </w:r>
      <w:r w:rsidRPr="00F54CFF">
        <w:rPr>
          <w:rFonts w:ascii="Arial" w:hAnsi="Arial" w:cs="Arial"/>
          <w:color w:val="0000FF"/>
          <w:sz w:val="16"/>
          <w:szCs w:val="16"/>
          <w:highlight w:val="white"/>
        </w:rPr>
        <w:t>&lt;/</w:t>
      </w:r>
      <w:r w:rsidRPr="00F54CFF">
        <w:rPr>
          <w:rFonts w:ascii="Arial" w:hAnsi="Arial" w:cs="Arial"/>
          <w:color w:val="800000"/>
          <w:sz w:val="16"/>
          <w:szCs w:val="16"/>
          <w:highlight w:val="white"/>
        </w:rPr>
        <w:t>location</w:t>
      </w:r>
      <w:r w:rsidRPr="00F54CFF">
        <w:rPr>
          <w:rFonts w:ascii="Arial" w:hAnsi="Arial" w:cs="Arial"/>
          <w:color w:val="0000FF"/>
          <w:sz w:val="16"/>
          <w:szCs w:val="16"/>
          <w:highlight w:val="white"/>
        </w:rPr>
        <w:t>&gt;</w:t>
      </w:r>
    </w:p>
    <w:p w14:paraId="377D8D5D" w14:textId="77777777" w:rsidR="008778A0" w:rsidRPr="00F54CFF" w:rsidRDefault="008778A0" w:rsidP="008778A0">
      <w:pPr>
        <w:autoSpaceDE w:val="0"/>
        <w:autoSpaceDN w:val="0"/>
        <w:adjustRightInd w:val="0"/>
        <w:spacing w:after="0"/>
        <w:rPr>
          <w:rFonts w:ascii="Arial" w:hAnsi="Arial" w:cs="Arial"/>
          <w:color w:val="000000"/>
          <w:sz w:val="16"/>
          <w:szCs w:val="16"/>
          <w:highlight w:val="white"/>
        </w:rPr>
      </w:pP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FF"/>
          <w:sz w:val="16"/>
          <w:szCs w:val="16"/>
          <w:highlight w:val="white"/>
        </w:rPr>
        <w:t>&lt;/</w:t>
      </w:r>
      <w:proofErr w:type="spellStart"/>
      <w:r w:rsidRPr="00F54CFF">
        <w:rPr>
          <w:rFonts w:ascii="Arial" w:hAnsi="Arial" w:cs="Arial"/>
          <w:color w:val="800000"/>
          <w:sz w:val="16"/>
          <w:szCs w:val="16"/>
          <w:highlight w:val="white"/>
        </w:rPr>
        <w:t>geographicalArea</w:t>
      </w:r>
      <w:proofErr w:type="spellEnd"/>
      <w:r w:rsidRPr="00F54CFF">
        <w:rPr>
          <w:rFonts w:ascii="Arial" w:hAnsi="Arial" w:cs="Arial"/>
          <w:color w:val="0000FF"/>
          <w:sz w:val="16"/>
          <w:szCs w:val="16"/>
          <w:highlight w:val="white"/>
        </w:rPr>
        <w:t>&gt;</w:t>
      </w:r>
    </w:p>
    <w:p w14:paraId="66A50D1D" w14:textId="77777777" w:rsidR="008778A0" w:rsidRPr="00F54CFF" w:rsidRDefault="008778A0" w:rsidP="008778A0">
      <w:pPr>
        <w:autoSpaceDE w:val="0"/>
        <w:autoSpaceDN w:val="0"/>
        <w:adjustRightInd w:val="0"/>
        <w:spacing w:after="0"/>
        <w:rPr>
          <w:rFonts w:ascii="Arial" w:hAnsi="Arial" w:cs="Arial"/>
          <w:color w:val="000000"/>
          <w:sz w:val="16"/>
          <w:szCs w:val="16"/>
          <w:highlight w:val="white"/>
        </w:rPr>
      </w:pP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FF"/>
          <w:sz w:val="16"/>
          <w:szCs w:val="16"/>
          <w:highlight w:val="white"/>
        </w:rPr>
        <w:t>&lt;</w:t>
      </w:r>
      <w:r w:rsidRPr="00F54CFF">
        <w:rPr>
          <w:rFonts w:ascii="Arial" w:hAnsi="Arial" w:cs="Arial"/>
          <w:color w:val="800000"/>
          <w:sz w:val="16"/>
          <w:szCs w:val="16"/>
          <w:highlight w:val="white"/>
        </w:rPr>
        <w:t>vendor</w:t>
      </w:r>
      <w:r w:rsidRPr="00F54CFF">
        <w:rPr>
          <w:rFonts w:ascii="Arial" w:hAnsi="Arial" w:cs="Arial"/>
          <w:color w:val="0000FF"/>
          <w:sz w:val="16"/>
          <w:szCs w:val="16"/>
          <w:highlight w:val="white"/>
        </w:rPr>
        <w:t>&gt;</w:t>
      </w:r>
      <w:r w:rsidRPr="00F54CFF">
        <w:rPr>
          <w:rFonts w:ascii="Arial" w:hAnsi="Arial" w:cs="Arial"/>
          <w:color w:val="000000"/>
          <w:sz w:val="16"/>
          <w:szCs w:val="16"/>
          <w:highlight w:val="white"/>
        </w:rPr>
        <w:t>All Vendors</w:t>
      </w:r>
      <w:r w:rsidRPr="00F54CFF">
        <w:rPr>
          <w:rFonts w:ascii="Arial" w:hAnsi="Arial" w:cs="Arial"/>
          <w:color w:val="0000FF"/>
          <w:sz w:val="16"/>
          <w:szCs w:val="16"/>
          <w:highlight w:val="white"/>
        </w:rPr>
        <w:t>&lt;/</w:t>
      </w:r>
      <w:r w:rsidRPr="00F54CFF">
        <w:rPr>
          <w:rFonts w:ascii="Arial" w:hAnsi="Arial" w:cs="Arial"/>
          <w:color w:val="800000"/>
          <w:sz w:val="16"/>
          <w:szCs w:val="16"/>
          <w:highlight w:val="white"/>
        </w:rPr>
        <w:t>vendor</w:t>
      </w:r>
      <w:r w:rsidRPr="00F54CFF">
        <w:rPr>
          <w:rFonts w:ascii="Arial" w:hAnsi="Arial" w:cs="Arial"/>
          <w:color w:val="0000FF"/>
          <w:sz w:val="16"/>
          <w:szCs w:val="16"/>
          <w:highlight w:val="white"/>
        </w:rPr>
        <w:t>&gt;</w:t>
      </w:r>
    </w:p>
    <w:p w14:paraId="64F4F3B0" w14:textId="77777777" w:rsidR="008778A0" w:rsidRPr="00F54CFF" w:rsidRDefault="008778A0" w:rsidP="008778A0">
      <w:pPr>
        <w:autoSpaceDE w:val="0"/>
        <w:autoSpaceDN w:val="0"/>
        <w:adjustRightInd w:val="0"/>
        <w:spacing w:after="0"/>
        <w:rPr>
          <w:rFonts w:ascii="Arial" w:hAnsi="Arial" w:cs="Arial"/>
          <w:color w:val="000000"/>
          <w:sz w:val="16"/>
          <w:szCs w:val="16"/>
          <w:highlight w:val="white"/>
        </w:rPr>
      </w:pP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FF"/>
          <w:sz w:val="16"/>
          <w:szCs w:val="16"/>
          <w:highlight w:val="white"/>
        </w:rPr>
        <w:t>&lt;/</w:t>
      </w:r>
      <w:proofErr w:type="spellStart"/>
      <w:r w:rsidRPr="00F54CFF">
        <w:rPr>
          <w:rFonts w:ascii="Arial" w:hAnsi="Arial" w:cs="Arial"/>
          <w:color w:val="800000"/>
          <w:sz w:val="16"/>
          <w:szCs w:val="16"/>
          <w:highlight w:val="white"/>
        </w:rPr>
        <w:t>censusPatientCountReportFilter</w:t>
      </w:r>
      <w:proofErr w:type="spellEnd"/>
      <w:r w:rsidRPr="00F54CFF">
        <w:rPr>
          <w:rFonts w:ascii="Arial" w:hAnsi="Arial" w:cs="Arial"/>
          <w:color w:val="0000FF"/>
          <w:sz w:val="16"/>
          <w:szCs w:val="16"/>
          <w:highlight w:val="white"/>
        </w:rPr>
        <w:t>&gt;</w:t>
      </w:r>
    </w:p>
    <w:p w14:paraId="2435A532" w14:textId="77777777" w:rsidR="008778A0" w:rsidRPr="00F54CFF" w:rsidRDefault="008778A0" w:rsidP="008778A0">
      <w:pPr>
        <w:autoSpaceDE w:val="0"/>
        <w:autoSpaceDN w:val="0"/>
        <w:adjustRightInd w:val="0"/>
        <w:spacing w:after="0"/>
        <w:rPr>
          <w:rFonts w:ascii="Arial" w:hAnsi="Arial" w:cs="Arial"/>
          <w:color w:val="000000"/>
          <w:sz w:val="16"/>
          <w:szCs w:val="16"/>
          <w:highlight w:val="white"/>
        </w:rPr>
      </w:pPr>
      <w:r w:rsidRPr="00F54CFF">
        <w:rPr>
          <w:rFonts w:ascii="Arial" w:hAnsi="Arial" w:cs="Arial"/>
          <w:color w:val="000000"/>
          <w:sz w:val="16"/>
          <w:szCs w:val="16"/>
          <w:highlight w:val="white"/>
        </w:rPr>
        <w:tab/>
      </w:r>
      <w:r w:rsidRPr="00F54CFF">
        <w:rPr>
          <w:rFonts w:ascii="Arial" w:hAnsi="Arial" w:cs="Arial"/>
          <w:color w:val="0000FF"/>
          <w:sz w:val="16"/>
          <w:szCs w:val="16"/>
          <w:highlight w:val="white"/>
        </w:rPr>
        <w:t>&lt;/</w:t>
      </w:r>
      <w:r w:rsidRPr="00F54CFF">
        <w:rPr>
          <w:rFonts w:ascii="Arial" w:hAnsi="Arial" w:cs="Arial"/>
          <w:color w:val="800000"/>
          <w:sz w:val="16"/>
          <w:szCs w:val="16"/>
          <w:highlight w:val="white"/>
        </w:rPr>
        <w:t>request</w:t>
      </w:r>
      <w:r w:rsidRPr="00F54CFF">
        <w:rPr>
          <w:rFonts w:ascii="Arial" w:hAnsi="Arial" w:cs="Arial"/>
          <w:color w:val="0000FF"/>
          <w:sz w:val="16"/>
          <w:szCs w:val="16"/>
          <w:highlight w:val="white"/>
        </w:rPr>
        <w:t>&gt;</w:t>
      </w:r>
    </w:p>
    <w:p w14:paraId="390F251D" w14:textId="77777777" w:rsidR="008778A0" w:rsidRPr="00F54CFF" w:rsidRDefault="008778A0" w:rsidP="008778A0">
      <w:pPr>
        <w:autoSpaceDE w:val="0"/>
        <w:autoSpaceDN w:val="0"/>
        <w:adjustRightInd w:val="0"/>
        <w:spacing w:after="0"/>
        <w:rPr>
          <w:rFonts w:ascii="Arial" w:hAnsi="Arial" w:cs="Arial"/>
          <w:color w:val="000000"/>
          <w:sz w:val="16"/>
          <w:szCs w:val="16"/>
          <w:highlight w:val="white"/>
        </w:rPr>
      </w:pPr>
      <w:r w:rsidRPr="00F54CFF">
        <w:rPr>
          <w:rFonts w:ascii="Arial" w:hAnsi="Arial" w:cs="Arial"/>
          <w:color w:val="000000"/>
          <w:sz w:val="16"/>
          <w:szCs w:val="16"/>
          <w:highlight w:val="white"/>
        </w:rPr>
        <w:tab/>
      </w:r>
      <w:r w:rsidRPr="00F54CFF">
        <w:rPr>
          <w:rFonts w:ascii="Arial" w:hAnsi="Arial" w:cs="Arial"/>
          <w:color w:val="0000FF"/>
          <w:sz w:val="16"/>
          <w:szCs w:val="16"/>
          <w:highlight w:val="white"/>
        </w:rPr>
        <w:t>&lt;</w:t>
      </w:r>
      <w:proofErr w:type="spellStart"/>
      <w:r w:rsidRPr="00F54CFF">
        <w:rPr>
          <w:rFonts w:ascii="Arial" w:hAnsi="Arial" w:cs="Arial"/>
          <w:color w:val="800000"/>
          <w:sz w:val="16"/>
          <w:szCs w:val="16"/>
          <w:highlight w:val="white"/>
        </w:rPr>
        <w:t>errorSection</w:t>
      </w:r>
      <w:proofErr w:type="spellEnd"/>
      <w:r w:rsidRPr="00F54CFF">
        <w:rPr>
          <w:rFonts w:ascii="Arial" w:hAnsi="Arial" w:cs="Arial"/>
          <w:color w:val="0000FF"/>
          <w:sz w:val="16"/>
          <w:szCs w:val="16"/>
          <w:highlight w:val="white"/>
        </w:rPr>
        <w:t>&gt;</w:t>
      </w:r>
    </w:p>
    <w:p w14:paraId="150F9AFC" w14:textId="77777777" w:rsidR="008778A0" w:rsidRPr="00F54CFF" w:rsidRDefault="008778A0" w:rsidP="008778A0">
      <w:pPr>
        <w:autoSpaceDE w:val="0"/>
        <w:autoSpaceDN w:val="0"/>
        <w:adjustRightInd w:val="0"/>
        <w:spacing w:after="0"/>
        <w:rPr>
          <w:rFonts w:ascii="Arial" w:hAnsi="Arial" w:cs="Arial"/>
          <w:color w:val="000000"/>
          <w:sz w:val="16"/>
          <w:szCs w:val="16"/>
          <w:highlight w:val="white"/>
        </w:rPr>
      </w:pP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FF"/>
          <w:sz w:val="16"/>
          <w:szCs w:val="16"/>
          <w:highlight w:val="white"/>
        </w:rPr>
        <w:t>&lt;</w:t>
      </w:r>
      <w:proofErr w:type="spellStart"/>
      <w:r w:rsidRPr="00F54CFF">
        <w:rPr>
          <w:rFonts w:ascii="Arial" w:hAnsi="Arial" w:cs="Arial"/>
          <w:color w:val="800000"/>
          <w:sz w:val="16"/>
          <w:szCs w:val="16"/>
          <w:highlight w:val="white"/>
        </w:rPr>
        <w:t>fatalErrors</w:t>
      </w:r>
      <w:proofErr w:type="spellEnd"/>
      <w:r w:rsidRPr="00F54CFF">
        <w:rPr>
          <w:rFonts w:ascii="Arial" w:hAnsi="Arial" w:cs="Arial"/>
          <w:color w:val="0000FF"/>
          <w:sz w:val="16"/>
          <w:szCs w:val="16"/>
          <w:highlight w:val="white"/>
        </w:rPr>
        <w:t>&gt;</w:t>
      </w:r>
    </w:p>
    <w:p w14:paraId="12B97A09" w14:textId="77777777" w:rsidR="008778A0" w:rsidRPr="00F54CFF" w:rsidRDefault="008778A0" w:rsidP="008778A0">
      <w:pPr>
        <w:autoSpaceDE w:val="0"/>
        <w:autoSpaceDN w:val="0"/>
        <w:adjustRightInd w:val="0"/>
        <w:spacing w:after="0"/>
        <w:rPr>
          <w:rFonts w:ascii="Arial" w:hAnsi="Arial" w:cs="Arial"/>
          <w:color w:val="000000"/>
          <w:sz w:val="16"/>
          <w:szCs w:val="16"/>
          <w:highlight w:val="white"/>
        </w:rPr>
      </w:pP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FF"/>
          <w:sz w:val="16"/>
          <w:szCs w:val="16"/>
          <w:highlight w:val="white"/>
        </w:rPr>
        <w:t>&lt;</w:t>
      </w:r>
      <w:proofErr w:type="spellStart"/>
      <w:r w:rsidRPr="00F54CFF">
        <w:rPr>
          <w:rFonts w:ascii="Arial" w:hAnsi="Arial" w:cs="Arial"/>
          <w:color w:val="800000"/>
          <w:sz w:val="16"/>
          <w:szCs w:val="16"/>
          <w:highlight w:val="white"/>
        </w:rPr>
        <w:t>errorId</w:t>
      </w:r>
      <w:proofErr w:type="spellEnd"/>
      <w:r w:rsidRPr="00F54CFF">
        <w:rPr>
          <w:rFonts w:ascii="Arial" w:hAnsi="Arial" w:cs="Arial"/>
          <w:color w:val="0000FF"/>
          <w:sz w:val="16"/>
          <w:szCs w:val="16"/>
          <w:highlight w:val="white"/>
        </w:rPr>
        <w:t>&gt;</w:t>
      </w:r>
      <w:r w:rsidRPr="00F54CFF">
        <w:rPr>
          <w:rFonts w:ascii="Arial" w:hAnsi="Arial" w:cs="Arial"/>
          <w:color w:val="000000"/>
          <w:sz w:val="16"/>
          <w:szCs w:val="16"/>
          <w:highlight w:val="white"/>
        </w:rPr>
        <w:t>TT_TOTAL_PT</w:t>
      </w:r>
      <w:r w:rsidRPr="00F54CFF">
        <w:rPr>
          <w:rFonts w:ascii="Arial" w:hAnsi="Arial" w:cs="Arial"/>
          <w:color w:val="0000FF"/>
          <w:sz w:val="16"/>
          <w:szCs w:val="16"/>
          <w:highlight w:val="white"/>
        </w:rPr>
        <w:t>&lt;/</w:t>
      </w:r>
      <w:proofErr w:type="spellStart"/>
      <w:r w:rsidRPr="00F54CFF">
        <w:rPr>
          <w:rFonts w:ascii="Arial" w:hAnsi="Arial" w:cs="Arial"/>
          <w:color w:val="800000"/>
          <w:sz w:val="16"/>
          <w:szCs w:val="16"/>
          <w:highlight w:val="white"/>
        </w:rPr>
        <w:t>errorId</w:t>
      </w:r>
      <w:proofErr w:type="spellEnd"/>
      <w:r w:rsidRPr="00F54CFF">
        <w:rPr>
          <w:rFonts w:ascii="Arial" w:hAnsi="Arial" w:cs="Arial"/>
          <w:color w:val="0000FF"/>
          <w:sz w:val="16"/>
          <w:szCs w:val="16"/>
          <w:highlight w:val="white"/>
        </w:rPr>
        <w:t>&gt;</w:t>
      </w:r>
    </w:p>
    <w:p w14:paraId="708B5F7E" w14:textId="77777777" w:rsidR="008778A0" w:rsidRPr="00F54CFF" w:rsidRDefault="008778A0" w:rsidP="008778A0">
      <w:pPr>
        <w:autoSpaceDE w:val="0"/>
        <w:autoSpaceDN w:val="0"/>
        <w:adjustRightInd w:val="0"/>
        <w:spacing w:after="0"/>
        <w:rPr>
          <w:rFonts w:ascii="Arial" w:hAnsi="Arial" w:cs="Arial"/>
          <w:color w:val="000000"/>
          <w:sz w:val="16"/>
          <w:szCs w:val="16"/>
          <w:highlight w:val="white"/>
        </w:rPr>
      </w:pP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FF"/>
          <w:sz w:val="16"/>
          <w:szCs w:val="16"/>
          <w:highlight w:val="white"/>
        </w:rPr>
        <w:t>&lt;</w:t>
      </w:r>
      <w:r w:rsidRPr="00F54CFF">
        <w:rPr>
          <w:rFonts w:ascii="Arial" w:hAnsi="Arial" w:cs="Arial"/>
          <w:color w:val="800000"/>
          <w:sz w:val="16"/>
          <w:szCs w:val="16"/>
          <w:highlight w:val="white"/>
        </w:rPr>
        <w:t>exception</w:t>
      </w:r>
      <w:r w:rsidRPr="00F54CFF">
        <w:rPr>
          <w:rFonts w:ascii="Arial" w:hAnsi="Arial" w:cs="Arial"/>
          <w:color w:val="0000FF"/>
          <w:sz w:val="16"/>
          <w:szCs w:val="16"/>
          <w:highlight w:val="white"/>
        </w:rPr>
        <w:t>&gt;</w:t>
      </w:r>
      <w:r w:rsidRPr="00F54CFF">
        <w:rPr>
          <w:rFonts w:ascii="Arial" w:hAnsi="Arial" w:cs="Arial"/>
          <w:color w:val="000000"/>
          <w:sz w:val="16"/>
          <w:szCs w:val="16"/>
          <w:highlight w:val="white"/>
        </w:rPr>
        <w:t>gov.va.med.cds.ars.exception.ValidationException</w:t>
      </w:r>
      <w:r w:rsidRPr="00F54CFF">
        <w:rPr>
          <w:rFonts w:ascii="Arial" w:hAnsi="Arial" w:cs="Arial"/>
          <w:color w:val="0000FF"/>
          <w:sz w:val="16"/>
          <w:szCs w:val="16"/>
          <w:highlight w:val="white"/>
        </w:rPr>
        <w:t>&lt;/</w:t>
      </w:r>
      <w:r w:rsidRPr="00F54CFF">
        <w:rPr>
          <w:rFonts w:ascii="Arial" w:hAnsi="Arial" w:cs="Arial"/>
          <w:color w:val="800000"/>
          <w:sz w:val="16"/>
          <w:szCs w:val="16"/>
          <w:highlight w:val="white"/>
        </w:rPr>
        <w:t>exception</w:t>
      </w:r>
      <w:r w:rsidRPr="00F54CFF">
        <w:rPr>
          <w:rFonts w:ascii="Arial" w:hAnsi="Arial" w:cs="Arial"/>
          <w:color w:val="0000FF"/>
          <w:sz w:val="16"/>
          <w:szCs w:val="16"/>
          <w:highlight w:val="white"/>
        </w:rPr>
        <w:t>&gt;</w:t>
      </w:r>
    </w:p>
    <w:p w14:paraId="2DDB55C4" w14:textId="77777777" w:rsidR="008778A0" w:rsidRPr="00F54CFF" w:rsidRDefault="008778A0" w:rsidP="008778A0">
      <w:pPr>
        <w:autoSpaceDE w:val="0"/>
        <w:autoSpaceDN w:val="0"/>
        <w:adjustRightInd w:val="0"/>
        <w:spacing w:after="0"/>
        <w:rPr>
          <w:rFonts w:ascii="Arial" w:hAnsi="Arial" w:cs="Arial"/>
          <w:color w:val="000000"/>
          <w:sz w:val="16"/>
          <w:szCs w:val="16"/>
          <w:highlight w:val="white"/>
        </w:rPr>
      </w:pP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FF"/>
          <w:sz w:val="16"/>
          <w:szCs w:val="16"/>
          <w:highlight w:val="white"/>
        </w:rPr>
        <w:t>&lt;</w:t>
      </w:r>
      <w:r w:rsidRPr="00F54CFF">
        <w:rPr>
          <w:rFonts w:ascii="Arial" w:hAnsi="Arial" w:cs="Arial"/>
          <w:color w:val="800000"/>
          <w:sz w:val="16"/>
          <w:szCs w:val="16"/>
          <w:highlight w:val="white"/>
        </w:rPr>
        <w:t>exceptionMessage</w:t>
      </w:r>
      <w:r w:rsidRPr="00F54CFF">
        <w:rPr>
          <w:rFonts w:ascii="Arial" w:hAnsi="Arial" w:cs="Arial"/>
          <w:color w:val="0000FF"/>
          <w:sz w:val="16"/>
          <w:szCs w:val="16"/>
          <w:highlight w:val="white"/>
        </w:rPr>
        <w:t>&gt;</w:t>
      </w:r>
      <w:r w:rsidRPr="00F54CFF">
        <w:rPr>
          <w:rFonts w:ascii="Arial" w:hAnsi="Arial" w:cs="Arial"/>
          <w:color w:val="000000"/>
          <w:sz w:val="16"/>
          <w:szCs w:val="16"/>
          <w:highlight w:val="white"/>
        </w:rPr>
        <w:t>CENSUS_REPORT_INVALID_START_DATE</w:t>
      </w:r>
      <w:r w:rsidRPr="00F54CFF">
        <w:rPr>
          <w:rFonts w:ascii="Arial" w:hAnsi="Arial" w:cs="Arial"/>
          <w:color w:val="0000FF"/>
          <w:sz w:val="16"/>
          <w:szCs w:val="16"/>
          <w:highlight w:val="white"/>
        </w:rPr>
        <w:t>&lt;/</w:t>
      </w:r>
      <w:r w:rsidRPr="00F54CFF">
        <w:rPr>
          <w:rFonts w:ascii="Arial" w:hAnsi="Arial" w:cs="Arial"/>
          <w:color w:val="800000"/>
          <w:sz w:val="16"/>
          <w:szCs w:val="16"/>
          <w:highlight w:val="white"/>
        </w:rPr>
        <w:t>exceptionMessage</w:t>
      </w:r>
      <w:r w:rsidRPr="00F54CFF">
        <w:rPr>
          <w:rFonts w:ascii="Arial" w:hAnsi="Arial" w:cs="Arial"/>
          <w:color w:val="0000FF"/>
          <w:sz w:val="16"/>
          <w:szCs w:val="16"/>
          <w:highlight w:val="white"/>
        </w:rPr>
        <w:t>&gt;</w:t>
      </w:r>
    </w:p>
    <w:p w14:paraId="527616BF" w14:textId="77777777" w:rsidR="008778A0" w:rsidRPr="00F54CFF" w:rsidRDefault="008778A0" w:rsidP="008778A0">
      <w:pPr>
        <w:autoSpaceDE w:val="0"/>
        <w:autoSpaceDN w:val="0"/>
        <w:adjustRightInd w:val="0"/>
        <w:spacing w:after="0"/>
        <w:rPr>
          <w:rFonts w:ascii="Arial" w:hAnsi="Arial" w:cs="Arial"/>
          <w:color w:val="000000"/>
          <w:sz w:val="16"/>
          <w:szCs w:val="16"/>
          <w:highlight w:val="white"/>
        </w:rPr>
      </w:pP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FF"/>
          <w:sz w:val="16"/>
          <w:szCs w:val="16"/>
          <w:highlight w:val="white"/>
        </w:rPr>
        <w:t>&lt;</w:t>
      </w:r>
      <w:proofErr w:type="spellStart"/>
      <w:r w:rsidRPr="00F54CFF">
        <w:rPr>
          <w:rFonts w:ascii="Arial" w:hAnsi="Arial" w:cs="Arial"/>
          <w:color w:val="800000"/>
          <w:sz w:val="16"/>
          <w:szCs w:val="16"/>
          <w:highlight w:val="white"/>
        </w:rPr>
        <w:t>errorCode</w:t>
      </w:r>
      <w:proofErr w:type="spellEnd"/>
      <w:r w:rsidRPr="00F54CFF">
        <w:rPr>
          <w:rFonts w:ascii="Arial" w:hAnsi="Arial" w:cs="Arial"/>
          <w:color w:val="0000FF"/>
          <w:sz w:val="16"/>
          <w:szCs w:val="16"/>
          <w:highlight w:val="white"/>
        </w:rPr>
        <w:t>&gt;</w:t>
      </w:r>
      <w:r w:rsidRPr="00F54CFF">
        <w:rPr>
          <w:rFonts w:ascii="Arial" w:hAnsi="Arial" w:cs="Arial"/>
          <w:color w:val="000000"/>
          <w:sz w:val="16"/>
          <w:szCs w:val="16"/>
          <w:highlight w:val="white"/>
        </w:rPr>
        <w:t>CENSUS_REPORT_INVALID_START_DATE</w:t>
      </w:r>
      <w:r w:rsidRPr="00F54CFF">
        <w:rPr>
          <w:rFonts w:ascii="Arial" w:hAnsi="Arial" w:cs="Arial"/>
          <w:color w:val="0000FF"/>
          <w:sz w:val="16"/>
          <w:szCs w:val="16"/>
          <w:highlight w:val="white"/>
        </w:rPr>
        <w:t>&lt;/</w:t>
      </w:r>
      <w:proofErr w:type="spellStart"/>
      <w:r w:rsidRPr="00F54CFF">
        <w:rPr>
          <w:rFonts w:ascii="Arial" w:hAnsi="Arial" w:cs="Arial"/>
          <w:color w:val="800000"/>
          <w:sz w:val="16"/>
          <w:szCs w:val="16"/>
          <w:highlight w:val="white"/>
        </w:rPr>
        <w:t>errorCode</w:t>
      </w:r>
      <w:proofErr w:type="spellEnd"/>
      <w:r w:rsidRPr="00F54CFF">
        <w:rPr>
          <w:rFonts w:ascii="Arial" w:hAnsi="Arial" w:cs="Arial"/>
          <w:color w:val="0000FF"/>
          <w:sz w:val="16"/>
          <w:szCs w:val="16"/>
          <w:highlight w:val="white"/>
        </w:rPr>
        <w:t>&gt;</w:t>
      </w:r>
    </w:p>
    <w:p w14:paraId="17536F5C" w14:textId="77777777" w:rsidR="008778A0" w:rsidRPr="00F54CFF" w:rsidRDefault="008778A0" w:rsidP="008778A0">
      <w:pPr>
        <w:autoSpaceDE w:val="0"/>
        <w:autoSpaceDN w:val="0"/>
        <w:adjustRightInd w:val="0"/>
        <w:spacing w:after="0"/>
        <w:rPr>
          <w:rFonts w:ascii="Arial" w:hAnsi="Arial" w:cs="Arial"/>
          <w:color w:val="000000"/>
          <w:sz w:val="16"/>
          <w:szCs w:val="16"/>
          <w:highlight w:val="white"/>
        </w:rPr>
      </w:pP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FF"/>
          <w:sz w:val="16"/>
          <w:szCs w:val="16"/>
          <w:highlight w:val="white"/>
        </w:rPr>
        <w:t>&lt;</w:t>
      </w:r>
      <w:proofErr w:type="spellStart"/>
      <w:r w:rsidRPr="00F54CFF">
        <w:rPr>
          <w:rFonts w:ascii="Arial" w:hAnsi="Arial" w:cs="Arial"/>
          <w:color w:val="800000"/>
          <w:sz w:val="16"/>
          <w:szCs w:val="16"/>
          <w:highlight w:val="white"/>
        </w:rPr>
        <w:t>displayMessage</w:t>
      </w:r>
      <w:proofErr w:type="spellEnd"/>
      <w:r w:rsidRPr="00F54CFF">
        <w:rPr>
          <w:rFonts w:ascii="Arial" w:hAnsi="Arial" w:cs="Arial"/>
          <w:color w:val="0000FF"/>
          <w:sz w:val="16"/>
          <w:szCs w:val="16"/>
          <w:highlight w:val="white"/>
        </w:rPr>
        <w:t>&gt;</w:t>
      </w:r>
      <w:r w:rsidRPr="00F54CFF">
        <w:rPr>
          <w:rFonts w:ascii="Arial" w:hAnsi="Arial" w:cs="Arial"/>
          <w:color w:val="000000"/>
          <w:sz w:val="16"/>
          <w:szCs w:val="16"/>
          <w:highlight w:val="white"/>
        </w:rPr>
        <w:t>Census report start date: 2005-10-08 is invalid</w:t>
      </w:r>
      <w:r w:rsidRPr="00F54CFF">
        <w:rPr>
          <w:rFonts w:ascii="Arial" w:hAnsi="Arial" w:cs="Arial"/>
          <w:color w:val="0000FF"/>
          <w:sz w:val="16"/>
          <w:szCs w:val="16"/>
          <w:highlight w:val="white"/>
        </w:rPr>
        <w:t>&lt;/</w:t>
      </w:r>
      <w:proofErr w:type="spellStart"/>
      <w:r w:rsidRPr="00F54CFF">
        <w:rPr>
          <w:rFonts w:ascii="Arial" w:hAnsi="Arial" w:cs="Arial"/>
          <w:color w:val="800000"/>
          <w:sz w:val="16"/>
          <w:szCs w:val="16"/>
          <w:highlight w:val="white"/>
        </w:rPr>
        <w:t>displayMessage</w:t>
      </w:r>
      <w:proofErr w:type="spellEnd"/>
      <w:r w:rsidRPr="00F54CFF">
        <w:rPr>
          <w:rFonts w:ascii="Arial" w:hAnsi="Arial" w:cs="Arial"/>
          <w:color w:val="0000FF"/>
          <w:sz w:val="16"/>
          <w:szCs w:val="16"/>
          <w:highlight w:val="white"/>
        </w:rPr>
        <w:t>&gt;</w:t>
      </w:r>
    </w:p>
    <w:p w14:paraId="76E3EB51" w14:textId="77777777" w:rsidR="008778A0" w:rsidRPr="00F54CFF" w:rsidRDefault="008778A0" w:rsidP="008778A0">
      <w:pPr>
        <w:autoSpaceDE w:val="0"/>
        <w:autoSpaceDN w:val="0"/>
        <w:adjustRightInd w:val="0"/>
        <w:spacing w:after="0"/>
        <w:rPr>
          <w:rFonts w:ascii="Arial" w:hAnsi="Arial" w:cs="Arial"/>
          <w:color w:val="000000"/>
          <w:sz w:val="16"/>
          <w:szCs w:val="16"/>
          <w:highlight w:val="white"/>
        </w:rPr>
      </w:pPr>
      <w:r w:rsidRPr="00F54CFF">
        <w:rPr>
          <w:rFonts w:ascii="Arial" w:hAnsi="Arial" w:cs="Arial"/>
          <w:color w:val="000000"/>
          <w:sz w:val="16"/>
          <w:szCs w:val="16"/>
          <w:highlight w:val="white"/>
        </w:rPr>
        <w:tab/>
      </w:r>
      <w:r w:rsidRPr="00F54CFF">
        <w:rPr>
          <w:rFonts w:ascii="Arial" w:hAnsi="Arial" w:cs="Arial"/>
          <w:color w:val="000000"/>
          <w:sz w:val="16"/>
          <w:szCs w:val="16"/>
          <w:highlight w:val="white"/>
        </w:rPr>
        <w:tab/>
      </w:r>
      <w:r w:rsidRPr="00F54CFF">
        <w:rPr>
          <w:rFonts w:ascii="Arial" w:hAnsi="Arial" w:cs="Arial"/>
          <w:color w:val="0000FF"/>
          <w:sz w:val="16"/>
          <w:szCs w:val="16"/>
          <w:highlight w:val="white"/>
        </w:rPr>
        <w:t>&lt;/</w:t>
      </w:r>
      <w:proofErr w:type="spellStart"/>
      <w:r w:rsidRPr="00F54CFF">
        <w:rPr>
          <w:rFonts w:ascii="Arial" w:hAnsi="Arial" w:cs="Arial"/>
          <w:color w:val="800000"/>
          <w:sz w:val="16"/>
          <w:szCs w:val="16"/>
          <w:highlight w:val="white"/>
        </w:rPr>
        <w:t>fatalErrors</w:t>
      </w:r>
      <w:proofErr w:type="spellEnd"/>
      <w:r w:rsidRPr="00F54CFF">
        <w:rPr>
          <w:rFonts w:ascii="Arial" w:hAnsi="Arial" w:cs="Arial"/>
          <w:color w:val="0000FF"/>
          <w:sz w:val="16"/>
          <w:szCs w:val="16"/>
          <w:highlight w:val="white"/>
        </w:rPr>
        <w:t>&gt;</w:t>
      </w:r>
    </w:p>
    <w:p w14:paraId="20C78CE5" w14:textId="77777777" w:rsidR="008778A0" w:rsidRPr="00F54CFF" w:rsidRDefault="008778A0" w:rsidP="008778A0">
      <w:pPr>
        <w:pStyle w:val="Default"/>
        <w:rPr>
          <w:rFonts w:ascii="Arial" w:hAnsi="Arial" w:cs="Arial"/>
          <w:color w:val="0000FF"/>
          <w:sz w:val="16"/>
          <w:szCs w:val="16"/>
          <w:highlight w:val="white"/>
        </w:rPr>
      </w:pPr>
      <w:r w:rsidRPr="00F54CFF">
        <w:rPr>
          <w:rFonts w:ascii="Arial" w:hAnsi="Arial" w:cs="Arial"/>
          <w:sz w:val="16"/>
          <w:szCs w:val="16"/>
          <w:highlight w:val="white"/>
        </w:rPr>
        <w:tab/>
      </w:r>
      <w:r w:rsidRPr="00F54CFF">
        <w:rPr>
          <w:rFonts w:ascii="Arial" w:hAnsi="Arial" w:cs="Arial"/>
          <w:color w:val="0000FF"/>
          <w:sz w:val="16"/>
          <w:szCs w:val="16"/>
          <w:highlight w:val="white"/>
        </w:rPr>
        <w:t>&lt;/</w:t>
      </w:r>
      <w:proofErr w:type="spellStart"/>
      <w:r w:rsidRPr="00F54CFF">
        <w:rPr>
          <w:rFonts w:ascii="Arial" w:hAnsi="Arial" w:cs="Arial"/>
          <w:color w:val="800000"/>
          <w:sz w:val="16"/>
          <w:szCs w:val="16"/>
          <w:highlight w:val="white"/>
        </w:rPr>
        <w:t>errorSection</w:t>
      </w:r>
      <w:proofErr w:type="spellEnd"/>
      <w:r w:rsidRPr="00F54CFF">
        <w:rPr>
          <w:rFonts w:ascii="Arial" w:hAnsi="Arial" w:cs="Arial"/>
          <w:color w:val="0000FF"/>
          <w:sz w:val="16"/>
          <w:szCs w:val="16"/>
          <w:highlight w:val="white"/>
        </w:rPr>
        <w:t>&gt;</w:t>
      </w:r>
    </w:p>
    <w:p w14:paraId="2274FA72" w14:textId="77777777" w:rsidR="008778A0" w:rsidRPr="001672A7" w:rsidRDefault="008778A0" w:rsidP="008778A0">
      <w:pPr>
        <w:pStyle w:val="Default"/>
        <w:rPr>
          <w:rFonts w:ascii="Arial" w:hAnsi="Arial" w:cs="Arial"/>
          <w:color w:val="auto"/>
          <w:sz w:val="16"/>
          <w:szCs w:val="16"/>
        </w:rPr>
      </w:pPr>
      <w:r w:rsidRPr="00F54CFF">
        <w:rPr>
          <w:rFonts w:ascii="Arial" w:hAnsi="Arial" w:cs="Arial"/>
          <w:color w:val="0000FF"/>
          <w:sz w:val="16"/>
          <w:szCs w:val="16"/>
          <w:highlight w:val="white"/>
        </w:rPr>
        <w:t>&lt;/</w:t>
      </w:r>
      <w:proofErr w:type="spellStart"/>
      <w:r w:rsidRPr="00F54CFF">
        <w:rPr>
          <w:rFonts w:ascii="Arial" w:hAnsi="Arial" w:cs="Arial"/>
          <w:color w:val="800000"/>
          <w:sz w:val="16"/>
          <w:szCs w:val="16"/>
          <w:highlight w:val="white"/>
        </w:rPr>
        <w:t>report:report</w:t>
      </w:r>
      <w:proofErr w:type="spellEnd"/>
      <w:r w:rsidRPr="00F54CFF">
        <w:rPr>
          <w:rFonts w:ascii="Arial" w:hAnsi="Arial" w:cs="Arial"/>
          <w:color w:val="0000FF"/>
          <w:sz w:val="16"/>
          <w:szCs w:val="16"/>
          <w:highlight w:val="white"/>
        </w:rPr>
        <w:t>&gt;</w:t>
      </w:r>
    </w:p>
    <w:p w14:paraId="11E93FA0" w14:textId="46C27A7E" w:rsidR="00F017A9" w:rsidRPr="00BA5554" w:rsidRDefault="00AE2881" w:rsidP="00B85DE5">
      <w:pPr>
        <w:pStyle w:val="Heading4"/>
        <w:rPr>
          <w:rFonts w:cs="Arial"/>
        </w:rPr>
      </w:pPr>
      <w:r w:rsidRPr="00BA5554">
        <w:rPr>
          <w:rFonts w:cs="Arial"/>
        </w:rPr>
        <w:t>VIM</w:t>
      </w:r>
      <w:r w:rsidR="00F017A9" w:rsidRPr="00BA5554">
        <w:rPr>
          <w:rFonts w:cs="Arial"/>
        </w:rPr>
        <w:t xml:space="preserve"> Write</w:t>
      </w:r>
      <w:bookmarkEnd w:id="302"/>
      <w:r w:rsidR="00555CAF" w:rsidRPr="00BA5554">
        <w:rPr>
          <w:rFonts w:cs="Arial"/>
        </w:rPr>
        <w:t>s</w:t>
      </w:r>
    </w:p>
    <w:p w14:paraId="3C3A9C5D" w14:textId="5392F8D2" w:rsidR="00F017A9" w:rsidRDefault="00AE2881" w:rsidP="00F017A9">
      <w:pPr>
        <w:pStyle w:val="BodyText"/>
      </w:pPr>
      <w:r>
        <w:t>VIM</w:t>
      </w:r>
      <w:r w:rsidR="00F017A9">
        <w:t xml:space="preserve"> clin</w:t>
      </w:r>
      <w:r w:rsidR="00555CAF">
        <w:t>ical data W</w:t>
      </w:r>
      <w:r w:rsidR="0031038B">
        <w:t>rite clients submit W</w:t>
      </w:r>
      <w:r w:rsidR="00F017A9">
        <w:t xml:space="preserve">rite requests to create or update clinical data to the </w:t>
      </w:r>
      <w:r w:rsidR="0031038B">
        <w:t>Repositories data sources. The W</w:t>
      </w:r>
      <w:r w:rsidR="00F017A9">
        <w:t>rite requests are audited and validated before being persisted to the HDR database.</w:t>
      </w:r>
    </w:p>
    <w:p w14:paraId="0AF64A39" w14:textId="77777777" w:rsidR="00E64981" w:rsidRDefault="00E64981" w:rsidP="00B85DE5">
      <w:pPr>
        <w:pStyle w:val="Heading5"/>
      </w:pPr>
      <w:bookmarkStart w:id="338" w:name="_Toc315672484"/>
      <w:bookmarkStart w:id="339" w:name="_Toc316305246"/>
      <w:bookmarkStart w:id="340" w:name="_Toc331678346"/>
      <w:bookmarkStart w:id="341" w:name="_Toc379780114"/>
      <w:bookmarkStart w:id="342" w:name="_Toc288643899"/>
      <w:bookmarkStart w:id="343" w:name="_Toc304810816"/>
      <w:bookmarkStart w:id="344" w:name="_Toc306871793"/>
      <w:bookmarkStart w:id="345" w:name="_Toc295914048"/>
      <w:bookmarkEnd w:id="295"/>
      <w:bookmarkEnd w:id="296"/>
      <w:bookmarkEnd w:id="297"/>
      <w:r>
        <w:t>CDS Write Request</w:t>
      </w:r>
    </w:p>
    <w:p w14:paraId="2267A537" w14:textId="77777777" w:rsidR="00D06F24" w:rsidRDefault="0095203D" w:rsidP="00D06F24">
      <w:pPr>
        <w:pStyle w:val="ListBullet"/>
        <w:numPr>
          <w:ilvl w:val="0"/>
          <w:numId w:val="0"/>
        </w:numPr>
        <w:rPr>
          <w:color w:val="000000" w:themeColor="text1"/>
        </w:rPr>
      </w:pPr>
      <w:r w:rsidRPr="000F7462">
        <w:rPr>
          <w:color w:val="000000" w:themeColor="text1"/>
        </w:rPr>
        <w:t>A VIM Write request is used by the VIM Write clinical data client to store clinical data for a patient into the HDR DB. The input parameters for the Write request are as follows:</w:t>
      </w:r>
      <w:r w:rsidR="00EB0C50">
        <w:rPr>
          <w:color w:val="000000" w:themeColor="text1"/>
        </w:rPr>
        <w:t xml:space="preserve"> </w:t>
      </w:r>
    </w:p>
    <w:p w14:paraId="65C9F438" w14:textId="7D39EBAB" w:rsidR="0095203D" w:rsidRPr="00EB0C50" w:rsidRDefault="0095203D" w:rsidP="00D06F24">
      <w:pPr>
        <w:pStyle w:val="ListBullet"/>
        <w:tabs>
          <w:tab w:val="clear" w:pos="720"/>
        </w:tabs>
        <w:ind w:hanging="450"/>
      </w:pPr>
      <w:r w:rsidRPr="00EB0C50">
        <w:t xml:space="preserve">The create request contains a VIM template XML document that represents the clinical data to be stored. </w:t>
      </w:r>
    </w:p>
    <w:p w14:paraId="0FAAEBED" w14:textId="77777777" w:rsidR="0095203D" w:rsidRDefault="0095203D" w:rsidP="0095203D">
      <w:pPr>
        <w:pStyle w:val="ListBullet"/>
        <w:ind w:hanging="450"/>
      </w:pPr>
      <w:r w:rsidRPr="00EB0C50">
        <w:t>The template ID specifies the VIM write template schema to be used to validate the VIM</w:t>
      </w:r>
      <w:r>
        <w:t xml:space="preserve"> template XML document create request. Template IDs are defined for each supported clinical domain. These include OP, Allergy, Vitals, and Laboratory (Chemistry/Hematology). </w:t>
      </w:r>
    </w:p>
    <w:p w14:paraId="2B29A5EF" w14:textId="77777777" w:rsidR="0095203D" w:rsidRDefault="0095203D" w:rsidP="0095203D">
      <w:pPr>
        <w:pStyle w:val="ListBullet"/>
        <w:ind w:hanging="450"/>
      </w:pPr>
      <w:r>
        <w:t>The request ID is unique to the sending site and is used to identify the Write request within the system.</w:t>
      </w:r>
    </w:p>
    <w:p w14:paraId="77CF9C8F" w14:textId="77777777" w:rsidR="0095203D" w:rsidRDefault="0095203D" w:rsidP="0095203D">
      <w:pPr>
        <w:pStyle w:val="ListBullet"/>
        <w:ind w:hanging="450"/>
      </w:pPr>
      <w:r>
        <w:t xml:space="preserve">The optional </w:t>
      </w:r>
      <w:proofErr w:type="spellStart"/>
      <w:r>
        <w:t>clientName</w:t>
      </w:r>
      <w:proofErr w:type="spellEnd"/>
      <w:r>
        <w:t xml:space="preserve"> is used for auditing and monitoring the Create/Update requests. The </w:t>
      </w:r>
      <w:proofErr w:type="spellStart"/>
      <w:r>
        <w:t>clientName</w:t>
      </w:r>
      <w:proofErr w:type="spellEnd"/>
      <w:r>
        <w:t xml:space="preserve"> is limited to 100 characters. If the </w:t>
      </w:r>
      <w:proofErr w:type="spellStart"/>
      <w:r>
        <w:t>clientName</w:t>
      </w:r>
      <w:proofErr w:type="spellEnd"/>
      <w:r>
        <w:t xml:space="preserve"> is more than 100 characters, CDS shall return a validation exception to the clients.</w:t>
      </w:r>
    </w:p>
    <w:p w14:paraId="72B618E0" w14:textId="77777777" w:rsidR="0095203D" w:rsidRDefault="0095203D" w:rsidP="0095203D">
      <w:pPr>
        <w:pStyle w:val="ListBullet"/>
        <w:ind w:hanging="450"/>
      </w:pPr>
      <w:r>
        <w:t xml:space="preserve">The optional </w:t>
      </w:r>
      <w:proofErr w:type="spellStart"/>
      <w:r>
        <w:t>clientRequestInitiationTime</w:t>
      </w:r>
      <w:proofErr w:type="spellEnd"/>
      <w:r>
        <w:t xml:space="preserve"> contains the time at which the Create/Update request is initiated at the client’s instance.</w:t>
      </w:r>
    </w:p>
    <w:p w14:paraId="4EE53E30" w14:textId="77777777" w:rsidR="0095203D" w:rsidRDefault="0095203D" w:rsidP="0095203D">
      <w:pPr>
        <w:pStyle w:val="BodyText"/>
      </w:pPr>
      <w:r>
        <w:lastRenderedPageBreak/>
        <w:t>The string value returned by this request is an XML document that is an instance of the CDS response schema. This tells the requester whether CDS successfully stored the data into HDR and identifies any error conditions in the case of failure. Clinical data is not included in this instance, just status and error information (if any).</w:t>
      </w:r>
    </w:p>
    <w:p w14:paraId="4B8F982B" w14:textId="77777777" w:rsidR="0095203D" w:rsidRDefault="0095203D" w:rsidP="0095203D">
      <w:pPr>
        <w:rPr>
          <w:rFonts w:eastAsia="Times New Roman"/>
        </w:rPr>
      </w:pPr>
      <w:r>
        <w:t xml:space="preserve">Write clients use VIM to store data in the HDR database. </w:t>
      </w:r>
      <w:r>
        <w:rPr>
          <w:rFonts w:eastAsia="Times New Roman"/>
        </w:rPr>
        <w:t xml:space="preserve">In the case of HTH, all HL7 Write requests are submitted to a domain-specific Java Messaging Service (JMS) queue via a socket adapter, which are transformed to VIM by the CDS Message Mediator component for persistence. </w:t>
      </w:r>
    </w:p>
    <w:p w14:paraId="5F8F5D2A" w14:textId="5ECD9691" w:rsidR="00E64981" w:rsidRDefault="0095203D" w:rsidP="0095203D">
      <w:pPr>
        <w:pStyle w:val="TableText0"/>
        <w:rPr>
          <w:sz w:val="24"/>
          <w:szCs w:val="24"/>
        </w:rPr>
      </w:pPr>
      <w:r>
        <w:rPr>
          <w:sz w:val="24"/>
          <w:szCs w:val="24"/>
        </w:rPr>
        <w:t>An Update request is identical to a Write request, except for an additional data element that contains the record identifier of the record being updated. An Update request is identical to a Write request, except for an additional data element that contains the record identifier of the record being updated</w:t>
      </w:r>
      <w:r w:rsidR="00E64981">
        <w:rPr>
          <w:sz w:val="24"/>
          <w:szCs w:val="24"/>
        </w:rPr>
        <w:t>.</w:t>
      </w:r>
    </w:p>
    <w:p w14:paraId="19F60F38" w14:textId="399A1A92" w:rsidR="00E64981" w:rsidRDefault="00E64981" w:rsidP="00B85DE5">
      <w:pPr>
        <w:pStyle w:val="Heading5"/>
      </w:pPr>
      <w:bookmarkStart w:id="346" w:name="_Toc379780132"/>
      <w:bookmarkStart w:id="347" w:name="_Toc331678366"/>
      <w:r>
        <w:t>Write Request Response</w:t>
      </w:r>
      <w:bookmarkEnd w:id="346"/>
      <w:r>
        <w:t xml:space="preserve"> </w:t>
      </w:r>
      <w:bookmarkEnd w:id="347"/>
    </w:p>
    <w:p w14:paraId="0FB28D98" w14:textId="0395A58B" w:rsidR="00E64981" w:rsidRDefault="00E64981" w:rsidP="00E64981">
      <w:pPr>
        <w:pStyle w:val="BodyText"/>
      </w:pPr>
      <w:r>
        <w:t xml:space="preserve">When a </w:t>
      </w:r>
      <w:r w:rsidR="00F6091C">
        <w:t>Write (</w:t>
      </w:r>
      <w:r>
        <w:t>Create</w:t>
      </w:r>
      <w:r w:rsidR="00F6091C">
        <w:t>)</w:t>
      </w:r>
      <w:r>
        <w:t xml:space="preserve"> is successful, the response that is sent has an empty error section. If issues occur during a Create that result in the record not being written into the HDR then a response is sent with an error section containing a detailed error and explanation. An example of the write or create response is illustrated in the Figure below.  </w:t>
      </w:r>
    </w:p>
    <w:p w14:paraId="65B8B4C5" w14:textId="3762DD1E" w:rsidR="00F72FAF" w:rsidRDefault="00F72FAF" w:rsidP="00B85DE5">
      <w:pPr>
        <w:pStyle w:val="Heading5"/>
      </w:pPr>
      <w:r>
        <w:t xml:space="preserve">Write </w:t>
      </w:r>
      <w:r w:rsidR="00E64981">
        <w:t xml:space="preserve">Request </w:t>
      </w:r>
      <w:r>
        <w:t>Template</w:t>
      </w:r>
    </w:p>
    <w:p w14:paraId="79FBD83B" w14:textId="7D104093" w:rsidR="00F72FAF" w:rsidRDefault="00F72FAF" w:rsidP="00F72FAF">
      <w:pPr>
        <w:pStyle w:val="BodyText"/>
        <w:spacing w:before="240"/>
      </w:pPr>
      <w:r>
        <w:t>A Create or U</w:t>
      </w:r>
      <w:r w:rsidRPr="009478F4">
        <w:t>pdate clinical data template is used by client applications to persist clinical records to</w:t>
      </w:r>
      <w:r>
        <w:t xml:space="preserve"> the</w:t>
      </w:r>
      <w:r w:rsidRPr="009478F4">
        <w:t xml:space="preserve"> HDR</w:t>
      </w:r>
      <w:r>
        <w:t xml:space="preserve"> DB</w:t>
      </w:r>
      <w:r w:rsidRPr="009478F4">
        <w:t xml:space="preserve">. At the schematic view, </w:t>
      </w:r>
      <w:r>
        <w:t>they are</w:t>
      </w:r>
      <w:r w:rsidRPr="009478F4">
        <w:t xml:space="preserve"> nearly identical to a </w:t>
      </w:r>
      <w:r>
        <w:t>R</w:t>
      </w:r>
      <w:r w:rsidRPr="009478F4">
        <w:t>ead template</w:t>
      </w:r>
      <w:r>
        <w:t xml:space="preserve">, however, </w:t>
      </w:r>
      <w:r w:rsidRPr="009478F4">
        <w:t>the meta</w:t>
      </w:r>
      <w:r>
        <w:t xml:space="preserve"> </w:t>
      </w:r>
      <w:r w:rsidRPr="009478F4">
        <w:t>data differs and the error section is missing (a separate response template is used for writes)</w:t>
      </w:r>
      <w:r>
        <w:t xml:space="preserve">. Write templates define a single entry point – with the exception of HTH Surveys which can define two survey entry points. An example of a Write template is illustrated in </w:t>
      </w:r>
      <w:r w:rsidR="0069463C">
        <w:t>the Figure below</w:t>
      </w:r>
      <w:r>
        <w:t>.</w:t>
      </w:r>
    </w:p>
    <w:p w14:paraId="4DA35A80" w14:textId="46DFF2FF" w:rsidR="00F72FAF" w:rsidRDefault="00F72FAF" w:rsidP="00B244A3">
      <w:pPr>
        <w:pStyle w:val="Caption"/>
      </w:pPr>
      <w:bookmarkStart w:id="348" w:name="_Toc461702586"/>
      <w:bookmarkStart w:id="349" w:name="_Toc517328804"/>
      <w:r>
        <w:lastRenderedPageBreak/>
        <w:t xml:space="preserve">Figure </w:t>
      </w:r>
      <w:fldSimple w:instr=" SEQ Figure \* ARABIC ">
        <w:r w:rsidR="00DF0B2F">
          <w:rPr>
            <w:noProof/>
          </w:rPr>
          <w:t>31</w:t>
        </w:r>
      </w:fldSimple>
      <w:r>
        <w:t xml:space="preserve"> </w:t>
      </w:r>
      <w:r w:rsidRPr="00DC1272">
        <w:t>Write Request Template</w:t>
      </w:r>
      <w:bookmarkEnd w:id="348"/>
      <w:bookmarkEnd w:id="349"/>
    </w:p>
    <w:p w14:paraId="113B7477" w14:textId="24C8A99E" w:rsidR="00F077C0" w:rsidRDefault="00F72FAF" w:rsidP="00F72FAF">
      <w:pPr>
        <w:keepNext/>
      </w:pPr>
      <w:r w:rsidRPr="007A6213">
        <w:rPr>
          <w:noProof/>
        </w:rPr>
        <w:drawing>
          <wp:inline distT="0" distB="0" distL="0" distR="0" wp14:anchorId="6C586500" wp14:editId="50C16809">
            <wp:extent cx="3967313" cy="2620370"/>
            <wp:effectExtent l="0" t="0" r="0" b="8890"/>
            <wp:docPr id="250" name="Picture 250" descr="Template Mas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Template Master"/>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3999544" cy="2641658"/>
                    </a:xfrm>
                    <a:prstGeom prst="rect">
                      <a:avLst/>
                    </a:prstGeom>
                    <a:noFill/>
                    <a:ln>
                      <a:noFill/>
                    </a:ln>
                  </pic:spPr>
                </pic:pic>
              </a:graphicData>
            </a:graphic>
          </wp:inline>
        </w:drawing>
      </w:r>
    </w:p>
    <w:p w14:paraId="4BD00DD8" w14:textId="62187A72" w:rsidR="00B25873" w:rsidRPr="00BA5554" w:rsidRDefault="00B25873" w:rsidP="00B85DE5">
      <w:pPr>
        <w:pStyle w:val="Heading4"/>
        <w:rPr>
          <w:rFonts w:cs="Arial"/>
        </w:rPr>
      </w:pPr>
      <w:r w:rsidRPr="00BA5554">
        <w:rPr>
          <w:rFonts w:cs="Arial"/>
        </w:rPr>
        <w:t>HL7 Writes</w:t>
      </w:r>
    </w:p>
    <w:p w14:paraId="0893C2F2" w14:textId="1EB57C6E" w:rsidR="0095203D" w:rsidRDefault="0095203D" w:rsidP="0095203D">
      <w:pPr>
        <w:pStyle w:val="ListBullet"/>
        <w:numPr>
          <w:ilvl w:val="0"/>
          <w:numId w:val="0"/>
        </w:numPr>
      </w:pPr>
      <w:r w:rsidRPr="001729CF">
        <w:t>The</w:t>
      </w:r>
      <w:r>
        <w:t xml:space="preserve"> HL7 Write clients connect to either the CDS Message Mediator or CDS Socket Adapter when persisting clinical data to the HDR database. The HL7 message is transformed to VIM by the CDS Message Mediator prior to persistence to the HDR database.</w:t>
      </w:r>
      <w:r w:rsidR="001C2C1B">
        <w:t xml:space="preserve"> HL7 write clients requiring data to be persisted in </w:t>
      </w:r>
      <w:proofErr w:type="spellStart"/>
      <w:r w:rsidR="001C2C1B">
        <w:t>VistA</w:t>
      </w:r>
      <w:proofErr w:type="spellEnd"/>
      <w:r w:rsidR="001C2C1B">
        <w:t>, connect</w:t>
      </w:r>
      <w:r w:rsidR="00C23D25">
        <w:t>s</w:t>
      </w:r>
      <w:r w:rsidR="001C2C1B">
        <w:t xml:space="preserve"> to FPDS JMS queues.</w:t>
      </w:r>
    </w:p>
    <w:p w14:paraId="27AA6939" w14:textId="77777777" w:rsidR="0095203D" w:rsidRDefault="0095203D" w:rsidP="00C034DE">
      <w:pPr>
        <w:pStyle w:val="ListBullet"/>
        <w:numPr>
          <w:ilvl w:val="0"/>
          <w:numId w:val="57"/>
        </w:numPr>
      </w:pPr>
      <w:r>
        <w:t xml:space="preserve">HL7 messages from </w:t>
      </w:r>
      <w:proofErr w:type="spellStart"/>
      <w:r>
        <w:t>VistA</w:t>
      </w:r>
      <w:proofErr w:type="spellEnd"/>
      <w:r>
        <w:t xml:space="preserve"> come through the CDS Message Mediator and include: Allergies, Outpatient Pharmacy, Laboratory Chemistry and Hematology (Lab can come through the Socket Adapter and the CDS Message Mediator), and Vitals</w:t>
      </w:r>
    </w:p>
    <w:p w14:paraId="74FB27DA" w14:textId="0B2204D2" w:rsidR="004344F2" w:rsidRDefault="0095203D" w:rsidP="00C034DE">
      <w:pPr>
        <w:pStyle w:val="ListBullet"/>
        <w:numPr>
          <w:ilvl w:val="0"/>
          <w:numId w:val="57"/>
        </w:numPr>
      </w:pPr>
      <w:r>
        <w:t xml:space="preserve">HL7 messages from HTH come through the Socket Adapter and include: Vitals, multi-patient Census Records, Patient Satisfaction Surveys, </w:t>
      </w:r>
      <w:r w:rsidR="009457E3">
        <w:t xml:space="preserve">and </w:t>
      </w:r>
      <w:r>
        <w:t>DMPs</w:t>
      </w:r>
      <w:r w:rsidR="004344F2">
        <w:t xml:space="preserve">. </w:t>
      </w:r>
    </w:p>
    <w:p w14:paraId="53F75C32" w14:textId="45D5E498" w:rsidR="001C2C1B" w:rsidRDefault="001C2C1B" w:rsidP="00C034DE">
      <w:pPr>
        <w:pStyle w:val="ListBullet"/>
        <w:numPr>
          <w:ilvl w:val="0"/>
          <w:numId w:val="57"/>
        </w:numPr>
      </w:pPr>
      <w:r>
        <w:t xml:space="preserve">Include FPDS writes to </w:t>
      </w:r>
      <w:proofErr w:type="spellStart"/>
      <w:r>
        <w:t>VistA</w:t>
      </w:r>
      <w:proofErr w:type="spellEnd"/>
      <w:r>
        <w:t xml:space="preserve"> – HL7 messages from </w:t>
      </w:r>
      <w:r w:rsidR="00804317">
        <w:t>VCCM</w:t>
      </w:r>
      <w:r>
        <w:t xml:space="preserve"> come through FPDS and include Notes.</w:t>
      </w:r>
    </w:p>
    <w:p w14:paraId="58E1373E" w14:textId="75D9CB44" w:rsidR="00B85DE5" w:rsidRDefault="00B85DE5" w:rsidP="00B85DE5">
      <w:pPr>
        <w:pStyle w:val="Heading2"/>
      </w:pPr>
      <w:bookmarkStart w:id="350" w:name="_Toc517769343"/>
      <w:r>
        <w:t>Interface Detailed Design</w:t>
      </w:r>
      <w:bookmarkEnd w:id="350"/>
    </w:p>
    <w:bookmarkEnd w:id="338"/>
    <w:bookmarkEnd w:id="339"/>
    <w:bookmarkEnd w:id="340"/>
    <w:bookmarkEnd w:id="341"/>
    <w:bookmarkEnd w:id="342"/>
    <w:bookmarkEnd w:id="343"/>
    <w:bookmarkEnd w:id="344"/>
    <w:p w14:paraId="40BB04D9" w14:textId="224FE4CD" w:rsidR="00D77570" w:rsidRPr="003323DC" w:rsidRDefault="00D53A51" w:rsidP="00555CAF">
      <w:pPr>
        <w:pStyle w:val="Heading3"/>
        <w:spacing w:before="240"/>
      </w:pPr>
      <w:r>
        <w:t xml:space="preserve">  </w:t>
      </w:r>
      <w:bookmarkStart w:id="351" w:name="_Toc517769344"/>
      <w:r w:rsidR="000357E1">
        <w:t>HTH Client</w:t>
      </w:r>
      <w:bookmarkEnd w:id="351"/>
    </w:p>
    <w:p w14:paraId="39BEAE09" w14:textId="540FF583" w:rsidR="004C5E48" w:rsidRDefault="00991077" w:rsidP="00B244A3">
      <w:pPr>
        <w:pStyle w:val="Caption"/>
      </w:pPr>
      <w:bookmarkStart w:id="352" w:name="_Toc461701020"/>
      <w:bookmarkStart w:id="353" w:name="_Toc517769376"/>
      <w:r w:rsidRPr="00D53A51">
        <w:t xml:space="preserve">Table </w:t>
      </w:r>
      <w:fldSimple w:instr=" SEQ Table \* ARABIC ">
        <w:r w:rsidR="00C334C1">
          <w:rPr>
            <w:noProof/>
          </w:rPr>
          <w:t>23</w:t>
        </w:r>
      </w:fldSimple>
      <w:r w:rsidRPr="00D53A51">
        <w:t xml:space="preserve"> </w:t>
      </w:r>
      <w:r w:rsidR="000357E1" w:rsidRPr="00D53A51">
        <w:t>HTH</w:t>
      </w:r>
      <w:r w:rsidRPr="00D53A51">
        <w:t xml:space="preserve"> Client</w:t>
      </w:r>
      <w:bookmarkEnd w:id="352"/>
      <w:bookmarkEnd w:id="353"/>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0"/>
        <w:gridCol w:w="4230"/>
      </w:tblGrid>
      <w:tr w:rsidR="000357E1" w:rsidRPr="009C458E" w14:paraId="565B7D20" w14:textId="77777777" w:rsidTr="001F3126">
        <w:tc>
          <w:tcPr>
            <w:tcW w:w="4680" w:type="dxa"/>
            <w:tcBorders>
              <w:top w:val="single" w:sz="4" w:space="0" w:color="auto"/>
              <w:left w:val="single" w:sz="4" w:space="0" w:color="auto"/>
              <w:bottom w:val="single" w:sz="4" w:space="0" w:color="auto"/>
              <w:right w:val="single" w:sz="4" w:space="0" w:color="auto"/>
            </w:tcBorders>
            <w:shd w:val="clear" w:color="auto" w:fill="1F497D"/>
            <w:hideMark/>
          </w:tcPr>
          <w:p w14:paraId="74978B95" w14:textId="77777777" w:rsidR="000357E1" w:rsidRPr="009C458E" w:rsidRDefault="000357E1" w:rsidP="001F3126">
            <w:pPr>
              <w:pStyle w:val="TableHeading"/>
              <w:rPr>
                <w:bCs/>
                <w:sz w:val="22"/>
                <w:szCs w:val="22"/>
              </w:rPr>
            </w:pPr>
            <w:r w:rsidRPr="009C458E">
              <w:rPr>
                <w:bCs/>
                <w:sz w:val="22"/>
                <w:szCs w:val="22"/>
              </w:rPr>
              <w:t xml:space="preserve">System </w:t>
            </w:r>
          </w:p>
        </w:tc>
        <w:tc>
          <w:tcPr>
            <w:tcW w:w="4230" w:type="dxa"/>
            <w:tcBorders>
              <w:top w:val="single" w:sz="4" w:space="0" w:color="auto"/>
              <w:left w:val="single" w:sz="4" w:space="0" w:color="auto"/>
              <w:bottom w:val="single" w:sz="4" w:space="0" w:color="auto"/>
              <w:right w:val="single" w:sz="4" w:space="0" w:color="auto"/>
            </w:tcBorders>
            <w:shd w:val="clear" w:color="auto" w:fill="1F497D"/>
            <w:hideMark/>
          </w:tcPr>
          <w:p w14:paraId="74D2CEFC" w14:textId="77777777" w:rsidR="000357E1" w:rsidRPr="009C458E" w:rsidRDefault="000357E1" w:rsidP="001F3126">
            <w:pPr>
              <w:pStyle w:val="TableHeading"/>
              <w:rPr>
                <w:bCs/>
                <w:sz w:val="22"/>
                <w:szCs w:val="22"/>
              </w:rPr>
            </w:pPr>
            <w:r w:rsidRPr="009C458E">
              <w:rPr>
                <w:bCs/>
                <w:sz w:val="22"/>
                <w:szCs w:val="22"/>
              </w:rPr>
              <w:t>Details</w:t>
            </w:r>
          </w:p>
        </w:tc>
      </w:tr>
      <w:tr w:rsidR="000357E1" w:rsidRPr="009C458E" w14:paraId="51BBF8C9" w14:textId="77777777" w:rsidTr="001F3126">
        <w:tc>
          <w:tcPr>
            <w:tcW w:w="4680" w:type="dxa"/>
            <w:tcBorders>
              <w:top w:val="single" w:sz="4" w:space="0" w:color="auto"/>
              <w:left w:val="single" w:sz="4" w:space="0" w:color="auto"/>
              <w:bottom w:val="single" w:sz="4" w:space="0" w:color="auto"/>
              <w:right w:val="single" w:sz="4" w:space="0" w:color="auto"/>
            </w:tcBorders>
            <w:hideMark/>
          </w:tcPr>
          <w:p w14:paraId="0EDC1DE7" w14:textId="77777777" w:rsidR="000357E1" w:rsidRPr="009C458E" w:rsidRDefault="000357E1" w:rsidP="001F3126">
            <w:pPr>
              <w:pStyle w:val="TableText0"/>
            </w:pPr>
            <w:r w:rsidRPr="009C458E">
              <w:t>Title</w:t>
            </w:r>
          </w:p>
        </w:tc>
        <w:tc>
          <w:tcPr>
            <w:tcW w:w="4230" w:type="dxa"/>
            <w:tcBorders>
              <w:top w:val="single" w:sz="4" w:space="0" w:color="auto"/>
              <w:left w:val="single" w:sz="4" w:space="0" w:color="auto"/>
              <w:bottom w:val="single" w:sz="4" w:space="0" w:color="auto"/>
              <w:right w:val="single" w:sz="4" w:space="0" w:color="auto"/>
            </w:tcBorders>
            <w:hideMark/>
          </w:tcPr>
          <w:p w14:paraId="2D73E243" w14:textId="77777777" w:rsidR="000357E1" w:rsidRPr="009C458E" w:rsidRDefault="000357E1" w:rsidP="001F3126">
            <w:pPr>
              <w:pStyle w:val="TableText0"/>
            </w:pPr>
            <w:r w:rsidRPr="009C458E">
              <w:t>Home Telehealth</w:t>
            </w:r>
          </w:p>
        </w:tc>
      </w:tr>
      <w:tr w:rsidR="000357E1" w:rsidRPr="009C458E" w14:paraId="07E093E7" w14:textId="77777777" w:rsidTr="001F3126">
        <w:tc>
          <w:tcPr>
            <w:tcW w:w="4680" w:type="dxa"/>
            <w:tcBorders>
              <w:top w:val="single" w:sz="4" w:space="0" w:color="auto"/>
              <w:left w:val="single" w:sz="4" w:space="0" w:color="auto"/>
              <w:bottom w:val="single" w:sz="4" w:space="0" w:color="auto"/>
              <w:right w:val="single" w:sz="4" w:space="0" w:color="auto"/>
            </w:tcBorders>
            <w:hideMark/>
          </w:tcPr>
          <w:p w14:paraId="334405B2" w14:textId="77777777" w:rsidR="000357E1" w:rsidRPr="009C458E" w:rsidRDefault="000357E1" w:rsidP="001F3126">
            <w:pPr>
              <w:pStyle w:val="TableText0"/>
            </w:pPr>
            <w:r w:rsidRPr="009C458E">
              <w:t>Abbreviation</w:t>
            </w:r>
          </w:p>
        </w:tc>
        <w:tc>
          <w:tcPr>
            <w:tcW w:w="4230" w:type="dxa"/>
            <w:tcBorders>
              <w:top w:val="single" w:sz="4" w:space="0" w:color="auto"/>
              <w:left w:val="single" w:sz="4" w:space="0" w:color="auto"/>
              <w:bottom w:val="single" w:sz="4" w:space="0" w:color="auto"/>
              <w:right w:val="single" w:sz="4" w:space="0" w:color="auto"/>
            </w:tcBorders>
            <w:hideMark/>
          </w:tcPr>
          <w:p w14:paraId="539B4CDD" w14:textId="77777777" w:rsidR="000357E1" w:rsidRPr="009C458E" w:rsidRDefault="000357E1" w:rsidP="001F3126">
            <w:pPr>
              <w:pStyle w:val="TableText0"/>
            </w:pPr>
            <w:r w:rsidRPr="009C458E">
              <w:t>HTH</w:t>
            </w:r>
          </w:p>
        </w:tc>
      </w:tr>
      <w:tr w:rsidR="000357E1" w:rsidRPr="009C458E" w14:paraId="7DC42F9D" w14:textId="77777777" w:rsidTr="001F3126">
        <w:tc>
          <w:tcPr>
            <w:tcW w:w="4680" w:type="dxa"/>
            <w:tcBorders>
              <w:top w:val="single" w:sz="4" w:space="0" w:color="auto"/>
              <w:left w:val="single" w:sz="4" w:space="0" w:color="auto"/>
              <w:bottom w:val="single" w:sz="4" w:space="0" w:color="auto"/>
              <w:right w:val="single" w:sz="4" w:space="0" w:color="auto"/>
            </w:tcBorders>
            <w:hideMark/>
          </w:tcPr>
          <w:p w14:paraId="4D96C1AF" w14:textId="77777777" w:rsidR="000357E1" w:rsidRPr="009C458E" w:rsidRDefault="000357E1" w:rsidP="001F3126">
            <w:pPr>
              <w:pStyle w:val="TableText0"/>
            </w:pPr>
            <w:r w:rsidRPr="009C458E">
              <w:t>Point of Contact</w:t>
            </w:r>
          </w:p>
        </w:tc>
        <w:tc>
          <w:tcPr>
            <w:tcW w:w="4230" w:type="dxa"/>
            <w:tcBorders>
              <w:top w:val="single" w:sz="4" w:space="0" w:color="auto"/>
              <w:left w:val="single" w:sz="4" w:space="0" w:color="auto"/>
              <w:bottom w:val="single" w:sz="4" w:space="0" w:color="auto"/>
              <w:right w:val="single" w:sz="4" w:space="0" w:color="auto"/>
            </w:tcBorders>
            <w:hideMark/>
          </w:tcPr>
          <w:p w14:paraId="2B913C54" w14:textId="77777777" w:rsidR="000357E1" w:rsidRPr="009C458E" w:rsidRDefault="000357E1" w:rsidP="001F3126">
            <w:pPr>
              <w:pStyle w:val="TableText0"/>
            </w:pPr>
            <w:r w:rsidRPr="009C458E">
              <w:t>George Blankenship</w:t>
            </w:r>
            <w:r>
              <w:t xml:space="preserve"> / Chris Woodyard</w:t>
            </w:r>
          </w:p>
        </w:tc>
      </w:tr>
      <w:tr w:rsidR="000357E1" w:rsidRPr="009C458E" w14:paraId="6C7D3EE8" w14:textId="77777777" w:rsidTr="001F3126">
        <w:tc>
          <w:tcPr>
            <w:tcW w:w="4680" w:type="dxa"/>
            <w:tcBorders>
              <w:top w:val="single" w:sz="4" w:space="0" w:color="auto"/>
              <w:left w:val="single" w:sz="4" w:space="0" w:color="auto"/>
              <w:bottom w:val="single" w:sz="4" w:space="0" w:color="auto"/>
              <w:right w:val="single" w:sz="4" w:space="0" w:color="auto"/>
            </w:tcBorders>
            <w:hideMark/>
          </w:tcPr>
          <w:p w14:paraId="6A6396B7" w14:textId="77777777" w:rsidR="000357E1" w:rsidRPr="009C458E" w:rsidRDefault="000357E1" w:rsidP="001F3126">
            <w:pPr>
              <w:pStyle w:val="TableText0"/>
            </w:pPr>
            <w:r w:rsidRPr="009C458E">
              <w:t xml:space="preserve">Vendor </w:t>
            </w:r>
          </w:p>
        </w:tc>
        <w:tc>
          <w:tcPr>
            <w:tcW w:w="4230" w:type="dxa"/>
            <w:tcBorders>
              <w:top w:val="single" w:sz="4" w:space="0" w:color="auto"/>
              <w:left w:val="single" w:sz="4" w:space="0" w:color="auto"/>
              <w:bottom w:val="single" w:sz="4" w:space="0" w:color="auto"/>
              <w:right w:val="single" w:sz="4" w:space="0" w:color="auto"/>
            </w:tcBorders>
            <w:hideMark/>
          </w:tcPr>
          <w:p w14:paraId="0999CDEA" w14:textId="77777777" w:rsidR="000357E1" w:rsidRPr="009C458E" w:rsidRDefault="000357E1" w:rsidP="001F3126">
            <w:pPr>
              <w:pStyle w:val="TableText0"/>
            </w:pPr>
            <w:r w:rsidRPr="009C458E">
              <w:t>VA</w:t>
            </w:r>
          </w:p>
        </w:tc>
      </w:tr>
    </w:tbl>
    <w:tbl>
      <w:tblPr>
        <w:tblStyle w:val="TableGrid"/>
        <w:tblW w:w="0" w:type="auto"/>
        <w:tblInd w:w="108" w:type="dxa"/>
        <w:tblLook w:val="04A0" w:firstRow="1" w:lastRow="0" w:firstColumn="1" w:lastColumn="0" w:noHBand="0" w:noVBand="1"/>
      </w:tblPr>
      <w:tblGrid>
        <w:gridCol w:w="8910"/>
      </w:tblGrid>
      <w:tr w:rsidR="000357E1" w:rsidRPr="009C458E" w14:paraId="754C3B3A" w14:textId="77777777" w:rsidTr="001F3126">
        <w:tc>
          <w:tcPr>
            <w:tcW w:w="8910" w:type="dxa"/>
            <w:shd w:val="clear" w:color="auto" w:fill="365F91" w:themeFill="accent1" w:themeFillShade="BF"/>
          </w:tcPr>
          <w:p w14:paraId="1BE32D44" w14:textId="77777777" w:rsidR="000357E1" w:rsidRPr="009C458E" w:rsidRDefault="000357E1" w:rsidP="001F3126">
            <w:pPr>
              <w:pStyle w:val="BodyText"/>
              <w:rPr>
                <w:b/>
                <w:color w:val="FFFFFF" w:themeColor="background1"/>
                <w:sz w:val="22"/>
                <w:szCs w:val="22"/>
              </w:rPr>
            </w:pPr>
            <w:r w:rsidRPr="009C458E">
              <w:rPr>
                <w:b/>
                <w:color w:val="FFFFFF" w:themeColor="background1"/>
                <w:sz w:val="22"/>
                <w:szCs w:val="22"/>
              </w:rPr>
              <w:t>HTH Reads</w:t>
            </w:r>
          </w:p>
        </w:tc>
      </w:tr>
      <w:tr w:rsidR="000357E1" w:rsidRPr="00907C9B" w14:paraId="1006CAD6" w14:textId="77777777" w:rsidTr="001F3126">
        <w:tc>
          <w:tcPr>
            <w:tcW w:w="8910" w:type="dxa"/>
            <w:tcBorders>
              <w:bottom w:val="single" w:sz="4" w:space="0" w:color="auto"/>
            </w:tcBorders>
          </w:tcPr>
          <w:p w14:paraId="088922C0" w14:textId="125A2F61" w:rsidR="000357E1" w:rsidRPr="00907C9B" w:rsidRDefault="000357E1" w:rsidP="009457E3">
            <w:pPr>
              <w:pStyle w:val="BodyText"/>
              <w:rPr>
                <w:sz w:val="22"/>
                <w:szCs w:val="22"/>
              </w:rPr>
            </w:pPr>
            <w:r w:rsidRPr="00A6320B">
              <w:rPr>
                <w:sz w:val="22"/>
                <w:szCs w:val="22"/>
              </w:rPr>
              <w:t xml:space="preserve">The Read request submitted by HTH to CDS is a SOAP Web service Read request for HTH Census, Disease Management Protocol (DMP), and Patient Satisfaction Survey (PSS) data. CDS </w:t>
            </w:r>
            <w:r w:rsidRPr="00A6320B">
              <w:rPr>
                <w:sz w:val="22"/>
                <w:szCs w:val="22"/>
              </w:rPr>
              <w:lastRenderedPageBreak/>
              <w:t>returns the Read response to HTH on the same connection. HDR supports synchronous Read requests from HTH to retrieve HTH Census, DMP, and PSS aggregate values from HDR via the Aggregate Read Service (ARS).</w:t>
            </w:r>
          </w:p>
        </w:tc>
      </w:tr>
      <w:tr w:rsidR="000357E1" w:rsidRPr="00907C9B" w14:paraId="7099E3A8" w14:textId="77777777" w:rsidTr="001F3126">
        <w:tc>
          <w:tcPr>
            <w:tcW w:w="8910" w:type="dxa"/>
            <w:shd w:val="clear" w:color="auto" w:fill="365F91" w:themeFill="accent1" w:themeFillShade="BF"/>
          </w:tcPr>
          <w:p w14:paraId="6FA03839" w14:textId="77777777" w:rsidR="000357E1" w:rsidRPr="00907C9B" w:rsidRDefault="000357E1" w:rsidP="001F3126">
            <w:pPr>
              <w:pStyle w:val="BodyText"/>
              <w:rPr>
                <w:b/>
                <w:color w:val="FFFFFF" w:themeColor="background1"/>
                <w:sz w:val="22"/>
                <w:szCs w:val="22"/>
              </w:rPr>
            </w:pPr>
            <w:r w:rsidRPr="00907C9B">
              <w:rPr>
                <w:b/>
                <w:color w:val="FFFFFF" w:themeColor="background1"/>
                <w:sz w:val="22"/>
                <w:szCs w:val="22"/>
              </w:rPr>
              <w:lastRenderedPageBreak/>
              <w:t>HTH Read Filters and Templates</w:t>
            </w:r>
          </w:p>
        </w:tc>
      </w:tr>
      <w:tr w:rsidR="000357E1" w:rsidRPr="009C458E" w14:paraId="5E91A643" w14:textId="77777777" w:rsidTr="001F3126">
        <w:tc>
          <w:tcPr>
            <w:tcW w:w="8910" w:type="dxa"/>
            <w:tcBorders>
              <w:bottom w:val="single" w:sz="4" w:space="0" w:color="auto"/>
            </w:tcBorders>
          </w:tcPr>
          <w:p w14:paraId="499E723F" w14:textId="7913427A" w:rsidR="000357E1" w:rsidRPr="00B80F33" w:rsidRDefault="004E678B" w:rsidP="00935336">
            <w:pPr>
              <w:pStyle w:val="BodyText"/>
              <w:spacing w:before="40" w:after="40"/>
              <w:rPr>
                <w:sz w:val="22"/>
                <w:szCs w:val="22"/>
              </w:rPr>
            </w:pPr>
            <w:r>
              <w:rPr>
                <w:sz w:val="22"/>
                <w:szCs w:val="22"/>
              </w:rPr>
              <w:t>HTH</w:t>
            </w:r>
            <w:r w:rsidRPr="00E85748">
              <w:rPr>
                <w:sz w:val="22"/>
                <w:szCs w:val="22"/>
              </w:rPr>
              <w:t xml:space="preserve"> </w:t>
            </w:r>
            <w:r>
              <w:rPr>
                <w:sz w:val="22"/>
                <w:szCs w:val="22"/>
              </w:rPr>
              <w:t>uses various filters and templates. Refer to Table 3</w:t>
            </w:r>
            <w:r w:rsidR="00935336">
              <w:rPr>
                <w:sz w:val="22"/>
                <w:szCs w:val="22"/>
              </w:rPr>
              <w:t>1</w:t>
            </w:r>
            <w:r>
              <w:rPr>
                <w:sz w:val="22"/>
                <w:szCs w:val="22"/>
              </w:rPr>
              <w:t>.</w:t>
            </w:r>
          </w:p>
        </w:tc>
      </w:tr>
    </w:tbl>
    <w:bookmarkEnd w:id="345"/>
    <w:p w14:paraId="29102BBB" w14:textId="706D0B1A" w:rsidR="002C6B41" w:rsidRPr="003700AB" w:rsidRDefault="00D53A51" w:rsidP="002C6B41">
      <w:pPr>
        <w:pStyle w:val="Heading3"/>
        <w:spacing w:before="240"/>
      </w:pPr>
      <w:r>
        <w:t xml:space="preserve">  </w:t>
      </w:r>
      <w:bookmarkStart w:id="354" w:name="_Toc517769345"/>
      <w:r w:rsidR="002C6B41" w:rsidRPr="003700AB">
        <w:t>VCCM Client</w:t>
      </w:r>
      <w:bookmarkEnd w:id="354"/>
    </w:p>
    <w:p w14:paraId="4838B585" w14:textId="38ABEF26" w:rsidR="002C6B41" w:rsidRDefault="002C6B41" w:rsidP="00B244A3">
      <w:pPr>
        <w:pStyle w:val="Caption"/>
      </w:pPr>
      <w:bookmarkStart w:id="355" w:name="_Toc517769377"/>
      <w:r w:rsidRPr="00D53A51">
        <w:t xml:space="preserve">Table </w:t>
      </w:r>
      <w:fldSimple w:instr=" SEQ Table \* ARABIC ">
        <w:r w:rsidR="00C334C1">
          <w:rPr>
            <w:noProof/>
          </w:rPr>
          <w:t>24</w:t>
        </w:r>
      </w:fldSimple>
      <w:r w:rsidRPr="00D53A51">
        <w:t xml:space="preserve"> </w:t>
      </w:r>
      <w:r w:rsidR="007200F9" w:rsidRPr="00D53A51">
        <w:t>VCCM</w:t>
      </w:r>
      <w:r w:rsidRPr="00D53A51">
        <w:t xml:space="preserve"> Client</w:t>
      </w:r>
      <w:bookmarkEnd w:id="355"/>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0"/>
        <w:gridCol w:w="4230"/>
      </w:tblGrid>
      <w:tr w:rsidR="002C6B41" w:rsidRPr="009C458E" w14:paraId="4982BBEA" w14:textId="77777777" w:rsidTr="005E00F8">
        <w:tc>
          <w:tcPr>
            <w:tcW w:w="4680" w:type="dxa"/>
            <w:tcBorders>
              <w:top w:val="single" w:sz="4" w:space="0" w:color="auto"/>
              <w:left w:val="single" w:sz="4" w:space="0" w:color="auto"/>
              <w:bottom w:val="single" w:sz="4" w:space="0" w:color="auto"/>
              <w:right w:val="single" w:sz="4" w:space="0" w:color="auto"/>
            </w:tcBorders>
            <w:shd w:val="clear" w:color="auto" w:fill="1F497D"/>
            <w:hideMark/>
          </w:tcPr>
          <w:p w14:paraId="42989A8A" w14:textId="77777777" w:rsidR="002C6B41" w:rsidRPr="009C458E" w:rsidRDefault="002C6B41" w:rsidP="005E00F8">
            <w:pPr>
              <w:pStyle w:val="TableHeading"/>
              <w:rPr>
                <w:bCs/>
                <w:sz w:val="22"/>
                <w:szCs w:val="22"/>
              </w:rPr>
            </w:pPr>
            <w:r w:rsidRPr="009C458E">
              <w:rPr>
                <w:bCs/>
                <w:sz w:val="22"/>
                <w:szCs w:val="22"/>
              </w:rPr>
              <w:t xml:space="preserve">System </w:t>
            </w:r>
          </w:p>
        </w:tc>
        <w:tc>
          <w:tcPr>
            <w:tcW w:w="4230" w:type="dxa"/>
            <w:tcBorders>
              <w:top w:val="single" w:sz="4" w:space="0" w:color="auto"/>
              <w:left w:val="single" w:sz="4" w:space="0" w:color="auto"/>
              <w:bottom w:val="single" w:sz="4" w:space="0" w:color="auto"/>
              <w:right w:val="single" w:sz="4" w:space="0" w:color="auto"/>
            </w:tcBorders>
            <w:shd w:val="clear" w:color="auto" w:fill="1F497D"/>
            <w:hideMark/>
          </w:tcPr>
          <w:p w14:paraId="736D7732" w14:textId="77777777" w:rsidR="002C6B41" w:rsidRPr="009C458E" w:rsidRDefault="002C6B41" w:rsidP="005E00F8">
            <w:pPr>
              <w:pStyle w:val="TableHeading"/>
              <w:rPr>
                <w:bCs/>
                <w:sz w:val="22"/>
                <w:szCs w:val="22"/>
              </w:rPr>
            </w:pPr>
            <w:r w:rsidRPr="009C458E">
              <w:rPr>
                <w:bCs/>
                <w:sz w:val="22"/>
                <w:szCs w:val="22"/>
              </w:rPr>
              <w:t>Details</w:t>
            </w:r>
          </w:p>
        </w:tc>
      </w:tr>
      <w:tr w:rsidR="002C6B41" w:rsidRPr="009C458E" w14:paraId="756F5B38" w14:textId="77777777" w:rsidTr="005E00F8">
        <w:tc>
          <w:tcPr>
            <w:tcW w:w="4680" w:type="dxa"/>
            <w:tcBorders>
              <w:top w:val="single" w:sz="4" w:space="0" w:color="auto"/>
              <w:left w:val="single" w:sz="4" w:space="0" w:color="auto"/>
              <w:bottom w:val="single" w:sz="4" w:space="0" w:color="auto"/>
              <w:right w:val="single" w:sz="4" w:space="0" w:color="auto"/>
            </w:tcBorders>
            <w:hideMark/>
          </w:tcPr>
          <w:p w14:paraId="376FD880" w14:textId="77777777" w:rsidR="002C6B41" w:rsidRPr="009C458E" w:rsidRDefault="002C6B41" w:rsidP="005E00F8">
            <w:pPr>
              <w:pStyle w:val="TableText0"/>
            </w:pPr>
            <w:r w:rsidRPr="009C458E">
              <w:t>Title</w:t>
            </w:r>
          </w:p>
        </w:tc>
        <w:tc>
          <w:tcPr>
            <w:tcW w:w="4230" w:type="dxa"/>
            <w:tcBorders>
              <w:top w:val="single" w:sz="4" w:space="0" w:color="auto"/>
              <w:left w:val="single" w:sz="4" w:space="0" w:color="auto"/>
              <w:bottom w:val="single" w:sz="4" w:space="0" w:color="auto"/>
              <w:right w:val="single" w:sz="4" w:space="0" w:color="auto"/>
            </w:tcBorders>
            <w:hideMark/>
          </w:tcPr>
          <w:p w14:paraId="58D16DD5" w14:textId="504F479C" w:rsidR="002C6B41" w:rsidRPr="009C458E" w:rsidRDefault="002C6B41" w:rsidP="003700AB">
            <w:pPr>
              <w:pStyle w:val="TableText0"/>
            </w:pPr>
            <w:r>
              <w:t>VAMC Call Center Modernization</w:t>
            </w:r>
            <w:r w:rsidR="003700AB">
              <w:t xml:space="preserve"> </w:t>
            </w:r>
          </w:p>
        </w:tc>
      </w:tr>
      <w:tr w:rsidR="002C6B41" w:rsidRPr="009C458E" w14:paraId="67370A53" w14:textId="77777777" w:rsidTr="005E00F8">
        <w:tc>
          <w:tcPr>
            <w:tcW w:w="4680" w:type="dxa"/>
            <w:tcBorders>
              <w:top w:val="single" w:sz="4" w:space="0" w:color="auto"/>
              <w:left w:val="single" w:sz="4" w:space="0" w:color="auto"/>
              <w:bottom w:val="single" w:sz="4" w:space="0" w:color="auto"/>
              <w:right w:val="single" w:sz="4" w:space="0" w:color="auto"/>
            </w:tcBorders>
            <w:hideMark/>
          </w:tcPr>
          <w:p w14:paraId="4C0B6130" w14:textId="77777777" w:rsidR="002C6B41" w:rsidRPr="009C458E" w:rsidRDefault="002C6B41" w:rsidP="005E00F8">
            <w:pPr>
              <w:pStyle w:val="TableText0"/>
            </w:pPr>
            <w:r w:rsidRPr="009C458E">
              <w:t>Abbreviation</w:t>
            </w:r>
          </w:p>
        </w:tc>
        <w:tc>
          <w:tcPr>
            <w:tcW w:w="4230" w:type="dxa"/>
            <w:tcBorders>
              <w:top w:val="single" w:sz="4" w:space="0" w:color="auto"/>
              <w:left w:val="single" w:sz="4" w:space="0" w:color="auto"/>
              <w:bottom w:val="single" w:sz="4" w:space="0" w:color="auto"/>
              <w:right w:val="single" w:sz="4" w:space="0" w:color="auto"/>
            </w:tcBorders>
            <w:hideMark/>
          </w:tcPr>
          <w:p w14:paraId="6B9C535D" w14:textId="588BDA80" w:rsidR="002C6B41" w:rsidRPr="009C458E" w:rsidRDefault="002C6B41" w:rsidP="005E00F8">
            <w:pPr>
              <w:pStyle w:val="TableText0"/>
            </w:pPr>
            <w:r>
              <w:t>VCCM</w:t>
            </w:r>
          </w:p>
        </w:tc>
      </w:tr>
      <w:tr w:rsidR="002C6B41" w:rsidRPr="009C458E" w14:paraId="61E9380E" w14:textId="77777777" w:rsidTr="005E00F8">
        <w:tc>
          <w:tcPr>
            <w:tcW w:w="4680" w:type="dxa"/>
            <w:tcBorders>
              <w:top w:val="single" w:sz="4" w:space="0" w:color="auto"/>
              <w:left w:val="single" w:sz="4" w:space="0" w:color="auto"/>
              <w:bottom w:val="single" w:sz="4" w:space="0" w:color="auto"/>
              <w:right w:val="single" w:sz="4" w:space="0" w:color="auto"/>
            </w:tcBorders>
            <w:hideMark/>
          </w:tcPr>
          <w:p w14:paraId="4593EF97" w14:textId="77777777" w:rsidR="002C6B41" w:rsidRPr="009C458E" w:rsidRDefault="002C6B41" w:rsidP="005E00F8">
            <w:pPr>
              <w:pStyle w:val="TableText0"/>
            </w:pPr>
            <w:r w:rsidRPr="009C458E">
              <w:t>Point of Contact</w:t>
            </w:r>
          </w:p>
        </w:tc>
        <w:tc>
          <w:tcPr>
            <w:tcW w:w="4230" w:type="dxa"/>
            <w:tcBorders>
              <w:top w:val="single" w:sz="4" w:space="0" w:color="auto"/>
              <w:left w:val="single" w:sz="4" w:space="0" w:color="auto"/>
              <w:bottom w:val="single" w:sz="4" w:space="0" w:color="auto"/>
              <w:right w:val="single" w:sz="4" w:space="0" w:color="auto"/>
            </w:tcBorders>
            <w:hideMark/>
          </w:tcPr>
          <w:p w14:paraId="575B3ABD" w14:textId="02AA7884" w:rsidR="002C6B41" w:rsidRPr="009C458E" w:rsidRDefault="002C6B41" w:rsidP="005E00F8">
            <w:pPr>
              <w:pStyle w:val="TableText0"/>
            </w:pPr>
            <w:r>
              <w:t>Dennis Peterson</w:t>
            </w:r>
          </w:p>
        </w:tc>
      </w:tr>
      <w:tr w:rsidR="002C6B41" w:rsidRPr="009C458E" w14:paraId="606C82A9" w14:textId="77777777" w:rsidTr="005E00F8">
        <w:tc>
          <w:tcPr>
            <w:tcW w:w="4680" w:type="dxa"/>
            <w:tcBorders>
              <w:top w:val="single" w:sz="4" w:space="0" w:color="auto"/>
              <w:left w:val="single" w:sz="4" w:space="0" w:color="auto"/>
              <w:bottom w:val="single" w:sz="4" w:space="0" w:color="auto"/>
              <w:right w:val="single" w:sz="4" w:space="0" w:color="auto"/>
            </w:tcBorders>
            <w:hideMark/>
          </w:tcPr>
          <w:p w14:paraId="4B18514B" w14:textId="77777777" w:rsidR="002C6B41" w:rsidRPr="009C458E" w:rsidRDefault="002C6B41" w:rsidP="005E00F8">
            <w:pPr>
              <w:pStyle w:val="TableText0"/>
            </w:pPr>
            <w:r w:rsidRPr="009C458E">
              <w:t xml:space="preserve">Vendor </w:t>
            </w:r>
          </w:p>
        </w:tc>
        <w:tc>
          <w:tcPr>
            <w:tcW w:w="4230" w:type="dxa"/>
            <w:tcBorders>
              <w:top w:val="single" w:sz="4" w:space="0" w:color="auto"/>
              <w:left w:val="single" w:sz="4" w:space="0" w:color="auto"/>
              <w:bottom w:val="single" w:sz="4" w:space="0" w:color="auto"/>
              <w:right w:val="single" w:sz="4" w:space="0" w:color="auto"/>
            </w:tcBorders>
            <w:hideMark/>
          </w:tcPr>
          <w:p w14:paraId="7EF38CC6" w14:textId="77777777" w:rsidR="002C6B41" w:rsidRPr="009C458E" w:rsidRDefault="002C6B41" w:rsidP="005E00F8">
            <w:pPr>
              <w:pStyle w:val="TableText0"/>
            </w:pPr>
            <w:r w:rsidRPr="009C458E">
              <w:t>VA</w:t>
            </w:r>
          </w:p>
        </w:tc>
      </w:tr>
    </w:tbl>
    <w:tbl>
      <w:tblPr>
        <w:tblStyle w:val="TableGrid"/>
        <w:tblW w:w="0" w:type="auto"/>
        <w:tblInd w:w="108" w:type="dxa"/>
        <w:tblLook w:val="04A0" w:firstRow="1" w:lastRow="0" w:firstColumn="1" w:lastColumn="0" w:noHBand="0" w:noVBand="1"/>
      </w:tblPr>
      <w:tblGrid>
        <w:gridCol w:w="8910"/>
      </w:tblGrid>
      <w:tr w:rsidR="002C6B41" w:rsidRPr="009C458E" w14:paraId="74DC174A" w14:textId="77777777" w:rsidTr="005E00F8">
        <w:tc>
          <w:tcPr>
            <w:tcW w:w="8910" w:type="dxa"/>
            <w:shd w:val="clear" w:color="auto" w:fill="365F91" w:themeFill="accent1" w:themeFillShade="BF"/>
          </w:tcPr>
          <w:p w14:paraId="3DDD7B9D" w14:textId="1A19FA7A" w:rsidR="002C6B41" w:rsidRPr="009C458E" w:rsidRDefault="002C6B41" w:rsidP="005E00F8">
            <w:pPr>
              <w:pStyle w:val="BodyText"/>
              <w:rPr>
                <w:b/>
                <w:color w:val="FFFFFF" w:themeColor="background1"/>
                <w:sz w:val="22"/>
                <w:szCs w:val="22"/>
              </w:rPr>
            </w:pPr>
            <w:r>
              <w:rPr>
                <w:b/>
                <w:color w:val="FFFFFF" w:themeColor="background1"/>
                <w:sz w:val="22"/>
                <w:szCs w:val="22"/>
              </w:rPr>
              <w:t xml:space="preserve">VCCM </w:t>
            </w:r>
            <w:r w:rsidRPr="009C458E">
              <w:rPr>
                <w:b/>
                <w:color w:val="FFFFFF" w:themeColor="background1"/>
                <w:sz w:val="22"/>
                <w:szCs w:val="22"/>
              </w:rPr>
              <w:t>Reads</w:t>
            </w:r>
            <w:r w:rsidR="007200F9">
              <w:rPr>
                <w:b/>
                <w:color w:val="FFFFFF" w:themeColor="background1"/>
                <w:sz w:val="22"/>
                <w:szCs w:val="22"/>
              </w:rPr>
              <w:t>/Writes</w:t>
            </w:r>
          </w:p>
        </w:tc>
      </w:tr>
      <w:tr w:rsidR="002C6B41" w:rsidRPr="00907C9B" w14:paraId="6BB056FF" w14:textId="77777777" w:rsidTr="005E00F8">
        <w:tc>
          <w:tcPr>
            <w:tcW w:w="8910" w:type="dxa"/>
            <w:tcBorders>
              <w:bottom w:val="single" w:sz="4" w:space="0" w:color="auto"/>
            </w:tcBorders>
          </w:tcPr>
          <w:p w14:paraId="3A76693F" w14:textId="2584F442" w:rsidR="002C6B41" w:rsidRPr="00907C9B" w:rsidRDefault="00935336" w:rsidP="00935336">
            <w:pPr>
              <w:pStyle w:val="BodyText"/>
              <w:rPr>
                <w:sz w:val="22"/>
                <w:szCs w:val="22"/>
              </w:rPr>
            </w:pPr>
            <w:r>
              <w:rPr>
                <w:sz w:val="22"/>
                <w:szCs w:val="22"/>
              </w:rPr>
              <w:t>VCCM</w:t>
            </w:r>
            <w:r w:rsidR="00035EF0">
              <w:rPr>
                <w:sz w:val="22"/>
                <w:szCs w:val="22"/>
              </w:rPr>
              <w:t xml:space="preserve"> </w:t>
            </w:r>
            <w:r w:rsidR="007200F9">
              <w:rPr>
                <w:sz w:val="22"/>
                <w:szCs w:val="22"/>
              </w:rPr>
              <w:t xml:space="preserve">reads </w:t>
            </w:r>
            <w:proofErr w:type="spellStart"/>
            <w:r w:rsidR="007200F9">
              <w:rPr>
                <w:sz w:val="22"/>
                <w:szCs w:val="22"/>
              </w:rPr>
              <w:t>VistA</w:t>
            </w:r>
            <w:proofErr w:type="spellEnd"/>
            <w:r w:rsidR="007200F9">
              <w:rPr>
                <w:sz w:val="22"/>
                <w:szCs w:val="22"/>
              </w:rPr>
              <w:t xml:space="preserve"> data through the HDR services, such as CDS, Pathways and FPDS and writes to </w:t>
            </w:r>
            <w:proofErr w:type="spellStart"/>
            <w:r w:rsidR="007200F9">
              <w:rPr>
                <w:sz w:val="22"/>
                <w:szCs w:val="22"/>
              </w:rPr>
              <w:t>VistA</w:t>
            </w:r>
            <w:proofErr w:type="spellEnd"/>
            <w:r w:rsidR="007200F9">
              <w:rPr>
                <w:sz w:val="22"/>
                <w:szCs w:val="22"/>
              </w:rPr>
              <w:t xml:space="preserve"> via HL7.</w:t>
            </w:r>
            <w:r>
              <w:rPr>
                <w:sz w:val="22"/>
                <w:szCs w:val="22"/>
              </w:rPr>
              <w:t xml:space="preserve"> New functionality includes calculating </w:t>
            </w:r>
            <w:proofErr w:type="spellStart"/>
            <w:r>
              <w:rPr>
                <w:sz w:val="22"/>
                <w:szCs w:val="22"/>
              </w:rPr>
              <w:t>creatinine</w:t>
            </w:r>
            <w:proofErr w:type="spellEnd"/>
            <w:r>
              <w:rPr>
                <w:sz w:val="22"/>
                <w:szCs w:val="22"/>
              </w:rPr>
              <w:t xml:space="preserve"> clearance (</w:t>
            </w:r>
            <w:proofErr w:type="spellStart"/>
            <w:r>
              <w:rPr>
                <w:sz w:val="22"/>
                <w:szCs w:val="22"/>
              </w:rPr>
              <w:t>eCrCl</w:t>
            </w:r>
            <w:proofErr w:type="spellEnd"/>
            <w:r>
              <w:rPr>
                <w:sz w:val="22"/>
                <w:szCs w:val="22"/>
              </w:rPr>
              <w:t>) and SAML token support.</w:t>
            </w:r>
          </w:p>
        </w:tc>
      </w:tr>
      <w:tr w:rsidR="002C6B41" w:rsidRPr="00907C9B" w14:paraId="7CDA17FE" w14:textId="77777777" w:rsidTr="005E00F8">
        <w:tc>
          <w:tcPr>
            <w:tcW w:w="8910" w:type="dxa"/>
            <w:shd w:val="clear" w:color="auto" w:fill="365F91" w:themeFill="accent1" w:themeFillShade="BF"/>
          </w:tcPr>
          <w:p w14:paraId="67066EEB" w14:textId="3FF3A4CD" w:rsidR="002C6B41" w:rsidRPr="00907C9B" w:rsidRDefault="007200F9" w:rsidP="005E00F8">
            <w:pPr>
              <w:pStyle w:val="BodyText"/>
              <w:rPr>
                <w:b/>
                <w:color w:val="FFFFFF" w:themeColor="background1"/>
                <w:sz w:val="22"/>
                <w:szCs w:val="22"/>
              </w:rPr>
            </w:pPr>
            <w:r>
              <w:rPr>
                <w:b/>
                <w:color w:val="FFFFFF" w:themeColor="background1"/>
                <w:sz w:val="22"/>
                <w:szCs w:val="22"/>
              </w:rPr>
              <w:t>VCCM Pathways Read Filters and Templates</w:t>
            </w:r>
          </w:p>
        </w:tc>
      </w:tr>
      <w:tr w:rsidR="002C6B41" w:rsidRPr="009C458E" w14:paraId="4335DCEC" w14:textId="77777777" w:rsidTr="005E00F8">
        <w:tc>
          <w:tcPr>
            <w:tcW w:w="8910" w:type="dxa"/>
            <w:tcBorders>
              <w:bottom w:val="single" w:sz="4" w:space="0" w:color="auto"/>
            </w:tcBorders>
          </w:tcPr>
          <w:p w14:paraId="4DD6C44F" w14:textId="20CA57A2" w:rsidR="002C6B41" w:rsidRPr="00B80F33" w:rsidRDefault="00035EF0" w:rsidP="00935336">
            <w:pPr>
              <w:pStyle w:val="BodyText"/>
              <w:spacing w:before="40" w:after="40"/>
              <w:rPr>
                <w:sz w:val="22"/>
                <w:szCs w:val="22"/>
              </w:rPr>
            </w:pPr>
            <w:r>
              <w:rPr>
                <w:sz w:val="22"/>
                <w:szCs w:val="22"/>
              </w:rPr>
              <w:t>VCCM</w:t>
            </w:r>
            <w:r w:rsidRPr="00E85748">
              <w:rPr>
                <w:sz w:val="22"/>
                <w:szCs w:val="22"/>
              </w:rPr>
              <w:t xml:space="preserve"> </w:t>
            </w:r>
            <w:r w:rsidR="007200F9">
              <w:rPr>
                <w:sz w:val="22"/>
                <w:szCs w:val="22"/>
              </w:rPr>
              <w:t>uses various filters and templates. Refer to Table 3</w:t>
            </w:r>
            <w:r w:rsidR="00935336">
              <w:rPr>
                <w:sz w:val="22"/>
                <w:szCs w:val="22"/>
              </w:rPr>
              <w:t>1</w:t>
            </w:r>
            <w:r w:rsidR="007200F9">
              <w:rPr>
                <w:sz w:val="22"/>
                <w:szCs w:val="22"/>
              </w:rPr>
              <w:t>.</w:t>
            </w:r>
          </w:p>
        </w:tc>
      </w:tr>
    </w:tbl>
    <w:p w14:paraId="55765D42" w14:textId="77777777" w:rsidR="00C61264" w:rsidRPr="00CE5BF1" w:rsidRDefault="00C61264" w:rsidP="00075583">
      <w:pPr>
        <w:pStyle w:val="Heading1"/>
        <w:rPr>
          <w:sz w:val="40"/>
        </w:rPr>
      </w:pPr>
      <w:bookmarkStart w:id="356" w:name="_Toc517769346"/>
      <w:r w:rsidRPr="00CE5BF1">
        <w:rPr>
          <w:sz w:val="40"/>
        </w:rPr>
        <w:t>Human-Machine Interface</w:t>
      </w:r>
      <w:bookmarkEnd w:id="356"/>
    </w:p>
    <w:p w14:paraId="55765D43" w14:textId="3689FD05" w:rsidR="00C61264" w:rsidRDefault="008977D5" w:rsidP="00C61264">
      <w:pPr>
        <w:pStyle w:val="BodyText"/>
      </w:pPr>
      <w:r w:rsidRPr="00430EEC">
        <w:t>Not Applicable.</w:t>
      </w:r>
      <w:r w:rsidR="00430EEC">
        <w:t xml:space="preserve"> HDR is a back end system only with no user interface.</w:t>
      </w:r>
    </w:p>
    <w:p w14:paraId="55765D44" w14:textId="77777777" w:rsidR="00C61264" w:rsidRDefault="00C61264" w:rsidP="00602C18">
      <w:pPr>
        <w:pStyle w:val="Heading2"/>
      </w:pPr>
      <w:bookmarkStart w:id="357" w:name="_Toc517769347"/>
      <w:r>
        <w:t>Interface Design Rules</w:t>
      </w:r>
      <w:bookmarkEnd w:id="357"/>
    </w:p>
    <w:p w14:paraId="6198C5FC" w14:textId="77777777" w:rsidR="008977D5" w:rsidRPr="00C61264" w:rsidRDefault="008977D5" w:rsidP="008977D5">
      <w:pPr>
        <w:pStyle w:val="BodyText"/>
      </w:pPr>
      <w:r w:rsidRPr="00430EEC">
        <w:t>Not Applicable.</w:t>
      </w:r>
    </w:p>
    <w:p w14:paraId="55765D46" w14:textId="77777777" w:rsidR="00C61264" w:rsidRDefault="00C61264" w:rsidP="00602C18">
      <w:pPr>
        <w:pStyle w:val="Heading2"/>
      </w:pPr>
      <w:bookmarkStart w:id="358" w:name="_Toc517769348"/>
      <w:r>
        <w:t>Inputs</w:t>
      </w:r>
      <w:bookmarkEnd w:id="358"/>
    </w:p>
    <w:p w14:paraId="3CF046AA" w14:textId="77777777" w:rsidR="008977D5" w:rsidRPr="00C61264" w:rsidRDefault="008977D5" w:rsidP="008977D5">
      <w:pPr>
        <w:pStyle w:val="BodyText"/>
      </w:pPr>
      <w:r w:rsidRPr="00430EEC">
        <w:t>Not Applicable.</w:t>
      </w:r>
    </w:p>
    <w:p w14:paraId="55765D48" w14:textId="77777777" w:rsidR="00C61264" w:rsidRDefault="00C61264" w:rsidP="00602C18">
      <w:pPr>
        <w:pStyle w:val="Heading2"/>
      </w:pPr>
      <w:bookmarkStart w:id="359" w:name="_Toc517769349"/>
      <w:r>
        <w:t>Outputs</w:t>
      </w:r>
      <w:bookmarkEnd w:id="359"/>
    </w:p>
    <w:p w14:paraId="68D3B3BC" w14:textId="77777777" w:rsidR="008977D5" w:rsidRPr="00C61264" w:rsidRDefault="008977D5" w:rsidP="008977D5">
      <w:pPr>
        <w:pStyle w:val="BodyText"/>
      </w:pPr>
      <w:r w:rsidRPr="00430EEC">
        <w:t>Not Applicable.</w:t>
      </w:r>
    </w:p>
    <w:p w14:paraId="55765D4A" w14:textId="77777777" w:rsidR="00C61264" w:rsidRDefault="00C61264" w:rsidP="00602C18">
      <w:pPr>
        <w:pStyle w:val="Heading2"/>
      </w:pPr>
      <w:bookmarkStart w:id="360" w:name="_Toc517769350"/>
      <w:r>
        <w:t>Navigation Hierarchy</w:t>
      </w:r>
      <w:bookmarkEnd w:id="360"/>
    </w:p>
    <w:p w14:paraId="1CA3142E" w14:textId="77777777" w:rsidR="008977D5" w:rsidRPr="00C61264" w:rsidRDefault="008977D5" w:rsidP="008977D5">
      <w:pPr>
        <w:pStyle w:val="BodyText"/>
      </w:pPr>
      <w:r w:rsidRPr="00430EEC">
        <w:t>Not Applicable.</w:t>
      </w:r>
    </w:p>
    <w:p w14:paraId="55765D57" w14:textId="77777777" w:rsidR="00C61264" w:rsidRDefault="00C61264" w:rsidP="00C61264">
      <w:pPr>
        <w:pStyle w:val="BodyText"/>
      </w:pPr>
    </w:p>
    <w:p w14:paraId="55765D58" w14:textId="77777777" w:rsidR="00C61264" w:rsidRDefault="00C61264" w:rsidP="00C61264">
      <w:pPr>
        <w:pStyle w:val="BodyText"/>
        <w:sectPr w:rsidR="00C61264" w:rsidSect="0095203D">
          <w:pgSz w:w="12240" w:h="15840"/>
          <w:pgMar w:top="1440" w:right="1440" w:bottom="1440" w:left="1440" w:header="720" w:footer="720" w:gutter="0"/>
          <w:cols w:space="720"/>
          <w:docGrid w:linePitch="360"/>
        </w:sectPr>
      </w:pPr>
    </w:p>
    <w:p w14:paraId="55765D7D" w14:textId="77777777" w:rsidR="00D7427D" w:rsidRPr="00BA5554" w:rsidRDefault="00D7427D" w:rsidP="00716AE4">
      <w:pPr>
        <w:pStyle w:val="Appendix"/>
        <w:rPr>
          <w:rFonts w:cs="Arial"/>
        </w:rPr>
      </w:pPr>
      <w:bookmarkStart w:id="361" w:name="_Toc517769351"/>
      <w:r w:rsidRPr="00BA5554">
        <w:rPr>
          <w:rFonts w:cs="Arial"/>
        </w:rPr>
        <w:lastRenderedPageBreak/>
        <w:t>Additional Information</w:t>
      </w:r>
      <w:bookmarkEnd w:id="361"/>
    </w:p>
    <w:p w14:paraId="55765D7E" w14:textId="4C1184F7" w:rsidR="00D7427D" w:rsidRDefault="003B764C" w:rsidP="004E39F6">
      <w:pPr>
        <w:pStyle w:val="Appendix2"/>
      </w:pPr>
      <w:r>
        <w:t>Identification of Technology and Standards</w:t>
      </w:r>
    </w:p>
    <w:p w14:paraId="36BB4839" w14:textId="1834C657" w:rsidR="00E94352" w:rsidRPr="00E94352" w:rsidRDefault="003D6996" w:rsidP="00E94352">
      <w:r>
        <w:t xml:space="preserve">Refer to </w:t>
      </w:r>
      <w:r w:rsidR="00CB6F09">
        <w:t>Appendix B</w:t>
      </w:r>
      <w:r w:rsidR="00E94352">
        <w:t xml:space="preserve"> – </w:t>
      </w:r>
      <w:hyperlink w:anchor="TRM_Technology_Tools" w:history="1">
        <w:r w:rsidR="008E0C13" w:rsidRPr="00E20742">
          <w:rPr>
            <w:rStyle w:val="Hyperlink"/>
          </w:rPr>
          <w:t>HDR TRM Technologies / Tools</w:t>
        </w:r>
      </w:hyperlink>
    </w:p>
    <w:p w14:paraId="52FEF25C" w14:textId="707D7E27" w:rsidR="00CC1815" w:rsidRPr="00CC1815" w:rsidRDefault="003B764C" w:rsidP="00CC1815">
      <w:pPr>
        <w:pStyle w:val="Appendix2"/>
      </w:pPr>
      <w:r>
        <w:t>Constraining Policies, Directives and Procedures</w:t>
      </w:r>
    </w:p>
    <w:p w14:paraId="195D9C6D" w14:textId="4202AB7C" w:rsidR="00CC1815" w:rsidRDefault="00CC1815" w:rsidP="00EA5976">
      <w:pPr>
        <w:pStyle w:val="BodyText"/>
        <w:rPr>
          <w:color w:val="000000" w:themeColor="text1"/>
        </w:rPr>
      </w:pPr>
      <w:r>
        <w:rPr>
          <w:color w:val="000000" w:themeColor="text1"/>
        </w:rPr>
        <w:t xml:space="preserve">Refer to Section </w:t>
      </w:r>
      <w:r w:rsidR="00B53F96">
        <w:rPr>
          <w:color w:val="000000" w:themeColor="text1"/>
        </w:rPr>
        <w:t>6.2.1.9.</w:t>
      </w:r>
    </w:p>
    <w:p w14:paraId="55765D80" w14:textId="1C82CAFE" w:rsidR="00D7427D" w:rsidRDefault="003B764C" w:rsidP="004E39F6">
      <w:pPr>
        <w:pStyle w:val="Appendix2"/>
      </w:pPr>
      <w:r>
        <w:t>Requirements Traceability Matrix</w:t>
      </w:r>
    </w:p>
    <w:p w14:paraId="2F24DB6C" w14:textId="5507AAE3" w:rsidR="00497CE3" w:rsidRDefault="00497CE3" w:rsidP="00497CE3">
      <w:r w:rsidRPr="00647463">
        <w:t>All requirements have been defined with traceability in CCM, RM and QM. However, authorized access is limited to those that are required to review and approve requirements traceability.</w:t>
      </w:r>
      <w:r>
        <w:t xml:space="preserve"> </w:t>
      </w:r>
    </w:p>
    <w:p w14:paraId="55765D81" w14:textId="12BB2246" w:rsidR="00D7427D" w:rsidRDefault="003B764C" w:rsidP="004E39F6">
      <w:pPr>
        <w:pStyle w:val="Appendix2"/>
      </w:pPr>
      <w:r>
        <w:t>Packaging and Installation</w:t>
      </w:r>
    </w:p>
    <w:p w14:paraId="2DE57B72" w14:textId="28550C13" w:rsidR="003B764C" w:rsidRPr="003B764C" w:rsidRDefault="003B764C" w:rsidP="003B764C">
      <w:r w:rsidRPr="003B764C">
        <w:t xml:space="preserve">Refer to the </w:t>
      </w:r>
      <w:r w:rsidRPr="00CA59BD">
        <w:rPr>
          <w:i/>
        </w:rPr>
        <w:t xml:space="preserve">HDR </w:t>
      </w:r>
      <w:r w:rsidR="006A7536">
        <w:rPr>
          <w:i/>
        </w:rPr>
        <w:t>3.</w:t>
      </w:r>
      <w:r w:rsidR="00EB188C">
        <w:rPr>
          <w:i/>
        </w:rPr>
        <w:t>2</w:t>
      </w:r>
      <w:r w:rsidR="00C334C1">
        <w:rPr>
          <w:i/>
        </w:rPr>
        <w:t>2</w:t>
      </w:r>
      <w:r w:rsidR="00EB188C" w:rsidRPr="00CA59BD">
        <w:rPr>
          <w:i/>
        </w:rPr>
        <w:t xml:space="preserve"> </w:t>
      </w:r>
      <w:r w:rsidRPr="00CA59BD">
        <w:rPr>
          <w:i/>
        </w:rPr>
        <w:t>Deployment</w:t>
      </w:r>
      <w:r w:rsidR="008F0623">
        <w:rPr>
          <w:i/>
        </w:rPr>
        <w:t xml:space="preserve"> and</w:t>
      </w:r>
      <w:r w:rsidRPr="00CA59BD">
        <w:rPr>
          <w:i/>
        </w:rPr>
        <w:t xml:space="preserve"> Installation</w:t>
      </w:r>
      <w:r w:rsidR="008F0623">
        <w:rPr>
          <w:i/>
        </w:rPr>
        <w:t xml:space="preserve"> Guide</w:t>
      </w:r>
      <w:r w:rsidRPr="003B764C">
        <w:t xml:space="preserve"> that is posted in </w:t>
      </w:r>
      <w:r w:rsidR="00CA59BD">
        <w:t>CCM</w:t>
      </w:r>
      <w:r w:rsidRPr="003B764C">
        <w:t>.</w:t>
      </w:r>
      <w:r w:rsidR="00CA59BD">
        <w:t xml:space="preserve"> Deployment is to the AITC only as a national release.</w:t>
      </w:r>
    </w:p>
    <w:p w14:paraId="55765D82" w14:textId="6F7C6447" w:rsidR="00D7427D" w:rsidRDefault="00CA59BD" w:rsidP="004E39F6">
      <w:pPr>
        <w:pStyle w:val="Appendix2"/>
      </w:pPr>
      <w:r>
        <w:t>Design Metrics</w:t>
      </w:r>
    </w:p>
    <w:p w14:paraId="0A213918" w14:textId="77777777" w:rsidR="00CB6F09" w:rsidRDefault="008E0C13" w:rsidP="008E0C13">
      <w:r>
        <w:t xml:space="preserve">Refer to Table 3 – </w:t>
      </w:r>
      <w:r w:rsidRPr="00CE0807">
        <w:t>Workload and Performance Requirements</w:t>
      </w:r>
    </w:p>
    <w:p w14:paraId="7A9E8C0C" w14:textId="77777777" w:rsidR="00E20742" w:rsidRDefault="00E20742" w:rsidP="008E0C13"/>
    <w:p w14:paraId="56C939A1" w14:textId="77777777" w:rsidR="00CA2F6E" w:rsidRDefault="00CA2F6E" w:rsidP="008E0C13">
      <w:pPr>
        <w:sectPr w:rsidR="00CA2F6E" w:rsidSect="00407C56">
          <w:pgSz w:w="12240" w:h="15840"/>
          <w:pgMar w:top="1440" w:right="1440" w:bottom="1440" w:left="1440" w:header="720" w:footer="720" w:gutter="0"/>
          <w:cols w:space="720"/>
          <w:docGrid w:linePitch="360"/>
        </w:sectPr>
      </w:pPr>
    </w:p>
    <w:p w14:paraId="5853CE71" w14:textId="4615D938" w:rsidR="008B1910" w:rsidRDefault="00CB6F09" w:rsidP="00CB6F09">
      <w:pPr>
        <w:pStyle w:val="Appendix"/>
        <w:rPr>
          <w:rFonts w:cs="Arial"/>
        </w:rPr>
      </w:pPr>
      <w:bookmarkStart w:id="362" w:name="_Toc390694450"/>
      <w:bookmarkStart w:id="363" w:name="TRM_Technology_Tools"/>
      <w:bookmarkStart w:id="364" w:name="_Toc517769352"/>
      <w:bookmarkEnd w:id="5"/>
      <w:bookmarkEnd w:id="22"/>
      <w:bookmarkEnd w:id="23"/>
      <w:bookmarkEnd w:id="24"/>
      <w:bookmarkEnd w:id="362"/>
      <w:r w:rsidRPr="00BA5554">
        <w:rPr>
          <w:rFonts w:cs="Arial"/>
          <w:color w:val="000000"/>
        </w:rPr>
        <w:lastRenderedPageBreak/>
        <w:t>HDR TRM Technologies/Tools</w:t>
      </w:r>
      <w:bookmarkEnd w:id="363"/>
      <w:bookmarkEnd w:id="364"/>
    </w:p>
    <w:tbl>
      <w:tblPr>
        <w:tblW w:w="13410" w:type="dxa"/>
        <w:tblInd w:w="-342" w:type="dxa"/>
        <w:tblLayout w:type="fixed"/>
        <w:tblCellMar>
          <w:left w:w="0" w:type="dxa"/>
          <w:right w:w="0" w:type="dxa"/>
        </w:tblCellMar>
        <w:tblLook w:val="04A0" w:firstRow="1" w:lastRow="0" w:firstColumn="1" w:lastColumn="0" w:noHBand="0" w:noVBand="1"/>
      </w:tblPr>
      <w:tblGrid>
        <w:gridCol w:w="821"/>
        <w:gridCol w:w="1879"/>
        <w:gridCol w:w="1126"/>
        <w:gridCol w:w="2204"/>
        <w:gridCol w:w="3600"/>
        <w:gridCol w:w="900"/>
        <w:gridCol w:w="900"/>
        <w:gridCol w:w="900"/>
        <w:gridCol w:w="1080"/>
      </w:tblGrid>
      <w:tr w:rsidR="00456448" w:rsidRPr="007A2EB5" w14:paraId="355A4622" w14:textId="77777777" w:rsidTr="00084422">
        <w:trPr>
          <w:cantSplit/>
          <w:trHeight w:val="2086"/>
          <w:tblHeader/>
        </w:trPr>
        <w:tc>
          <w:tcPr>
            <w:tcW w:w="821" w:type="dxa"/>
            <w:tcBorders>
              <w:top w:val="single" w:sz="4" w:space="0" w:color="auto"/>
              <w:left w:val="single" w:sz="4" w:space="0" w:color="auto"/>
              <w:bottom w:val="single" w:sz="4" w:space="0" w:color="auto"/>
              <w:right w:val="single" w:sz="4" w:space="0" w:color="auto"/>
            </w:tcBorders>
            <w:shd w:val="clear" w:color="auto" w:fill="4F81BD"/>
            <w:tcMar>
              <w:top w:w="0" w:type="dxa"/>
              <w:left w:w="108" w:type="dxa"/>
              <w:bottom w:w="0" w:type="dxa"/>
              <w:right w:w="108" w:type="dxa"/>
            </w:tcMar>
            <w:hideMark/>
          </w:tcPr>
          <w:p w14:paraId="1A1C5685" w14:textId="77777777" w:rsidR="00456448" w:rsidRPr="007A2EB5" w:rsidRDefault="00456448" w:rsidP="00084422">
            <w:pPr>
              <w:jc w:val="center"/>
              <w:rPr>
                <w:b/>
                <w:bCs/>
                <w:color w:val="FFFFFF"/>
                <w:sz w:val="22"/>
                <w:szCs w:val="22"/>
              </w:rPr>
            </w:pPr>
            <w:r w:rsidRPr="007A2EB5">
              <w:rPr>
                <w:sz w:val="22"/>
                <w:szCs w:val="22"/>
              </w:rPr>
              <w:t xml:space="preserve">            </w:t>
            </w:r>
          </w:p>
        </w:tc>
        <w:tc>
          <w:tcPr>
            <w:tcW w:w="1879" w:type="dxa"/>
            <w:tcBorders>
              <w:top w:val="single" w:sz="4" w:space="0" w:color="auto"/>
              <w:left w:val="single" w:sz="4" w:space="0" w:color="auto"/>
              <w:bottom w:val="single" w:sz="4" w:space="0" w:color="auto"/>
              <w:right w:val="single" w:sz="4" w:space="0" w:color="auto"/>
            </w:tcBorders>
            <w:shd w:val="clear" w:color="auto" w:fill="4F81BD"/>
            <w:tcMar>
              <w:top w:w="0" w:type="dxa"/>
              <w:left w:w="108" w:type="dxa"/>
              <w:bottom w:w="0" w:type="dxa"/>
              <w:right w:w="108" w:type="dxa"/>
            </w:tcMar>
          </w:tcPr>
          <w:p w14:paraId="4C2FFE10" w14:textId="77777777" w:rsidR="00456448" w:rsidRPr="007A2EB5" w:rsidRDefault="00456448" w:rsidP="00084422">
            <w:pPr>
              <w:jc w:val="center"/>
              <w:rPr>
                <w:b/>
                <w:bCs/>
                <w:color w:val="FFFFFF"/>
                <w:sz w:val="22"/>
                <w:szCs w:val="22"/>
              </w:rPr>
            </w:pPr>
          </w:p>
          <w:p w14:paraId="68328C2B" w14:textId="77777777" w:rsidR="00456448" w:rsidRPr="007A2EB5" w:rsidRDefault="00456448" w:rsidP="00084422">
            <w:pPr>
              <w:jc w:val="center"/>
              <w:rPr>
                <w:b/>
                <w:bCs/>
                <w:color w:val="FFFFFF"/>
                <w:sz w:val="22"/>
                <w:szCs w:val="22"/>
              </w:rPr>
            </w:pPr>
          </w:p>
          <w:p w14:paraId="76383E16" w14:textId="77777777" w:rsidR="00456448" w:rsidRPr="007A2EB5" w:rsidRDefault="00456448" w:rsidP="00084422">
            <w:pPr>
              <w:jc w:val="center"/>
              <w:rPr>
                <w:b/>
                <w:bCs/>
                <w:color w:val="FFFFFF"/>
                <w:sz w:val="22"/>
                <w:szCs w:val="22"/>
              </w:rPr>
            </w:pPr>
            <w:r w:rsidRPr="007A2EB5">
              <w:rPr>
                <w:b/>
                <w:bCs/>
                <w:color w:val="FFFFFF"/>
                <w:sz w:val="22"/>
                <w:szCs w:val="22"/>
              </w:rPr>
              <w:t>Tool Name</w:t>
            </w:r>
          </w:p>
        </w:tc>
        <w:tc>
          <w:tcPr>
            <w:tcW w:w="1126" w:type="dxa"/>
            <w:tcBorders>
              <w:top w:val="single" w:sz="4" w:space="0" w:color="auto"/>
              <w:left w:val="single" w:sz="4" w:space="0" w:color="auto"/>
              <w:bottom w:val="single" w:sz="4" w:space="0" w:color="auto"/>
              <w:right w:val="single" w:sz="4" w:space="0" w:color="auto"/>
            </w:tcBorders>
            <w:shd w:val="clear" w:color="auto" w:fill="4F81BD"/>
            <w:tcMar>
              <w:top w:w="0" w:type="dxa"/>
              <w:left w:w="108" w:type="dxa"/>
              <w:bottom w:w="0" w:type="dxa"/>
              <w:right w:w="108" w:type="dxa"/>
            </w:tcMar>
          </w:tcPr>
          <w:p w14:paraId="66B2C47B" w14:textId="77777777" w:rsidR="00456448" w:rsidRPr="007A2EB5" w:rsidRDefault="00456448" w:rsidP="00084422">
            <w:pPr>
              <w:jc w:val="center"/>
              <w:rPr>
                <w:b/>
                <w:bCs/>
                <w:color w:val="FFFFFF"/>
                <w:sz w:val="22"/>
                <w:szCs w:val="22"/>
              </w:rPr>
            </w:pPr>
          </w:p>
          <w:p w14:paraId="73289180" w14:textId="77777777" w:rsidR="00456448" w:rsidRPr="007A2EB5" w:rsidRDefault="00456448" w:rsidP="00084422">
            <w:pPr>
              <w:jc w:val="center"/>
              <w:rPr>
                <w:b/>
                <w:bCs/>
                <w:color w:val="FFFFFF"/>
                <w:sz w:val="22"/>
                <w:szCs w:val="22"/>
              </w:rPr>
            </w:pPr>
          </w:p>
          <w:p w14:paraId="7662CE23" w14:textId="77777777" w:rsidR="00456448" w:rsidRPr="007A2EB5" w:rsidRDefault="00456448" w:rsidP="00084422">
            <w:pPr>
              <w:jc w:val="center"/>
              <w:rPr>
                <w:b/>
                <w:bCs/>
                <w:color w:val="FFFFFF"/>
                <w:sz w:val="22"/>
                <w:szCs w:val="22"/>
              </w:rPr>
            </w:pPr>
            <w:r w:rsidRPr="007A2EB5">
              <w:rPr>
                <w:b/>
                <w:bCs/>
                <w:color w:val="FFFFFF"/>
                <w:sz w:val="22"/>
                <w:szCs w:val="22"/>
              </w:rPr>
              <w:t>Version</w:t>
            </w:r>
          </w:p>
        </w:tc>
        <w:tc>
          <w:tcPr>
            <w:tcW w:w="2204" w:type="dxa"/>
            <w:tcBorders>
              <w:top w:val="single" w:sz="4" w:space="0" w:color="auto"/>
              <w:left w:val="single" w:sz="4" w:space="0" w:color="auto"/>
              <w:bottom w:val="single" w:sz="4" w:space="0" w:color="auto"/>
              <w:right w:val="single" w:sz="4" w:space="0" w:color="auto"/>
            </w:tcBorders>
            <w:shd w:val="clear" w:color="auto" w:fill="4F81BD"/>
            <w:tcMar>
              <w:top w:w="0" w:type="dxa"/>
              <w:left w:w="108" w:type="dxa"/>
              <w:bottom w:w="0" w:type="dxa"/>
              <w:right w:w="108" w:type="dxa"/>
            </w:tcMar>
          </w:tcPr>
          <w:p w14:paraId="478B119F" w14:textId="77777777" w:rsidR="00456448" w:rsidRPr="007A2EB5" w:rsidRDefault="00456448" w:rsidP="00084422">
            <w:pPr>
              <w:jc w:val="center"/>
              <w:rPr>
                <w:b/>
                <w:bCs/>
                <w:color w:val="FFFFFF"/>
                <w:sz w:val="22"/>
                <w:szCs w:val="22"/>
              </w:rPr>
            </w:pPr>
          </w:p>
          <w:p w14:paraId="3D2FD2CF" w14:textId="77777777" w:rsidR="00456448" w:rsidRPr="007A2EB5" w:rsidRDefault="00456448" w:rsidP="00084422">
            <w:pPr>
              <w:jc w:val="center"/>
              <w:rPr>
                <w:b/>
                <w:bCs/>
                <w:color w:val="FFFFFF"/>
                <w:sz w:val="22"/>
                <w:szCs w:val="22"/>
              </w:rPr>
            </w:pPr>
          </w:p>
          <w:p w14:paraId="6EB72511" w14:textId="77777777" w:rsidR="00456448" w:rsidRPr="007A2EB5" w:rsidRDefault="00456448" w:rsidP="00084422">
            <w:pPr>
              <w:jc w:val="center"/>
              <w:rPr>
                <w:b/>
                <w:bCs/>
                <w:color w:val="FFFFFF"/>
                <w:sz w:val="22"/>
                <w:szCs w:val="22"/>
              </w:rPr>
            </w:pPr>
            <w:r w:rsidRPr="007A2EB5">
              <w:rPr>
                <w:b/>
                <w:bCs/>
                <w:color w:val="FFFFFF"/>
                <w:sz w:val="22"/>
                <w:szCs w:val="22"/>
              </w:rPr>
              <w:t>Purpose</w:t>
            </w:r>
          </w:p>
        </w:tc>
        <w:tc>
          <w:tcPr>
            <w:tcW w:w="3600" w:type="dxa"/>
            <w:tcBorders>
              <w:top w:val="single" w:sz="4" w:space="0" w:color="auto"/>
              <w:left w:val="single" w:sz="4" w:space="0" w:color="auto"/>
              <w:bottom w:val="single" w:sz="4" w:space="0" w:color="auto"/>
              <w:right w:val="single" w:sz="4" w:space="0" w:color="auto"/>
            </w:tcBorders>
            <w:shd w:val="clear" w:color="auto" w:fill="4F81BD"/>
            <w:tcMar>
              <w:top w:w="0" w:type="dxa"/>
              <w:left w:w="108" w:type="dxa"/>
              <w:bottom w:w="0" w:type="dxa"/>
              <w:right w:w="108" w:type="dxa"/>
            </w:tcMar>
          </w:tcPr>
          <w:p w14:paraId="0315DD2A" w14:textId="77777777" w:rsidR="00456448" w:rsidRPr="007A2EB5" w:rsidRDefault="00456448" w:rsidP="00084422">
            <w:pPr>
              <w:jc w:val="center"/>
              <w:rPr>
                <w:b/>
                <w:bCs/>
                <w:color w:val="FFFFFF"/>
                <w:sz w:val="22"/>
                <w:szCs w:val="22"/>
              </w:rPr>
            </w:pPr>
          </w:p>
          <w:p w14:paraId="78D23B98" w14:textId="77777777" w:rsidR="00456448" w:rsidRPr="007A2EB5" w:rsidRDefault="00456448" w:rsidP="00084422">
            <w:pPr>
              <w:jc w:val="center"/>
              <w:rPr>
                <w:b/>
                <w:bCs/>
                <w:color w:val="FFFFFF"/>
                <w:sz w:val="22"/>
                <w:szCs w:val="22"/>
              </w:rPr>
            </w:pPr>
          </w:p>
          <w:p w14:paraId="34451DEC" w14:textId="77777777" w:rsidR="00456448" w:rsidRPr="007A2EB5" w:rsidRDefault="00456448" w:rsidP="00084422">
            <w:pPr>
              <w:jc w:val="center"/>
              <w:rPr>
                <w:b/>
                <w:bCs/>
                <w:color w:val="FFFFFF"/>
                <w:sz w:val="22"/>
                <w:szCs w:val="22"/>
              </w:rPr>
            </w:pPr>
            <w:r w:rsidRPr="007A2EB5">
              <w:rPr>
                <w:b/>
                <w:bCs/>
                <w:color w:val="FFFFFF"/>
                <w:sz w:val="22"/>
                <w:szCs w:val="22"/>
              </w:rPr>
              <w:t>Comments/Actions</w:t>
            </w:r>
          </w:p>
        </w:tc>
        <w:tc>
          <w:tcPr>
            <w:tcW w:w="900" w:type="dxa"/>
            <w:tcBorders>
              <w:top w:val="single" w:sz="4" w:space="0" w:color="auto"/>
              <w:left w:val="single" w:sz="4" w:space="0" w:color="auto"/>
              <w:bottom w:val="single" w:sz="4" w:space="0" w:color="auto"/>
              <w:right w:val="single" w:sz="4" w:space="0" w:color="auto"/>
            </w:tcBorders>
            <w:shd w:val="clear" w:color="auto" w:fill="4F81BD"/>
            <w:tcMar>
              <w:top w:w="0" w:type="dxa"/>
              <w:left w:w="108" w:type="dxa"/>
              <w:bottom w:w="0" w:type="dxa"/>
              <w:right w:w="108" w:type="dxa"/>
            </w:tcMar>
            <w:textDirection w:val="btLr"/>
            <w:vAlign w:val="center"/>
            <w:hideMark/>
          </w:tcPr>
          <w:p w14:paraId="5A99C046" w14:textId="77777777" w:rsidR="00456448" w:rsidRPr="007A2EB5" w:rsidRDefault="00456448" w:rsidP="00084422">
            <w:pPr>
              <w:ind w:left="113" w:right="113"/>
              <w:jc w:val="center"/>
              <w:rPr>
                <w:b/>
                <w:bCs/>
                <w:color w:val="FFFFFF"/>
                <w:sz w:val="22"/>
                <w:szCs w:val="22"/>
              </w:rPr>
            </w:pPr>
            <w:r w:rsidRPr="007A2EB5">
              <w:rPr>
                <w:b/>
                <w:bCs/>
                <w:color w:val="FFFFFF"/>
                <w:sz w:val="22"/>
                <w:szCs w:val="22"/>
              </w:rPr>
              <w:t>Approved</w:t>
            </w:r>
          </w:p>
        </w:tc>
        <w:tc>
          <w:tcPr>
            <w:tcW w:w="900" w:type="dxa"/>
            <w:tcBorders>
              <w:top w:val="single" w:sz="4" w:space="0" w:color="auto"/>
              <w:left w:val="single" w:sz="4" w:space="0" w:color="auto"/>
              <w:bottom w:val="single" w:sz="4" w:space="0" w:color="auto"/>
              <w:right w:val="single" w:sz="4" w:space="0" w:color="auto"/>
            </w:tcBorders>
            <w:shd w:val="clear" w:color="auto" w:fill="4F81BD"/>
            <w:tcMar>
              <w:top w:w="0" w:type="dxa"/>
              <w:left w:w="108" w:type="dxa"/>
              <w:bottom w:w="0" w:type="dxa"/>
              <w:right w:w="108" w:type="dxa"/>
            </w:tcMar>
            <w:textDirection w:val="btLr"/>
            <w:vAlign w:val="center"/>
            <w:hideMark/>
          </w:tcPr>
          <w:p w14:paraId="57721997" w14:textId="77777777" w:rsidR="00456448" w:rsidRPr="007A2EB5" w:rsidRDefault="00456448" w:rsidP="00084422">
            <w:pPr>
              <w:ind w:left="113" w:right="113"/>
              <w:jc w:val="center"/>
              <w:rPr>
                <w:b/>
                <w:bCs/>
                <w:color w:val="FFFFFF"/>
                <w:sz w:val="22"/>
                <w:szCs w:val="22"/>
              </w:rPr>
            </w:pPr>
            <w:r w:rsidRPr="007A2EB5">
              <w:rPr>
                <w:b/>
                <w:bCs/>
                <w:color w:val="FFFFFF"/>
                <w:sz w:val="22"/>
                <w:szCs w:val="22"/>
              </w:rPr>
              <w:t>Approved</w:t>
            </w:r>
          </w:p>
          <w:p w14:paraId="4F4C9FBB" w14:textId="77777777" w:rsidR="00456448" w:rsidRPr="007A2EB5" w:rsidRDefault="00456448" w:rsidP="00084422">
            <w:pPr>
              <w:ind w:left="113" w:right="113"/>
              <w:jc w:val="center"/>
              <w:rPr>
                <w:b/>
                <w:bCs/>
                <w:color w:val="FFFFFF"/>
                <w:sz w:val="22"/>
                <w:szCs w:val="22"/>
              </w:rPr>
            </w:pPr>
            <w:r w:rsidRPr="007A2EB5">
              <w:rPr>
                <w:b/>
                <w:bCs/>
                <w:color w:val="FFFFFF"/>
                <w:sz w:val="22"/>
                <w:szCs w:val="22"/>
              </w:rPr>
              <w:t>w/Constraints</w:t>
            </w:r>
          </w:p>
        </w:tc>
        <w:tc>
          <w:tcPr>
            <w:tcW w:w="900" w:type="dxa"/>
            <w:tcBorders>
              <w:top w:val="single" w:sz="4" w:space="0" w:color="auto"/>
              <w:left w:val="single" w:sz="4" w:space="0" w:color="auto"/>
              <w:bottom w:val="single" w:sz="4" w:space="0" w:color="auto"/>
              <w:right w:val="single" w:sz="4" w:space="0" w:color="auto"/>
            </w:tcBorders>
            <w:shd w:val="clear" w:color="auto" w:fill="4F81BD"/>
            <w:tcMar>
              <w:top w:w="0" w:type="dxa"/>
              <w:left w:w="108" w:type="dxa"/>
              <w:bottom w:w="0" w:type="dxa"/>
              <w:right w:w="108" w:type="dxa"/>
            </w:tcMar>
            <w:textDirection w:val="btLr"/>
            <w:hideMark/>
          </w:tcPr>
          <w:p w14:paraId="499895A9" w14:textId="77777777" w:rsidR="00456448" w:rsidRPr="007A2EB5" w:rsidRDefault="00456448" w:rsidP="00084422">
            <w:pPr>
              <w:ind w:left="113" w:right="113"/>
              <w:jc w:val="center"/>
              <w:rPr>
                <w:b/>
                <w:bCs/>
                <w:color w:val="FFFFFF"/>
                <w:sz w:val="22"/>
                <w:szCs w:val="22"/>
              </w:rPr>
            </w:pPr>
            <w:r w:rsidRPr="007A2EB5">
              <w:rPr>
                <w:b/>
                <w:bCs/>
                <w:color w:val="FFFFFF"/>
                <w:sz w:val="22"/>
                <w:szCs w:val="22"/>
              </w:rPr>
              <w:t>Version Upgrade</w:t>
            </w:r>
          </w:p>
          <w:p w14:paraId="7DB24E3B" w14:textId="77777777" w:rsidR="00456448" w:rsidRPr="007A2EB5" w:rsidRDefault="00456448" w:rsidP="00084422">
            <w:pPr>
              <w:ind w:left="113" w:right="113"/>
              <w:jc w:val="center"/>
              <w:rPr>
                <w:b/>
                <w:bCs/>
                <w:color w:val="FFFFFF"/>
                <w:sz w:val="22"/>
                <w:szCs w:val="22"/>
              </w:rPr>
            </w:pPr>
            <w:r w:rsidRPr="007A2EB5">
              <w:rPr>
                <w:b/>
                <w:bCs/>
                <w:color w:val="FFFFFF"/>
                <w:sz w:val="22"/>
                <w:szCs w:val="22"/>
              </w:rPr>
              <w:t>Required</w:t>
            </w:r>
          </w:p>
        </w:tc>
        <w:tc>
          <w:tcPr>
            <w:tcW w:w="1080" w:type="dxa"/>
            <w:tcBorders>
              <w:top w:val="single" w:sz="4" w:space="0" w:color="auto"/>
              <w:left w:val="single" w:sz="4" w:space="0" w:color="auto"/>
              <w:bottom w:val="single" w:sz="4" w:space="0" w:color="auto"/>
              <w:right w:val="single" w:sz="4" w:space="0" w:color="auto"/>
            </w:tcBorders>
            <w:shd w:val="clear" w:color="auto" w:fill="4F81BD"/>
            <w:tcMar>
              <w:top w:w="0" w:type="dxa"/>
              <w:left w:w="108" w:type="dxa"/>
              <w:bottom w:w="0" w:type="dxa"/>
              <w:right w:w="108" w:type="dxa"/>
            </w:tcMar>
            <w:textDirection w:val="btLr"/>
            <w:vAlign w:val="center"/>
            <w:hideMark/>
          </w:tcPr>
          <w:p w14:paraId="3C702578" w14:textId="77777777" w:rsidR="00456448" w:rsidRPr="007A2EB5" w:rsidRDefault="00456448" w:rsidP="00084422">
            <w:pPr>
              <w:ind w:left="113" w:right="113"/>
              <w:jc w:val="center"/>
              <w:rPr>
                <w:b/>
                <w:bCs/>
                <w:color w:val="FFFFFF"/>
                <w:sz w:val="22"/>
                <w:szCs w:val="22"/>
              </w:rPr>
            </w:pPr>
            <w:r w:rsidRPr="007A2EB5">
              <w:rPr>
                <w:b/>
                <w:bCs/>
                <w:color w:val="FFFFFF"/>
                <w:sz w:val="22"/>
                <w:szCs w:val="22"/>
              </w:rPr>
              <w:t>Estimated Completion Date</w:t>
            </w:r>
          </w:p>
        </w:tc>
      </w:tr>
      <w:tr w:rsidR="00456448" w:rsidRPr="007A2EB5" w14:paraId="00EC778C" w14:textId="77777777" w:rsidTr="00084422">
        <w:trPr>
          <w:cantSplit/>
          <w:trHeight w:val="350"/>
        </w:trPr>
        <w:tc>
          <w:tcPr>
            <w:tcW w:w="82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416283" w14:textId="77777777" w:rsidR="00456448" w:rsidRPr="007A2EB5" w:rsidRDefault="00456448" w:rsidP="00084422">
            <w:pPr>
              <w:jc w:val="center"/>
              <w:rPr>
                <w:sz w:val="22"/>
                <w:szCs w:val="22"/>
              </w:rPr>
            </w:pPr>
            <w:r>
              <w:rPr>
                <w:sz w:val="22"/>
                <w:szCs w:val="22"/>
              </w:rPr>
              <w:t>1</w:t>
            </w:r>
          </w:p>
        </w:tc>
        <w:tc>
          <w:tcPr>
            <w:tcW w:w="18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6D2576" w14:textId="77777777" w:rsidR="00456448" w:rsidRPr="007A2EB5" w:rsidRDefault="00456448" w:rsidP="00084422">
            <w:pPr>
              <w:rPr>
                <w:sz w:val="22"/>
                <w:szCs w:val="22"/>
              </w:rPr>
            </w:pPr>
            <w:r w:rsidRPr="007A2EB5">
              <w:rPr>
                <w:sz w:val="22"/>
                <w:szCs w:val="22"/>
              </w:rPr>
              <w:t>Apache Commons Collections</w:t>
            </w:r>
          </w:p>
        </w:tc>
        <w:tc>
          <w:tcPr>
            <w:tcW w:w="1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4312F6" w14:textId="77777777" w:rsidR="00456448" w:rsidRPr="007A2EB5" w:rsidRDefault="00456448" w:rsidP="00084422">
            <w:pPr>
              <w:jc w:val="center"/>
              <w:rPr>
                <w:sz w:val="22"/>
                <w:szCs w:val="22"/>
              </w:rPr>
            </w:pPr>
            <w:r>
              <w:rPr>
                <w:sz w:val="22"/>
                <w:szCs w:val="22"/>
              </w:rPr>
              <w:t>4.1</w:t>
            </w:r>
          </w:p>
        </w:tc>
        <w:tc>
          <w:tcPr>
            <w:tcW w:w="22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3B1AD8" w14:textId="77777777" w:rsidR="00456448" w:rsidRPr="007A2EB5" w:rsidRDefault="00456448" w:rsidP="00084422">
            <w:pPr>
              <w:rPr>
                <w:sz w:val="22"/>
                <w:szCs w:val="22"/>
              </w:rPr>
            </w:pPr>
            <w:r w:rsidRPr="007A2EB5">
              <w:rPr>
                <w:sz w:val="22"/>
                <w:szCs w:val="22"/>
              </w:rPr>
              <w:t>Common Utility Classes</w:t>
            </w:r>
          </w:p>
        </w:tc>
        <w:tc>
          <w:tcPr>
            <w:tcW w:w="36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81A223" w14:textId="77777777" w:rsidR="00456448" w:rsidRPr="007A2EB5" w:rsidRDefault="00456448" w:rsidP="00084422">
            <w:pPr>
              <w:rPr>
                <w:sz w:val="22"/>
                <w:szCs w:val="22"/>
              </w:rPr>
            </w:pPr>
            <w:r w:rsidRPr="007A2EB5">
              <w:rPr>
                <w:sz w:val="22"/>
                <w:szCs w:val="22"/>
              </w:rPr>
              <w:t>Version 4.1 Appro</w:t>
            </w:r>
            <w:r>
              <w:rPr>
                <w:sz w:val="22"/>
                <w:szCs w:val="22"/>
              </w:rPr>
              <w:t>ved w/Constraints thru Q4 CY18.</w:t>
            </w:r>
          </w:p>
        </w:tc>
        <w:tc>
          <w:tcPr>
            <w:tcW w:w="9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361877" w14:textId="77777777" w:rsidR="00456448" w:rsidRPr="007A2EB5" w:rsidRDefault="00456448" w:rsidP="00084422">
            <w:pPr>
              <w:jc w:val="center"/>
              <w:rPr>
                <w:color w:val="000000"/>
                <w:sz w:val="22"/>
                <w:szCs w:val="22"/>
              </w:rPr>
            </w:pPr>
          </w:p>
        </w:tc>
        <w:tc>
          <w:tcPr>
            <w:tcW w:w="9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5581E4" w14:textId="77777777" w:rsidR="00456448" w:rsidRPr="007A2EB5" w:rsidRDefault="00456448" w:rsidP="00084422">
            <w:pPr>
              <w:jc w:val="center"/>
              <w:rPr>
                <w:color w:val="000000"/>
                <w:sz w:val="22"/>
                <w:szCs w:val="22"/>
              </w:rPr>
            </w:pPr>
            <w:r>
              <w:rPr>
                <w:color w:val="000000"/>
                <w:sz w:val="22"/>
                <w:szCs w:val="22"/>
              </w:rPr>
              <w:t>X</w:t>
            </w:r>
          </w:p>
        </w:tc>
        <w:tc>
          <w:tcPr>
            <w:tcW w:w="9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6500EA" w14:textId="77777777" w:rsidR="00456448" w:rsidRPr="007A2EB5" w:rsidRDefault="00456448" w:rsidP="00084422">
            <w:pPr>
              <w:jc w:val="center"/>
              <w:rPr>
                <w:sz w:val="22"/>
                <w:szCs w:val="22"/>
              </w:rPr>
            </w:pPr>
          </w:p>
        </w:tc>
        <w:tc>
          <w:tcPr>
            <w:tcW w:w="10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E0D8DD" w14:textId="77777777" w:rsidR="00456448" w:rsidRPr="007A2EB5" w:rsidRDefault="00456448" w:rsidP="00084422">
            <w:pPr>
              <w:jc w:val="center"/>
              <w:rPr>
                <w:sz w:val="22"/>
                <w:szCs w:val="22"/>
              </w:rPr>
            </w:pPr>
          </w:p>
        </w:tc>
      </w:tr>
      <w:tr w:rsidR="00456448" w:rsidRPr="007A2EB5" w14:paraId="6515C404" w14:textId="77777777" w:rsidTr="00084422">
        <w:trPr>
          <w:cantSplit/>
          <w:trHeight w:val="350"/>
        </w:trPr>
        <w:tc>
          <w:tcPr>
            <w:tcW w:w="82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B2E07F" w14:textId="77777777" w:rsidR="00456448" w:rsidRPr="007A2EB5" w:rsidRDefault="00456448" w:rsidP="00084422">
            <w:pPr>
              <w:jc w:val="center"/>
              <w:rPr>
                <w:sz w:val="22"/>
                <w:szCs w:val="22"/>
              </w:rPr>
            </w:pPr>
            <w:r>
              <w:rPr>
                <w:sz w:val="22"/>
                <w:szCs w:val="22"/>
              </w:rPr>
              <w:t>2</w:t>
            </w:r>
          </w:p>
        </w:tc>
        <w:tc>
          <w:tcPr>
            <w:tcW w:w="18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5B292E" w14:textId="77777777" w:rsidR="00456448" w:rsidRPr="007A2EB5" w:rsidRDefault="00456448" w:rsidP="00084422">
            <w:pPr>
              <w:rPr>
                <w:sz w:val="22"/>
                <w:szCs w:val="22"/>
              </w:rPr>
            </w:pPr>
            <w:r w:rsidRPr="007A2EB5">
              <w:rPr>
                <w:sz w:val="22"/>
                <w:szCs w:val="22"/>
              </w:rPr>
              <w:t>Apache CXF</w:t>
            </w:r>
          </w:p>
          <w:p w14:paraId="43477BCD" w14:textId="77777777" w:rsidR="00456448" w:rsidRPr="007A2EB5" w:rsidRDefault="00456448" w:rsidP="00084422">
            <w:pPr>
              <w:rPr>
                <w:color w:val="0000FF"/>
                <w:sz w:val="22"/>
                <w:szCs w:val="22"/>
              </w:rPr>
            </w:pPr>
          </w:p>
        </w:tc>
        <w:tc>
          <w:tcPr>
            <w:tcW w:w="1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653E81" w14:textId="77777777" w:rsidR="00456448" w:rsidRPr="007A2EB5" w:rsidRDefault="00456448" w:rsidP="00084422">
            <w:pPr>
              <w:jc w:val="center"/>
              <w:rPr>
                <w:sz w:val="22"/>
                <w:szCs w:val="22"/>
              </w:rPr>
            </w:pPr>
            <w:r w:rsidRPr="007A2EB5">
              <w:rPr>
                <w:sz w:val="22"/>
                <w:szCs w:val="22"/>
              </w:rPr>
              <w:t>3.1.3</w:t>
            </w:r>
          </w:p>
        </w:tc>
        <w:tc>
          <w:tcPr>
            <w:tcW w:w="22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1BA08C" w14:textId="77777777" w:rsidR="00456448" w:rsidRPr="007A2EB5" w:rsidRDefault="00456448" w:rsidP="00084422">
            <w:pPr>
              <w:rPr>
                <w:sz w:val="22"/>
                <w:szCs w:val="22"/>
              </w:rPr>
            </w:pPr>
            <w:r w:rsidRPr="007A2EB5">
              <w:rPr>
                <w:sz w:val="22"/>
                <w:szCs w:val="22"/>
              </w:rPr>
              <w:t>Web Service Framework for Java</w:t>
            </w:r>
          </w:p>
        </w:tc>
        <w:tc>
          <w:tcPr>
            <w:tcW w:w="36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EAF1D9" w14:textId="77777777" w:rsidR="00456448" w:rsidRPr="007A2EB5" w:rsidRDefault="00456448" w:rsidP="00084422">
            <w:pPr>
              <w:rPr>
                <w:sz w:val="22"/>
                <w:szCs w:val="22"/>
              </w:rPr>
            </w:pPr>
            <w:r w:rsidRPr="007A2EB5">
              <w:rPr>
                <w:sz w:val="22"/>
                <w:szCs w:val="22"/>
              </w:rPr>
              <w:t>Version 3.1.3 Approved w/Constraints thru Q4 CY18</w:t>
            </w:r>
          </w:p>
        </w:tc>
        <w:tc>
          <w:tcPr>
            <w:tcW w:w="9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4D0D9D" w14:textId="77777777" w:rsidR="00456448" w:rsidRPr="007A2EB5" w:rsidRDefault="00456448" w:rsidP="00084422">
            <w:pPr>
              <w:jc w:val="center"/>
              <w:rPr>
                <w:color w:val="000000"/>
                <w:sz w:val="22"/>
                <w:szCs w:val="22"/>
              </w:rPr>
            </w:pPr>
          </w:p>
        </w:tc>
        <w:tc>
          <w:tcPr>
            <w:tcW w:w="9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101C92" w14:textId="77777777" w:rsidR="00456448" w:rsidRPr="007A2EB5" w:rsidRDefault="00456448" w:rsidP="00084422">
            <w:pPr>
              <w:jc w:val="center"/>
              <w:rPr>
                <w:color w:val="000000"/>
                <w:sz w:val="22"/>
                <w:szCs w:val="22"/>
              </w:rPr>
            </w:pPr>
            <w:r w:rsidRPr="007A2EB5">
              <w:rPr>
                <w:sz w:val="22"/>
                <w:szCs w:val="22"/>
              </w:rPr>
              <w:t>X</w:t>
            </w:r>
          </w:p>
        </w:tc>
        <w:tc>
          <w:tcPr>
            <w:tcW w:w="9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24F364" w14:textId="77777777" w:rsidR="00456448" w:rsidRPr="007A2EB5" w:rsidRDefault="00456448" w:rsidP="00084422">
            <w:pPr>
              <w:jc w:val="center"/>
              <w:rPr>
                <w:color w:val="000000"/>
                <w:sz w:val="22"/>
                <w:szCs w:val="22"/>
              </w:rPr>
            </w:pPr>
          </w:p>
        </w:tc>
        <w:tc>
          <w:tcPr>
            <w:tcW w:w="10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9A21F6" w14:textId="77777777" w:rsidR="00456448" w:rsidRPr="007A2EB5" w:rsidRDefault="00456448" w:rsidP="00084422">
            <w:pPr>
              <w:jc w:val="center"/>
              <w:rPr>
                <w:color w:val="000000"/>
                <w:sz w:val="22"/>
                <w:szCs w:val="22"/>
              </w:rPr>
            </w:pPr>
          </w:p>
        </w:tc>
      </w:tr>
      <w:tr w:rsidR="00456448" w:rsidRPr="007A2EB5" w14:paraId="786C58EE" w14:textId="77777777" w:rsidTr="00084422">
        <w:trPr>
          <w:cantSplit/>
          <w:trHeight w:val="350"/>
        </w:trPr>
        <w:tc>
          <w:tcPr>
            <w:tcW w:w="82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0DABA4" w14:textId="77777777" w:rsidR="00456448" w:rsidRPr="007A2EB5" w:rsidRDefault="00456448" w:rsidP="00084422">
            <w:pPr>
              <w:jc w:val="center"/>
              <w:rPr>
                <w:sz w:val="22"/>
                <w:szCs w:val="22"/>
              </w:rPr>
            </w:pPr>
            <w:r>
              <w:rPr>
                <w:sz w:val="22"/>
                <w:szCs w:val="22"/>
              </w:rPr>
              <w:t>3</w:t>
            </w:r>
          </w:p>
        </w:tc>
        <w:tc>
          <w:tcPr>
            <w:tcW w:w="18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7E726B" w14:textId="77777777" w:rsidR="00456448" w:rsidRPr="007A2EB5" w:rsidRDefault="00456448" w:rsidP="00084422">
            <w:pPr>
              <w:rPr>
                <w:sz w:val="22"/>
                <w:szCs w:val="22"/>
              </w:rPr>
            </w:pPr>
            <w:r w:rsidRPr="007A2EB5">
              <w:rPr>
                <w:sz w:val="22"/>
                <w:szCs w:val="22"/>
              </w:rPr>
              <w:t>Apache MINA</w:t>
            </w:r>
          </w:p>
        </w:tc>
        <w:tc>
          <w:tcPr>
            <w:tcW w:w="1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F8436A" w14:textId="77777777" w:rsidR="00456448" w:rsidRPr="007A2EB5" w:rsidRDefault="00456448" w:rsidP="00084422">
            <w:pPr>
              <w:jc w:val="center"/>
              <w:rPr>
                <w:sz w:val="22"/>
                <w:szCs w:val="22"/>
              </w:rPr>
            </w:pPr>
            <w:r w:rsidRPr="007A2EB5">
              <w:rPr>
                <w:sz w:val="22"/>
                <w:szCs w:val="22"/>
              </w:rPr>
              <w:t>2.0.9</w:t>
            </w:r>
          </w:p>
        </w:tc>
        <w:tc>
          <w:tcPr>
            <w:tcW w:w="22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3F43D3" w14:textId="77777777" w:rsidR="00456448" w:rsidRPr="007A2EB5" w:rsidRDefault="00456448" w:rsidP="00084422">
            <w:pPr>
              <w:rPr>
                <w:sz w:val="22"/>
                <w:szCs w:val="22"/>
              </w:rPr>
            </w:pPr>
            <w:r w:rsidRPr="007A2EB5">
              <w:rPr>
                <w:sz w:val="22"/>
                <w:szCs w:val="22"/>
              </w:rPr>
              <w:t>Multipurpose Infrastructure for Network Application</w:t>
            </w:r>
          </w:p>
        </w:tc>
        <w:tc>
          <w:tcPr>
            <w:tcW w:w="36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19DB7C" w14:textId="77777777" w:rsidR="00456448" w:rsidRPr="007A2EB5" w:rsidRDefault="00456448" w:rsidP="00084422">
            <w:pPr>
              <w:rPr>
                <w:sz w:val="22"/>
                <w:szCs w:val="22"/>
              </w:rPr>
            </w:pPr>
            <w:r w:rsidRPr="007A2EB5">
              <w:rPr>
                <w:sz w:val="22"/>
                <w:szCs w:val="22"/>
              </w:rPr>
              <w:t>Version 2.0.x Approved w/Constraints thru Q4 CY18</w:t>
            </w:r>
          </w:p>
        </w:tc>
        <w:tc>
          <w:tcPr>
            <w:tcW w:w="9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05D1D3" w14:textId="77777777" w:rsidR="00456448" w:rsidRPr="007A2EB5" w:rsidRDefault="00456448" w:rsidP="00084422">
            <w:pPr>
              <w:jc w:val="center"/>
              <w:rPr>
                <w:color w:val="000000"/>
                <w:sz w:val="22"/>
                <w:szCs w:val="22"/>
              </w:rPr>
            </w:pPr>
          </w:p>
        </w:tc>
        <w:tc>
          <w:tcPr>
            <w:tcW w:w="9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4F8B2F" w14:textId="77777777" w:rsidR="00456448" w:rsidRPr="007A2EB5" w:rsidRDefault="00456448" w:rsidP="00084422">
            <w:pPr>
              <w:jc w:val="center"/>
              <w:rPr>
                <w:color w:val="000000"/>
                <w:sz w:val="22"/>
                <w:szCs w:val="22"/>
              </w:rPr>
            </w:pPr>
            <w:r w:rsidRPr="007A2EB5">
              <w:rPr>
                <w:sz w:val="22"/>
                <w:szCs w:val="22"/>
              </w:rPr>
              <w:t>X</w:t>
            </w:r>
          </w:p>
        </w:tc>
        <w:tc>
          <w:tcPr>
            <w:tcW w:w="9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9B512E" w14:textId="77777777" w:rsidR="00456448" w:rsidRPr="007A2EB5" w:rsidRDefault="00456448" w:rsidP="00084422">
            <w:pPr>
              <w:jc w:val="center"/>
              <w:rPr>
                <w:color w:val="000000"/>
                <w:sz w:val="22"/>
                <w:szCs w:val="22"/>
              </w:rPr>
            </w:pPr>
          </w:p>
        </w:tc>
        <w:tc>
          <w:tcPr>
            <w:tcW w:w="10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863A03" w14:textId="77777777" w:rsidR="00456448" w:rsidRPr="007A2EB5" w:rsidRDefault="00456448" w:rsidP="00084422">
            <w:pPr>
              <w:jc w:val="center"/>
              <w:rPr>
                <w:color w:val="000000"/>
                <w:sz w:val="22"/>
                <w:szCs w:val="22"/>
              </w:rPr>
            </w:pPr>
          </w:p>
        </w:tc>
      </w:tr>
      <w:tr w:rsidR="00456448" w:rsidRPr="007A2EB5" w14:paraId="60E0A400" w14:textId="77777777" w:rsidTr="00084422">
        <w:trPr>
          <w:cantSplit/>
          <w:trHeight w:val="350"/>
        </w:trPr>
        <w:tc>
          <w:tcPr>
            <w:tcW w:w="82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9CAC7A" w14:textId="77777777" w:rsidR="00456448" w:rsidRPr="007A2EB5" w:rsidRDefault="00456448" w:rsidP="00084422">
            <w:pPr>
              <w:jc w:val="center"/>
              <w:rPr>
                <w:sz w:val="22"/>
                <w:szCs w:val="22"/>
              </w:rPr>
            </w:pPr>
            <w:r>
              <w:rPr>
                <w:sz w:val="22"/>
                <w:szCs w:val="22"/>
              </w:rPr>
              <w:t>4</w:t>
            </w:r>
          </w:p>
        </w:tc>
        <w:tc>
          <w:tcPr>
            <w:tcW w:w="18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1B4A3" w14:textId="77777777" w:rsidR="00456448" w:rsidRPr="007A2EB5" w:rsidRDefault="00456448" w:rsidP="00084422">
            <w:pPr>
              <w:rPr>
                <w:sz w:val="22"/>
                <w:szCs w:val="22"/>
              </w:rPr>
            </w:pPr>
            <w:r w:rsidRPr="007A2EB5">
              <w:rPr>
                <w:sz w:val="22"/>
                <w:szCs w:val="22"/>
              </w:rPr>
              <w:t>Aspect-Oriented Programming (AOP) Alliance</w:t>
            </w:r>
          </w:p>
        </w:tc>
        <w:tc>
          <w:tcPr>
            <w:tcW w:w="1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CBB5D8" w14:textId="77777777" w:rsidR="00456448" w:rsidRPr="007A2EB5" w:rsidRDefault="00456448" w:rsidP="00084422">
            <w:pPr>
              <w:jc w:val="center"/>
              <w:rPr>
                <w:sz w:val="22"/>
                <w:szCs w:val="22"/>
              </w:rPr>
            </w:pPr>
            <w:r w:rsidRPr="007A2EB5">
              <w:rPr>
                <w:sz w:val="22"/>
                <w:szCs w:val="22"/>
              </w:rPr>
              <w:t>1.0</w:t>
            </w:r>
          </w:p>
        </w:tc>
        <w:tc>
          <w:tcPr>
            <w:tcW w:w="22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0BF722" w14:textId="77777777" w:rsidR="00456448" w:rsidRPr="007A2EB5" w:rsidRDefault="00456448" w:rsidP="00084422">
            <w:pPr>
              <w:rPr>
                <w:sz w:val="22"/>
                <w:szCs w:val="22"/>
              </w:rPr>
            </w:pPr>
            <w:r w:rsidRPr="007A2EB5">
              <w:rPr>
                <w:sz w:val="22"/>
                <w:szCs w:val="22"/>
              </w:rPr>
              <w:t>Aspect Oriented Programming library</w:t>
            </w:r>
          </w:p>
        </w:tc>
        <w:tc>
          <w:tcPr>
            <w:tcW w:w="36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14C11F" w14:textId="77777777" w:rsidR="00456448" w:rsidRPr="007A2EB5" w:rsidRDefault="00456448" w:rsidP="00084422">
            <w:pPr>
              <w:rPr>
                <w:sz w:val="22"/>
                <w:szCs w:val="22"/>
              </w:rPr>
            </w:pPr>
            <w:r w:rsidRPr="007A2EB5">
              <w:rPr>
                <w:sz w:val="22"/>
                <w:szCs w:val="22"/>
              </w:rPr>
              <w:t>Version 1.0 Approved thru Q4 CY18</w:t>
            </w:r>
          </w:p>
        </w:tc>
        <w:tc>
          <w:tcPr>
            <w:tcW w:w="9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41A026" w14:textId="77777777" w:rsidR="00456448" w:rsidRPr="007A2EB5" w:rsidRDefault="00456448" w:rsidP="00084422">
            <w:pPr>
              <w:jc w:val="center"/>
              <w:rPr>
                <w:color w:val="000000"/>
                <w:sz w:val="22"/>
                <w:szCs w:val="22"/>
              </w:rPr>
            </w:pPr>
            <w:r w:rsidRPr="007A2EB5">
              <w:rPr>
                <w:color w:val="000000"/>
                <w:sz w:val="22"/>
                <w:szCs w:val="22"/>
              </w:rPr>
              <w:t>X</w:t>
            </w:r>
          </w:p>
        </w:tc>
        <w:tc>
          <w:tcPr>
            <w:tcW w:w="9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A99C22" w14:textId="77777777" w:rsidR="00456448" w:rsidRPr="007A2EB5" w:rsidRDefault="00456448" w:rsidP="00084422">
            <w:pPr>
              <w:jc w:val="center"/>
              <w:rPr>
                <w:color w:val="000000"/>
                <w:sz w:val="22"/>
                <w:szCs w:val="22"/>
              </w:rPr>
            </w:pPr>
          </w:p>
        </w:tc>
        <w:tc>
          <w:tcPr>
            <w:tcW w:w="9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D7A561" w14:textId="77777777" w:rsidR="00456448" w:rsidRPr="007A2EB5" w:rsidRDefault="00456448" w:rsidP="00084422">
            <w:pPr>
              <w:jc w:val="center"/>
              <w:rPr>
                <w:color w:val="000000"/>
                <w:sz w:val="22"/>
                <w:szCs w:val="22"/>
              </w:rPr>
            </w:pPr>
          </w:p>
        </w:tc>
        <w:tc>
          <w:tcPr>
            <w:tcW w:w="10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F0830E" w14:textId="77777777" w:rsidR="00456448" w:rsidRPr="007A2EB5" w:rsidRDefault="00456448" w:rsidP="00084422">
            <w:pPr>
              <w:jc w:val="center"/>
              <w:rPr>
                <w:sz w:val="22"/>
                <w:szCs w:val="22"/>
              </w:rPr>
            </w:pPr>
          </w:p>
        </w:tc>
      </w:tr>
      <w:tr w:rsidR="00456448" w:rsidRPr="007A2EB5" w14:paraId="28703543" w14:textId="77777777" w:rsidTr="00084422">
        <w:trPr>
          <w:cantSplit/>
          <w:trHeight w:val="350"/>
        </w:trPr>
        <w:tc>
          <w:tcPr>
            <w:tcW w:w="82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006DD7" w14:textId="77777777" w:rsidR="00456448" w:rsidRPr="007A2EB5" w:rsidRDefault="00456448" w:rsidP="00084422">
            <w:pPr>
              <w:jc w:val="center"/>
              <w:rPr>
                <w:sz w:val="22"/>
                <w:szCs w:val="22"/>
              </w:rPr>
            </w:pPr>
            <w:r>
              <w:rPr>
                <w:sz w:val="22"/>
                <w:szCs w:val="22"/>
              </w:rPr>
              <w:t>5</w:t>
            </w:r>
          </w:p>
        </w:tc>
        <w:tc>
          <w:tcPr>
            <w:tcW w:w="18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82A2C8" w14:textId="77777777" w:rsidR="00456448" w:rsidRPr="007A2EB5" w:rsidRDefault="00456448" w:rsidP="00084422">
            <w:pPr>
              <w:rPr>
                <w:sz w:val="22"/>
                <w:szCs w:val="22"/>
              </w:rPr>
            </w:pPr>
            <w:r w:rsidRPr="007A2EB5">
              <w:rPr>
                <w:sz w:val="22"/>
                <w:szCs w:val="22"/>
              </w:rPr>
              <w:t>Cache</w:t>
            </w:r>
          </w:p>
          <w:p w14:paraId="5AAB85AE" w14:textId="77777777" w:rsidR="00456448" w:rsidRPr="007A2EB5" w:rsidRDefault="00456448" w:rsidP="00084422">
            <w:pPr>
              <w:rPr>
                <w:color w:val="0000FF"/>
                <w:sz w:val="22"/>
                <w:szCs w:val="22"/>
              </w:rPr>
            </w:pPr>
          </w:p>
        </w:tc>
        <w:tc>
          <w:tcPr>
            <w:tcW w:w="1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3458CE" w14:textId="77777777" w:rsidR="00456448" w:rsidRPr="007A2EB5" w:rsidRDefault="00456448" w:rsidP="00084422">
            <w:pPr>
              <w:jc w:val="center"/>
              <w:rPr>
                <w:sz w:val="22"/>
                <w:szCs w:val="22"/>
              </w:rPr>
            </w:pPr>
            <w:r w:rsidRPr="007A2EB5">
              <w:rPr>
                <w:sz w:val="22"/>
                <w:szCs w:val="22"/>
              </w:rPr>
              <w:t>201</w:t>
            </w:r>
            <w:r>
              <w:rPr>
                <w:sz w:val="22"/>
                <w:szCs w:val="22"/>
              </w:rPr>
              <w:t>7</w:t>
            </w:r>
            <w:r w:rsidRPr="007A2EB5">
              <w:rPr>
                <w:sz w:val="22"/>
                <w:szCs w:val="22"/>
              </w:rPr>
              <w:t>.1.</w:t>
            </w:r>
            <w:r>
              <w:rPr>
                <w:sz w:val="22"/>
                <w:szCs w:val="22"/>
              </w:rPr>
              <w:t>0</w:t>
            </w:r>
          </w:p>
          <w:p w14:paraId="503F7C39" w14:textId="77777777" w:rsidR="00456448" w:rsidRPr="007A2EB5" w:rsidRDefault="00456448" w:rsidP="00084422">
            <w:pPr>
              <w:jc w:val="center"/>
              <w:rPr>
                <w:sz w:val="22"/>
                <w:szCs w:val="22"/>
              </w:rPr>
            </w:pPr>
          </w:p>
        </w:tc>
        <w:tc>
          <w:tcPr>
            <w:tcW w:w="22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8D890D" w14:textId="77777777" w:rsidR="00456448" w:rsidRPr="007A2EB5" w:rsidRDefault="00456448" w:rsidP="00084422">
            <w:pPr>
              <w:rPr>
                <w:sz w:val="22"/>
                <w:szCs w:val="22"/>
              </w:rPr>
            </w:pPr>
            <w:r w:rsidRPr="007A2EB5">
              <w:rPr>
                <w:sz w:val="22"/>
                <w:szCs w:val="22"/>
              </w:rPr>
              <w:t>JDBC Driver for Connecting to IS Cache</w:t>
            </w:r>
          </w:p>
        </w:tc>
        <w:tc>
          <w:tcPr>
            <w:tcW w:w="36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CF7DB6" w14:textId="77777777" w:rsidR="00456448" w:rsidRPr="007A2EB5" w:rsidRDefault="00456448" w:rsidP="00084422">
            <w:pPr>
              <w:rPr>
                <w:sz w:val="22"/>
                <w:szCs w:val="22"/>
              </w:rPr>
            </w:pPr>
            <w:r w:rsidRPr="007A2EB5">
              <w:rPr>
                <w:sz w:val="22"/>
                <w:szCs w:val="22"/>
              </w:rPr>
              <w:t>Version 201</w:t>
            </w:r>
            <w:r>
              <w:rPr>
                <w:sz w:val="22"/>
                <w:szCs w:val="22"/>
              </w:rPr>
              <w:t>7</w:t>
            </w:r>
            <w:r w:rsidRPr="007A2EB5">
              <w:rPr>
                <w:sz w:val="22"/>
                <w:szCs w:val="22"/>
              </w:rPr>
              <w:t>.1.</w:t>
            </w:r>
            <w:r>
              <w:rPr>
                <w:sz w:val="22"/>
                <w:szCs w:val="22"/>
              </w:rPr>
              <w:t>0</w:t>
            </w:r>
            <w:r w:rsidRPr="007A2EB5">
              <w:rPr>
                <w:sz w:val="22"/>
                <w:szCs w:val="22"/>
              </w:rPr>
              <w:t xml:space="preserve"> Approved w/Constraints thru Q4 CY18</w:t>
            </w:r>
          </w:p>
        </w:tc>
        <w:tc>
          <w:tcPr>
            <w:tcW w:w="9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165541" w14:textId="77777777" w:rsidR="00456448" w:rsidRPr="007A2EB5" w:rsidRDefault="00456448" w:rsidP="00084422">
            <w:pPr>
              <w:jc w:val="center"/>
              <w:rPr>
                <w:color w:val="000000"/>
                <w:sz w:val="22"/>
                <w:szCs w:val="22"/>
              </w:rPr>
            </w:pPr>
          </w:p>
        </w:tc>
        <w:tc>
          <w:tcPr>
            <w:tcW w:w="9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D189E9" w14:textId="77777777" w:rsidR="00456448" w:rsidRPr="007A2EB5" w:rsidRDefault="00456448" w:rsidP="00084422">
            <w:pPr>
              <w:jc w:val="center"/>
              <w:rPr>
                <w:color w:val="000000"/>
                <w:sz w:val="22"/>
                <w:szCs w:val="22"/>
              </w:rPr>
            </w:pPr>
            <w:r w:rsidRPr="007A2EB5">
              <w:rPr>
                <w:sz w:val="22"/>
                <w:szCs w:val="22"/>
              </w:rPr>
              <w:t>X</w:t>
            </w:r>
          </w:p>
        </w:tc>
        <w:tc>
          <w:tcPr>
            <w:tcW w:w="9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A48DAD" w14:textId="77777777" w:rsidR="00456448" w:rsidRPr="007A2EB5" w:rsidRDefault="00456448" w:rsidP="00084422">
            <w:pPr>
              <w:jc w:val="center"/>
              <w:rPr>
                <w:sz w:val="22"/>
                <w:szCs w:val="22"/>
              </w:rPr>
            </w:pPr>
          </w:p>
        </w:tc>
        <w:tc>
          <w:tcPr>
            <w:tcW w:w="10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DC247A" w14:textId="77777777" w:rsidR="00456448" w:rsidRPr="007A2EB5" w:rsidRDefault="00456448" w:rsidP="00084422">
            <w:pPr>
              <w:jc w:val="center"/>
              <w:rPr>
                <w:sz w:val="22"/>
                <w:szCs w:val="22"/>
              </w:rPr>
            </w:pPr>
          </w:p>
        </w:tc>
      </w:tr>
      <w:tr w:rsidR="00456448" w:rsidRPr="007A2EB5" w14:paraId="6078BD9A" w14:textId="77777777" w:rsidTr="00084422">
        <w:trPr>
          <w:cantSplit/>
          <w:trHeight w:val="350"/>
        </w:trPr>
        <w:tc>
          <w:tcPr>
            <w:tcW w:w="82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B8161E" w14:textId="77777777" w:rsidR="00456448" w:rsidRPr="007A2EB5" w:rsidRDefault="00456448" w:rsidP="00084422">
            <w:pPr>
              <w:jc w:val="center"/>
              <w:rPr>
                <w:sz w:val="22"/>
                <w:szCs w:val="22"/>
              </w:rPr>
            </w:pPr>
            <w:r>
              <w:rPr>
                <w:sz w:val="22"/>
                <w:szCs w:val="22"/>
              </w:rPr>
              <w:t>6</w:t>
            </w:r>
          </w:p>
        </w:tc>
        <w:tc>
          <w:tcPr>
            <w:tcW w:w="18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356160" w14:textId="77777777" w:rsidR="00456448" w:rsidRPr="007A2EB5" w:rsidRDefault="00456448" w:rsidP="00084422">
            <w:pPr>
              <w:rPr>
                <w:sz w:val="22"/>
                <w:szCs w:val="22"/>
              </w:rPr>
            </w:pPr>
            <w:r w:rsidRPr="007A2EB5">
              <w:rPr>
                <w:sz w:val="22"/>
                <w:szCs w:val="22"/>
              </w:rPr>
              <w:t>Cygwin</w:t>
            </w:r>
          </w:p>
        </w:tc>
        <w:tc>
          <w:tcPr>
            <w:tcW w:w="1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E5900B" w14:textId="77777777" w:rsidR="00456448" w:rsidRPr="007A2EB5" w:rsidRDefault="00456448" w:rsidP="00084422">
            <w:pPr>
              <w:jc w:val="center"/>
              <w:rPr>
                <w:sz w:val="22"/>
                <w:szCs w:val="22"/>
              </w:rPr>
            </w:pPr>
            <w:r w:rsidRPr="007A2EB5">
              <w:rPr>
                <w:sz w:val="22"/>
                <w:szCs w:val="22"/>
              </w:rPr>
              <w:t>2.8.2</w:t>
            </w:r>
          </w:p>
        </w:tc>
        <w:tc>
          <w:tcPr>
            <w:tcW w:w="22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D3CCB1" w14:textId="77777777" w:rsidR="00456448" w:rsidRPr="007A2EB5" w:rsidRDefault="00456448" w:rsidP="00084422">
            <w:pPr>
              <w:rPr>
                <w:sz w:val="22"/>
                <w:szCs w:val="22"/>
              </w:rPr>
            </w:pPr>
            <w:r w:rsidRPr="007A2EB5">
              <w:rPr>
                <w:sz w:val="22"/>
                <w:szCs w:val="22"/>
              </w:rPr>
              <w:t>GNU toolkit for windows.</w:t>
            </w:r>
          </w:p>
        </w:tc>
        <w:tc>
          <w:tcPr>
            <w:tcW w:w="36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605BD8" w14:textId="77777777" w:rsidR="00456448" w:rsidRPr="007A2EB5" w:rsidRDefault="00456448" w:rsidP="00084422">
            <w:pPr>
              <w:rPr>
                <w:sz w:val="22"/>
                <w:szCs w:val="22"/>
              </w:rPr>
            </w:pPr>
            <w:r w:rsidRPr="007A2EB5">
              <w:rPr>
                <w:sz w:val="22"/>
                <w:szCs w:val="22"/>
              </w:rPr>
              <w:t>Version 2.8.2 Approved w/Constraints thru Q4 CY18</w:t>
            </w:r>
          </w:p>
        </w:tc>
        <w:tc>
          <w:tcPr>
            <w:tcW w:w="9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B05A7D" w14:textId="77777777" w:rsidR="00456448" w:rsidRPr="007A2EB5" w:rsidRDefault="00456448" w:rsidP="00084422">
            <w:pPr>
              <w:jc w:val="center"/>
              <w:rPr>
                <w:color w:val="000000"/>
                <w:sz w:val="22"/>
                <w:szCs w:val="22"/>
              </w:rPr>
            </w:pPr>
          </w:p>
        </w:tc>
        <w:tc>
          <w:tcPr>
            <w:tcW w:w="9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8C5256" w14:textId="77777777" w:rsidR="00456448" w:rsidRPr="007A2EB5" w:rsidRDefault="00456448" w:rsidP="00084422">
            <w:pPr>
              <w:jc w:val="center"/>
              <w:rPr>
                <w:sz w:val="22"/>
                <w:szCs w:val="22"/>
              </w:rPr>
            </w:pPr>
            <w:r w:rsidRPr="007A2EB5">
              <w:rPr>
                <w:sz w:val="22"/>
                <w:szCs w:val="22"/>
              </w:rPr>
              <w:t>X</w:t>
            </w:r>
          </w:p>
        </w:tc>
        <w:tc>
          <w:tcPr>
            <w:tcW w:w="9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3FA0C9" w14:textId="77777777" w:rsidR="00456448" w:rsidRPr="007A2EB5" w:rsidRDefault="00456448" w:rsidP="00084422">
            <w:pPr>
              <w:jc w:val="center"/>
              <w:rPr>
                <w:sz w:val="22"/>
                <w:szCs w:val="22"/>
              </w:rPr>
            </w:pPr>
          </w:p>
        </w:tc>
        <w:tc>
          <w:tcPr>
            <w:tcW w:w="10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07F618" w14:textId="77777777" w:rsidR="00456448" w:rsidRPr="007A2EB5" w:rsidRDefault="00456448" w:rsidP="00084422">
            <w:pPr>
              <w:jc w:val="center"/>
              <w:rPr>
                <w:sz w:val="22"/>
                <w:szCs w:val="22"/>
              </w:rPr>
            </w:pPr>
          </w:p>
        </w:tc>
      </w:tr>
      <w:tr w:rsidR="00456448" w:rsidRPr="007A2EB5" w14:paraId="512AF737" w14:textId="77777777" w:rsidTr="00084422">
        <w:trPr>
          <w:cantSplit/>
          <w:trHeight w:val="350"/>
        </w:trPr>
        <w:tc>
          <w:tcPr>
            <w:tcW w:w="82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E9EBB" w14:textId="77777777" w:rsidR="00456448" w:rsidRPr="007A2EB5" w:rsidRDefault="00456448" w:rsidP="00084422">
            <w:pPr>
              <w:jc w:val="center"/>
              <w:rPr>
                <w:sz w:val="22"/>
                <w:szCs w:val="22"/>
              </w:rPr>
            </w:pPr>
            <w:r>
              <w:rPr>
                <w:sz w:val="22"/>
                <w:szCs w:val="22"/>
              </w:rPr>
              <w:t>7</w:t>
            </w:r>
          </w:p>
        </w:tc>
        <w:tc>
          <w:tcPr>
            <w:tcW w:w="18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EC20FC" w14:textId="77777777" w:rsidR="00456448" w:rsidRPr="007A2EB5" w:rsidRDefault="00456448" w:rsidP="00084422">
            <w:pPr>
              <w:rPr>
                <w:color w:val="0000FF"/>
                <w:sz w:val="22"/>
                <w:szCs w:val="22"/>
              </w:rPr>
            </w:pPr>
            <w:r w:rsidRPr="007A2EB5">
              <w:rPr>
                <w:sz w:val="22"/>
                <w:szCs w:val="22"/>
              </w:rPr>
              <w:t>dom4j</w:t>
            </w:r>
          </w:p>
        </w:tc>
        <w:tc>
          <w:tcPr>
            <w:tcW w:w="1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BA2E1A" w14:textId="77777777" w:rsidR="00456448" w:rsidRPr="007A2EB5" w:rsidRDefault="00456448" w:rsidP="00084422">
            <w:pPr>
              <w:jc w:val="center"/>
              <w:rPr>
                <w:color w:val="FF0000"/>
                <w:sz w:val="22"/>
                <w:szCs w:val="22"/>
              </w:rPr>
            </w:pPr>
            <w:r>
              <w:rPr>
                <w:sz w:val="22"/>
                <w:szCs w:val="22"/>
              </w:rPr>
              <w:t>2.1.0-</w:t>
            </w:r>
            <w:r w:rsidRPr="007A2EB5">
              <w:rPr>
                <w:sz w:val="22"/>
                <w:szCs w:val="22"/>
              </w:rPr>
              <w:t>PATCH</w:t>
            </w:r>
          </w:p>
        </w:tc>
        <w:tc>
          <w:tcPr>
            <w:tcW w:w="2204"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2C876B05" w14:textId="77777777" w:rsidR="00456448" w:rsidRPr="007B3A06" w:rsidRDefault="00456448" w:rsidP="00084422">
            <w:pPr>
              <w:rPr>
                <w:sz w:val="22"/>
                <w:szCs w:val="22"/>
              </w:rPr>
            </w:pPr>
            <w:r w:rsidRPr="007B3A06">
              <w:rPr>
                <w:sz w:val="22"/>
                <w:szCs w:val="22"/>
              </w:rPr>
              <w:t>Flexible XML Framework for Java</w:t>
            </w:r>
          </w:p>
        </w:tc>
        <w:tc>
          <w:tcPr>
            <w:tcW w:w="360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622174E8" w14:textId="77777777" w:rsidR="00456448" w:rsidRPr="007B3A06" w:rsidRDefault="00456448" w:rsidP="00084422">
            <w:pPr>
              <w:rPr>
                <w:sz w:val="22"/>
                <w:szCs w:val="22"/>
              </w:rPr>
            </w:pPr>
            <w:r w:rsidRPr="007B3A06">
              <w:rPr>
                <w:sz w:val="22"/>
                <w:szCs w:val="22"/>
              </w:rPr>
              <w:t>Version 2.</w:t>
            </w:r>
            <w:r>
              <w:rPr>
                <w:sz w:val="22"/>
                <w:szCs w:val="22"/>
              </w:rPr>
              <w:t>1</w:t>
            </w:r>
            <w:r w:rsidRPr="007B3A06">
              <w:rPr>
                <w:sz w:val="22"/>
                <w:szCs w:val="22"/>
              </w:rPr>
              <w:t>.0 Approved w/Constraints thru Q4 201</w:t>
            </w:r>
            <w:r>
              <w:rPr>
                <w:sz w:val="22"/>
                <w:szCs w:val="22"/>
              </w:rPr>
              <w:t>9</w:t>
            </w:r>
          </w:p>
        </w:tc>
        <w:tc>
          <w:tcPr>
            <w:tcW w:w="9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8EDD2C" w14:textId="77777777" w:rsidR="00456448" w:rsidRPr="007A2EB5" w:rsidRDefault="00456448" w:rsidP="00084422">
            <w:pPr>
              <w:jc w:val="center"/>
              <w:rPr>
                <w:color w:val="000000"/>
                <w:sz w:val="22"/>
                <w:szCs w:val="22"/>
              </w:rPr>
            </w:pPr>
          </w:p>
        </w:tc>
        <w:tc>
          <w:tcPr>
            <w:tcW w:w="9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7A23F" w14:textId="77777777" w:rsidR="00456448" w:rsidRPr="007A2EB5" w:rsidRDefault="00456448" w:rsidP="00084422">
            <w:pPr>
              <w:jc w:val="center"/>
              <w:rPr>
                <w:color w:val="000000"/>
                <w:sz w:val="22"/>
                <w:szCs w:val="22"/>
              </w:rPr>
            </w:pPr>
            <w:r>
              <w:rPr>
                <w:color w:val="000000"/>
                <w:sz w:val="22"/>
                <w:szCs w:val="22"/>
              </w:rPr>
              <w:t>X</w:t>
            </w:r>
          </w:p>
        </w:tc>
        <w:tc>
          <w:tcPr>
            <w:tcW w:w="9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A82CBF" w14:textId="77777777" w:rsidR="00456448" w:rsidRPr="007A2EB5" w:rsidRDefault="00456448" w:rsidP="00084422">
            <w:pPr>
              <w:jc w:val="center"/>
              <w:rPr>
                <w:color w:val="000000"/>
                <w:sz w:val="22"/>
                <w:szCs w:val="22"/>
              </w:rPr>
            </w:pPr>
          </w:p>
        </w:tc>
        <w:tc>
          <w:tcPr>
            <w:tcW w:w="10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C95768" w14:textId="77777777" w:rsidR="00456448" w:rsidRPr="007A2EB5" w:rsidRDefault="00456448" w:rsidP="00084422">
            <w:pPr>
              <w:jc w:val="center"/>
              <w:rPr>
                <w:color w:val="000000"/>
                <w:sz w:val="22"/>
                <w:szCs w:val="22"/>
              </w:rPr>
            </w:pPr>
          </w:p>
        </w:tc>
      </w:tr>
      <w:tr w:rsidR="00456448" w:rsidRPr="007A2EB5" w14:paraId="77C0661E" w14:textId="77777777" w:rsidTr="00084422">
        <w:trPr>
          <w:cantSplit/>
          <w:trHeight w:val="350"/>
        </w:trPr>
        <w:tc>
          <w:tcPr>
            <w:tcW w:w="82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5AC8ED" w14:textId="77777777" w:rsidR="00456448" w:rsidRPr="007A2EB5" w:rsidRDefault="00456448" w:rsidP="00084422">
            <w:pPr>
              <w:jc w:val="center"/>
              <w:rPr>
                <w:sz w:val="22"/>
                <w:szCs w:val="22"/>
              </w:rPr>
            </w:pPr>
            <w:r>
              <w:rPr>
                <w:sz w:val="22"/>
                <w:szCs w:val="22"/>
              </w:rPr>
              <w:lastRenderedPageBreak/>
              <w:t>8</w:t>
            </w:r>
          </w:p>
        </w:tc>
        <w:tc>
          <w:tcPr>
            <w:tcW w:w="18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DB2508" w14:textId="77777777" w:rsidR="00456448" w:rsidRPr="007A2EB5" w:rsidRDefault="00456448" w:rsidP="00084422">
            <w:pPr>
              <w:rPr>
                <w:sz w:val="22"/>
                <w:szCs w:val="22"/>
              </w:rPr>
            </w:pPr>
            <w:r w:rsidRPr="007A2EB5">
              <w:rPr>
                <w:sz w:val="22"/>
                <w:szCs w:val="22"/>
              </w:rPr>
              <w:t>Eclipse Classic</w:t>
            </w:r>
          </w:p>
        </w:tc>
        <w:tc>
          <w:tcPr>
            <w:tcW w:w="1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288456" w14:textId="77777777" w:rsidR="00456448" w:rsidRPr="007A2EB5" w:rsidRDefault="00456448" w:rsidP="00084422">
            <w:pPr>
              <w:jc w:val="center"/>
              <w:rPr>
                <w:sz w:val="22"/>
                <w:szCs w:val="22"/>
              </w:rPr>
            </w:pPr>
            <w:r w:rsidRPr="007A2EB5">
              <w:rPr>
                <w:sz w:val="22"/>
                <w:szCs w:val="22"/>
              </w:rPr>
              <w:t>4.</w:t>
            </w:r>
            <w:r>
              <w:rPr>
                <w:sz w:val="22"/>
                <w:szCs w:val="22"/>
              </w:rPr>
              <w:t>7.2</w:t>
            </w:r>
          </w:p>
        </w:tc>
        <w:tc>
          <w:tcPr>
            <w:tcW w:w="22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69CEAE" w14:textId="77777777" w:rsidR="00456448" w:rsidRPr="007A2EB5" w:rsidRDefault="00456448" w:rsidP="00084422">
            <w:pPr>
              <w:rPr>
                <w:sz w:val="22"/>
                <w:szCs w:val="22"/>
              </w:rPr>
            </w:pPr>
            <w:r w:rsidRPr="007A2EB5">
              <w:rPr>
                <w:sz w:val="22"/>
                <w:szCs w:val="22"/>
              </w:rPr>
              <w:t>Integrated Development Environment</w:t>
            </w:r>
          </w:p>
        </w:tc>
        <w:tc>
          <w:tcPr>
            <w:tcW w:w="36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2AB15E" w14:textId="77777777" w:rsidR="00456448" w:rsidRPr="007A2EB5" w:rsidRDefault="00456448" w:rsidP="00084422">
            <w:pPr>
              <w:rPr>
                <w:sz w:val="22"/>
                <w:szCs w:val="22"/>
              </w:rPr>
            </w:pPr>
            <w:r w:rsidRPr="007A2EB5">
              <w:rPr>
                <w:sz w:val="22"/>
                <w:szCs w:val="22"/>
              </w:rPr>
              <w:t>Version 4.</w:t>
            </w:r>
            <w:r>
              <w:rPr>
                <w:sz w:val="22"/>
                <w:szCs w:val="22"/>
              </w:rPr>
              <w:t>7.x</w:t>
            </w:r>
            <w:r w:rsidRPr="007A2EB5">
              <w:rPr>
                <w:sz w:val="22"/>
                <w:szCs w:val="22"/>
              </w:rPr>
              <w:t xml:space="preserve"> Approved w/Constraints thru Q4 CY18</w:t>
            </w:r>
          </w:p>
        </w:tc>
        <w:tc>
          <w:tcPr>
            <w:tcW w:w="9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E339EA" w14:textId="77777777" w:rsidR="00456448" w:rsidRPr="007A2EB5" w:rsidRDefault="00456448" w:rsidP="00084422">
            <w:pPr>
              <w:jc w:val="center"/>
              <w:rPr>
                <w:color w:val="000000"/>
                <w:sz w:val="22"/>
                <w:szCs w:val="22"/>
              </w:rPr>
            </w:pPr>
          </w:p>
        </w:tc>
        <w:tc>
          <w:tcPr>
            <w:tcW w:w="9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31ACE3" w14:textId="77777777" w:rsidR="00456448" w:rsidRPr="007A2EB5" w:rsidRDefault="00456448" w:rsidP="00084422">
            <w:pPr>
              <w:jc w:val="center"/>
              <w:rPr>
                <w:color w:val="000000"/>
                <w:sz w:val="22"/>
                <w:szCs w:val="22"/>
              </w:rPr>
            </w:pPr>
            <w:r w:rsidRPr="007A2EB5">
              <w:rPr>
                <w:sz w:val="22"/>
                <w:szCs w:val="22"/>
              </w:rPr>
              <w:t>X</w:t>
            </w:r>
          </w:p>
        </w:tc>
        <w:tc>
          <w:tcPr>
            <w:tcW w:w="9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C24301" w14:textId="77777777" w:rsidR="00456448" w:rsidRPr="007A2EB5" w:rsidRDefault="00456448" w:rsidP="00084422">
            <w:pPr>
              <w:jc w:val="center"/>
              <w:rPr>
                <w:color w:val="000000"/>
                <w:sz w:val="22"/>
                <w:szCs w:val="22"/>
              </w:rPr>
            </w:pPr>
          </w:p>
        </w:tc>
        <w:tc>
          <w:tcPr>
            <w:tcW w:w="10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913C3A" w14:textId="77777777" w:rsidR="00456448" w:rsidRPr="007A2EB5" w:rsidRDefault="00456448" w:rsidP="00084422">
            <w:pPr>
              <w:jc w:val="center"/>
              <w:rPr>
                <w:color w:val="000000"/>
                <w:sz w:val="22"/>
                <w:szCs w:val="22"/>
              </w:rPr>
            </w:pPr>
          </w:p>
        </w:tc>
      </w:tr>
      <w:tr w:rsidR="00456448" w:rsidRPr="007A2EB5" w14:paraId="7496310B" w14:textId="77777777" w:rsidTr="00084422">
        <w:trPr>
          <w:cantSplit/>
          <w:trHeight w:val="350"/>
        </w:trPr>
        <w:tc>
          <w:tcPr>
            <w:tcW w:w="82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1A8037" w14:textId="77777777" w:rsidR="00456448" w:rsidRPr="007A2EB5" w:rsidRDefault="00456448" w:rsidP="00084422">
            <w:pPr>
              <w:jc w:val="center"/>
              <w:rPr>
                <w:sz w:val="22"/>
                <w:szCs w:val="22"/>
              </w:rPr>
            </w:pPr>
            <w:r>
              <w:rPr>
                <w:sz w:val="22"/>
                <w:szCs w:val="22"/>
              </w:rPr>
              <w:t>9</w:t>
            </w:r>
          </w:p>
        </w:tc>
        <w:tc>
          <w:tcPr>
            <w:tcW w:w="18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B58670" w14:textId="77777777" w:rsidR="00456448" w:rsidRPr="007A2EB5" w:rsidRDefault="00456448" w:rsidP="00084422">
            <w:pPr>
              <w:rPr>
                <w:sz w:val="22"/>
                <w:szCs w:val="22"/>
              </w:rPr>
            </w:pPr>
            <w:r w:rsidRPr="003D1C99">
              <w:rPr>
                <w:sz w:val="22"/>
                <w:szCs w:val="22"/>
              </w:rPr>
              <w:t>Hibernate Object/Relational Mapping (ORM)</w:t>
            </w:r>
          </w:p>
        </w:tc>
        <w:tc>
          <w:tcPr>
            <w:tcW w:w="1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F342F6" w14:textId="77777777" w:rsidR="00456448" w:rsidRPr="007A2EB5" w:rsidRDefault="00456448" w:rsidP="00084422">
            <w:pPr>
              <w:jc w:val="center"/>
              <w:rPr>
                <w:sz w:val="22"/>
                <w:szCs w:val="22"/>
              </w:rPr>
            </w:pPr>
            <w:r w:rsidRPr="003D1C99">
              <w:rPr>
                <w:sz w:val="22"/>
                <w:szCs w:val="22"/>
              </w:rPr>
              <w:t>5.2.9 Final</w:t>
            </w:r>
          </w:p>
        </w:tc>
        <w:tc>
          <w:tcPr>
            <w:tcW w:w="22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5CD420" w14:textId="77777777" w:rsidR="00456448" w:rsidRPr="007A2EB5" w:rsidRDefault="00456448" w:rsidP="00084422">
            <w:pPr>
              <w:rPr>
                <w:sz w:val="22"/>
                <w:szCs w:val="22"/>
              </w:rPr>
            </w:pPr>
            <w:r w:rsidRPr="003D1C99">
              <w:rPr>
                <w:sz w:val="22"/>
                <w:szCs w:val="22"/>
              </w:rPr>
              <w:t>Object Relational Mapping Library</w:t>
            </w:r>
          </w:p>
        </w:tc>
        <w:tc>
          <w:tcPr>
            <w:tcW w:w="36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4293BC" w14:textId="77777777" w:rsidR="00456448" w:rsidRPr="007A2EB5" w:rsidRDefault="00456448" w:rsidP="00084422">
            <w:pPr>
              <w:rPr>
                <w:sz w:val="22"/>
                <w:szCs w:val="22"/>
              </w:rPr>
            </w:pPr>
            <w:r w:rsidRPr="003D1C99">
              <w:rPr>
                <w:sz w:val="22"/>
                <w:szCs w:val="22"/>
              </w:rPr>
              <w:t>Version 5.2.x Appr</w:t>
            </w:r>
            <w:r>
              <w:rPr>
                <w:sz w:val="22"/>
                <w:szCs w:val="22"/>
              </w:rPr>
              <w:t>oved w/Constraints thru Q4 CY19</w:t>
            </w:r>
          </w:p>
        </w:tc>
        <w:tc>
          <w:tcPr>
            <w:tcW w:w="9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A7169" w14:textId="77777777" w:rsidR="00456448" w:rsidRPr="007A2EB5" w:rsidRDefault="00456448" w:rsidP="00084422">
            <w:pPr>
              <w:jc w:val="center"/>
              <w:rPr>
                <w:color w:val="000000"/>
                <w:sz w:val="22"/>
                <w:szCs w:val="22"/>
              </w:rPr>
            </w:pPr>
          </w:p>
        </w:tc>
        <w:tc>
          <w:tcPr>
            <w:tcW w:w="9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4D8203" w14:textId="77777777" w:rsidR="00456448" w:rsidRPr="007A2EB5" w:rsidRDefault="00456448" w:rsidP="00084422">
            <w:pPr>
              <w:jc w:val="center"/>
              <w:rPr>
                <w:color w:val="000000"/>
                <w:sz w:val="22"/>
                <w:szCs w:val="22"/>
              </w:rPr>
            </w:pPr>
            <w:r w:rsidRPr="003D1C99">
              <w:rPr>
                <w:color w:val="000000"/>
                <w:sz w:val="22"/>
                <w:szCs w:val="22"/>
              </w:rPr>
              <w:t>X</w:t>
            </w:r>
          </w:p>
        </w:tc>
        <w:tc>
          <w:tcPr>
            <w:tcW w:w="9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81A81F" w14:textId="77777777" w:rsidR="00456448" w:rsidRPr="007A2EB5" w:rsidRDefault="00456448" w:rsidP="00084422">
            <w:pPr>
              <w:jc w:val="center"/>
              <w:rPr>
                <w:color w:val="000000"/>
                <w:sz w:val="22"/>
                <w:szCs w:val="22"/>
              </w:rPr>
            </w:pPr>
          </w:p>
        </w:tc>
        <w:tc>
          <w:tcPr>
            <w:tcW w:w="10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1B90FE" w14:textId="77777777" w:rsidR="00456448" w:rsidRPr="007A2EB5" w:rsidRDefault="00456448" w:rsidP="00084422">
            <w:pPr>
              <w:jc w:val="center"/>
              <w:rPr>
                <w:color w:val="000000"/>
                <w:sz w:val="22"/>
                <w:szCs w:val="22"/>
              </w:rPr>
            </w:pPr>
          </w:p>
        </w:tc>
      </w:tr>
      <w:tr w:rsidR="00456448" w:rsidRPr="007A2EB5" w14:paraId="512BADA1" w14:textId="77777777" w:rsidTr="00084422">
        <w:trPr>
          <w:cantSplit/>
          <w:trHeight w:val="350"/>
        </w:trPr>
        <w:tc>
          <w:tcPr>
            <w:tcW w:w="82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E46BDB" w14:textId="77777777" w:rsidR="00456448" w:rsidRPr="007A2EB5" w:rsidRDefault="00456448" w:rsidP="00084422">
            <w:pPr>
              <w:jc w:val="center"/>
              <w:rPr>
                <w:sz w:val="22"/>
                <w:szCs w:val="22"/>
              </w:rPr>
            </w:pPr>
            <w:r>
              <w:rPr>
                <w:sz w:val="22"/>
                <w:szCs w:val="22"/>
              </w:rPr>
              <w:t>10</w:t>
            </w:r>
          </w:p>
        </w:tc>
        <w:tc>
          <w:tcPr>
            <w:tcW w:w="18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0A89F3" w14:textId="77777777" w:rsidR="00456448" w:rsidRPr="007A2EB5" w:rsidRDefault="00456448" w:rsidP="00084422">
            <w:pPr>
              <w:rPr>
                <w:sz w:val="22"/>
                <w:szCs w:val="22"/>
              </w:rPr>
            </w:pPr>
            <w:r w:rsidRPr="007A2EB5">
              <w:rPr>
                <w:sz w:val="22"/>
                <w:szCs w:val="22"/>
              </w:rPr>
              <w:t>HL7 Application Programming Interface (HAPI)</w:t>
            </w:r>
          </w:p>
        </w:tc>
        <w:tc>
          <w:tcPr>
            <w:tcW w:w="1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5AFD81" w14:textId="77777777" w:rsidR="00456448" w:rsidRPr="007A2EB5" w:rsidRDefault="00456448" w:rsidP="00084422">
            <w:pPr>
              <w:jc w:val="center"/>
              <w:rPr>
                <w:sz w:val="22"/>
                <w:szCs w:val="22"/>
              </w:rPr>
            </w:pPr>
            <w:r w:rsidRPr="007A2EB5">
              <w:rPr>
                <w:sz w:val="22"/>
                <w:szCs w:val="22"/>
              </w:rPr>
              <w:t>2.2</w:t>
            </w:r>
          </w:p>
        </w:tc>
        <w:tc>
          <w:tcPr>
            <w:tcW w:w="22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BC099E" w14:textId="77777777" w:rsidR="00456448" w:rsidRPr="007A2EB5" w:rsidRDefault="00456448" w:rsidP="00084422">
            <w:pPr>
              <w:rPr>
                <w:sz w:val="22"/>
                <w:szCs w:val="22"/>
              </w:rPr>
            </w:pPr>
            <w:r w:rsidRPr="007A2EB5">
              <w:rPr>
                <w:sz w:val="22"/>
                <w:szCs w:val="22"/>
              </w:rPr>
              <w:t>HL7 API for Java</w:t>
            </w:r>
          </w:p>
        </w:tc>
        <w:tc>
          <w:tcPr>
            <w:tcW w:w="36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C9BE60" w14:textId="77777777" w:rsidR="00456448" w:rsidRDefault="00456448" w:rsidP="00084422">
            <w:pPr>
              <w:rPr>
                <w:sz w:val="22"/>
                <w:szCs w:val="22"/>
              </w:rPr>
            </w:pPr>
            <w:r w:rsidRPr="007A2EB5">
              <w:rPr>
                <w:sz w:val="22"/>
                <w:szCs w:val="22"/>
              </w:rPr>
              <w:t>Version 2.2 Approved w/Constraints thru Q4 CY18</w:t>
            </w:r>
          </w:p>
          <w:p w14:paraId="449949C2" w14:textId="77777777" w:rsidR="00456448" w:rsidRPr="007A2EB5" w:rsidRDefault="00456448" w:rsidP="00084422">
            <w:pPr>
              <w:rPr>
                <w:sz w:val="22"/>
                <w:szCs w:val="22"/>
              </w:rPr>
            </w:pPr>
          </w:p>
        </w:tc>
        <w:tc>
          <w:tcPr>
            <w:tcW w:w="9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AF6BFF" w14:textId="77777777" w:rsidR="00456448" w:rsidRPr="007A2EB5" w:rsidRDefault="00456448" w:rsidP="00084422">
            <w:pPr>
              <w:jc w:val="center"/>
              <w:rPr>
                <w:color w:val="000000"/>
                <w:sz w:val="22"/>
                <w:szCs w:val="22"/>
              </w:rPr>
            </w:pPr>
          </w:p>
        </w:tc>
        <w:tc>
          <w:tcPr>
            <w:tcW w:w="9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CEEB48" w14:textId="77777777" w:rsidR="00456448" w:rsidRPr="007A2EB5" w:rsidRDefault="00456448" w:rsidP="00084422">
            <w:pPr>
              <w:jc w:val="center"/>
              <w:rPr>
                <w:color w:val="000000"/>
                <w:sz w:val="22"/>
                <w:szCs w:val="22"/>
              </w:rPr>
            </w:pPr>
            <w:r w:rsidRPr="007A2EB5">
              <w:rPr>
                <w:sz w:val="22"/>
                <w:szCs w:val="22"/>
              </w:rPr>
              <w:t>X</w:t>
            </w:r>
          </w:p>
        </w:tc>
        <w:tc>
          <w:tcPr>
            <w:tcW w:w="9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24F43C" w14:textId="77777777" w:rsidR="00456448" w:rsidRPr="007A2EB5" w:rsidRDefault="00456448" w:rsidP="00084422">
            <w:pPr>
              <w:jc w:val="center"/>
              <w:rPr>
                <w:color w:val="000000"/>
                <w:sz w:val="22"/>
                <w:szCs w:val="22"/>
              </w:rPr>
            </w:pPr>
          </w:p>
        </w:tc>
        <w:tc>
          <w:tcPr>
            <w:tcW w:w="10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BA7BCA" w14:textId="77777777" w:rsidR="00456448" w:rsidRPr="007A2EB5" w:rsidRDefault="00456448" w:rsidP="00084422">
            <w:pPr>
              <w:jc w:val="center"/>
              <w:rPr>
                <w:color w:val="000000"/>
                <w:sz w:val="22"/>
                <w:szCs w:val="22"/>
              </w:rPr>
            </w:pPr>
          </w:p>
        </w:tc>
      </w:tr>
      <w:tr w:rsidR="00456448" w:rsidRPr="007A2EB5" w14:paraId="2448A2D2" w14:textId="77777777" w:rsidTr="00084422">
        <w:trPr>
          <w:cantSplit/>
          <w:trHeight w:val="350"/>
        </w:trPr>
        <w:tc>
          <w:tcPr>
            <w:tcW w:w="82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B0CAA3" w14:textId="77777777" w:rsidR="00456448" w:rsidRPr="003D1C99" w:rsidRDefault="00456448" w:rsidP="00084422">
            <w:pPr>
              <w:jc w:val="center"/>
              <w:rPr>
                <w:sz w:val="22"/>
                <w:szCs w:val="22"/>
              </w:rPr>
            </w:pPr>
            <w:r w:rsidRPr="003D1C99">
              <w:rPr>
                <w:sz w:val="22"/>
                <w:szCs w:val="22"/>
              </w:rPr>
              <w:t>11</w:t>
            </w:r>
          </w:p>
        </w:tc>
        <w:tc>
          <w:tcPr>
            <w:tcW w:w="18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5A9E32" w14:textId="77777777" w:rsidR="00456448" w:rsidRPr="003D1C99" w:rsidRDefault="00456448" w:rsidP="00084422">
            <w:pPr>
              <w:rPr>
                <w:sz w:val="22"/>
                <w:szCs w:val="22"/>
              </w:rPr>
            </w:pPr>
            <w:r w:rsidRPr="007A2EB5">
              <w:rPr>
                <w:sz w:val="22"/>
                <w:szCs w:val="22"/>
              </w:rPr>
              <w:t>HP-UX</w:t>
            </w:r>
          </w:p>
        </w:tc>
        <w:tc>
          <w:tcPr>
            <w:tcW w:w="1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738283" w14:textId="77777777" w:rsidR="00456448" w:rsidRPr="003D1C99" w:rsidRDefault="00456448" w:rsidP="00084422">
            <w:pPr>
              <w:jc w:val="center"/>
              <w:rPr>
                <w:sz w:val="22"/>
                <w:szCs w:val="22"/>
              </w:rPr>
            </w:pPr>
            <w:r w:rsidRPr="007A2EB5">
              <w:rPr>
                <w:sz w:val="22"/>
                <w:szCs w:val="22"/>
              </w:rPr>
              <w:t>11iv3</w:t>
            </w:r>
          </w:p>
        </w:tc>
        <w:tc>
          <w:tcPr>
            <w:tcW w:w="22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62A4B8" w14:textId="77777777" w:rsidR="00456448" w:rsidRPr="003D1C99" w:rsidRDefault="00456448" w:rsidP="00084422">
            <w:pPr>
              <w:rPr>
                <w:sz w:val="22"/>
                <w:szCs w:val="22"/>
              </w:rPr>
            </w:pPr>
            <w:r w:rsidRPr="007A2EB5">
              <w:rPr>
                <w:sz w:val="22"/>
                <w:szCs w:val="22"/>
              </w:rPr>
              <w:t>HP-UX (Hewlett Packard Unix) is Hewlett-Packard`s proprietary implementation of the Unix operating system</w:t>
            </w:r>
          </w:p>
        </w:tc>
        <w:tc>
          <w:tcPr>
            <w:tcW w:w="36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5619DC" w14:textId="77777777" w:rsidR="00456448" w:rsidRPr="003D1C99" w:rsidRDefault="00456448" w:rsidP="00084422">
            <w:pPr>
              <w:rPr>
                <w:sz w:val="22"/>
                <w:szCs w:val="22"/>
              </w:rPr>
            </w:pPr>
            <w:r w:rsidRPr="007A2EB5">
              <w:rPr>
                <w:sz w:val="22"/>
                <w:szCs w:val="22"/>
              </w:rPr>
              <w:t xml:space="preserve">HDR has an approved STAT Waiver Memo to use this </w:t>
            </w:r>
            <w:r>
              <w:rPr>
                <w:sz w:val="22"/>
                <w:szCs w:val="22"/>
              </w:rPr>
              <w:t>u</w:t>
            </w:r>
            <w:r w:rsidRPr="007A2EB5">
              <w:rPr>
                <w:sz w:val="22"/>
                <w:szCs w:val="22"/>
              </w:rPr>
              <w:t xml:space="preserve">napproved TRM technology for 1 year (expires </w:t>
            </w:r>
            <w:r>
              <w:rPr>
                <w:sz w:val="22"/>
                <w:szCs w:val="22"/>
              </w:rPr>
              <w:t>10</w:t>
            </w:r>
            <w:r w:rsidRPr="007A2EB5">
              <w:rPr>
                <w:sz w:val="22"/>
                <w:szCs w:val="22"/>
              </w:rPr>
              <w:t>/</w:t>
            </w:r>
            <w:r>
              <w:rPr>
                <w:sz w:val="22"/>
                <w:szCs w:val="22"/>
              </w:rPr>
              <w:t>23</w:t>
            </w:r>
            <w:r w:rsidRPr="007A2EB5">
              <w:rPr>
                <w:sz w:val="22"/>
                <w:szCs w:val="22"/>
              </w:rPr>
              <w:t>/2018)</w:t>
            </w:r>
            <w:r>
              <w:rPr>
                <w:sz w:val="22"/>
                <w:szCs w:val="22"/>
              </w:rPr>
              <w:t xml:space="preserve">  </w:t>
            </w:r>
          </w:p>
        </w:tc>
        <w:tc>
          <w:tcPr>
            <w:tcW w:w="9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2ADFDF" w14:textId="77777777" w:rsidR="00456448" w:rsidRPr="003D1C99" w:rsidRDefault="00456448" w:rsidP="00084422">
            <w:pPr>
              <w:jc w:val="center"/>
              <w:rPr>
                <w:color w:val="000000"/>
                <w:sz w:val="22"/>
                <w:szCs w:val="22"/>
              </w:rPr>
            </w:pPr>
          </w:p>
        </w:tc>
        <w:tc>
          <w:tcPr>
            <w:tcW w:w="9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DB2468" w14:textId="77777777" w:rsidR="00456448" w:rsidRPr="007A2EB5" w:rsidRDefault="00456448" w:rsidP="00084422">
            <w:pPr>
              <w:jc w:val="center"/>
              <w:rPr>
                <w:color w:val="000000"/>
                <w:sz w:val="22"/>
                <w:szCs w:val="22"/>
              </w:rPr>
            </w:pPr>
          </w:p>
        </w:tc>
        <w:tc>
          <w:tcPr>
            <w:tcW w:w="9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10A50B" w14:textId="77777777" w:rsidR="00456448" w:rsidRPr="007A2EB5" w:rsidRDefault="00456448" w:rsidP="00084422">
            <w:pPr>
              <w:jc w:val="center"/>
              <w:rPr>
                <w:color w:val="000000"/>
                <w:sz w:val="22"/>
                <w:szCs w:val="22"/>
              </w:rPr>
            </w:pPr>
            <w:r>
              <w:rPr>
                <w:color w:val="000000"/>
                <w:sz w:val="22"/>
                <w:szCs w:val="22"/>
              </w:rPr>
              <w:t>X</w:t>
            </w:r>
          </w:p>
        </w:tc>
        <w:tc>
          <w:tcPr>
            <w:tcW w:w="10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9842D5" w14:textId="77777777" w:rsidR="00456448" w:rsidRPr="007A2EB5" w:rsidRDefault="00456448" w:rsidP="00084422">
            <w:pPr>
              <w:jc w:val="center"/>
              <w:rPr>
                <w:color w:val="000000"/>
                <w:sz w:val="22"/>
                <w:szCs w:val="22"/>
              </w:rPr>
            </w:pPr>
          </w:p>
        </w:tc>
      </w:tr>
      <w:tr w:rsidR="00456448" w:rsidRPr="007A2EB5" w14:paraId="04377265" w14:textId="77777777" w:rsidTr="00084422">
        <w:trPr>
          <w:cantSplit/>
          <w:trHeight w:val="350"/>
        </w:trPr>
        <w:tc>
          <w:tcPr>
            <w:tcW w:w="82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9B2A09" w14:textId="77777777" w:rsidR="00456448" w:rsidRPr="007A2EB5" w:rsidRDefault="00456448" w:rsidP="00084422">
            <w:pPr>
              <w:jc w:val="center"/>
              <w:rPr>
                <w:sz w:val="22"/>
                <w:szCs w:val="22"/>
              </w:rPr>
            </w:pPr>
            <w:r>
              <w:rPr>
                <w:sz w:val="22"/>
                <w:szCs w:val="22"/>
              </w:rPr>
              <w:t>12</w:t>
            </w:r>
          </w:p>
        </w:tc>
        <w:tc>
          <w:tcPr>
            <w:tcW w:w="18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A84349" w14:textId="77777777" w:rsidR="00456448" w:rsidRPr="007A2EB5" w:rsidRDefault="00456448" w:rsidP="00084422">
            <w:pPr>
              <w:rPr>
                <w:color w:val="0000FF"/>
                <w:sz w:val="22"/>
                <w:szCs w:val="22"/>
              </w:rPr>
            </w:pPr>
            <w:r w:rsidRPr="007A2EB5">
              <w:rPr>
                <w:sz w:val="22"/>
                <w:szCs w:val="22"/>
              </w:rPr>
              <w:t>Java SE</w:t>
            </w:r>
          </w:p>
        </w:tc>
        <w:tc>
          <w:tcPr>
            <w:tcW w:w="1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29FAD9" w14:textId="77777777" w:rsidR="00456448" w:rsidRPr="007A2EB5" w:rsidRDefault="00456448" w:rsidP="00084422">
            <w:pPr>
              <w:jc w:val="center"/>
              <w:rPr>
                <w:sz w:val="22"/>
                <w:szCs w:val="22"/>
              </w:rPr>
            </w:pPr>
            <w:r w:rsidRPr="007A2EB5">
              <w:rPr>
                <w:sz w:val="22"/>
                <w:szCs w:val="22"/>
              </w:rPr>
              <w:t>8</w:t>
            </w:r>
          </w:p>
          <w:p w14:paraId="77891A90" w14:textId="77777777" w:rsidR="00456448" w:rsidRPr="007A2EB5" w:rsidRDefault="00456448" w:rsidP="00084422">
            <w:pPr>
              <w:jc w:val="center"/>
              <w:rPr>
                <w:sz w:val="22"/>
                <w:szCs w:val="22"/>
              </w:rPr>
            </w:pPr>
            <w:r w:rsidRPr="007A2EB5">
              <w:rPr>
                <w:sz w:val="22"/>
                <w:szCs w:val="22"/>
              </w:rPr>
              <w:t>(aka: 1.8)</w:t>
            </w:r>
          </w:p>
        </w:tc>
        <w:tc>
          <w:tcPr>
            <w:tcW w:w="22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CD0E4E" w14:textId="77777777" w:rsidR="00456448" w:rsidRPr="007A2EB5" w:rsidRDefault="00456448" w:rsidP="00084422">
            <w:pPr>
              <w:rPr>
                <w:sz w:val="22"/>
                <w:szCs w:val="22"/>
              </w:rPr>
            </w:pPr>
            <w:r w:rsidRPr="007A2EB5">
              <w:rPr>
                <w:sz w:val="22"/>
                <w:szCs w:val="22"/>
              </w:rPr>
              <w:t>Java Development</w:t>
            </w:r>
          </w:p>
        </w:tc>
        <w:tc>
          <w:tcPr>
            <w:tcW w:w="36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AABA41" w14:textId="77777777" w:rsidR="00456448" w:rsidRDefault="00456448" w:rsidP="00084422">
            <w:pPr>
              <w:rPr>
                <w:sz w:val="22"/>
                <w:szCs w:val="22"/>
              </w:rPr>
            </w:pPr>
            <w:r w:rsidRPr="007A2EB5">
              <w:rPr>
                <w:sz w:val="22"/>
                <w:szCs w:val="22"/>
              </w:rPr>
              <w:t>Version 8 Approved w/Constraints thru Q4 CY18</w:t>
            </w:r>
          </w:p>
          <w:p w14:paraId="3AB80304" w14:textId="77777777" w:rsidR="00456448" w:rsidRPr="00AD3E3B" w:rsidRDefault="00456448" w:rsidP="00084422">
            <w:pPr>
              <w:rPr>
                <w:sz w:val="22"/>
                <w:szCs w:val="22"/>
              </w:rPr>
            </w:pPr>
            <w:r>
              <w:rPr>
                <w:sz w:val="22"/>
                <w:szCs w:val="22"/>
              </w:rPr>
              <w:t>U151 in production; U161 planned for HDR v3.22 on 8/7/2018</w:t>
            </w:r>
          </w:p>
        </w:tc>
        <w:tc>
          <w:tcPr>
            <w:tcW w:w="9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587B28" w14:textId="77777777" w:rsidR="00456448" w:rsidRPr="007A2EB5" w:rsidRDefault="00456448" w:rsidP="00084422">
            <w:pPr>
              <w:jc w:val="center"/>
              <w:rPr>
                <w:color w:val="000000"/>
                <w:sz w:val="22"/>
                <w:szCs w:val="22"/>
              </w:rPr>
            </w:pPr>
          </w:p>
        </w:tc>
        <w:tc>
          <w:tcPr>
            <w:tcW w:w="9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798B0B" w14:textId="77777777" w:rsidR="00456448" w:rsidRPr="007A2EB5" w:rsidRDefault="00456448" w:rsidP="00084422">
            <w:pPr>
              <w:jc w:val="center"/>
              <w:rPr>
                <w:color w:val="000000"/>
                <w:sz w:val="22"/>
                <w:szCs w:val="22"/>
              </w:rPr>
            </w:pPr>
            <w:r w:rsidRPr="007A2EB5">
              <w:rPr>
                <w:color w:val="000000"/>
                <w:sz w:val="22"/>
                <w:szCs w:val="22"/>
              </w:rPr>
              <w:t>X</w:t>
            </w:r>
          </w:p>
        </w:tc>
        <w:tc>
          <w:tcPr>
            <w:tcW w:w="9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D7F2D8" w14:textId="77777777" w:rsidR="00456448" w:rsidRPr="007A2EB5" w:rsidRDefault="00456448" w:rsidP="00084422">
            <w:pPr>
              <w:jc w:val="center"/>
              <w:rPr>
                <w:sz w:val="22"/>
                <w:szCs w:val="22"/>
              </w:rPr>
            </w:pPr>
          </w:p>
        </w:tc>
        <w:tc>
          <w:tcPr>
            <w:tcW w:w="10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8C3E1C" w14:textId="77777777" w:rsidR="00456448" w:rsidRPr="007A2EB5" w:rsidRDefault="00456448" w:rsidP="00084422">
            <w:pPr>
              <w:jc w:val="center"/>
              <w:rPr>
                <w:sz w:val="22"/>
                <w:szCs w:val="22"/>
              </w:rPr>
            </w:pPr>
          </w:p>
        </w:tc>
      </w:tr>
      <w:tr w:rsidR="00456448" w:rsidRPr="007A2EB5" w14:paraId="65116AE5" w14:textId="77777777" w:rsidTr="00084422">
        <w:trPr>
          <w:cantSplit/>
          <w:trHeight w:val="350"/>
        </w:trPr>
        <w:tc>
          <w:tcPr>
            <w:tcW w:w="82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2C4556" w14:textId="77777777" w:rsidR="00456448" w:rsidRPr="007A2EB5" w:rsidRDefault="00456448" w:rsidP="00084422">
            <w:pPr>
              <w:jc w:val="center"/>
              <w:rPr>
                <w:sz w:val="22"/>
                <w:szCs w:val="22"/>
              </w:rPr>
            </w:pPr>
            <w:r>
              <w:rPr>
                <w:sz w:val="22"/>
                <w:szCs w:val="22"/>
              </w:rPr>
              <w:lastRenderedPageBreak/>
              <w:t>13</w:t>
            </w:r>
          </w:p>
        </w:tc>
        <w:tc>
          <w:tcPr>
            <w:tcW w:w="18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6CDA5E" w14:textId="77777777" w:rsidR="00456448" w:rsidRPr="007A2EB5" w:rsidRDefault="00456448" w:rsidP="00084422">
            <w:pPr>
              <w:rPr>
                <w:color w:val="0000FF"/>
                <w:sz w:val="22"/>
                <w:szCs w:val="22"/>
              </w:rPr>
            </w:pPr>
            <w:r w:rsidRPr="007A2EB5">
              <w:rPr>
                <w:sz w:val="22"/>
                <w:szCs w:val="22"/>
              </w:rPr>
              <w:t>Jenkins Continuous Integration Server</w:t>
            </w:r>
          </w:p>
        </w:tc>
        <w:tc>
          <w:tcPr>
            <w:tcW w:w="1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023817" w14:textId="77777777" w:rsidR="00456448" w:rsidRPr="007A2EB5" w:rsidRDefault="00456448" w:rsidP="00084422">
            <w:pPr>
              <w:jc w:val="center"/>
              <w:rPr>
                <w:sz w:val="22"/>
                <w:szCs w:val="22"/>
              </w:rPr>
            </w:pPr>
            <w:r w:rsidRPr="007A2EB5">
              <w:rPr>
                <w:sz w:val="22"/>
                <w:szCs w:val="22"/>
              </w:rPr>
              <w:t>2.60.3</w:t>
            </w:r>
          </w:p>
        </w:tc>
        <w:tc>
          <w:tcPr>
            <w:tcW w:w="22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2EB26F" w14:textId="77777777" w:rsidR="00456448" w:rsidRPr="007A2EB5" w:rsidRDefault="00456448" w:rsidP="00084422">
            <w:pPr>
              <w:rPr>
                <w:sz w:val="22"/>
                <w:szCs w:val="22"/>
              </w:rPr>
            </w:pPr>
            <w:r w:rsidRPr="007A2EB5">
              <w:rPr>
                <w:sz w:val="22"/>
                <w:szCs w:val="22"/>
              </w:rPr>
              <w:t>Continuous Integration</w:t>
            </w:r>
          </w:p>
        </w:tc>
        <w:tc>
          <w:tcPr>
            <w:tcW w:w="36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800B44" w14:textId="77777777" w:rsidR="00456448" w:rsidRPr="007A2EB5" w:rsidRDefault="00456448" w:rsidP="00084422">
            <w:pPr>
              <w:rPr>
                <w:sz w:val="22"/>
                <w:szCs w:val="22"/>
              </w:rPr>
            </w:pPr>
            <w:r w:rsidRPr="007A2EB5">
              <w:rPr>
                <w:sz w:val="22"/>
                <w:szCs w:val="22"/>
              </w:rPr>
              <w:t>Version 2.x Approved w/Constraints thru Q4 CY18.</w:t>
            </w:r>
          </w:p>
          <w:p w14:paraId="173CF95C" w14:textId="77777777" w:rsidR="00456448" w:rsidRPr="007A2EB5" w:rsidRDefault="00456448" w:rsidP="00084422">
            <w:pPr>
              <w:rPr>
                <w:sz w:val="22"/>
                <w:szCs w:val="22"/>
              </w:rPr>
            </w:pPr>
          </w:p>
        </w:tc>
        <w:tc>
          <w:tcPr>
            <w:tcW w:w="9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37071B" w14:textId="77777777" w:rsidR="00456448" w:rsidRPr="007A2EB5" w:rsidRDefault="00456448" w:rsidP="00084422">
            <w:pPr>
              <w:jc w:val="center"/>
              <w:rPr>
                <w:color w:val="000000"/>
                <w:sz w:val="22"/>
                <w:szCs w:val="22"/>
              </w:rPr>
            </w:pPr>
          </w:p>
        </w:tc>
        <w:tc>
          <w:tcPr>
            <w:tcW w:w="9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1851A0" w14:textId="77777777" w:rsidR="00456448" w:rsidRPr="007A2EB5" w:rsidRDefault="00456448" w:rsidP="00084422">
            <w:pPr>
              <w:jc w:val="center"/>
              <w:rPr>
                <w:color w:val="000000"/>
                <w:sz w:val="22"/>
                <w:szCs w:val="22"/>
              </w:rPr>
            </w:pPr>
            <w:r w:rsidRPr="007A2EB5">
              <w:rPr>
                <w:sz w:val="22"/>
                <w:szCs w:val="22"/>
              </w:rPr>
              <w:t>X</w:t>
            </w:r>
          </w:p>
        </w:tc>
        <w:tc>
          <w:tcPr>
            <w:tcW w:w="9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005785" w14:textId="77777777" w:rsidR="00456448" w:rsidRPr="007A2EB5" w:rsidRDefault="00456448" w:rsidP="00084422">
            <w:pPr>
              <w:jc w:val="center"/>
              <w:rPr>
                <w:color w:val="000000"/>
                <w:sz w:val="22"/>
                <w:szCs w:val="22"/>
              </w:rPr>
            </w:pPr>
          </w:p>
        </w:tc>
        <w:tc>
          <w:tcPr>
            <w:tcW w:w="10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2A4E7B" w14:textId="77777777" w:rsidR="00456448" w:rsidRPr="007A2EB5" w:rsidRDefault="00456448" w:rsidP="00084422">
            <w:pPr>
              <w:jc w:val="center"/>
              <w:rPr>
                <w:color w:val="000000"/>
                <w:sz w:val="22"/>
                <w:szCs w:val="22"/>
              </w:rPr>
            </w:pPr>
          </w:p>
        </w:tc>
      </w:tr>
      <w:tr w:rsidR="00456448" w:rsidRPr="007A2EB5" w14:paraId="72B3F490" w14:textId="77777777" w:rsidTr="00084422">
        <w:trPr>
          <w:cantSplit/>
          <w:trHeight w:val="350"/>
        </w:trPr>
        <w:tc>
          <w:tcPr>
            <w:tcW w:w="82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3EC574" w14:textId="77777777" w:rsidR="00456448" w:rsidRPr="007A2EB5" w:rsidRDefault="00456448" w:rsidP="00084422">
            <w:pPr>
              <w:jc w:val="center"/>
              <w:rPr>
                <w:color w:val="000000"/>
                <w:sz w:val="22"/>
                <w:szCs w:val="22"/>
              </w:rPr>
            </w:pPr>
            <w:r>
              <w:rPr>
                <w:sz w:val="22"/>
                <w:szCs w:val="22"/>
              </w:rPr>
              <w:t>14</w:t>
            </w:r>
          </w:p>
        </w:tc>
        <w:tc>
          <w:tcPr>
            <w:tcW w:w="18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29F36B" w14:textId="77777777" w:rsidR="00456448" w:rsidRPr="007A2EB5" w:rsidRDefault="00456448" w:rsidP="00084422">
            <w:pPr>
              <w:rPr>
                <w:sz w:val="22"/>
                <w:szCs w:val="22"/>
              </w:rPr>
            </w:pPr>
            <w:r w:rsidRPr="007A2EB5">
              <w:rPr>
                <w:sz w:val="22"/>
                <w:szCs w:val="22"/>
              </w:rPr>
              <w:t>JSON in Java</w:t>
            </w:r>
          </w:p>
        </w:tc>
        <w:tc>
          <w:tcPr>
            <w:tcW w:w="1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6C2883" w14:textId="77777777" w:rsidR="00456448" w:rsidRPr="007A2EB5" w:rsidRDefault="00456448" w:rsidP="00084422">
            <w:pPr>
              <w:jc w:val="center"/>
              <w:rPr>
                <w:sz w:val="22"/>
                <w:szCs w:val="22"/>
              </w:rPr>
            </w:pPr>
            <w:r w:rsidRPr="007A2EB5">
              <w:rPr>
                <w:sz w:val="22"/>
                <w:szCs w:val="22"/>
              </w:rPr>
              <w:t>20151123</w:t>
            </w:r>
          </w:p>
        </w:tc>
        <w:tc>
          <w:tcPr>
            <w:tcW w:w="22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5AFEDD" w14:textId="77777777" w:rsidR="00456448" w:rsidRPr="007A2EB5" w:rsidRDefault="00456448" w:rsidP="00084422">
            <w:pPr>
              <w:rPr>
                <w:sz w:val="22"/>
                <w:szCs w:val="22"/>
              </w:rPr>
            </w:pPr>
            <w:r w:rsidRPr="007A2EB5">
              <w:rPr>
                <w:sz w:val="22"/>
                <w:szCs w:val="22"/>
              </w:rPr>
              <w:t>JSON is a light-weight, language independent, data interchange format.  This library provides a Java implementation of the JSON standard</w:t>
            </w:r>
          </w:p>
        </w:tc>
        <w:tc>
          <w:tcPr>
            <w:tcW w:w="36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F00C85" w14:textId="77777777" w:rsidR="00456448" w:rsidRPr="007A2EB5" w:rsidRDefault="00456448" w:rsidP="00084422">
            <w:pPr>
              <w:rPr>
                <w:sz w:val="22"/>
                <w:szCs w:val="22"/>
              </w:rPr>
            </w:pPr>
            <w:r w:rsidRPr="007A2EB5">
              <w:rPr>
                <w:sz w:val="22"/>
                <w:szCs w:val="22"/>
              </w:rPr>
              <w:t>Version 20151123 Approved w/Constraints thru Q</w:t>
            </w:r>
            <w:r>
              <w:rPr>
                <w:sz w:val="22"/>
                <w:szCs w:val="22"/>
              </w:rPr>
              <w:t>3</w:t>
            </w:r>
            <w:r w:rsidRPr="007A2EB5">
              <w:rPr>
                <w:sz w:val="22"/>
                <w:szCs w:val="22"/>
              </w:rPr>
              <w:t xml:space="preserve"> CY18</w:t>
            </w:r>
          </w:p>
        </w:tc>
        <w:tc>
          <w:tcPr>
            <w:tcW w:w="9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1D38E9" w14:textId="77777777" w:rsidR="00456448" w:rsidRPr="007A2EB5" w:rsidRDefault="00456448" w:rsidP="00084422">
            <w:pPr>
              <w:jc w:val="center"/>
              <w:rPr>
                <w:color w:val="000000"/>
                <w:sz w:val="22"/>
                <w:szCs w:val="22"/>
              </w:rPr>
            </w:pPr>
          </w:p>
        </w:tc>
        <w:tc>
          <w:tcPr>
            <w:tcW w:w="9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1D2061" w14:textId="77777777" w:rsidR="00456448" w:rsidRPr="007A2EB5" w:rsidRDefault="00456448" w:rsidP="00084422">
            <w:pPr>
              <w:jc w:val="center"/>
              <w:rPr>
                <w:color w:val="000000"/>
                <w:sz w:val="22"/>
                <w:szCs w:val="22"/>
              </w:rPr>
            </w:pPr>
            <w:r w:rsidRPr="007A2EB5">
              <w:rPr>
                <w:sz w:val="22"/>
                <w:szCs w:val="22"/>
              </w:rPr>
              <w:t>X</w:t>
            </w:r>
          </w:p>
        </w:tc>
        <w:tc>
          <w:tcPr>
            <w:tcW w:w="9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700BFF" w14:textId="77777777" w:rsidR="00456448" w:rsidRPr="007A2EB5" w:rsidRDefault="00456448" w:rsidP="00084422">
            <w:pPr>
              <w:jc w:val="center"/>
              <w:rPr>
                <w:color w:val="000000"/>
                <w:sz w:val="22"/>
                <w:szCs w:val="22"/>
              </w:rPr>
            </w:pPr>
          </w:p>
        </w:tc>
        <w:tc>
          <w:tcPr>
            <w:tcW w:w="10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88F88D" w14:textId="77777777" w:rsidR="00456448" w:rsidRPr="007A2EB5" w:rsidRDefault="00456448" w:rsidP="00084422">
            <w:pPr>
              <w:jc w:val="center"/>
              <w:rPr>
                <w:color w:val="000000"/>
                <w:sz w:val="22"/>
                <w:szCs w:val="22"/>
              </w:rPr>
            </w:pPr>
          </w:p>
        </w:tc>
      </w:tr>
      <w:tr w:rsidR="00456448" w:rsidRPr="007A2EB5" w14:paraId="5BB42AE9" w14:textId="77777777" w:rsidTr="00084422">
        <w:trPr>
          <w:cantSplit/>
          <w:trHeight w:val="350"/>
        </w:trPr>
        <w:tc>
          <w:tcPr>
            <w:tcW w:w="82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BA331E" w14:textId="77777777" w:rsidR="00456448" w:rsidRPr="007A2EB5" w:rsidRDefault="00456448" w:rsidP="00084422">
            <w:pPr>
              <w:jc w:val="center"/>
              <w:rPr>
                <w:sz w:val="22"/>
                <w:szCs w:val="22"/>
              </w:rPr>
            </w:pPr>
            <w:r>
              <w:rPr>
                <w:sz w:val="22"/>
                <w:szCs w:val="22"/>
              </w:rPr>
              <w:t>15</w:t>
            </w:r>
          </w:p>
        </w:tc>
        <w:tc>
          <w:tcPr>
            <w:tcW w:w="18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47FB04" w14:textId="77777777" w:rsidR="00456448" w:rsidRPr="007A2EB5" w:rsidRDefault="00456448" w:rsidP="00084422">
            <w:pPr>
              <w:rPr>
                <w:sz w:val="22"/>
                <w:szCs w:val="22"/>
              </w:rPr>
            </w:pPr>
            <w:r w:rsidRPr="007A2EB5">
              <w:rPr>
                <w:sz w:val="22"/>
                <w:szCs w:val="22"/>
              </w:rPr>
              <w:t>Junit</w:t>
            </w:r>
          </w:p>
          <w:p w14:paraId="7A757854" w14:textId="77777777" w:rsidR="00456448" w:rsidRPr="007A2EB5" w:rsidRDefault="00456448" w:rsidP="00084422">
            <w:pPr>
              <w:rPr>
                <w:sz w:val="22"/>
                <w:szCs w:val="22"/>
              </w:rPr>
            </w:pPr>
          </w:p>
        </w:tc>
        <w:tc>
          <w:tcPr>
            <w:tcW w:w="1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63158" w14:textId="77777777" w:rsidR="00456448" w:rsidRPr="007A2EB5" w:rsidRDefault="00456448" w:rsidP="00084422">
            <w:pPr>
              <w:jc w:val="center"/>
              <w:rPr>
                <w:sz w:val="22"/>
                <w:szCs w:val="22"/>
              </w:rPr>
            </w:pPr>
            <w:r w:rsidRPr="007A2EB5">
              <w:rPr>
                <w:sz w:val="22"/>
                <w:szCs w:val="22"/>
              </w:rPr>
              <w:t>4.12</w:t>
            </w:r>
          </w:p>
        </w:tc>
        <w:tc>
          <w:tcPr>
            <w:tcW w:w="22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EFB624" w14:textId="77777777" w:rsidR="00456448" w:rsidRPr="007A2EB5" w:rsidRDefault="00456448" w:rsidP="00084422">
            <w:pPr>
              <w:rPr>
                <w:sz w:val="22"/>
                <w:szCs w:val="22"/>
              </w:rPr>
            </w:pPr>
            <w:r w:rsidRPr="007A2EB5">
              <w:rPr>
                <w:sz w:val="22"/>
                <w:szCs w:val="22"/>
              </w:rPr>
              <w:t>Java unit test development and testing framework</w:t>
            </w:r>
          </w:p>
        </w:tc>
        <w:tc>
          <w:tcPr>
            <w:tcW w:w="36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2B4D42" w14:textId="77777777" w:rsidR="00456448" w:rsidRPr="007A2EB5" w:rsidRDefault="00456448" w:rsidP="00084422">
            <w:pPr>
              <w:rPr>
                <w:sz w:val="22"/>
                <w:szCs w:val="22"/>
              </w:rPr>
            </w:pPr>
            <w:r w:rsidRPr="007A2EB5">
              <w:rPr>
                <w:sz w:val="22"/>
                <w:szCs w:val="22"/>
              </w:rPr>
              <w:t>Version 4.12 Approved  w/Constraints thru Q4 CY18</w:t>
            </w:r>
          </w:p>
        </w:tc>
        <w:tc>
          <w:tcPr>
            <w:tcW w:w="9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3FB012" w14:textId="77777777" w:rsidR="00456448" w:rsidRPr="007A2EB5" w:rsidRDefault="00456448" w:rsidP="00084422">
            <w:pPr>
              <w:jc w:val="center"/>
              <w:rPr>
                <w:color w:val="000000"/>
                <w:sz w:val="22"/>
                <w:szCs w:val="22"/>
              </w:rPr>
            </w:pPr>
          </w:p>
        </w:tc>
        <w:tc>
          <w:tcPr>
            <w:tcW w:w="9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528D3D" w14:textId="77777777" w:rsidR="00456448" w:rsidRPr="007A2EB5" w:rsidRDefault="00456448" w:rsidP="00084422">
            <w:pPr>
              <w:jc w:val="center"/>
              <w:rPr>
                <w:color w:val="000000"/>
                <w:sz w:val="22"/>
                <w:szCs w:val="22"/>
              </w:rPr>
            </w:pPr>
            <w:r w:rsidRPr="007A2EB5">
              <w:rPr>
                <w:sz w:val="22"/>
                <w:szCs w:val="22"/>
              </w:rPr>
              <w:t>X</w:t>
            </w:r>
          </w:p>
        </w:tc>
        <w:tc>
          <w:tcPr>
            <w:tcW w:w="9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0129D0" w14:textId="77777777" w:rsidR="00456448" w:rsidRPr="007A2EB5" w:rsidRDefault="00456448" w:rsidP="00084422">
            <w:pPr>
              <w:jc w:val="center"/>
              <w:rPr>
                <w:color w:val="000000"/>
                <w:sz w:val="22"/>
                <w:szCs w:val="22"/>
              </w:rPr>
            </w:pPr>
          </w:p>
        </w:tc>
        <w:tc>
          <w:tcPr>
            <w:tcW w:w="10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ADE36F" w14:textId="77777777" w:rsidR="00456448" w:rsidRPr="007A2EB5" w:rsidRDefault="00456448" w:rsidP="00084422">
            <w:pPr>
              <w:jc w:val="center"/>
              <w:rPr>
                <w:sz w:val="22"/>
                <w:szCs w:val="22"/>
              </w:rPr>
            </w:pPr>
          </w:p>
          <w:p w14:paraId="5EFAEF1E" w14:textId="77777777" w:rsidR="00456448" w:rsidRPr="007A2EB5" w:rsidRDefault="00456448" w:rsidP="00084422">
            <w:pPr>
              <w:jc w:val="center"/>
              <w:rPr>
                <w:color w:val="000000"/>
                <w:sz w:val="22"/>
                <w:szCs w:val="22"/>
              </w:rPr>
            </w:pPr>
          </w:p>
        </w:tc>
      </w:tr>
      <w:tr w:rsidR="00456448" w:rsidRPr="007A2EB5" w14:paraId="68956B94" w14:textId="77777777" w:rsidTr="00084422">
        <w:trPr>
          <w:cantSplit/>
          <w:trHeight w:val="350"/>
        </w:trPr>
        <w:tc>
          <w:tcPr>
            <w:tcW w:w="82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DF24C2" w14:textId="77777777" w:rsidR="00456448" w:rsidRPr="007A2EB5" w:rsidRDefault="00456448" w:rsidP="00084422">
            <w:pPr>
              <w:jc w:val="center"/>
              <w:rPr>
                <w:sz w:val="22"/>
                <w:szCs w:val="22"/>
              </w:rPr>
            </w:pPr>
            <w:r>
              <w:rPr>
                <w:sz w:val="22"/>
                <w:szCs w:val="22"/>
              </w:rPr>
              <w:t>16</w:t>
            </w:r>
          </w:p>
        </w:tc>
        <w:tc>
          <w:tcPr>
            <w:tcW w:w="18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91E078" w14:textId="77777777" w:rsidR="00456448" w:rsidRPr="007A2EB5" w:rsidRDefault="00456448" w:rsidP="00084422">
            <w:pPr>
              <w:rPr>
                <w:sz w:val="22"/>
                <w:szCs w:val="22"/>
              </w:rPr>
            </w:pPr>
            <w:r w:rsidRPr="007A2EB5">
              <w:rPr>
                <w:sz w:val="22"/>
                <w:szCs w:val="22"/>
              </w:rPr>
              <w:t>Log4J</w:t>
            </w:r>
          </w:p>
          <w:p w14:paraId="275D4C10" w14:textId="77777777" w:rsidR="00456448" w:rsidRPr="007A2EB5" w:rsidRDefault="00456448" w:rsidP="00084422">
            <w:pPr>
              <w:rPr>
                <w:sz w:val="22"/>
                <w:szCs w:val="22"/>
              </w:rPr>
            </w:pPr>
          </w:p>
        </w:tc>
        <w:tc>
          <w:tcPr>
            <w:tcW w:w="1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3BCE04" w14:textId="77777777" w:rsidR="00456448" w:rsidRPr="007A2EB5" w:rsidRDefault="00456448" w:rsidP="00084422">
            <w:pPr>
              <w:jc w:val="center"/>
              <w:rPr>
                <w:sz w:val="22"/>
                <w:szCs w:val="22"/>
              </w:rPr>
            </w:pPr>
            <w:r w:rsidRPr="007A2EB5">
              <w:rPr>
                <w:sz w:val="22"/>
                <w:szCs w:val="22"/>
              </w:rPr>
              <w:t>2.7</w:t>
            </w:r>
          </w:p>
        </w:tc>
        <w:tc>
          <w:tcPr>
            <w:tcW w:w="22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5B3EE1" w14:textId="77777777" w:rsidR="00456448" w:rsidRPr="007A2EB5" w:rsidRDefault="00456448" w:rsidP="00084422">
            <w:pPr>
              <w:rPr>
                <w:sz w:val="22"/>
                <w:szCs w:val="22"/>
              </w:rPr>
            </w:pPr>
            <w:r w:rsidRPr="007A2EB5">
              <w:rPr>
                <w:sz w:val="22"/>
                <w:szCs w:val="22"/>
              </w:rPr>
              <w:t>Logging Utility for Java</w:t>
            </w:r>
          </w:p>
        </w:tc>
        <w:tc>
          <w:tcPr>
            <w:tcW w:w="36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8805E4" w14:textId="77777777" w:rsidR="00456448" w:rsidRPr="007A2EB5" w:rsidRDefault="00456448" w:rsidP="00084422">
            <w:pPr>
              <w:rPr>
                <w:sz w:val="22"/>
                <w:szCs w:val="22"/>
              </w:rPr>
            </w:pPr>
            <w:r w:rsidRPr="007A2EB5">
              <w:rPr>
                <w:sz w:val="22"/>
                <w:szCs w:val="22"/>
              </w:rPr>
              <w:t>Version 2.7 Approved w/Constraints thru Q4 CY18</w:t>
            </w:r>
          </w:p>
        </w:tc>
        <w:tc>
          <w:tcPr>
            <w:tcW w:w="9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56F8F5" w14:textId="77777777" w:rsidR="00456448" w:rsidRPr="007A2EB5" w:rsidRDefault="00456448" w:rsidP="00084422">
            <w:pPr>
              <w:jc w:val="center"/>
              <w:rPr>
                <w:color w:val="000000"/>
                <w:sz w:val="22"/>
                <w:szCs w:val="22"/>
              </w:rPr>
            </w:pPr>
          </w:p>
        </w:tc>
        <w:tc>
          <w:tcPr>
            <w:tcW w:w="9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99B608" w14:textId="77777777" w:rsidR="00456448" w:rsidRPr="007A2EB5" w:rsidRDefault="00456448" w:rsidP="00084422">
            <w:pPr>
              <w:jc w:val="center"/>
              <w:rPr>
                <w:sz w:val="22"/>
                <w:szCs w:val="22"/>
              </w:rPr>
            </w:pPr>
            <w:r w:rsidRPr="007A2EB5">
              <w:rPr>
                <w:sz w:val="22"/>
                <w:szCs w:val="22"/>
              </w:rPr>
              <w:t>X</w:t>
            </w:r>
          </w:p>
        </w:tc>
        <w:tc>
          <w:tcPr>
            <w:tcW w:w="9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E92160" w14:textId="77777777" w:rsidR="00456448" w:rsidRPr="007A2EB5" w:rsidRDefault="00456448" w:rsidP="00084422">
            <w:pPr>
              <w:jc w:val="center"/>
              <w:rPr>
                <w:color w:val="000000"/>
                <w:sz w:val="22"/>
                <w:szCs w:val="22"/>
              </w:rPr>
            </w:pPr>
          </w:p>
        </w:tc>
        <w:tc>
          <w:tcPr>
            <w:tcW w:w="10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B2633A" w14:textId="77777777" w:rsidR="00456448" w:rsidRPr="007A2EB5" w:rsidRDefault="00456448" w:rsidP="00084422">
            <w:pPr>
              <w:jc w:val="center"/>
              <w:rPr>
                <w:color w:val="000000"/>
                <w:sz w:val="22"/>
                <w:szCs w:val="22"/>
              </w:rPr>
            </w:pPr>
          </w:p>
        </w:tc>
      </w:tr>
      <w:tr w:rsidR="00456448" w:rsidRPr="007A2EB5" w14:paraId="37EDE0C8" w14:textId="77777777" w:rsidTr="00084422">
        <w:trPr>
          <w:cantSplit/>
          <w:trHeight w:val="350"/>
        </w:trPr>
        <w:tc>
          <w:tcPr>
            <w:tcW w:w="82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4CFFDB" w14:textId="77777777" w:rsidR="00456448" w:rsidRPr="007A2EB5" w:rsidRDefault="00456448" w:rsidP="00084422">
            <w:pPr>
              <w:jc w:val="center"/>
              <w:rPr>
                <w:sz w:val="22"/>
                <w:szCs w:val="22"/>
              </w:rPr>
            </w:pPr>
            <w:r>
              <w:rPr>
                <w:sz w:val="22"/>
                <w:szCs w:val="22"/>
              </w:rPr>
              <w:t>17</w:t>
            </w:r>
          </w:p>
          <w:p w14:paraId="70004E65" w14:textId="77777777" w:rsidR="00456448" w:rsidRPr="007A2EB5" w:rsidRDefault="00456448" w:rsidP="00084422">
            <w:pPr>
              <w:jc w:val="center"/>
              <w:rPr>
                <w:sz w:val="22"/>
                <w:szCs w:val="22"/>
              </w:rPr>
            </w:pPr>
          </w:p>
        </w:tc>
        <w:tc>
          <w:tcPr>
            <w:tcW w:w="18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CC70BA" w14:textId="77777777" w:rsidR="00456448" w:rsidRPr="007A2EB5" w:rsidRDefault="00456448" w:rsidP="00084422">
            <w:pPr>
              <w:rPr>
                <w:sz w:val="22"/>
                <w:szCs w:val="22"/>
              </w:rPr>
            </w:pPr>
            <w:r w:rsidRPr="007A2EB5">
              <w:rPr>
                <w:sz w:val="22"/>
                <w:szCs w:val="22"/>
              </w:rPr>
              <w:t>Maven</w:t>
            </w:r>
          </w:p>
        </w:tc>
        <w:tc>
          <w:tcPr>
            <w:tcW w:w="1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0D691B" w14:textId="77777777" w:rsidR="00456448" w:rsidRPr="007A2EB5" w:rsidRDefault="00456448" w:rsidP="00084422">
            <w:pPr>
              <w:jc w:val="center"/>
              <w:rPr>
                <w:sz w:val="22"/>
                <w:szCs w:val="22"/>
              </w:rPr>
            </w:pPr>
            <w:r w:rsidRPr="007A2EB5">
              <w:rPr>
                <w:sz w:val="22"/>
                <w:szCs w:val="22"/>
              </w:rPr>
              <w:t>3.3.9</w:t>
            </w:r>
          </w:p>
          <w:p w14:paraId="29863356" w14:textId="77777777" w:rsidR="00456448" w:rsidRPr="007A2EB5" w:rsidRDefault="00456448" w:rsidP="00084422">
            <w:pPr>
              <w:jc w:val="center"/>
              <w:rPr>
                <w:sz w:val="22"/>
                <w:szCs w:val="22"/>
              </w:rPr>
            </w:pPr>
          </w:p>
        </w:tc>
        <w:tc>
          <w:tcPr>
            <w:tcW w:w="22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6C2DE8" w14:textId="77777777" w:rsidR="00456448" w:rsidRPr="007A2EB5" w:rsidRDefault="00456448" w:rsidP="00084422">
            <w:pPr>
              <w:rPr>
                <w:sz w:val="22"/>
                <w:szCs w:val="22"/>
              </w:rPr>
            </w:pPr>
            <w:r w:rsidRPr="007A2EB5">
              <w:rPr>
                <w:sz w:val="22"/>
                <w:szCs w:val="22"/>
              </w:rPr>
              <w:t>Build Automation &amp; Dependency Management</w:t>
            </w:r>
          </w:p>
        </w:tc>
        <w:tc>
          <w:tcPr>
            <w:tcW w:w="36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29D194" w14:textId="77777777" w:rsidR="00456448" w:rsidRPr="007A2EB5" w:rsidRDefault="00456448" w:rsidP="00084422">
            <w:pPr>
              <w:rPr>
                <w:sz w:val="22"/>
                <w:szCs w:val="22"/>
              </w:rPr>
            </w:pPr>
            <w:r w:rsidRPr="007A2EB5">
              <w:rPr>
                <w:sz w:val="22"/>
                <w:szCs w:val="22"/>
              </w:rPr>
              <w:t>Version 3.3.x Approved w/Constraints thru Q4 CY18.</w:t>
            </w:r>
          </w:p>
        </w:tc>
        <w:tc>
          <w:tcPr>
            <w:tcW w:w="9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5A12BA" w14:textId="77777777" w:rsidR="00456448" w:rsidRPr="007A2EB5" w:rsidRDefault="00456448" w:rsidP="00084422">
            <w:pPr>
              <w:jc w:val="center"/>
              <w:rPr>
                <w:color w:val="000000"/>
                <w:sz w:val="22"/>
                <w:szCs w:val="22"/>
              </w:rPr>
            </w:pPr>
          </w:p>
        </w:tc>
        <w:tc>
          <w:tcPr>
            <w:tcW w:w="9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8D3C11" w14:textId="77777777" w:rsidR="00456448" w:rsidRPr="007A2EB5" w:rsidRDefault="00456448" w:rsidP="00084422">
            <w:pPr>
              <w:jc w:val="center"/>
              <w:rPr>
                <w:color w:val="000000"/>
                <w:sz w:val="22"/>
                <w:szCs w:val="22"/>
              </w:rPr>
            </w:pPr>
            <w:r w:rsidRPr="007A2EB5">
              <w:rPr>
                <w:sz w:val="22"/>
                <w:szCs w:val="22"/>
              </w:rPr>
              <w:t>X</w:t>
            </w:r>
          </w:p>
        </w:tc>
        <w:tc>
          <w:tcPr>
            <w:tcW w:w="9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46317E" w14:textId="77777777" w:rsidR="00456448" w:rsidRPr="007A2EB5" w:rsidRDefault="00456448" w:rsidP="00084422">
            <w:pPr>
              <w:jc w:val="center"/>
              <w:rPr>
                <w:color w:val="000000"/>
                <w:sz w:val="22"/>
                <w:szCs w:val="22"/>
              </w:rPr>
            </w:pPr>
          </w:p>
        </w:tc>
        <w:tc>
          <w:tcPr>
            <w:tcW w:w="10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E57609" w14:textId="77777777" w:rsidR="00456448" w:rsidRPr="007A2EB5" w:rsidRDefault="00456448" w:rsidP="00084422">
            <w:pPr>
              <w:jc w:val="center"/>
              <w:rPr>
                <w:color w:val="000000"/>
                <w:sz w:val="22"/>
                <w:szCs w:val="22"/>
              </w:rPr>
            </w:pPr>
          </w:p>
        </w:tc>
      </w:tr>
      <w:tr w:rsidR="00456448" w:rsidRPr="007A2EB5" w14:paraId="206FF485" w14:textId="77777777" w:rsidTr="00084422">
        <w:trPr>
          <w:cantSplit/>
          <w:trHeight w:val="350"/>
        </w:trPr>
        <w:tc>
          <w:tcPr>
            <w:tcW w:w="82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D52443" w14:textId="77777777" w:rsidR="00456448" w:rsidRPr="007A2EB5" w:rsidRDefault="00456448" w:rsidP="00084422">
            <w:pPr>
              <w:jc w:val="center"/>
              <w:rPr>
                <w:sz w:val="22"/>
                <w:szCs w:val="22"/>
              </w:rPr>
            </w:pPr>
            <w:r>
              <w:rPr>
                <w:sz w:val="22"/>
                <w:szCs w:val="22"/>
              </w:rPr>
              <w:t>18</w:t>
            </w:r>
          </w:p>
        </w:tc>
        <w:tc>
          <w:tcPr>
            <w:tcW w:w="18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DCF361" w14:textId="77777777" w:rsidR="00456448" w:rsidRPr="007A2EB5" w:rsidRDefault="00456448" w:rsidP="00084422">
            <w:pPr>
              <w:rPr>
                <w:sz w:val="22"/>
                <w:szCs w:val="22"/>
              </w:rPr>
            </w:pPr>
            <w:r w:rsidRPr="007A2EB5">
              <w:rPr>
                <w:sz w:val="22"/>
                <w:szCs w:val="22"/>
              </w:rPr>
              <w:t>Mockito</w:t>
            </w:r>
          </w:p>
        </w:tc>
        <w:tc>
          <w:tcPr>
            <w:tcW w:w="1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71D6AA" w14:textId="77777777" w:rsidR="00456448" w:rsidRPr="007A2EB5" w:rsidRDefault="00456448" w:rsidP="00084422">
            <w:pPr>
              <w:jc w:val="center"/>
              <w:rPr>
                <w:sz w:val="22"/>
                <w:szCs w:val="22"/>
              </w:rPr>
            </w:pPr>
            <w:r>
              <w:rPr>
                <w:sz w:val="22"/>
                <w:szCs w:val="22"/>
              </w:rPr>
              <w:t>2.15</w:t>
            </w:r>
          </w:p>
        </w:tc>
        <w:tc>
          <w:tcPr>
            <w:tcW w:w="22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44E623" w14:textId="77777777" w:rsidR="00456448" w:rsidRPr="007A2EB5" w:rsidRDefault="00456448" w:rsidP="00084422">
            <w:pPr>
              <w:rPr>
                <w:sz w:val="22"/>
                <w:szCs w:val="22"/>
              </w:rPr>
            </w:pPr>
            <w:r w:rsidRPr="007A2EB5">
              <w:rPr>
                <w:sz w:val="22"/>
                <w:szCs w:val="22"/>
              </w:rPr>
              <w:t>Mock Testing Framework</w:t>
            </w:r>
          </w:p>
        </w:tc>
        <w:tc>
          <w:tcPr>
            <w:tcW w:w="36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3DB743" w14:textId="77777777" w:rsidR="00456448" w:rsidRPr="007A2EB5" w:rsidRDefault="00456448" w:rsidP="00084422">
            <w:pPr>
              <w:rPr>
                <w:sz w:val="22"/>
                <w:szCs w:val="22"/>
              </w:rPr>
            </w:pPr>
            <w:r w:rsidRPr="007A2EB5">
              <w:rPr>
                <w:sz w:val="22"/>
                <w:szCs w:val="22"/>
              </w:rPr>
              <w:t>Version 2.x Approved w/Constraints thru Q4 CY 18.</w:t>
            </w:r>
          </w:p>
          <w:p w14:paraId="77AC6A91" w14:textId="77777777" w:rsidR="00456448" w:rsidRPr="007A2EB5" w:rsidRDefault="00456448" w:rsidP="00084422">
            <w:pPr>
              <w:rPr>
                <w:sz w:val="22"/>
                <w:szCs w:val="22"/>
              </w:rPr>
            </w:pPr>
          </w:p>
        </w:tc>
        <w:tc>
          <w:tcPr>
            <w:tcW w:w="9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8125BA" w14:textId="77777777" w:rsidR="00456448" w:rsidRPr="007A2EB5" w:rsidRDefault="00456448" w:rsidP="00084422">
            <w:pPr>
              <w:rPr>
                <w:sz w:val="22"/>
                <w:szCs w:val="22"/>
              </w:rPr>
            </w:pPr>
          </w:p>
        </w:tc>
        <w:tc>
          <w:tcPr>
            <w:tcW w:w="9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911D85" w14:textId="77777777" w:rsidR="00456448" w:rsidRPr="007A2EB5" w:rsidRDefault="00456448" w:rsidP="00084422">
            <w:pPr>
              <w:jc w:val="center"/>
              <w:rPr>
                <w:sz w:val="22"/>
                <w:szCs w:val="22"/>
              </w:rPr>
            </w:pPr>
            <w:r>
              <w:rPr>
                <w:color w:val="000000"/>
                <w:sz w:val="22"/>
                <w:szCs w:val="22"/>
              </w:rPr>
              <w:t>X</w:t>
            </w:r>
          </w:p>
        </w:tc>
        <w:tc>
          <w:tcPr>
            <w:tcW w:w="9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26660F" w14:textId="77777777" w:rsidR="00456448" w:rsidRPr="007A2EB5" w:rsidRDefault="00456448" w:rsidP="00084422">
            <w:pPr>
              <w:jc w:val="center"/>
              <w:rPr>
                <w:sz w:val="22"/>
                <w:szCs w:val="22"/>
              </w:rPr>
            </w:pPr>
          </w:p>
        </w:tc>
        <w:tc>
          <w:tcPr>
            <w:tcW w:w="10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263945" w14:textId="77777777" w:rsidR="00456448" w:rsidRPr="007A2EB5" w:rsidRDefault="00456448" w:rsidP="00084422">
            <w:pPr>
              <w:jc w:val="center"/>
              <w:rPr>
                <w:sz w:val="22"/>
                <w:szCs w:val="22"/>
              </w:rPr>
            </w:pPr>
          </w:p>
        </w:tc>
      </w:tr>
      <w:tr w:rsidR="00456448" w:rsidRPr="007A2EB5" w14:paraId="0B3AD625" w14:textId="77777777" w:rsidTr="00084422">
        <w:trPr>
          <w:cantSplit/>
          <w:trHeight w:val="350"/>
        </w:trPr>
        <w:tc>
          <w:tcPr>
            <w:tcW w:w="82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044DBD" w14:textId="77777777" w:rsidR="00456448" w:rsidRPr="007A2EB5" w:rsidRDefault="00456448" w:rsidP="00084422">
            <w:pPr>
              <w:jc w:val="center"/>
              <w:rPr>
                <w:sz w:val="22"/>
                <w:szCs w:val="22"/>
              </w:rPr>
            </w:pPr>
            <w:r>
              <w:rPr>
                <w:sz w:val="22"/>
                <w:szCs w:val="22"/>
              </w:rPr>
              <w:lastRenderedPageBreak/>
              <w:t>19</w:t>
            </w:r>
          </w:p>
        </w:tc>
        <w:tc>
          <w:tcPr>
            <w:tcW w:w="18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2700B5" w14:textId="77777777" w:rsidR="00456448" w:rsidRPr="007A2EB5" w:rsidRDefault="00456448" w:rsidP="00084422">
            <w:pPr>
              <w:rPr>
                <w:color w:val="0000FF"/>
                <w:sz w:val="22"/>
                <w:szCs w:val="22"/>
              </w:rPr>
            </w:pPr>
            <w:r w:rsidRPr="007A2EB5">
              <w:rPr>
                <w:sz w:val="22"/>
                <w:szCs w:val="22"/>
              </w:rPr>
              <w:t>Nexus</w:t>
            </w:r>
          </w:p>
        </w:tc>
        <w:tc>
          <w:tcPr>
            <w:tcW w:w="1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5310AC" w14:textId="77777777" w:rsidR="00456448" w:rsidRPr="007A2EB5" w:rsidRDefault="00456448" w:rsidP="00084422">
            <w:pPr>
              <w:jc w:val="center"/>
              <w:rPr>
                <w:sz w:val="22"/>
                <w:szCs w:val="22"/>
              </w:rPr>
            </w:pPr>
            <w:r w:rsidRPr="007A2EB5">
              <w:rPr>
                <w:sz w:val="22"/>
                <w:szCs w:val="22"/>
              </w:rPr>
              <w:t>3.5.0-02</w:t>
            </w:r>
          </w:p>
        </w:tc>
        <w:tc>
          <w:tcPr>
            <w:tcW w:w="22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B37D10" w14:textId="77777777" w:rsidR="00456448" w:rsidRPr="007A2EB5" w:rsidRDefault="00456448" w:rsidP="00084422">
            <w:pPr>
              <w:rPr>
                <w:sz w:val="22"/>
                <w:szCs w:val="22"/>
              </w:rPr>
            </w:pPr>
            <w:r w:rsidRPr="007A2EB5">
              <w:rPr>
                <w:sz w:val="22"/>
                <w:szCs w:val="22"/>
              </w:rPr>
              <w:t>Infrastructure and services for organizations that use repository managers to obtain and deliver software</w:t>
            </w:r>
          </w:p>
        </w:tc>
        <w:tc>
          <w:tcPr>
            <w:tcW w:w="36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D19BD6" w14:textId="77777777" w:rsidR="00456448" w:rsidRPr="007A2EB5" w:rsidRDefault="00456448" w:rsidP="00084422">
            <w:pPr>
              <w:rPr>
                <w:sz w:val="22"/>
                <w:szCs w:val="22"/>
              </w:rPr>
            </w:pPr>
            <w:r w:rsidRPr="007A2EB5">
              <w:rPr>
                <w:sz w:val="22"/>
                <w:szCs w:val="22"/>
              </w:rPr>
              <w:t>Version 3.5.x Approved w/Constraints thru Q4 CY18.</w:t>
            </w:r>
          </w:p>
          <w:p w14:paraId="12545675" w14:textId="77777777" w:rsidR="00456448" w:rsidRPr="007A2EB5" w:rsidRDefault="00456448" w:rsidP="00084422">
            <w:pPr>
              <w:rPr>
                <w:sz w:val="22"/>
                <w:szCs w:val="22"/>
              </w:rPr>
            </w:pPr>
          </w:p>
        </w:tc>
        <w:tc>
          <w:tcPr>
            <w:tcW w:w="9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8587B1" w14:textId="77777777" w:rsidR="00456448" w:rsidRPr="007A2EB5" w:rsidRDefault="00456448" w:rsidP="00084422">
            <w:pPr>
              <w:jc w:val="center"/>
              <w:rPr>
                <w:color w:val="000000"/>
                <w:sz w:val="22"/>
                <w:szCs w:val="22"/>
              </w:rPr>
            </w:pPr>
          </w:p>
        </w:tc>
        <w:tc>
          <w:tcPr>
            <w:tcW w:w="9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B36C30" w14:textId="77777777" w:rsidR="00456448" w:rsidRPr="007A2EB5" w:rsidRDefault="00456448" w:rsidP="00084422">
            <w:pPr>
              <w:jc w:val="center"/>
              <w:rPr>
                <w:color w:val="000000"/>
                <w:sz w:val="22"/>
                <w:szCs w:val="22"/>
              </w:rPr>
            </w:pPr>
            <w:r w:rsidRPr="007A2EB5">
              <w:rPr>
                <w:sz w:val="22"/>
                <w:szCs w:val="22"/>
              </w:rPr>
              <w:t>X</w:t>
            </w:r>
          </w:p>
        </w:tc>
        <w:tc>
          <w:tcPr>
            <w:tcW w:w="9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4A53F1" w14:textId="77777777" w:rsidR="00456448" w:rsidRPr="007A2EB5" w:rsidRDefault="00456448" w:rsidP="00084422">
            <w:pPr>
              <w:jc w:val="center"/>
              <w:rPr>
                <w:sz w:val="22"/>
                <w:szCs w:val="22"/>
              </w:rPr>
            </w:pPr>
          </w:p>
        </w:tc>
        <w:tc>
          <w:tcPr>
            <w:tcW w:w="10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830A9C" w14:textId="77777777" w:rsidR="00456448" w:rsidRPr="007A2EB5" w:rsidRDefault="00456448" w:rsidP="00084422">
            <w:pPr>
              <w:jc w:val="center"/>
              <w:rPr>
                <w:sz w:val="22"/>
                <w:szCs w:val="22"/>
              </w:rPr>
            </w:pPr>
          </w:p>
        </w:tc>
      </w:tr>
      <w:tr w:rsidR="00456448" w:rsidRPr="007A2EB5" w14:paraId="65D3880B" w14:textId="77777777" w:rsidTr="00084422">
        <w:trPr>
          <w:cantSplit/>
          <w:trHeight w:val="350"/>
        </w:trPr>
        <w:tc>
          <w:tcPr>
            <w:tcW w:w="82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360A41" w14:textId="77777777" w:rsidR="00456448" w:rsidRPr="007A2EB5" w:rsidRDefault="00456448" w:rsidP="00084422">
            <w:pPr>
              <w:jc w:val="center"/>
              <w:rPr>
                <w:sz w:val="22"/>
                <w:szCs w:val="22"/>
              </w:rPr>
            </w:pPr>
            <w:r>
              <w:rPr>
                <w:sz w:val="22"/>
                <w:szCs w:val="22"/>
              </w:rPr>
              <w:t>20</w:t>
            </w:r>
          </w:p>
        </w:tc>
        <w:tc>
          <w:tcPr>
            <w:tcW w:w="18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343E07" w14:textId="77777777" w:rsidR="00456448" w:rsidRPr="007A2EB5" w:rsidRDefault="00456448" w:rsidP="00084422">
            <w:pPr>
              <w:rPr>
                <w:sz w:val="22"/>
                <w:szCs w:val="22"/>
              </w:rPr>
            </w:pPr>
            <w:r w:rsidRPr="007A2EB5">
              <w:rPr>
                <w:sz w:val="22"/>
                <w:szCs w:val="22"/>
              </w:rPr>
              <w:t>Notepad++</w:t>
            </w:r>
          </w:p>
        </w:tc>
        <w:tc>
          <w:tcPr>
            <w:tcW w:w="1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3C40EC" w14:textId="77777777" w:rsidR="00456448" w:rsidRPr="007A2EB5" w:rsidRDefault="00456448" w:rsidP="00084422">
            <w:pPr>
              <w:jc w:val="center"/>
              <w:rPr>
                <w:color w:val="FF0000"/>
                <w:sz w:val="22"/>
                <w:szCs w:val="22"/>
              </w:rPr>
            </w:pPr>
            <w:r w:rsidRPr="007A2EB5">
              <w:rPr>
                <w:sz w:val="22"/>
                <w:szCs w:val="22"/>
              </w:rPr>
              <w:t>7.x</w:t>
            </w:r>
          </w:p>
        </w:tc>
        <w:tc>
          <w:tcPr>
            <w:tcW w:w="22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938848" w14:textId="77777777" w:rsidR="00456448" w:rsidRPr="007A2EB5" w:rsidRDefault="00456448" w:rsidP="00084422">
            <w:pPr>
              <w:rPr>
                <w:sz w:val="22"/>
                <w:szCs w:val="22"/>
              </w:rPr>
            </w:pPr>
            <w:r w:rsidRPr="007A2EB5">
              <w:rPr>
                <w:sz w:val="22"/>
                <w:szCs w:val="22"/>
              </w:rPr>
              <w:t>Text editor for Windows used for source code editing</w:t>
            </w:r>
          </w:p>
        </w:tc>
        <w:tc>
          <w:tcPr>
            <w:tcW w:w="36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E0173D" w14:textId="77777777" w:rsidR="00456448" w:rsidRPr="007A2EB5" w:rsidRDefault="00456448" w:rsidP="00084422">
            <w:pPr>
              <w:rPr>
                <w:sz w:val="22"/>
                <w:szCs w:val="22"/>
              </w:rPr>
            </w:pPr>
            <w:r w:rsidRPr="007A2EB5">
              <w:rPr>
                <w:sz w:val="22"/>
                <w:szCs w:val="22"/>
              </w:rPr>
              <w:t>Version 7.x Approved w/Constraints thru Q4 CY18</w:t>
            </w:r>
          </w:p>
        </w:tc>
        <w:tc>
          <w:tcPr>
            <w:tcW w:w="9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E833E9" w14:textId="77777777" w:rsidR="00456448" w:rsidRPr="007A2EB5" w:rsidRDefault="00456448" w:rsidP="00084422">
            <w:pPr>
              <w:jc w:val="center"/>
              <w:rPr>
                <w:color w:val="000000"/>
                <w:sz w:val="22"/>
                <w:szCs w:val="22"/>
              </w:rPr>
            </w:pPr>
          </w:p>
        </w:tc>
        <w:tc>
          <w:tcPr>
            <w:tcW w:w="9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1C46B0" w14:textId="77777777" w:rsidR="00456448" w:rsidRPr="007A2EB5" w:rsidRDefault="00456448" w:rsidP="00084422">
            <w:pPr>
              <w:jc w:val="center"/>
              <w:rPr>
                <w:color w:val="000000"/>
                <w:sz w:val="22"/>
                <w:szCs w:val="22"/>
              </w:rPr>
            </w:pPr>
            <w:r w:rsidRPr="007A2EB5">
              <w:rPr>
                <w:sz w:val="22"/>
                <w:szCs w:val="22"/>
              </w:rPr>
              <w:t>X</w:t>
            </w:r>
          </w:p>
        </w:tc>
        <w:tc>
          <w:tcPr>
            <w:tcW w:w="9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D0AE00" w14:textId="77777777" w:rsidR="00456448" w:rsidRPr="007A2EB5" w:rsidRDefault="00456448" w:rsidP="00084422">
            <w:pPr>
              <w:jc w:val="center"/>
              <w:rPr>
                <w:color w:val="000000"/>
                <w:sz w:val="22"/>
                <w:szCs w:val="22"/>
              </w:rPr>
            </w:pPr>
          </w:p>
        </w:tc>
        <w:tc>
          <w:tcPr>
            <w:tcW w:w="10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AFE43B" w14:textId="77777777" w:rsidR="00456448" w:rsidRPr="007A2EB5" w:rsidRDefault="00456448" w:rsidP="00084422">
            <w:pPr>
              <w:jc w:val="center"/>
              <w:rPr>
                <w:color w:val="000000"/>
                <w:sz w:val="22"/>
                <w:szCs w:val="22"/>
              </w:rPr>
            </w:pPr>
          </w:p>
        </w:tc>
      </w:tr>
      <w:tr w:rsidR="00456448" w:rsidRPr="007A2EB5" w14:paraId="54019D9F" w14:textId="77777777" w:rsidTr="00084422">
        <w:trPr>
          <w:cantSplit/>
          <w:trHeight w:val="350"/>
        </w:trPr>
        <w:tc>
          <w:tcPr>
            <w:tcW w:w="82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6FB50" w14:textId="77777777" w:rsidR="00456448" w:rsidRPr="007A2EB5" w:rsidRDefault="00456448" w:rsidP="00084422">
            <w:pPr>
              <w:jc w:val="center"/>
              <w:rPr>
                <w:sz w:val="22"/>
                <w:szCs w:val="22"/>
              </w:rPr>
            </w:pPr>
            <w:r>
              <w:rPr>
                <w:sz w:val="22"/>
                <w:szCs w:val="22"/>
              </w:rPr>
              <w:t>21</w:t>
            </w:r>
          </w:p>
        </w:tc>
        <w:tc>
          <w:tcPr>
            <w:tcW w:w="18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B42CCA" w14:textId="77777777" w:rsidR="00456448" w:rsidRPr="007A2EB5" w:rsidRDefault="00456448" w:rsidP="00084422">
            <w:pPr>
              <w:rPr>
                <w:sz w:val="22"/>
                <w:szCs w:val="22"/>
              </w:rPr>
            </w:pPr>
            <w:r w:rsidRPr="007A2EB5">
              <w:rPr>
                <w:sz w:val="22"/>
                <w:szCs w:val="22"/>
              </w:rPr>
              <w:t>Oracle Database</w:t>
            </w:r>
          </w:p>
        </w:tc>
        <w:tc>
          <w:tcPr>
            <w:tcW w:w="1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271D9F" w14:textId="77777777" w:rsidR="00456448" w:rsidRPr="007A2EB5" w:rsidRDefault="00456448" w:rsidP="00084422">
            <w:pPr>
              <w:jc w:val="center"/>
              <w:rPr>
                <w:sz w:val="22"/>
                <w:szCs w:val="22"/>
              </w:rPr>
            </w:pPr>
            <w:r w:rsidRPr="007A2EB5">
              <w:rPr>
                <w:sz w:val="22"/>
                <w:szCs w:val="22"/>
              </w:rPr>
              <w:t>11.2.0.4</w:t>
            </w:r>
          </w:p>
        </w:tc>
        <w:tc>
          <w:tcPr>
            <w:tcW w:w="22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A8273E" w14:textId="77777777" w:rsidR="00456448" w:rsidRPr="007A2EB5" w:rsidRDefault="00456448" w:rsidP="00084422">
            <w:pPr>
              <w:rPr>
                <w:sz w:val="22"/>
                <w:szCs w:val="22"/>
              </w:rPr>
            </w:pPr>
            <w:r w:rsidRPr="007A2EB5">
              <w:rPr>
                <w:sz w:val="22"/>
                <w:szCs w:val="22"/>
              </w:rPr>
              <w:t>Relational Database Management System</w:t>
            </w:r>
          </w:p>
        </w:tc>
        <w:tc>
          <w:tcPr>
            <w:tcW w:w="36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F63E21" w14:textId="77777777" w:rsidR="00456448" w:rsidRPr="007A2EB5" w:rsidRDefault="00456448" w:rsidP="00084422">
            <w:pPr>
              <w:rPr>
                <w:sz w:val="22"/>
                <w:szCs w:val="22"/>
              </w:rPr>
            </w:pPr>
            <w:r w:rsidRPr="007A2EB5">
              <w:rPr>
                <w:sz w:val="22"/>
                <w:szCs w:val="22"/>
              </w:rPr>
              <w:t>Version 11.2.x Approved w/Constraints thru Q4 CY 18.</w:t>
            </w:r>
          </w:p>
        </w:tc>
        <w:tc>
          <w:tcPr>
            <w:tcW w:w="9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BA5234" w14:textId="77777777" w:rsidR="00456448" w:rsidRPr="007A2EB5" w:rsidRDefault="00456448" w:rsidP="00084422">
            <w:pPr>
              <w:jc w:val="center"/>
              <w:rPr>
                <w:color w:val="000000"/>
                <w:sz w:val="22"/>
                <w:szCs w:val="22"/>
              </w:rPr>
            </w:pPr>
          </w:p>
        </w:tc>
        <w:tc>
          <w:tcPr>
            <w:tcW w:w="9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F0630B" w14:textId="77777777" w:rsidR="00456448" w:rsidRPr="007A2EB5" w:rsidRDefault="00456448" w:rsidP="00084422">
            <w:pPr>
              <w:jc w:val="center"/>
              <w:rPr>
                <w:color w:val="000000"/>
                <w:sz w:val="22"/>
                <w:szCs w:val="22"/>
              </w:rPr>
            </w:pPr>
            <w:r w:rsidRPr="007A2EB5">
              <w:rPr>
                <w:sz w:val="22"/>
                <w:szCs w:val="22"/>
              </w:rPr>
              <w:t>X</w:t>
            </w:r>
          </w:p>
        </w:tc>
        <w:tc>
          <w:tcPr>
            <w:tcW w:w="9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1461C7" w14:textId="77777777" w:rsidR="00456448" w:rsidRPr="007A2EB5" w:rsidRDefault="00456448" w:rsidP="00084422">
            <w:pPr>
              <w:jc w:val="center"/>
              <w:rPr>
                <w:color w:val="000000"/>
                <w:sz w:val="22"/>
                <w:szCs w:val="22"/>
              </w:rPr>
            </w:pPr>
          </w:p>
        </w:tc>
        <w:tc>
          <w:tcPr>
            <w:tcW w:w="10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F805C1" w14:textId="77777777" w:rsidR="00456448" w:rsidRPr="007A2EB5" w:rsidRDefault="00456448" w:rsidP="00084422">
            <w:pPr>
              <w:jc w:val="center"/>
              <w:rPr>
                <w:color w:val="000000"/>
                <w:sz w:val="22"/>
                <w:szCs w:val="22"/>
              </w:rPr>
            </w:pPr>
          </w:p>
        </w:tc>
      </w:tr>
      <w:tr w:rsidR="00456448" w:rsidRPr="007A2EB5" w14:paraId="078A15CE" w14:textId="77777777" w:rsidTr="00084422">
        <w:trPr>
          <w:cantSplit/>
          <w:trHeight w:val="350"/>
        </w:trPr>
        <w:tc>
          <w:tcPr>
            <w:tcW w:w="82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08B4CD" w14:textId="77777777" w:rsidR="00456448" w:rsidRPr="007A2EB5" w:rsidRDefault="00456448" w:rsidP="00084422">
            <w:pPr>
              <w:jc w:val="center"/>
              <w:rPr>
                <w:sz w:val="22"/>
                <w:szCs w:val="22"/>
              </w:rPr>
            </w:pPr>
            <w:r>
              <w:rPr>
                <w:sz w:val="22"/>
                <w:szCs w:val="22"/>
              </w:rPr>
              <w:t>22</w:t>
            </w:r>
          </w:p>
        </w:tc>
        <w:tc>
          <w:tcPr>
            <w:tcW w:w="18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0D06B9" w14:textId="77777777" w:rsidR="00456448" w:rsidRPr="007A2EB5" w:rsidRDefault="00456448" w:rsidP="00084422">
            <w:pPr>
              <w:rPr>
                <w:sz w:val="22"/>
                <w:szCs w:val="22"/>
              </w:rPr>
            </w:pPr>
            <w:r w:rsidRPr="007A2EB5">
              <w:rPr>
                <w:sz w:val="22"/>
                <w:szCs w:val="22"/>
              </w:rPr>
              <w:t>Oracle Enterprise Manager (OEM)</w:t>
            </w:r>
          </w:p>
        </w:tc>
        <w:tc>
          <w:tcPr>
            <w:tcW w:w="1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C7B06A" w14:textId="77777777" w:rsidR="00456448" w:rsidRPr="007A2EB5" w:rsidRDefault="00456448" w:rsidP="00084422">
            <w:pPr>
              <w:jc w:val="center"/>
              <w:rPr>
                <w:sz w:val="22"/>
                <w:szCs w:val="22"/>
              </w:rPr>
            </w:pPr>
            <w:r w:rsidRPr="007A2EB5">
              <w:rPr>
                <w:sz w:val="22"/>
                <w:szCs w:val="22"/>
              </w:rPr>
              <w:t>12.1.0.5</w:t>
            </w:r>
          </w:p>
        </w:tc>
        <w:tc>
          <w:tcPr>
            <w:tcW w:w="22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C797BD" w14:textId="77777777" w:rsidR="00456448" w:rsidRPr="007A2EB5" w:rsidRDefault="00456448" w:rsidP="00084422">
            <w:pPr>
              <w:rPr>
                <w:sz w:val="22"/>
                <w:szCs w:val="22"/>
              </w:rPr>
            </w:pPr>
            <w:r w:rsidRPr="007A2EB5">
              <w:rPr>
                <w:sz w:val="22"/>
                <w:szCs w:val="22"/>
              </w:rPr>
              <w:t>Database Management</w:t>
            </w:r>
          </w:p>
        </w:tc>
        <w:tc>
          <w:tcPr>
            <w:tcW w:w="36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152793" w14:textId="77777777" w:rsidR="00456448" w:rsidRPr="007A2EB5" w:rsidRDefault="00456448" w:rsidP="00084422">
            <w:pPr>
              <w:rPr>
                <w:sz w:val="22"/>
                <w:szCs w:val="22"/>
              </w:rPr>
            </w:pPr>
            <w:r w:rsidRPr="007A2EB5">
              <w:rPr>
                <w:sz w:val="22"/>
                <w:szCs w:val="22"/>
              </w:rPr>
              <w:t xml:space="preserve">Version 12.1.0.5 is Unapproved.  </w:t>
            </w:r>
            <w:r w:rsidRPr="007A2EB5">
              <w:rPr>
                <w:sz w:val="22"/>
                <w:szCs w:val="22"/>
              </w:rPr>
              <w:br/>
              <w:t>Version 13.2.0.0 Approved w/Constraints thru Q4 CY2018</w:t>
            </w:r>
          </w:p>
          <w:p w14:paraId="519BD3D2" w14:textId="77777777" w:rsidR="00456448" w:rsidRPr="007A2EB5" w:rsidRDefault="00456448" w:rsidP="00084422">
            <w:pPr>
              <w:rPr>
                <w:sz w:val="22"/>
                <w:szCs w:val="22"/>
              </w:rPr>
            </w:pPr>
            <w:r>
              <w:rPr>
                <w:sz w:val="22"/>
                <w:szCs w:val="22"/>
              </w:rPr>
              <w:t xml:space="preserve">STAT Waiver approved </w:t>
            </w:r>
          </w:p>
          <w:p w14:paraId="6219F993" w14:textId="77777777" w:rsidR="00456448" w:rsidRDefault="00456448" w:rsidP="00084422">
            <w:pPr>
              <w:rPr>
                <w:sz w:val="22"/>
                <w:szCs w:val="22"/>
              </w:rPr>
            </w:pPr>
            <w:r w:rsidRPr="007A2EB5">
              <w:rPr>
                <w:sz w:val="22"/>
                <w:szCs w:val="22"/>
              </w:rPr>
              <w:t xml:space="preserve">Plan:  Upgrade to version 13.2.0.0 by </w:t>
            </w:r>
            <w:r>
              <w:rPr>
                <w:sz w:val="22"/>
                <w:szCs w:val="22"/>
              </w:rPr>
              <w:t>12</w:t>
            </w:r>
            <w:r w:rsidRPr="007A2EB5">
              <w:rPr>
                <w:sz w:val="22"/>
                <w:szCs w:val="22"/>
              </w:rPr>
              <w:t>/30/18</w:t>
            </w:r>
          </w:p>
          <w:p w14:paraId="198877E3" w14:textId="77777777" w:rsidR="00456448" w:rsidRPr="007A2EB5" w:rsidRDefault="00456448" w:rsidP="00084422">
            <w:pPr>
              <w:rPr>
                <w:sz w:val="22"/>
                <w:szCs w:val="22"/>
              </w:rPr>
            </w:pPr>
            <w:r w:rsidRPr="00911FE1">
              <w:rPr>
                <w:b/>
                <w:sz w:val="22"/>
                <w:szCs w:val="22"/>
              </w:rPr>
              <w:t>(Tech Refresh Dependent)</w:t>
            </w:r>
          </w:p>
        </w:tc>
        <w:tc>
          <w:tcPr>
            <w:tcW w:w="9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6C0021" w14:textId="77777777" w:rsidR="00456448" w:rsidRPr="007A2EB5" w:rsidRDefault="00456448" w:rsidP="00084422">
            <w:pPr>
              <w:jc w:val="center"/>
              <w:rPr>
                <w:color w:val="000000"/>
                <w:sz w:val="22"/>
                <w:szCs w:val="22"/>
              </w:rPr>
            </w:pPr>
          </w:p>
        </w:tc>
        <w:tc>
          <w:tcPr>
            <w:tcW w:w="9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4DC277" w14:textId="77777777" w:rsidR="00456448" w:rsidRPr="007A2EB5" w:rsidRDefault="00456448" w:rsidP="00084422">
            <w:pPr>
              <w:jc w:val="center"/>
              <w:rPr>
                <w:sz w:val="22"/>
                <w:szCs w:val="22"/>
              </w:rPr>
            </w:pPr>
          </w:p>
        </w:tc>
        <w:tc>
          <w:tcPr>
            <w:tcW w:w="9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A05DB" w14:textId="77777777" w:rsidR="00456448" w:rsidRPr="007A2EB5" w:rsidRDefault="00456448" w:rsidP="00084422">
            <w:pPr>
              <w:jc w:val="center"/>
              <w:rPr>
                <w:color w:val="000000"/>
                <w:sz w:val="22"/>
                <w:szCs w:val="22"/>
              </w:rPr>
            </w:pPr>
            <w:r w:rsidRPr="007A2EB5">
              <w:rPr>
                <w:color w:val="000000"/>
                <w:sz w:val="22"/>
                <w:szCs w:val="22"/>
              </w:rPr>
              <w:t>X</w:t>
            </w:r>
          </w:p>
          <w:p w14:paraId="2A2F65FF" w14:textId="77777777" w:rsidR="00456448" w:rsidRPr="007A2EB5" w:rsidRDefault="00456448" w:rsidP="00084422">
            <w:pPr>
              <w:jc w:val="center"/>
              <w:rPr>
                <w:color w:val="000000"/>
                <w:sz w:val="22"/>
                <w:szCs w:val="22"/>
              </w:rPr>
            </w:pPr>
          </w:p>
        </w:tc>
        <w:tc>
          <w:tcPr>
            <w:tcW w:w="10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68B8E5" w14:textId="77777777" w:rsidR="00456448" w:rsidRPr="007A2EB5" w:rsidRDefault="00456448" w:rsidP="00084422">
            <w:pPr>
              <w:jc w:val="center"/>
              <w:rPr>
                <w:color w:val="000000"/>
                <w:sz w:val="22"/>
                <w:szCs w:val="22"/>
              </w:rPr>
            </w:pPr>
            <w:r>
              <w:rPr>
                <w:color w:val="000000"/>
                <w:sz w:val="22"/>
                <w:szCs w:val="22"/>
              </w:rPr>
              <w:t>12</w:t>
            </w:r>
            <w:r w:rsidRPr="007A2EB5">
              <w:rPr>
                <w:color w:val="000000"/>
                <w:sz w:val="22"/>
                <w:szCs w:val="22"/>
              </w:rPr>
              <w:t>/30/18</w:t>
            </w:r>
          </w:p>
        </w:tc>
      </w:tr>
      <w:tr w:rsidR="00456448" w:rsidRPr="007A2EB5" w14:paraId="324DD1EB" w14:textId="77777777" w:rsidTr="00084422">
        <w:trPr>
          <w:cantSplit/>
          <w:trHeight w:val="1430"/>
        </w:trPr>
        <w:tc>
          <w:tcPr>
            <w:tcW w:w="82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732B38" w14:textId="77777777" w:rsidR="00456448" w:rsidRPr="007A2EB5" w:rsidRDefault="00456448" w:rsidP="00084422">
            <w:pPr>
              <w:jc w:val="center"/>
              <w:rPr>
                <w:sz w:val="22"/>
                <w:szCs w:val="22"/>
              </w:rPr>
            </w:pPr>
            <w:r>
              <w:rPr>
                <w:sz w:val="22"/>
                <w:szCs w:val="22"/>
              </w:rPr>
              <w:t>23</w:t>
            </w:r>
          </w:p>
        </w:tc>
        <w:tc>
          <w:tcPr>
            <w:tcW w:w="18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4DE3B3" w14:textId="77777777" w:rsidR="00456448" w:rsidRPr="007A2EB5" w:rsidRDefault="00456448" w:rsidP="00084422">
            <w:pPr>
              <w:rPr>
                <w:sz w:val="22"/>
                <w:szCs w:val="22"/>
              </w:rPr>
            </w:pPr>
            <w:proofErr w:type="spellStart"/>
            <w:r w:rsidRPr="007A2EB5">
              <w:rPr>
                <w:sz w:val="22"/>
                <w:szCs w:val="22"/>
              </w:rPr>
              <w:t>Powermock</w:t>
            </w:r>
            <w:proofErr w:type="spellEnd"/>
          </w:p>
        </w:tc>
        <w:tc>
          <w:tcPr>
            <w:tcW w:w="1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253A7E" w14:textId="77777777" w:rsidR="00456448" w:rsidRPr="007A2EB5" w:rsidRDefault="00456448" w:rsidP="00084422">
            <w:pPr>
              <w:jc w:val="center"/>
              <w:rPr>
                <w:color w:val="FF0000"/>
                <w:sz w:val="22"/>
                <w:szCs w:val="22"/>
              </w:rPr>
            </w:pPr>
            <w:r>
              <w:rPr>
                <w:sz w:val="22"/>
                <w:szCs w:val="22"/>
              </w:rPr>
              <w:t>1.6.6</w:t>
            </w:r>
          </w:p>
        </w:tc>
        <w:tc>
          <w:tcPr>
            <w:tcW w:w="22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41E657" w14:textId="77777777" w:rsidR="00456448" w:rsidRPr="007A2EB5" w:rsidRDefault="00456448" w:rsidP="00084422">
            <w:pPr>
              <w:rPr>
                <w:sz w:val="22"/>
                <w:szCs w:val="22"/>
              </w:rPr>
            </w:pPr>
            <w:r w:rsidRPr="007A2EB5">
              <w:rPr>
                <w:sz w:val="22"/>
                <w:szCs w:val="22"/>
              </w:rPr>
              <w:t>Java Class Mocking Framework</w:t>
            </w:r>
          </w:p>
        </w:tc>
        <w:tc>
          <w:tcPr>
            <w:tcW w:w="36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2E6708" w14:textId="77777777" w:rsidR="00456448" w:rsidRPr="007A2EB5" w:rsidRDefault="00456448" w:rsidP="00084422">
            <w:pPr>
              <w:rPr>
                <w:sz w:val="22"/>
                <w:szCs w:val="22"/>
              </w:rPr>
            </w:pPr>
            <w:r w:rsidRPr="007A2EB5">
              <w:rPr>
                <w:sz w:val="22"/>
                <w:szCs w:val="22"/>
              </w:rPr>
              <w:t>Version 1.6.x Approved w/Constraints thru Q4 CY18</w:t>
            </w:r>
            <w:r>
              <w:rPr>
                <w:sz w:val="22"/>
                <w:szCs w:val="22"/>
              </w:rPr>
              <w:t>+</w:t>
            </w:r>
          </w:p>
        </w:tc>
        <w:tc>
          <w:tcPr>
            <w:tcW w:w="9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336611" w14:textId="77777777" w:rsidR="00456448" w:rsidRPr="007A2EB5" w:rsidRDefault="00456448" w:rsidP="00084422">
            <w:pPr>
              <w:jc w:val="center"/>
              <w:rPr>
                <w:color w:val="000000"/>
                <w:sz w:val="22"/>
                <w:szCs w:val="22"/>
              </w:rPr>
            </w:pPr>
          </w:p>
        </w:tc>
        <w:tc>
          <w:tcPr>
            <w:tcW w:w="9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DF4A94" w14:textId="77777777" w:rsidR="00456448" w:rsidRPr="007A2EB5" w:rsidRDefault="00456448" w:rsidP="00084422">
            <w:pPr>
              <w:jc w:val="center"/>
              <w:rPr>
                <w:color w:val="000000"/>
                <w:sz w:val="22"/>
                <w:szCs w:val="22"/>
              </w:rPr>
            </w:pPr>
            <w:r w:rsidRPr="007A2EB5">
              <w:rPr>
                <w:sz w:val="22"/>
                <w:szCs w:val="22"/>
              </w:rPr>
              <w:t>X</w:t>
            </w:r>
          </w:p>
        </w:tc>
        <w:tc>
          <w:tcPr>
            <w:tcW w:w="9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3CF6A4" w14:textId="77777777" w:rsidR="00456448" w:rsidRPr="007A2EB5" w:rsidRDefault="00456448" w:rsidP="00084422">
            <w:pPr>
              <w:jc w:val="center"/>
              <w:rPr>
                <w:color w:val="000000"/>
                <w:sz w:val="22"/>
                <w:szCs w:val="22"/>
              </w:rPr>
            </w:pPr>
          </w:p>
        </w:tc>
        <w:tc>
          <w:tcPr>
            <w:tcW w:w="10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CEE8DE" w14:textId="77777777" w:rsidR="00456448" w:rsidRPr="007A2EB5" w:rsidRDefault="00456448" w:rsidP="00084422">
            <w:pPr>
              <w:jc w:val="center"/>
              <w:rPr>
                <w:sz w:val="22"/>
                <w:szCs w:val="22"/>
              </w:rPr>
            </w:pPr>
          </w:p>
          <w:p w14:paraId="24C846B8" w14:textId="77777777" w:rsidR="00456448" w:rsidRPr="007A2EB5" w:rsidRDefault="00456448" w:rsidP="00084422">
            <w:pPr>
              <w:jc w:val="center"/>
              <w:rPr>
                <w:color w:val="000000"/>
                <w:sz w:val="22"/>
                <w:szCs w:val="22"/>
              </w:rPr>
            </w:pPr>
          </w:p>
        </w:tc>
      </w:tr>
      <w:tr w:rsidR="00456448" w:rsidRPr="007A2EB5" w14:paraId="66AB2C0C" w14:textId="77777777" w:rsidTr="00084422">
        <w:trPr>
          <w:cantSplit/>
          <w:trHeight w:val="350"/>
        </w:trPr>
        <w:tc>
          <w:tcPr>
            <w:tcW w:w="82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7AEC60" w14:textId="77777777" w:rsidR="00456448" w:rsidRPr="007A2EB5" w:rsidRDefault="00456448" w:rsidP="00084422">
            <w:pPr>
              <w:jc w:val="center"/>
              <w:rPr>
                <w:sz w:val="22"/>
                <w:szCs w:val="22"/>
              </w:rPr>
            </w:pPr>
            <w:r>
              <w:rPr>
                <w:sz w:val="22"/>
                <w:szCs w:val="22"/>
              </w:rPr>
              <w:lastRenderedPageBreak/>
              <w:t>24</w:t>
            </w:r>
          </w:p>
        </w:tc>
        <w:tc>
          <w:tcPr>
            <w:tcW w:w="18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CB0E11" w14:textId="77777777" w:rsidR="00456448" w:rsidRPr="007A2EB5" w:rsidRDefault="00456448" w:rsidP="00084422">
            <w:pPr>
              <w:rPr>
                <w:color w:val="000000"/>
                <w:sz w:val="22"/>
                <w:szCs w:val="22"/>
              </w:rPr>
            </w:pPr>
            <w:r w:rsidRPr="007A2EB5">
              <w:rPr>
                <w:sz w:val="22"/>
                <w:szCs w:val="22"/>
              </w:rPr>
              <w:t>Rational DOORS Next Generation (RDNG)</w:t>
            </w:r>
          </w:p>
        </w:tc>
        <w:tc>
          <w:tcPr>
            <w:tcW w:w="1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E7914C" w14:textId="77777777" w:rsidR="00456448" w:rsidRPr="007A2EB5" w:rsidRDefault="00456448" w:rsidP="00084422">
            <w:pPr>
              <w:jc w:val="center"/>
              <w:rPr>
                <w:sz w:val="22"/>
                <w:szCs w:val="22"/>
              </w:rPr>
            </w:pPr>
            <w:r w:rsidRPr="007A2EB5">
              <w:rPr>
                <w:sz w:val="22"/>
                <w:szCs w:val="22"/>
              </w:rPr>
              <w:t>6.0.</w:t>
            </w:r>
            <w:r>
              <w:rPr>
                <w:sz w:val="22"/>
                <w:szCs w:val="22"/>
              </w:rPr>
              <w:t>5</w:t>
            </w:r>
          </w:p>
        </w:tc>
        <w:tc>
          <w:tcPr>
            <w:tcW w:w="22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BDD279" w14:textId="77777777" w:rsidR="00456448" w:rsidRPr="007A2EB5" w:rsidRDefault="00456448" w:rsidP="00084422">
            <w:pPr>
              <w:rPr>
                <w:sz w:val="22"/>
                <w:szCs w:val="22"/>
              </w:rPr>
            </w:pPr>
            <w:r w:rsidRPr="007A2EB5">
              <w:rPr>
                <w:sz w:val="22"/>
                <w:szCs w:val="22"/>
              </w:rPr>
              <w:t xml:space="preserve">Requirements management platform that enables organizations to create or enhance requirements processes and provides visualization and collaboration capabilities. </w:t>
            </w:r>
          </w:p>
        </w:tc>
        <w:tc>
          <w:tcPr>
            <w:tcW w:w="36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4038D6" w14:textId="77777777" w:rsidR="00456448" w:rsidRPr="007A2EB5" w:rsidRDefault="00456448" w:rsidP="00084422">
            <w:pPr>
              <w:rPr>
                <w:sz w:val="22"/>
                <w:szCs w:val="22"/>
              </w:rPr>
            </w:pPr>
            <w:r w:rsidRPr="007A2EB5">
              <w:rPr>
                <w:sz w:val="22"/>
                <w:szCs w:val="22"/>
              </w:rPr>
              <w:t>Version 6.0.x Approved w/Constraints thru Q4 CY18</w:t>
            </w:r>
          </w:p>
        </w:tc>
        <w:tc>
          <w:tcPr>
            <w:tcW w:w="9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D12B28" w14:textId="77777777" w:rsidR="00456448" w:rsidRPr="007A2EB5" w:rsidRDefault="00456448" w:rsidP="00084422">
            <w:pPr>
              <w:jc w:val="center"/>
              <w:rPr>
                <w:color w:val="000000"/>
                <w:sz w:val="22"/>
                <w:szCs w:val="22"/>
              </w:rPr>
            </w:pPr>
          </w:p>
        </w:tc>
        <w:tc>
          <w:tcPr>
            <w:tcW w:w="9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7166F7" w14:textId="77777777" w:rsidR="00456448" w:rsidRPr="007A2EB5" w:rsidRDefault="00456448" w:rsidP="00084422">
            <w:pPr>
              <w:jc w:val="center"/>
              <w:rPr>
                <w:color w:val="000000"/>
                <w:sz w:val="22"/>
                <w:szCs w:val="22"/>
              </w:rPr>
            </w:pPr>
            <w:r w:rsidRPr="007A2EB5">
              <w:rPr>
                <w:color w:val="000000"/>
                <w:sz w:val="22"/>
                <w:szCs w:val="22"/>
              </w:rPr>
              <w:t>X</w:t>
            </w:r>
          </w:p>
        </w:tc>
        <w:tc>
          <w:tcPr>
            <w:tcW w:w="9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87C581" w14:textId="77777777" w:rsidR="00456448" w:rsidRPr="007A2EB5" w:rsidRDefault="00456448" w:rsidP="00084422">
            <w:pPr>
              <w:jc w:val="center"/>
              <w:rPr>
                <w:color w:val="000000"/>
                <w:sz w:val="22"/>
                <w:szCs w:val="22"/>
              </w:rPr>
            </w:pPr>
          </w:p>
        </w:tc>
        <w:tc>
          <w:tcPr>
            <w:tcW w:w="10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0D369" w14:textId="77777777" w:rsidR="00456448" w:rsidRPr="007A2EB5" w:rsidRDefault="00456448" w:rsidP="00084422">
            <w:pPr>
              <w:jc w:val="center"/>
              <w:rPr>
                <w:color w:val="000000"/>
                <w:sz w:val="22"/>
                <w:szCs w:val="22"/>
              </w:rPr>
            </w:pPr>
          </w:p>
        </w:tc>
      </w:tr>
      <w:tr w:rsidR="00456448" w:rsidRPr="007A2EB5" w14:paraId="38376F1E" w14:textId="77777777" w:rsidTr="00084422">
        <w:trPr>
          <w:cantSplit/>
          <w:trHeight w:val="350"/>
        </w:trPr>
        <w:tc>
          <w:tcPr>
            <w:tcW w:w="82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C5BE72" w14:textId="77777777" w:rsidR="00456448" w:rsidRPr="007A2EB5" w:rsidRDefault="00456448" w:rsidP="00084422">
            <w:pPr>
              <w:jc w:val="center"/>
              <w:rPr>
                <w:sz w:val="22"/>
                <w:szCs w:val="22"/>
              </w:rPr>
            </w:pPr>
            <w:r>
              <w:rPr>
                <w:sz w:val="22"/>
                <w:szCs w:val="22"/>
              </w:rPr>
              <w:t>25</w:t>
            </w:r>
          </w:p>
        </w:tc>
        <w:tc>
          <w:tcPr>
            <w:tcW w:w="18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27FF71" w14:textId="77777777" w:rsidR="00456448" w:rsidRPr="007A2EB5" w:rsidRDefault="00456448" w:rsidP="00084422">
            <w:pPr>
              <w:rPr>
                <w:sz w:val="22"/>
                <w:szCs w:val="22"/>
              </w:rPr>
            </w:pPr>
            <w:r w:rsidRPr="007A2EB5">
              <w:rPr>
                <w:sz w:val="22"/>
                <w:szCs w:val="22"/>
              </w:rPr>
              <w:t>Rational Quality Manager</w:t>
            </w:r>
          </w:p>
        </w:tc>
        <w:tc>
          <w:tcPr>
            <w:tcW w:w="1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7F7EB2" w14:textId="77777777" w:rsidR="00456448" w:rsidRPr="007A2EB5" w:rsidRDefault="00456448" w:rsidP="00084422">
            <w:pPr>
              <w:jc w:val="center"/>
              <w:rPr>
                <w:sz w:val="22"/>
                <w:szCs w:val="22"/>
              </w:rPr>
            </w:pPr>
            <w:r w:rsidRPr="007A2EB5">
              <w:rPr>
                <w:sz w:val="22"/>
                <w:szCs w:val="22"/>
              </w:rPr>
              <w:t>6.0.</w:t>
            </w:r>
            <w:r>
              <w:rPr>
                <w:sz w:val="22"/>
                <w:szCs w:val="22"/>
              </w:rPr>
              <w:t>5</w:t>
            </w:r>
          </w:p>
        </w:tc>
        <w:tc>
          <w:tcPr>
            <w:tcW w:w="22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2C5B31" w14:textId="77777777" w:rsidR="00456448" w:rsidRPr="007A2EB5" w:rsidRDefault="00456448" w:rsidP="00084422">
            <w:pPr>
              <w:rPr>
                <w:sz w:val="22"/>
                <w:szCs w:val="22"/>
              </w:rPr>
            </w:pPr>
            <w:r w:rsidRPr="007A2EB5">
              <w:rPr>
                <w:sz w:val="22"/>
                <w:szCs w:val="22"/>
              </w:rPr>
              <w:t>Web-based centralized test management environment, SQA Software</w:t>
            </w:r>
          </w:p>
        </w:tc>
        <w:tc>
          <w:tcPr>
            <w:tcW w:w="36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B32930" w14:textId="77777777" w:rsidR="00456448" w:rsidRPr="007A2EB5" w:rsidRDefault="00456448" w:rsidP="00084422">
            <w:pPr>
              <w:rPr>
                <w:sz w:val="22"/>
                <w:szCs w:val="22"/>
              </w:rPr>
            </w:pPr>
            <w:r w:rsidRPr="007A2EB5">
              <w:rPr>
                <w:sz w:val="22"/>
                <w:szCs w:val="22"/>
              </w:rPr>
              <w:t>Version 6.0.x Approved w/Constraints thru Q4 CY18</w:t>
            </w:r>
          </w:p>
        </w:tc>
        <w:tc>
          <w:tcPr>
            <w:tcW w:w="9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3FEDBC" w14:textId="77777777" w:rsidR="00456448" w:rsidRPr="007A2EB5" w:rsidRDefault="00456448" w:rsidP="00084422">
            <w:pPr>
              <w:jc w:val="center"/>
              <w:rPr>
                <w:color w:val="000000"/>
                <w:sz w:val="22"/>
                <w:szCs w:val="22"/>
              </w:rPr>
            </w:pPr>
          </w:p>
        </w:tc>
        <w:tc>
          <w:tcPr>
            <w:tcW w:w="9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8FE9DD" w14:textId="77777777" w:rsidR="00456448" w:rsidRPr="007A2EB5" w:rsidRDefault="00456448" w:rsidP="00084422">
            <w:pPr>
              <w:jc w:val="center"/>
              <w:rPr>
                <w:color w:val="000000"/>
                <w:sz w:val="22"/>
                <w:szCs w:val="22"/>
              </w:rPr>
            </w:pPr>
            <w:r w:rsidRPr="007A2EB5">
              <w:rPr>
                <w:sz w:val="22"/>
                <w:szCs w:val="22"/>
              </w:rPr>
              <w:t>X</w:t>
            </w:r>
          </w:p>
        </w:tc>
        <w:tc>
          <w:tcPr>
            <w:tcW w:w="9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0B8F56" w14:textId="77777777" w:rsidR="00456448" w:rsidRPr="007A2EB5" w:rsidRDefault="00456448" w:rsidP="00084422">
            <w:pPr>
              <w:jc w:val="center"/>
              <w:rPr>
                <w:color w:val="000000"/>
                <w:sz w:val="22"/>
                <w:szCs w:val="22"/>
              </w:rPr>
            </w:pPr>
          </w:p>
        </w:tc>
        <w:tc>
          <w:tcPr>
            <w:tcW w:w="10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86BE17" w14:textId="77777777" w:rsidR="00456448" w:rsidRPr="007A2EB5" w:rsidRDefault="00456448" w:rsidP="00084422">
            <w:pPr>
              <w:jc w:val="center"/>
              <w:rPr>
                <w:color w:val="000000"/>
                <w:sz w:val="22"/>
                <w:szCs w:val="22"/>
              </w:rPr>
            </w:pPr>
          </w:p>
        </w:tc>
      </w:tr>
      <w:tr w:rsidR="00456448" w:rsidRPr="007A2EB5" w14:paraId="5E49670B" w14:textId="77777777" w:rsidTr="00084422">
        <w:trPr>
          <w:cantSplit/>
          <w:trHeight w:val="350"/>
        </w:trPr>
        <w:tc>
          <w:tcPr>
            <w:tcW w:w="82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AEA7EB" w14:textId="77777777" w:rsidR="00456448" w:rsidRPr="007A2EB5" w:rsidRDefault="00456448" w:rsidP="00084422">
            <w:pPr>
              <w:jc w:val="center"/>
              <w:rPr>
                <w:sz w:val="22"/>
                <w:szCs w:val="22"/>
              </w:rPr>
            </w:pPr>
            <w:r>
              <w:rPr>
                <w:sz w:val="22"/>
                <w:szCs w:val="22"/>
              </w:rPr>
              <w:t>26</w:t>
            </w:r>
          </w:p>
        </w:tc>
        <w:tc>
          <w:tcPr>
            <w:tcW w:w="18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6CA9ED" w14:textId="77777777" w:rsidR="00456448" w:rsidRPr="007A2EB5" w:rsidRDefault="00456448" w:rsidP="00084422">
            <w:pPr>
              <w:rPr>
                <w:sz w:val="22"/>
                <w:szCs w:val="22"/>
              </w:rPr>
            </w:pPr>
            <w:r w:rsidRPr="007A2EB5">
              <w:rPr>
                <w:sz w:val="22"/>
                <w:szCs w:val="22"/>
              </w:rPr>
              <w:t xml:space="preserve">Rational Team Concert </w:t>
            </w:r>
          </w:p>
          <w:p w14:paraId="37BFD4D8" w14:textId="77777777" w:rsidR="00456448" w:rsidRPr="007A2EB5" w:rsidRDefault="00456448" w:rsidP="00084422">
            <w:pPr>
              <w:rPr>
                <w:sz w:val="22"/>
                <w:szCs w:val="22"/>
              </w:rPr>
            </w:pPr>
          </w:p>
        </w:tc>
        <w:tc>
          <w:tcPr>
            <w:tcW w:w="1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5543F3" w14:textId="77777777" w:rsidR="00456448" w:rsidRPr="007A2EB5" w:rsidRDefault="00456448" w:rsidP="00084422">
            <w:pPr>
              <w:jc w:val="center"/>
              <w:rPr>
                <w:color w:val="FF0000"/>
                <w:sz w:val="22"/>
                <w:szCs w:val="22"/>
              </w:rPr>
            </w:pPr>
            <w:r w:rsidRPr="007A2EB5">
              <w:rPr>
                <w:sz w:val="22"/>
                <w:szCs w:val="22"/>
              </w:rPr>
              <w:t>6.0.</w:t>
            </w:r>
            <w:r>
              <w:rPr>
                <w:sz w:val="22"/>
                <w:szCs w:val="22"/>
              </w:rPr>
              <w:t>5</w:t>
            </w:r>
          </w:p>
        </w:tc>
        <w:tc>
          <w:tcPr>
            <w:tcW w:w="22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1CA72E" w14:textId="77777777" w:rsidR="00456448" w:rsidRPr="007A2EB5" w:rsidRDefault="00456448" w:rsidP="00084422">
            <w:pPr>
              <w:rPr>
                <w:sz w:val="22"/>
                <w:szCs w:val="22"/>
              </w:rPr>
            </w:pPr>
            <w:r w:rsidRPr="007A2EB5">
              <w:rPr>
                <w:sz w:val="22"/>
                <w:szCs w:val="22"/>
              </w:rPr>
              <w:t>Software source control, workspace management, and supports parallel development</w:t>
            </w:r>
          </w:p>
        </w:tc>
        <w:tc>
          <w:tcPr>
            <w:tcW w:w="36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466AC0" w14:textId="77777777" w:rsidR="00456448" w:rsidRPr="007A2EB5" w:rsidRDefault="00456448" w:rsidP="00084422">
            <w:pPr>
              <w:rPr>
                <w:sz w:val="22"/>
                <w:szCs w:val="22"/>
              </w:rPr>
            </w:pPr>
            <w:r w:rsidRPr="007A2EB5">
              <w:rPr>
                <w:sz w:val="22"/>
                <w:szCs w:val="22"/>
              </w:rPr>
              <w:t>Version 6.0.x Approved w/Constraints thru Q4 CY18</w:t>
            </w:r>
          </w:p>
        </w:tc>
        <w:tc>
          <w:tcPr>
            <w:tcW w:w="9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7A15D3" w14:textId="77777777" w:rsidR="00456448" w:rsidRPr="007A2EB5" w:rsidRDefault="00456448" w:rsidP="00084422">
            <w:pPr>
              <w:jc w:val="center"/>
              <w:rPr>
                <w:color w:val="000000"/>
                <w:sz w:val="22"/>
                <w:szCs w:val="22"/>
              </w:rPr>
            </w:pPr>
          </w:p>
        </w:tc>
        <w:tc>
          <w:tcPr>
            <w:tcW w:w="9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A423D5" w14:textId="77777777" w:rsidR="00456448" w:rsidRPr="007A2EB5" w:rsidRDefault="00456448" w:rsidP="00084422">
            <w:pPr>
              <w:jc w:val="center"/>
              <w:rPr>
                <w:color w:val="000000"/>
                <w:sz w:val="22"/>
                <w:szCs w:val="22"/>
              </w:rPr>
            </w:pPr>
            <w:r w:rsidRPr="007A2EB5">
              <w:rPr>
                <w:color w:val="000000"/>
                <w:sz w:val="22"/>
                <w:szCs w:val="22"/>
              </w:rPr>
              <w:t>X</w:t>
            </w:r>
          </w:p>
        </w:tc>
        <w:tc>
          <w:tcPr>
            <w:tcW w:w="9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FF7699" w14:textId="77777777" w:rsidR="00456448" w:rsidRPr="007A2EB5" w:rsidRDefault="00456448" w:rsidP="00084422">
            <w:pPr>
              <w:jc w:val="center"/>
              <w:rPr>
                <w:sz w:val="22"/>
                <w:szCs w:val="22"/>
              </w:rPr>
            </w:pPr>
          </w:p>
        </w:tc>
        <w:tc>
          <w:tcPr>
            <w:tcW w:w="10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75ABB8" w14:textId="77777777" w:rsidR="00456448" w:rsidRPr="007A2EB5" w:rsidRDefault="00456448" w:rsidP="00084422">
            <w:pPr>
              <w:jc w:val="center"/>
              <w:rPr>
                <w:sz w:val="22"/>
                <w:szCs w:val="22"/>
              </w:rPr>
            </w:pPr>
          </w:p>
        </w:tc>
      </w:tr>
      <w:tr w:rsidR="00456448" w:rsidRPr="007A2EB5" w14:paraId="21A991A5" w14:textId="77777777" w:rsidTr="00084422">
        <w:trPr>
          <w:cantSplit/>
          <w:trHeight w:val="350"/>
        </w:trPr>
        <w:tc>
          <w:tcPr>
            <w:tcW w:w="82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02E97D" w14:textId="77777777" w:rsidR="00456448" w:rsidRPr="007A2EB5" w:rsidRDefault="00456448" w:rsidP="00084422">
            <w:pPr>
              <w:jc w:val="center"/>
              <w:rPr>
                <w:sz w:val="22"/>
                <w:szCs w:val="22"/>
              </w:rPr>
            </w:pPr>
            <w:r>
              <w:rPr>
                <w:sz w:val="22"/>
                <w:szCs w:val="22"/>
              </w:rPr>
              <w:lastRenderedPageBreak/>
              <w:t>27</w:t>
            </w:r>
          </w:p>
        </w:tc>
        <w:tc>
          <w:tcPr>
            <w:tcW w:w="18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C427BE" w14:textId="77777777" w:rsidR="00456448" w:rsidRPr="007A2EB5" w:rsidRDefault="00456448" w:rsidP="00084422">
            <w:pPr>
              <w:rPr>
                <w:sz w:val="22"/>
                <w:szCs w:val="22"/>
              </w:rPr>
            </w:pPr>
            <w:r w:rsidRPr="007A2EB5">
              <w:rPr>
                <w:sz w:val="22"/>
                <w:szCs w:val="22"/>
              </w:rPr>
              <w:t>Red Hat Enterprise Linux  (aka: RHEL)</w:t>
            </w:r>
          </w:p>
        </w:tc>
        <w:tc>
          <w:tcPr>
            <w:tcW w:w="1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357ADE" w14:textId="77777777" w:rsidR="00456448" w:rsidRPr="007A2EB5" w:rsidRDefault="00456448" w:rsidP="00084422">
            <w:pPr>
              <w:jc w:val="center"/>
              <w:rPr>
                <w:sz w:val="22"/>
                <w:szCs w:val="22"/>
              </w:rPr>
            </w:pPr>
            <w:r w:rsidRPr="007A2EB5">
              <w:rPr>
                <w:sz w:val="22"/>
                <w:szCs w:val="22"/>
              </w:rPr>
              <w:t>6.8</w:t>
            </w:r>
          </w:p>
          <w:p w14:paraId="3DB75E21" w14:textId="77777777" w:rsidR="00456448" w:rsidRPr="007A2EB5" w:rsidRDefault="00456448" w:rsidP="00084422">
            <w:pPr>
              <w:jc w:val="center"/>
              <w:rPr>
                <w:sz w:val="22"/>
                <w:szCs w:val="22"/>
              </w:rPr>
            </w:pPr>
          </w:p>
        </w:tc>
        <w:tc>
          <w:tcPr>
            <w:tcW w:w="22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2FCC4" w14:textId="77777777" w:rsidR="00456448" w:rsidRPr="007A2EB5" w:rsidRDefault="00456448" w:rsidP="00084422">
            <w:pPr>
              <w:rPr>
                <w:sz w:val="22"/>
                <w:szCs w:val="22"/>
              </w:rPr>
            </w:pPr>
            <w:r w:rsidRPr="007A2EB5">
              <w:rPr>
                <w:sz w:val="22"/>
                <w:szCs w:val="22"/>
              </w:rPr>
              <w:t>Linux version of Red Hat that provides installation routines, pre-configured components, and support services that make the installation-maintenance of the operating system more robust</w:t>
            </w:r>
          </w:p>
        </w:tc>
        <w:tc>
          <w:tcPr>
            <w:tcW w:w="36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C7D0CF" w14:textId="77777777" w:rsidR="00456448" w:rsidRPr="007A2EB5" w:rsidRDefault="00456448" w:rsidP="00084422">
            <w:pPr>
              <w:rPr>
                <w:sz w:val="22"/>
                <w:szCs w:val="22"/>
              </w:rPr>
            </w:pPr>
            <w:r w:rsidRPr="007A2EB5">
              <w:rPr>
                <w:sz w:val="22"/>
                <w:szCs w:val="22"/>
              </w:rPr>
              <w:t>Version 6.x Divest thru Q4 CY</w:t>
            </w:r>
            <w:r>
              <w:rPr>
                <w:sz w:val="22"/>
                <w:szCs w:val="22"/>
              </w:rPr>
              <w:t>2021</w:t>
            </w:r>
            <w:r w:rsidRPr="007A2EB5">
              <w:rPr>
                <w:sz w:val="22"/>
                <w:szCs w:val="22"/>
              </w:rPr>
              <w:t>.</w:t>
            </w:r>
          </w:p>
          <w:p w14:paraId="45A2545D" w14:textId="77777777" w:rsidR="00456448" w:rsidRPr="007A2EB5" w:rsidRDefault="00456448" w:rsidP="00084422">
            <w:pPr>
              <w:rPr>
                <w:sz w:val="22"/>
                <w:szCs w:val="22"/>
              </w:rPr>
            </w:pPr>
            <w:r w:rsidRPr="007A2EB5">
              <w:rPr>
                <w:sz w:val="22"/>
                <w:szCs w:val="22"/>
              </w:rPr>
              <w:t>Version 7.x Approved w/Constraints thru Q4 CY18.</w:t>
            </w:r>
          </w:p>
          <w:p w14:paraId="7F8B5257" w14:textId="77777777" w:rsidR="00456448" w:rsidRPr="007A2EB5" w:rsidRDefault="00456448" w:rsidP="00084422">
            <w:pPr>
              <w:rPr>
                <w:sz w:val="22"/>
                <w:szCs w:val="22"/>
              </w:rPr>
            </w:pPr>
            <w:r w:rsidRPr="007A2EB5">
              <w:rPr>
                <w:sz w:val="22"/>
                <w:szCs w:val="22"/>
              </w:rPr>
              <w:t xml:space="preserve">Plan:  Upgrade to version 7.x by  6/30/18. </w:t>
            </w:r>
          </w:p>
          <w:p w14:paraId="1EE2DCA7" w14:textId="77777777" w:rsidR="00456448" w:rsidRPr="007A2EB5" w:rsidRDefault="00456448" w:rsidP="00084422">
            <w:pPr>
              <w:rPr>
                <w:sz w:val="22"/>
                <w:szCs w:val="22"/>
              </w:rPr>
            </w:pPr>
            <w:r w:rsidRPr="0025695D">
              <w:rPr>
                <w:b/>
                <w:sz w:val="22"/>
                <w:szCs w:val="22"/>
              </w:rPr>
              <w:t>(Tech Refresh Dependent)</w:t>
            </w:r>
          </w:p>
        </w:tc>
        <w:tc>
          <w:tcPr>
            <w:tcW w:w="9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37AEB1" w14:textId="77777777" w:rsidR="00456448" w:rsidRPr="007A2EB5" w:rsidRDefault="00456448" w:rsidP="00084422">
            <w:pPr>
              <w:jc w:val="center"/>
              <w:rPr>
                <w:sz w:val="22"/>
                <w:szCs w:val="22"/>
              </w:rPr>
            </w:pPr>
          </w:p>
        </w:tc>
        <w:tc>
          <w:tcPr>
            <w:tcW w:w="9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355C5E" w14:textId="77777777" w:rsidR="00456448" w:rsidRPr="007A2EB5" w:rsidRDefault="00456448" w:rsidP="00084422">
            <w:pPr>
              <w:jc w:val="center"/>
              <w:rPr>
                <w:sz w:val="22"/>
                <w:szCs w:val="22"/>
              </w:rPr>
            </w:pPr>
          </w:p>
        </w:tc>
        <w:tc>
          <w:tcPr>
            <w:tcW w:w="9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257876" w14:textId="77777777" w:rsidR="00456448" w:rsidRPr="007A2EB5" w:rsidRDefault="00456448" w:rsidP="00084422">
            <w:pPr>
              <w:jc w:val="center"/>
              <w:rPr>
                <w:sz w:val="22"/>
                <w:szCs w:val="22"/>
              </w:rPr>
            </w:pPr>
            <w:r w:rsidRPr="007A2EB5">
              <w:rPr>
                <w:color w:val="000000"/>
                <w:sz w:val="22"/>
                <w:szCs w:val="22"/>
              </w:rPr>
              <w:t>X</w:t>
            </w:r>
          </w:p>
        </w:tc>
        <w:tc>
          <w:tcPr>
            <w:tcW w:w="10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8B27E5" w14:textId="77777777" w:rsidR="00456448" w:rsidRDefault="00456448" w:rsidP="00084422">
            <w:pPr>
              <w:jc w:val="center"/>
              <w:rPr>
                <w:color w:val="000000"/>
                <w:sz w:val="22"/>
                <w:szCs w:val="22"/>
              </w:rPr>
            </w:pPr>
            <w:r>
              <w:rPr>
                <w:color w:val="000000"/>
                <w:sz w:val="22"/>
                <w:szCs w:val="22"/>
              </w:rPr>
              <w:t>12</w:t>
            </w:r>
            <w:r w:rsidRPr="007A2EB5">
              <w:rPr>
                <w:color w:val="000000"/>
                <w:sz w:val="22"/>
                <w:szCs w:val="22"/>
              </w:rPr>
              <w:t>/3</w:t>
            </w:r>
            <w:r>
              <w:rPr>
                <w:color w:val="000000"/>
                <w:sz w:val="22"/>
                <w:szCs w:val="22"/>
              </w:rPr>
              <w:t>1</w:t>
            </w:r>
            <w:r w:rsidRPr="007A2EB5">
              <w:rPr>
                <w:color w:val="000000"/>
                <w:sz w:val="22"/>
                <w:szCs w:val="22"/>
              </w:rPr>
              <w:t>/18</w:t>
            </w:r>
          </w:p>
          <w:p w14:paraId="76868502" w14:textId="77777777" w:rsidR="00456448" w:rsidRPr="007A2EB5" w:rsidRDefault="00456448" w:rsidP="00084422">
            <w:pPr>
              <w:jc w:val="center"/>
              <w:rPr>
                <w:sz w:val="22"/>
                <w:szCs w:val="22"/>
              </w:rPr>
            </w:pPr>
            <w:r w:rsidRPr="00911FE1">
              <w:rPr>
                <w:b/>
                <w:sz w:val="22"/>
                <w:szCs w:val="22"/>
              </w:rPr>
              <w:t>(Tech Refresh Dependent)</w:t>
            </w:r>
          </w:p>
        </w:tc>
      </w:tr>
      <w:tr w:rsidR="00456448" w:rsidRPr="007A2EB5" w14:paraId="074F93B4" w14:textId="77777777" w:rsidTr="00084422">
        <w:trPr>
          <w:cantSplit/>
          <w:trHeight w:val="350"/>
        </w:trPr>
        <w:tc>
          <w:tcPr>
            <w:tcW w:w="82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451A6C" w14:textId="77777777" w:rsidR="00456448" w:rsidRPr="007A2EB5" w:rsidRDefault="00456448" w:rsidP="00084422">
            <w:pPr>
              <w:jc w:val="center"/>
              <w:rPr>
                <w:sz w:val="22"/>
                <w:szCs w:val="22"/>
              </w:rPr>
            </w:pPr>
            <w:r>
              <w:rPr>
                <w:sz w:val="22"/>
                <w:szCs w:val="22"/>
              </w:rPr>
              <w:t>28</w:t>
            </w:r>
          </w:p>
        </w:tc>
        <w:tc>
          <w:tcPr>
            <w:tcW w:w="18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134C8B" w14:textId="77777777" w:rsidR="00456448" w:rsidRPr="007A2EB5" w:rsidRDefault="00456448" w:rsidP="00084422">
            <w:pPr>
              <w:rPr>
                <w:sz w:val="22"/>
                <w:szCs w:val="22"/>
              </w:rPr>
            </w:pPr>
            <w:r w:rsidRPr="007A2EB5">
              <w:rPr>
                <w:sz w:val="22"/>
                <w:szCs w:val="22"/>
              </w:rPr>
              <w:t>Red Hat Enterprise Virtualization (Servers)</w:t>
            </w:r>
          </w:p>
          <w:p w14:paraId="266C49E3" w14:textId="77777777" w:rsidR="00456448" w:rsidRPr="007A2EB5" w:rsidRDefault="00456448" w:rsidP="00084422">
            <w:pPr>
              <w:rPr>
                <w:sz w:val="22"/>
                <w:szCs w:val="22"/>
              </w:rPr>
            </w:pPr>
            <w:r w:rsidRPr="007A2EB5">
              <w:rPr>
                <w:sz w:val="22"/>
                <w:szCs w:val="22"/>
              </w:rPr>
              <w:t>(aka: RHEV)</w:t>
            </w:r>
          </w:p>
        </w:tc>
        <w:tc>
          <w:tcPr>
            <w:tcW w:w="1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5B6328" w14:textId="77777777" w:rsidR="00456448" w:rsidRPr="007A2EB5" w:rsidRDefault="00456448" w:rsidP="00084422">
            <w:pPr>
              <w:jc w:val="center"/>
              <w:rPr>
                <w:sz w:val="22"/>
                <w:szCs w:val="22"/>
              </w:rPr>
            </w:pPr>
            <w:r w:rsidRPr="007A2EB5">
              <w:rPr>
                <w:sz w:val="22"/>
                <w:szCs w:val="22"/>
              </w:rPr>
              <w:t>3.6.x</w:t>
            </w:r>
          </w:p>
        </w:tc>
        <w:tc>
          <w:tcPr>
            <w:tcW w:w="22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F7B945" w14:textId="77777777" w:rsidR="00456448" w:rsidRPr="007A2EB5" w:rsidRDefault="00456448" w:rsidP="00084422">
            <w:pPr>
              <w:rPr>
                <w:sz w:val="22"/>
                <w:szCs w:val="22"/>
              </w:rPr>
            </w:pPr>
            <w:r w:rsidRPr="007A2EB5">
              <w:rPr>
                <w:sz w:val="22"/>
                <w:szCs w:val="22"/>
              </w:rPr>
              <w:t>Server virtualization management solution</w:t>
            </w:r>
          </w:p>
        </w:tc>
        <w:tc>
          <w:tcPr>
            <w:tcW w:w="36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8B4755" w14:textId="77777777" w:rsidR="00456448" w:rsidRPr="007A2EB5" w:rsidRDefault="00456448" w:rsidP="00084422">
            <w:pPr>
              <w:rPr>
                <w:color w:val="000000"/>
                <w:sz w:val="22"/>
                <w:szCs w:val="22"/>
              </w:rPr>
            </w:pPr>
            <w:r w:rsidRPr="007A2EB5">
              <w:rPr>
                <w:color w:val="000000"/>
                <w:sz w:val="22"/>
                <w:szCs w:val="22"/>
              </w:rPr>
              <w:t>Version 3.6.x Unapproved</w:t>
            </w:r>
          </w:p>
          <w:p w14:paraId="673C7BB7" w14:textId="77777777" w:rsidR="00456448" w:rsidRPr="007A2EB5" w:rsidRDefault="00456448" w:rsidP="00084422">
            <w:pPr>
              <w:rPr>
                <w:color w:val="000000"/>
                <w:sz w:val="22"/>
                <w:szCs w:val="22"/>
              </w:rPr>
            </w:pPr>
            <w:r w:rsidRPr="007A2EB5">
              <w:rPr>
                <w:color w:val="000000"/>
                <w:sz w:val="22"/>
                <w:szCs w:val="22"/>
              </w:rPr>
              <w:t>Version 4.0.x Approved w/Constraints thru Q3 CY18, then Divest thru Q4 CY18</w:t>
            </w:r>
          </w:p>
          <w:p w14:paraId="166314A4" w14:textId="77777777" w:rsidR="00456448" w:rsidRPr="007A2EB5" w:rsidRDefault="00456448" w:rsidP="00084422">
            <w:pPr>
              <w:rPr>
                <w:color w:val="000000"/>
                <w:sz w:val="22"/>
                <w:szCs w:val="22"/>
              </w:rPr>
            </w:pPr>
            <w:r>
              <w:rPr>
                <w:color w:val="000000"/>
                <w:sz w:val="22"/>
                <w:szCs w:val="22"/>
              </w:rPr>
              <w:t>STAT Waiver expires on 2/8/2019</w:t>
            </w:r>
          </w:p>
          <w:p w14:paraId="721BA666" w14:textId="77777777" w:rsidR="00456448" w:rsidRDefault="00456448" w:rsidP="00084422">
            <w:pPr>
              <w:rPr>
                <w:sz w:val="22"/>
                <w:szCs w:val="22"/>
              </w:rPr>
            </w:pPr>
            <w:r w:rsidRPr="007A2EB5">
              <w:rPr>
                <w:sz w:val="22"/>
                <w:szCs w:val="22"/>
              </w:rPr>
              <w:t xml:space="preserve">Plan:  Replace RHEV with TRM Compliant OpenStack by </w:t>
            </w:r>
            <w:r>
              <w:rPr>
                <w:sz w:val="22"/>
                <w:szCs w:val="22"/>
              </w:rPr>
              <w:t>6</w:t>
            </w:r>
            <w:r w:rsidRPr="007A2EB5">
              <w:rPr>
                <w:sz w:val="22"/>
                <w:szCs w:val="22"/>
              </w:rPr>
              <w:t>/30/18</w:t>
            </w:r>
            <w:r>
              <w:rPr>
                <w:sz w:val="22"/>
                <w:szCs w:val="22"/>
              </w:rPr>
              <w:t xml:space="preserve"> or await Tech Refresh</w:t>
            </w:r>
          </w:p>
          <w:p w14:paraId="29CB9A8E" w14:textId="77777777" w:rsidR="00456448" w:rsidRPr="007A2EB5" w:rsidRDefault="00456448" w:rsidP="00084422">
            <w:pPr>
              <w:rPr>
                <w:sz w:val="22"/>
                <w:szCs w:val="22"/>
              </w:rPr>
            </w:pPr>
            <w:r w:rsidRPr="00911FE1">
              <w:rPr>
                <w:b/>
                <w:sz w:val="22"/>
                <w:szCs w:val="22"/>
              </w:rPr>
              <w:t>(Tech Refresh Dependent)</w:t>
            </w:r>
          </w:p>
        </w:tc>
        <w:tc>
          <w:tcPr>
            <w:tcW w:w="9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F50B09" w14:textId="77777777" w:rsidR="00456448" w:rsidRPr="007A2EB5" w:rsidRDefault="00456448" w:rsidP="00084422">
            <w:pPr>
              <w:jc w:val="center"/>
              <w:rPr>
                <w:sz w:val="22"/>
                <w:szCs w:val="22"/>
              </w:rPr>
            </w:pPr>
          </w:p>
        </w:tc>
        <w:tc>
          <w:tcPr>
            <w:tcW w:w="9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B51CC2" w14:textId="77777777" w:rsidR="00456448" w:rsidRPr="007A2EB5" w:rsidRDefault="00456448" w:rsidP="00084422">
            <w:pPr>
              <w:jc w:val="center"/>
              <w:rPr>
                <w:color w:val="000000"/>
                <w:sz w:val="22"/>
                <w:szCs w:val="22"/>
              </w:rPr>
            </w:pPr>
          </w:p>
        </w:tc>
        <w:tc>
          <w:tcPr>
            <w:tcW w:w="9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1CF2B3" w14:textId="77777777" w:rsidR="00456448" w:rsidRPr="007A2EB5" w:rsidRDefault="00456448" w:rsidP="00084422">
            <w:pPr>
              <w:jc w:val="center"/>
              <w:rPr>
                <w:sz w:val="22"/>
                <w:szCs w:val="22"/>
              </w:rPr>
            </w:pPr>
            <w:r w:rsidRPr="007A2EB5">
              <w:rPr>
                <w:color w:val="000000"/>
                <w:sz w:val="22"/>
                <w:szCs w:val="22"/>
              </w:rPr>
              <w:t>X</w:t>
            </w:r>
          </w:p>
        </w:tc>
        <w:tc>
          <w:tcPr>
            <w:tcW w:w="10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97C507" w14:textId="77777777" w:rsidR="00456448" w:rsidRDefault="00456448" w:rsidP="00084422">
            <w:pPr>
              <w:jc w:val="center"/>
              <w:rPr>
                <w:color w:val="000000"/>
                <w:sz w:val="22"/>
                <w:szCs w:val="22"/>
              </w:rPr>
            </w:pPr>
            <w:r>
              <w:rPr>
                <w:color w:val="000000"/>
                <w:sz w:val="22"/>
                <w:szCs w:val="22"/>
              </w:rPr>
              <w:t>6</w:t>
            </w:r>
            <w:r w:rsidRPr="007A2EB5">
              <w:rPr>
                <w:color w:val="000000"/>
                <w:sz w:val="22"/>
                <w:szCs w:val="22"/>
              </w:rPr>
              <w:t>/30/18</w:t>
            </w:r>
          </w:p>
          <w:p w14:paraId="1E6E44BC" w14:textId="77777777" w:rsidR="00456448" w:rsidRPr="007A2EB5" w:rsidRDefault="00456448" w:rsidP="00084422">
            <w:pPr>
              <w:jc w:val="center"/>
              <w:rPr>
                <w:sz w:val="22"/>
                <w:szCs w:val="22"/>
              </w:rPr>
            </w:pPr>
            <w:r w:rsidRPr="00911FE1">
              <w:rPr>
                <w:b/>
                <w:sz w:val="22"/>
                <w:szCs w:val="22"/>
              </w:rPr>
              <w:t>(Tech Refresh Dependent)</w:t>
            </w:r>
          </w:p>
        </w:tc>
      </w:tr>
      <w:tr w:rsidR="00456448" w:rsidRPr="007A2EB5" w14:paraId="5E50C76B" w14:textId="77777777" w:rsidTr="00084422">
        <w:trPr>
          <w:cantSplit/>
          <w:trHeight w:val="350"/>
        </w:trPr>
        <w:tc>
          <w:tcPr>
            <w:tcW w:w="82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E204BC" w14:textId="77777777" w:rsidR="00456448" w:rsidRPr="007A2EB5" w:rsidRDefault="00456448" w:rsidP="00084422">
            <w:pPr>
              <w:jc w:val="center"/>
              <w:rPr>
                <w:sz w:val="22"/>
                <w:szCs w:val="22"/>
              </w:rPr>
            </w:pPr>
            <w:r>
              <w:rPr>
                <w:sz w:val="22"/>
                <w:szCs w:val="22"/>
              </w:rPr>
              <w:t>29</w:t>
            </w:r>
          </w:p>
        </w:tc>
        <w:tc>
          <w:tcPr>
            <w:tcW w:w="18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DC5773" w14:textId="77777777" w:rsidR="00456448" w:rsidRPr="007A2EB5" w:rsidRDefault="00456448" w:rsidP="00084422">
            <w:pPr>
              <w:rPr>
                <w:color w:val="FF0000"/>
                <w:sz w:val="22"/>
                <w:szCs w:val="22"/>
              </w:rPr>
            </w:pPr>
            <w:r w:rsidRPr="007A2EB5">
              <w:rPr>
                <w:sz w:val="22"/>
                <w:szCs w:val="22"/>
              </w:rPr>
              <w:t xml:space="preserve">Remote Server Administration Tools/Windows </w:t>
            </w:r>
            <w:proofErr w:type="spellStart"/>
            <w:r w:rsidRPr="007A2EB5">
              <w:rPr>
                <w:sz w:val="22"/>
                <w:szCs w:val="22"/>
              </w:rPr>
              <w:t>AdminPack</w:t>
            </w:r>
            <w:proofErr w:type="spellEnd"/>
          </w:p>
        </w:tc>
        <w:tc>
          <w:tcPr>
            <w:tcW w:w="1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137E44" w14:textId="77777777" w:rsidR="00456448" w:rsidRPr="007A2EB5" w:rsidRDefault="00456448" w:rsidP="00084422">
            <w:pPr>
              <w:jc w:val="center"/>
              <w:rPr>
                <w:sz w:val="22"/>
                <w:szCs w:val="22"/>
              </w:rPr>
            </w:pPr>
            <w:r w:rsidRPr="007A2EB5">
              <w:rPr>
                <w:sz w:val="22"/>
                <w:szCs w:val="22"/>
              </w:rPr>
              <w:t>Windows 7 SP1</w:t>
            </w:r>
          </w:p>
        </w:tc>
        <w:tc>
          <w:tcPr>
            <w:tcW w:w="22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DFC5FB" w14:textId="77777777" w:rsidR="00456448" w:rsidRPr="007A2EB5" w:rsidRDefault="00456448" w:rsidP="00084422">
            <w:pPr>
              <w:rPr>
                <w:sz w:val="22"/>
                <w:szCs w:val="22"/>
              </w:rPr>
            </w:pPr>
            <w:r w:rsidRPr="007A2EB5">
              <w:rPr>
                <w:sz w:val="22"/>
                <w:szCs w:val="22"/>
              </w:rPr>
              <w:t xml:space="preserve">Remote Desktop </w:t>
            </w:r>
          </w:p>
        </w:tc>
        <w:tc>
          <w:tcPr>
            <w:tcW w:w="36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BAE868" w14:textId="77777777" w:rsidR="00456448" w:rsidRPr="0025695D" w:rsidRDefault="00456448" w:rsidP="00084422">
            <w:pPr>
              <w:rPr>
                <w:b/>
                <w:sz w:val="22"/>
                <w:szCs w:val="22"/>
              </w:rPr>
            </w:pPr>
            <w:r w:rsidRPr="007A2EB5">
              <w:rPr>
                <w:sz w:val="22"/>
                <w:szCs w:val="22"/>
              </w:rPr>
              <w:t>Version 7 SP1 Approved w/Constraints thru Q4 CY18.</w:t>
            </w:r>
          </w:p>
        </w:tc>
        <w:tc>
          <w:tcPr>
            <w:tcW w:w="9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72966F" w14:textId="77777777" w:rsidR="00456448" w:rsidRPr="007A2EB5" w:rsidRDefault="00456448" w:rsidP="00084422">
            <w:pPr>
              <w:jc w:val="center"/>
              <w:rPr>
                <w:color w:val="000000"/>
                <w:sz w:val="22"/>
                <w:szCs w:val="22"/>
              </w:rPr>
            </w:pPr>
          </w:p>
        </w:tc>
        <w:tc>
          <w:tcPr>
            <w:tcW w:w="9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01D0B9" w14:textId="77777777" w:rsidR="00456448" w:rsidRPr="007A2EB5" w:rsidRDefault="00456448" w:rsidP="00084422">
            <w:pPr>
              <w:jc w:val="center"/>
              <w:rPr>
                <w:color w:val="000000"/>
                <w:sz w:val="22"/>
                <w:szCs w:val="22"/>
              </w:rPr>
            </w:pPr>
            <w:r w:rsidRPr="007A2EB5">
              <w:rPr>
                <w:sz w:val="22"/>
                <w:szCs w:val="22"/>
              </w:rPr>
              <w:t>X</w:t>
            </w:r>
          </w:p>
        </w:tc>
        <w:tc>
          <w:tcPr>
            <w:tcW w:w="9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B11CF0" w14:textId="77777777" w:rsidR="00456448" w:rsidRPr="007A2EB5" w:rsidRDefault="00456448" w:rsidP="00084422">
            <w:pPr>
              <w:jc w:val="center"/>
              <w:rPr>
                <w:color w:val="000000"/>
                <w:sz w:val="22"/>
                <w:szCs w:val="22"/>
              </w:rPr>
            </w:pPr>
          </w:p>
        </w:tc>
        <w:tc>
          <w:tcPr>
            <w:tcW w:w="10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B00F88" w14:textId="77777777" w:rsidR="00456448" w:rsidRPr="007A2EB5" w:rsidRDefault="00456448" w:rsidP="00084422">
            <w:pPr>
              <w:jc w:val="center"/>
              <w:rPr>
                <w:color w:val="000000"/>
                <w:sz w:val="22"/>
                <w:szCs w:val="22"/>
              </w:rPr>
            </w:pPr>
          </w:p>
        </w:tc>
      </w:tr>
      <w:tr w:rsidR="00456448" w:rsidRPr="007A2EB5" w14:paraId="37CB8586" w14:textId="77777777" w:rsidTr="00084422">
        <w:trPr>
          <w:cantSplit/>
          <w:trHeight w:val="350"/>
        </w:trPr>
        <w:tc>
          <w:tcPr>
            <w:tcW w:w="82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FF4D1B" w14:textId="77777777" w:rsidR="00456448" w:rsidRPr="007A2EB5" w:rsidRDefault="00456448" w:rsidP="00084422">
            <w:pPr>
              <w:jc w:val="center"/>
              <w:rPr>
                <w:sz w:val="22"/>
                <w:szCs w:val="22"/>
              </w:rPr>
            </w:pPr>
            <w:r>
              <w:rPr>
                <w:sz w:val="22"/>
                <w:szCs w:val="22"/>
              </w:rPr>
              <w:lastRenderedPageBreak/>
              <w:t>30</w:t>
            </w:r>
          </w:p>
        </w:tc>
        <w:tc>
          <w:tcPr>
            <w:tcW w:w="18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3DDA99" w14:textId="77777777" w:rsidR="00456448" w:rsidRPr="007A2EB5" w:rsidRDefault="00456448" w:rsidP="00084422">
            <w:pPr>
              <w:rPr>
                <w:sz w:val="22"/>
                <w:szCs w:val="22"/>
              </w:rPr>
            </w:pPr>
            <w:r w:rsidRPr="007A2EB5">
              <w:rPr>
                <w:sz w:val="22"/>
                <w:szCs w:val="22"/>
              </w:rPr>
              <w:t>Saxon</w:t>
            </w:r>
          </w:p>
        </w:tc>
        <w:tc>
          <w:tcPr>
            <w:tcW w:w="1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F81EF6" w14:textId="77777777" w:rsidR="00456448" w:rsidRPr="007A2EB5" w:rsidRDefault="00456448" w:rsidP="00084422">
            <w:pPr>
              <w:jc w:val="center"/>
              <w:rPr>
                <w:sz w:val="22"/>
                <w:szCs w:val="22"/>
              </w:rPr>
            </w:pPr>
            <w:r w:rsidRPr="007A2EB5">
              <w:rPr>
                <w:sz w:val="22"/>
                <w:szCs w:val="22"/>
              </w:rPr>
              <w:t>9.7.0-7</w:t>
            </w:r>
          </w:p>
          <w:p w14:paraId="18C8951E" w14:textId="77777777" w:rsidR="00456448" w:rsidRPr="007A2EB5" w:rsidRDefault="00456448" w:rsidP="00084422">
            <w:pPr>
              <w:jc w:val="center"/>
              <w:rPr>
                <w:sz w:val="22"/>
                <w:szCs w:val="22"/>
              </w:rPr>
            </w:pPr>
          </w:p>
        </w:tc>
        <w:tc>
          <w:tcPr>
            <w:tcW w:w="22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0D59E4" w14:textId="77777777" w:rsidR="00456448" w:rsidRPr="007A2EB5" w:rsidRDefault="00456448" w:rsidP="00084422">
            <w:pPr>
              <w:rPr>
                <w:sz w:val="22"/>
                <w:szCs w:val="22"/>
              </w:rPr>
            </w:pPr>
            <w:r w:rsidRPr="007A2EB5">
              <w:rPr>
                <w:sz w:val="22"/>
                <w:szCs w:val="22"/>
              </w:rPr>
              <w:t xml:space="preserve">XSLT engine and </w:t>
            </w:r>
            <w:proofErr w:type="spellStart"/>
            <w:r w:rsidRPr="007A2EB5">
              <w:rPr>
                <w:sz w:val="22"/>
                <w:szCs w:val="22"/>
              </w:rPr>
              <w:t>Xquery</w:t>
            </w:r>
            <w:proofErr w:type="spellEnd"/>
            <w:r w:rsidRPr="007A2EB5">
              <w:rPr>
                <w:sz w:val="22"/>
                <w:szCs w:val="22"/>
              </w:rPr>
              <w:t xml:space="preserve"> processor</w:t>
            </w:r>
          </w:p>
        </w:tc>
        <w:tc>
          <w:tcPr>
            <w:tcW w:w="36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3E704C" w14:textId="77777777" w:rsidR="00456448" w:rsidRPr="007A2EB5" w:rsidRDefault="00456448" w:rsidP="00084422">
            <w:pPr>
              <w:rPr>
                <w:color w:val="0000FF"/>
                <w:sz w:val="22"/>
                <w:szCs w:val="22"/>
              </w:rPr>
            </w:pPr>
            <w:r w:rsidRPr="007A2EB5">
              <w:rPr>
                <w:sz w:val="22"/>
                <w:szCs w:val="22"/>
              </w:rPr>
              <w:t>Version 9.7 Approved w/Constraints thru Q4 CY18</w:t>
            </w:r>
          </w:p>
        </w:tc>
        <w:tc>
          <w:tcPr>
            <w:tcW w:w="9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66DFBD" w14:textId="77777777" w:rsidR="00456448" w:rsidRPr="007A2EB5" w:rsidRDefault="00456448" w:rsidP="00084422">
            <w:pPr>
              <w:jc w:val="center"/>
              <w:rPr>
                <w:color w:val="000000"/>
                <w:sz w:val="22"/>
                <w:szCs w:val="22"/>
              </w:rPr>
            </w:pPr>
          </w:p>
        </w:tc>
        <w:tc>
          <w:tcPr>
            <w:tcW w:w="9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A21E1F" w14:textId="77777777" w:rsidR="00456448" w:rsidRPr="007A2EB5" w:rsidRDefault="00456448" w:rsidP="00084422">
            <w:pPr>
              <w:jc w:val="center"/>
              <w:rPr>
                <w:color w:val="000000"/>
                <w:sz w:val="22"/>
                <w:szCs w:val="22"/>
              </w:rPr>
            </w:pPr>
            <w:r w:rsidRPr="007A2EB5">
              <w:rPr>
                <w:sz w:val="22"/>
                <w:szCs w:val="22"/>
              </w:rPr>
              <w:t>X</w:t>
            </w:r>
          </w:p>
        </w:tc>
        <w:tc>
          <w:tcPr>
            <w:tcW w:w="9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6A312C" w14:textId="77777777" w:rsidR="00456448" w:rsidRPr="007A2EB5" w:rsidRDefault="00456448" w:rsidP="00084422">
            <w:pPr>
              <w:jc w:val="center"/>
              <w:rPr>
                <w:color w:val="000000"/>
                <w:sz w:val="22"/>
                <w:szCs w:val="22"/>
              </w:rPr>
            </w:pPr>
          </w:p>
        </w:tc>
        <w:tc>
          <w:tcPr>
            <w:tcW w:w="10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ED61BF" w14:textId="77777777" w:rsidR="00456448" w:rsidRPr="007A2EB5" w:rsidRDefault="00456448" w:rsidP="00084422">
            <w:pPr>
              <w:jc w:val="center"/>
              <w:rPr>
                <w:color w:val="000000"/>
                <w:sz w:val="22"/>
                <w:szCs w:val="22"/>
              </w:rPr>
            </w:pPr>
          </w:p>
        </w:tc>
      </w:tr>
      <w:tr w:rsidR="00456448" w:rsidRPr="007A2EB5" w14:paraId="3D3A18A2" w14:textId="77777777" w:rsidTr="00084422">
        <w:trPr>
          <w:cantSplit/>
          <w:trHeight w:val="350"/>
        </w:trPr>
        <w:tc>
          <w:tcPr>
            <w:tcW w:w="82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CE34CF" w14:textId="77777777" w:rsidR="00456448" w:rsidRPr="007A2EB5" w:rsidRDefault="00456448" w:rsidP="00084422">
            <w:pPr>
              <w:jc w:val="center"/>
              <w:rPr>
                <w:sz w:val="22"/>
                <w:szCs w:val="22"/>
              </w:rPr>
            </w:pPr>
            <w:r>
              <w:rPr>
                <w:sz w:val="22"/>
                <w:szCs w:val="22"/>
              </w:rPr>
              <w:t>31</w:t>
            </w:r>
          </w:p>
        </w:tc>
        <w:tc>
          <w:tcPr>
            <w:tcW w:w="18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CC957C" w14:textId="77777777" w:rsidR="00456448" w:rsidRPr="007A2EB5" w:rsidRDefault="00456448" w:rsidP="00084422">
            <w:pPr>
              <w:rPr>
                <w:sz w:val="22"/>
                <w:szCs w:val="22"/>
              </w:rPr>
            </w:pPr>
            <w:r w:rsidRPr="007A2EB5">
              <w:rPr>
                <w:sz w:val="22"/>
                <w:szCs w:val="22"/>
              </w:rPr>
              <w:t>SoapUI</w:t>
            </w:r>
          </w:p>
        </w:tc>
        <w:tc>
          <w:tcPr>
            <w:tcW w:w="1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8F76F0" w14:textId="77777777" w:rsidR="00456448" w:rsidRPr="007A2EB5" w:rsidRDefault="00456448" w:rsidP="00084422">
            <w:pPr>
              <w:jc w:val="center"/>
              <w:rPr>
                <w:sz w:val="22"/>
                <w:szCs w:val="22"/>
              </w:rPr>
            </w:pPr>
            <w:r w:rsidRPr="007A2EB5">
              <w:rPr>
                <w:sz w:val="22"/>
                <w:szCs w:val="22"/>
              </w:rPr>
              <w:t>5.3.x</w:t>
            </w:r>
          </w:p>
        </w:tc>
        <w:tc>
          <w:tcPr>
            <w:tcW w:w="22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D29434" w14:textId="77777777" w:rsidR="00456448" w:rsidRPr="007A2EB5" w:rsidRDefault="00456448" w:rsidP="00084422">
            <w:pPr>
              <w:rPr>
                <w:sz w:val="22"/>
                <w:szCs w:val="22"/>
              </w:rPr>
            </w:pPr>
            <w:r w:rsidRPr="007A2EB5">
              <w:rPr>
                <w:sz w:val="22"/>
                <w:szCs w:val="22"/>
              </w:rPr>
              <w:t>Open source web service testing application for service-oriented architectures (SOA)</w:t>
            </w:r>
          </w:p>
        </w:tc>
        <w:tc>
          <w:tcPr>
            <w:tcW w:w="36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8C5F83" w14:textId="77777777" w:rsidR="00456448" w:rsidRPr="007A2EB5" w:rsidRDefault="00456448" w:rsidP="00084422">
            <w:pPr>
              <w:rPr>
                <w:sz w:val="22"/>
                <w:szCs w:val="22"/>
              </w:rPr>
            </w:pPr>
            <w:r w:rsidRPr="007A2EB5">
              <w:rPr>
                <w:sz w:val="22"/>
                <w:szCs w:val="22"/>
              </w:rPr>
              <w:t>Versions 5.3.x Approved w/Constraints thru Q4 CY18</w:t>
            </w:r>
            <w:r>
              <w:rPr>
                <w:sz w:val="22"/>
                <w:szCs w:val="22"/>
              </w:rPr>
              <w:t>+</w:t>
            </w:r>
            <w:r w:rsidRPr="007A2EB5">
              <w:rPr>
                <w:sz w:val="22"/>
                <w:szCs w:val="22"/>
              </w:rPr>
              <w:t>.</w:t>
            </w:r>
          </w:p>
        </w:tc>
        <w:tc>
          <w:tcPr>
            <w:tcW w:w="9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390F84" w14:textId="77777777" w:rsidR="00456448" w:rsidRPr="007A2EB5" w:rsidRDefault="00456448" w:rsidP="00084422">
            <w:pPr>
              <w:jc w:val="center"/>
              <w:rPr>
                <w:color w:val="000000"/>
                <w:sz w:val="22"/>
                <w:szCs w:val="22"/>
              </w:rPr>
            </w:pPr>
          </w:p>
        </w:tc>
        <w:tc>
          <w:tcPr>
            <w:tcW w:w="9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14F626" w14:textId="77777777" w:rsidR="00456448" w:rsidRPr="007A2EB5" w:rsidRDefault="00456448" w:rsidP="00084422">
            <w:pPr>
              <w:jc w:val="center"/>
              <w:rPr>
                <w:color w:val="000000"/>
                <w:sz w:val="22"/>
                <w:szCs w:val="22"/>
              </w:rPr>
            </w:pPr>
            <w:r w:rsidRPr="007A2EB5">
              <w:rPr>
                <w:color w:val="000000"/>
                <w:sz w:val="22"/>
                <w:szCs w:val="22"/>
              </w:rPr>
              <w:t>X</w:t>
            </w:r>
          </w:p>
        </w:tc>
        <w:tc>
          <w:tcPr>
            <w:tcW w:w="9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33D64F" w14:textId="77777777" w:rsidR="00456448" w:rsidRPr="007A2EB5" w:rsidRDefault="00456448" w:rsidP="00084422">
            <w:pPr>
              <w:jc w:val="center"/>
              <w:rPr>
                <w:color w:val="000000"/>
                <w:sz w:val="22"/>
                <w:szCs w:val="22"/>
              </w:rPr>
            </w:pPr>
          </w:p>
        </w:tc>
        <w:tc>
          <w:tcPr>
            <w:tcW w:w="10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B191FB" w14:textId="77777777" w:rsidR="00456448" w:rsidRPr="007A2EB5" w:rsidRDefault="00456448" w:rsidP="00084422">
            <w:pPr>
              <w:jc w:val="center"/>
              <w:rPr>
                <w:color w:val="000000"/>
                <w:sz w:val="22"/>
                <w:szCs w:val="22"/>
              </w:rPr>
            </w:pPr>
          </w:p>
        </w:tc>
      </w:tr>
      <w:tr w:rsidR="00456448" w:rsidRPr="007A2EB5" w14:paraId="3CBFAC48" w14:textId="77777777" w:rsidTr="00084422">
        <w:trPr>
          <w:cantSplit/>
          <w:trHeight w:val="350"/>
        </w:trPr>
        <w:tc>
          <w:tcPr>
            <w:tcW w:w="82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CFDF82" w14:textId="77777777" w:rsidR="00456448" w:rsidRPr="007A2EB5" w:rsidRDefault="00456448" w:rsidP="00084422">
            <w:pPr>
              <w:jc w:val="center"/>
              <w:rPr>
                <w:sz w:val="22"/>
                <w:szCs w:val="22"/>
              </w:rPr>
            </w:pPr>
            <w:r>
              <w:rPr>
                <w:sz w:val="22"/>
                <w:szCs w:val="22"/>
              </w:rPr>
              <w:t>32</w:t>
            </w:r>
          </w:p>
        </w:tc>
        <w:tc>
          <w:tcPr>
            <w:tcW w:w="18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BE6434" w14:textId="77777777" w:rsidR="00456448" w:rsidRPr="007A2EB5" w:rsidRDefault="00456448" w:rsidP="00084422">
            <w:pPr>
              <w:rPr>
                <w:sz w:val="22"/>
                <w:szCs w:val="22"/>
              </w:rPr>
            </w:pPr>
            <w:r w:rsidRPr="007A2EB5">
              <w:rPr>
                <w:sz w:val="22"/>
                <w:szCs w:val="22"/>
              </w:rPr>
              <w:t>Spring Framework</w:t>
            </w:r>
          </w:p>
          <w:p w14:paraId="781700F8" w14:textId="77777777" w:rsidR="00456448" w:rsidRPr="007A2EB5" w:rsidRDefault="00456448" w:rsidP="00084422">
            <w:pPr>
              <w:rPr>
                <w:sz w:val="22"/>
                <w:szCs w:val="22"/>
              </w:rPr>
            </w:pPr>
          </w:p>
        </w:tc>
        <w:tc>
          <w:tcPr>
            <w:tcW w:w="1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8D2162" w14:textId="77777777" w:rsidR="00456448" w:rsidRPr="007A2EB5" w:rsidRDefault="00456448" w:rsidP="00084422">
            <w:pPr>
              <w:jc w:val="center"/>
              <w:rPr>
                <w:sz w:val="22"/>
                <w:szCs w:val="22"/>
              </w:rPr>
            </w:pPr>
            <w:r w:rsidRPr="007A2EB5">
              <w:rPr>
                <w:sz w:val="22"/>
                <w:szCs w:val="22"/>
              </w:rPr>
              <w:t>4.</w:t>
            </w:r>
            <w:r>
              <w:rPr>
                <w:sz w:val="22"/>
                <w:szCs w:val="22"/>
              </w:rPr>
              <w:t>3.7</w:t>
            </w:r>
          </w:p>
          <w:p w14:paraId="324666AC" w14:textId="77777777" w:rsidR="00456448" w:rsidRPr="007A2EB5" w:rsidRDefault="00456448" w:rsidP="00084422">
            <w:pPr>
              <w:jc w:val="center"/>
              <w:rPr>
                <w:sz w:val="22"/>
                <w:szCs w:val="22"/>
              </w:rPr>
            </w:pPr>
          </w:p>
        </w:tc>
        <w:tc>
          <w:tcPr>
            <w:tcW w:w="22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DDA58E" w14:textId="77777777" w:rsidR="00456448" w:rsidRPr="007A2EB5" w:rsidRDefault="00456448" w:rsidP="00084422">
            <w:pPr>
              <w:rPr>
                <w:sz w:val="22"/>
                <w:szCs w:val="22"/>
              </w:rPr>
            </w:pPr>
            <w:r w:rsidRPr="007A2EB5">
              <w:rPr>
                <w:sz w:val="22"/>
                <w:szCs w:val="22"/>
              </w:rPr>
              <w:t>Comprehensive infrastructure supporting the development of Java Applications</w:t>
            </w:r>
          </w:p>
        </w:tc>
        <w:tc>
          <w:tcPr>
            <w:tcW w:w="36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2526F5" w14:textId="77777777" w:rsidR="00456448" w:rsidRPr="007A2EB5" w:rsidRDefault="00456448" w:rsidP="00084422">
            <w:pPr>
              <w:rPr>
                <w:sz w:val="22"/>
                <w:szCs w:val="22"/>
              </w:rPr>
            </w:pPr>
            <w:r w:rsidRPr="007A2EB5">
              <w:rPr>
                <w:sz w:val="22"/>
                <w:szCs w:val="22"/>
              </w:rPr>
              <w:t>Version 4.2.x Approved w/Constraints thru Q4 CY1</w:t>
            </w:r>
            <w:r>
              <w:rPr>
                <w:sz w:val="22"/>
                <w:szCs w:val="22"/>
              </w:rPr>
              <w:t>9</w:t>
            </w:r>
          </w:p>
        </w:tc>
        <w:tc>
          <w:tcPr>
            <w:tcW w:w="9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544DD6" w14:textId="77777777" w:rsidR="00456448" w:rsidRPr="007A2EB5" w:rsidRDefault="00456448" w:rsidP="00084422">
            <w:pPr>
              <w:jc w:val="center"/>
              <w:rPr>
                <w:color w:val="000000"/>
                <w:sz w:val="22"/>
                <w:szCs w:val="22"/>
              </w:rPr>
            </w:pPr>
          </w:p>
        </w:tc>
        <w:tc>
          <w:tcPr>
            <w:tcW w:w="9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3AD380" w14:textId="77777777" w:rsidR="00456448" w:rsidRPr="007A2EB5" w:rsidRDefault="00456448" w:rsidP="00084422">
            <w:pPr>
              <w:jc w:val="center"/>
              <w:rPr>
                <w:color w:val="000000"/>
                <w:sz w:val="22"/>
                <w:szCs w:val="22"/>
              </w:rPr>
            </w:pPr>
            <w:r>
              <w:rPr>
                <w:color w:val="000000"/>
                <w:sz w:val="22"/>
                <w:szCs w:val="22"/>
              </w:rPr>
              <w:t>X</w:t>
            </w:r>
          </w:p>
        </w:tc>
        <w:tc>
          <w:tcPr>
            <w:tcW w:w="9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D09749" w14:textId="77777777" w:rsidR="00456448" w:rsidRPr="007A2EB5" w:rsidRDefault="00456448" w:rsidP="00084422">
            <w:pPr>
              <w:jc w:val="center"/>
              <w:rPr>
                <w:color w:val="000000"/>
                <w:sz w:val="22"/>
                <w:szCs w:val="22"/>
              </w:rPr>
            </w:pPr>
          </w:p>
        </w:tc>
        <w:tc>
          <w:tcPr>
            <w:tcW w:w="10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48B7CA" w14:textId="77777777" w:rsidR="00456448" w:rsidRPr="007A2EB5" w:rsidRDefault="00456448" w:rsidP="00084422">
            <w:pPr>
              <w:jc w:val="center"/>
              <w:rPr>
                <w:color w:val="000000"/>
                <w:sz w:val="22"/>
                <w:szCs w:val="22"/>
              </w:rPr>
            </w:pPr>
          </w:p>
        </w:tc>
      </w:tr>
      <w:tr w:rsidR="00456448" w:rsidRPr="007A2EB5" w14:paraId="1C102EF0" w14:textId="77777777" w:rsidTr="00084422">
        <w:trPr>
          <w:cantSplit/>
          <w:trHeight w:val="350"/>
        </w:trPr>
        <w:tc>
          <w:tcPr>
            <w:tcW w:w="82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410F37" w14:textId="77777777" w:rsidR="00456448" w:rsidRPr="007A2EB5" w:rsidRDefault="00456448" w:rsidP="00084422">
            <w:pPr>
              <w:jc w:val="center"/>
              <w:rPr>
                <w:sz w:val="22"/>
                <w:szCs w:val="22"/>
              </w:rPr>
            </w:pPr>
            <w:r>
              <w:rPr>
                <w:sz w:val="22"/>
                <w:szCs w:val="22"/>
              </w:rPr>
              <w:t>33</w:t>
            </w:r>
          </w:p>
        </w:tc>
        <w:tc>
          <w:tcPr>
            <w:tcW w:w="18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F16846" w14:textId="77777777" w:rsidR="00456448" w:rsidRPr="007A2EB5" w:rsidRDefault="00456448" w:rsidP="00084422">
            <w:pPr>
              <w:rPr>
                <w:sz w:val="22"/>
                <w:szCs w:val="22"/>
              </w:rPr>
            </w:pPr>
            <w:r w:rsidRPr="007A2EB5">
              <w:rPr>
                <w:sz w:val="22"/>
                <w:szCs w:val="22"/>
              </w:rPr>
              <w:t>TOAD Development Suite for Oracle</w:t>
            </w:r>
          </w:p>
        </w:tc>
        <w:tc>
          <w:tcPr>
            <w:tcW w:w="1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3A4795" w14:textId="77777777" w:rsidR="00456448" w:rsidRPr="007A2EB5" w:rsidRDefault="00456448" w:rsidP="00084422">
            <w:pPr>
              <w:jc w:val="center"/>
              <w:rPr>
                <w:sz w:val="22"/>
                <w:szCs w:val="22"/>
              </w:rPr>
            </w:pPr>
            <w:r w:rsidRPr="007A2EB5">
              <w:rPr>
                <w:sz w:val="22"/>
                <w:szCs w:val="22"/>
              </w:rPr>
              <w:t>12.</w:t>
            </w:r>
            <w:r>
              <w:rPr>
                <w:sz w:val="22"/>
                <w:szCs w:val="22"/>
              </w:rPr>
              <w:t>12</w:t>
            </w:r>
          </w:p>
          <w:p w14:paraId="48D8E63C" w14:textId="77777777" w:rsidR="00456448" w:rsidRPr="007A2EB5" w:rsidRDefault="00456448" w:rsidP="00084422">
            <w:pPr>
              <w:jc w:val="center"/>
              <w:rPr>
                <w:color w:val="FF0000"/>
                <w:sz w:val="22"/>
                <w:szCs w:val="22"/>
              </w:rPr>
            </w:pPr>
          </w:p>
        </w:tc>
        <w:tc>
          <w:tcPr>
            <w:tcW w:w="22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057419" w14:textId="77777777" w:rsidR="00456448" w:rsidRPr="007A2EB5" w:rsidRDefault="00456448" w:rsidP="00084422">
            <w:pPr>
              <w:rPr>
                <w:sz w:val="22"/>
                <w:szCs w:val="22"/>
              </w:rPr>
            </w:pPr>
            <w:r w:rsidRPr="007A2EB5">
              <w:rPr>
                <w:sz w:val="22"/>
                <w:szCs w:val="22"/>
              </w:rPr>
              <w:t>Database Development</w:t>
            </w:r>
          </w:p>
        </w:tc>
        <w:tc>
          <w:tcPr>
            <w:tcW w:w="36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43B6EE" w14:textId="77777777" w:rsidR="00456448" w:rsidRPr="007A2EB5" w:rsidRDefault="00456448" w:rsidP="00084422">
            <w:pPr>
              <w:rPr>
                <w:sz w:val="22"/>
                <w:szCs w:val="22"/>
              </w:rPr>
            </w:pPr>
            <w:r w:rsidRPr="007A2EB5">
              <w:rPr>
                <w:sz w:val="22"/>
                <w:szCs w:val="22"/>
              </w:rPr>
              <w:t>Version 12.</w:t>
            </w:r>
            <w:r>
              <w:rPr>
                <w:sz w:val="22"/>
                <w:szCs w:val="22"/>
              </w:rPr>
              <w:t>12</w:t>
            </w:r>
            <w:r w:rsidRPr="007A2EB5">
              <w:rPr>
                <w:sz w:val="22"/>
                <w:szCs w:val="22"/>
              </w:rPr>
              <w:t xml:space="preserve"> Approved w/Constraints thru Q4 CY18. </w:t>
            </w:r>
          </w:p>
          <w:p w14:paraId="60CD85C0" w14:textId="77777777" w:rsidR="00456448" w:rsidRPr="007A2EB5" w:rsidRDefault="00456448" w:rsidP="00084422">
            <w:pPr>
              <w:rPr>
                <w:sz w:val="22"/>
                <w:szCs w:val="22"/>
              </w:rPr>
            </w:pPr>
            <w:r w:rsidRPr="00AD3E3B">
              <w:rPr>
                <w:color w:val="FF0000"/>
                <w:sz w:val="22"/>
                <w:szCs w:val="22"/>
              </w:rPr>
              <w:t>(Not used as cloud based technology)</w:t>
            </w:r>
          </w:p>
        </w:tc>
        <w:tc>
          <w:tcPr>
            <w:tcW w:w="9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9106EB" w14:textId="77777777" w:rsidR="00456448" w:rsidRPr="007A2EB5" w:rsidRDefault="00456448" w:rsidP="00084422">
            <w:pPr>
              <w:jc w:val="center"/>
              <w:rPr>
                <w:color w:val="000000"/>
                <w:sz w:val="22"/>
                <w:szCs w:val="22"/>
              </w:rPr>
            </w:pPr>
          </w:p>
        </w:tc>
        <w:tc>
          <w:tcPr>
            <w:tcW w:w="9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C33BFE" w14:textId="77777777" w:rsidR="00456448" w:rsidRPr="007A2EB5" w:rsidRDefault="00456448" w:rsidP="00084422">
            <w:pPr>
              <w:jc w:val="center"/>
              <w:rPr>
                <w:color w:val="000000"/>
                <w:sz w:val="22"/>
                <w:szCs w:val="22"/>
              </w:rPr>
            </w:pPr>
            <w:r>
              <w:rPr>
                <w:sz w:val="22"/>
                <w:szCs w:val="22"/>
              </w:rPr>
              <w:t>X</w:t>
            </w:r>
          </w:p>
        </w:tc>
        <w:tc>
          <w:tcPr>
            <w:tcW w:w="9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E131D9" w14:textId="77777777" w:rsidR="00456448" w:rsidRPr="007A2EB5" w:rsidRDefault="00456448" w:rsidP="00084422">
            <w:pPr>
              <w:jc w:val="center"/>
              <w:rPr>
                <w:sz w:val="22"/>
                <w:szCs w:val="22"/>
              </w:rPr>
            </w:pPr>
          </w:p>
        </w:tc>
        <w:tc>
          <w:tcPr>
            <w:tcW w:w="10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4242FA" w14:textId="77777777" w:rsidR="00456448" w:rsidRPr="007A2EB5" w:rsidRDefault="00456448" w:rsidP="00084422">
            <w:pPr>
              <w:jc w:val="center"/>
              <w:rPr>
                <w:sz w:val="22"/>
                <w:szCs w:val="22"/>
              </w:rPr>
            </w:pPr>
          </w:p>
        </w:tc>
      </w:tr>
      <w:tr w:rsidR="00456448" w:rsidRPr="007A2EB5" w14:paraId="45FB9163" w14:textId="77777777" w:rsidTr="00084422">
        <w:trPr>
          <w:cantSplit/>
          <w:trHeight w:val="350"/>
        </w:trPr>
        <w:tc>
          <w:tcPr>
            <w:tcW w:w="82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E576EB" w14:textId="77777777" w:rsidR="00456448" w:rsidRPr="007A2EB5" w:rsidRDefault="00456448" w:rsidP="00084422">
            <w:pPr>
              <w:jc w:val="center"/>
              <w:rPr>
                <w:sz w:val="22"/>
                <w:szCs w:val="22"/>
              </w:rPr>
            </w:pPr>
            <w:r>
              <w:rPr>
                <w:sz w:val="22"/>
                <w:szCs w:val="22"/>
              </w:rPr>
              <w:lastRenderedPageBreak/>
              <w:t>34</w:t>
            </w:r>
          </w:p>
        </w:tc>
        <w:tc>
          <w:tcPr>
            <w:tcW w:w="18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0FE506" w14:textId="77777777" w:rsidR="00456448" w:rsidRPr="007A2EB5" w:rsidRDefault="00456448" w:rsidP="00084422">
            <w:pPr>
              <w:rPr>
                <w:sz w:val="22"/>
                <w:szCs w:val="22"/>
              </w:rPr>
            </w:pPr>
            <w:r w:rsidRPr="007A2EB5">
              <w:rPr>
                <w:sz w:val="22"/>
                <w:szCs w:val="22"/>
              </w:rPr>
              <w:t>Vagrant</w:t>
            </w:r>
          </w:p>
        </w:tc>
        <w:tc>
          <w:tcPr>
            <w:tcW w:w="1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D1CDE0" w14:textId="77777777" w:rsidR="00456448" w:rsidRPr="007A2EB5" w:rsidRDefault="00456448" w:rsidP="00084422">
            <w:pPr>
              <w:jc w:val="center"/>
              <w:rPr>
                <w:sz w:val="22"/>
                <w:szCs w:val="22"/>
              </w:rPr>
            </w:pPr>
            <w:r>
              <w:rPr>
                <w:sz w:val="22"/>
                <w:szCs w:val="22"/>
              </w:rPr>
              <w:t>2.1.</w:t>
            </w:r>
            <w:r w:rsidRPr="007A2EB5">
              <w:rPr>
                <w:sz w:val="22"/>
                <w:szCs w:val="22"/>
              </w:rPr>
              <w:t>x</w:t>
            </w:r>
          </w:p>
        </w:tc>
        <w:tc>
          <w:tcPr>
            <w:tcW w:w="22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D3FB25" w14:textId="77777777" w:rsidR="00456448" w:rsidRPr="007A2EB5" w:rsidRDefault="00456448" w:rsidP="00084422">
            <w:pPr>
              <w:rPr>
                <w:sz w:val="22"/>
                <w:szCs w:val="22"/>
              </w:rPr>
            </w:pPr>
            <w:r w:rsidRPr="007A2EB5">
              <w:rPr>
                <w:sz w:val="22"/>
                <w:szCs w:val="22"/>
              </w:rPr>
              <w:t>Vagrant is an open-source solution for automating the creation and configuration of consistent, portable and distributable virtual development environments and their specific technical requirements.</w:t>
            </w:r>
          </w:p>
        </w:tc>
        <w:tc>
          <w:tcPr>
            <w:tcW w:w="36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567C14" w14:textId="77777777" w:rsidR="00456448" w:rsidRPr="007A2EB5" w:rsidRDefault="00456448" w:rsidP="00084422">
            <w:pPr>
              <w:rPr>
                <w:sz w:val="22"/>
                <w:szCs w:val="22"/>
              </w:rPr>
            </w:pPr>
            <w:r w:rsidRPr="007A2EB5">
              <w:rPr>
                <w:sz w:val="22"/>
                <w:szCs w:val="22"/>
              </w:rPr>
              <w:t xml:space="preserve">Version 1.9.X is </w:t>
            </w:r>
            <w:r>
              <w:rPr>
                <w:sz w:val="22"/>
                <w:szCs w:val="22"/>
              </w:rPr>
              <w:t>Divest</w:t>
            </w:r>
            <w:r w:rsidRPr="007A2EB5">
              <w:rPr>
                <w:sz w:val="22"/>
                <w:szCs w:val="22"/>
              </w:rPr>
              <w:t xml:space="preserve"> thru Q4 CY18</w:t>
            </w:r>
          </w:p>
          <w:p w14:paraId="37E2E99A" w14:textId="77777777" w:rsidR="00456448" w:rsidRPr="007A2EB5" w:rsidRDefault="00456448" w:rsidP="00084422">
            <w:pPr>
              <w:rPr>
                <w:sz w:val="22"/>
                <w:szCs w:val="22"/>
              </w:rPr>
            </w:pPr>
          </w:p>
        </w:tc>
        <w:tc>
          <w:tcPr>
            <w:tcW w:w="9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2886B9" w14:textId="77777777" w:rsidR="00456448" w:rsidRPr="007A2EB5" w:rsidRDefault="00456448" w:rsidP="00084422">
            <w:pPr>
              <w:jc w:val="center"/>
              <w:rPr>
                <w:color w:val="000000"/>
                <w:sz w:val="22"/>
                <w:szCs w:val="22"/>
              </w:rPr>
            </w:pPr>
          </w:p>
        </w:tc>
        <w:tc>
          <w:tcPr>
            <w:tcW w:w="9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C52F84" w14:textId="77777777" w:rsidR="00456448" w:rsidRPr="007A2EB5" w:rsidRDefault="00456448" w:rsidP="00084422">
            <w:pPr>
              <w:jc w:val="center"/>
              <w:rPr>
                <w:sz w:val="22"/>
                <w:szCs w:val="22"/>
              </w:rPr>
            </w:pPr>
            <w:r>
              <w:rPr>
                <w:sz w:val="22"/>
                <w:szCs w:val="22"/>
              </w:rPr>
              <w:t>X</w:t>
            </w:r>
          </w:p>
        </w:tc>
        <w:tc>
          <w:tcPr>
            <w:tcW w:w="9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BC994C" w14:textId="77777777" w:rsidR="00456448" w:rsidRPr="007A2EB5" w:rsidRDefault="00456448" w:rsidP="00084422">
            <w:pPr>
              <w:jc w:val="center"/>
              <w:rPr>
                <w:color w:val="000000"/>
                <w:sz w:val="22"/>
                <w:szCs w:val="22"/>
              </w:rPr>
            </w:pPr>
          </w:p>
        </w:tc>
        <w:tc>
          <w:tcPr>
            <w:tcW w:w="10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51B0E1" w14:textId="77777777" w:rsidR="00456448" w:rsidRPr="007A2EB5" w:rsidRDefault="00456448" w:rsidP="00084422">
            <w:pPr>
              <w:jc w:val="center"/>
              <w:rPr>
                <w:color w:val="000000"/>
                <w:sz w:val="22"/>
                <w:szCs w:val="22"/>
              </w:rPr>
            </w:pPr>
          </w:p>
        </w:tc>
      </w:tr>
      <w:tr w:rsidR="00456448" w:rsidRPr="007A2EB5" w14:paraId="75EFBC9B" w14:textId="77777777" w:rsidTr="00084422">
        <w:trPr>
          <w:cantSplit/>
          <w:trHeight w:val="350"/>
        </w:trPr>
        <w:tc>
          <w:tcPr>
            <w:tcW w:w="82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056126" w14:textId="77777777" w:rsidR="00456448" w:rsidRPr="007A2EB5" w:rsidRDefault="00456448" w:rsidP="00084422">
            <w:pPr>
              <w:jc w:val="center"/>
              <w:rPr>
                <w:sz w:val="22"/>
                <w:szCs w:val="22"/>
              </w:rPr>
            </w:pPr>
            <w:r>
              <w:rPr>
                <w:sz w:val="22"/>
                <w:szCs w:val="22"/>
              </w:rPr>
              <w:lastRenderedPageBreak/>
              <w:t>35</w:t>
            </w:r>
          </w:p>
        </w:tc>
        <w:tc>
          <w:tcPr>
            <w:tcW w:w="18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6CD501" w14:textId="77777777" w:rsidR="00456448" w:rsidRPr="007A2EB5" w:rsidRDefault="00456448" w:rsidP="00084422">
            <w:pPr>
              <w:rPr>
                <w:sz w:val="22"/>
                <w:szCs w:val="22"/>
              </w:rPr>
            </w:pPr>
            <w:r w:rsidRPr="007A2EB5">
              <w:rPr>
                <w:sz w:val="22"/>
                <w:szCs w:val="22"/>
              </w:rPr>
              <w:t>VirtualBox</w:t>
            </w:r>
          </w:p>
        </w:tc>
        <w:tc>
          <w:tcPr>
            <w:tcW w:w="1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47E47" w14:textId="77777777" w:rsidR="00456448" w:rsidRPr="007A2EB5" w:rsidRDefault="00456448" w:rsidP="00084422">
            <w:pPr>
              <w:jc w:val="center"/>
              <w:rPr>
                <w:sz w:val="22"/>
                <w:szCs w:val="22"/>
              </w:rPr>
            </w:pPr>
            <w:r w:rsidRPr="007A2EB5">
              <w:rPr>
                <w:sz w:val="22"/>
                <w:szCs w:val="22"/>
              </w:rPr>
              <w:t>5.0.x</w:t>
            </w:r>
          </w:p>
        </w:tc>
        <w:tc>
          <w:tcPr>
            <w:tcW w:w="22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DD2775" w14:textId="77777777" w:rsidR="00456448" w:rsidRPr="007A2EB5" w:rsidRDefault="00456448" w:rsidP="00084422">
            <w:pPr>
              <w:rPr>
                <w:sz w:val="22"/>
                <w:szCs w:val="22"/>
              </w:rPr>
            </w:pPr>
            <w:r w:rsidRPr="007A2EB5">
              <w:rPr>
                <w:sz w:val="22"/>
                <w:szCs w:val="22"/>
              </w:rPr>
              <w:t>Oracle VM VirtualBox is a virtualization software package, a type 2 hypervisor, i.e. it operates as an application on top of an existing operating system. This host application allows additional guest operating systems to be loaded and run each with its own isolated virtual environment.</w:t>
            </w:r>
          </w:p>
        </w:tc>
        <w:tc>
          <w:tcPr>
            <w:tcW w:w="36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3FA027" w14:textId="77777777" w:rsidR="00456448" w:rsidRPr="007A2EB5" w:rsidRDefault="00456448" w:rsidP="00084422">
            <w:pPr>
              <w:rPr>
                <w:sz w:val="22"/>
                <w:szCs w:val="22"/>
              </w:rPr>
            </w:pPr>
            <w:r w:rsidRPr="007A2EB5">
              <w:rPr>
                <w:sz w:val="22"/>
                <w:szCs w:val="22"/>
              </w:rPr>
              <w:t>Version 5.0.x is Approved w/Constraints thru Q4 CY18.</w:t>
            </w:r>
          </w:p>
          <w:p w14:paraId="7CEFBA2D" w14:textId="77777777" w:rsidR="00456448" w:rsidRPr="007A2EB5" w:rsidRDefault="00456448" w:rsidP="00084422">
            <w:pPr>
              <w:rPr>
                <w:sz w:val="22"/>
                <w:szCs w:val="22"/>
              </w:rPr>
            </w:pPr>
          </w:p>
        </w:tc>
        <w:tc>
          <w:tcPr>
            <w:tcW w:w="9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C65187" w14:textId="77777777" w:rsidR="00456448" w:rsidRPr="007A2EB5" w:rsidRDefault="00456448" w:rsidP="00084422">
            <w:pPr>
              <w:jc w:val="center"/>
              <w:rPr>
                <w:color w:val="000000"/>
                <w:sz w:val="22"/>
                <w:szCs w:val="22"/>
              </w:rPr>
            </w:pPr>
          </w:p>
        </w:tc>
        <w:tc>
          <w:tcPr>
            <w:tcW w:w="9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326137" w14:textId="77777777" w:rsidR="00456448" w:rsidRPr="007A2EB5" w:rsidRDefault="00456448" w:rsidP="00084422">
            <w:pPr>
              <w:jc w:val="center"/>
              <w:rPr>
                <w:sz w:val="22"/>
                <w:szCs w:val="22"/>
              </w:rPr>
            </w:pPr>
            <w:r w:rsidRPr="007A2EB5">
              <w:rPr>
                <w:sz w:val="22"/>
                <w:szCs w:val="22"/>
              </w:rPr>
              <w:t>X</w:t>
            </w:r>
          </w:p>
        </w:tc>
        <w:tc>
          <w:tcPr>
            <w:tcW w:w="9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C84529" w14:textId="77777777" w:rsidR="00456448" w:rsidRPr="007A2EB5" w:rsidRDefault="00456448" w:rsidP="00084422">
            <w:pPr>
              <w:jc w:val="center"/>
              <w:rPr>
                <w:sz w:val="22"/>
                <w:szCs w:val="22"/>
              </w:rPr>
            </w:pPr>
          </w:p>
        </w:tc>
        <w:tc>
          <w:tcPr>
            <w:tcW w:w="10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1208FD" w14:textId="77777777" w:rsidR="00456448" w:rsidRPr="007A2EB5" w:rsidRDefault="00456448" w:rsidP="00084422">
            <w:pPr>
              <w:jc w:val="center"/>
              <w:rPr>
                <w:sz w:val="22"/>
                <w:szCs w:val="22"/>
              </w:rPr>
            </w:pPr>
          </w:p>
        </w:tc>
      </w:tr>
      <w:tr w:rsidR="00456448" w:rsidRPr="007A2EB5" w14:paraId="0A36C5DF" w14:textId="77777777" w:rsidTr="00084422">
        <w:trPr>
          <w:cantSplit/>
          <w:trHeight w:val="350"/>
        </w:trPr>
        <w:tc>
          <w:tcPr>
            <w:tcW w:w="82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237954" w14:textId="77777777" w:rsidR="00456448" w:rsidRPr="007A2EB5" w:rsidRDefault="00456448" w:rsidP="00084422">
            <w:pPr>
              <w:tabs>
                <w:tab w:val="center" w:pos="302"/>
              </w:tabs>
              <w:rPr>
                <w:sz w:val="22"/>
                <w:szCs w:val="22"/>
              </w:rPr>
            </w:pPr>
            <w:r>
              <w:rPr>
                <w:sz w:val="22"/>
                <w:szCs w:val="22"/>
              </w:rPr>
              <w:tab/>
              <w:t>36</w:t>
            </w:r>
          </w:p>
        </w:tc>
        <w:tc>
          <w:tcPr>
            <w:tcW w:w="18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F23819" w14:textId="77777777" w:rsidR="00456448" w:rsidRPr="007A2EB5" w:rsidRDefault="00456448" w:rsidP="00084422">
            <w:pPr>
              <w:rPr>
                <w:sz w:val="22"/>
                <w:szCs w:val="22"/>
              </w:rPr>
            </w:pPr>
            <w:r w:rsidRPr="007A2EB5">
              <w:rPr>
                <w:sz w:val="22"/>
                <w:szCs w:val="22"/>
              </w:rPr>
              <w:t>WebLogic Server</w:t>
            </w:r>
          </w:p>
        </w:tc>
        <w:tc>
          <w:tcPr>
            <w:tcW w:w="1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5EF3D8" w14:textId="77777777" w:rsidR="00456448" w:rsidRPr="007A2EB5" w:rsidRDefault="00456448" w:rsidP="00084422">
            <w:pPr>
              <w:jc w:val="center"/>
              <w:rPr>
                <w:sz w:val="22"/>
                <w:szCs w:val="22"/>
              </w:rPr>
            </w:pPr>
            <w:r w:rsidRPr="007A2EB5">
              <w:rPr>
                <w:sz w:val="22"/>
                <w:szCs w:val="22"/>
              </w:rPr>
              <w:t>12.1.</w:t>
            </w:r>
            <w:r>
              <w:rPr>
                <w:sz w:val="22"/>
                <w:szCs w:val="22"/>
              </w:rPr>
              <w:t>3</w:t>
            </w:r>
          </w:p>
          <w:p w14:paraId="70BD7A5C" w14:textId="77777777" w:rsidR="00456448" w:rsidRPr="007A2EB5" w:rsidRDefault="00456448" w:rsidP="00084422">
            <w:pPr>
              <w:jc w:val="center"/>
              <w:rPr>
                <w:color w:val="FF0000"/>
                <w:sz w:val="22"/>
                <w:szCs w:val="22"/>
              </w:rPr>
            </w:pPr>
            <w:r w:rsidRPr="007A2EB5">
              <w:rPr>
                <w:sz w:val="22"/>
                <w:szCs w:val="22"/>
              </w:rPr>
              <w:t>(aka: 12cR1)</w:t>
            </w:r>
          </w:p>
        </w:tc>
        <w:tc>
          <w:tcPr>
            <w:tcW w:w="22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0C13E8" w14:textId="77777777" w:rsidR="00456448" w:rsidRPr="007A2EB5" w:rsidRDefault="00456448" w:rsidP="00084422">
            <w:pPr>
              <w:rPr>
                <w:sz w:val="22"/>
                <w:szCs w:val="22"/>
              </w:rPr>
            </w:pPr>
            <w:r w:rsidRPr="007A2EB5">
              <w:rPr>
                <w:sz w:val="22"/>
                <w:szCs w:val="22"/>
              </w:rPr>
              <w:t>J2EE Application Server</w:t>
            </w:r>
          </w:p>
        </w:tc>
        <w:tc>
          <w:tcPr>
            <w:tcW w:w="36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64881E" w14:textId="77777777" w:rsidR="00456448" w:rsidRPr="007A2EB5" w:rsidRDefault="00456448" w:rsidP="00084422">
            <w:pPr>
              <w:rPr>
                <w:sz w:val="22"/>
                <w:szCs w:val="22"/>
              </w:rPr>
            </w:pPr>
            <w:r w:rsidRPr="007A2EB5">
              <w:rPr>
                <w:sz w:val="22"/>
                <w:szCs w:val="22"/>
              </w:rPr>
              <w:t xml:space="preserve">Version 12.1.x Approved w/Constraints thru Q3 CY17, then Divest thru Q4 CY18.  </w:t>
            </w:r>
          </w:p>
          <w:p w14:paraId="5DC6C2C2" w14:textId="77777777" w:rsidR="00456448" w:rsidRPr="007A2EB5" w:rsidRDefault="00456448" w:rsidP="00084422">
            <w:pPr>
              <w:rPr>
                <w:sz w:val="22"/>
                <w:szCs w:val="22"/>
              </w:rPr>
            </w:pPr>
            <w:r w:rsidRPr="007A2EB5">
              <w:rPr>
                <w:sz w:val="22"/>
                <w:szCs w:val="22"/>
              </w:rPr>
              <w:t>Version 12.2.x (aka: 12cR2) Approved w/Constraints thru Q4 CY18.</w:t>
            </w:r>
          </w:p>
          <w:p w14:paraId="2D2A80D7" w14:textId="77777777" w:rsidR="00456448" w:rsidRPr="007A2EB5" w:rsidRDefault="00456448" w:rsidP="00084422">
            <w:pPr>
              <w:rPr>
                <w:sz w:val="22"/>
                <w:szCs w:val="22"/>
              </w:rPr>
            </w:pPr>
            <w:r w:rsidRPr="007A2EB5">
              <w:rPr>
                <w:sz w:val="22"/>
                <w:szCs w:val="22"/>
              </w:rPr>
              <w:t>Pl</w:t>
            </w:r>
            <w:r>
              <w:rPr>
                <w:sz w:val="22"/>
                <w:szCs w:val="22"/>
              </w:rPr>
              <w:t>an:  Upgrade to version 12.2.x by 12/31/2018.</w:t>
            </w:r>
          </w:p>
        </w:tc>
        <w:tc>
          <w:tcPr>
            <w:tcW w:w="9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9D9551" w14:textId="77777777" w:rsidR="00456448" w:rsidRPr="007A2EB5" w:rsidRDefault="00456448" w:rsidP="00084422">
            <w:pPr>
              <w:jc w:val="center"/>
              <w:rPr>
                <w:color w:val="000000"/>
                <w:sz w:val="22"/>
                <w:szCs w:val="22"/>
              </w:rPr>
            </w:pPr>
          </w:p>
        </w:tc>
        <w:tc>
          <w:tcPr>
            <w:tcW w:w="9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761CC5" w14:textId="77777777" w:rsidR="00456448" w:rsidRPr="007A2EB5" w:rsidRDefault="00456448" w:rsidP="00084422">
            <w:pPr>
              <w:jc w:val="center"/>
              <w:rPr>
                <w:color w:val="000000"/>
                <w:sz w:val="22"/>
                <w:szCs w:val="22"/>
              </w:rPr>
            </w:pPr>
          </w:p>
        </w:tc>
        <w:tc>
          <w:tcPr>
            <w:tcW w:w="9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3A6AF7" w14:textId="77777777" w:rsidR="00456448" w:rsidRPr="007A2EB5" w:rsidRDefault="00456448" w:rsidP="00084422">
            <w:pPr>
              <w:jc w:val="center"/>
              <w:rPr>
                <w:sz w:val="22"/>
                <w:szCs w:val="22"/>
              </w:rPr>
            </w:pPr>
            <w:r w:rsidRPr="007A2EB5">
              <w:rPr>
                <w:sz w:val="22"/>
                <w:szCs w:val="22"/>
              </w:rPr>
              <w:t>X</w:t>
            </w:r>
          </w:p>
        </w:tc>
        <w:tc>
          <w:tcPr>
            <w:tcW w:w="10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263E74" w14:textId="77777777" w:rsidR="00456448" w:rsidRPr="007A2EB5" w:rsidRDefault="00456448" w:rsidP="00084422">
            <w:pPr>
              <w:jc w:val="center"/>
              <w:rPr>
                <w:sz w:val="22"/>
                <w:szCs w:val="22"/>
              </w:rPr>
            </w:pPr>
            <w:r>
              <w:rPr>
                <w:sz w:val="22"/>
                <w:szCs w:val="22"/>
              </w:rPr>
              <w:t>12</w:t>
            </w:r>
            <w:r w:rsidRPr="007A2EB5">
              <w:rPr>
                <w:sz w:val="22"/>
                <w:szCs w:val="22"/>
              </w:rPr>
              <w:t>/3</w:t>
            </w:r>
            <w:r>
              <w:rPr>
                <w:sz w:val="22"/>
                <w:szCs w:val="22"/>
              </w:rPr>
              <w:t>1</w:t>
            </w:r>
            <w:r w:rsidRPr="007A2EB5">
              <w:rPr>
                <w:sz w:val="22"/>
                <w:szCs w:val="22"/>
              </w:rPr>
              <w:t>/18</w:t>
            </w:r>
          </w:p>
        </w:tc>
      </w:tr>
      <w:tr w:rsidR="00456448" w:rsidRPr="007A2EB5" w14:paraId="66FFA5A1" w14:textId="77777777" w:rsidTr="00084422">
        <w:trPr>
          <w:cantSplit/>
          <w:trHeight w:val="350"/>
        </w:trPr>
        <w:tc>
          <w:tcPr>
            <w:tcW w:w="82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51A91E" w14:textId="77777777" w:rsidR="00456448" w:rsidRPr="007A2EB5" w:rsidRDefault="00456448" w:rsidP="00084422">
            <w:pPr>
              <w:jc w:val="center"/>
              <w:rPr>
                <w:sz w:val="22"/>
                <w:szCs w:val="22"/>
              </w:rPr>
            </w:pPr>
            <w:r>
              <w:rPr>
                <w:sz w:val="22"/>
                <w:szCs w:val="22"/>
              </w:rPr>
              <w:lastRenderedPageBreak/>
              <w:t>37</w:t>
            </w:r>
          </w:p>
        </w:tc>
        <w:tc>
          <w:tcPr>
            <w:tcW w:w="18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D1CB13" w14:textId="77777777" w:rsidR="00456448" w:rsidRPr="007A2EB5" w:rsidRDefault="00456448" w:rsidP="00084422">
            <w:pPr>
              <w:rPr>
                <w:color w:val="0000FF"/>
                <w:sz w:val="22"/>
                <w:szCs w:val="22"/>
              </w:rPr>
            </w:pPr>
            <w:r w:rsidRPr="007A2EB5">
              <w:rPr>
                <w:sz w:val="22"/>
                <w:szCs w:val="22"/>
              </w:rPr>
              <w:t>Windows Server</w:t>
            </w:r>
          </w:p>
        </w:tc>
        <w:tc>
          <w:tcPr>
            <w:tcW w:w="1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687664" w14:textId="77777777" w:rsidR="00456448" w:rsidRPr="007A2EB5" w:rsidRDefault="00456448" w:rsidP="00084422">
            <w:pPr>
              <w:jc w:val="center"/>
              <w:rPr>
                <w:sz w:val="22"/>
                <w:szCs w:val="22"/>
              </w:rPr>
            </w:pPr>
            <w:r w:rsidRPr="007A2EB5">
              <w:rPr>
                <w:sz w:val="22"/>
                <w:szCs w:val="22"/>
              </w:rPr>
              <w:t>2008 R2 SP1, 2012</w:t>
            </w:r>
          </w:p>
        </w:tc>
        <w:tc>
          <w:tcPr>
            <w:tcW w:w="22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928FAD" w14:textId="77777777" w:rsidR="00456448" w:rsidRPr="007A2EB5" w:rsidRDefault="00456448" w:rsidP="00084422">
            <w:pPr>
              <w:rPr>
                <w:sz w:val="22"/>
                <w:szCs w:val="22"/>
              </w:rPr>
            </w:pPr>
            <w:r w:rsidRPr="007A2EB5">
              <w:rPr>
                <w:sz w:val="22"/>
                <w:szCs w:val="22"/>
              </w:rPr>
              <w:t>SharePoint and other support application servers</w:t>
            </w:r>
          </w:p>
        </w:tc>
        <w:tc>
          <w:tcPr>
            <w:tcW w:w="36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9EC646" w14:textId="77777777" w:rsidR="00456448" w:rsidRPr="007A2EB5" w:rsidRDefault="00456448" w:rsidP="00084422">
            <w:pPr>
              <w:rPr>
                <w:sz w:val="22"/>
                <w:szCs w:val="22"/>
              </w:rPr>
            </w:pPr>
            <w:r w:rsidRPr="007A2EB5">
              <w:rPr>
                <w:sz w:val="22"/>
                <w:szCs w:val="22"/>
              </w:rPr>
              <w:t>Versions 2008 R2 SP1 and 2012 Approved w/Constraints thru Q4 CY18</w:t>
            </w:r>
          </w:p>
        </w:tc>
        <w:tc>
          <w:tcPr>
            <w:tcW w:w="9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2950E2" w14:textId="77777777" w:rsidR="00456448" w:rsidRPr="007A2EB5" w:rsidRDefault="00456448" w:rsidP="00084422">
            <w:pPr>
              <w:jc w:val="center"/>
              <w:rPr>
                <w:color w:val="000000"/>
                <w:sz w:val="22"/>
                <w:szCs w:val="22"/>
              </w:rPr>
            </w:pPr>
          </w:p>
        </w:tc>
        <w:tc>
          <w:tcPr>
            <w:tcW w:w="9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10C5D8" w14:textId="77777777" w:rsidR="00456448" w:rsidRPr="007A2EB5" w:rsidRDefault="00456448" w:rsidP="00084422">
            <w:pPr>
              <w:jc w:val="center"/>
              <w:rPr>
                <w:color w:val="000000"/>
                <w:sz w:val="22"/>
                <w:szCs w:val="22"/>
              </w:rPr>
            </w:pPr>
            <w:r w:rsidRPr="007A2EB5">
              <w:rPr>
                <w:sz w:val="22"/>
                <w:szCs w:val="22"/>
              </w:rPr>
              <w:t>X</w:t>
            </w:r>
          </w:p>
        </w:tc>
        <w:tc>
          <w:tcPr>
            <w:tcW w:w="9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82BDD9" w14:textId="77777777" w:rsidR="00456448" w:rsidRPr="007A2EB5" w:rsidRDefault="00456448" w:rsidP="00084422">
            <w:pPr>
              <w:jc w:val="center"/>
              <w:rPr>
                <w:sz w:val="22"/>
                <w:szCs w:val="22"/>
              </w:rPr>
            </w:pPr>
          </w:p>
        </w:tc>
        <w:tc>
          <w:tcPr>
            <w:tcW w:w="10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B9E129" w14:textId="77777777" w:rsidR="00456448" w:rsidRPr="007A2EB5" w:rsidRDefault="00456448" w:rsidP="00084422">
            <w:pPr>
              <w:jc w:val="center"/>
              <w:rPr>
                <w:sz w:val="22"/>
                <w:szCs w:val="22"/>
              </w:rPr>
            </w:pPr>
          </w:p>
        </w:tc>
      </w:tr>
      <w:tr w:rsidR="00456448" w:rsidRPr="007A2EB5" w14:paraId="482F832C" w14:textId="77777777" w:rsidTr="00084422">
        <w:trPr>
          <w:cantSplit/>
          <w:trHeight w:val="350"/>
        </w:trPr>
        <w:tc>
          <w:tcPr>
            <w:tcW w:w="82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81F31E" w14:textId="77777777" w:rsidR="00456448" w:rsidRPr="007A2EB5" w:rsidRDefault="00456448" w:rsidP="00084422">
            <w:pPr>
              <w:jc w:val="center"/>
              <w:rPr>
                <w:sz w:val="22"/>
                <w:szCs w:val="22"/>
              </w:rPr>
            </w:pPr>
            <w:r>
              <w:rPr>
                <w:sz w:val="22"/>
                <w:szCs w:val="22"/>
              </w:rPr>
              <w:t>38</w:t>
            </w:r>
          </w:p>
        </w:tc>
        <w:tc>
          <w:tcPr>
            <w:tcW w:w="18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58B9BD" w14:textId="77777777" w:rsidR="00456448" w:rsidRPr="007A2EB5" w:rsidRDefault="00456448" w:rsidP="00084422">
            <w:pPr>
              <w:rPr>
                <w:sz w:val="22"/>
                <w:szCs w:val="22"/>
              </w:rPr>
            </w:pPr>
            <w:r w:rsidRPr="007A2EB5">
              <w:rPr>
                <w:sz w:val="22"/>
                <w:szCs w:val="22"/>
              </w:rPr>
              <w:t>WinSCP</w:t>
            </w:r>
          </w:p>
          <w:p w14:paraId="62DA5A9B" w14:textId="77777777" w:rsidR="00456448" w:rsidRPr="007A2EB5" w:rsidRDefault="00456448" w:rsidP="00084422">
            <w:pPr>
              <w:rPr>
                <w:sz w:val="22"/>
                <w:szCs w:val="22"/>
              </w:rPr>
            </w:pPr>
          </w:p>
        </w:tc>
        <w:tc>
          <w:tcPr>
            <w:tcW w:w="1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D2C911" w14:textId="77777777" w:rsidR="00456448" w:rsidRPr="007A2EB5" w:rsidRDefault="00456448" w:rsidP="00084422">
            <w:pPr>
              <w:jc w:val="center"/>
              <w:rPr>
                <w:sz w:val="22"/>
                <w:szCs w:val="22"/>
              </w:rPr>
            </w:pPr>
            <w:r w:rsidRPr="007A2EB5">
              <w:rPr>
                <w:sz w:val="22"/>
                <w:szCs w:val="22"/>
              </w:rPr>
              <w:t>5.11.3</w:t>
            </w:r>
          </w:p>
        </w:tc>
        <w:tc>
          <w:tcPr>
            <w:tcW w:w="22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788C6F" w14:textId="77777777" w:rsidR="00456448" w:rsidRPr="007A2EB5" w:rsidRDefault="00456448" w:rsidP="00084422">
            <w:pPr>
              <w:rPr>
                <w:sz w:val="22"/>
                <w:szCs w:val="22"/>
              </w:rPr>
            </w:pPr>
            <w:r w:rsidRPr="007A2EB5">
              <w:rPr>
                <w:sz w:val="22"/>
                <w:szCs w:val="22"/>
              </w:rPr>
              <w:t>FTP / SFTP Client for Windows</w:t>
            </w:r>
          </w:p>
        </w:tc>
        <w:tc>
          <w:tcPr>
            <w:tcW w:w="36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B05086" w14:textId="77777777" w:rsidR="00456448" w:rsidRPr="007A2EB5" w:rsidRDefault="00456448" w:rsidP="00084422">
            <w:pPr>
              <w:rPr>
                <w:sz w:val="22"/>
                <w:szCs w:val="22"/>
              </w:rPr>
            </w:pPr>
            <w:r w:rsidRPr="007A2EB5">
              <w:rPr>
                <w:sz w:val="22"/>
                <w:szCs w:val="22"/>
              </w:rPr>
              <w:t>Version 5.11.3 Approved w/Constraints thru Q4 CY18</w:t>
            </w:r>
          </w:p>
        </w:tc>
        <w:tc>
          <w:tcPr>
            <w:tcW w:w="9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0DE21F" w14:textId="77777777" w:rsidR="00456448" w:rsidRPr="007A2EB5" w:rsidRDefault="00456448" w:rsidP="00084422">
            <w:pPr>
              <w:jc w:val="center"/>
              <w:rPr>
                <w:color w:val="000000"/>
                <w:sz w:val="22"/>
                <w:szCs w:val="22"/>
              </w:rPr>
            </w:pPr>
          </w:p>
        </w:tc>
        <w:tc>
          <w:tcPr>
            <w:tcW w:w="9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A89700" w14:textId="77777777" w:rsidR="00456448" w:rsidRPr="007A2EB5" w:rsidRDefault="00456448" w:rsidP="00084422">
            <w:pPr>
              <w:jc w:val="center"/>
              <w:rPr>
                <w:color w:val="000000"/>
                <w:sz w:val="22"/>
                <w:szCs w:val="22"/>
              </w:rPr>
            </w:pPr>
            <w:r w:rsidRPr="007A2EB5">
              <w:rPr>
                <w:color w:val="000000"/>
                <w:sz w:val="22"/>
                <w:szCs w:val="22"/>
              </w:rPr>
              <w:t>X</w:t>
            </w:r>
          </w:p>
        </w:tc>
        <w:tc>
          <w:tcPr>
            <w:tcW w:w="9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B5CFBD" w14:textId="77777777" w:rsidR="00456448" w:rsidRPr="007A2EB5" w:rsidRDefault="00456448" w:rsidP="00084422">
            <w:pPr>
              <w:jc w:val="center"/>
              <w:rPr>
                <w:sz w:val="22"/>
                <w:szCs w:val="22"/>
              </w:rPr>
            </w:pPr>
          </w:p>
        </w:tc>
        <w:tc>
          <w:tcPr>
            <w:tcW w:w="10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EF5F80" w14:textId="77777777" w:rsidR="00456448" w:rsidRPr="007A2EB5" w:rsidRDefault="00456448" w:rsidP="00084422">
            <w:pPr>
              <w:jc w:val="center"/>
              <w:rPr>
                <w:sz w:val="22"/>
                <w:szCs w:val="22"/>
              </w:rPr>
            </w:pPr>
          </w:p>
        </w:tc>
      </w:tr>
      <w:tr w:rsidR="00456448" w:rsidRPr="007A2EB5" w14:paraId="553220DA" w14:textId="77777777" w:rsidTr="00084422">
        <w:trPr>
          <w:cantSplit/>
          <w:trHeight w:val="350"/>
        </w:trPr>
        <w:tc>
          <w:tcPr>
            <w:tcW w:w="82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C8085F" w14:textId="77777777" w:rsidR="00456448" w:rsidRPr="007A2EB5" w:rsidRDefault="00456448" w:rsidP="00084422">
            <w:pPr>
              <w:jc w:val="center"/>
              <w:rPr>
                <w:sz w:val="22"/>
                <w:szCs w:val="22"/>
              </w:rPr>
            </w:pPr>
            <w:r>
              <w:rPr>
                <w:sz w:val="22"/>
                <w:szCs w:val="22"/>
              </w:rPr>
              <w:t>39</w:t>
            </w:r>
          </w:p>
        </w:tc>
        <w:tc>
          <w:tcPr>
            <w:tcW w:w="18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F61919" w14:textId="77777777" w:rsidR="00456448" w:rsidRPr="007A2EB5" w:rsidRDefault="00456448" w:rsidP="00084422">
            <w:pPr>
              <w:rPr>
                <w:sz w:val="22"/>
                <w:szCs w:val="22"/>
              </w:rPr>
            </w:pPr>
            <w:r w:rsidRPr="007A2EB5">
              <w:rPr>
                <w:sz w:val="22"/>
                <w:szCs w:val="22"/>
              </w:rPr>
              <w:t>WinZip</w:t>
            </w:r>
          </w:p>
        </w:tc>
        <w:tc>
          <w:tcPr>
            <w:tcW w:w="1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2DC632" w14:textId="77777777" w:rsidR="00456448" w:rsidRPr="007A2EB5" w:rsidRDefault="00456448" w:rsidP="00084422">
            <w:pPr>
              <w:jc w:val="center"/>
              <w:rPr>
                <w:sz w:val="22"/>
                <w:szCs w:val="22"/>
              </w:rPr>
            </w:pPr>
            <w:r w:rsidRPr="007A2EB5">
              <w:rPr>
                <w:sz w:val="22"/>
                <w:szCs w:val="22"/>
              </w:rPr>
              <w:t>21.0</w:t>
            </w:r>
          </w:p>
        </w:tc>
        <w:tc>
          <w:tcPr>
            <w:tcW w:w="22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195E82" w14:textId="77777777" w:rsidR="00456448" w:rsidRPr="007A2EB5" w:rsidRDefault="00456448" w:rsidP="00084422">
            <w:pPr>
              <w:rPr>
                <w:sz w:val="22"/>
                <w:szCs w:val="22"/>
              </w:rPr>
            </w:pPr>
            <w:r w:rsidRPr="007A2EB5">
              <w:rPr>
                <w:sz w:val="22"/>
                <w:szCs w:val="22"/>
              </w:rPr>
              <w:t>Software for file compression and archiving</w:t>
            </w:r>
          </w:p>
        </w:tc>
        <w:tc>
          <w:tcPr>
            <w:tcW w:w="36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4B5BC0" w14:textId="77777777" w:rsidR="00456448" w:rsidRPr="007A2EB5" w:rsidRDefault="00456448" w:rsidP="00084422">
            <w:pPr>
              <w:rPr>
                <w:sz w:val="22"/>
                <w:szCs w:val="22"/>
              </w:rPr>
            </w:pPr>
            <w:r w:rsidRPr="007A2EB5">
              <w:rPr>
                <w:sz w:val="22"/>
                <w:szCs w:val="22"/>
              </w:rPr>
              <w:t>Version 21.0.x Approved w/Constraints thru Q4 CY18.</w:t>
            </w:r>
          </w:p>
        </w:tc>
        <w:tc>
          <w:tcPr>
            <w:tcW w:w="9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0B82E8" w14:textId="77777777" w:rsidR="00456448" w:rsidRPr="007A2EB5" w:rsidRDefault="00456448" w:rsidP="00084422">
            <w:pPr>
              <w:jc w:val="center"/>
              <w:rPr>
                <w:color w:val="000000"/>
                <w:sz w:val="22"/>
                <w:szCs w:val="22"/>
              </w:rPr>
            </w:pPr>
          </w:p>
        </w:tc>
        <w:tc>
          <w:tcPr>
            <w:tcW w:w="9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A9D3ED" w14:textId="77777777" w:rsidR="00456448" w:rsidRPr="007A2EB5" w:rsidRDefault="00456448" w:rsidP="00084422">
            <w:pPr>
              <w:jc w:val="center"/>
              <w:rPr>
                <w:sz w:val="22"/>
                <w:szCs w:val="22"/>
              </w:rPr>
            </w:pPr>
            <w:r w:rsidRPr="007A2EB5">
              <w:rPr>
                <w:sz w:val="22"/>
                <w:szCs w:val="22"/>
              </w:rPr>
              <w:t>X</w:t>
            </w:r>
          </w:p>
        </w:tc>
        <w:tc>
          <w:tcPr>
            <w:tcW w:w="9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33F62E" w14:textId="77777777" w:rsidR="00456448" w:rsidRPr="007A2EB5" w:rsidRDefault="00456448" w:rsidP="00084422">
            <w:pPr>
              <w:jc w:val="center"/>
              <w:rPr>
                <w:sz w:val="22"/>
                <w:szCs w:val="22"/>
              </w:rPr>
            </w:pPr>
          </w:p>
        </w:tc>
        <w:tc>
          <w:tcPr>
            <w:tcW w:w="10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77F656" w14:textId="77777777" w:rsidR="00456448" w:rsidRPr="007A2EB5" w:rsidRDefault="00456448" w:rsidP="00084422">
            <w:pPr>
              <w:jc w:val="center"/>
              <w:rPr>
                <w:sz w:val="22"/>
                <w:szCs w:val="22"/>
              </w:rPr>
            </w:pPr>
          </w:p>
        </w:tc>
      </w:tr>
      <w:tr w:rsidR="00456448" w:rsidRPr="007A2EB5" w14:paraId="6372B45C" w14:textId="77777777" w:rsidTr="00084422">
        <w:trPr>
          <w:cantSplit/>
          <w:trHeight w:val="350"/>
        </w:trPr>
        <w:tc>
          <w:tcPr>
            <w:tcW w:w="82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231C57" w14:textId="77777777" w:rsidR="00456448" w:rsidRPr="007A2EB5" w:rsidRDefault="00456448" w:rsidP="00084422">
            <w:pPr>
              <w:jc w:val="center"/>
              <w:rPr>
                <w:sz w:val="22"/>
                <w:szCs w:val="22"/>
              </w:rPr>
            </w:pPr>
            <w:r>
              <w:rPr>
                <w:sz w:val="22"/>
                <w:szCs w:val="22"/>
              </w:rPr>
              <w:t>40</w:t>
            </w:r>
          </w:p>
        </w:tc>
        <w:tc>
          <w:tcPr>
            <w:tcW w:w="18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032AF3" w14:textId="77777777" w:rsidR="00456448" w:rsidRPr="007A2EB5" w:rsidRDefault="00456448" w:rsidP="00084422">
            <w:pPr>
              <w:rPr>
                <w:color w:val="000000"/>
                <w:sz w:val="22"/>
                <w:szCs w:val="22"/>
              </w:rPr>
            </w:pPr>
            <w:proofErr w:type="spellStart"/>
            <w:r w:rsidRPr="007A2EB5">
              <w:rPr>
                <w:color w:val="000000"/>
                <w:sz w:val="22"/>
                <w:szCs w:val="22"/>
              </w:rPr>
              <w:t>XMLSpy</w:t>
            </w:r>
            <w:proofErr w:type="spellEnd"/>
          </w:p>
        </w:tc>
        <w:tc>
          <w:tcPr>
            <w:tcW w:w="1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934AC5" w14:textId="77777777" w:rsidR="00456448" w:rsidRPr="007A2EB5" w:rsidRDefault="00456448" w:rsidP="00084422">
            <w:pPr>
              <w:jc w:val="center"/>
              <w:rPr>
                <w:sz w:val="22"/>
                <w:szCs w:val="22"/>
              </w:rPr>
            </w:pPr>
            <w:r>
              <w:rPr>
                <w:sz w:val="22"/>
                <w:szCs w:val="22"/>
              </w:rPr>
              <w:t>2018.2</w:t>
            </w:r>
          </w:p>
        </w:tc>
        <w:tc>
          <w:tcPr>
            <w:tcW w:w="22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A86500" w14:textId="77777777" w:rsidR="00456448" w:rsidRPr="007A2EB5" w:rsidRDefault="00456448" w:rsidP="00084422">
            <w:pPr>
              <w:rPr>
                <w:sz w:val="22"/>
                <w:szCs w:val="22"/>
              </w:rPr>
            </w:pPr>
            <w:r w:rsidRPr="007A2EB5">
              <w:rPr>
                <w:sz w:val="22"/>
                <w:szCs w:val="22"/>
              </w:rPr>
              <w:t>Markup language editor and integrated development environment for creating, modifying, transforming, and debugging XML-related technologies</w:t>
            </w:r>
          </w:p>
        </w:tc>
        <w:tc>
          <w:tcPr>
            <w:tcW w:w="36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37728F" w14:textId="77777777" w:rsidR="00456448" w:rsidRPr="007A2EB5" w:rsidRDefault="00456448" w:rsidP="00084422">
            <w:pPr>
              <w:rPr>
                <w:sz w:val="22"/>
                <w:szCs w:val="22"/>
              </w:rPr>
            </w:pPr>
            <w:r w:rsidRPr="007A2EB5">
              <w:rPr>
                <w:sz w:val="22"/>
                <w:szCs w:val="22"/>
              </w:rPr>
              <w:t>Version 201</w:t>
            </w:r>
            <w:r>
              <w:rPr>
                <w:sz w:val="22"/>
                <w:szCs w:val="22"/>
              </w:rPr>
              <w:t>8</w:t>
            </w:r>
            <w:r w:rsidRPr="007A2EB5">
              <w:rPr>
                <w:sz w:val="22"/>
                <w:szCs w:val="22"/>
              </w:rPr>
              <w:t>.x Approved w/Constraints thru Q4 CY18.</w:t>
            </w:r>
          </w:p>
        </w:tc>
        <w:tc>
          <w:tcPr>
            <w:tcW w:w="9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32D5AF" w14:textId="77777777" w:rsidR="00456448" w:rsidRPr="007A2EB5" w:rsidRDefault="00456448" w:rsidP="00084422">
            <w:pPr>
              <w:jc w:val="center"/>
              <w:rPr>
                <w:color w:val="000000"/>
                <w:sz w:val="22"/>
                <w:szCs w:val="22"/>
              </w:rPr>
            </w:pPr>
          </w:p>
        </w:tc>
        <w:tc>
          <w:tcPr>
            <w:tcW w:w="9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3C461C" w14:textId="77777777" w:rsidR="00456448" w:rsidRPr="007A2EB5" w:rsidRDefault="00456448" w:rsidP="00084422">
            <w:pPr>
              <w:jc w:val="center"/>
              <w:rPr>
                <w:color w:val="000000"/>
                <w:sz w:val="22"/>
                <w:szCs w:val="22"/>
              </w:rPr>
            </w:pPr>
            <w:r w:rsidRPr="007A2EB5">
              <w:rPr>
                <w:color w:val="000000"/>
                <w:sz w:val="22"/>
                <w:szCs w:val="22"/>
              </w:rPr>
              <w:t>X</w:t>
            </w:r>
          </w:p>
        </w:tc>
        <w:tc>
          <w:tcPr>
            <w:tcW w:w="9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5A681B" w14:textId="77777777" w:rsidR="00456448" w:rsidRPr="007A2EB5" w:rsidRDefault="00456448" w:rsidP="00084422">
            <w:pPr>
              <w:jc w:val="center"/>
              <w:rPr>
                <w:color w:val="000000"/>
                <w:sz w:val="22"/>
                <w:szCs w:val="22"/>
              </w:rPr>
            </w:pPr>
          </w:p>
        </w:tc>
        <w:tc>
          <w:tcPr>
            <w:tcW w:w="10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5895AB" w14:textId="77777777" w:rsidR="00456448" w:rsidRPr="007A2EB5" w:rsidRDefault="00456448" w:rsidP="00084422">
            <w:pPr>
              <w:jc w:val="center"/>
              <w:rPr>
                <w:color w:val="000000"/>
                <w:sz w:val="22"/>
                <w:szCs w:val="22"/>
              </w:rPr>
            </w:pPr>
          </w:p>
        </w:tc>
      </w:tr>
    </w:tbl>
    <w:p w14:paraId="080228A8" w14:textId="68F41971" w:rsidR="009129FF" w:rsidRDefault="009129FF" w:rsidP="009129FF"/>
    <w:p w14:paraId="29FEB34C" w14:textId="757D21E5" w:rsidR="00AD3E3B" w:rsidRDefault="00AD3E3B" w:rsidP="008113DC">
      <w:bookmarkStart w:id="365" w:name="_GoBack"/>
      <w:bookmarkEnd w:id="365"/>
    </w:p>
    <w:p w14:paraId="7C8B89BB" w14:textId="77777777" w:rsidR="00526104" w:rsidRDefault="00526104" w:rsidP="008113DC">
      <w:pPr>
        <w:sectPr w:rsidR="00526104" w:rsidSect="00CA2F6E">
          <w:pgSz w:w="15840" w:h="12240" w:orient="landscape"/>
          <w:pgMar w:top="1440" w:right="1440" w:bottom="1440" w:left="1440" w:header="720" w:footer="720" w:gutter="0"/>
          <w:cols w:space="720"/>
          <w:docGrid w:linePitch="360"/>
        </w:sectPr>
      </w:pPr>
    </w:p>
    <w:p w14:paraId="2BFCB11E" w14:textId="2BE06F32" w:rsidR="008113DC" w:rsidRDefault="00EA3AE9" w:rsidP="00EA3AE9">
      <w:pPr>
        <w:pStyle w:val="AttachmentA"/>
      </w:pPr>
      <w:bookmarkStart w:id="366" w:name="_Toc517769353"/>
      <w:r>
        <w:lastRenderedPageBreak/>
        <w:t>Approval Signatures</w:t>
      </w:r>
      <w:bookmarkEnd w:id="366"/>
    </w:p>
    <w:p w14:paraId="449C0EF9" w14:textId="77777777" w:rsidR="00EA3AE9" w:rsidRPr="00EA3AE9" w:rsidRDefault="00EA3AE9" w:rsidP="00EA3AE9">
      <w:r w:rsidRPr="00EA3AE9">
        <w:t>This section is used to document the approval of the System Design Document. The review should be conducted face to face where signatures can be obtained ‘live’ during the review. If unable to conduct a face-to-face meeting then it should be held via LiveMeeting and concurrence captured during the meeting. The Scribe should add /</w:t>
      </w:r>
      <w:proofErr w:type="spellStart"/>
      <w:r w:rsidRPr="00EA3AE9">
        <w:t>es</w:t>
      </w:r>
      <w:proofErr w:type="spellEnd"/>
      <w:r w:rsidRPr="00EA3AE9">
        <w:t>/name by each position cited. Example provided below.</w:t>
      </w:r>
    </w:p>
    <w:p w14:paraId="31F74970" w14:textId="77777777" w:rsidR="00EA3AE9" w:rsidRDefault="00EA3AE9" w:rsidP="00EA3AE9">
      <w:r w:rsidRPr="00EA3AE9">
        <w:t>The Business Sponsor and Project Manager are required to sign.</w:t>
      </w:r>
    </w:p>
    <w:p w14:paraId="0B381A9D" w14:textId="410A374C" w:rsidR="00000C83" w:rsidRDefault="00000C83" w:rsidP="00EA3AE9">
      <w:r>
        <w:t>(SDD Volume 1 of 2)</w:t>
      </w:r>
    </w:p>
    <w:p w14:paraId="297F7203" w14:textId="77777777" w:rsidR="00D76E35" w:rsidRDefault="00D76E35" w:rsidP="00EA3AE9"/>
    <w:p w14:paraId="1945ABB1" w14:textId="77777777" w:rsidR="00D76E35" w:rsidRDefault="00D76E35" w:rsidP="00EA3AE9"/>
    <w:p w14:paraId="198CF5E3" w14:textId="77777777" w:rsidR="0036107D" w:rsidRDefault="0036107D" w:rsidP="00EA3AE9"/>
    <w:p w14:paraId="4FC1CD18" w14:textId="77777777" w:rsidR="0036107D" w:rsidRDefault="0036107D" w:rsidP="00EA3AE9"/>
    <w:p w14:paraId="0B44F3B0" w14:textId="77777777" w:rsidR="0036107D" w:rsidRPr="00443AB5" w:rsidRDefault="0036107D" w:rsidP="0036107D">
      <w:pPr>
        <w:pStyle w:val="BodyText"/>
        <w:tabs>
          <w:tab w:val="right" w:pos="9180"/>
          <w:tab w:val="right" w:pos="9360"/>
        </w:tabs>
        <w:rPr>
          <w:u w:val="single"/>
        </w:rPr>
      </w:pPr>
      <w:r w:rsidRPr="00443AB5">
        <w:rPr>
          <w:u w:val="single"/>
        </w:rPr>
        <w:tab/>
      </w:r>
    </w:p>
    <w:p w14:paraId="6F4566D9" w14:textId="434A0FBE" w:rsidR="0036107D" w:rsidRDefault="0036107D" w:rsidP="0036107D">
      <w:pPr>
        <w:pStyle w:val="BodyText"/>
        <w:tabs>
          <w:tab w:val="right" w:pos="9180"/>
        </w:tabs>
      </w:pPr>
      <w:r>
        <w:t>Dennis Peterson, Business Sponsor</w:t>
      </w:r>
      <w:r>
        <w:tab/>
        <w:t>Date</w:t>
      </w:r>
      <w:r>
        <w:br/>
        <w:t>Project Manager, VAMC Call Center Modernization (VCCM)</w:t>
      </w:r>
      <w:r>
        <w:tab/>
      </w:r>
    </w:p>
    <w:p w14:paraId="58E6046F" w14:textId="77777777" w:rsidR="0036107D" w:rsidRDefault="0036107D" w:rsidP="00EA3AE9"/>
    <w:p w14:paraId="0EDD8D29" w14:textId="77777777" w:rsidR="0036412F" w:rsidRDefault="0036412F" w:rsidP="00EA3AE9"/>
    <w:p w14:paraId="20D86D89" w14:textId="77777777" w:rsidR="00D76E35" w:rsidRDefault="00D76E35" w:rsidP="00EA3AE9"/>
    <w:p w14:paraId="0B4AC245" w14:textId="77777777" w:rsidR="0036107D" w:rsidRDefault="0036107D" w:rsidP="00EA3AE9"/>
    <w:p w14:paraId="24F599A7" w14:textId="5C1C6A7D" w:rsidR="00EA3AE9" w:rsidRPr="00443AB5" w:rsidRDefault="00EA3AE9" w:rsidP="00EA3AE9">
      <w:pPr>
        <w:pStyle w:val="BodyText"/>
        <w:tabs>
          <w:tab w:val="right" w:pos="9180"/>
          <w:tab w:val="right" w:pos="9360"/>
        </w:tabs>
        <w:rPr>
          <w:u w:val="single"/>
        </w:rPr>
      </w:pPr>
      <w:r w:rsidRPr="00443AB5">
        <w:rPr>
          <w:u w:val="single"/>
        </w:rPr>
        <w:tab/>
      </w:r>
    </w:p>
    <w:p w14:paraId="7D146252" w14:textId="56450126" w:rsidR="00EA3AE9" w:rsidRDefault="00EA3AE9" w:rsidP="00EA3AE9">
      <w:pPr>
        <w:pStyle w:val="BodyText"/>
        <w:tabs>
          <w:tab w:val="right" w:pos="9180"/>
        </w:tabs>
      </w:pPr>
      <w:r>
        <w:t>Ellen Hans, Business Sponsor</w:t>
      </w:r>
      <w:r>
        <w:tab/>
        <w:t>Date</w:t>
      </w:r>
      <w:r>
        <w:br/>
        <w:t>Program Manager, Home Telehealth (HTH)</w:t>
      </w:r>
      <w:r>
        <w:tab/>
      </w:r>
    </w:p>
    <w:p w14:paraId="3E10C8D6" w14:textId="77777777" w:rsidR="00EA3AE9" w:rsidRPr="00EA3AE9" w:rsidRDefault="00EA3AE9" w:rsidP="00EA3AE9"/>
    <w:p w14:paraId="5AA69B2E" w14:textId="492E25DC" w:rsidR="00EA3AE9" w:rsidRDefault="00EA3AE9" w:rsidP="00EA3AE9">
      <w:pPr>
        <w:pStyle w:val="BodyText"/>
      </w:pPr>
    </w:p>
    <w:p w14:paraId="10D18873" w14:textId="77777777" w:rsidR="0063510E" w:rsidRDefault="0063510E" w:rsidP="00EA3AE9">
      <w:pPr>
        <w:pStyle w:val="BodyText"/>
      </w:pPr>
    </w:p>
    <w:p w14:paraId="48F87ACE" w14:textId="77777777" w:rsidR="0063510E" w:rsidRDefault="0063510E" w:rsidP="00EA3AE9">
      <w:pPr>
        <w:pStyle w:val="BodyText"/>
      </w:pPr>
    </w:p>
    <w:p w14:paraId="1A925289" w14:textId="6A91B6CD" w:rsidR="00EA3AE9" w:rsidRPr="00443AB5" w:rsidRDefault="00EA3AE9" w:rsidP="00EA3AE9">
      <w:pPr>
        <w:pStyle w:val="BodyText"/>
        <w:tabs>
          <w:tab w:val="right" w:pos="9180"/>
          <w:tab w:val="right" w:pos="9360"/>
        </w:tabs>
        <w:rPr>
          <w:u w:val="single"/>
        </w:rPr>
      </w:pPr>
      <w:r w:rsidRPr="00443AB5">
        <w:rPr>
          <w:u w:val="single"/>
        </w:rPr>
        <w:tab/>
      </w:r>
    </w:p>
    <w:p w14:paraId="7A751D72" w14:textId="6FD92AD7" w:rsidR="00EA3AE9" w:rsidRPr="0094754E" w:rsidRDefault="00084422" w:rsidP="00EA3AE9">
      <w:pPr>
        <w:pStyle w:val="BodyText"/>
        <w:tabs>
          <w:tab w:val="right" w:pos="9180"/>
        </w:tabs>
      </w:pPr>
      <w:r>
        <w:t>Baron Woods</w:t>
      </w:r>
      <w:r w:rsidR="00EA3AE9">
        <w:tab/>
        <w:t>Date</w:t>
      </w:r>
      <w:r w:rsidR="00EA3AE9">
        <w:br/>
      </w:r>
      <w:r w:rsidR="0014734A">
        <w:t>Repositori</w:t>
      </w:r>
      <w:r>
        <w:t>es Program Manager /</w:t>
      </w:r>
      <w:r w:rsidR="00EA3AE9">
        <w:t xml:space="preserve"> </w:t>
      </w:r>
      <w:r w:rsidR="00123A70">
        <w:t>COR</w:t>
      </w:r>
      <w:r w:rsidR="00EA3AE9" w:rsidRPr="0094754E">
        <w:tab/>
      </w:r>
      <w:r w:rsidR="00EA3AE9" w:rsidRPr="0094754E">
        <w:tab/>
      </w:r>
    </w:p>
    <w:p w14:paraId="3262A421" w14:textId="77777777" w:rsidR="00EA3AE9" w:rsidRDefault="00EA3AE9" w:rsidP="00EA3AE9">
      <w:pPr>
        <w:pStyle w:val="BodyText"/>
        <w:tabs>
          <w:tab w:val="right" w:pos="9180"/>
        </w:tabs>
      </w:pPr>
    </w:p>
    <w:p w14:paraId="5FA776B8" w14:textId="731EC763" w:rsidR="0063510E" w:rsidRDefault="0063510E">
      <w:pPr>
        <w:spacing w:before="0" w:after="0"/>
      </w:pPr>
    </w:p>
    <w:p w14:paraId="56550151" w14:textId="2E9775DB" w:rsidR="00EA3AE9" w:rsidRDefault="00EA3AE9" w:rsidP="00EA3AE9">
      <w:pPr>
        <w:pStyle w:val="BodyText"/>
      </w:pPr>
    </w:p>
    <w:sectPr w:rsidR="00EA3AE9" w:rsidSect="00EA3AE9">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AB6565F" w14:textId="77777777" w:rsidR="00512575" w:rsidRDefault="00512575" w:rsidP="00A74BAA">
      <w:r>
        <w:separator/>
      </w:r>
    </w:p>
    <w:p w14:paraId="601C3EEB" w14:textId="77777777" w:rsidR="00512575" w:rsidRDefault="00512575"/>
    <w:p w14:paraId="36A6B75B" w14:textId="77777777" w:rsidR="00512575" w:rsidRDefault="00512575"/>
  </w:endnote>
  <w:endnote w:type="continuationSeparator" w:id="0">
    <w:p w14:paraId="678D975D" w14:textId="77777777" w:rsidR="00512575" w:rsidRDefault="00512575" w:rsidP="00A74BAA">
      <w:r>
        <w:continuationSeparator/>
      </w:r>
    </w:p>
    <w:p w14:paraId="3DF4C6A4" w14:textId="77777777" w:rsidR="00512575" w:rsidRDefault="00512575"/>
    <w:p w14:paraId="72756515" w14:textId="77777777" w:rsidR="00512575" w:rsidRDefault="00512575"/>
  </w:endnote>
  <w:endnote w:type="continuationNotice" w:id="1">
    <w:p w14:paraId="35C7AEDB" w14:textId="77777777" w:rsidR="00512575" w:rsidRDefault="00512575">
      <w:pPr>
        <w:spacing w:before="0"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ms Rmn">
    <w:panose1 w:val="02020603040505020304"/>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10002FF" w:usb1="4000FCFF" w:usb2="00000009" w:usb3="00000000" w:csb0="0000019F" w:csb1="00000000"/>
  </w:font>
  <w:font w:name="Cambria">
    <w:panose1 w:val="02040503050406030204"/>
    <w:charset w:val="00"/>
    <w:family w:val="roman"/>
    <w:pitch w:val="variable"/>
    <w:sig w:usb0="E00002FF" w:usb1="400004FF" w:usb2="00000000" w:usb3="00000000" w:csb0="0000019F" w:csb1="00000000"/>
  </w:font>
  <w:font w:name="Arial Black">
    <w:panose1 w:val="020B0A04020102020204"/>
    <w:charset w:val="00"/>
    <w:family w:val="swiss"/>
    <w:pitch w:val="variable"/>
    <w:sig w:usb0="A00002AF" w:usb1="400078FB" w:usb2="00000000" w:usb3="00000000" w:csb0="0000009F" w:csb1="00000000"/>
  </w:font>
  <w:font w:name="Courier">
    <w:altName w:val="Courier New"/>
    <w:panose1 w:val="02070409020205020404"/>
    <w:charset w:val="00"/>
    <w:family w:val="modern"/>
    <w:notTrueType/>
    <w:pitch w:val="fixed"/>
    <w:sig w:usb0="00000003" w:usb1="00000000" w:usb2="00000000" w:usb3="00000000" w:csb0="00000001" w:csb1="00000000"/>
  </w:font>
  <w:font w:name="Helvetica">
    <w:panose1 w:val="020B05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00"/>
    <w:family w:val="swiss"/>
    <w:pitch w:val="variable"/>
    <w:sig w:usb0="00000287" w:usb1="00000800" w:usb2="00000000" w:usb3="00000000" w:csb0="0000009F" w:csb1="00000000"/>
  </w:font>
  <w:font w:name="Verdana">
    <w:panose1 w:val="020B0604030504040204"/>
    <w:charset w:val="00"/>
    <w:family w:val="swiss"/>
    <w:pitch w:val="variable"/>
    <w:sig w:usb0="A10006FF" w:usb1="4000205B" w:usb2="00000010" w:usb3="00000000" w:csb0="0000019F" w:csb1="00000000"/>
  </w:font>
  <w:font w:name="Century Schoolbook">
    <w:panose1 w:val="02040604050505020304"/>
    <w:charset w:val="00"/>
    <w:family w:val="roman"/>
    <w:pitch w:val="variable"/>
    <w:sig w:usb0="00000287" w:usb1="00000000" w:usb2="00000000" w:usb3="00000000" w:csb0="0000009F" w:csb1="00000000"/>
  </w:font>
  <w:font w:name="Georgia">
    <w:panose1 w:val="020405020504050203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49A03F8" w14:textId="77777777" w:rsidR="008055F4" w:rsidRDefault="008055F4">
    <w:pPr>
      <w:pStyle w:val="Footer"/>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A03A8A8" w14:textId="7917CF5E" w:rsidR="00EC08AC" w:rsidRPr="008055F4" w:rsidRDefault="00EC08AC" w:rsidP="008055F4">
    <w:pPr>
      <w:pStyle w:val="Footer"/>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7636D1D" w14:textId="217B41C4" w:rsidR="00EC08AC" w:rsidRPr="008055F4" w:rsidRDefault="00EC08AC" w:rsidP="008055F4">
    <w:pPr>
      <w:pStyle w:val="Footer"/>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C9B844B" w14:textId="1096C869" w:rsidR="00EC08AC" w:rsidRPr="008055F4" w:rsidRDefault="00EC08AC" w:rsidP="008055F4">
    <w:pPr>
      <w:pStyle w:val="Footer"/>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650E9CF" w14:textId="03930D36" w:rsidR="00EC08AC" w:rsidRPr="008055F4" w:rsidRDefault="00EC08AC" w:rsidP="008055F4">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472F135" w14:textId="77777777" w:rsidR="008055F4" w:rsidRDefault="008055F4">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FFAED41" w14:textId="77777777" w:rsidR="008055F4" w:rsidRDefault="008055F4">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FB4945F" w14:textId="0F6215EA" w:rsidR="00EC08AC" w:rsidRPr="008055F4" w:rsidRDefault="00EC08AC" w:rsidP="008055F4">
    <w:pPr>
      <w:pStyle w:val="Foote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2EF8836" w14:textId="40EF59CC" w:rsidR="00EC08AC" w:rsidRPr="008055F4" w:rsidRDefault="00EC08AC" w:rsidP="008055F4">
    <w:pPr>
      <w:pStyle w:val="Foote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5765E86" w14:textId="77777777" w:rsidR="00EC08AC" w:rsidRPr="008055F4" w:rsidRDefault="00EC08AC" w:rsidP="008055F4">
    <w:pPr>
      <w:pStyle w:val="Foote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66C1926" w14:textId="3954ABE5" w:rsidR="00EC08AC" w:rsidRPr="008055F4" w:rsidRDefault="00EC08AC" w:rsidP="008055F4">
    <w:pPr>
      <w:pStyle w:val="Foote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3418066" w14:textId="0053404B" w:rsidR="00EC08AC" w:rsidRPr="008055F4" w:rsidRDefault="00EC08AC" w:rsidP="008055F4">
    <w:pPr>
      <w:pStyle w:val="Footer"/>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50B44BD" w14:textId="14D63765" w:rsidR="00EC08AC" w:rsidRPr="008055F4" w:rsidRDefault="00EC08AC" w:rsidP="008055F4">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05A9EE5" w14:textId="77777777" w:rsidR="00512575" w:rsidRDefault="00512575" w:rsidP="00A74BAA">
      <w:r>
        <w:separator/>
      </w:r>
    </w:p>
    <w:p w14:paraId="6F8E8EA1" w14:textId="77777777" w:rsidR="00512575" w:rsidRDefault="00512575"/>
    <w:p w14:paraId="4B02B5B7" w14:textId="77777777" w:rsidR="00512575" w:rsidRDefault="00512575"/>
  </w:footnote>
  <w:footnote w:type="continuationSeparator" w:id="0">
    <w:p w14:paraId="65524A44" w14:textId="77777777" w:rsidR="00512575" w:rsidRDefault="00512575" w:rsidP="00A74BAA">
      <w:r>
        <w:continuationSeparator/>
      </w:r>
    </w:p>
    <w:p w14:paraId="20F8026C" w14:textId="77777777" w:rsidR="00512575" w:rsidRDefault="00512575"/>
    <w:p w14:paraId="6581BC67" w14:textId="77777777" w:rsidR="00512575" w:rsidRDefault="00512575"/>
  </w:footnote>
  <w:footnote w:type="continuationNotice" w:id="1">
    <w:p w14:paraId="696DED85" w14:textId="77777777" w:rsidR="00512575" w:rsidRDefault="00512575">
      <w:pPr>
        <w:spacing w:before="0" w:after="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3DD0EFC" w14:textId="675CF654" w:rsidR="00EC08AC" w:rsidRDefault="00EC08AC">
    <w:pPr>
      <w:pStyle w:val="Header"/>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5765E82" w14:textId="77777777" w:rsidR="00EC08AC" w:rsidRPr="008055F4" w:rsidRDefault="00EC08AC" w:rsidP="008055F4">
    <w:pPr>
      <w:pStyle w:val="Header"/>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07F7862" w14:textId="6D7FEA7A" w:rsidR="00EC08AC" w:rsidRPr="003C0F4D" w:rsidRDefault="00EC08AC" w:rsidP="003C0F4D">
    <w:pPr>
      <w:pStyle w:val="Header"/>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EDB92B0" w14:textId="15FAAF7C" w:rsidR="00EC08AC" w:rsidRDefault="00EC08AC">
    <w:pPr>
      <w:pStyle w:val="Header"/>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4599B93" w14:textId="27DDE75F" w:rsidR="00EC08AC" w:rsidRDefault="00EC08AC">
    <w:pPr>
      <w:pStyle w:val="Header"/>
    </w:pP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8DCDD8F" w14:textId="2A30A95C" w:rsidR="00EC08AC" w:rsidRDefault="00EC08AC">
    <w:pPr>
      <w:pStyle w:val="Header"/>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32C9870" w14:textId="0701DCCA" w:rsidR="00EC08AC" w:rsidRDefault="00EC08AC">
    <w:pPr>
      <w:pStyle w:val="Header"/>
    </w:pP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B99AE6D" w14:textId="03F2D772" w:rsidR="00EC08AC" w:rsidRDefault="00EC08AC">
    <w:pPr>
      <w:pStyle w:val="Header"/>
    </w:pP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6754025" w14:textId="048F2E60" w:rsidR="00EC08AC" w:rsidRDefault="00EC08AC">
    <w:pPr>
      <w:pStyle w:val="Header"/>
    </w:pP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435FE9A" w14:textId="163FD73B" w:rsidR="00EC08AC" w:rsidRDefault="00EC08AC">
    <w:pPr>
      <w:pStyle w:val="Header"/>
    </w:pP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94036DD" w14:textId="20D1D7F9" w:rsidR="00EC08AC" w:rsidRDefault="00EC08AC">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01F92B5" w14:textId="585C48AD" w:rsidR="00EC08AC" w:rsidRDefault="00EC08AC">
    <w:pPr>
      <w:pStyle w:val="Header"/>
    </w:pP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1B9DFF9" w14:textId="5ADE64E7" w:rsidR="00EC08AC" w:rsidRDefault="00EC08AC">
    <w:pPr>
      <w:pStyle w:val="Header"/>
    </w:pP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86C689B" w14:textId="2D572E12" w:rsidR="00EC08AC" w:rsidRDefault="00EC08AC">
    <w:pPr>
      <w:pStyle w:val="Header"/>
    </w:pP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FD9A0CE" w14:textId="7F03573E" w:rsidR="00EC08AC" w:rsidRDefault="00EC08AC">
    <w:pPr>
      <w:pStyle w:val="Header"/>
    </w:pP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6E439B5" w14:textId="1F258F9E" w:rsidR="00EC08AC" w:rsidRDefault="00EC08AC">
    <w:pPr>
      <w:pStyle w:val="Header"/>
    </w:pPr>
  </w:p>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AEDD2F4" w14:textId="3E36E43A" w:rsidR="00EC08AC" w:rsidRDefault="00EC08AC">
    <w:pPr>
      <w:pStyle w:val="Header"/>
    </w:pPr>
  </w:p>
</w:hdr>
</file>

<file path=word/header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C71F278" w14:textId="15C90BB5" w:rsidR="00EC08AC" w:rsidRDefault="00EC08AC">
    <w:pPr>
      <w:pStyle w:val="Header"/>
    </w:pPr>
  </w:p>
</w:hdr>
</file>

<file path=word/header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B721D7E" w14:textId="15AC8077" w:rsidR="00EC08AC" w:rsidRDefault="00EC08AC">
    <w:pPr>
      <w:pStyle w:val="Header"/>
    </w:pPr>
  </w:p>
</w:hdr>
</file>

<file path=word/header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D24DADC" w14:textId="5CD2D440" w:rsidR="00EC08AC" w:rsidRDefault="00EC08AC">
    <w:pPr>
      <w:pStyle w:val="Header"/>
    </w:pPr>
  </w:p>
</w:hdr>
</file>

<file path=word/header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C7C9BEA" w14:textId="00CE11D7" w:rsidR="00EC08AC" w:rsidRDefault="00EC08AC">
    <w:pPr>
      <w:pStyle w:val="Header"/>
    </w:pPr>
  </w:p>
</w:hdr>
</file>

<file path=word/header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E531500" w14:textId="3C54159E" w:rsidR="00EC08AC" w:rsidRPr="003C0F4D" w:rsidRDefault="00EC08AC" w:rsidP="003C0F4D">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53858EB" w14:textId="7462DA6A" w:rsidR="00EC08AC" w:rsidRDefault="00EC08AC">
    <w:pPr>
      <w:pStyle w:val="Header"/>
    </w:pPr>
  </w:p>
</w:hdr>
</file>

<file path=word/header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DFC00F0" w14:textId="7C8F047F" w:rsidR="00EC08AC" w:rsidRDefault="00EC08AC">
    <w:pPr>
      <w:pStyle w:val="Header"/>
    </w:pPr>
  </w:p>
</w:hdr>
</file>

<file path=word/header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B948177" w14:textId="61A3374B" w:rsidR="00EC08AC" w:rsidRDefault="00EC08AC">
    <w:pPr>
      <w:pStyle w:val="Header"/>
    </w:pPr>
  </w:p>
</w:hdr>
</file>

<file path=word/header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E351BFC" w14:textId="3CCB6309" w:rsidR="00EC08AC" w:rsidRPr="002C2F3C" w:rsidRDefault="00EC08AC" w:rsidP="002C2F3C">
    <w:pPr>
      <w:pStyle w:val="Header"/>
    </w:pPr>
  </w:p>
</w:hdr>
</file>

<file path=word/header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45B6F50" w14:textId="4D8D2F15" w:rsidR="00EC08AC" w:rsidRDefault="00EC08AC">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E45BEB7" w14:textId="3D0BC398" w:rsidR="00EC08AC" w:rsidRDefault="00EC08AC">
    <w:pPr>
      <w:pStyle w:val="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ABA7967" w14:textId="134444B0" w:rsidR="00EC08AC" w:rsidRPr="002E3257" w:rsidRDefault="00EC08AC" w:rsidP="002E3257">
    <w:pPr>
      <w:pStyle w:val="Heade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482E550" w14:textId="075B65C7" w:rsidR="00EC08AC" w:rsidRDefault="00EC08AC">
    <w:pPr>
      <w:pStyle w:val="Heade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9C30791" w14:textId="03B82CE0" w:rsidR="00EC08AC" w:rsidRDefault="00EC08AC">
    <w:pPr>
      <w:pStyle w:val="Heade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00CAA83" w14:textId="4D2AF2FA" w:rsidR="00EC08AC" w:rsidRDefault="00EC08AC">
    <w:pPr>
      <w:pStyle w:val="Heade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E32241D" w14:textId="4B9E4EDD" w:rsidR="00EC08AC" w:rsidRDefault="00EC08AC">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218434FC"/>
    <w:lvl w:ilvl="0">
      <w:start w:val="1"/>
      <w:numFmt w:val="decimal"/>
      <w:pStyle w:val="list-bullet"/>
      <w:lvlText w:val="%1."/>
      <w:lvlJc w:val="left"/>
      <w:pPr>
        <w:tabs>
          <w:tab w:val="num" w:pos="1800"/>
        </w:tabs>
        <w:ind w:left="1800" w:hanging="360"/>
      </w:pPr>
    </w:lvl>
  </w:abstractNum>
  <w:abstractNum w:abstractNumId="1">
    <w:nsid w:val="FFFFFF7D"/>
    <w:multiLevelType w:val="singleLevel"/>
    <w:tmpl w:val="20C455B2"/>
    <w:lvl w:ilvl="0">
      <w:start w:val="1"/>
      <w:numFmt w:val="decimal"/>
      <w:pStyle w:val="list-bullet-level-2"/>
      <w:lvlText w:val="%1."/>
      <w:lvlJc w:val="left"/>
      <w:pPr>
        <w:tabs>
          <w:tab w:val="num" w:pos="1440"/>
        </w:tabs>
        <w:ind w:left="1440" w:hanging="360"/>
      </w:pPr>
    </w:lvl>
  </w:abstractNum>
  <w:abstractNum w:abstractNumId="2">
    <w:nsid w:val="FFFFFF80"/>
    <w:multiLevelType w:val="singleLevel"/>
    <w:tmpl w:val="BEBA8884"/>
    <w:lvl w:ilvl="0">
      <w:start w:val="1"/>
      <w:numFmt w:val="bullet"/>
      <w:pStyle w:val="Question"/>
      <w:lvlText w:val=""/>
      <w:lvlJc w:val="left"/>
      <w:pPr>
        <w:tabs>
          <w:tab w:val="num" w:pos="1800"/>
        </w:tabs>
        <w:ind w:left="1800" w:hanging="360"/>
      </w:pPr>
      <w:rPr>
        <w:rFonts w:ascii="Symbol" w:hAnsi="Symbol" w:hint="default"/>
      </w:rPr>
    </w:lvl>
  </w:abstractNum>
  <w:abstractNum w:abstractNumId="3">
    <w:nsid w:val="FFFFFF89"/>
    <w:multiLevelType w:val="singleLevel"/>
    <w:tmpl w:val="F670A866"/>
    <w:lvl w:ilvl="0">
      <w:start w:val="1"/>
      <w:numFmt w:val="bullet"/>
      <w:pStyle w:val="BulletedList"/>
      <w:lvlText w:val=""/>
      <w:lvlJc w:val="left"/>
      <w:pPr>
        <w:tabs>
          <w:tab w:val="num" w:pos="360"/>
        </w:tabs>
        <w:ind w:left="360" w:hanging="360"/>
      </w:pPr>
      <w:rPr>
        <w:rFonts w:ascii="Symbol" w:hAnsi="Symbol" w:hint="default"/>
      </w:rPr>
    </w:lvl>
  </w:abstractNum>
  <w:abstractNum w:abstractNumId="4">
    <w:nsid w:val="022747A8"/>
    <w:multiLevelType w:val="multilevel"/>
    <w:tmpl w:val="70480CCA"/>
    <w:styleLink w:val="Headings"/>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nsid w:val="038C2E00"/>
    <w:multiLevelType w:val="multilevel"/>
    <w:tmpl w:val="A4D2BA78"/>
    <w:styleLink w:val="ReqNumbering"/>
    <w:lvl w:ilvl="0">
      <w:start w:val="1"/>
      <w:numFmt w:val="decimal"/>
      <w:lvlText w:val="REQ %1.1"/>
      <w:lvlJc w:val="left"/>
      <w:pPr>
        <w:tabs>
          <w:tab w:val="num" w:pos="3240"/>
        </w:tabs>
        <w:ind w:left="3240" w:hanging="1800"/>
      </w:pPr>
      <w:rPr>
        <w:rFonts w:ascii="Times New Roman" w:hAnsi="Times New Roman" w:cs="Times New Roman" w:hint="default"/>
        <w:sz w:val="24"/>
      </w:rPr>
    </w:lvl>
    <w:lvl w:ilvl="1">
      <w:start w:val="1"/>
      <w:numFmt w:val="decimal"/>
      <w:lvlRestart w:val="0"/>
      <w:lvlText w:val="REQ %2.1"/>
      <w:lvlJc w:val="left"/>
      <w:pPr>
        <w:tabs>
          <w:tab w:val="num" w:pos="1800"/>
        </w:tabs>
        <w:ind w:left="3240" w:hanging="1440"/>
      </w:pPr>
      <w:rPr>
        <w:rFonts w:ascii="Times New Roman" w:hAnsi="Times New Roman" w:cs="Times New Roman" w:hint="default"/>
        <w:b w:val="0"/>
        <w:i w:val="0"/>
        <w:sz w:val="24"/>
      </w:rPr>
    </w:lvl>
    <w:lvl w:ilvl="2">
      <w:start w:val="1"/>
      <w:numFmt w:val="decimal"/>
      <w:lvlRestart w:val="0"/>
      <w:lvlText w:val="REQ %3.1"/>
      <w:lvlJc w:val="left"/>
      <w:pPr>
        <w:tabs>
          <w:tab w:val="num" w:pos="2160"/>
        </w:tabs>
        <w:ind w:left="3600" w:hanging="1440"/>
      </w:pPr>
      <w:rPr>
        <w:rFonts w:ascii="Times New Roman" w:hAnsi="Times New Roman" w:cs="Times New Roman" w:hint="default"/>
        <w:b w:val="0"/>
        <w:i w:val="0"/>
        <w:sz w:val="24"/>
      </w:rPr>
    </w:lvl>
    <w:lvl w:ilvl="3">
      <w:start w:val="1"/>
      <w:numFmt w:val="decimal"/>
      <w:lvlRestart w:val="0"/>
      <w:lvlText w:val="REQ %4.1"/>
      <w:lvlJc w:val="left"/>
      <w:pPr>
        <w:ind w:left="4320" w:hanging="1800"/>
      </w:pPr>
      <w:rPr>
        <w:rFonts w:ascii="Times New Roman" w:hAnsi="Times New Roman" w:cs="Times New Roman" w:hint="default"/>
        <w:b w:val="0"/>
        <w:i w:val="0"/>
        <w:sz w:val="24"/>
      </w:rPr>
    </w:lvl>
    <w:lvl w:ilvl="4">
      <w:start w:val="1"/>
      <w:numFmt w:val="decimal"/>
      <w:lvlRestart w:val="0"/>
      <w:lvlText w:val="REQ %5.1"/>
      <w:lvlJc w:val="left"/>
      <w:pPr>
        <w:ind w:left="4680" w:hanging="1800"/>
      </w:pPr>
      <w:rPr>
        <w:rFonts w:ascii="Times New Roman" w:hAnsi="Times New Roman" w:cs="Times New Roman" w:hint="default"/>
        <w:b w:val="0"/>
        <w:i w:val="0"/>
        <w:sz w:val="24"/>
      </w:rPr>
    </w:lvl>
    <w:lvl w:ilvl="5">
      <w:start w:val="1"/>
      <w:numFmt w:val="decimal"/>
      <w:lvlRestart w:val="0"/>
      <w:lvlText w:val="REQ %6.1"/>
      <w:lvlJc w:val="left"/>
      <w:pPr>
        <w:ind w:left="5040" w:hanging="1800"/>
      </w:pPr>
      <w:rPr>
        <w:rFonts w:ascii="Times New Roman" w:hAnsi="Times New Roman" w:cs="Times New Roman" w:hint="default"/>
        <w:b w:val="0"/>
        <w:i w:val="0"/>
        <w:sz w:val="24"/>
      </w:rPr>
    </w:lvl>
    <w:lvl w:ilvl="6">
      <w:start w:val="1"/>
      <w:numFmt w:val="decimal"/>
      <w:lvlRestart w:val="0"/>
      <w:lvlText w:val="REQ %7.1"/>
      <w:lvlJc w:val="left"/>
      <w:pPr>
        <w:ind w:left="5400" w:hanging="1800"/>
      </w:pPr>
      <w:rPr>
        <w:rFonts w:ascii="Times New Roman" w:hAnsi="Times New Roman" w:cs="Times New Roman" w:hint="default"/>
        <w:b w:val="0"/>
        <w:i w:val="0"/>
        <w:sz w:val="24"/>
      </w:rPr>
    </w:lvl>
    <w:lvl w:ilvl="7">
      <w:start w:val="1"/>
      <w:numFmt w:val="decimal"/>
      <w:lvlRestart w:val="0"/>
      <w:lvlText w:val="REQ %8.1"/>
      <w:lvlJc w:val="left"/>
      <w:pPr>
        <w:ind w:left="5760" w:hanging="1800"/>
      </w:pPr>
      <w:rPr>
        <w:rFonts w:cs="Times New Roman" w:hint="default"/>
      </w:rPr>
    </w:lvl>
    <w:lvl w:ilvl="8">
      <w:start w:val="1"/>
      <w:numFmt w:val="decimal"/>
      <w:lvlRestart w:val="0"/>
      <w:lvlText w:val="REQ %9.1"/>
      <w:lvlJc w:val="left"/>
      <w:pPr>
        <w:ind w:left="6120" w:hanging="1800"/>
      </w:pPr>
      <w:rPr>
        <w:rFonts w:ascii="Times New Roman" w:hAnsi="Times New Roman" w:cs="Times New Roman" w:hint="default"/>
        <w:b w:val="0"/>
        <w:i w:val="0"/>
        <w:sz w:val="24"/>
      </w:rPr>
    </w:lvl>
  </w:abstractNum>
  <w:abstractNum w:abstractNumId="6">
    <w:nsid w:val="040C7623"/>
    <w:multiLevelType w:val="hybridMultilevel"/>
    <w:tmpl w:val="FC0E66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63A20CE"/>
    <w:multiLevelType w:val="multilevel"/>
    <w:tmpl w:val="C1686332"/>
    <w:lvl w:ilvl="0">
      <w:start w:val="1"/>
      <w:numFmt w:val="bullet"/>
      <w:pStyle w:val="BodyBullet"/>
      <w:lvlText w:val=""/>
      <w:lvlJc w:val="left"/>
      <w:pPr>
        <w:ind w:left="720" w:hanging="720"/>
      </w:pPr>
      <w:rPr>
        <w:rFonts w:ascii="Symbol" w:hAnsi="Symbol" w:hint="default"/>
      </w:rPr>
    </w:lvl>
    <w:lvl w:ilvl="1">
      <w:start w:val="1"/>
      <w:numFmt w:val="bullet"/>
      <w:lvlText w:val=""/>
      <w:lvlJc w:val="left"/>
      <w:pPr>
        <w:ind w:left="1440" w:hanging="720"/>
      </w:pPr>
      <w:rPr>
        <w:rFonts w:ascii="Wingdings" w:hAnsi="Wingdings" w:hint="default"/>
      </w:rPr>
    </w:lvl>
    <w:lvl w:ilvl="2">
      <w:start w:val="1"/>
      <w:numFmt w:val="bullet"/>
      <w:lvlText w:val="o"/>
      <w:lvlJc w:val="left"/>
      <w:pPr>
        <w:ind w:left="2160" w:hanging="720"/>
      </w:pPr>
      <w:rPr>
        <w:rFonts w:ascii="Courier New" w:hAnsi="Courier New" w:hint="default"/>
      </w:rPr>
    </w:lvl>
    <w:lvl w:ilvl="3">
      <w:start w:val="1"/>
      <w:numFmt w:val="bullet"/>
      <w:lvlText w:val=""/>
      <w:lvlJc w:val="left"/>
      <w:pPr>
        <w:ind w:left="2880" w:hanging="720"/>
      </w:pPr>
      <w:rPr>
        <w:rFonts w:ascii="Symbol" w:hAnsi="Symbol" w:hint="default"/>
      </w:rPr>
    </w:lvl>
    <w:lvl w:ilvl="4">
      <w:start w:val="1"/>
      <w:numFmt w:val="bullet"/>
      <w:lvlText w:val=""/>
      <w:lvlJc w:val="left"/>
      <w:pPr>
        <w:ind w:left="3600" w:hanging="720"/>
      </w:pPr>
      <w:rPr>
        <w:rFonts w:ascii="Symbol" w:hAnsi="Symbol" w:hint="default"/>
      </w:rPr>
    </w:lvl>
    <w:lvl w:ilvl="5">
      <w:start w:val="1"/>
      <w:numFmt w:val="bullet"/>
      <w:lvlText w:val=""/>
      <w:lvlJc w:val="left"/>
      <w:pPr>
        <w:ind w:left="4320" w:hanging="720"/>
      </w:pPr>
      <w:rPr>
        <w:rFonts w:ascii="Wingdings" w:hAnsi="Wingdings" w:hint="default"/>
      </w:rPr>
    </w:lvl>
    <w:lvl w:ilvl="6">
      <w:start w:val="1"/>
      <w:numFmt w:val="bullet"/>
      <w:lvlText w:val="o"/>
      <w:lvlJc w:val="left"/>
      <w:pPr>
        <w:ind w:left="5040" w:hanging="720"/>
      </w:pPr>
      <w:rPr>
        <w:rFonts w:ascii="Courier New" w:hAnsi="Courier New" w:hint="default"/>
      </w:rPr>
    </w:lvl>
    <w:lvl w:ilvl="7">
      <w:start w:val="1"/>
      <w:numFmt w:val="bullet"/>
      <w:lvlText w:val=""/>
      <w:lvlJc w:val="left"/>
      <w:pPr>
        <w:ind w:left="5760" w:hanging="720"/>
      </w:pPr>
      <w:rPr>
        <w:rFonts w:ascii="Symbol" w:hAnsi="Symbol" w:hint="default"/>
      </w:rPr>
    </w:lvl>
    <w:lvl w:ilvl="8">
      <w:start w:val="1"/>
      <w:numFmt w:val="bullet"/>
      <w:lvlText w:val=""/>
      <w:lvlJc w:val="left"/>
      <w:pPr>
        <w:ind w:left="6480" w:hanging="720"/>
      </w:pPr>
      <w:rPr>
        <w:rFonts w:ascii="Symbol" w:hAnsi="Symbol" w:hint="default"/>
      </w:rPr>
    </w:lvl>
  </w:abstractNum>
  <w:abstractNum w:abstractNumId="8">
    <w:nsid w:val="096C3577"/>
    <w:multiLevelType w:val="hybridMultilevel"/>
    <w:tmpl w:val="C5828E9A"/>
    <w:lvl w:ilvl="0" w:tplc="2048BEFC">
      <w:start w:val="1"/>
      <w:numFmt w:val="lowerLetter"/>
      <w:pStyle w:val="BodyTextLettered1"/>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9">
    <w:nsid w:val="098E3920"/>
    <w:multiLevelType w:val="hybridMultilevel"/>
    <w:tmpl w:val="61904180"/>
    <w:lvl w:ilvl="0" w:tplc="A46E8F3C">
      <w:start w:val="1"/>
      <w:numFmt w:val="bullet"/>
      <w:lvlText w:val=""/>
      <w:lvlJc w:val="left"/>
      <w:pPr>
        <w:ind w:left="720" w:hanging="360"/>
      </w:pPr>
      <w:rPr>
        <w:rFonts w:ascii="Symbol" w:hAnsi="Symbol" w:hint="default"/>
        <w:sz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0B3F23E5"/>
    <w:multiLevelType w:val="hybridMultilevel"/>
    <w:tmpl w:val="8486A50C"/>
    <w:lvl w:ilvl="0" w:tplc="04090001">
      <w:start w:val="1"/>
      <w:numFmt w:val="bullet"/>
      <w:lvlText w:val=""/>
      <w:lvlJc w:val="left"/>
      <w:pPr>
        <w:ind w:left="720" w:hanging="360"/>
      </w:pPr>
      <w:rPr>
        <w:rFonts w:ascii="Symbol" w:hAnsi="Symbol" w:hint="default"/>
        <w:sz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0BCE198D"/>
    <w:multiLevelType w:val="hybridMultilevel"/>
    <w:tmpl w:val="C8AE63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0E6906FB"/>
    <w:multiLevelType w:val="hybridMultilevel"/>
    <w:tmpl w:val="FDEC093E"/>
    <w:lvl w:ilvl="0" w:tplc="A46E8F3C">
      <w:start w:val="1"/>
      <w:numFmt w:val="bullet"/>
      <w:lvlText w:val=""/>
      <w:lvlJc w:val="left"/>
      <w:pPr>
        <w:ind w:left="720" w:hanging="360"/>
      </w:pPr>
      <w:rPr>
        <w:rFonts w:ascii="Symbol" w:hAnsi="Symbol" w:hint="default"/>
        <w:sz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0FE73E65"/>
    <w:multiLevelType w:val="hybridMultilevel"/>
    <w:tmpl w:val="A57C0D96"/>
    <w:lvl w:ilvl="0" w:tplc="8E2009E2">
      <w:start w:val="1"/>
      <w:numFmt w:val="bullet"/>
      <w:lvlText w:val=""/>
      <w:lvlJc w:val="left"/>
      <w:pPr>
        <w:ind w:left="767" w:hanging="360"/>
      </w:pPr>
      <w:rPr>
        <w:rFonts w:ascii="Symbol" w:hAnsi="Symbol" w:hint="default"/>
        <w:sz w:val="20"/>
      </w:rPr>
    </w:lvl>
    <w:lvl w:ilvl="1" w:tplc="04090003" w:tentative="1">
      <w:start w:val="1"/>
      <w:numFmt w:val="bullet"/>
      <w:lvlText w:val="o"/>
      <w:lvlJc w:val="left"/>
      <w:pPr>
        <w:ind w:left="1487" w:hanging="360"/>
      </w:pPr>
      <w:rPr>
        <w:rFonts w:ascii="Courier New" w:hAnsi="Courier New" w:cs="Courier New" w:hint="default"/>
      </w:rPr>
    </w:lvl>
    <w:lvl w:ilvl="2" w:tplc="04090005" w:tentative="1">
      <w:start w:val="1"/>
      <w:numFmt w:val="bullet"/>
      <w:lvlText w:val=""/>
      <w:lvlJc w:val="left"/>
      <w:pPr>
        <w:ind w:left="2207" w:hanging="360"/>
      </w:pPr>
      <w:rPr>
        <w:rFonts w:ascii="Wingdings" w:hAnsi="Wingdings" w:hint="default"/>
      </w:rPr>
    </w:lvl>
    <w:lvl w:ilvl="3" w:tplc="04090001" w:tentative="1">
      <w:start w:val="1"/>
      <w:numFmt w:val="bullet"/>
      <w:lvlText w:val=""/>
      <w:lvlJc w:val="left"/>
      <w:pPr>
        <w:ind w:left="2927" w:hanging="360"/>
      </w:pPr>
      <w:rPr>
        <w:rFonts w:ascii="Symbol" w:hAnsi="Symbol" w:hint="default"/>
      </w:rPr>
    </w:lvl>
    <w:lvl w:ilvl="4" w:tplc="04090003" w:tentative="1">
      <w:start w:val="1"/>
      <w:numFmt w:val="bullet"/>
      <w:lvlText w:val="o"/>
      <w:lvlJc w:val="left"/>
      <w:pPr>
        <w:ind w:left="3647" w:hanging="360"/>
      </w:pPr>
      <w:rPr>
        <w:rFonts w:ascii="Courier New" w:hAnsi="Courier New" w:cs="Courier New" w:hint="default"/>
      </w:rPr>
    </w:lvl>
    <w:lvl w:ilvl="5" w:tplc="04090005" w:tentative="1">
      <w:start w:val="1"/>
      <w:numFmt w:val="bullet"/>
      <w:lvlText w:val=""/>
      <w:lvlJc w:val="left"/>
      <w:pPr>
        <w:ind w:left="4367" w:hanging="360"/>
      </w:pPr>
      <w:rPr>
        <w:rFonts w:ascii="Wingdings" w:hAnsi="Wingdings" w:hint="default"/>
      </w:rPr>
    </w:lvl>
    <w:lvl w:ilvl="6" w:tplc="04090001" w:tentative="1">
      <w:start w:val="1"/>
      <w:numFmt w:val="bullet"/>
      <w:lvlText w:val=""/>
      <w:lvlJc w:val="left"/>
      <w:pPr>
        <w:ind w:left="5087" w:hanging="360"/>
      </w:pPr>
      <w:rPr>
        <w:rFonts w:ascii="Symbol" w:hAnsi="Symbol" w:hint="default"/>
      </w:rPr>
    </w:lvl>
    <w:lvl w:ilvl="7" w:tplc="04090003" w:tentative="1">
      <w:start w:val="1"/>
      <w:numFmt w:val="bullet"/>
      <w:lvlText w:val="o"/>
      <w:lvlJc w:val="left"/>
      <w:pPr>
        <w:ind w:left="5807" w:hanging="360"/>
      </w:pPr>
      <w:rPr>
        <w:rFonts w:ascii="Courier New" w:hAnsi="Courier New" w:cs="Courier New" w:hint="default"/>
      </w:rPr>
    </w:lvl>
    <w:lvl w:ilvl="8" w:tplc="04090005" w:tentative="1">
      <w:start w:val="1"/>
      <w:numFmt w:val="bullet"/>
      <w:lvlText w:val=""/>
      <w:lvlJc w:val="left"/>
      <w:pPr>
        <w:ind w:left="6527" w:hanging="360"/>
      </w:pPr>
      <w:rPr>
        <w:rFonts w:ascii="Wingdings" w:hAnsi="Wingdings" w:hint="default"/>
      </w:rPr>
    </w:lvl>
  </w:abstractNum>
  <w:abstractNum w:abstractNumId="14">
    <w:nsid w:val="10E41E44"/>
    <w:multiLevelType w:val="hybridMultilevel"/>
    <w:tmpl w:val="B000A4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13031898"/>
    <w:multiLevelType w:val="hybridMultilevel"/>
    <w:tmpl w:val="0EFEAC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404FE8">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133E557D"/>
    <w:multiLevelType w:val="multilevel"/>
    <w:tmpl w:val="EB1C31D6"/>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4716" w:hanging="576"/>
      </w:pPr>
      <w:rPr>
        <w:rFonts w:hint="default"/>
      </w:rPr>
    </w:lvl>
    <w:lvl w:ilvl="2">
      <w:start w:val="1"/>
      <w:numFmt w:val="decimal"/>
      <w:pStyle w:val="Heading3"/>
      <w:lvlText w:val="%1.%2.%3."/>
      <w:lvlJc w:val="left"/>
      <w:pPr>
        <w:ind w:left="3420" w:hanging="720"/>
      </w:pPr>
      <w:rPr>
        <w:rFonts w:hint="default"/>
      </w:rPr>
    </w:lvl>
    <w:lvl w:ilvl="3">
      <w:start w:val="1"/>
      <w:numFmt w:val="decimal"/>
      <w:pStyle w:val="Heading4"/>
      <w:lvlText w:val="%1.%2.%3.%4."/>
      <w:lvlJc w:val="left"/>
      <w:pPr>
        <w:ind w:left="1134" w:hanging="864"/>
      </w:pPr>
      <w:rPr>
        <w:rFonts w:ascii="Arial" w:hAnsi="Arial" w:cs="Arial" w:hint="default"/>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Heading5"/>
      <w:lvlText w:val="%1.%2.%3.%4.%5."/>
      <w:lvlJc w:val="left"/>
      <w:pPr>
        <w:ind w:left="334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7">
    <w:nsid w:val="14E725D3"/>
    <w:multiLevelType w:val="singleLevel"/>
    <w:tmpl w:val="CE6804F8"/>
    <w:lvl w:ilvl="0">
      <w:start w:val="1"/>
      <w:numFmt w:val="bullet"/>
      <w:pStyle w:val="t3-title-3"/>
      <w:lvlText w:val=""/>
      <w:lvlJc w:val="left"/>
      <w:pPr>
        <w:tabs>
          <w:tab w:val="num" w:pos="360"/>
        </w:tabs>
        <w:ind w:left="360" w:hanging="360"/>
      </w:pPr>
      <w:rPr>
        <w:rFonts w:ascii="Symbol" w:hAnsi="Symbol" w:hint="default"/>
      </w:rPr>
    </w:lvl>
  </w:abstractNum>
  <w:abstractNum w:abstractNumId="18">
    <w:nsid w:val="17B11BCD"/>
    <w:multiLevelType w:val="hybridMultilevel"/>
    <w:tmpl w:val="A6E4FBD8"/>
    <w:lvl w:ilvl="0" w:tplc="A46E8F3C">
      <w:start w:val="1"/>
      <w:numFmt w:val="bullet"/>
      <w:lvlText w:val=""/>
      <w:lvlJc w:val="left"/>
      <w:pPr>
        <w:ind w:left="720" w:hanging="360"/>
      </w:pPr>
      <w:rPr>
        <w:rFonts w:ascii="Symbol" w:hAnsi="Symbol" w:hint="default"/>
        <w:sz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19297C18"/>
    <w:multiLevelType w:val="hybridMultilevel"/>
    <w:tmpl w:val="02B2BD5A"/>
    <w:lvl w:ilvl="0" w:tplc="A46E8F3C">
      <w:start w:val="1"/>
      <w:numFmt w:val="bullet"/>
      <w:lvlText w:val=""/>
      <w:lvlJc w:val="left"/>
      <w:pPr>
        <w:ind w:left="720" w:hanging="360"/>
      </w:pPr>
      <w:rPr>
        <w:rFonts w:ascii="Symbol" w:hAnsi="Symbol" w:hint="default"/>
        <w:sz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19852A6E"/>
    <w:multiLevelType w:val="multilevel"/>
    <w:tmpl w:val="8BB4EC4E"/>
    <w:lvl w:ilvl="0">
      <w:start w:val="1"/>
      <w:numFmt w:val="bullet"/>
      <w:pStyle w:val="TableBullet"/>
      <w:lvlText w:val=""/>
      <w:lvlJc w:val="left"/>
      <w:pPr>
        <w:ind w:left="360" w:hanging="360"/>
      </w:pPr>
      <w:rPr>
        <w:rFonts w:ascii="Symbol" w:hAnsi="Symbol" w:hint="default"/>
      </w:rPr>
    </w:lvl>
    <w:lvl w:ilvl="1">
      <w:start w:val="1"/>
      <w:numFmt w:val="bullet"/>
      <w:lvlText w:val="o"/>
      <w:lvlJc w:val="left"/>
      <w:pPr>
        <w:ind w:left="720" w:hanging="360"/>
      </w:pPr>
      <w:rPr>
        <w:rFonts w:ascii="Courier New" w:hAnsi="Courier New" w:cs="Courier New"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o"/>
      <w:lvlJc w:val="left"/>
      <w:pPr>
        <w:ind w:left="1800" w:hanging="360"/>
      </w:pPr>
      <w:rPr>
        <w:rFonts w:ascii="Courier New" w:hAnsi="Courier New" w:cs="Courier New"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Symbol" w:hAnsi="Symbol" w:hint="default"/>
      </w:rPr>
    </w:lvl>
    <w:lvl w:ilvl="7">
      <w:start w:val="1"/>
      <w:numFmt w:val="bullet"/>
      <w:lvlText w:val="o"/>
      <w:lvlJc w:val="left"/>
      <w:pPr>
        <w:ind w:left="2880" w:hanging="360"/>
      </w:pPr>
      <w:rPr>
        <w:rFonts w:ascii="Courier New" w:hAnsi="Courier New" w:cs="Courier New" w:hint="default"/>
      </w:rPr>
    </w:lvl>
    <w:lvl w:ilvl="8">
      <w:start w:val="1"/>
      <w:numFmt w:val="bullet"/>
      <w:lvlText w:val=""/>
      <w:lvlJc w:val="left"/>
      <w:pPr>
        <w:ind w:left="3240" w:hanging="360"/>
      </w:pPr>
      <w:rPr>
        <w:rFonts w:ascii="Wingdings" w:hAnsi="Wingdings" w:hint="default"/>
      </w:rPr>
    </w:lvl>
  </w:abstractNum>
  <w:abstractNum w:abstractNumId="21">
    <w:nsid w:val="19D6594F"/>
    <w:multiLevelType w:val="multilevel"/>
    <w:tmpl w:val="D3E47C8E"/>
    <w:styleLink w:val="outline"/>
    <w:lvl w:ilvl="0">
      <w:start w:val="1"/>
      <w:numFmt w:val="decimal"/>
      <w:lvlText w:val="%1."/>
      <w:lvlJc w:val="left"/>
      <w:pPr>
        <w:ind w:left="720" w:hanging="720"/>
      </w:pPr>
      <w:rPr>
        <w:rFonts w:ascii="Times New Roman" w:hAnsi="Times New Roman" w:hint="default"/>
        <w:sz w:val="24"/>
      </w:rPr>
    </w:lvl>
    <w:lvl w:ilvl="1">
      <w:start w:val="1"/>
      <w:numFmt w:val="lowerLetter"/>
      <w:lvlText w:val="%2."/>
      <w:lvlJc w:val="left"/>
      <w:pPr>
        <w:ind w:left="1080" w:hanging="360"/>
      </w:pPr>
      <w:rPr>
        <w:rFonts w:hint="default"/>
      </w:rPr>
    </w:lvl>
    <w:lvl w:ilvl="2">
      <w:start w:val="1"/>
      <w:numFmt w:val="lowerRoman"/>
      <w:lvlText w:val="%3."/>
      <w:lvlJc w:val="left"/>
      <w:pPr>
        <w:tabs>
          <w:tab w:val="num" w:pos="2592"/>
        </w:tabs>
        <w:ind w:left="1440" w:hanging="360"/>
      </w:pPr>
      <w:rPr>
        <w:rFonts w:hint="default"/>
      </w:rPr>
    </w:lvl>
    <w:lvl w:ilvl="3">
      <w:start w:val="1"/>
      <w:numFmt w:val="decimal"/>
      <w:lvlText w:val="%4)"/>
      <w:lvlJc w:val="left"/>
      <w:pPr>
        <w:ind w:left="2160" w:hanging="720"/>
      </w:pPr>
      <w:rPr>
        <w:rFonts w:hint="default"/>
      </w:rPr>
    </w:lvl>
    <w:lvl w:ilvl="4">
      <w:start w:val="1"/>
      <w:numFmt w:val="lowerLetter"/>
      <w:lvlText w:val="%5)"/>
      <w:lvlJc w:val="left"/>
      <w:pPr>
        <w:ind w:left="2880" w:hanging="720"/>
      </w:pPr>
      <w:rPr>
        <w:rFonts w:hint="default"/>
      </w:rPr>
    </w:lvl>
    <w:lvl w:ilvl="5">
      <w:start w:val="1"/>
      <w:numFmt w:val="lowerRoman"/>
      <w:lvlText w:val="%6)"/>
      <w:lvlJc w:val="right"/>
      <w:pPr>
        <w:ind w:left="3600" w:hanging="720"/>
      </w:pPr>
      <w:rPr>
        <w:rFonts w:hint="default"/>
      </w:rPr>
    </w:lvl>
    <w:lvl w:ilvl="6">
      <w:start w:val="1"/>
      <w:numFmt w:val="decimal"/>
      <w:lvlText w:val="%7."/>
      <w:lvlJc w:val="left"/>
      <w:pPr>
        <w:ind w:left="4320" w:hanging="720"/>
      </w:pPr>
      <w:rPr>
        <w:rFonts w:hint="default"/>
      </w:rPr>
    </w:lvl>
    <w:lvl w:ilvl="7">
      <w:start w:val="1"/>
      <w:numFmt w:val="lowerLetter"/>
      <w:lvlText w:val="%8."/>
      <w:lvlJc w:val="left"/>
      <w:pPr>
        <w:ind w:left="5040" w:hanging="720"/>
      </w:pPr>
      <w:rPr>
        <w:rFonts w:hint="default"/>
      </w:rPr>
    </w:lvl>
    <w:lvl w:ilvl="8">
      <w:start w:val="1"/>
      <w:numFmt w:val="lowerRoman"/>
      <w:lvlText w:val="%9."/>
      <w:lvlJc w:val="right"/>
      <w:pPr>
        <w:ind w:left="5760" w:hanging="720"/>
      </w:pPr>
      <w:rPr>
        <w:rFonts w:hint="default"/>
      </w:rPr>
    </w:lvl>
  </w:abstractNum>
  <w:abstractNum w:abstractNumId="22">
    <w:nsid w:val="1C88381C"/>
    <w:multiLevelType w:val="hybridMultilevel"/>
    <w:tmpl w:val="CDF6F0EC"/>
    <w:lvl w:ilvl="0" w:tplc="A8B48666">
      <w:start w:val="1"/>
      <w:numFmt w:val="bullet"/>
      <w:pStyle w:val="InstructionalBullet1"/>
      <w:lvlText w:val=""/>
      <w:lvlJc w:val="left"/>
      <w:pPr>
        <w:tabs>
          <w:tab w:val="num" w:pos="720"/>
        </w:tabs>
        <w:ind w:left="720" w:hanging="360"/>
      </w:pPr>
      <w:rPr>
        <w:rFonts w:ascii="Symbol" w:hAnsi="Symbol" w:hint="default"/>
      </w:rPr>
    </w:lvl>
    <w:lvl w:ilvl="1" w:tplc="98905A2C">
      <w:start w:val="1"/>
      <w:numFmt w:val="bullet"/>
      <w:lvlText w:val="o"/>
      <w:lvlJc w:val="left"/>
      <w:pPr>
        <w:tabs>
          <w:tab w:val="num" w:pos="1440"/>
        </w:tabs>
        <w:ind w:left="1440" w:hanging="360"/>
      </w:pPr>
      <w:rPr>
        <w:rFonts w:ascii="Courier New" w:hAnsi="Courier New" w:cs="Courier New" w:hint="default"/>
      </w:rPr>
    </w:lvl>
    <w:lvl w:ilvl="2" w:tplc="637E7634">
      <w:numFmt w:val="bullet"/>
      <w:lvlText w:val="•"/>
      <w:lvlJc w:val="left"/>
      <w:pPr>
        <w:ind w:left="2520" w:hanging="720"/>
      </w:pPr>
      <w:rPr>
        <w:rFonts w:ascii="Times New Roman" w:eastAsia="Times New Roman" w:hAnsi="Times New Roman" w:cs="Times New Roman" w:hint="default"/>
      </w:rPr>
    </w:lvl>
    <w:lvl w:ilvl="3" w:tplc="6D722AB8" w:tentative="1">
      <w:start w:val="1"/>
      <w:numFmt w:val="bullet"/>
      <w:lvlText w:val=""/>
      <w:lvlJc w:val="left"/>
      <w:pPr>
        <w:tabs>
          <w:tab w:val="num" w:pos="2880"/>
        </w:tabs>
        <w:ind w:left="2880" w:hanging="360"/>
      </w:pPr>
      <w:rPr>
        <w:rFonts w:ascii="Symbol" w:hAnsi="Symbol" w:hint="default"/>
      </w:rPr>
    </w:lvl>
    <w:lvl w:ilvl="4" w:tplc="2348F26E" w:tentative="1">
      <w:start w:val="1"/>
      <w:numFmt w:val="bullet"/>
      <w:lvlText w:val="o"/>
      <w:lvlJc w:val="left"/>
      <w:pPr>
        <w:tabs>
          <w:tab w:val="num" w:pos="3600"/>
        </w:tabs>
        <w:ind w:left="3600" w:hanging="360"/>
      </w:pPr>
      <w:rPr>
        <w:rFonts w:ascii="Courier New" w:hAnsi="Courier New" w:cs="Courier New" w:hint="default"/>
      </w:rPr>
    </w:lvl>
    <w:lvl w:ilvl="5" w:tplc="30384AFE" w:tentative="1">
      <w:start w:val="1"/>
      <w:numFmt w:val="bullet"/>
      <w:lvlText w:val=""/>
      <w:lvlJc w:val="left"/>
      <w:pPr>
        <w:tabs>
          <w:tab w:val="num" w:pos="4320"/>
        </w:tabs>
        <w:ind w:left="4320" w:hanging="360"/>
      </w:pPr>
      <w:rPr>
        <w:rFonts w:ascii="Wingdings" w:hAnsi="Wingdings" w:hint="default"/>
      </w:rPr>
    </w:lvl>
    <w:lvl w:ilvl="6" w:tplc="89145B58" w:tentative="1">
      <w:start w:val="1"/>
      <w:numFmt w:val="bullet"/>
      <w:lvlText w:val=""/>
      <w:lvlJc w:val="left"/>
      <w:pPr>
        <w:tabs>
          <w:tab w:val="num" w:pos="5040"/>
        </w:tabs>
        <w:ind w:left="5040" w:hanging="360"/>
      </w:pPr>
      <w:rPr>
        <w:rFonts w:ascii="Symbol" w:hAnsi="Symbol" w:hint="default"/>
      </w:rPr>
    </w:lvl>
    <w:lvl w:ilvl="7" w:tplc="A9B64C86" w:tentative="1">
      <w:start w:val="1"/>
      <w:numFmt w:val="bullet"/>
      <w:lvlText w:val="o"/>
      <w:lvlJc w:val="left"/>
      <w:pPr>
        <w:tabs>
          <w:tab w:val="num" w:pos="5760"/>
        </w:tabs>
        <w:ind w:left="5760" w:hanging="360"/>
      </w:pPr>
      <w:rPr>
        <w:rFonts w:ascii="Courier New" w:hAnsi="Courier New" w:cs="Courier New" w:hint="default"/>
      </w:rPr>
    </w:lvl>
    <w:lvl w:ilvl="8" w:tplc="2580E196" w:tentative="1">
      <w:start w:val="1"/>
      <w:numFmt w:val="bullet"/>
      <w:lvlText w:val=""/>
      <w:lvlJc w:val="left"/>
      <w:pPr>
        <w:tabs>
          <w:tab w:val="num" w:pos="6480"/>
        </w:tabs>
        <w:ind w:left="6480" w:hanging="360"/>
      </w:pPr>
      <w:rPr>
        <w:rFonts w:ascii="Wingdings" w:hAnsi="Wingdings" w:hint="default"/>
      </w:rPr>
    </w:lvl>
  </w:abstractNum>
  <w:abstractNum w:abstractNumId="23">
    <w:nsid w:val="1C9C3B3E"/>
    <w:multiLevelType w:val="hybridMultilevel"/>
    <w:tmpl w:val="F1F0147C"/>
    <w:lvl w:ilvl="0" w:tplc="A46E8F3C">
      <w:start w:val="1"/>
      <w:numFmt w:val="bullet"/>
      <w:lvlText w:val=""/>
      <w:lvlJc w:val="left"/>
      <w:pPr>
        <w:ind w:left="720" w:hanging="360"/>
      </w:pPr>
      <w:rPr>
        <w:rFonts w:ascii="Symbol" w:hAnsi="Symbol" w:hint="default"/>
        <w:sz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1F32086C"/>
    <w:multiLevelType w:val="multilevel"/>
    <w:tmpl w:val="8EB2EBD0"/>
    <w:styleLink w:val="StyleStyleOutlinenumbered1Outlinenumbered"/>
    <w:lvl w:ilvl="0">
      <w:start w:val="1"/>
      <w:numFmt w:val="decimal"/>
      <w:pStyle w:val="InstructionalBullet2"/>
      <w:lvlText w:val="%1."/>
      <w:lvlJc w:val="left"/>
      <w:pPr>
        <w:tabs>
          <w:tab w:val="num" w:pos="432"/>
        </w:tabs>
        <w:ind w:left="432" w:hanging="432"/>
      </w:pPr>
      <w:rPr>
        <w:rFonts w:hint="default"/>
        <w:sz w:val="24"/>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sz w:val="24"/>
      </w:rPr>
    </w:lvl>
  </w:abstractNum>
  <w:abstractNum w:abstractNumId="25">
    <w:nsid w:val="1FF12000"/>
    <w:multiLevelType w:val="multilevel"/>
    <w:tmpl w:val="3460C53E"/>
    <w:styleLink w:val="StyleBulleted"/>
    <w:lvl w:ilvl="0">
      <w:start w:val="1"/>
      <w:numFmt w:val="bullet"/>
      <w:lvlText w:val=""/>
      <w:lvlJc w:val="left"/>
      <w:pPr>
        <w:tabs>
          <w:tab w:val="num" w:pos="720"/>
        </w:tabs>
        <w:ind w:left="720" w:hanging="360"/>
      </w:pPr>
      <w:rPr>
        <w:rFonts w:ascii="Symbol" w:hAnsi="Symbol" w:hint="default"/>
        <w:sz w:val="24"/>
      </w:rPr>
    </w:lvl>
    <w:lvl w:ilvl="1">
      <w:start w:val="1"/>
      <w:numFmt w:val="bullet"/>
      <w:lvlText w:val="o"/>
      <w:lvlJc w:val="left"/>
      <w:pPr>
        <w:tabs>
          <w:tab w:val="num" w:pos="1080"/>
        </w:tabs>
        <w:ind w:left="1080" w:hanging="360"/>
      </w:pPr>
      <w:rPr>
        <w:rFonts w:ascii="Courier New" w:hAnsi="Courier New" w:hint="default"/>
      </w:rPr>
    </w:lvl>
    <w:lvl w:ilvl="2">
      <w:start w:val="1"/>
      <w:numFmt w:val="bullet"/>
      <w:lvlText w:val=""/>
      <w:lvlJc w:val="left"/>
      <w:pPr>
        <w:tabs>
          <w:tab w:val="num" w:pos="1440"/>
        </w:tabs>
        <w:ind w:left="1440" w:hanging="360"/>
      </w:pPr>
      <w:rPr>
        <w:rFonts w:ascii="Wingdings" w:hAnsi="Wingdings" w:hint="default"/>
      </w:rPr>
    </w:lvl>
    <w:lvl w:ilvl="3">
      <w:start w:val="1"/>
      <w:numFmt w:val="bullet"/>
      <w:lvlText w:val=""/>
      <w:lvlJc w:val="left"/>
      <w:pPr>
        <w:tabs>
          <w:tab w:val="num" w:pos="1800"/>
        </w:tabs>
        <w:ind w:left="1800" w:hanging="360"/>
      </w:pPr>
      <w:rPr>
        <w:rFonts w:ascii="Symbol" w:hAnsi="Symbol" w:hint="default"/>
      </w:rPr>
    </w:lvl>
    <w:lvl w:ilvl="4">
      <w:start w:val="1"/>
      <w:numFmt w:val="bullet"/>
      <w:lvlText w:val="o"/>
      <w:lvlJc w:val="left"/>
      <w:pPr>
        <w:tabs>
          <w:tab w:val="num" w:pos="2160"/>
        </w:tabs>
        <w:ind w:left="2160" w:hanging="360"/>
      </w:pPr>
      <w:rPr>
        <w:rFonts w:ascii="Courier New" w:hAnsi="Courier New" w:hint="default"/>
      </w:rPr>
    </w:lvl>
    <w:lvl w:ilvl="5">
      <w:start w:val="1"/>
      <w:numFmt w:val="bullet"/>
      <w:lvlText w:val=""/>
      <w:lvlJc w:val="left"/>
      <w:pPr>
        <w:tabs>
          <w:tab w:val="num" w:pos="2520"/>
        </w:tabs>
        <w:ind w:left="2520" w:hanging="360"/>
      </w:pPr>
      <w:rPr>
        <w:rFonts w:ascii="Wingdings" w:hAnsi="Wingdings" w:hint="default"/>
      </w:rPr>
    </w:lvl>
    <w:lvl w:ilvl="6">
      <w:start w:val="1"/>
      <w:numFmt w:val="bullet"/>
      <w:lvlText w:val=""/>
      <w:lvlJc w:val="left"/>
      <w:pPr>
        <w:tabs>
          <w:tab w:val="num" w:pos="2880"/>
        </w:tabs>
        <w:ind w:left="2880" w:hanging="360"/>
      </w:pPr>
      <w:rPr>
        <w:rFonts w:ascii="Symbol" w:hAnsi="Symbol" w:hint="default"/>
      </w:rPr>
    </w:lvl>
    <w:lvl w:ilvl="7">
      <w:start w:val="1"/>
      <w:numFmt w:val="bullet"/>
      <w:lvlText w:val="o"/>
      <w:lvlJc w:val="left"/>
      <w:pPr>
        <w:tabs>
          <w:tab w:val="num" w:pos="3240"/>
        </w:tabs>
        <w:ind w:left="3240" w:hanging="360"/>
      </w:pPr>
      <w:rPr>
        <w:rFonts w:ascii="Courier New" w:hAnsi="Courier New" w:hint="default"/>
      </w:rPr>
    </w:lvl>
    <w:lvl w:ilvl="8">
      <w:start w:val="1"/>
      <w:numFmt w:val="bullet"/>
      <w:lvlText w:val=""/>
      <w:lvlJc w:val="left"/>
      <w:pPr>
        <w:tabs>
          <w:tab w:val="num" w:pos="3600"/>
        </w:tabs>
        <w:ind w:left="3600" w:hanging="360"/>
      </w:pPr>
      <w:rPr>
        <w:rFonts w:ascii="Wingdings" w:hAnsi="Wingdings" w:hint="default"/>
      </w:rPr>
    </w:lvl>
  </w:abstractNum>
  <w:abstractNum w:abstractNumId="26">
    <w:nsid w:val="21447912"/>
    <w:multiLevelType w:val="hybridMultilevel"/>
    <w:tmpl w:val="0E308C7A"/>
    <w:lvl w:ilvl="0" w:tplc="A46E8F3C">
      <w:start w:val="1"/>
      <w:numFmt w:val="bullet"/>
      <w:lvlText w:val=""/>
      <w:lvlJc w:val="left"/>
      <w:pPr>
        <w:ind w:left="720" w:hanging="360"/>
      </w:pPr>
      <w:rPr>
        <w:rFonts w:ascii="Symbol" w:hAnsi="Symbol" w:hint="default"/>
        <w:sz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22153BD9"/>
    <w:multiLevelType w:val="multilevel"/>
    <w:tmpl w:val="D276B56C"/>
    <w:styleLink w:val="StyleHDRLevel1NumberedList"/>
    <w:lvl w:ilvl="0">
      <w:start w:val="1"/>
      <w:numFmt w:val="decimal"/>
      <w:lvlText w:val="%1)"/>
      <w:lvlJc w:val="left"/>
      <w:pPr>
        <w:ind w:left="504" w:hanging="504"/>
      </w:pPr>
      <w:rPr>
        <w:rFonts w:ascii="Times New Roman" w:hAnsi="Times New Roman" w:hint="default"/>
        <w:b w:val="0"/>
        <w:i w:val="0"/>
        <w:sz w:val="20"/>
      </w:rPr>
    </w:lvl>
    <w:lvl w:ilvl="1">
      <w:start w:val="1"/>
      <w:numFmt w:val="upperLetter"/>
      <w:lvlText w:val="%2."/>
      <w:lvlJc w:val="left"/>
      <w:pPr>
        <w:tabs>
          <w:tab w:val="num" w:pos="1080"/>
        </w:tabs>
        <w:ind w:left="1008" w:hanging="504"/>
      </w:pPr>
      <w:rPr>
        <w:rFonts w:hint="default"/>
      </w:rPr>
    </w:lvl>
    <w:lvl w:ilvl="2">
      <w:start w:val="1"/>
      <w:numFmt w:val="decimal"/>
      <w:lvlText w:val="%3."/>
      <w:lvlJc w:val="right"/>
      <w:pPr>
        <w:tabs>
          <w:tab w:val="num" w:pos="1440"/>
        </w:tabs>
        <w:ind w:left="1512" w:hanging="504"/>
      </w:pPr>
      <w:rPr>
        <w:rFonts w:hint="default"/>
      </w:rPr>
    </w:lvl>
    <w:lvl w:ilvl="3">
      <w:start w:val="1"/>
      <w:numFmt w:val="lowerLetter"/>
      <w:lvlText w:val="%4."/>
      <w:lvlJc w:val="right"/>
      <w:pPr>
        <w:tabs>
          <w:tab w:val="num" w:pos="1872"/>
        </w:tabs>
        <w:ind w:left="2016" w:hanging="504"/>
      </w:pPr>
      <w:rPr>
        <w:rFonts w:hint="default"/>
      </w:rPr>
    </w:lvl>
    <w:lvl w:ilvl="4">
      <w:start w:val="1"/>
      <w:numFmt w:val="decimal"/>
      <w:lvlText w:val="%5)"/>
      <w:lvlJc w:val="right"/>
      <w:pPr>
        <w:tabs>
          <w:tab w:val="num" w:pos="2304"/>
        </w:tabs>
        <w:ind w:left="2520" w:hanging="504"/>
      </w:pPr>
      <w:rPr>
        <w:rFonts w:hint="default"/>
      </w:rPr>
    </w:lvl>
    <w:lvl w:ilvl="5">
      <w:start w:val="1"/>
      <w:numFmt w:val="upperLetter"/>
      <w:lvlText w:val="%6)"/>
      <w:lvlJc w:val="right"/>
      <w:pPr>
        <w:tabs>
          <w:tab w:val="num" w:pos="2736"/>
        </w:tabs>
        <w:ind w:left="3024" w:hanging="504"/>
      </w:pPr>
      <w:rPr>
        <w:rFonts w:hint="default"/>
        <w:sz w:val="24"/>
      </w:rPr>
    </w:lvl>
    <w:lvl w:ilvl="6">
      <w:start w:val="1"/>
      <w:numFmt w:val="decimal"/>
      <w:lvlText w:val="%7."/>
      <w:lvlJc w:val="right"/>
      <w:pPr>
        <w:tabs>
          <w:tab w:val="num" w:pos="3168"/>
        </w:tabs>
        <w:ind w:left="3528" w:hanging="504"/>
      </w:pPr>
      <w:rPr>
        <w:rFonts w:hint="default"/>
      </w:rPr>
    </w:lvl>
    <w:lvl w:ilvl="7">
      <w:start w:val="1"/>
      <w:numFmt w:val="lowerLetter"/>
      <w:lvlText w:val="%8."/>
      <w:lvlJc w:val="right"/>
      <w:pPr>
        <w:tabs>
          <w:tab w:val="num" w:pos="3600"/>
        </w:tabs>
        <w:ind w:left="4032" w:hanging="504"/>
      </w:pPr>
      <w:rPr>
        <w:rFonts w:hint="default"/>
      </w:rPr>
    </w:lvl>
    <w:lvl w:ilvl="8">
      <w:start w:val="1"/>
      <w:numFmt w:val="lowerRoman"/>
      <w:lvlText w:val="%9."/>
      <w:lvlJc w:val="right"/>
      <w:pPr>
        <w:tabs>
          <w:tab w:val="num" w:pos="4032"/>
        </w:tabs>
        <w:ind w:left="4536" w:hanging="504"/>
      </w:pPr>
      <w:rPr>
        <w:rFonts w:hint="default"/>
      </w:rPr>
    </w:lvl>
  </w:abstractNum>
  <w:abstractNum w:abstractNumId="28">
    <w:nsid w:val="256C5FAD"/>
    <w:multiLevelType w:val="hybridMultilevel"/>
    <w:tmpl w:val="7F7896EC"/>
    <w:lvl w:ilvl="0" w:tplc="A46E8F3C">
      <w:start w:val="1"/>
      <w:numFmt w:val="bullet"/>
      <w:lvlText w:val=""/>
      <w:lvlJc w:val="left"/>
      <w:pPr>
        <w:ind w:left="720" w:hanging="360"/>
      </w:pPr>
      <w:rPr>
        <w:rFonts w:ascii="Symbol" w:hAnsi="Symbol" w:hint="default"/>
        <w:sz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28BD21D0"/>
    <w:multiLevelType w:val="multilevel"/>
    <w:tmpl w:val="C7045BC4"/>
    <w:lvl w:ilvl="0">
      <w:start w:val="1"/>
      <w:numFmt w:val="bullet"/>
      <w:lvlText w:val=""/>
      <w:lvlJc w:val="left"/>
      <w:pPr>
        <w:tabs>
          <w:tab w:val="num" w:pos="720"/>
        </w:tabs>
        <w:ind w:left="720" w:hanging="360"/>
      </w:pPr>
      <w:rPr>
        <w:rFonts w:ascii="Symbol" w:hAnsi="Symbol" w:hint="default"/>
        <w:sz w:val="20"/>
      </w:rPr>
    </w:lvl>
    <w:lvl w:ilvl="1">
      <w:start w:val="1"/>
      <w:numFmt w:val="bullet"/>
      <w:pStyle w:val="BodyBullet2"/>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2B493E0F"/>
    <w:multiLevelType w:val="hybridMultilevel"/>
    <w:tmpl w:val="436E509E"/>
    <w:lvl w:ilvl="0" w:tplc="1A64E564">
      <w:start w:val="1"/>
      <w:numFmt w:val="decimal"/>
      <w:pStyle w:val="BodyNumbering"/>
      <w:lvlText w:val="%1."/>
      <w:lvlJc w:val="left"/>
      <w:pPr>
        <w:ind w:left="1080" w:hanging="72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1">
    <w:nsid w:val="2CCC3BD0"/>
    <w:multiLevelType w:val="hybridMultilevel"/>
    <w:tmpl w:val="AEDCADF4"/>
    <w:lvl w:ilvl="0" w:tplc="A46E8F3C">
      <w:start w:val="1"/>
      <w:numFmt w:val="bullet"/>
      <w:lvlText w:val=""/>
      <w:lvlJc w:val="left"/>
      <w:pPr>
        <w:ind w:left="720" w:hanging="360"/>
      </w:pPr>
      <w:rPr>
        <w:rFonts w:ascii="Symbol" w:hAnsi="Symbol" w:hint="default"/>
        <w:sz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2E815826"/>
    <w:multiLevelType w:val="hybridMultilevel"/>
    <w:tmpl w:val="04663B9E"/>
    <w:lvl w:ilvl="0" w:tplc="A6F2439C">
      <w:start w:val="1"/>
      <w:numFmt w:val="none"/>
      <w:pStyle w:val="InstructionalNote"/>
      <w:lvlText w:val="NOTE:"/>
      <w:lvlJc w:val="left"/>
      <w:pPr>
        <w:tabs>
          <w:tab w:val="num" w:pos="1512"/>
        </w:tabs>
        <w:ind w:left="1512" w:hanging="1152"/>
      </w:pPr>
      <w:rPr>
        <w:rFonts w:ascii="Arial" w:hAnsi="Arial" w:hint="default"/>
        <w:b/>
        <w:i/>
        <w:sz w:val="22"/>
        <w:szCs w:val="22"/>
      </w:rPr>
    </w:lvl>
    <w:lvl w:ilvl="1" w:tplc="295AC032" w:tentative="1">
      <w:start w:val="1"/>
      <w:numFmt w:val="lowerLetter"/>
      <w:lvlText w:val="%2."/>
      <w:lvlJc w:val="left"/>
      <w:pPr>
        <w:tabs>
          <w:tab w:val="num" w:pos="1440"/>
        </w:tabs>
        <w:ind w:left="1440" w:hanging="360"/>
      </w:pPr>
    </w:lvl>
    <w:lvl w:ilvl="2" w:tplc="DECCD55A" w:tentative="1">
      <w:start w:val="1"/>
      <w:numFmt w:val="lowerRoman"/>
      <w:lvlText w:val="%3."/>
      <w:lvlJc w:val="right"/>
      <w:pPr>
        <w:tabs>
          <w:tab w:val="num" w:pos="2160"/>
        </w:tabs>
        <w:ind w:left="2160" w:hanging="180"/>
      </w:pPr>
    </w:lvl>
    <w:lvl w:ilvl="3" w:tplc="86841AB4" w:tentative="1">
      <w:start w:val="1"/>
      <w:numFmt w:val="decimal"/>
      <w:lvlText w:val="%4."/>
      <w:lvlJc w:val="left"/>
      <w:pPr>
        <w:tabs>
          <w:tab w:val="num" w:pos="2880"/>
        </w:tabs>
        <w:ind w:left="2880" w:hanging="360"/>
      </w:pPr>
    </w:lvl>
    <w:lvl w:ilvl="4" w:tplc="A9D028C8" w:tentative="1">
      <w:start w:val="1"/>
      <w:numFmt w:val="lowerLetter"/>
      <w:lvlText w:val="%5."/>
      <w:lvlJc w:val="left"/>
      <w:pPr>
        <w:tabs>
          <w:tab w:val="num" w:pos="3600"/>
        </w:tabs>
        <w:ind w:left="3600" w:hanging="360"/>
      </w:pPr>
    </w:lvl>
    <w:lvl w:ilvl="5" w:tplc="DADCA51A" w:tentative="1">
      <w:start w:val="1"/>
      <w:numFmt w:val="lowerRoman"/>
      <w:lvlText w:val="%6."/>
      <w:lvlJc w:val="right"/>
      <w:pPr>
        <w:tabs>
          <w:tab w:val="num" w:pos="4320"/>
        </w:tabs>
        <w:ind w:left="4320" w:hanging="180"/>
      </w:pPr>
    </w:lvl>
    <w:lvl w:ilvl="6" w:tplc="6B40EE20" w:tentative="1">
      <w:start w:val="1"/>
      <w:numFmt w:val="decimal"/>
      <w:lvlText w:val="%7."/>
      <w:lvlJc w:val="left"/>
      <w:pPr>
        <w:tabs>
          <w:tab w:val="num" w:pos="5040"/>
        </w:tabs>
        <w:ind w:left="5040" w:hanging="360"/>
      </w:pPr>
    </w:lvl>
    <w:lvl w:ilvl="7" w:tplc="CD7CC308" w:tentative="1">
      <w:start w:val="1"/>
      <w:numFmt w:val="lowerLetter"/>
      <w:lvlText w:val="%8."/>
      <w:lvlJc w:val="left"/>
      <w:pPr>
        <w:tabs>
          <w:tab w:val="num" w:pos="5760"/>
        </w:tabs>
        <w:ind w:left="5760" w:hanging="360"/>
      </w:pPr>
    </w:lvl>
    <w:lvl w:ilvl="8" w:tplc="C6E27094" w:tentative="1">
      <w:start w:val="1"/>
      <w:numFmt w:val="lowerRoman"/>
      <w:lvlText w:val="%9."/>
      <w:lvlJc w:val="right"/>
      <w:pPr>
        <w:tabs>
          <w:tab w:val="num" w:pos="6480"/>
        </w:tabs>
        <w:ind w:left="6480" w:hanging="180"/>
      </w:pPr>
    </w:lvl>
  </w:abstractNum>
  <w:abstractNum w:abstractNumId="33">
    <w:nsid w:val="2FAA5398"/>
    <w:multiLevelType w:val="hybridMultilevel"/>
    <w:tmpl w:val="1BA8632A"/>
    <w:lvl w:ilvl="0" w:tplc="A46E8F3C">
      <w:start w:val="1"/>
      <w:numFmt w:val="bullet"/>
      <w:lvlText w:val=""/>
      <w:lvlJc w:val="left"/>
      <w:pPr>
        <w:ind w:left="720" w:hanging="360"/>
      </w:pPr>
      <w:rPr>
        <w:rFonts w:ascii="Symbol" w:hAnsi="Symbol" w:hint="default"/>
        <w:sz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2FF50DC3"/>
    <w:multiLevelType w:val="multilevel"/>
    <w:tmpl w:val="A3A09EF6"/>
    <w:lvl w:ilvl="0">
      <w:start w:val="1"/>
      <w:numFmt w:val="upperLetter"/>
      <w:pStyle w:val="Appendix"/>
      <w:lvlText w:val="Appendix %1."/>
      <w:lvlJc w:val="left"/>
      <w:pPr>
        <w:tabs>
          <w:tab w:val="num" w:pos="504"/>
        </w:tabs>
        <w:ind w:left="504" w:hanging="504"/>
      </w:pPr>
      <w:rPr>
        <w:rFonts w:ascii="Arial" w:hAnsi="Arial" w:cs="Arial" w:hint="default"/>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Appendix2"/>
      <w:lvlText w:val="Appendix %1.%2."/>
      <w:lvlJc w:val="left"/>
      <w:pPr>
        <w:tabs>
          <w:tab w:val="num" w:pos="1080"/>
        </w:tabs>
        <w:ind w:left="1080" w:hanging="1080"/>
      </w:pPr>
      <w:rPr>
        <w:rFonts w:hint="default"/>
      </w:rPr>
    </w:lvl>
    <w:lvl w:ilvl="2">
      <w:start w:val="1"/>
      <w:numFmt w:val="decimal"/>
      <w:pStyle w:val="Appendix3"/>
      <w:lvlText w:val="Appendix %1.%2.%3."/>
      <w:lvlJc w:val="left"/>
      <w:pPr>
        <w:tabs>
          <w:tab w:val="num" w:pos="1800"/>
        </w:tabs>
        <w:ind w:left="1800" w:hanging="720"/>
      </w:pPr>
      <w:rPr>
        <w:rFonts w:hint="default"/>
      </w:rPr>
    </w:lvl>
    <w:lvl w:ilvl="3">
      <w:start w:val="1"/>
      <w:numFmt w:val="decimal"/>
      <w:pStyle w:val="Appendix4"/>
      <w:lvlText w:val="Appendix %1.%2.%3.%4."/>
      <w:lvlJc w:val="left"/>
      <w:pPr>
        <w:tabs>
          <w:tab w:val="num" w:pos="2160"/>
        </w:tabs>
        <w:ind w:left="2160" w:hanging="540"/>
      </w:pPr>
      <w:rPr>
        <w:rFonts w:hint="default"/>
      </w:rPr>
    </w:lvl>
    <w:lvl w:ilvl="4">
      <w:start w:val="1"/>
      <w:numFmt w:val="lowerLetter"/>
      <w:lvlText w:val="%5)"/>
      <w:lvlJc w:val="left"/>
      <w:pPr>
        <w:tabs>
          <w:tab w:val="num" w:pos="2520"/>
        </w:tabs>
        <w:ind w:left="2520" w:hanging="360"/>
      </w:pPr>
      <w:rPr>
        <w:rFonts w:hint="default"/>
      </w:rPr>
    </w:lvl>
    <w:lvl w:ilvl="5">
      <w:start w:val="1"/>
      <w:numFmt w:val="lowerRoman"/>
      <w:lvlText w:val="%6)"/>
      <w:lvlJc w:val="left"/>
      <w:pPr>
        <w:tabs>
          <w:tab w:val="num" w:pos="2880"/>
        </w:tabs>
        <w:ind w:left="2880" w:hanging="360"/>
      </w:pPr>
      <w:rPr>
        <w:rFonts w:hint="default"/>
      </w:rPr>
    </w:lvl>
    <w:lvl w:ilvl="6">
      <w:start w:val="1"/>
      <w:numFmt w:val="decimal"/>
      <w:lvlText w:val="(%7)"/>
      <w:lvlJc w:val="left"/>
      <w:pPr>
        <w:tabs>
          <w:tab w:val="num" w:pos="3240"/>
        </w:tabs>
        <w:ind w:left="3240" w:hanging="360"/>
      </w:pPr>
      <w:rPr>
        <w:rFonts w:hint="default"/>
      </w:rPr>
    </w:lvl>
    <w:lvl w:ilvl="7">
      <w:start w:val="1"/>
      <w:numFmt w:val="lowerLetter"/>
      <w:lvlText w:val="(%8)"/>
      <w:lvlJc w:val="left"/>
      <w:pPr>
        <w:tabs>
          <w:tab w:val="num" w:pos="3600"/>
        </w:tabs>
        <w:ind w:left="3600" w:hanging="360"/>
      </w:pPr>
      <w:rPr>
        <w:rFonts w:hint="default"/>
      </w:rPr>
    </w:lvl>
    <w:lvl w:ilvl="8">
      <w:start w:val="1"/>
      <w:numFmt w:val="lowerRoman"/>
      <w:lvlText w:val="(%9)"/>
      <w:lvlJc w:val="left"/>
      <w:pPr>
        <w:tabs>
          <w:tab w:val="num" w:pos="4320"/>
        </w:tabs>
        <w:ind w:left="4320" w:hanging="360"/>
      </w:pPr>
      <w:rPr>
        <w:rFonts w:hint="default"/>
      </w:rPr>
    </w:lvl>
  </w:abstractNum>
  <w:abstractNum w:abstractNumId="35">
    <w:nsid w:val="30CF4423"/>
    <w:multiLevelType w:val="multilevel"/>
    <w:tmpl w:val="F8022308"/>
    <w:lvl w:ilvl="0">
      <w:start w:val="1"/>
      <w:numFmt w:val="decimal"/>
      <w:pStyle w:val="BulletInstructions"/>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6">
    <w:nsid w:val="3491678D"/>
    <w:multiLevelType w:val="hybridMultilevel"/>
    <w:tmpl w:val="D0283B3E"/>
    <w:lvl w:ilvl="0" w:tplc="A46E8F3C">
      <w:start w:val="1"/>
      <w:numFmt w:val="bullet"/>
      <w:lvlText w:val=""/>
      <w:lvlJc w:val="left"/>
      <w:pPr>
        <w:ind w:left="720" w:hanging="360"/>
      </w:pPr>
      <w:rPr>
        <w:rFonts w:ascii="Symbol" w:hAnsi="Symbol" w:hint="default"/>
        <w:sz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368E2610"/>
    <w:multiLevelType w:val="singleLevel"/>
    <w:tmpl w:val="8B06DE32"/>
    <w:lvl w:ilvl="0">
      <w:start w:val="1"/>
      <w:numFmt w:val="bullet"/>
      <w:pStyle w:val="Bullet3"/>
      <w:lvlText w:val=""/>
      <w:lvlJc w:val="left"/>
      <w:pPr>
        <w:tabs>
          <w:tab w:val="num" w:pos="648"/>
        </w:tabs>
        <w:ind w:left="648" w:hanging="403"/>
      </w:pPr>
      <w:rPr>
        <w:rFonts w:ascii="Symbol" w:hAnsi="Symbol" w:hint="default"/>
      </w:rPr>
    </w:lvl>
  </w:abstractNum>
  <w:abstractNum w:abstractNumId="38">
    <w:nsid w:val="375A434F"/>
    <w:multiLevelType w:val="hybridMultilevel"/>
    <w:tmpl w:val="52D898CA"/>
    <w:lvl w:ilvl="0" w:tplc="A46E8F3C">
      <w:start w:val="1"/>
      <w:numFmt w:val="bullet"/>
      <w:lvlText w:val=""/>
      <w:lvlJc w:val="left"/>
      <w:pPr>
        <w:ind w:left="720" w:hanging="360"/>
      </w:pPr>
      <w:rPr>
        <w:rFonts w:ascii="Symbol" w:hAnsi="Symbol" w:hint="default"/>
        <w:sz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387F277B"/>
    <w:multiLevelType w:val="hybridMultilevel"/>
    <w:tmpl w:val="A6E8BEE4"/>
    <w:lvl w:ilvl="0" w:tplc="A46E8F3C">
      <w:start w:val="1"/>
      <w:numFmt w:val="bullet"/>
      <w:lvlText w:val=""/>
      <w:lvlJc w:val="left"/>
      <w:pPr>
        <w:ind w:left="725" w:hanging="360"/>
      </w:pPr>
      <w:rPr>
        <w:rFonts w:ascii="Symbol" w:hAnsi="Symbol" w:hint="default"/>
        <w:sz w:val="16"/>
      </w:rPr>
    </w:lvl>
    <w:lvl w:ilvl="1" w:tplc="04090003" w:tentative="1">
      <w:start w:val="1"/>
      <w:numFmt w:val="bullet"/>
      <w:lvlText w:val="o"/>
      <w:lvlJc w:val="left"/>
      <w:pPr>
        <w:ind w:left="1445" w:hanging="360"/>
      </w:pPr>
      <w:rPr>
        <w:rFonts w:ascii="Courier New" w:hAnsi="Courier New" w:cs="Courier New" w:hint="default"/>
      </w:rPr>
    </w:lvl>
    <w:lvl w:ilvl="2" w:tplc="04090005" w:tentative="1">
      <w:start w:val="1"/>
      <w:numFmt w:val="bullet"/>
      <w:lvlText w:val=""/>
      <w:lvlJc w:val="left"/>
      <w:pPr>
        <w:ind w:left="2165" w:hanging="360"/>
      </w:pPr>
      <w:rPr>
        <w:rFonts w:ascii="Wingdings" w:hAnsi="Wingdings" w:hint="default"/>
      </w:rPr>
    </w:lvl>
    <w:lvl w:ilvl="3" w:tplc="04090001" w:tentative="1">
      <w:start w:val="1"/>
      <w:numFmt w:val="bullet"/>
      <w:lvlText w:val=""/>
      <w:lvlJc w:val="left"/>
      <w:pPr>
        <w:ind w:left="2885" w:hanging="360"/>
      </w:pPr>
      <w:rPr>
        <w:rFonts w:ascii="Symbol" w:hAnsi="Symbol" w:hint="default"/>
      </w:rPr>
    </w:lvl>
    <w:lvl w:ilvl="4" w:tplc="04090003" w:tentative="1">
      <w:start w:val="1"/>
      <w:numFmt w:val="bullet"/>
      <w:lvlText w:val="o"/>
      <w:lvlJc w:val="left"/>
      <w:pPr>
        <w:ind w:left="3605" w:hanging="360"/>
      </w:pPr>
      <w:rPr>
        <w:rFonts w:ascii="Courier New" w:hAnsi="Courier New" w:cs="Courier New" w:hint="default"/>
      </w:rPr>
    </w:lvl>
    <w:lvl w:ilvl="5" w:tplc="04090005" w:tentative="1">
      <w:start w:val="1"/>
      <w:numFmt w:val="bullet"/>
      <w:lvlText w:val=""/>
      <w:lvlJc w:val="left"/>
      <w:pPr>
        <w:ind w:left="4325" w:hanging="360"/>
      </w:pPr>
      <w:rPr>
        <w:rFonts w:ascii="Wingdings" w:hAnsi="Wingdings" w:hint="default"/>
      </w:rPr>
    </w:lvl>
    <w:lvl w:ilvl="6" w:tplc="04090001" w:tentative="1">
      <w:start w:val="1"/>
      <w:numFmt w:val="bullet"/>
      <w:lvlText w:val=""/>
      <w:lvlJc w:val="left"/>
      <w:pPr>
        <w:ind w:left="5045" w:hanging="360"/>
      </w:pPr>
      <w:rPr>
        <w:rFonts w:ascii="Symbol" w:hAnsi="Symbol" w:hint="default"/>
      </w:rPr>
    </w:lvl>
    <w:lvl w:ilvl="7" w:tplc="04090003" w:tentative="1">
      <w:start w:val="1"/>
      <w:numFmt w:val="bullet"/>
      <w:lvlText w:val="o"/>
      <w:lvlJc w:val="left"/>
      <w:pPr>
        <w:ind w:left="5765" w:hanging="360"/>
      </w:pPr>
      <w:rPr>
        <w:rFonts w:ascii="Courier New" w:hAnsi="Courier New" w:cs="Courier New" w:hint="default"/>
      </w:rPr>
    </w:lvl>
    <w:lvl w:ilvl="8" w:tplc="04090005" w:tentative="1">
      <w:start w:val="1"/>
      <w:numFmt w:val="bullet"/>
      <w:lvlText w:val=""/>
      <w:lvlJc w:val="left"/>
      <w:pPr>
        <w:ind w:left="6485" w:hanging="360"/>
      </w:pPr>
      <w:rPr>
        <w:rFonts w:ascii="Wingdings" w:hAnsi="Wingdings" w:hint="default"/>
      </w:rPr>
    </w:lvl>
  </w:abstractNum>
  <w:abstractNum w:abstractNumId="40">
    <w:nsid w:val="393B4E0D"/>
    <w:multiLevelType w:val="hybridMultilevel"/>
    <w:tmpl w:val="2DEAAE2A"/>
    <w:lvl w:ilvl="0" w:tplc="A46E8F3C">
      <w:start w:val="1"/>
      <w:numFmt w:val="bullet"/>
      <w:lvlText w:val=""/>
      <w:lvlJc w:val="left"/>
      <w:pPr>
        <w:ind w:left="720" w:hanging="360"/>
      </w:pPr>
      <w:rPr>
        <w:rFonts w:ascii="Symbol" w:hAnsi="Symbol" w:hint="default"/>
        <w:sz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39A70A62"/>
    <w:multiLevelType w:val="hybridMultilevel"/>
    <w:tmpl w:val="F0A44278"/>
    <w:lvl w:ilvl="0" w:tplc="A46E8F3C">
      <w:start w:val="1"/>
      <w:numFmt w:val="bullet"/>
      <w:lvlText w:val=""/>
      <w:lvlJc w:val="left"/>
      <w:pPr>
        <w:ind w:left="720" w:hanging="360"/>
      </w:pPr>
      <w:rPr>
        <w:rFonts w:ascii="Symbol" w:hAnsi="Symbol" w:hint="default"/>
        <w:sz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3D3727F0"/>
    <w:multiLevelType w:val="hybridMultilevel"/>
    <w:tmpl w:val="9B36D1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3EE7569B"/>
    <w:multiLevelType w:val="multilevel"/>
    <w:tmpl w:val="12686A76"/>
    <w:lvl w:ilvl="0">
      <w:start w:val="1"/>
      <w:numFmt w:val="decimal"/>
      <w:lvlText w:val="%1."/>
      <w:lvlJc w:val="left"/>
      <w:pPr>
        <w:tabs>
          <w:tab w:val="num" w:pos="720"/>
        </w:tabs>
        <w:ind w:left="720" w:hanging="720"/>
      </w:pPr>
      <w:rPr>
        <w:rFonts w:hint="default"/>
      </w:rPr>
    </w:lvl>
    <w:lvl w:ilvl="1">
      <w:start w:val="1"/>
      <w:numFmt w:val="upperLetter"/>
      <w:lvlText w:val="%2."/>
      <w:lvlJc w:val="left"/>
      <w:pPr>
        <w:tabs>
          <w:tab w:val="num" w:pos="1440"/>
        </w:tabs>
        <w:ind w:left="1440" w:hanging="720"/>
      </w:pPr>
      <w:rPr>
        <w:rFonts w:hint="default"/>
      </w:rPr>
    </w:lvl>
    <w:lvl w:ilvl="2">
      <w:start w:val="1"/>
      <w:numFmt w:val="upperRoman"/>
      <w:lvlText w:val="%3."/>
      <w:lvlJc w:val="left"/>
      <w:pPr>
        <w:tabs>
          <w:tab w:val="num" w:pos="2160"/>
        </w:tabs>
        <w:ind w:left="2160" w:hanging="720"/>
      </w:pPr>
      <w:rPr>
        <w:rFonts w:hint="default"/>
      </w:rPr>
    </w:lvl>
    <w:lvl w:ilvl="3">
      <w:start w:val="1"/>
      <w:numFmt w:val="lowerLetter"/>
      <w:lvlText w:val="%4."/>
      <w:lvlJc w:val="left"/>
      <w:pPr>
        <w:tabs>
          <w:tab w:val="num" w:pos="2880"/>
        </w:tabs>
        <w:ind w:left="2880" w:hanging="720"/>
      </w:pPr>
      <w:rPr>
        <w:rFonts w:hint="default"/>
      </w:rPr>
    </w:lvl>
    <w:lvl w:ilvl="4">
      <w:start w:val="1"/>
      <w:numFmt w:val="lowerRoman"/>
      <w:lvlText w:val="%5."/>
      <w:lvlJc w:val="left"/>
      <w:pPr>
        <w:tabs>
          <w:tab w:val="num" w:pos="3600"/>
        </w:tabs>
        <w:ind w:left="3600" w:hanging="720"/>
      </w:pPr>
      <w:rPr>
        <w:rFonts w:hint="default"/>
      </w:rPr>
    </w:lvl>
    <w:lvl w:ilvl="5">
      <w:start w:val="1"/>
      <w:numFmt w:val="decimal"/>
      <w:lvlText w:val="%6)"/>
      <w:lvlJc w:val="left"/>
      <w:pPr>
        <w:tabs>
          <w:tab w:val="num" w:pos="4320"/>
        </w:tabs>
        <w:ind w:left="4320" w:hanging="720"/>
      </w:pPr>
      <w:rPr>
        <w:rFonts w:hint="default"/>
      </w:rPr>
    </w:lvl>
    <w:lvl w:ilvl="6">
      <w:start w:val="1"/>
      <w:numFmt w:val="upperLetter"/>
      <w:lvlText w:val="%7)"/>
      <w:lvlJc w:val="left"/>
      <w:pPr>
        <w:tabs>
          <w:tab w:val="num" w:pos="5040"/>
        </w:tabs>
        <w:ind w:left="5040" w:hanging="720"/>
      </w:pPr>
      <w:rPr>
        <w:rFonts w:hint="default"/>
      </w:rPr>
    </w:lvl>
    <w:lvl w:ilvl="7">
      <w:start w:val="1"/>
      <w:numFmt w:val="upperRoman"/>
      <w:lvlText w:val="%8)"/>
      <w:lvlJc w:val="left"/>
      <w:pPr>
        <w:tabs>
          <w:tab w:val="num" w:pos="5760"/>
        </w:tabs>
        <w:ind w:left="5760" w:hanging="720"/>
      </w:pPr>
      <w:rPr>
        <w:rFonts w:hint="default"/>
      </w:rPr>
    </w:lvl>
    <w:lvl w:ilvl="8">
      <w:start w:val="1"/>
      <w:numFmt w:val="lowerLetter"/>
      <w:pStyle w:val="NumberedList"/>
      <w:lvlText w:val="%9)"/>
      <w:lvlJc w:val="left"/>
      <w:pPr>
        <w:tabs>
          <w:tab w:val="num" w:pos="6480"/>
        </w:tabs>
        <w:ind w:left="6480" w:hanging="720"/>
      </w:pPr>
      <w:rPr>
        <w:rFonts w:hint="default"/>
      </w:rPr>
    </w:lvl>
  </w:abstractNum>
  <w:abstractNum w:abstractNumId="44">
    <w:nsid w:val="3F141FE2"/>
    <w:multiLevelType w:val="hybridMultilevel"/>
    <w:tmpl w:val="ECA4D9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42CF34E9"/>
    <w:multiLevelType w:val="hybridMultilevel"/>
    <w:tmpl w:val="1D64D0EA"/>
    <w:lvl w:ilvl="0" w:tplc="F4063DB8">
      <w:start w:val="1"/>
      <w:numFmt w:val="decimal"/>
      <w:pStyle w:val="BodyNumbered2"/>
      <w:lvlText w:val="%1."/>
      <w:lvlJc w:val="left"/>
      <w:pPr>
        <w:tabs>
          <w:tab w:val="num" w:pos="1260"/>
        </w:tabs>
        <w:ind w:left="1260" w:hanging="360"/>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46">
    <w:nsid w:val="43027517"/>
    <w:multiLevelType w:val="hybridMultilevel"/>
    <w:tmpl w:val="AD8C72E8"/>
    <w:lvl w:ilvl="0" w:tplc="A46E8F3C">
      <w:start w:val="1"/>
      <w:numFmt w:val="bullet"/>
      <w:lvlText w:val=""/>
      <w:lvlJc w:val="left"/>
      <w:pPr>
        <w:ind w:left="720" w:hanging="360"/>
      </w:pPr>
      <w:rPr>
        <w:rFonts w:ascii="Symbol" w:hAnsi="Symbol" w:hint="default"/>
        <w:sz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436B14D6"/>
    <w:multiLevelType w:val="hybridMultilevel"/>
    <w:tmpl w:val="F9A01402"/>
    <w:lvl w:ilvl="0" w:tplc="A46E8F3C">
      <w:start w:val="1"/>
      <w:numFmt w:val="bullet"/>
      <w:lvlText w:val=""/>
      <w:lvlJc w:val="left"/>
      <w:pPr>
        <w:ind w:left="725" w:hanging="360"/>
      </w:pPr>
      <w:rPr>
        <w:rFonts w:ascii="Symbol" w:hAnsi="Symbol" w:hint="default"/>
        <w:sz w:val="16"/>
      </w:rPr>
    </w:lvl>
    <w:lvl w:ilvl="1" w:tplc="04090003" w:tentative="1">
      <w:start w:val="1"/>
      <w:numFmt w:val="bullet"/>
      <w:lvlText w:val="o"/>
      <w:lvlJc w:val="left"/>
      <w:pPr>
        <w:ind w:left="1445" w:hanging="360"/>
      </w:pPr>
      <w:rPr>
        <w:rFonts w:ascii="Courier New" w:hAnsi="Courier New" w:cs="Courier New" w:hint="default"/>
      </w:rPr>
    </w:lvl>
    <w:lvl w:ilvl="2" w:tplc="04090005" w:tentative="1">
      <w:start w:val="1"/>
      <w:numFmt w:val="bullet"/>
      <w:lvlText w:val=""/>
      <w:lvlJc w:val="left"/>
      <w:pPr>
        <w:ind w:left="2165" w:hanging="360"/>
      </w:pPr>
      <w:rPr>
        <w:rFonts w:ascii="Wingdings" w:hAnsi="Wingdings" w:hint="default"/>
      </w:rPr>
    </w:lvl>
    <w:lvl w:ilvl="3" w:tplc="04090001" w:tentative="1">
      <w:start w:val="1"/>
      <w:numFmt w:val="bullet"/>
      <w:lvlText w:val=""/>
      <w:lvlJc w:val="left"/>
      <w:pPr>
        <w:ind w:left="2885" w:hanging="360"/>
      </w:pPr>
      <w:rPr>
        <w:rFonts w:ascii="Symbol" w:hAnsi="Symbol" w:hint="default"/>
      </w:rPr>
    </w:lvl>
    <w:lvl w:ilvl="4" w:tplc="04090003" w:tentative="1">
      <w:start w:val="1"/>
      <w:numFmt w:val="bullet"/>
      <w:lvlText w:val="o"/>
      <w:lvlJc w:val="left"/>
      <w:pPr>
        <w:ind w:left="3605" w:hanging="360"/>
      </w:pPr>
      <w:rPr>
        <w:rFonts w:ascii="Courier New" w:hAnsi="Courier New" w:cs="Courier New" w:hint="default"/>
      </w:rPr>
    </w:lvl>
    <w:lvl w:ilvl="5" w:tplc="04090005" w:tentative="1">
      <w:start w:val="1"/>
      <w:numFmt w:val="bullet"/>
      <w:lvlText w:val=""/>
      <w:lvlJc w:val="left"/>
      <w:pPr>
        <w:ind w:left="4325" w:hanging="360"/>
      </w:pPr>
      <w:rPr>
        <w:rFonts w:ascii="Wingdings" w:hAnsi="Wingdings" w:hint="default"/>
      </w:rPr>
    </w:lvl>
    <w:lvl w:ilvl="6" w:tplc="04090001" w:tentative="1">
      <w:start w:val="1"/>
      <w:numFmt w:val="bullet"/>
      <w:lvlText w:val=""/>
      <w:lvlJc w:val="left"/>
      <w:pPr>
        <w:ind w:left="5045" w:hanging="360"/>
      </w:pPr>
      <w:rPr>
        <w:rFonts w:ascii="Symbol" w:hAnsi="Symbol" w:hint="default"/>
      </w:rPr>
    </w:lvl>
    <w:lvl w:ilvl="7" w:tplc="04090003" w:tentative="1">
      <w:start w:val="1"/>
      <w:numFmt w:val="bullet"/>
      <w:lvlText w:val="o"/>
      <w:lvlJc w:val="left"/>
      <w:pPr>
        <w:ind w:left="5765" w:hanging="360"/>
      </w:pPr>
      <w:rPr>
        <w:rFonts w:ascii="Courier New" w:hAnsi="Courier New" w:cs="Courier New" w:hint="default"/>
      </w:rPr>
    </w:lvl>
    <w:lvl w:ilvl="8" w:tplc="04090005" w:tentative="1">
      <w:start w:val="1"/>
      <w:numFmt w:val="bullet"/>
      <w:lvlText w:val=""/>
      <w:lvlJc w:val="left"/>
      <w:pPr>
        <w:ind w:left="6485" w:hanging="360"/>
      </w:pPr>
      <w:rPr>
        <w:rFonts w:ascii="Wingdings" w:hAnsi="Wingdings" w:hint="default"/>
      </w:rPr>
    </w:lvl>
  </w:abstractNum>
  <w:abstractNum w:abstractNumId="48">
    <w:nsid w:val="437A60BA"/>
    <w:multiLevelType w:val="hybridMultilevel"/>
    <w:tmpl w:val="F8AEC0D8"/>
    <w:lvl w:ilvl="0" w:tplc="B3AEB06C">
      <w:start w:val="1"/>
      <w:numFmt w:val="none"/>
      <w:pStyle w:val="Note1"/>
      <w:lvlText w:val="NOTE:"/>
      <w:lvlJc w:val="left"/>
      <w:pPr>
        <w:tabs>
          <w:tab w:val="num" w:pos="1008"/>
        </w:tabs>
        <w:ind w:left="936" w:hanging="936"/>
      </w:pPr>
      <w:rPr>
        <w:rFonts w:ascii="Times New Roman" w:hAnsi="Times New Roman" w:cs="Times New Roman" w:hint="default"/>
        <w:b/>
        <w:i w:val="0"/>
        <w:sz w:val="24"/>
        <w:szCs w:val="24"/>
      </w:rPr>
    </w:lvl>
    <w:lvl w:ilvl="1" w:tplc="107EF2C4" w:tentative="1">
      <w:start w:val="1"/>
      <w:numFmt w:val="lowerLetter"/>
      <w:lvlText w:val="%2."/>
      <w:lvlJc w:val="left"/>
      <w:pPr>
        <w:tabs>
          <w:tab w:val="num" w:pos="1440"/>
        </w:tabs>
        <w:ind w:left="1440" w:hanging="360"/>
      </w:pPr>
    </w:lvl>
    <w:lvl w:ilvl="2" w:tplc="FDECF7BA" w:tentative="1">
      <w:start w:val="1"/>
      <w:numFmt w:val="lowerRoman"/>
      <w:lvlText w:val="%3."/>
      <w:lvlJc w:val="right"/>
      <w:pPr>
        <w:tabs>
          <w:tab w:val="num" w:pos="2160"/>
        </w:tabs>
        <w:ind w:left="2160" w:hanging="180"/>
      </w:pPr>
    </w:lvl>
    <w:lvl w:ilvl="3" w:tplc="4EAEBBDC" w:tentative="1">
      <w:start w:val="1"/>
      <w:numFmt w:val="decimal"/>
      <w:lvlText w:val="%4."/>
      <w:lvlJc w:val="left"/>
      <w:pPr>
        <w:tabs>
          <w:tab w:val="num" w:pos="2880"/>
        </w:tabs>
        <w:ind w:left="2880" w:hanging="360"/>
      </w:pPr>
    </w:lvl>
    <w:lvl w:ilvl="4" w:tplc="87D8E65E" w:tentative="1">
      <w:start w:val="1"/>
      <w:numFmt w:val="lowerLetter"/>
      <w:lvlText w:val="%5."/>
      <w:lvlJc w:val="left"/>
      <w:pPr>
        <w:tabs>
          <w:tab w:val="num" w:pos="3600"/>
        </w:tabs>
        <w:ind w:left="3600" w:hanging="360"/>
      </w:pPr>
    </w:lvl>
    <w:lvl w:ilvl="5" w:tplc="55DA17AA" w:tentative="1">
      <w:start w:val="1"/>
      <w:numFmt w:val="lowerRoman"/>
      <w:lvlText w:val="%6."/>
      <w:lvlJc w:val="right"/>
      <w:pPr>
        <w:tabs>
          <w:tab w:val="num" w:pos="4320"/>
        </w:tabs>
        <w:ind w:left="4320" w:hanging="180"/>
      </w:pPr>
    </w:lvl>
    <w:lvl w:ilvl="6" w:tplc="388CB99C" w:tentative="1">
      <w:start w:val="1"/>
      <w:numFmt w:val="decimal"/>
      <w:lvlText w:val="%7."/>
      <w:lvlJc w:val="left"/>
      <w:pPr>
        <w:tabs>
          <w:tab w:val="num" w:pos="5040"/>
        </w:tabs>
        <w:ind w:left="5040" w:hanging="360"/>
      </w:pPr>
    </w:lvl>
    <w:lvl w:ilvl="7" w:tplc="4098871E" w:tentative="1">
      <w:start w:val="1"/>
      <w:numFmt w:val="lowerLetter"/>
      <w:lvlText w:val="%8."/>
      <w:lvlJc w:val="left"/>
      <w:pPr>
        <w:tabs>
          <w:tab w:val="num" w:pos="5760"/>
        </w:tabs>
        <w:ind w:left="5760" w:hanging="360"/>
      </w:pPr>
    </w:lvl>
    <w:lvl w:ilvl="8" w:tplc="3496CD3C" w:tentative="1">
      <w:start w:val="1"/>
      <w:numFmt w:val="lowerRoman"/>
      <w:lvlText w:val="%9."/>
      <w:lvlJc w:val="right"/>
      <w:pPr>
        <w:tabs>
          <w:tab w:val="num" w:pos="6480"/>
        </w:tabs>
        <w:ind w:left="6480" w:hanging="180"/>
      </w:pPr>
    </w:lvl>
  </w:abstractNum>
  <w:abstractNum w:abstractNumId="49">
    <w:nsid w:val="44844A6A"/>
    <w:multiLevelType w:val="hybridMultilevel"/>
    <w:tmpl w:val="F856AE1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0">
    <w:nsid w:val="45255819"/>
    <w:multiLevelType w:val="hybridMultilevel"/>
    <w:tmpl w:val="013472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45D137A5"/>
    <w:multiLevelType w:val="multilevel"/>
    <w:tmpl w:val="03647864"/>
    <w:styleLink w:val="StyleOutlineNumbered1"/>
    <w:lvl w:ilvl="0">
      <w:start w:val="1"/>
      <w:numFmt w:val="upperLetter"/>
      <w:lvlText w:val="Appendix %1."/>
      <w:lvlJc w:val="left"/>
      <w:pPr>
        <w:tabs>
          <w:tab w:val="num" w:pos="720"/>
        </w:tabs>
        <w:ind w:left="720" w:hanging="360"/>
      </w:pPr>
      <w:rPr>
        <w:rFonts w:hint="default"/>
        <w:sz w:val="24"/>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52">
    <w:nsid w:val="47206CB3"/>
    <w:multiLevelType w:val="hybridMultilevel"/>
    <w:tmpl w:val="C2163D5A"/>
    <w:lvl w:ilvl="0" w:tplc="A46E8F3C">
      <w:start w:val="1"/>
      <w:numFmt w:val="bullet"/>
      <w:lvlText w:val=""/>
      <w:lvlJc w:val="left"/>
      <w:pPr>
        <w:ind w:left="720" w:hanging="360"/>
      </w:pPr>
      <w:rPr>
        <w:rFonts w:ascii="Symbol" w:hAnsi="Symbol" w:hint="default"/>
        <w:sz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nsid w:val="480357C8"/>
    <w:multiLevelType w:val="hybridMultilevel"/>
    <w:tmpl w:val="B35C55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487E503A"/>
    <w:multiLevelType w:val="hybridMultilevel"/>
    <w:tmpl w:val="E33E5EBA"/>
    <w:lvl w:ilvl="0" w:tplc="8E3AE326">
      <w:start w:val="1"/>
      <w:numFmt w:val="decimal"/>
      <w:lvlText w:val="%1."/>
      <w:lvlJc w:val="left"/>
      <w:pPr>
        <w:ind w:left="720" w:hanging="360"/>
      </w:pPr>
      <w:rPr>
        <w:rFonts w:hint="default"/>
        <w:color w:val="auto"/>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5">
    <w:nsid w:val="4BC63E69"/>
    <w:multiLevelType w:val="multilevel"/>
    <w:tmpl w:val="DBF86D62"/>
    <w:lvl w:ilvl="0">
      <w:start w:val="1"/>
      <w:numFmt w:val="upperLetter"/>
      <w:pStyle w:val="AppendixHeading"/>
      <w:lvlText w:val="Appendix %1."/>
      <w:lvlJc w:val="left"/>
      <w:pPr>
        <w:ind w:left="360" w:hanging="360"/>
      </w:pPr>
      <w:rPr>
        <w:rFonts w:cs="Times New Roman" w:hint="default"/>
      </w:rPr>
    </w:lvl>
    <w:lvl w:ilvl="1">
      <w:start w:val="1"/>
      <w:numFmt w:val="decimal"/>
      <w:lvlText w:val="%1.%2."/>
      <w:lvlJc w:val="left"/>
      <w:pPr>
        <w:tabs>
          <w:tab w:val="num" w:pos="792"/>
        </w:tabs>
        <w:ind w:left="792" w:hanging="432"/>
      </w:pPr>
      <w:rPr>
        <w:rFonts w:cs="Times New Roman" w:hint="default"/>
      </w:rPr>
    </w:lvl>
    <w:lvl w:ilvl="2">
      <w:start w:val="1"/>
      <w:numFmt w:val="decimal"/>
      <w:lvlText w:val="%1.%2.%3."/>
      <w:lvlJc w:val="left"/>
      <w:pPr>
        <w:tabs>
          <w:tab w:val="num" w:pos="1440"/>
        </w:tabs>
        <w:ind w:left="1224" w:hanging="504"/>
      </w:pPr>
      <w:rPr>
        <w:rFonts w:cs="Times New Roman" w:hint="default"/>
      </w:rPr>
    </w:lvl>
    <w:lvl w:ilvl="3">
      <w:start w:val="1"/>
      <w:numFmt w:val="decimal"/>
      <w:lvlText w:val="%1.%2.%3.%4."/>
      <w:lvlJc w:val="left"/>
      <w:pPr>
        <w:tabs>
          <w:tab w:val="num" w:pos="180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56">
    <w:nsid w:val="4D783307"/>
    <w:multiLevelType w:val="hybridMultilevel"/>
    <w:tmpl w:val="DD0E1FA0"/>
    <w:lvl w:ilvl="0" w:tplc="CFF46140">
      <w:start w:val="1"/>
      <w:numFmt w:val="none"/>
      <w:pStyle w:val="Table-Text"/>
      <w:lvlText w:val="Question: "/>
      <w:lvlJc w:val="left"/>
      <w:pPr>
        <w:tabs>
          <w:tab w:val="num" w:pos="720"/>
        </w:tabs>
        <w:ind w:left="1080" w:hanging="1080"/>
      </w:pPr>
      <w:rPr>
        <w:rFonts w:ascii="Arial" w:hAnsi="Arial" w:hint="default"/>
        <w:b/>
        <w:i w:val="0"/>
      </w:rPr>
    </w:lvl>
    <w:lvl w:ilvl="1" w:tplc="7040A272" w:tentative="1">
      <w:start w:val="1"/>
      <w:numFmt w:val="lowerLetter"/>
      <w:lvlText w:val="%2."/>
      <w:lvlJc w:val="left"/>
      <w:pPr>
        <w:tabs>
          <w:tab w:val="num" w:pos="1440"/>
        </w:tabs>
        <w:ind w:left="1440" w:hanging="360"/>
      </w:pPr>
    </w:lvl>
    <w:lvl w:ilvl="2" w:tplc="A1E69720" w:tentative="1">
      <w:start w:val="1"/>
      <w:numFmt w:val="lowerRoman"/>
      <w:lvlText w:val="%3."/>
      <w:lvlJc w:val="right"/>
      <w:pPr>
        <w:tabs>
          <w:tab w:val="num" w:pos="2160"/>
        </w:tabs>
        <w:ind w:left="2160" w:hanging="180"/>
      </w:pPr>
    </w:lvl>
    <w:lvl w:ilvl="3" w:tplc="44642E4E" w:tentative="1">
      <w:start w:val="1"/>
      <w:numFmt w:val="decimal"/>
      <w:lvlText w:val="%4."/>
      <w:lvlJc w:val="left"/>
      <w:pPr>
        <w:tabs>
          <w:tab w:val="num" w:pos="2880"/>
        </w:tabs>
        <w:ind w:left="2880" w:hanging="360"/>
      </w:pPr>
    </w:lvl>
    <w:lvl w:ilvl="4" w:tplc="B0B22916" w:tentative="1">
      <w:start w:val="1"/>
      <w:numFmt w:val="lowerLetter"/>
      <w:lvlText w:val="%5."/>
      <w:lvlJc w:val="left"/>
      <w:pPr>
        <w:tabs>
          <w:tab w:val="num" w:pos="3600"/>
        </w:tabs>
        <w:ind w:left="3600" w:hanging="360"/>
      </w:pPr>
    </w:lvl>
    <w:lvl w:ilvl="5" w:tplc="86F03B20" w:tentative="1">
      <w:start w:val="1"/>
      <w:numFmt w:val="lowerRoman"/>
      <w:lvlText w:val="%6."/>
      <w:lvlJc w:val="right"/>
      <w:pPr>
        <w:tabs>
          <w:tab w:val="num" w:pos="4320"/>
        </w:tabs>
        <w:ind w:left="4320" w:hanging="180"/>
      </w:pPr>
    </w:lvl>
    <w:lvl w:ilvl="6" w:tplc="87BE01E4" w:tentative="1">
      <w:start w:val="1"/>
      <w:numFmt w:val="decimal"/>
      <w:lvlText w:val="%7."/>
      <w:lvlJc w:val="left"/>
      <w:pPr>
        <w:tabs>
          <w:tab w:val="num" w:pos="5040"/>
        </w:tabs>
        <w:ind w:left="5040" w:hanging="360"/>
      </w:pPr>
    </w:lvl>
    <w:lvl w:ilvl="7" w:tplc="080E504C" w:tentative="1">
      <w:start w:val="1"/>
      <w:numFmt w:val="lowerLetter"/>
      <w:lvlText w:val="%8."/>
      <w:lvlJc w:val="left"/>
      <w:pPr>
        <w:tabs>
          <w:tab w:val="num" w:pos="5760"/>
        </w:tabs>
        <w:ind w:left="5760" w:hanging="360"/>
      </w:pPr>
    </w:lvl>
    <w:lvl w:ilvl="8" w:tplc="0DC8F5C4" w:tentative="1">
      <w:start w:val="1"/>
      <w:numFmt w:val="lowerRoman"/>
      <w:lvlText w:val="%9."/>
      <w:lvlJc w:val="right"/>
      <w:pPr>
        <w:tabs>
          <w:tab w:val="num" w:pos="6480"/>
        </w:tabs>
        <w:ind w:left="6480" w:hanging="180"/>
      </w:pPr>
    </w:lvl>
  </w:abstractNum>
  <w:abstractNum w:abstractNumId="57">
    <w:nsid w:val="50830AC1"/>
    <w:multiLevelType w:val="hybridMultilevel"/>
    <w:tmpl w:val="7C4CD5F4"/>
    <w:lvl w:ilvl="0" w:tplc="AF42FC66">
      <w:start w:val="1"/>
      <w:numFmt w:val="bullet"/>
      <w:pStyle w:val="BodyBullet1"/>
      <w:lvlText w:val=""/>
      <w:lvlJc w:val="left"/>
      <w:pPr>
        <w:ind w:left="360" w:hanging="360"/>
      </w:pPr>
      <w:rPr>
        <w:rFonts w:ascii="Symbol" w:hAnsi="Symbol" w:hint="default"/>
      </w:rPr>
    </w:lvl>
    <w:lvl w:ilvl="1" w:tplc="04090001">
      <w:start w:val="1"/>
      <w:numFmt w:val="bullet"/>
      <w:lvlText w:val=""/>
      <w:lvlJc w:val="left"/>
      <w:pPr>
        <w:ind w:left="1080" w:hanging="360"/>
      </w:pPr>
      <w:rPr>
        <w:rFonts w:ascii="Symbol" w:hAnsi="Symbol"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8">
    <w:nsid w:val="51642E77"/>
    <w:multiLevelType w:val="hybridMultilevel"/>
    <w:tmpl w:val="3626B8C4"/>
    <w:lvl w:ilvl="0" w:tplc="D892FABC">
      <w:start w:val="1"/>
      <w:numFmt w:val="decimal"/>
      <w:lvlText w:val="%1."/>
      <w:lvlJc w:val="left"/>
      <w:pPr>
        <w:ind w:left="720" w:hanging="360"/>
      </w:pPr>
      <w:rPr>
        <w:rFonts w:hint="default"/>
        <w:b w:val="0"/>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nsid w:val="56234753"/>
    <w:multiLevelType w:val="multilevel"/>
    <w:tmpl w:val="DDDAB4B8"/>
    <w:lvl w:ilvl="0">
      <w:start w:val="1"/>
      <w:numFmt w:val="decimal"/>
      <w:pStyle w:val="level3headings"/>
      <w:lvlText w:val="Goal %1."/>
      <w:lvlJc w:val="left"/>
      <w:pPr>
        <w:tabs>
          <w:tab w:val="num" w:pos="3744"/>
        </w:tabs>
        <w:ind w:left="2304" w:firstLine="0"/>
      </w:pPr>
    </w:lvl>
    <w:lvl w:ilvl="1">
      <w:start w:val="1"/>
      <w:numFmt w:val="decimal"/>
      <w:lvlText w:val="%1%2."/>
      <w:lvlJc w:val="left"/>
      <w:pPr>
        <w:tabs>
          <w:tab w:val="num" w:pos="3024"/>
        </w:tabs>
        <w:ind w:left="2016" w:firstLine="288"/>
      </w:pPr>
    </w:lvl>
    <w:lvl w:ilvl="2">
      <w:start w:val="1"/>
      <w:numFmt w:val="decimal"/>
      <w:lvlText w:val="%3."/>
      <w:lvlJc w:val="left"/>
      <w:pPr>
        <w:tabs>
          <w:tab w:val="num" w:pos="1800"/>
        </w:tabs>
        <w:ind w:left="1440" w:firstLine="0"/>
      </w:pPr>
    </w:lvl>
    <w:lvl w:ilvl="3">
      <w:start w:val="1"/>
      <w:numFmt w:val="lowerLetter"/>
      <w:lvlText w:val="%4)"/>
      <w:lvlJc w:val="left"/>
      <w:pPr>
        <w:tabs>
          <w:tab w:val="num" w:pos="2520"/>
        </w:tabs>
        <w:ind w:left="2160" w:firstLine="0"/>
      </w:pPr>
    </w:lvl>
    <w:lvl w:ilvl="4">
      <w:start w:val="1"/>
      <w:numFmt w:val="decimal"/>
      <w:lvlText w:val="(%5)"/>
      <w:lvlJc w:val="left"/>
      <w:pPr>
        <w:tabs>
          <w:tab w:val="num" w:pos="3240"/>
        </w:tabs>
        <w:ind w:left="2880" w:firstLine="0"/>
      </w:pPr>
    </w:lvl>
    <w:lvl w:ilvl="5">
      <w:start w:val="1"/>
      <w:numFmt w:val="lowerLetter"/>
      <w:lvlText w:val="(%6)"/>
      <w:lvlJc w:val="left"/>
      <w:pPr>
        <w:tabs>
          <w:tab w:val="num" w:pos="3960"/>
        </w:tabs>
        <w:ind w:left="3600" w:firstLine="0"/>
      </w:pPr>
    </w:lvl>
    <w:lvl w:ilvl="6">
      <w:start w:val="1"/>
      <w:numFmt w:val="lowerRoman"/>
      <w:lvlText w:val="(%7)"/>
      <w:lvlJc w:val="left"/>
      <w:pPr>
        <w:tabs>
          <w:tab w:val="num" w:pos="468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60">
    <w:nsid w:val="581571F7"/>
    <w:multiLevelType w:val="hybridMultilevel"/>
    <w:tmpl w:val="13EC8F6A"/>
    <w:lvl w:ilvl="0" w:tplc="0409000F">
      <w:start w:val="1"/>
      <w:numFmt w:val="bullet"/>
      <w:pStyle w:val="BodyTextBullet2"/>
      <w:lvlText w:val=""/>
      <w:lvlJc w:val="left"/>
      <w:pPr>
        <w:tabs>
          <w:tab w:val="num" w:pos="1440"/>
        </w:tabs>
        <w:ind w:left="1440" w:hanging="360"/>
      </w:pPr>
      <w:rPr>
        <w:rFonts w:ascii="Symbol" w:hAnsi="Symbol" w:hint="default"/>
      </w:rPr>
    </w:lvl>
    <w:lvl w:ilvl="1" w:tplc="04090019"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61">
    <w:nsid w:val="5B476ED1"/>
    <w:multiLevelType w:val="multilevel"/>
    <w:tmpl w:val="0D8AD318"/>
    <w:lvl w:ilvl="0">
      <w:start w:val="1"/>
      <w:numFmt w:val="decimal"/>
      <w:pStyle w:val="ListNumber"/>
      <w:lvlText w:val="%1."/>
      <w:lvlJc w:val="left"/>
      <w:pPr>
        <w:tabs>
          <w:tab w:val="num" w:pos="720"/>
        </w:tabs>
        <w:ind w:left="720" w:hanging="720"/>
      </w:pPr>
      <w:rPr>
        <w:rFonts w:hint="default"/>
        <w:sz w:val="24"/>
      </w:rPr>
    </w:lvl>
    <w:lvl w:ilvl="1">
      <w:start w:val="1"/>
      <w:numFmt w:val="lowerLetter"/>
      <w:lvlText w:val="%2."/>
      <w:lvlJc w:val="left"/>
      <w:pPr>
        <w:tabs>
          <w:tab w:val="num" w:pos="720"/>
        </w:tabs>
        <w:ind w:left="1440" w:hanging="720"/>
      </w:pPr>
      <w:rPr>
        <w:rFonts w:hint="default"/>
      </w:rPr>
    </w:lvl>
    <w:lvl w:ilvl="2">
      <w:start w:val="1"/>
      <w:numFmt w:val="lowerRoman"/>
      <w:lvlText w:val="%3."/>
      <w:lvlJc w:val="left"/>
      <w:pPr>
        <w:tabs>
          <w:tab w:val="num" w:pos="1440"/>
        </w:tabs>
        <w:ind w:left="2160" w:hanging="720"/>
      </w:pPr>
      <w:rPr>
        <w:rFonts w:hint="default"/>
      </w:rPr>
    </w:lvl>
    <w:lvl w:ilvl="3">
      <w:start w:val="1"/>
      <w:numFmt w:val="decimal"/>
      <w:lvlText w:val="%4)"/>
      <w:lvlJc w:val="left"/>
      <w:pPr>
        <w:tabs>
          <w:tab w:val="num" w:pos="2160"/>
        </w:tabs>
        <w:ind w:left="2880" w:hanging="720"/>
      </w:pPr>
      <w:rPr>
        <w:rFonts w:hint="default"/>
      </w:rPr>
    </w:lvl>
    <w:lvl w:ilvl="4">
      <w:start w:val="1"/>
      <w:numFmt w:val="lowerLetter"/>
      <w:lvlText w:val="%5)"/>
      <w:lvlJc w:val="left"/>
      <w:pPr>
        <w:tabs>
          <w:tab w:val="num" w:pos="2880"/>
        </w:tabs>
        <w:ind w:left="3600" w:hanging="720"/>
      </w:pPr>
      <w:rPr>
        <w:rFonts w:hint="default"/>
      </w:rPr>
    </w:lvl>
    <w:lvl w:ilvl="5">
      <w:start w:val="1"/>
      <w:numFmt w:val="lowerRoman"/>
      <w:lvlText w:val="%6)"/>
      <w:lvlJc w:val="left"/>
      <w:pPr>
        <w:tabs>
          <w:tab w:val="num" w:pos="3600"/>
        </w:tabs>
        <w:ind w:left="4320" w:hanging="720"/>
      </w:pPr>
      <w:rPr>
        <w:rFonts w:hint="default"/>
      </w:rPr>
    </w:lvl>
    <w:lvl w:ilvl="6">
      <w:start w:val="1"/>
      <w:numFmt w:val="decimal"/>
      <w:lvlText w:val="(%7)"/>
      <w:lvlJc w:val="left"/>
      <w:pPr>
        <w:tabs>
          <w:tab w:val="num" w:pos="4320"/>
        </w:tabs>
        <w:ind w:left="5040" w:hanging="720"/>
      </w:pPr>
      <w:rPr>
        <w:rFonts w:hint="default"/>
      </w:rPr>
    </w:lvl>
    <w:lvl w:ilvl="7">
      <w:start w:val="1"/>
      <w:numFmt w:val="lowerLetter"/>
      <w:lvlText w:val="(%8)"/>
      <w:lvlJc w:val="left"/>
      <w:pPr>
        <w:tabs>
          <w:tab w:val="num" w:pos="5040"/>
        </w:tabs>
        <w:ind w:left="5760" w:hanging="720"/>
      </w:pPr>
      <w:rPr>
        <w:rFonts w:hint="default"/>
      </w:rPr>
    </w:lvl>
    <w:lvl w:ilvl="8">
      <w:start w:val="1"/>
      <w:numFmt w:val="lowerRoman"/>
      <w:lvlText w:val="(%9)"/>
      <w:lvlJc w:val="left"/>
      <w:pPr>
        <w:tabs>
          <w:tab w:val="num" w:pos="5760"/>
        </w:tabs>
        <w:ind w:left="6480" w:hanging="720"/>
      </w:pPr>
      <w:rPr>
        <w:rFonts w:hint="default"/>
      </w:rPr>
    </w:lvl>
  </w:abstractNum>
  <w:abstractNum w:abstractNumId="62">
    <w:nsid w:val="5BAF08BE"/>
    <w:multiLevelType w:val="multilevel"/>
    <w:tmpl w:val="E3E69910"/>
    <w:lvl w:ilvl="0">
      <w:start w:val="1"/>
      <w:numFmt w:val="upperLetter"/>
      <w:pStyle w:val="Attachment"/>
      <w:lvlText w:val="Attachment %1."/>
      <w:lvlJc w:val="left"/>
      <w:pPr>
        <w:tabs>
          <w:tab w:val="num" w:pos="504"/>
        </w:tabs>
        <w:ind w:left="504" w:hanging="504"/>
      </w:pPr>
      <w:rPr>
        <w:rFonts w:hint="default"/>
      </w:rPr>
    </w:lvl>
    <w:lvl w:ilvl="1">
      <w:start w:val="1"/>
      <w:numFmt w:val="decimal"/>
      <w:lvlText w:val="%1.%2."/>
      <w:lvlJc w:val="left"/>
      <w:pPr>
        <w:tabs>
          <w:tab w:val="num" w:pos="1080"/>
        </w:tabs>
        <w:ind w:left="1080" w:hanging="1080"/>
      </w:pPr>
      <w:rPr>
        <w:rFonts w:hint="default"/>
      </w:rPr>
    </w:lvl>
    <w:lvl w:ilvl="2">
      <w:start w:val="1"/>
      <w:numFmt w:val="lowerRoman"/>
      <w:lvlText w:val="%3."/>
      <w:lvlJc w:val="left"/>
      <w:pPr>
        <w:tabs>
          <w:tab w:val="num" w:pos="1800"/>
        </w:tabs>
        <w:ind w:left="1800" w:hanging="720"/>
      </w:pPr>
      <w:rPr>
        <w:rFonts w:hint="default"/>
      </w:rPr>
    </w:lvl>
    <w:lvl w:ilvl="3">
      <w:start w:val="1"/>
      <w:numFmt w:val="decimal"/>
      <w:lvlText w:val="%4)"/>
      <w:lvlJc w:val="left"/>
      <w:pPr>
        <w:tabs>
          <w:tab w:val="num" w:pos="2160"/>
        </w:tabs>
        <w:ind w:left="2160" w:hanging="540"/>
      </w:pPr>
      <w:rPr>
        <w:rFonts w:hint="default"/>
      </w:rPr>
    </w:lvl>
    <w:lvl w:ilvl="4">
      <w:start w:val="1"/>
      <w:numFmt w:val="lowerLetter"/>
      <w:lvlText w:val="%5)"/>
      <w:lvlJc w:val="left"/>
      <w:pPr>
        <w:tabs>
          <w:tab w:val="num" w:pos="2520"/>
        </w:tabs>
        <w:ind w:left="2520" w:hanging="360"/>
      </w:pPr>
      <w:rPr>
        <w:rFonts w:hint="default"/>
      </w:rPr>
    </w:lvl>
    <w:lvl w:ilvl="5">
      <w:start w:val="1"/>
      <w:numFmt w:val="lowerRoman"/>
      <w:lvlText w:val="%6)"/>
      <w:lvlJc w:val="left"/>
      <w:pPr>
        <w:tabs>
          <w:tab w:val="num" w:pos="2880"/>
        </w:tabs>
        <w:ind w:left="2880" w:hanging="360"/>
      </w:pPr>
      <w:rPr>
        <w:rFonts w:hint="default"/>
      </w:rPr>
    </w:lvl>
    <w:lvl w:ilvl="6">
      <w:start w:val="1"/>
      <w:numFmt w:val="decimal"/>
      <w:lvlText w:val="(%7)"/>
      <w:lvlJc w:val="left"/>
      <w:pPr>
        <w:tabs>
          <w:tab w:val="num" w:pos="3240"/>
        </w:tabs>
        <w:ind w:left="3240" w:hanging="360"/>
      </w:pPr>
      <w:rPr>
        <w:rFonts w:hint="default"/>
      </w:rPr>
    </w:lvl>
    <w:lvl w:ilvl="7">
      <w:start w:val="1"/>
      <w:numFmt w:val="lowerLetter"/>
      <w:lvlText w:val="(%8)"/>
      <w:lvlJc w:val="left"/>
      <w:pPr>
        <w:tabs>
          <w:tab w:val="num" w:pos="3600"/>
        </w:tabs>
        <w:ind w:left="3600" w:hanging="360"/>
      </w:pPr>
      <w:rPr>
        <w:rFonts w:hint="default"/>
      </w:rPr>
    </w:lvl>
    <w:lvl w:ilvl="8">
      <w:start w:val="1"/>
      <w:numFmt w:val="lowerRoman"/>
      <w:lvlText w:val="(%9)"/>
      <w:lvlJc w:val="left"/>
      <w:pPr>
        <w:tabs>
          <w:tab w:val="num" w:pos="4320"/>
        </w:tabs>
        <w:ind w:left="4320" w:hanging="360"/>
      </w:pPr>
      <w:rPr>
        <w:rFonts w:hint="default"/>
      </w:rPr>
    </w:lvl>
  </w:abstractNum>
  <w:abstractNum w:abstractNumId="63">
    <w:nsid w:val="5D23539F"/>
    <w:multiLevelType w:val="hybridMultilevel"/>
    <w:tmpl w:val="62E8FB9E"/>
    <w:lvl w:ilvl="0" w:tplc="A46E8F3C">
      <w:start w:val="1"/>
      <w:numFmt w:val="bullet"/>
      <w:lvlText w:val=""/>
      <w:lvlJc w:val="left"/>
      <w:pPr>
        <w:ind w:left="720" w:hanging="360"/>
      </w:pPr>
      <w:rPr>
        <w:rFonts w:ascii="Symbol" w:hAnsi="Symbol" w:hint="default"/>
        <w:sz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nsid w:val="5D6E1CB1"/>
    <w:multiLevelType w:val="hybridMultilevel"/>
    <w:tmpl w:val="F42854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nsid w:val="5DE72BA5"/>
    <w:multiLevelType w:val="multilevel"/>
    <w:tmpl w:val="C5001ADE"/>
    <w:lvl w:ilvl="0">
      <w:start w:val="1"/>
      <w:numFmt w:val="upperLetter"/>
      <w:pStyle w:val="AttachmentA"/>
      <w:lvlText w:val="Attachment %1."/>
      <w:lvlJc w:val="left"/>
      <w:pPr>
        <w:ind w:left="360" w:hanging="360"/>
      </w:pPr>
      <w:rPr>
        <w:rFonts w:cs="Times New Roman" w:hint="default"/>
      </w:rPr>
    </w:lvl>
    <w:lvl w:ilvl="1">
      <w:start w:val="1"/>
      <w:numFmt w:val="decimal"/>
      <w:lvlText w:val="%1.%2."/>
      <w:lvlJc w:val="left"/>
      <w:pPr>
        <w:tabs>
          <w:tab w:val="num" w:pos="792"/>
        </w:tabs>
        <w:ind w:left="792" w:hanging="432"/>
      </w:pPr>
      <w:rPr>
        <w:rFonts w:cs="Times New Roman" w:hint="default"/>
      </w:rPr>
    </w:lvl>
    <w:lvl w:ilvl="2">
      <w:start w:val="1"/>
      <w:numFmt w:val="decimal"/>
      <w:lvlText w:val="%1.%2.%3."/>
      <w:lvlJc w:val="left"/>
      <w:pPr>
        <w:tabs>
          <w:tab w:val="num" w:pos="1440"/>
        </w:tabs>
        <w:ind w:left="1224" w:hanging="504"/>
      </w:pPr>
      <w:rPr>
        <w:rFonts w:cs="Times New Roman" w:hint="default"/>
      </w:rPr>
    </w:lvl>
    <w:lvl w:ilvl="3">
      <w:start w:val="1"/>
      <w:numFmt w:val="decimal"/>
      <w:lvlText w:val="%1.%2.%3.%4."/>
      <w:lvlJc w:val="left"/>
      <w:pPr>
        <w:tabs>
          <w:tab w:val="num" w:pos="180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66">
    <w:nsid w:val="5E4713A4"/>
    <w:multiLevelType w:val="hybridMultilevel"/>
    <w:tmpl w:val="6794350C"/>
    <w:lvl w:ilvl="0" w:tplc="A46E8F3C">
      <w:start w:val="1"/>
      <w:numFmt w:val="bullet"/>
      <w:lvlText w:val=""/>
      <w:lvlJc w:val="left"/>
      <w:pPr>
        <w:ind w:left="720" w:hanging="360"/>
      </w:pPr>
      <w:rPr>
        <w:rFonts w:ascii="Symbol" w:hAnsi="Symbol" w:hint="default"/>
        <w:sz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nsid w:val="5E8F5013"/>
    <w:multiLevelType w:val="hybridMultilevel"/>
    <w:tmpl w:val="3BD833A6"/>
    <w:lvl w:ilvl="0" w:tplc="263C3F5A">
      <w:start w:val="1"/>
      <w:numFmt w:val="bullet"/>
      <w:pStyle w:val="Code"/>
      <w:lvlText w:val=""/>
      <w:lvlJc w:val="left"/>
      <w:pPr>
        <w:tabs>
          <w:tab w:val="num" w:pos="1134"/>
        </w:tabs>
        <w:ind w:left="1134" w:hanging="567"/>
      </w:pPr>
      <w:rPr>
        <w:rFonts w:ascii="Symbol" w:hAnsi="Symbol" w:hint="default"/>
      </w:rPr>
    </w:lvl>
    <w:lvl w:ilvl="1" w:tplc="AE185C0C">
      <w:start w:val="2"/>
      <w:numFmt w:val="bullet"/>
      <w:lvlText w:val="-"/>
      <w:lvlJc w:val="left"/>
      <w:pPr>
        <w:tabs>
          <w:tab w:val="num" w:pos="1440"/>
        </w:tabs>
        <w:ind w:left="1440" w:hanging="360"/>
      </w:pPr>
      <w:rPr>
        <w:rFonts w:ascii="Times New Roman" w:eastAsia="MS Mincho" w:hAnsi="Times New Roman" w:cs="Times New Roman" w:hint="default"/>
      </w:rPr>
    </w:lvl>
    <w:lvl w:ilvl="2" w:tplc="C8FE5510" w:tentative="1">
      <w:start w:val="1"/>
      <w:numFmt w:val="bullet"/>
      <w:lvlText w:val=""/>
      <w:lvlJc w:val="left"/>
      <w:pPr>
        <w:tabs>
          <w:tab w:val="num" w:pos="2160"/>
        </w:tabs>
        <w:ind w:left="2160" w:hanging="360"/>
      </w:pPr>
      <w:rPr>
        <w:rFonts w:ascii="Wingdings" w:hAnsi="Wingdings" w:hint="default"/>
      </w:rPr>
    </w:lvl>
    <w:lvl w:ilvl="3" w:tplc="AA7CF51C" w:tentative="1">
      <w:start w:val="1"/>
      <w:numFmt w:val="bullet"/>
      <w:lvlText w:val=""/>
      <w:lvlJc w:val="left"/>
      <w:pPr>
        <w:tabs>
          <w:tab w:val="num" w:pos="2880"/>
        </w:tabs>
        <w:ind w:left="2880" w:hanging="360"/>
      </w:pPr>
      <w:rPr>
        <w:rFonts w:ascii="Symbol" w:hAnsi="Symbol" w:hint="default"/>
      </w:rPr>
    </w:lvl>
    <w:lvl w:ilvl="4" w:tplc="D616A74C" w:tentative="1">
      <w:start w:val="1"/>
      <w:numFmt w:val="bullet"/>
      <w:lvlText w:val="o"/>
      <w:lvlJc w:val="left"/>
      <w:pPr>
        <w:tabs>
          <w:tab w:val="num" w:pos="3600"/>
        </w:tabs>
        <w:ind w:left="3600" w:hanging="360"/>
      </w:pPr>
      <w:rPr>
        <w:rFonts w:ascii="Courier New" w:hAnsi="Courier New" w:cs="Courier New" w:hint="default"/>
      </w:rPr>
    </w:lvl>
    <w:lvl w:ilvl="5" w:tplc="A4E8055E" w:tentative="1">
      <w:start w:val="1"/>
      <w:numFmt w:val="bullet"/>
      <w:lvlText w:val=""/>
      <w:lvlJc w:val="left"/>
      <w:pPr>
        <w:tabs>
          <w:tab w:val="num" w:pos="4320"/>
        </w:tabs>
        <w:ind w:left="4320" w:hanging="360"/>
      </w:pPr>
      <w:rPr>
        <w:rFonts w:ascii="Wingdings" w:hAnsi="Wingdings" w:hint="default"/>
      </w:rPr>
    </w:lvl>
    <w:lvl w:ilvl="6" w:tplc="573C1D84" w:tentative="1">
      <w:start w:val="1"/>
      <w:numFmt w:val="bullet"/>
      <w:lvlText w:val=""/>
      <w:lvlJc w:val="left"/>
      <w:pPr>
        <w:tabs>
          <w:tab w:val="num" w:pos="5040"/>
        </w:tabs>
        <w:ind w:left="5040" w:hanging="360"/>
      </w:pPr>
      <w:rPr>
        <w:rFonts w:ascii="Symbol" w:hAnsi="Symbol" w:hint="default"/>
      </w:rPr>
    </w:lvl>
    <w:lvl w:ilvl="7" w:tplc="9AC61C64" w:tentative="1">
      <w:start w:val="1"/>
      <w:numFmt w:val="bullet"/>
      <w:lvlText w:val="o"/>
      <w:lvlJc w:val="left"/>
      <w:pPr>
        <w:tabs>
          <w:tab w:val="num" w:pos="5760"/>
        </w:tabs>
        <w:ind w:left="5760" w:hanging="360"/>
      </w:pPr>
      <w:rPr>
        <w:rFonts w:ascii="Courier New" w:hAnsi="Courier New" w:cs="Courier New" w:hint="default"/>
      </w:rPr>
    </w:lvl>
    <w:lvl w:ilvl="8" w:tplc="93F6ECC4" w:tentative="1">
      <w:start w:val="1"/>
      <w:numFmt w:val="bullet"/>
      <w:lvlText w:val=""/>
      <w:lvlJc w:val="left"/>
      <w:pPr>
        <w:tabs>
          <w:tab w:val="num" w:pos="6480"/>
        </w:tabs>
        <w:ind w:left="6480" w:hanging="360"/>
      </w:pPr>
      <w:rPr>
        <w:rFonts w:ascii="Wingdings" w:hAnsi="Wingdings" w:hint="default"/>
      </w:rPr>
    </w:lvl>
  </w:abstractNum>
  <w:abstractNum w:abstractNumId="68">
    <w:nsid w:val="5EA52F2C"/>
    <w:multiLevelType w:val="multilevel"/>
    <w:tmpl w:val="2196F69A"/>
    <w:lvl w:ilvl="0">
      <w:start w:val="1"/>
      <w:numFmt w:val="bullet"/>
      <w:pStyle w:val="ListBullet"/>
      <w:lvlText w:val=""/>
      <w:lvlJc w:val="left"/>
      <w:pPr>
        <w:tabs>
          <w:tab w:val="num" w:pos="720"/>
        </w:tabs>
        <w:ind w:left="720" w:hanging="720"/>
      </w:pPr>
      <w:rPr>
        <w:rFonts w:ascii="Symbol" w:hAnsi="Symbol" w:hint="default"/>
      </w:rPr>
    </w:lvl>
    <w:lvl w:ilvl="1">
      <w:start w:val="1"/>
      <w:numFmt w:val="bullet"/>
      <w:lvlText w:val="o"/>
      <w:lvlJc w:val="left"/>
      <w:pPr>
        <w:tabs>
          <w:tab w:val="num" w:pos="720"/>
        </w:tabs>
        <w:ind w:left="1440" w:hanging="720"/>
      </w:pPr>
      <w:rPr>
        <w:rFonts w:ascii="Courier New" w:hAnsi="Courier New" w:hint="default"/>
      </w:rPr>
    </w:lvl>
    <w:lvl w:ilvl="2">
      <w:start w:val="1"/>
      <w:numFmt w:val="bullet"/>
      <w:lvlText w:val=""/>
      <w:lvlJc w:val="left"/>
      <w:pPr>
        <w:tabs>
          <w:tab w:val="num" w:pos="1440"/>
        </w:tabs>
        <w:ind w:left="2160" w:hanging="720"/>
      </w:pPr>
      <w:rPr>
        <w:rFonts w:ascii="Wingdings" w:hAnsi="Wingdings" w:hint="default"/>
      </w:rPr>
    </w:lvl>
    <w:lvl w:ilvl="3">
      <w:start w:val="1"/>
      <w:numFmt w:val="bullet"/>
      <w:lvlText w:val=""/>
      <w:lvlJc w:val="left"/>
      <w:pPr>
        <w:tabs>
          <w:tab w:val="num" w:pos="2160"/>
        </w:tabs>
        <w:ind w:left="2880" w:hanging="720"/>
      </w:pPr>
      <w:rPr>
        <w:rFonts w:ascii="Wingdings" w:hAnsi="Wingdings" w:hint="default"/>
      </w:rPr>
    </w:lvl>
    <w:lvl w:ilvl="4">
      <w:start w:val="1"/>
      <w:numFmt w:val="bullet"/>
      <w:lvlText w:val=""/>
      <w:lvlJc w:val="left"/>
      <w:pPr>
        <w:tabs>
          <w:tab w:val="num" w:pos="3600"/>
        </w:tabs>
        <w:ind w:left="3600" w:hanging="720"/>
      </w:pPr>
      <w:rPr>
        <w:rFonts w:ascii="Symbol" w:hAnsi="Symbol" w:hint="default"/>
      </w:rPr>
    </w:lvl>
    <w:lvl w:ilvl="5">
      <w:start w:val="1"/>
      <w:numFmt w:val="bullet"/>
      <w:lvlText w:val="o"/>
      <w:lvlJc w:val="left"/>
      <w:pPr>
        <w:tabs>
          <w:tab w:val="num" w:pos="3600"/>
        </w:tabs>
        <w:ind w:left="4320" w:hanging="720"/>
      </w:pPr>
      <w:rPr>
        <w:rFonts w:ascii="Courier New" w:hAnsi="Courier New" w:hint="default"/>
      </w:rPr>
    </w:lvl>
    <w:lvl w:ilvl="6">
      <w:start w:val="1"/>
      <w:numFmt w:val="bullet"/>
      <w:lvlText w:val=""/>
      <w:lvlJc w:val="left"/>
      <w:pPr>
        <w:tabs>
          <w:tab w:val="num" w:pos="4320"/>
        </w:tabs>
        <w:ind w:left="5040" w:hanging="720"/>
      </w:pPr>
      <w:rPr>
        <w:rFonts w:ascii="Wingdings" w:hAnsi="Wingdings" w:hint="default"/>
      </w:rPr>
    </w:lvl>
    <w:lvl w:ilvl="7">
      <w:start w:val="1"/>
      <w:numFmt w:val="bullet"/>
      <w:lvlText w:val=""/>
      <w:lvlJc w:val="left"/>
      <w:pPr>
        <w:tabs>
          <w:tab w:val="num" w:pos="5040"/>
        </w:tabs>
        <w:ind w:left="5760" w:hanging="720"/>
      </w:pPr>
      <w:rPr>
        <w:rFonts w:ascii="Wingdings" w:hAnsi="Wingdings" w:hint="default"/>
      </w:rPr>
    </w:lvl>
    <w:lvl w:ilvl="8">
      <w:start w:val="1"/>
      <w:numFmt w:val="bullet"/>
      <w:lvlText w:val=""/>
      <w:lvlJc w:val="left"/>
      <w:pPr>
        <w:tabs>
          <w:tab w:val="num" w:pos="5760"/>
        </w:tabs>
        <w:ind w:left="6480" w:hanging="720"/>
      </w:pPr>
      <w:rPr>
        <w:rFonts w:ascii="Symbol" w:hAnsi="Symbol" w:hint="default"/>
      </w:rPr>
    </w:lvl>
  </w:abstractNum>
  <w:abstractNum w:abstractNumId="69">
    <w:nsid w:val="5ED96B06"/>
    <w:multiLevelType w:val="hybridMultilevel"/>
    <w:tmpl w:val="124E84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nsid w:val="606A0D49"/>
    <w:multiLevelType w:val="multilevel"/>
    <w:tmpl w:val="5E5A3366"/>
    <w:lvl w:ilvl="0">
      <w:start w:val="1"/>
      <w:numFmt w:val="upperLetter"/>
      <w:lvlText w:val="%1."/>
      <w:lvlJc w:val="left"/>
      <w:pPr>
        <w:tabs>
          <w:tab w:val="num" w:pos="0"/>
        </w:tabs>
        <w:ind w:left="0" w:firstLine="0"/>
      </w:pPr>
      <w:rPr>
        <w:rFonts w:hint="default"/>
      </w:rPr>
    </w:lvl>
    <w:lvl w:ilvl="1">
      <w:start w:val="1"/>
      <w:numFmt w:val="decimal"/>
      <w:pStyle w:val="Appendix11"/>
      <w:lvlText w:val="%1.%2."/>
      <w:lvlJc w:val="left"/>
      <w:pPr>
        <w:tabs>
          <w:tab w:val="num" w:pos="1080"/>
        </w:tabs>
        <w:ind w:left="360" w:hanging="360"/>
      </w:pPr>
      <w:rPr>
        <w:rFonts w:hint="default"/>
      </w:rPr>
    </w:lvl>
    <w:lvl w:ilvl="2">
      <w:start w:val="1"/>
      <w:numFmt w:val="decimal"/>
      <w:lvlText w:val="%1.%3.%2"/>
      <w:lvlJc w:val="left"/>
      <w:pPr>
        <w:tabs>
          <w:tab w:val="num" w:pos="1800"/>
        </w:tabs>
        <w:ind w:left="1440" w:hanging="720"/>
      </w:pPr>
      <w:rPr>
        <w:rFonts w:hint="default"/>
      </w:rPr>
    </w:lvl>
    <w:lvl w:ilvl="3">
      <w:start w:val="1"/>
      <w:numFmt w:val="decimal"/>
      <w:lvlText w:val="%1.%2.%3.%4."/>
      <w:lvlJc w:val="left"/>
      <w:pPr>
        <w:tabs>
          <w:tab w:val="num" w:pos="2160"/>
        </w:tabs>
        <w:ind w:left="2520" w:hanging="1440"/>
      </w:pPr>
      <w:rPr>
        <w:rFonts w:hint="default"/>
      </w:rPr>
    </w:lvl>
    <w:lvl w:ilvl="4">
      <w:start w:val="1"/>
      <w:numFmt w:val="decimal"/>
      <w:lvlText w:val="%1.%2.%3.%4.%5."/>
      <w:lvlJc w:val="left"/>
      <w:pPr>
        <w:tabs>
          <w:tab w:val="num" w:pos="4320"/>
        </w:tabs>
        <w:ind w:left="2232" w:hanging="792"/>
      </w:pPr>
      <w:rPr>
        <w:rFonts w:hint="default"/>
      </w:rPr>
    </w:lvl>
    <w:lvl w:ilvl="5">
      <w:start w:val="1"/>
      <w:numFmt w:val="decimal"/>
      <w:lvlText w:val="%1.%2.%3.%4.%5.%6."/>
      <w:lvlJc w:val="left"/>
      <w:pPr>
        <w:tabs>
          <w:tab w:val="num" w:pos="5400"/>
        </w:tabs>
        <w:ind w:left="2736" w:hanging="936"/>
      </w:pPr>
      <w:rPr>
        <w:rFonts w:hint="default"/>
      </w:rPr>
    </w:lvl>
    <w:lvl w:ilvl="6">
      <w:start w:val="1"/>
      <w:numFmt w:val="decimal"/>
      <w:lvlText w:val="%1.%2.%3.%4.%5.%6.%7."/>
      <w:lvlJc w:val="left"/>
      <w:pPr>
        <w:tabs>
          <w:tab w:val="num" w:pos="6480"/>
        </w:tabs>
        <w:ind w:left="3240" w:hanging="1080"/>
      </w:pPr>
      <w:rPr>
        <w:rFonts w:hint="default"/>
      </w:rPr>
    </w:lvl>
    <w:lvl w:ilvl="7">
      <w:start w:val="1"/>
      <w:numFmt w:val="decimal"/>
      <w:lvlText w:val="%1.%2.%3.%4.%5.%6.%7.%8."/>
      <w:lvlJc w:val="left"/>
      <w:pPr>
        <w:tabs>
          <w:tab w:val="num" w:pos="7200"/>
        </w:tabs>
        <w:ind w:left="3744" w:hanging="1224"/>
      </w:pPr>
      <w:rPr>
        <w:rFonts w:hint="default"/>
      </w:rPr>
    </w:lvl>
    <w:lvl w:ilvl="8">
      <w:start w:val="1"/>
      <w:numFmt w:val="decimal"/>
      <w:lvlText w:val="%1.%2.%3.%4.%5.%6.%7.%8.%9."/>
      <w:lvlJc w:val="left"/>
      <w:pPr>
        <w:tabs>
          <w:tab w:val="num" w:pos="8280"/>
        </w:tabs>
        <w:ind w:left="4320" w:hanging="1440"/>
      </w:pPr>
      <w:rPr>
        <w:rFonts w:hint="default"/>
      </w:rPr>
    </w:lvl>
  </w:abstractNum>
  <w:abstractNum w:abstractNumId="71">
    <w:nsid w:val="60AF5436"/>
    <w:multiLevelType w:val="hybridMultilevel"/>
    <w:tmpl w:val="D4D6AC9C"/>
    <w:lvl w:ilvl="0" w:tplc="A46E8F3C">
      <w:start w:val="1"/>
      <w:numFmt w:val="bullet"/>
      <w:lvlText w:val=""/>
      <w:lvlJc w:val="left"/>
      <w:pPr>
        <w:ind w:left="720" w:hanging="360"/>
      </w:pPr>
      <w:rPr>
        <w:rFonts w:ascii="Symbol" w:hAnsi="Symbol" w:hint="default"/>
        <w:sz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nsid w:val="62837D1B"/>
    <w:multiLevelType w:val="multilevel"/>
    <w:tmpl w:val="8C1A5F9E"/>
    <w:lvl w:ilvl="0">
      <w:start w:val="1"/>
      <w:numFmt w:val="upperLetter"/>
      <w:pStyle w:val="TableText"/>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3">
    <w:nsid w:val="62A75BEB"/>
    <w:multiLevelType w:val="multilevel"/>
    <w:tmpl w:val="04090023"/>
    <w:lvl w:ilvl="0">
      <w:start w:val="1"/>
      <w:numFmt w:val="upperRoman"/>
      <w:pStyle w:val="H-related-process-areas"/>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74">
    <w:nsid w:val="645C6C43"/>
    <w:multiLevelType w:val="hybridMultilevel"/>
    <w:tmpl w:val="E8AEF04C"/>
    <w:lvl w:ilvl="0" w:tplc="A46E8F3C">
      <w:start w:val="1"/>
      <w:numFmt w:val="bullet"/>
      <w:lvlText w:val=""/>
      <w:lvlJc w:val="left"/>
      <w:pPr>
        <w:ind w:left="720" w:hanging="360"/>
      </w:pPr>
      <w:rPr>
        <w:rFonts w:ascii="Symbol" w:hAnsi="Symbol" w:hint="default"/>
        <w:sz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nsid w:val="6581479F"/>
    <w:multiLevelType w:val="hybridMultilevel"/>
    <w:tmpl w:val="B2ACF7AA"/>
    <w:lvl w:ilvl="0" w:tplc="A46E8F3C">
      <w:start w:val="1"/>
      <w:numFmt w:val="bullet"/>
      <w:lvlText w:val=""/>
      <w:lvlJc w:val="left"/>
      <w:pPr>
        <w:ind w:left="720" w:hanging="360"/>
      </w:pPr>
      <w:rPr>
        <w:rFonts w:ascii="Symbol" w:hAnsi="Symbol" w:hint="default"/>
        <w:sz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nsid w:val="660C3928"/>
    <w:multiLevelType w:val="hybridMultilevel"/>
    <w:tmpl w:val="0B82EF24"/>
    <w:lvl w:ilvl="0" w:tplc="A46E8F3C">
      <w:start w:val="1"/>
      <w:numFmt w:val="bullet"/>
      <w:lvlText w:val=""/>
      <w:lvlJc w:val="left"/>
      <w:pPr>
        <w:ind w:left="720" w:hanging="360"/>
      </w:pPr>
      <w:rPr>
        <w:rFonts w:ascii="Symbol" w:hAnsi="Symbol" w:hint="default"/>
        <w:sz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nsid w:val="66615421"/>
    <w:multiLevelType w:val="hybridMultilevel"/>
    <w:tmpl w:val="C9347162"/>
    <w:lvl w:ilvl="0" w:tplc="14EE4F9E">
      <w:start w:val="1"/>
      <w:numFmt w:val="bullet"/>
      <w:pStyle w:val="BodyBullet3"/>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nsid w:val="669830BF"/>
    <w:multiLevelType w:val="hybridMultilevel"/>
    <w:tmpl w:val="8B28E2A8"/>
    <w:lvl w:ilvl="0" w:tplc="A46E8F3C">
      <w:start w:val="1"/>
      <w:numFmt w:val="bullet"/>
      <w:lvlText w:val=""/>
      <w:lvlJc w:val="left"/>
      <w:pPr>
        <w:ind w:left="720" w:hanging="360"/>
      </w:pPr>
      <w:rPr>
        <w:rFonts w:ascii="Symbol" w:hAnsi="Symbol" w:hint="default"/>
        <w:sz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nsid w:val="66CF5C04"/>
    <w:multiLevelType w:val="hybridMultilevel"/>
    <w:tmpl w:val="78F49AFE"/>
    <w:lvl w:ilvl="0" w:tplc="04090001">
      <w:start w:val="1"/>
      <w:numFmt w:val="bullet"/>
      <w:lvlText w:val=""/>
      <w:lvlJc w:val="left"/>
      <w:pPr>
        <w:ind w:left="775" w:hanging="360"/>
      </w:pPr>
      <w:rPr>
        <w:rFonts w:ascii="Symbol" w:hAnsi="Symbol" w:hint="default"/>
      </w:rPr>
    </w:lvl>
    <w:lvl w:ilvl="1" w:tplc="04090003" w:tentative="1">
      <w:start w:val="1"/>
      <w:numFmt w:val="bullet"/>
      <w:lvlText w:val="o"/>
      <w:lvlJc w:val="left"/>
      <w:pPr>
        <w:ind w:left="1495" w:hanging="360"/>
      </w:pPr>
      <w:rPr>
        <w:rFonts w:ascii="Courier New" w:hAnsi="Courier New" w:cs="Courier New" w:hint="default"/>
      </w:rPr>
    </w:lvl>
    <w:lvl w:ilvl="2" w:tplc="04090005" w:tentative="1">
      <w:start w:val="1"/>
      <w:numFmt w:val="bullet"/>
      <w:lvlText w:val=""/>
      <w:lvlJc w:val="left"/>
      <w:pPr>
        <w:ind w:left="2215" w:hanging="360"/>
      </w:pPr>
      <w:rPr>
        <w:rFonts w:ascii="Wingdings" w:hAnsi="Wingdings" w:hint="default"/>
      </w:rPr>
    </w:lvl>
    <w:lvl w:ilvl="3" w:tplc="04090001" w:tentative="1">
      <w:start w:val="1"/>
      <w:numFmt w:val="bullet"/>
      <w:lvlText w:val=""/>
      <w:lvlJc w:val="left"/>
      <w:pPr>
        <w:ind w:left="2935" w:hanging="360"/>
      </w:pPr>
      <w:rPr>
        <w:rFonts w:ascii="Symbol" w:hAnsi="Symbol" w:hint="default"/>
      </w:rPr>
    </w:lvl>
    <w:lvl w:ilvl="4" w:tplc="04090003" w:tentative="1">
      <w:start w:val="1"/>
      <w:numFmt w:val="bullet"/>
      <w:lvlText w:val="o"/>
      <w:lvlJc w:val="left"/>
      <w:pPr>
        <w:ind w:left="3655" w:hanging="360"/>
      </w:pPr>
      <w:rPr>
        <w:rFonts w:ascii="Courier New" w:hAnsi="Courier New" w:cs="Courier New" w:hint="default"/>
      </w:rPr>
    </w:lvl>
    <w:lvl w:ilvl="5" w:tplc="04090005" w:tentative="1">
      <w:start w:val="1"/>
      <w:numFmt w:val="bullet"/>
      <w:lvlText w:val=""/>
      <w:lvlJc w:val="left"/>
      <w:pPr>
        <w:ind w:left="4375" w:hanging="360"/>
      </w:pPr>
      <w:rPr>
        <w:rFonts w:ascii="Wingdings" w:hAnsi="Wingdings" w:hint="default"/>
      </w:rPr>
    </w:lvl>
    <w:lvl w:ilvl="6" w:tplc="04090001" w:tentative="1">
      <w:start w:val="1"/>
      <w:numFmt w:val="bullet"/>
      <w:lvlText w:val=""/>
      <w:lvlJc w:val="left"/>
      <w:pPr>
        <w:ind w:left="5095" w:hanging="360"/>
      </w:pPr>
      <w:rPr>
        <w:rFonts w:ascii="Symbol" w:hAnsi="Symbol" w:hint="default"/>
      </w:rPr>
    </w:lvl>
    <w:lvl w:ilvl="7" w:tplc="04090003" w:tentative="1">
      <w:start w:val="1"/>
      <w:numFmt w:val="bullet"/>
      <w:lvlText w:val="o"/>
      <w:lvlJc w:val="left"/>
      <w:pPr>
        <w:ind w:left="5815" w:hanging="360"/>
      </w:pPr>
      <w:rPr>
        <w:rFonts w:ascii="Courier New" w:hAnsi="Courier New" w:cs="Courier New" w:hint="default"/>
      </w:rPr>
    </w:lvl>
    <w:lvl w:ilvl="8" w:tplc="04090005" w:tentative="1">
      <w:start w:val="1"/>
      <w:numFmt w:val="bullet"/>
      <w:lvlText w:val=""/>
      <w:lvlJc w:val="left"/>
      <w:pPr>
        <w:ind w:left="6535" w:hanging="360"/>
      </w:pPr>
      <w:rPr>
        <w:rFonts w:ascii="Wingdings" w:hAnsi="Wingdings" w:hint="default"/>
      </w:rPr>
    </w:lvl>
  </w:abstractNum>
  <w:abstractNum w:abstractNumId="80">
    <w:nsid w:val="66FC15D4"/>
    <w:multiLevelType w:val="singleLevel"/>
    <w:tmpl w:val="034E1E46"/>
    <w:lvl w:ilvl="0">
      <w:start w:val="1"/>
      <w:numFmt w:val="bullet"/>
      <w:pStyle w:val="t2title2"/>
      <w:lvlText w:val=""/>
      <w:lvlJc w:val="left"/>
      <w:pPr>
        <w:tabs>
          <w:tab w:val="num" w:pos="360"/>
        </w:tabs>
        <w:ind w:left="360" w:hanging="360"/>
      </w:pPr>
      <w:rPr>
        <w:rFonts w:ascii="Symbol" w:hAnsi="Symbol" w:hint="default"/>
      </w:rPr>
    </w:lvl>
  </w:abstractNum>
  <w:abstractNum w:abstractNumId="81">
    <w:nsid w:val="691D50E2"/>
    <w:multiLevelType w:val="hybridMultilevel"/>
    <w:tmpl w:val="50AADB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nsid w:val="6AC42268"/>
    <w:multiLevelType w:val="hybridMultilevel"/>
    <w:tmpl w:val="3E827C38"/>
    <w:lvl w:ilvl="0" w:tplc="1BE0A43C">
      <w:start w:val="1"/>
      <w:numFmt w:val="bullet"/>
      <w:lvlText w:val=""/>
      <w:lvlJc w:val="left"/>
      <w:pPr>
        <w:ind w:left="720" w:hanging="360"/>
      </w:pPr>
      <w:rPr>
        <w:rFonts w:ascii="Symbol" w:hAnsi="Symbol" w:hint="default"/>
      </w:rPr>
    </w:lvl>
    <w:lvl w:ilvl="1" w:tplc="31D6282C">
      <w:start w:val="1"/>
      <w:numFmt w:val="bullet"/>
      <w:pStyle w:val="HeadingB"/>
      <w:lvlText w:val="o"/>
      <w:lvlJc w:val="left"/>
      <w:pPr>
        <w:ind w:left="1440" w:hanging="360"/>
      </w:pPr>
      <w:rPr>
        <w:rFonts w:ascii="Courier New" w:hAnsi="Courier New" w:cs="Courier New" w:hint="default"/>
      </w:rPr>
    </w:lvl>
    <w:lvl w:ilvl="2" w:tplc="93F495F8" w:tentative="1">
      <w:start w:val="1"/>
      <w:numFmt w:val="bullet"/>
      <w:lvlText w:val=""/>
      <w:lvlJc w:val="left"/>
      <w:pPr>
        <w:ind w:left="2160" w:hanging="360"/>
      </w:pPr>
      <w:rPr>
        <w:rFonts w:ascii="Wingdings" w:hAnsi="Wingdings" w:hint="default"/>
      </w:rPr>
    </w:lvl>
    <w:lvl w:ilvl="3" w:tplc="CCDA6942" w:tentative="1">
      <w:start w:val="1"/>
      <w:numFmt w:val="bullet"/>
      <w:lvlText w:val=""/>
      <w:lvlJc w:val="left"/>
      <w:pPr>
        <w:ind w:left="2880" w:hanging="360"/>
      </w:pPr>
      <w:rPr>
        <w:rFonts w:ascii="Symbol" w:hAnsi="Symbol" w:hint="default"/>
      </w:rPr>
    </w:lvl>
    <w:lvl w:ilvl="4" w:tplc="A08C8220" w:tentative="1">
      <w:start w:val="1"/>
      <w:numFmt w:val="bullet"/>
      <w:lvlText w:val="o"/>
      <w:lvlJc w:val="left"/>
      <w:pPr>
        <w:ind w:left="3600" w:hanging="360"/>
      </w:pPr>
      <w:rPr>
        <w:rFonts w:ascii="Courier New" w:hAnsi="Courier New" w:cs="Courier New" w:hint="default"/>
      </w:rPr>
    </w:lvl>
    <w:lvl w:ilvl="5" w:tplc="A462CBC8" w:tentative="1">
      <w:start w:val="1"/>
      <w:numFmt w:val="bullet"/>
      <w:lvlText w:val=""/>
      <w:lvlJc w:val="left"/>
      <w:pPr>
        <w:ind w:left="4320" w:hanging="360"/>
      </w:pPr>
      <w:rPr>
        <w:rFonts w:ascii="Wingdings" w:hAnsi="Wingdings" w:hint="default"/>
      </w:rPr>
    </w:lvl>
    <w:lvl w:ilvl="6" w:tplc="5D9EFC40" w:tentative="1">
      <w:start w:val="1"/>
      <w:numFmt w:val="bullet"/>
      <w:lvlText w:val=""/>
      <w:lvlJc w:val="left"/>
      <w:pPr>
        <w:ind w:left="5040" w:hanging="360"/>
      </w:pPr>
      <w:rPr>
        <w:rFonts w:ascii="Symbol" w:hAnsi="Symbol" w:hint="default"/>
      </w:rPr>
    </w:lvl>
    <w:lvl w:ilvl="7" w:tplc="EA8EEA06" w:tentative="1">
      <w:start w:val="1"/>
      <w:numFmt w:val="bullet"/>
      <w:lvlText w:val="o"/>
      <w:lvlJc w:val="left"/>
      <w:pPr>
        <w:ind w:left="5760" w:hanging="360"/>
      </w:pPr>
      <w:rPr>
        <w:rFonts w:ascii="Courier New" w:hAnsi="Courier New" w:cs="Courier New" w:hint="default"/>
      </w:rPr>
    </w:lvl>
    <w:lvl w:ilvl="8" w:tplc="9126E224" w:tentative="1">
      <w:start w:val="1"/>
      <w:numFmt w:val="bullet"/>
      <w:lvlText w:val=""/>
      <w:lvlJc w:val="left"/>
      <w:pPr>
        <w:ind w:left="6480" w:hanging="360"/>
      </w:pPr>
      <w:rPr>
        <w:rFonts w:ascii="Wingdings" w:hAnsi="Wingdings" w:hint="default"/>
      </w:rPr>
    </w:lvl>
  </w:abstractNum>
  <w:abstractNum w:abstractNumId="83">
    <w:nsid w:val="6B8173BA"/>
    <w:multiLevelType w:val="multilevel"/>
    <w:tmpl w:val="4B5EE18C"/>
    <w:styleLink w:val="StyleOutlinenumberedTmsRmn"/>
    <w:lvl w:ilvl="0">
      <w:start w:val="1"/>
      <w:numFmt w:val="decimal"/>
      <w:lvlText w:val="%1."/>
      <w:lvlJc w:val="left"/>
      <w:pPr>
        <w:tabs>
          <w:tab w:val="num" w:pos="1080"/>
        </w:tabs>
        <w:ind w:left="1080" w:hanging="360"/>
      </w:pPr>
      <w:rPr>
        <w:rFonts w:ascii="Tms Rmn" w:hAnsi="Tms Rmn" w:cs="Times New Roman"/>
        <w:sz w:val="24"/>
      </w:rPr>
    </w:lvl>
    <w:lvl w:ilvl="1">
      <w:start w:val="1"/>
      <w:numFmt w:val="lowerLetter"/>
      <w:lvlText w:val="%2."/>
      <w:lvlJc w:val="left"/>
      <w:pPr>
        <w:tabs>
          <w:tab w:val="num" w:pos="1440"/>
        </w:tabs>
        <w:ind w:left="1440" w:hanging="360"/>
      </w:pPr>
      <w:rPr>
        <w:rFonts w:cs="Times New Roman" w:hint="default"/>
      </w:rPr>
    </w:lvl>
    <w:lvl w:ilvl="2">
      <w:start w:val="1"/>
      <w:numFmt w:val="lowerRoman"/>
      <w:lvlText w:val="%3."/>
      <w:lvlJc w:val="left"/>
      <w:pPr>
        <w:tabs>
          <w:tab w:val="num" w:pos="1800"/>
        </w:tabs>
        <w:ind w:left="1800" w:hanging="360"/>
      </w:pPr>
      <w:rPr>
        <w:rFonts w:cs="Times New Roman" w:hint="default"/>
      </w:rPr>
    </w:lvl>
    <w:lvl w:ilvl="3">
      <w:start w:val="1"/>
      <w:numFmt w:val="decimal"/>
      <w:lvlText w:val="%4)"/>
      <w:lvlJc w:val="left"/>
      <w:pPr>
        <w:tabs>
          <w:tab w:val="num" w:pos="2160"/>
        </w:tabs>
        <w:ind w:left="2160" w:hanging="360"/>
      </w:pPr>
      <w:rPr>
        <w:rFonts w:cs="Times New Roman" w:hint="default"/>
      </w:rPr>
    </w:lvl>
    <w:lvl w:ilvl="4">
      <w:start w:val="1"/>
      <w:numFmt w:val="lowerLetter"/>
      <w:lvlText w:val="%5)"/>
      <w:lvlJc w:val="left"/>
      <w:pPr>
        <w:tabs>
          <w:tab w:val="num" w:pos="2520"/>
        </w:tabs>
        <w:ind w:left="2520" w:hanging="360"/>
      </w:pPr>
      <w:rPr>
        <w:rFonts w:cs="Times New Roman" w:hint="default"/>
      </w:rPr>
    </w:lvl>
    <w:lvl w:ilvl="5">
      <w:start w:val="1"/>
      <w:numFmt w:val="lowerRoman"/>
      <w:lvlText w:val="%6)"/>
      <w:lvlJc w:val="left"/>
      <w:pPr>
        <w:tabs>
          <w:tab w:val="num" w:pos="2880"/>
        </w:tabs>
        <w:ind w:left="2880" w:hanging="360"/>
      </w:pPr>
      <w:rPr>
        <w:rFonts w:cs="Times New Roman" w:hint="default"/>
      </w:rPr>
    </w:lvl>
    <w:lvl w:ilvl="6">
      <w:start w:val="1"/>
      <w:numFmt w:val="decimal"/>
      <w:lvlText w:val="(%7)"/>
      <w:lvlJc w:val="left"/>
      <w:pPr>
        <w:tabs>
          <w:tab w:val="num" w:pos="3240"/>
        </w:tabs>
        <w:ind w:left="3240" w:hanging="360"/>
      </w:pPr>
      <w:rPr>
        <w:rFonts w:cs="Times New Roman" w:hint="default"/>
      </w:rPr>
    </w:lvl>
    <w:lvl w:ilvl="7">
      <w:start w:val="1"/>
      <w:numFmt w:val="lowerLetter"/>
      <w:lvlText w:val="(%8)"/>
      <w:lvlJc w:val="left"/>
      <w:pPr>
        <w:tabs>
          <w:tab w:val="num" w:pos="3600"/>
        </w:tabs>
        <w:ind w:left="3600" w:hanging="360"/>
      </w:pPr>
      <w:rPr>
        <w:rFonts w:cs="Times New Roman" w:hint="default"/>
      </w:rPr>
    </w:lvl>
    <w:lvl w:ilvl="8">
      <w:start w:val="1"/>
      <w:numFmt w:val="lowerRoman"/>
      <w:lvlText w:val="(%9)"/>
      <w:lvlJc w:val="left"/>
      <w:pPr>
        <w:tabs>
          <w:tab w:val="num" w:pos="3960"/>
        </w:tabs>
        <w:ind w:left="3960" w:hanging="360"/>
      </w:pPr>
      <w:rPr>
        <w:rFonts w:cs="Times New Roman" w:hint="default"/>
      </w:rPr>
    </w:lvl>
  </w:abstractNum>
  <w:abstractNum w:abstractNumId="84">
    <w:nsid w:val="6BC779E2"/>
    <w:multiLevelType w:val="multilevel"/>
    <w:tmpl w:val="7B3082CE"/>
    <w:lvl w:ilvl="0">
      <w:start w:val="1"/>
      <w:numFmt w:val="decimal"/>
      <w:pStyle w:val="H-related-specific-practices"/>
      <w:isLgl/>
      <w:lvlText w:val="%1."/>
      <w:lvlJc w:val="left"/>
      <w:pPr>
        <w:tabs>
          <w:tab w:val="num" w:pos="1800"/>
        </w:tabs>
        <w:ind w:left="1800" w:hanging="1080"/>
      </w:pPr>
      <w:rPr>
        <w:rFonts w:ascii="Times New Roman" w:hAnsi="Times New Roman" w:hint="default"/>
        <w:sz w:val="24"/>
      </w:rPr>
    </w:lvl>
    <w:lvl w:ilvl="1">
      <w:start w:val="1"/>
      <w:numFmt w:val="decimal"/>
      <w:lvlRestart w:val="0"/>
      <w:pStyle w:val="ListNumber2"/>
      <w:isLgl/>
      <w:lvlText w:val="%1.%2."/>
      <w:lvlJc w:val="left"/>
      <w:pPr>
        <w:tabs>
          <w:tab w:val="num" w:pos="2304"/>
        </w:tabs>
        <w:ind w:left="2304" w:hanging="1224"/>
      </w:pPr>
      <w:rPr>
        <w:rFonts w:ascii="Times New Roman" w:hAnsi="Times New Roman" w:hint="default"/>
        <w:b w:val="0"/>
        <w:i w:val="0"/>
        <w:sz w:val="24"/>
      </w:rPr>
    </w:lvl>
    <w:lvl w:ilvl="2">
      <w:start w:val="1"/>
      <w:numFmt w:val="decimal"/>
      <w:lvlRestart w:val="0"/>
      <w:pStyle w:val="ListNumber3"/>
      <w:lvlText w:val="%1.%2.%3."/>
      <w:lvlJc w:val="left"/>
      <w:pPr>
        <w:tabs>
          <w:tab w:val="num" w:pos="2880"/>
        </w:tabs>
        <w:ind w:left="2880" w:hanging="1440"/>
      </w:pPr>
      <w:rPr>
        <w:rFonts w:ascii="Times New Roman" w:hAnsi="Times New Roman" w:hint="default"/>
        <w:b w:val="0"/>
        <w:i w:val="0"/>
        <w:sz w:val="24"/>
      </w:rPr>
    </w:lvl>
    <w:lvl w:ilvl="3">
      <w:start w:val="1"/>
      <w:numFmt w:val="decimal"/>
      <w:lvlRestart w:val="0"/>
      <w:pStyle w:val="ListNumber4"/>
      <w:lvlText w:val="%1.%2.%3.%4."/>
      <w:lvlJc w:val="left"/>
      <w:pPr>
        <w:tabs>
          <w:tab w:val="num" w:pos="3384"/>
        </w:tabs>
        <w:ind w:left="3384" w:hanging="1584"/>
      </w:pPr>
      <w:rPr>
        <w:rFonts w:ascii="Times New Roman" w:hAnsi="Times New Roman" w:hint="default"/>
        <w:b w:val="0"/>
        <w:i w:val="0"/>
        <w:sz w:val="24"/>
      </w:rPr>
    </w:lvl>
    <w:lvl w:ilvl="4">
      <w:start w:val="1"/>
      <w:numFmt w:val="decimal"/>
      <w:lvlRestart w:val="0"/>
      <w:pStyle w:val="ListNumber5"/>
      <w:lvlText w:val="%1.%2.%3.%4.%5."/>
      <w:lvlJc w:val="left"/>
      <w:pPr>
        <w:tabs>
          <w:tab w:val="num" w:pos="3960"/>
        </w:tabs>
        <w:ind w:left="3960" w:hanging="1800"/>
      </w:pPr>
      <w:rPr>
        <w:rFonts w:ascii="Times New Roman" w:hAnsi="Times New Roman" w:hint="default"/>
        <w:b w:val="0"/>
        <w:i w:val="0"/>
        <w:sz w:val="24"/>
      </w:rPr>
    </w:lvl>
    <w:lvl w:ilvl="5">
      <w:start w:val="1"/>
      <w:numFmt w:val="decimal"/>
      <w:lvlRestart w:val="0"/>
      <w:lvlText w:val="%1.%2.%3.%4.%5.%6."/>
      <w:lvlJc w:val="left"/>
      <w:pPr>
        <w:tabs>
          <w:tab w:val="num" w:pos="4536"/>
        </w:tabs>
        <w:ind w:left="4536" w:hanging="2016"/>
      </w:pPr>
      <w:rPr>
        <w:rFonts w:ascii="Times New Roman" w:hAnsi="Times New Roman" w:hint="default"/>
        <w:b w:val="0"/>
        <w:i w:val="0"/>
        <w:sz w:val="24"/>
      </w:rPr>
    </w:lvl>
    <w:lvl w:ilvl="6">
      <w:start w:val="1"/>
      <w:numFmt w:val="decimal"/>
      <w:lvlRestart w:val="0"/>
      <w:lvlText w:val="%1.%2.%3.%4.%5.%6.%7."/>
      <w:lvlJc w:val="left"/>
      <w:pPr>
        <w:tabs>
          <w:tab w:val="num" w:pos="5040"/>
        </w:tabs>
        <w:ind w:left="5040" w:hanging="2160"/>
      </w:pPr>
      <w:rPr>
        <w:rFonts w:ascii="Times New Roman" w:hAnsi="Times New Roman" w:hint="default"/>
        <w:b w:val="0"/>
        <w:i w:val="0"/>
        <w:sz w:val="24"/>
      </w:rPr>
    </w:lvl>
    <w:lvl w:ilvl="7">
      <w:start w:val="1"/>
      <w:numFmt w:val="decimal"/>
      <w:lvlRestart w:val="0"/>
      <w:lvlText w:val="%1.%2.%3.%4.%5.%6.%8."/>
      <w:lvlJc w:val="left"/>
      <w:pPr>
        <w:tabs>
          <w:tab w:val="num" w:pos="5400"/>
        </w:tabs>
        <w:ind w:left="5400" w:hanging="2160"/>
      </w:pPr>
      <w:rPr>
        <w:rFonts w:ascii="Times New Roman" w:hAnsi="Times New Roman" w:hint="default"/>
        <w:b w:val="0"/>
        <w:i w:val="0"/>
        <w:sz w:val="24"/>
      </w:rPr>
    </w:lvl>
    <w:lvl w:ilvl="8">
      <w:start w:val="1"/>
      <w:numFmt w:val="decimal"/>
      <w:lvlRestart w:val="0"/>
      <w:lvlText w:val="%1.%2.%3.%4.%5.%6.%7.%8.%9."/>
      <w:lvlJc w:val="left"/>
      <w:pPr>
        <w:tabs>
          <w:tab w:val="num" w:pos="6120"/>
        </w:tabs>
        <w:ind w:left="6120" w:hanging="2520"/>
      </w:pPr>
      <w:rPr>
        <w:rFonts w:ascii="Times New Roman" w:hAnsi="Times New Roman" w:hint="default"/>
        <w:b w:val="0"/>
        <w:i w:val="0"/>
        <w:sz w:val="24"/>
      </w:rPr>
    </w:lvl>
  </w:abstractNum>
  <w:abstractNum w:abstractNumId="85">
    <w:nsid w:val="6D5C2438"/>
    <w:multiLevelType w:val="hybridMultilevel"/>
    <w:tmpl w:val="9CEEF7A4"/>
    <w:name w:val="ReqNum"/>
    <w:lvl w:ilvl="0" w:tplc="4B9CED76">
      <w:start w:val="1"/>
      <w:numFmt w:val="decimal"/>
      <w:lvlText w:val="%1."/>
      <w:lvlJc w:val="left"/>
      <w:pPr>
        <w:tabs>
          <w:tab w:val="num" w:pos="1440"/>
        </w:tabs>
        <w:ind w:left="1440" w:hanging="360"/>
      </w:pPr>
      <w:rPr>
        <w:rFonts w:hint="default"/>
      </w:rPr>
    </w:lvl>
    <w:lvl w:ilvl="1" w:tplc="6E4CF8AA">
      <w:start w:val="1"/>
      <w:numFmt w:val="lowerLetter"/>
      <w:lvlText w:val="%2."/>
      <w:lvlJc w:val="left"/>
      <w:pPr>
        <w:tabs>
          <w:tab w:val="num" w:pos="2160"/>
        </w:tabs>
        <w:ind w:left="2160" w:hanging="360"/>
      </w:pPr>
    </w:lvl>
    <w:lvl w:ilvl="2" w:tplc="15DC0F3E" w:tentative="1">
      <w:start w:val="1"/>
      <w:numFmt w:val="lowerRoman"/>
      <w:lvlText w:val="%3."/>
      <w:lvlJc w:val="right"/>
      <w:pPr>
        <w:tabs>
          <w:tab w:val="num" w:pos="2880"/>
        </w:tabs>
        <w:ind w:left="2880" w:hanging="180"/>
      </w:pPr>
    </w:lvl>
    <w:lvl w:ilvl="3" w:tplc="16A645C4" w:tentative="1">
      <w:start w:val="1"/>
      <w:numFmt w:val="decimal"/>
      <w:lvlText w:val="%4."/>
      <w:lvlJc w:val="left"/>
      <w:pPr>
        <w:tabs>
          <w:tab w:val="num" w:pos="3600"/>
        </w:tabs>
        <w:ind w:left="3600" w:hanging="360"/>
      </w:pPr>
    </w:lvl>
    <w:lvl w:ilvl="4" w:tplc="F2484F28" w:tentative="1">
      <w:start w:val="1"/>
      <w:numFmt w:val="lowerLetter"/>
      <w:lvlText w:val="%5."/>
      <w:lvlJc w:val="left"/>
      <w:pPr>
        <w:tabs>
          <w:tab w:val="num" w:pos="4320"/>
        </w:tabs>
        <w:ind w:left="4320" w:hanging="360"/>
      </w:pPr>
    </w:lvl>
    <w:lvl w:ilvl="5" w:tplc="2DB85FDA" w:tentative="1">
      <w:start w:val="1"/>
      <w:numFmt w:val="lowerRoman"/>
      <w:lvlText w:val="%6."/>
      <w:lvlJc w:val="right"/>
      <w:pPr>
        <w:tabs>
          <w:tab w:val="num" w:pos="5040"/>
        </w:tabs>
        <w:ind w:left="5040" w:hanging="180"/>
      </w:pPr>
    </w:lvl>
    <w:lvl w:ilvl="6" w:tplc="A2E84AB6" w:tentative="1">
      <w:start w:val="1"/>
      <w:numFmt w:val="decimal"/>
      <w:lvlText w:val="%7."/>
      <w:lvlJc w:val="left"/>
      <w:pPr>
        <w:tabs>
          <w:tab w:val="num" w:pos="5760"/>
        </w:tabs>
        <w:ind w:left="5760" w:hanging="360"/>
      </w:pPr>
    </w:lvl>
    <w:lvl w:ilvl="7" w:tplc="B0A63CC2" w:tentative="1">
      <w:start w:val="1"/>
      <w:numFmt w:val="lowerLetter"/>
      <w:lvlText w:val="%8."/>
      <w:lvlJc w:val="left"/>
      <w:pPr>
        <w:tabs>
          <w:tab w:val="num" w:pos="6480"/>
        </w:tabs>
        <w:ind w:left="6480" w:hanging="360"/>
      </w:pPr>
    </w:lvl>
    <w:lvl w:ilvl="8" w:tplc="344E05DE" w:tentative="1">
      <w:start w:val="1"/>
      <w:numFmt w:val="lowerRoman"/>
      <w:lvlText w:val="%9."/>
      <w:lvlJc w:val="right"/>
      <w:pPr>
        <w:tabs>
          <w:tab w:val="num" w:pos="7200"/>
        </w:tabs>
        <w:ind w:left="7200" w:hanging="180"/>
      </w:pPr>
    </w:lvl>
  </w:abstractNum>
  <w:abstractNum w:abstractNumId="86">
    <w:nsid w:val="6DB04266"/>
    <w:multiLevelType w:val="hybridMultilevel"/>
    <w:tmpl w:val="EDAC7B38"/>
    <w:lvl w:ilvl="0" w:tplc="04090001">
      <w:start w:val="1"/>
      <w:numFmt w:val="bullet"/>
      <w:lvlText w:val=""/>
      <w:lvlJc w:val="left"/>
      <w:pPr>
        <w:ind w:left="695" w:hanging="360"/>
      </w:pPr>
      <w:rPr>
        <w:rFonts w:ascii="Symbol" w:hAnsi="Symbol" w:hint="default"/>
      </w:rPr>
    </w:lvl>
    <w:lvl w:ilvl="1" w:tplc="04090003" w:tentative="1">
      <w:start w:val="1"/>
      <w:numFmt w:val="bullet"/>
      <w:lvlText w:val="o"/>
      <w:lvlJc w:val="left"/>
      <w:pPr>
        <w:ind w:left="1415" w:hanging="360"/>
      </w:pPr>
      <w:rPr>
        <w:rFonts w:ascii="Courier New" w:hAnsi="Courier New" w:cs="Courier New" w:hint="default"/>
      </w:rPr>
    </w:lvl>
    <w:lvl w:ilvl="2" w:tplc="04090005" w:tentative="1">
      <w:start w:val="1"/>
      <w:numFmt w:val="bullet"/>
      <w:lvlText w:val=""/>
      <w:lvlJc w:val="left"/>
      <w:pPr>
        <w:ind w:left="2135" w:hanging="360"/>
      </w:pPr>
      <w:rPr>
        <w:rFonts w:ascii="Wingdings" w:hAnsi="Wingdings" w:hint="default"/>
      </w:rPr>
    </w:lvl>
    <w:lvl w:ilvl="3" w:tplc="04090001" w:tentative="1">
      <w:start w:val="1"/>
      <w:numFmt w:val="bullet"/>
      <w:lvlText w:val=""/>
      <w:lvlJc w:val="left"/>
      <w:pPr>
        <w:ind w:left="2855" w:hanging="360"/>
      </w:pPr>
      <w:rPr>
        <w:rFonts w:ascii="Symbol" w:hAnsi="Symbol" w:hint="default"/>
      </w:rPr>
    </w:lvl>
    <w:lvl w:ilvl="4" w:tplc="04090003" w:tentative="1">
      <w:start w:val="1"/>
      <w:numFmt w:val="bullet"/>
      <w:lvlText w:val="o"/>
      <w:lvlJc w:val="left"/>
      <w:pPr>
        <w:ind w:left="3575" w:hanging="360"/>
      </w:pPr>
      <w:rPr>
        <w:rFonts w:ascii="Courier New" w:hAnsi="Courier New" w:cs="Courier New" w:hint="default"/>
      </w:rPr>
    </w:lvl>
    <w:lvl w:ilvl="5" w:tplc="04090005" w:tentative="1">
      <w:start w:val="1"/>
      <w:numFmt w:val="bullet"/>
      <w:lvlText w:val=""/>
      <w:lvlJc w:val="left"/>
      <w:pPr>
        <w:ind w:left="4295" w:hanging="360"/>
      </w:pPr>
      <w:rPr>
        <w:rFonts w:ascii="Wingdings" w:hAnsi="Wingdings" w:hint="default"/>
      </w:rPr>
    </w:lvl>
    <w:lvl w:ilvl="6" w:tplc="04090001" w:tentative="1">
      <w:start w:val="1"/>
      <w:numFmt w:val="bullet"/>
      <w:lvlText w:val=""/>
      <w:lvlJc w:val="left"/>
      <w:pPr>
        <w:ind w:left="5015" w:hanging="360"/>
      </w:pPr>
      <w:rPr>
        <w:rFonts w:ascii="Symbol" w:hAnsi="Symbol" w:hint="default"/>
      </w:rPr>
    </w:lvl>
    <w:lvl w:ilvl="7" w:tplc="04090003" w:tentative="1">
      <w:start w:val="1"/>
      <w:numFmt w:val="bullet"/>
      <w:lvlText w:val="o"/>
      <w:lvlJc w:val="left"/>
      <w:pPr>
        <w:ind w:left="5735" w:hanging="360"/>
      </w:pPr>
      <w:rPr>
        <w:rFonts w:ascii="Courier New" w:hAnsi="Courier New" w:cs="Courier New" w:hint="default"/>
      </w:rPr>
    </w:lvl>
    <w:lvl w:ilvl="8" w:tplc="04090005" w:tentative="1">
      <w:start w:val="1"/>
      <w:numFmt w:val="bullet"/>
      <w:lvlText w:val=""/>
      <w:lvlJc w:val="left"/>
      <w:pPr>
        <w:ind w:left="6455" w:hanging="360"/>
      </w:pPr>
      <w:rPr>
        <w:rFonts w:ascii="Wingdings" w:hAnsi="Wingdings" w:hint="default"/>
      </w:rPr>
    </w:lvl>
  </w:abstractNum>
  <w:abstractNum w:abstractNumId="87">
    <w:nsid w:val="6F182A87"/>
    <w:multiLevelType w:val="hybridMultilevel"/>
    <w:tmpl w:val="57642176"/>
    <w:lvl w:ilvl="0" w:tplc="04090001">
      <w:start w:val="1"/>
      <w:numFmt w:val="decimal"/>
      <w:pStyle w:val="BodyTextNumbered1"/>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8">
    <w:nsid w:val="6FA315B2"/>
    <w:multiLevelType w:val="hybridMultilevel"/>
    <w:tmpl w:val="7B5CFD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nsid w:val="70D4390D"/>
    <w:multiLevelType w:val="hybridMultilevel"/>
    <w:tmpl w:val="B9FEDE5E"/>
    <w:lvl w:ilvl="0" w:tplc="A46E8F3C">
      <w:start w:val="1"/>
      <w:numFmt w:val="bullet"/>
      <w:lvlText w:val=""/>
      <w:lvlJc w:val="left"/>
      <w:pPr>
        <w:ind w:left="720" w:hanging="360"/>
      </w:pPr>
      <w:rPr>
        <w:rFonts w:ascii="Symbol" w:hAnsi="Symbol" w:hint="default"/>
        <w:sz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nsid w:val="7112015D"/>
    <w:multiLevelType w:val="hybridMultilevel"/>
    <w:tmpl w:val="F86A8468"/>
    <w:lvl w:ilvl="0" w:tplc="A46E8F3C">
      <w:start w:val="1"/>
      <w:numFmt w:val="bullet"/>
      <w:lvlText w:val=""/>
      <w:lvlJc w:val="left"/>
      <w:pPr>
        <w:ind w:left="720" w:hanging="360"/>
      </w:pPr>
      <w:rPr>
        <w:rFonts w:ascii="Symbol" w:hAnsi="Symbol" w:hint="default"/>
        <w:sz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nsid w:val="720E433D"/>
    <w:multiLevelType w:val="multilevel"/>
    <w:tmpl w:val="627CBB50"/>
    <w:lvl w:ilvl="0">
      <w:start w:val="1"/>
      <w:numFmt w:val="none"/>
      <w:pStyle w:val="Note"/>
      <w:lvlText w:val="Note: "/>
      <w:lvlJc w:val="left"/>
      <w:pPr>
        <w:ind w:left="360" w:hanging="360"/>
      </w:pPr>
      <w:rPr>
        <w:rFonts w:ascii="Times New Roman" w:hAnsi="Times New Roman" w:cs="Times New Roman" w:hint="default"/>
        <w:b/>
        <w:i w:val="0"/>
        <w:sz w:val="24"/>
        <w:szCs w:val="24"/>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92">
    <w:nsid w:val="73B1173E"/>
    <w:multiLevelType w:val="hybridMultilevel"/>
    <w:tmpl w:val="2640D13E"/>
    <w:lvl w:ilvl="0" w:tplc="C610EFAE">
      <w:start w:val="1"/>
      <w:numFmt w:val="lowerLetter"/>
      <w:pStyle w:val="BodyTextLettered2"/>
      <w:lvlText w:val="%1."/>
      <w:lvlJc w:val="left"/>
      <w:pPr>
        <w:tabs>
          <w:tab w:val="num" w:pos="1440"/>
        </w:tabs>
        <w:ind w:left="1440" w:hanging="360"/>
      </w:pPr>
      <w:rPr>
        <w:rFonts w:hint="default"/>
      </w:rPr>
    </w:lvl>
    <w:lvl w:ilvl="1" w:tplc="75FCE67A">
      <w:start w:val="1"/>
      <w:numFmt w:val="bullet"/>
      <w:lvlText w:val=""/>
      <w:lvlJc w:val="left"/>
      <w:pPr>
        <w:tabs>
          <w:tab w:val="num" w:pos="2160"/>
        </w:tabs>
        <w:ind w:left="2160" w:hanging="360"/>
      </w:pPr>
      <w:rPr>
        <w:rFonts w:ascii="Symbol" w:hAnsi="Symbol" w:hint="default"/>
        <w:color w:val="auto"/>
      </w:rPr>
    </w:lvl>
    <w:lvl w:ilvl="2" w:tplc="5650BEE4" w:tentative="1">
      <w:start w:val="1"/>
      <w:numFmt w:val="lowerRoman"/>
      <w:lvlText w:val="%3."/>
      <w:lvlJc w:val="right"/>
      <w:pPr>
        <w:tabs>
          <w:tab w:val="num" w:pos="2880"/>
        </w:tabs>
        <w:ind w:left="2880" w:hanging="180"/>
      </w:pPr>
    </w:lvl>
    <w:lvl w:ilvl="3" w:tplc="C8C8489E" w:tentative="1">
      <w:start w:val="1"/>
      <w:numFmt w:val="decimal"/>
      <w:lvlText w:val="%4."/>
      <w:lvlJc w:val="left"/>
      <w:pPr>
        <w:tabs>
          <w:tab w:val="num" w:pos="3600"/>
        </w:tabs>
        <w:ind w:left="3600" w:hanging="360"/>
      </w:pPr>
    </w:lvl>
    <w:lvl w:ilvl="4" w:tplc="3864BFEA" w:tentative="1">
      <w:start w:val="1"/>
      <w:numFmt w:val="lowerLetter"/>
      <w:lvlText w:val="%5."/>
      <w:lvlJc w:val="left"/>
      <w:pPr>
        <w:tabs>
          <w:tab w:val="num" w:pos="4320"/>
        </w:tabs>
        <w:ind w:left="4320" w:hanging="360"/>
      </w:pPr>
    </w:lvl>
    <w:lvl w:ilvl="5" w:tplc="075CCBD0" w:tentative="1">
      <w:start w:val="1"/>
      <w:numFmt w:val="lowerRoman"/>
      <w:lvlText w:val="%6."/>
      <w:lvlJc w:val="right"/>
      <w:pPr>
        <w:tabs>
          <w:tab w:val="num" w:pos="5040"/>
        </w:tabs>
        <w:ind w:left="5040" w:hanging="180"/>
      </w:pPr>
    </w:lvl>
    <w:lvl w:ilvl="6" w:tplc="A9E68FEA" w:tentative="1">
      <w:start w:val="1"/>
      <w:numFmt w:val="decimal"/>
      <w:lvlText w:val="%7."/>
      <w:lvlJc w:val="left"/>
      <w:pPr>
        <w:tabs>
          <w:tab w:val="num" w:pos="5760"/>
        </w:tabs>
        <w:ind w:left="5760" w:hanging="360"/>
      </w:pPr>
    </w:lvl>
    <w:lvl w:ilvl="7" w:tplc="7A441B84" w:tentative="1">
      <w:start w:val="1"/>
      <w:numFmt w:val="lowerLetter"/>
      <w:lvlText w:val="%8."/>
      <w:lvlJc w:val="left"/>
      <w:pPr>
        <w:tabs>
          <w:tab w:val="num" w:pos="6480"/>
        </w:tabs>
        <w:ind w:left="6480" w:hanging="360"/>
      </w:pPr>
    </w:lvl>
    <w:lvl w:ilvl="8" w:tplc="D81406AA" w:tentative="1">
      <w:start w:val="1"/>
      <w:numFmt w:val="lowerRoman"/>
      <w:lvlText w:val="%9."/>
      <w:lvlJc w:val="right"/>
      <w:pPr>
        <w:tabs>
          <w:tab w:val="num" w:pos="7200"/>
        </w:tabs>
        <w:ind w:left="7200" w:hanging="180"/>
      </w:pPr>
    </w:lvl>
  </w:abstractNum>
  <w:abstractNum w:abstractNumId="93">
    <w:nsid w:val="747A308F"/>
    <w:multiLevelType w:val="hybridMultilevel"/>
    <w:tmpl w:val="F962C0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nsid w:val="74E54D68"/>
    <w:multiLevelType w:val="multilevel"/>
    <w:tmpl w:val="70DC0F66"/>
    <w:styleLink w:val="StyleOutlinenumbered"/>
    <w:lvl w:ilvl="0">
      <w:start w:val="1"/>
      <w:numFmt w:val="bullet"/>
      <w:lvlText w:val=""/>
      <w:lvlJc w:val="left"/>
      <w:pPr>
        <w:tabs>
          <w:tab w:val="num" w:pos="720"/>
        </w:tabs>
        <w:ind w:left="720" w:hanging="360"/>
      </w:pPr>
      <w:rPr>
        <w:rFonts w:ascii="Symbol" w:hAnsi="Symbol"/>
        <w:sz w:val="24"/>
      </w:rPr>
    </w:lvl>
    <w:lvl w:ilvl="1">
      <w:start w:val="1"/>
      <w:numFmt w:val="bullet"/>
      <w:lvlText w:val="o"/>
      <w:lvlJc w:val="left"/>
      <w:pPr>
        <w:tabs>
          <w:tab w:val="num" w:pos="1440"/>
        </w:tabs>
        <w:ind w:left="1440" w:hanging="360"/>
      </w:pPr>
      <w:rPr>
        <w:rFonts w:ascii="Courier New" w:hAnsi="Courier New"/>
        <w:sz w:val="24"/>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95">
    <w:nsid w:val="77BE7BA2"/>
    <w:multiLevelType w:val="hybridMultilevel"/>
    <w:tmpl w:val="45CE70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1F9ADE9A">
      <w:start w:val="1693"/>
      <w:numFmt w:val="bullet"/>
      <w:lvlText w:val="-"/>
      <w:lvlJc w:val="left"/>
      <w:pPr>
        <w:ind w:left="2160" w:hanging="360"/>
      </w:pPr>
      <w:rPr>
        <w:rFonts w:ascii="Times New Roman" w:eastAsiaTheme="minorHAnsi"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nsid w:val="786F1EF6"/>
    <w:multiLevelType w:val="hybridMultilevel"/>
    <w:tmpl w:val="DFB6CE24"/>
    <w:lvl w:ilvl="0" w:tplc="A46E8F3C">
      <w:start w:val="1"/>
      <w:numFmt w:val="bullet"/>
      <w:lvlText w:val=""/>
      <w:lvlJc w:val="left"/>
      <w:pPr>
        <w:ind w:left="720" w:hanging="360"/>
      </w:pPr>
      <w:rPr>
        <w:rFonts w:ascii="Symbol" w:hAnsi="Symbol" w:hint="default"/>
        <w:sz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nsid w:val="7B5672DB"/>
    <w:multiLevelType w:val="hybridMultilevel"/>
    <w:tmpl w:val="09E88C5C"/>
    <w:lvl w:ilvl="0" w:tplc="A46E8F3C">
      <w:start w:val="1"/>
      <w:numFmt w:val="bullet"/>
      <w:lvlText w:val=""/>
      <w:lvlJc w:val="left"/>
      <w:pPr>
        <w:ind w:left="720" w:hanging="360"/>
      </w:pPr>
      <w:rPr>
        <w:rFonts w:ascii="Symbol" w:hAnsi="Symbol" w:hint="default"/>
        <w:sz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nsid w:val="7CC60447"/>
    <w:multiLevelType w:val="hybridMultilevel"/>
    <w:tmpl w:val="84E02CB4"/>
    <w:lvl w:ilvl="0" w:tplc="A46E8F3C">
      <w:start w:val="1"/>
      <w:numFmt w:val="bullet"/>
      <w:lvlText w:val=""/>
      <w:lvlJc w:val="left"/>
      <w:pPr>
        <w:ind w:left="702" w:hanging="360"/>
      </w:pPr>
      <w:rPr>
        <w:rFonts w:ascii="Symbol" w:hAnsi="Symbol" w:hint="default"/>
        <w:sz w:val="16"/>
      </w:rPr>
    </w:lvl>
    <w:lvl w:ilvl="1" w:tplc="04090003" w:tentative="1">
      <w:start w:val="1"/>
      <w:numFmt w:val="bullet"/>
      <w:lvlText w:val="o"/>
      <w:lvlJc w:val="left"/>
      <w:pPr>
        <w:ind w:left="1422" w:hanging="360"/>
      </w:pPr>
      <w:rPr>
        <w:rFonts w:ascii="Courier New" w:hAnsi="Courier New" w:cs="Courier New" w:hint="default"/>
      </w:rPr>
    </w:lvl>
    <w:lvl w:ilvl="2" w:tplc="04090005" w:tentative="1">
      <w:start w:val="1"/>
      <w:numFmt w:val="bullet"/>
      <w:lvlText w:val=""/>
      <w:lvlJc w:val="left"/>
      <w:pPr>
        <w:ind w:left="2142" w:hanging="360"/>
      </w:pPr>
      <w:rPr>
        <w:rFonts w:ascii="Wingdings" w:hAnsi="Wingdings" w:hint="default"/>
      </w:rPr>
    </w:lvl>
    <w:lvl w:ilvl="3" w:tplc="04090001" w:tentative="1">
      <w:start w:val="1"/>
      <w:numFmt w:val="bullet"/>
      <w:lvlText w:val=""/>
      <w:lvlJc w:val="left"/>
      <w:pPr>
        <w:ind w:left="2862" w:hanging="360"/>
      </w:pPr>
      <w:rPr>
        <w:rFonts w:ascii="Symbol" w:hAnsi="Symbol" w:hint="default"/>
      </w:rPr>
    </w:lvl>
    <w:lvl w:ilvl="4" w:tplc="04090003" w:tentative="1">
      <w:start w:val="1"/>
      <w:numFmt w:val="bullet"/>
      <w:lvlText w:val="o"/>
      <w:lvlJc w:val="left"/>
      <w:pPr>
        <w:ind w:left="3582" w:hanging="360"/>
      </w:pPr>
      <w:rPr>
        <w:rFonts w:ascii="Courier New" w:hAnsi="Courier New" w:cs="Courier New" w:hint="default"/>
      </w:rPr>
    </w:lvl>
    <w:lvl w:ilvl="5" w:tplc="04090005" w:tentative="1">
      <w:start w:val="1"/>
      <w:numFmt w:val="bullet"/>
      <w:lvlText w:val=""/>
      <w:lvlJc w:val="left"/>
      <w:pPr>
        <w:ind w:left="4302" w:hanging="360"/>
      </w:pPr>
      <w:rPr>
        <w:rFonts w:ascii="Wingdings" w:hAnsi="Wingdings" w:hint="default"/>
      </w:rPr>
    </w:lvl>
    <w:lvl w:ilvl="6" w:tplc="04090001" w:tentative="1">
      <w:start w:val="1"/>
      <w:numFmt w:val="bullet"/>
      <w:lvlText w:val=""/>
      <w:lvlJc w:val="left"/>
      <w:pPr>
        <w:ind w:left="5022" w:hanging="360"/>
      </w:pPr>
      <w:rPr>
        <w:rFonts w:ascii="Symbol" w:hAnsi="Symbol" w:hint="default"/>
      </w:rPr>
    </w:lvl>
    <w:lvl w:ilvl="7" w:tplc="04090003" w:tentative="1">
      <w:start w:val="1"/>
      <w:numFmt w:val="bullet"/>
      <w:lvlText w:val="o"/>
      <w:lvlJc w:val="left"/>
      <w:pPr>
        <w:ind w:left="5742" w:hanging="360"/>
      </w:pPr>
      <w:rPr>
        <w:rFonts w:ascii="Courier New" w:hAnsi="Courier New" w:cs="Courier New" w:hint="default"/>
      </w:rPr>
    </w:lvl>
    <w:lvl w:ilvl="8" w:tplc="04090005" w:tentative="1">
      <w:start w:val="1"/>
      <w:numFmt w:val="bullet"/>
      <w:lvlText w:val=""/>
      <w:lvlJc w:val="left"/>
      <w:pPr>
        <w:ind w:left="6462" w:hanging="360"/>
      </w:pPr>
      <w:rPr>
        <w:rFonts w:ascii="Wingdings" w:hAnsi="Wingdings" w:hint="default"/>
      </w:rPr>
    </w:lvl>
  </w:abstractNum>
  <w:abstractNum w:abstractNumId="99">
    <w:nsid w:val="7DD116E7"/>
    <w:multiLevelType w:val="hybridMultilevel"/>
    <w:tmpl w:val="1FE26382"/>
    <w:lvl w:ilvl="0" w:tplc="C43E05A6">
      <w:start w:val="1"/>
      <w:numFmt w:val="bullet"/>
      <w:pStyle w:val="BulletListHidden3"/>
      <w:lvlText w:val=""/>
      <w:lvlJc w:val="left"/>
      <w:pPr>
        <w:tabs>
          <w:tab w:val="num" w:pos="1260"/>
        </w:tabs>
        <w:ind w:left="1224" w:hanging="324"/>
      </w:pPr>
      <w:rPr>
        <w:rFonts w:ascii="Symbol" w:hAnsi="Symbol" w:hint="default"/>
      </w:rPr>
    </w:lvl>
    <w:lvl w:ilvl="1" w:tplc="F83A63D2" w:tentative="1">
      <w:start w:val="1"/>
      <w:numFmt w:val="bullet"/>
      <w:lvlText w:val="o"/>
      <w:lvlJc w:val="left"/>
      <w:pPr>
        <w:tabs>
          <w:tab w:val="num" w:pos="1980"/>
        </w:tabs>
        <w:ind w:left="1980" w:hanging="360"/>
      </w:pPr>
      <w:rPr>
        <w:rFonts w:ascii="Courier New" w:hAnsi="Courier New" w:hint="default"/>
      </w:rPr>
    </w:lvl>
    <w:lvl w:ilvl="2" w:tplc="E1482F08" w:tentative="1">
      <w:start w:val="1"/>
      <w:numFmt w:val="bullet"/>
      <w:lvlText w:val=""/>
      <w:lvlJc w:val="left"/>
      <w:pPr>
        <w:tabs>
          <w:tab w:val="num" w:pos="2700"/>
        </w:tabs>
        <w:ind w:left="2700" w:hanging="360"/>
      </w:pPr>
      <w:rPr>
        <w:rFonts w:ascii="Wingdings" w:hAnsi="Wingdings" w:hint="default"/>
      </w:rPr>
    </w:lvl>
    <w:lvl w:ilvl="3" w:tplc="94D05FF8" w:tentative="1">
      <w:start w:val="1"/>
      <w:numFmt w:val="bullet"/>
      <w:lvlText w:val=""/>
      <w:lvlJc w:val="left"/>
      <w:pPr>
        <w:tabs>
          <w:tab w:val="num" w:pos="3420"/>
        </w:tabs>
        <w:ind w:left="3420" w:hanging="360"/>
      </w:pPr>
      <w:rPr>
        <w:rFonts w:ascii="Symbol" w:hAnsi="Symbol" w:hint="default"/>
      </w:rPr>
    </w:lvl>
    <w:lvl w:ilvl="4" w:tplc="1DF8012E" w:tentative="1">
      <w:start w:val="1"/>
      <w:numFmt w:val="bullet"/>
      <w:lvlText w:val="o"/>
      <w:lvlJc w:val="left"/>
      <w:pPr>
        <w:tabs>
          <w:tab w:val="num" w:pos="4140"/>
        </w:tabs>
        <w:ind w:left="4140" w:hanging="360"/>
      </w:pPr>
      <w:rPr>
        <w:rFonts w:ascii="Courier New" w:hAnsi="Courier New" w:hint="default"/>
      </w:rPr>
    </w:lvl>
    <w:lvl w:ilvl="5" w:tplc="AA7AB6C0" w:tentative="1">
      <w:start w:val="1"/>
      <w:numFmt w:val="bullet"/>
      <w:lvlText w:val=""/>
      <w:lvlJc w:val="left"/>
      <w:pPr>
        <w:tabs>
          <w:tab w:val="num" w:pos="4860"/>
        </w:tabs>
        <w:ind w:left="4860" w:hanging="360"/>
      </w:pPr>
      <w:rPr>
        <w:rFonts w:ascii="Wingdings" w:hAnsi="Wingdings" w:hint="default"/>
      </w:rPr>
    </w:lvl>
    <w:lvl w:ilvl="6" w:tplc="5CB29044" w:tentative="1">
      <w:start w:val="1"/>
      <w:numFmt w:val="bullet"/>
      <w:lvlText w:val=""/>
      <w:lvlJc w:val="left"/>
      <w:pPr>
        <w:tabs>
          <w:tab w:val="num" w:pos="5580"/>
        </w:tabs>
        <w:ind w:left="5580" w:hanging="360"/>
      </w:pPr>
      <w:rPr>
        <w:rFonts w:ascii="Symbol" w:hAnsi="Symbol" w:hint="default"/>
      </w:rPr>
    </w:lvl>
    <w:lvl w:ilvl="7" w:tplc="0EE84130" w:tentative="1">
      <w:start w:val="1"/>
      <w:numFmt w:val="bullet"/>
      <w:lvlText w:val="o"/>
      <w:lvlJc w:val="left"/>
      <w:pPr>
        <w:tabs>
          <w:tab w:val="num" w:pos="6300"/>
        </w:tabs>
        <w:ind w:left="6300" w:hanging="360"/>
      </w:pPr>
      <w:rPr>
        <w:rFonts w:ascii="Courier New" w:hAnsi="Courier New" w:hint="default"/>
      </w:rPr>
    </w:lvl>
    <w:lvl w:ilvl="8" w:tplc="450AE30C" w:tentative="1">
      <w:start w:val="1"/>
      <w:numFmt w:val="bullet"/>
      <w:lvlText w:val=""/>
      <w:lvlJc w:val="left"/>
      <w:pPr>
        <w:tabs>
          <w:tab w:val="num" w:pos="7020"/>
        </w:tabs>
        <w:ind w:left="7020" w:hanging="360"/>
      </w:pPr>
      <w:rPr>
        <w:rFonts w:ascii="Wingdings" w:hAnsi="Wingdings" w:hint="default"/>
      </w:rPr>
    </w:lvl>
  </w:abstractNum>
  <w:abstractNum w:abstractNumId="100">
    <w:nsid w:val="7DEE65F0"/>
    <w:multiLevelType w:val="singleLevel"/>
    <w:tmpl w:val="0EB47770"/>
    <w:lvl w:ilvl="0">
      <w:start w:val="1"/>
      <w:numFmt w:val="bullet"/>
      <w:pStyle w:val="Bullet1"/>
      <w:lvlText w:val=""/>
      <w:lvlJc w:val="left"/>
      <w:pPr>
        <w:tabs>
          <w:tab w:val="num" w:pos="360"/>
        </w:tabs>
        <w:ind w:left="360" w:hanging="360"/>
      </w:pPr>
      <w:rPr>
        <w:rFonts w:ascii="Symbol" w:hAnsi="Symbol" w:hint="default"/>
      </w:rPr>
    </w:lvl>
  </w:abstractNum>
  <w:abstractNum w:abstractNumId="101">
    <w:nsid w:val="7F9D06EE"/>
    <w:multiLevelType w:val="hybridMultilevel"/>
    <w:tmpl w:val="56ECED34"/>
    <w:name w:val="ReqNum22"/>
    <w:lvl w:ilvl="0" w:tplc="C43E05A6">
      <w:start w:val="1"/>
      <w:numFmt w:val="bullet"/>
      <w:lvlText w:val=""/>
      <w:lvlJc w:val="left"/>
      <w:pPr>
        <w:tabs>
          <w:tab w:val="num" w:pos="720"/>
        </w:tabs>
        <w:ind w:left="720" w:hanging="360"/>
      </w:pPr>
      <w:rPr>
        <w:rFonts w:ascii="Symbol" w:hAnsi="Symbol" w:hint="default"/>
      </w:rPr>
    </w:lvl>
    <w:lvl w:ilvl="1" w:tplc="F83A63D2" w:tentative="1">
      <w:start w:val="1"/>
      <w:numFmt w:val="bullet"/>
      <w:lvlText w:val="o"/>
      <w:lvlJc w:val="left"/>
      <w:pPr>
        <w:tabs>
          <w:tab w:val="num" w:pos="1440"/>
        </w:tabs>
        <w:ind w:left="1440" w:hanging="360"/>
      </w:pPr>
      <w:rPr>
        <w:rFonts w:ascii="Courier New" w:hAnsi="Courier New" w:cs="Courier New" w:hint="default"/>
      </w:rPr>
    </w:lvl>
    <w:lvl w:ilvl="2" w:tplc="E1482F08" w:tentative="1">
      <w:start w:val="1"/>
      <w:numFmt w:val="bullet"/>
      <w:lvlText w:val=""/>
      <w:lvlJc w:val="left"/>
      <w:pPr>
        <w:tabs>
          <w:tab w:val="num" w:pos="2160"/>
        </w:tabs>
        <w:ind w:left="2160" w:hanging="360"/>
      </w:pPr>
      <w:rPr>
        <w:rFonts w:ascii="Wingdings" w:hAnsi="Wingdings" w:hint="default"/>
      </w:rPr>
    </w:lvl>
    <w:lvl w:ilvl="3" w:tplc="94D05FF8" w:tentative="1">
      <w:start w:val="1"/>
      <w:numFmt w:val="bullet"/>
      <w:lvlText w:val=""/>
      <w:lvlJc w:val="left"/>
      <w:pPr>
        <w:tabs>
          <w:tab w:val="num" w:pos="2880"/>
        </w:tabs>
        <w:ind w:left="2880" w:hanging="360"/>
      </w:pPr>
      <w:rPr>
        <w:rFonts w:ascii="Symbol" w:hAnsi="Symbol" w:hint="default"/>
      </w:rPr>
    </w:lvl>
    <w:lvl w:ilvl="4" w:tplc="1DF8012E" w:tentative="1">
      <w:start w:val="1"/>
      <w:numFmt w:val="bullet"/>
      <w:lvlText w:val="o"/>
      <w:lvlJc w:val="left"/>
      <w:pPr>
        <w:tabs>
          <w:tab w:val="num" w:pos="3600"/>
        </w:tabs>
        <w:ind w:left="3600" w:hanging="360"/>
      </w:pPr>
      <w:rPr>
        <w:rFonts w:ascii="Courier New" w:hAnsi="Courier New" w:cs="Courier New" w:hint="default"/>
      </w:rPr>
    </w:lvl>
    <w:lvl w:ilvl="5" w:tplc="AA7AB6C0" w:tentative="1">
      <w:start w:val="1"/>
      <w:numFmt w:val="bullet"/>
      <w:lvlText w:val=""/>
      <w:lvlJc w:val="left"/>
      <w:pPr>
        <w:tabs>
          <w:tab w:val="num" w:pos="4320"/>
        </w:tabs>
        <w:ind w:left="4320" w:hanging="360"/>
      </w:pPr>
      <w:rPr>
        <w:rFonts w:ascii="Wingdings" w:hAnsi="Wingdings" w:hint="default"/>
      </w:rPr>
    </w:lvl>
    <w:lvl w:ilvl="6" w:tplc="5CB29044" w:tentative="1">
      <w:start w:val="1"/>
      <w:numFmt w:val="bullet"/>
      <w:lvlText w:val=""/>
      <w:lvlJc w:val="left"/>
      <w:pPr>
        <w:tabs>
          <w:tab w:val="num" w:pos="5040"/>
        </w:tabs>
        <w:ind w:left="5040" w:hanging="360"/>
      </w:pPr>
      <w:rPr>
        <w:rFonts w:ascii="Symbol" w:hAnsi="Symbol" w:hint="default"/>
      </w:rPr>
    </w:lvl>
    <w:lvl w:ilvl="7" w:tplc="0EE84130" w:tentative="1">
      <w:start w:val="1"/>
      <w:numFmt w:val="bullet"/>
      <w:lvlText w:val="o"/>
      <w:lvlJc w:val="left"/>
      <w:pPr>
        <w:tabs>
          <w:tab w:val="num" w:pos="5760"/>
        </w:tabs>
        <w:ind w:left="5760" w:hanging="360"/>
      </w:pPr>
      <w:rPr>
        <w:rFonts w:ascii="Courier New" w:hAnsi="Courier New" w:cs="Courier New" w:hint="default"/>
      </w:rPr>
    </w:lvl>
    <w:lvl w:ilvl="8" w:tplc="450AE30C" w:tentative="1">
      <w:start w:val="1"/>
      <w:numFmt w:val="bullet"/>
      <w:lvlText w:val=""/>
      <w:lvlJc w:val="left"/>
      <w:pPr>
        <w:tabs>
          <w:tab w:val="num" w:pos="6480"/>
        </w:tabs>
        <w:ind w:left="6480" w:hanging="360"/>
      </w:pPr>
      <w:rPr>
        <w:rFonts w:ascii="Wingdings" w:hAnsi="Wingdings" w:hint="default"/>
      </w:rPr>
    </w:lvl>
  </w:abstractNum>
  <w:num w:numId="1">
    <w:abstractNumId w:val="7"/>
  </w:num>
  <w:num w:numId="2">
    <w:abstractNumId w:val="57"/>
  </w:num>
  <w:num w:numId="3">
    <w:abstractNumId w:val="29"/>
  </w:num>
  <w:num w:numId="4">
    <w:abstractNumId w:val="77"/>
  </w:num>
  <w:num w:numId="5">
    <w:abstractNumId w:val="99"/>
  </w:num>
  <w:num w:numId="6">
    <w:abstractNumId w:val="84"/>
  </w:num>
  <w:num w:numId="7">
    <w:abstractNumId w:val="48"/>
  </w:num>
  <w:num w:numId="8">
    <w:abstractNumId w:val="43"/>
  </w:num>
  <w:num w:numId="9">
    <w:abstractNumId w:val="5"/>
  </w:num>
  <w:num w:numId="10">
    <w:abstractNumId w:val="27"/>
  </w:num>
  <w:num w:numId="11">
    <w:abstractNumId w:val="25"/>
  </w:num>
  <w:num w:numId="12">
    <w:abstractNumId w:val="94"/>
  </w:num>
  <w:num w:numId="13">
    <w:abstractNumId w:val="83"/>
  </w:num>
  <w:num w:numId="14">
    <w:abstractNumId w:val="24"/>
  </w:num>
  <w:num w:numId="15">
    <w:abstractNumId w:val="51"/>
  </w:num>
  <w:num w:numId="16">
    <w:abstractNumId w:val="8"/>
  </w:num>
  <w:num w:numId="17">
    <w:abstractNumId w:val="22"/>
  </w:num>
  <w:num w:numId="18">
    <w:abstractNumId w:val="34"/>
  </w:num>
  <w:num w:numId="19">
    <w:abstractNumId w:val="62"/>
  </w:num>
  <w:num w:numId="20">
    <w:abstractNumId w:val="16"/>
  </w:num>
  <w:num w:numId="21">
    <w:abstractNumId w:val="68"/>
  </w:num>
  <w:num w:numId="22">
    <w:abstractNumId w:val="91"/>
  </w:num>
  <w:num w:numId="23">
    <w:abstractNumId w:val="21"/>
  </w:num>
  <w:num w:numId="24">
    <w:abstractNumId w:val="20"/>
  </w:num>
  <w:num w:numId="25">
    <w:abstractNumId w:val="4"/>
  </w:num>
  <w:num w:numId="26">
    <w:abstractNumId w:val="14"/>
  </w:num>
  <w:num w:numId="27">
    <w:abstractNumId w:val="82"/>
  </w:num>
  <w:num w:numId="28">
    <w:abstractNumId w:val="59"/>
  </w:num>
  <w:num w:numId="29">
    <w:abstractNumId w:val="73"/>
  </w:num>
  <w:num w:numId="30">
    <w:abstractNumId w:val="65"/>
  </w:num>
  <w:num w:numId="31">
    <w:abstractNumId w:val="3"/>
  </w:num>
  <w:num w:numId="32">
    <w:abstractNumId w:val="2"/>
  </w:num>
  <w:num w:numId="33">
    <w:abstractNumId w:val="1"/>
  </w:num>
  <w:num w:numId="34">
    <w:abstractNumId w:val="0"/>
  </w:num>
  <w:num w:numId="35">
    <w:abstractNumId w:val="87"/>
  </w:num>
  <w:num w:numId="36">
    <w:abstractNumId w:val="92"/>
  </w:num>
  <w:num w:numId="37">
    <w:abstractNumId w:val="60"/>
  </w:num>
  <w:num w:numId="38">
    <w:abstractNumId w:val="32"/>
  </w:num>
  <w:num w:numId="39">
    <w:abstractNumId w:val="55"/>
  </w:num>
  <w:num w:numId="40">
    <w:abstractNumId w:val="35"/>
  </w:num>
  <w:num w:numId="41">
    <w:abstractNumId w:val="70"/>
  </w:num>
  <w:num w:numId="42">
    <w:abstractNumId w:val="67"/>
  </w:num>
  <w:num w:numId="43">
    <w:abstractNumId w:val="72"/>
  </w:num>
  <w:num w:numId="44">
    <w:abstractNumId w:val="56"/>
  </w:num>
  <w:num w:numId="45">
    <w:abstractNumId w:val="17"/>
  </w:num>
  <w:num w:numId="46">
    <w:abstractNumId w:val="80"/>
  </w:num>
  <w:num w:numId="47">
    <w:abstractNumId w:val="100"/>
  </w:num>
  <w:num w:numId="48">
    <w:abstractNumId w:val="37"/>
  </w:num>
  <w:num w:numId="49">
    <w:abstractNumId w:val="45"/>
  </w:num>
  <w:num w:numId="50">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61"/>
  </w:num>
  <w:num w:numId="52">
    <w:abstractNumId w:val="79"/>
  </w:num>
  <w:num w:numId="53">
    <w:abstractNumId w:val="11"/>
  </w:num>
  <w:num w:numId="54">
    <w:abstractNumId w:val="15"/>
  </w:num>
  <w:num w:numId="55">
    <w:abstractNumId w:val="53"/>
  </w:num>
  <w:num w:numId="56">
    <w:abstractNumId w:val="44"/>
  </w:num>
  <w:num w:numId="57">
    <w:abstractNumId w:val="50"/>
  </w:num>
  <w:num w:numId="58">
    <w:abstractNumId w:val="88"/>
  </w:num>
  <w:num w:numId="59">
    <w:abstractNumId w:val="58"/>
  </w:num>
  <w:num w:numId="60">
    <w:abstractNumId w:val="81"/>
  </w:num>
  <w:num w:numId="61">
    <w:abstractNumId w:val="42"/>
  </w:num>
  <w:num w:numId="62">
    <w:abstractNumId w:val="95"/>
  </w:num>
  <w:num w:numId="63">
    <w:abstractNumId w:val="54"/>
  </w:num>
  <w:num w:numId="64">
    <w:abstractNumId w:val="64"/>
  </w:num>
  <w:num w:numId="65">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41"/>
  </w:num>
  <w:num w:numId="67">
    <w:abstractNumId w:val="46"/>
  </w:num>
  <w:num w:numId="68">
    <w:abstractNumId w:val="75"/>
  </w:num>
  <w:num w:numId="69">
    <w:abstractNumId w:val="28"/>
  </w:num>
  <w:num w:numId="70">
    <w:abstractNumId w:val="31"/>
  </w:num>
  <w:num w:numId="71">
    <w:abstractNumId w:val="97"/>
  </w:num>
  <w:num w:numId="72">
    <w:abstractNumId w:val="89"/>
  </w:num>
  <w:num w:numId="73">
    <w:abstractNumId w:val="96"/>
  </w:num>
  <w:num w:numId="74">
    <w:abstractNumId w:val="9"/>
  </w:num>
  <w:num w:numId="75">
    <w:abstractNumId w:val="78"/>
  </w:num>
  <w:num w:numId="76">
    <w:abstractNumId w:val="10"/>
  </w:num>
  <w:num w:numId="77">
    <w:abstractNumId w:val="23"/>
  </w:num>
  <w:num w:numId="78">
    <w:abstractNumId w:val="36"/>
  </w:num>
  <w:num w:numId="79">
    <w:abstractNumId w:val="19"/>
  </w:num>
  <w:num w:numId="80">
    <w:abstractNumId w:val="74"/>
  </w:num>
  <w:num w:numId="81">
    <w:abstractNumId w:val="26"/>
  </w:num>
  <w:num w:numId="82">
    <w:abstractNumId w:val="90"/>
  </w:num>
  <w:num w:numId="83">
    <w:abstractNumId w:val="49"/>
  </w:num>
  <w:num w:numId="84">
    <w:abstractNumId w:val="69"/>
  </w:num>
  <w:num w:numId="85">
    <w:abstractNumId w:val="13"/>
  </w:num>
  <w:num w:numId="86">
    <w:abstractNumId w:val="6"/>
  </w:num>
  <w:num w:numId="87">
    <w:abstractNumId w:val="86"/>
  </w:num>
  <w:num w:numId="88">
    <w:abstractNumId w:val="93"/>
  </w:num>
  <w:num w:numId="89">
    <w:abstractNumId w:val="38"/>
  </w:num>
  <w:num w:numId="90">
    <w:abstractNumId w:val="47"/>
  </w:num>
  <w:num w:numId="91">
    <w:abstractNumId w:val="71"/>
  </w:num>
  <w:num w:numId="92">
    <w:abstractNumId w:val="39"/>
  </w:num>
  <w:num w:numId="93">
    <w:abstractNumId w:val="98"/>
  </w:num>
  <w:num w:numId="94">
    <w:abstractNumId w:val="33"/>
  </w:num>
  <w:num w:numId="95">
    <w:abstractNumId w:val="66"/>
  </w:num>
  <w:num w:numId="96">
    <w:abstractNumId w:val="18"/>
  </w:num>
  <w:num w:numId="97">
    <w:abstractNumId w:val="76"/>
  </w:num>
  <w:num w:numId="98">
    <w:abstractNumId w:val="63"/>
  </w:num>
  <w:num w:numId="99">
    <w:abstractNumId w:val="52"/>
  </w:num>
  <w:num w:numId="100">
    <w:abstractNumId w:val="12"/>
  </w:num>
  <w:num w:numId="101">
    <w:abstractNumId w:val="40"/>
  </w:num>
  <w:num w:numId="102">
    <w:abstractNumId w:val="64"/>
  </w:num>
  <w:numIdMacAtCleanup w:val="9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removePersonalInformation/>
  <w:removeDateAndTime/>
  <w:hideSpellingErrors/>
  <w:hideGrammaticalErrors/>
  <w:proofState w:spelling="clean"/>
  <w:stylePaneFormatFilter w:val="3808" w:allStyles="0" w:customStyles="0" w:latentStyles="0" w:stylesInUse="1" w:headingStyles="0" w:numberingStyles="0" w:tableStyles="0" w:directFormattingOnRuns="0" w:directFormattingOnParagraphs="0" w:directFormattingOnNumbering="0" w:directFormattingOnTables="1" w:clearFormatting="1" w:top3HeadingStyles="1" w:visibleStyles="0" w:alternateStyleNames="0"/>
  <w:stylePaneSortMethod w:val="0000"/>
  <w:defaultTabStop w:val="720"/>
  <w:clickAndTypeStyle w:val="BalloonText"/>
  <w:drawingGridHorizontalSpacing w:val="120"/>
  <w:displayHorizontalDrawingGridEvery w:val="2"/>
  <w:displayVerticalDrawingGridEvery w:val="2"/>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F3772"/>
    <w:rsid w:val="0000042C"/>
    <w:rsid w:val="00000C83"/>
    <w:rsid w:val="0000148F"/>
    <w:rsid w:val="00001515"/>
    <w:rsid w:val="00001D2A"/>
    <w:rsid w:val="00001D4C"/>
    <w:rsid w:val="00002031"/>
    <w:rsid w:val="00002C63"/>
    <w:rsid w:val="00002EC5"/>
    <w:rsid w:val="000030F5"/>
    <w:rsid w:val="000033AB"/>
    <w:rsid w:val="0000353A"/>
    <w:rsid w:val="00003D7E"/>
    <w:rsid w:val="00004A96"/>
    <w:rsid w:val="0000525F"/>
    <w:rsid w:val="00005B72"/>
    <w:rsid w:val="00005D21"/>
    <w:rsid w:val="0000680B"/>
    <w:rsid w:val="00006B0F"/>
    <w:rsid w:val="00007412"/>
    <w:rsid w:val="000075AF"/>
    <w:rsid w:val="00010E2F"/>
    <w:rsid w:val="00012077"/>
    <w:rsid w:val="0001226A"/>
    <w:rsid w:val="00012296"/>
    <w:rsid w:val="000122CE"/>
    <w:rsid w:val="0001270B"/>
    <w:rsid w:val="000128B5"/>
    <w:rsid w:val="00012FBB"/>
    <w:rsid w:val="00013264"/>
    <w:rsid w:val="00013EFA"/>
    <w:rsid w:val="00013F84"/>
    <w:rsid w:val="00014201"/>
    <w:rsid w:val="000143A8"/>
    <w:rsid w:val="00014459"/>
    <w:rsid w:val="00016439"/>
    <w:rsid w:val="00016CE9"/>
    <w:rsid w:val="0001737C"/>
    <w:rsid w:val="00017D54"/>
    <w:rsid w:val="000206DB"/>
    <w:rsid w:val="00020C44"/>
    <w:rsid w:val="000222EC"/>
    <w:rsid w:val="00022812"/>
    <w:rsid w:val="00022E61"/>
    <w:rsid w:val="000232C6"/>
    <w:rsid w:val="00023681"/>
    <w:rsid w:val="00023B95"/>
    <w:rsid w:val="00025B4A"/>
    <w:rsid w:val="00025F3F"/>
    <w:rsid w:val="00026168"/>
    <w:rsid w:val="0002665F"/>
    <w:rsid w:val="000267BC"/>
    <w:rsid w:val="00026DB9"/>
    <w:rsid w:val="000270AE"/>
    <w:rsid w:val="000273E5"/>
    <w:rsid w:val="000274BA"/>
    <w:rsid w:val="00027C76"/>
    <w:rsid w:val="00027E75"/>
    <w:rsid w:val="00030458"/>
    <w:rsid w:val="00030734"/>
    <w:rsid w:val="00030959"/>
    <w:rsid w:val="00031866"/>
    <w:rsid w:val="00031ADD"/>
    <w:rsid w:val="00032E19"/>
    <w:rsid w:val="00033218"/>
    <w:rsid w:val="000334E6"/>
    <w:rsid w:val="00033507"/>
    <w:rsid w:val="00033F74"/>
    <w:rsid w:val="0003435F"/>
    <w:rsid w:val="00034B72"/>
    <w:rsid w:val="00035206"/>
    <w:rsid w:val="000352D5"/>
    <w:rsid w:val="000357E1"/>
    <w:rsid w:val="00035D39"/>
    <w:rsid w:val="00035EF0"/>
    <w:rsid w:val="0003664E"/>
    <w:rsid w:val="000404F9"/>
    <w:rsid w:val="000406C8"/>
    <w:rsid w:val="00040966"/>
    <w:rsid w:val="00040E24"/>
    <w:rsid w:val="000412C6"/>
    <w:rsid w:val="0004170C"/>
    <w:rsid w:val="000419A5"/>
    <w:rsid w:val="00041C78"/>
    <w:rsid w:val="00041FB2"/>
    <w:rsid w:val="0004220C"/>
    <w:rsid w:val="000429C4"/>
    <w:rsid w:val="0004335E"/>
    <w:rsid w:val="000445B8"/>
    <w:rsid w:val="00044DB1"/>
    <w:rsid w:val="0004734B"/>
    <w:rsid w:val="000477FE"/>
    <w:rsid w:val="00047F4F"/>
    <w:rsid w:val="000500DD"/>
    <w:rsid w:val="000503F2"/>
    <w:rsid w:val="0005070A"/>
    <w:rsid w:val="0005161B"/>
    <w:rsid w:val="0005170E"/>
    <w:rsid w:val="00051C97"/>
    <w:rsid w:val="00052260"/>
    <w:rsid w:val="0005276E"/>
    <w:rsid w:val="00052901"/>
    <w:rsid w:val="0005327E"/>
    <w:rsid w:val="00053BB6"/>
    <w:rsid w:val="00054045"/>
    <w:rsid w:val="000543B3"/>
    <w:rsid w:val="00054555"/>
    <w:rsid w:val="000547E8"/>
    <w:rsid w:val="00054870"/>
    <w:rsid w:val="00054C5E"/>
    <w:rsid w:val="00055540"/>
    <w:rsid w:val="000575C1"/>
    <w:rsid w:val="00057890"/>
    <w:rsid w:val="00057BD6"/>
    <w:rsid w:val="00057E98"/>
    <w:rsid w:val="00057FBD"/>
    <w:rsid w:val="000607CD"/>
    <w:rsid w:val="00060EA2"/>
    <w:rsid w:val="00061607"/>
    <w:rsid w:val="0006264C"/>
    <w:rsid w:val="000627F2"/>
    <w:rsid w:val="00062814"/>
    <w:rsid w:val="00063821"/>
    <w:rsid w:val="00063993"/>
    <w:rsid w:val="000642A4"/>
    <w:rsid w:val="000644D9"/>
    <w:rsid w:val="00064A89"/>
    <w:rsid w:val="00065379"/>
    <w:rsid w:val="000658C5"/>
    <w:rsid w:val="00065E1C"/>
    <w:rsid w:val="000661A4"/>
    <w:rsid w:val="00066C33"/>
    <w:rsid w:val="00066C52"/>
    <w:rsid w:val="0006703F"/>
    <w:rsid w:val="00067FE2"/>
    <w:rsid w:val="00070985"/>
    <w:rsid w:val="00070E50"/>
    <w:rsid w:val="00072C25"/>
    <w:rsid w:val="00073A34"/>
    <w:rsid w:val="000750E9"/>
    <w:rsid w:val="00075583"/>
    <w:rsid w:val="00075A06"/>
    <w:rsid w:val="000763A4"/>
    <w:rsid w:val="0007720D"/>
    <w:rsid w:val="000775BD"/>
    <w:rsid w:val="0007777E"/>
    <w:rsid w:val="00077F46"/>
    <w:rsid w:val="0008015F"/>
    <w:rsid w:val="0008059D"/>
    <w:rsid w:val="00081719"/>
    <w:rsid w:val="0008182B"/>
    <w:rsid w:val="0008208B"/>
    <w:rsid w:val="000821C0"/>
    <w:rsid w:val="000828F0"/>
    <w:rsid w:val="00083108"/>
    <w:rsid w:val="0008312D"/>
    <w:rsid w:val="00083164"/>
    <w:rsid w:val="0008353D"/>
    <w:rsid w:val="00083FFF"/>
    <w:rsid w:val="0008402A"/>
    <w:rsid w:val="00084422"/>
    <w:rsid w:val="000850E6"/>
    <w:rsid w:val="000851FF"/>
    <w:rsid w:val="00085FE1"/>
    <w:rsid w:val="00086450"/>
    <w:rsid w:val="00086995"/>
    <w:rsid w:val="00086C0C"/>
    <w:rsid w:val="00087159"/>
    <w:rsid w:val="00087A1D"/>
    <w:rsid w:val="000905C8"/>
    <w:rsid w:val="0009074C"/>
    <w:rsid w:val="00090B24"/>
    <w:rsid w:val="00090E2E"/>
    <w:rsid w:val="00090F8D"/>
    <w:rsid w:val="0009167A"/>
    <w:rsid w:val="0009188D"/>
    <w:rsid w:val="0009239D"/>
    <w:rsid w:val="000923EB"/>
    <w:rsid w:val="0009272A"/>
    <w:rsid w:val="0009387A"/>
    <w:rsid w:val="00093B13"/>
    <w:rsid w:val="00093C9B"/>
    <w:rsid w:val="00094189"/>
    <w:rsid w:val="00094A4B"/>
    <w:rsid w:val="00094CCA"/>
    <w:rsid w:val="00094EBF"/>
    <w:rsid w:val="00094F50"/>
    <w:rsid w:val="000952F5"/>
    <w:rsid w:val="000960D6"/>
    <w:rsid w:val="00096547"/>
    <w:rsid w:val="0009696D"/>
    <w:rsid w:val="0009747D"/>
    <w:rsid w:val="00097C2A"/>
    <w:rsid w:val="00097E42"/>
    <w:rsid w:val="000A0133"/>
    <w:rsid w:val="000A0E2C"/>
    <w:rsid w:val="000A1895"/>
    <w:rsid w:val="000A3358"/>
    <w:rsid w:val="000A36C3"/>
    <w:rsid w:val="000A3775"/>
    <w:rsid w:val="000A3CC7"/>
    <w:rsid w:val="000A41A1"/>
    <w:rsid w:val="000A452E"/>
    <w:rsid w:val="000A46E8"/>
    <w:rsid w:val="000A4931"/>
    <w:rsid w:val="000A4AD0"/>
    <w:rsid w:val="000A521D"/>
    <w:rsid w:val="000A55BD"/>
    <w:rsid w:val="000A5659"/>
    <w:rsid w:val="000A591B"/>
    <w:rsid w:val="000A5A2A"/>
    <w:rsid w:val="000A7079"/>
    <w:rsid w:val="000B1404"/>
    <w:rsid w:val="000B1CD3"/>
    <w:rsid w:val="000B260A"/>
    <w:rsid w:val="000B2629"/>
    <w:rsid w:val="000B30F6"/>
    <w:rsid w:val="000B454B"/>
    <w:rsid w:val="000B4757"/>
    <w:rsid w:val="000B4765"/>
    <w:rsid w:val="000B4A04"/>
    <w:rsid w:val="000B5186"/>
    <w:rsid w:val="000B5284"/>
    <w:rsid w:val="000B5412"/>
    <w:rsid w:val="000B5695"/>
    <w:rsid w:val="000B6054"/>
    <w:rsid w:val="000B6335"/>
    <w:rsid w:val="000B67A6"/>
    <w:rsid w:val="000B7444"/>
    <w:rsid w:val="000C1570"/>
    <w:rsid w:val="000C2476"/>
    <w:rsid w:val="000C2976"/>
    <w:rsid w:val="000C2DD4"/>
    <w:rsid w:val="000C2E6E"/>
    <w:rsid w:val="000C30F9"/>
    <w:rsid w:val="000C331C"/>
    <w:rsid w:val="000C3754"/>
    <w:rsid w:val="000C3886"/>
    <w:rsid w:val="000C3B91"/>
    <w:rsid w:val="000C44B3"/>
    <w:rsid w:val="000C4672"/>
    <w:rsid w:val="000C573C"/>
    <w:rsid w:val="000C5A28"/>
    <w:rsid w:val="000C6BFF"/>
    <w:rsid w:val="000C70AD"/>
    <w:rsid w:val="000D0298"/>
    <w:rsid w:val="000D06A2"/>
    <w:rsid w:val="000D0879"/>
    <w:rsid w:val="000D0F90"/>
    <w:rsid w:val="000D124A"/>
    <w:rsid w:val="000D2182"/>
    <w:rsid w:val="000D21A9"/>
    <w:rsid w:val="000D22B8"/>
    <w:rsid w:val="000D2517"/>
    <w:rsid w:val="000D254B"/>
    <w:rsid w:val="000D3172"/>
    <w:rsid w:val="000D39EB"/>
    <w:rsid w:val="000D3CAF"/>
    <w:rsid w:val="000D478D"/>
    <w:rsid w:val="000D5791"/>
    <w:rsid w:val="000D5F3B"/>
    <w:rsid w:val="000D6B3F"/>
    <w:rsid w:val="000D705E"/>
    <w:rsid w:val="000D73BA"/>
    <w:rsid w:val="000D73BF"/>
    <w:rsid w:val="000D7787"/>
    <w:rsid w:val="000D7C38"/>
    <w:rsid w:val="000E08DC"/>
    <w:rsid w:val="000E1226"/>
    <w:rsid w:val="000E134F"/>
    <w:rsid w:val="000E1555"/>
    <w:rsid w:val="000E15C9"/>
    <w:rsid w:val="000E2420"/>
    <w:rsid w:val="000E3303"/>
    <w:rsid w:val="000E35D7"/>
    <w:rsid w:val="000E3793"/>
    <w:rsid w:val="000E3ECB"/>
    <w:rsid w:val="000E4337"/>
    <w:rsid w:val="000E473A"/>
    <w:rsid w:val="000E5658"/>
    <w:rsid w:val="000E6074"/>
    <w:rsid w:val="000E60C3"/>
    <w:rsid w:val="000E6401"/>
    <w:rsid w:val="000E64DD"/>
    <w:rsid w:val="000E7154"/>
    <w:rsid w:val="000E766A"/>
    <w:rsid w:val="000E77F5"/>
    <w:rsid w:val="000F089D"/>
    <w:rsid w:val="000F09FE"/>
    <w:rsid w:val="000F0DEB"/>
    <w:rsid w:val="000F12E3"/>
    <w:rsid w:val="000F1F7B"/>
    <w:rsid w:val="000F234E"/>
    <w:rsid w:val="000F31FE"/>
    <w:rsid w:val="000F3772"/>
    <w:rsid w:val="000F3BB3"/>
    <w:rsid w:val="000F451C"/>
    <w:rsid w:val="000F4B16"/>
    <w:rsid w:val="000F4F9B"/>
    <w:rsid w:val="000F50AE"/>
    <w:rsid w:val="000F5925"/>
    <w:rsid w:val="000F5D85"/>
    <w:rsid w:val="000F5EC9"/>
    <w:rsid w:val="000F6882"/>
    <w:rsid w:val="000F6FDC"/>
    <w:rsid w:val="000F7462"/>
    <w:rsid w:val="000F788A"/>
    <w:rsid w:val="000F7F95"/>
    <w:rsid w:val="001000CD"/>
    <w:rsid w:val="00100148"/>
    <w:rsid w:val="001001A2"/>
    <w:rsid w:val="00100A99"/>
    <w:rsid w:val="00100AAA"/>
    <w:rsid w:val="0010133C"/>
    <w:rsid w:val="00101520"/>
    <w:rsid w:val="00101FB8"/>
    <w:rsid w:val="0010224E"/>
    <w:rsid w:val="00103850"/>
    <w:rsid w:val="00103EA4"/>
    <w:rsid w:val="001041A1"/>
    <w:rsid w:val="0010471C"/>
    <w:rsid w:val="00105664"/>
    <w:rsid w:val="001056F4"/>
    <w:rsid w:val="001057C9"/>
    <w:rsid w:val="00105F32"/>
    <w:rsid w:val="00106EEF"/>
    <w:rsid w:val="00106FFA"/>
    <w:rsid w:val="0010779C"/>
    <w:rsid w:val="001078D7"/>
    <w:rsid w:val="00107AAC"/>
    <w:rsid w:val="0011070D"/>
    <w:rsid w:val="00111242"/>
    <w:rsid w:val="001114F9"/>
    <w:rsid w:val="00111AB0"/>
    <w:rsid w:val="00111FD7"/>
    <w:rsid w:val="00112463"/>
    <w:rsid w:val="00112973"/>
    <w:rsid w:val="00112ACA"/>
    <w:rsid w:val="00113865"/>
    <w:rsid w:val="00113D1C"/>
    <w:rsid w:val="00114E0D"/>
    <w:rsid w:val="001159B3"/>
    <w:rsid w:val="00116286"/>
    <w:rsid w:val="0011637F"/>
    <w:rsid w:val="00116524"/>
    <w:rsid w:val="0011682D"/>
    <w:rsid w:val="00117063"/>
    <w:rsid w:val="001173C4"/>
    <w:rsid w:val="00117B21"/>
    <w:rsid w:val="00117B49"/>
    <w:rsid w:val="00120BC2"/>
    <w:rsid w:val="00120F0F"/>
    <w:rsid w:val="001214A0"/>
    <w:rsid w:val="001218AB"/>
    <w:rsid w:val="001229A6"/>
    <w:rsid w:val="00123748"/>
    <w:rsid w:val="001238AD"/>
    <w:rsid w:val="00123A70"/>
    <w:rsid w:val="00123DC9"/>
    <w:rsid w:val="00124D55"/>
    <w:rsid w:val="001251EB"/>
    <w:rsid w:val="001257A1"/>
    <w:rsid w:val="001262E5"/>
    <w:rsid w:val="00126575"/>
    <w:rsid w:val="0012716E"/>
    <w:rsid w:val="00127B55"/>
    <w:rsid w:val="00127D11"/>
    <w:rsid w:val="001300D0"/>
    <w:rsid w:val="00131976"/>
    <w:rsid w:val="00131BB1"/>
    <w:rsid w:val="00132D0B"/>
    <w:rsid w:val="0013531F"/>
    <w:rsid w:val="00135A2A"/>
    <w:rsid w:val="00136109"/>
    <w:rsid w:val="00136CF8"/>
    <w:rsid w:val="0013765B"/>
    <w:rsid w:val="00137997"/>
    <w:rsid w:val="0014092A"/>
    <w:rsid w:val="00140A91"/>
    <w:rsid w:val="00141673"/>
    <w:rsid w:val="0014185F"/>
    <w:rsid w:val="00142034"/>
    <w:rsid w:val="001428A2"/>
    <w:rsid w:val="00142D64"/>
    <w:rsid w:val="001436DC"/>
    <w:rsid w:val="00143EDA"/>
    <w:rsid w:val="00143FBF"/>
    <w:rsid w:val="001448B9"/>
    <w:rsid w:val="00144D3A"/>
    <w:rsid w:val="00146ACB"/>
    <w:rsid w:val="001470FD"/>
    <w:rsid w:val="0014734A"/>
    <w:rsid w:val="00147760"/>
    <w:rsid w:val="00147B81"/>
    <w:rsid w:val="00147E91"/>
    <w:rsid w:val="00150093"/>
    <w:rsid w:val="001505C4"/>
    <w:rsid w:val="00150786"/>
    <w:rsid w:val="00151783"/>
    <w:rsid w:val="0015181E"/>
    <w:rsid w:val="00151BC3"/>
    <w:rsid w:val="001521D5"/>
    <w:rsid w:val="00154269"/>
    <w:rsid w:val="00154841"/>
    <w:rsid w:val="00154851"/>
    <w:rsid w:val="0015568D"/>
    <w:rsid w:val="001556F4"/>
    <w:rsid w:val="00155911"/>
    <w:rsid w:val="00156637"/>
    <w:rsid w:val="00160600"/>
    <w:rsid w:val="00160D08"/>
    <w:rsid w:val="00161DF8"/>
    <w:rsid w:val="00162B4F"/>
    <w:rsid w:val="00163B5D"/>
    <w:rsid w:val="001642B9"/>
    <w:rsid w:val="00164523"/>
    <w:rsid w:val="00164E55"/>
    <w:rsid w:val="00165259"/>
    <w:rsid w:val="00165C4D"/>
    <w:rsid w:val="001660B7"/>
    <w:rsid w:val="001668AD"/>
    <w:rsid w:val="001669F9"/>
    <w:rsid w:val="00166BB8"/>
    <w:rsid w:val="0016732B"/>
    <w:rsid w:val="001673D7"/>
    <w:rsid w:val="00167549"/>
    <w:rsid w:val="00167859"/>
    <w:rsid w:val="00170346"/>
    <w:rsid w:val="00170A43"/>
    <w:rsid w:val="00170C8A"/>
    <w:rsid w:val="00171482"/>
    <w:rsid w:val="00171973"/>
    <w:rsid w:val="00172264"/>
    <w:rsid w:val="001722D0"/>
    <w:rsid w:val="00172642"/>
    <w:rsid w:val="001729CF"/>
    <w:rsid w:val="00172B2A"/>
    <w:rsid w:val="00173D49"/>
    <w:rsid w:val="001743B8"/>
    <w:rsid w:val="001746D3"/>
    <w:rsid w:val="00174C54"/>
    <w:rsid w:val="00174FB7"/>
    <w:rsid w:val="00175BD4"/>
    <w:rsid w:val="001760F1"/>
    <w:rsid w:val="0017677B"/>
    <w:rsid w:val="0017695B"/>
    <w:rsid w:val="00180489"/>
    <w:rsid w:val="0018079F"/>
    <w:rsid w:val="001807E2"/>
    <w:rsid w:val="00180F1D"/>
    <w:rsid w:val="001819B3"/>
    <w:rsid w:val="001822D3"/>
    <w:rsid w:val="00182906"/>
    <w:rsid w:val="00182B1F"/>
    <w:rsid w:val="00182DF8"/>
    <w:rsid w:val="00183C2D"/>
    <w:rsid w:val="00184AE7"/>
    <w:rsid w:val="00186A37"/>
    <w:rsid w:val="00186ACB"/>
    <w:rsid w:val="00186B7C"/>
    <w:rsid w:val="00190551"/>
    <w:rsid w:val="00190BEE"/>
    <w:rsid w:val="00190DFC"/>
    <w:rsid w:val="00190E10"/>
    <w:rsid w:val="00191116"/>
    <w:rsid w:val="001911C9"/>
    <w:rsid w:val="00191818"/>
    <w:rsid w:val="00191B27"/>
    <w:rsid w:val="00192563"/>
    <w:rsid w:val="00192F7C"/>
    <w:rsid w:val="001931D1"/>
    <w:rsid w:val="00193488"/>
    <w:rsid w:val="00193537"/>
    <w:rsid w:val="00194D04"/>
    <w:rsid w:val="001970EA"/>
    <w:rsid w:val="001978F7"/>
    <w:rsid w:val="001A0201"/>
    <w:rsid w:val="001A0648"/>
    <w:rsid w:val="001A100F"/>
    <w:rsid w:val="001A1B93"/>
    <w:rsid w:val="001A1CD8"/>
    <w:rsid w:val="001A1CE5"/>
    <w:rsid w:val="001A2330"/>
    <w:rsid w:val="001A26F1"/>
    <w:rsid w:val="001A2A5D"/>
    <w:rsid w:val="001A2C56"/>
    <w:rsid w:val="001A42DB"/>
    <w:rsid w:val="001A510B"/>
    <w:rsid w:val="001A537D"/>
    <w:rsid w:val="001A5BE0"/>
    <w:rsid w:val="001A614B"/>
    <w:rsid w:val="001A67C2"/>
    <w:rsid w:val="001A7107"/>
    <w:rsid w:val="001B031A"/>
    <w:rsid w:val="001B0AAE"/>
    <w:rsid w:val="001B17B8"/>
    <w:rsid w:val="001B1B15"/>
    <w:rsid w:val="001B2066"/>
    <w:rsid w:val="001B239C"/>
    <w:rsid w:val="001B254B"/>
    <w:rsid w:val="001B2861"/>
    <w:rsid w:val="001B2A25"/>
    <w:rsid w:val="001B2DB6"/>
    <w:rsid w:val="001B3711"/>
    <w:rsid w:val="001B3788"/>
    <w:rsid w:val="001B3F3E"/>
    <w:rsid w:val="001B3FC2"/>
    <w:rsid w:val="001B4334"/>
    <w:rsid w:val="001B4886"/>
    <w:rsid w:val="001B548C"/>
    <w:rsid w:val="001B5BB6"/>
    <w:rsid w:val="001B5D21"/>
    <w:rsid w:val="001C0920"/>
    <w:rsid w:val="001C0EAB"/>
    <w:rsid w:val="001C2319"/>
    <w:rsid w:val="001C24B0"/>
    <w:rsid w:val="001C2C1B"/>
    <w:rsid w:val="001C2CFB"/>
    <w:rsid w:val="001C3082"/>
    <w:rsid w:val="001C3587"/>
    <w:rsid w:val="001C3F98"/>
    <w:rsid w:val="001C3FAF"/>
    <w:rsid w:val="001C47F4"/>
    <w:rsid w:val="001C4831"/>
    <w:rsid w:val="001C50C8"/>
    <w:rsid w:val="001C5493"/>
    <w:rsid w:val="001C5995"/>
    <w:rsid w:val="001C703D"/>
    <w:rsid w:val="001C7318"/>
    <w:rsid w:val="001C7554"/>
    <w:rsid w:val="001C7C60"/>
    <w:rsid w:val="001D00A3"/>
    <w:rsid w:val="001D00F4"/>
    <w:rsid w:val="001D03D1"/>
    <w:rsid w:val="001D06D3"/>
    <w:rsid w:val="001D099C"/>
    <w:rsid w:val="001D0EDA"/>
    <w:rsid w:val="001D15F5"/>
    <w:rsid w:val="001D216F"/>
    <w:rsid w:val="001D2A9C"/>
    <w:rsid w:val="001D301F"/>
    <w:rsid w:val="001D484B"/>
    <w:rsid w:val="001D4C39"/>
    <w:rsid w:val="001D4C5A"/>
    <w:rsid w:val="001D5196"/>
    <w:rsid w:val="001D5741"/>
    <w:rsid w:val="001D5B88"/>
    <w:rsid w:val="001D5FC9"/>
    <w:rsid w:val="001D669F"/>
    <w:rsid w:val="001D74CA"/>
    <w:rsid w:val="001D7D5F"/>
    <w:rsid w:val="001E06D6"/>
    <w:rsid w:val="001E1480"/>
    <w:rsid w:val="001E1FD3"/>
    <w:rsid w:val="001E2267"/>
    <w:rsid w:val="001E23AC"/>
    <w:rsid w:val="001E2861"/>
    <w:rsid w:val="001E2A58"/>
    <w:rsid w:val="001E2C9E"/>
    <w:rsid w:val="001E30C6"/>
    <w:rsid w:val="001E33F8"/>
    <w:rsid w:val="001E35FD"/>
    <w:rsid w:val="001E3697"/>
    <w:rsid w:val="001E4140"/>
    <w:rsid w:val="001E48EB"/>
    <w:rsid w:val="001E4FA1"/>
    <w:rsid w:val="001E5518"/>
    <w:rsid w:val="001E5C32"/>
    <w:rsid w:val="001E5DD2"/>
    <w:rsid w:val="001E606D"/>
    <w:rsid w:val="001E66BB"/>
    <w:rsid w:val="001E6DE5"/>
    <w:rsid w:val="001E75CF"/>
    <w:rsid w:val="001F01B9"/>
    <w:rsid w:val="001F0459"/>
    <w:rsid w:val="001F21EB"/>
    <w:rsid w:val="001F28A7"/>
    <w:rsid w:val="001F3126"/>
    <w:rsid w:val="001F39B4"/>
    <w:rsid w:val="001F3C94"/>
    <w:rsid w:val="001F40B1"/>
    <w:rsid w:val="001F43C7"/>
    <w:rsid w:val="001F49B8"/>
    <w:rsid w:val="001F4C35"/>
    <w:rsid w:val="001F5278"/>
    <w:rsid w:val="001F6A15"/>
    <w:rsid w:val="001F75D4"/>
    <w:rsid w:val="001F7B41"/>
    <w:rsid w:val="00200C47"/>
    <w:rsid w:val="00200EBB"/>
    <w:rsid w:val="002014FF"/>
    <w:rsid w:val="002027CD"/>
    <w:rsid w:val="00202F78"/>
    <w:rsid w:val="0020380C"/>
    <w:rsid w:val="00203E40"/>
    <w:rsid w:val="0020413E"/>
    <w:rsid w:val="00205557"/>
    <w:rsid w:val="00205F5E"/>
    <w:rsid w:val="0020704F"/>
    <w:rsid w:val="00207288"/>
    <w:rsid w:val="002076C7"/>
    <w:rsid w:val="002077D7"/>
    <w:rsid w:val="00207B74"/>
    <w:rsid w:val="002107FC"/>
    <w:rsid w:val="00210BD2"/>
    <w:rsid w:val="00211F48"/>
    <w:rsid w:val="00212DCD"/>
    <w:rsid w:val="00212F64"/>
    <w:rsid w:val="00213219"/>
    <w:rsid w:val="00213334"/>
    <w:rsid w:val="0021337F"/>
    <w:rsid w:val="002135EF"/>
    <w:rsid w:val="002138E7"/>
    <w:rsid w:val="0021424D"/>
    <w:rsid w:val="00214AC6"/>
    <w:rsid w:val="00215391"/>
    <w:rsid w:val="00215B61"/>
    <w:rsid w:val="00217113"/>
    <w:rsid w:val="002176FA"/>
    <w:rsid w:val="00220057"/>
    <w:rsid w:val="002221CE"/>
    <w:rsid w:val="002231CC"/>
    <w:rsid w:val="002235D5"/>
    <w:rsid w:val="00223A74"/>
    <w:rsid w:val="00223CDA"/>
    <w:rsid w:val="00224354"/>
    <w:rsid w:val="002243B8"/>
    <w:rsid w:val="00224496"/>
    <w:rsid w:val="00225458"/>
    <w:rsid w:val="002259B9"/>
    <w:rsid w:val="00225AA5"/>
    <w:rsid w:val="00225C21"/>
    <w:rsid w:val="00225ECB"/>
    <w:rsid w:val="0022607B"/>
    <w:rsid w:val="0022609C"/>
    <w:rsid w:val="002262E8"/>
    <w:rsid w:val="00226315"/>
    <w:rsid w:val="002274CA"/>
    <w:rsid w:val="00230195"/>
    <w:rsid w:val="00230695"/>
    <w:rsid w:val="00230AC6"/>
    <w:rsid w:val="00230E1D"/>
    <w:rsid w:val="0023153E"/>
    <w:rsid w:val="002327A1"/>
    <w:rsid w:val="002333D6"/>
    <w:rsid w:val="002336E9"/>
    <w:rsid w:val="00233802"/>
    <w:rsid w:val="002341DD"/>
    <w:rsid w:val="00235A95"/>
    <w:rsid w:val="00235CCB"/>
    <w:rsid w:val="002360E2"/>
    <w:rsid w:val="0023620F"/>
    <w:rsid w:val="002366A4"/>
    <w:rsid w:val="00236958"/>
    <w:rsid w:val="002369B6"/>
    <w:rsid w:val="00236E10"/>
    <w:rsid w:val="002372FF"/>
    <w:rsid w:val="00240662"/>
    <w:rsid w:val="00241163"/>
    <w:rsid w:val="00242289"/>
    <w:rsid w:val="00242637"/>
    <w:rsid w:val="00242946"/>
    <w:rsid w:val="00242CC3"/>
    <w:rsid w:val="00242D25"/>
    <w:rsid w:val="00242F95"/>
    <w:rsid w:val="002433E1"/>
    <w:rsid w:val="00243ACA"/>
    <w:rsid w:val="00243D30"/>
    <w:rsid w:val="00245C47"/>
    <w:rsid w:val="00245C92"/>
    <w:rsid w:val="00245DB7"/>
    <w:rsid w:val="002465AA"/>
    <w:rsid w:val="00250514"/>
    <w:rsid w:val="002505E0"/>
    <w:rsid w:val="002508DF"/>
    <w:rsid w:val="0025097F"/>
    <w:rsid w:val="00251355"/>
    <w:rsid w:val="0025138D"/>
    <w:rsid w:val="0025144C"/>
    <w:rsid w:val="002515D9"/>
    <w:rsid w:val="00251C41"/>
    <w:rsid w:val="002523D8"/>
    <w:rsid w:val="002524DE"/>
    <w:rsid w:val="002525B8"/>
    <w:rsid w:val="00252A6E"/>
    <w:rsid w:val="00252D2E"/>
    <w:rsid w:val="002535F7"/>
    <w:rsid w:val="00253EFE"/>
    <w:rsid w:val="00253F19"/>
    <w:rsid w:val="00253FB5"/>
    <w:rsid w:val="0025469F"/>
    <w:rsid w:val="002548C5"/>
    <w:rsid w:val="00255CED"/>
    <w:rsid w:val="00256951"/>
    <w:rsid w:val="0025722D"/>
    <w:rsid w:val="002572FF"/>
    <w:rsid w:val="00257301"/>
    <w:rsid w:val="00257BBD"/>
    <w:rsid w:val="00260A05"/>
    <w:rsid w:val="00260D1C"/>
    <w:rsid w:val="00261BC7"/>
    <w:rsid w:val="002626F1"/>
    <w:rsid w:val="00263253"/>
    <w:rsid w:val="00263F88"/>
    <w:rsid w:val="002643F6"/>
    <w:rsid w:val="002659F9"/>
    <w:rsid w:val="00266793"/>
    <w:rsid w:val="00266F02"/>
    <w:rsid w:val="002708C6"/>
    <w:rsid w:val="00270C30"/>
    <w:rsid w:val="00271218"/>
    <w:rsid w:val="002714D1"/>
    <w:rsid w:val="00271A2B"/>
    <w:rsid w:val="00271AB2"/>
    <w:rsid w:val="002723F6"/>
    <w:rsid w:val="00272468"/>
    <w:rsid w:val="00272E6C"/>
    <w:rsid w:val="0027350B"/>
    <w:rsid w:val="00274337"/>
    <w:rsid w:val="00274913"/>
    <w:rsid w:val="00274FB5"/>
    <w:rsid w:val="0027582A"/>
    <w:rsid w:val="00275EFC"/>
    <w:rsid w:val="0027617C"/>
    <w:rsid w:val="00280E05"/>
    <w:rsid w:val="00280E2F"/>
    <w:rsid w:val="00281FD0"/>
    <w:rsid w:val="00282159"/>
    <w:rsid w:val="00282F13"/>
    <w:rsid w:val="0028358C"/>
    <w:rsid w:val="002840B2"/>
    <w:rsid w:val="002848F9"/>
    <w:rsid w:val="00285940"/>
    <w:rsid w:val="00286E3A"/>
    <w:rsid w:val="002871BA"/>
    <w:rsid w:val="00287948"/>
    <w:rsid w:val="002917C3"/>
    <w:rsid w:val="00292232"/>
    <w:rsid w:val="0029265E"/>
    <w:rsid w:val="002935EC"/>
    <w:rsid w:val="00293764"/>
    <w:rsid w:val="0029484F"/>
    <w:rsid w:val="00294B99"/>
    <w:rsid w:val="002955F9"/>
    <w:rsid w:val="00296DB2"/>
    <w:rsid w:val="00297118"/>
    <w:rsid w:val="002973B0"/>
    <w:rsid w:val="00297916"/>
    <w:rsid w:val="00297DE4"/>
    <w:rsid w:val="00297EF0"/>
    <w:rsid w:val="002A046F"/>
    <w:rsid w:val="002A1A1A"/>
    <w:rsid w:val="002A1E33"/>
    <w:rsid w:val="002A2437"/>
    <w:rsid w:val="002A2550"/>
    <w:rsid w:val="002A2964"/>
    <w:rsid w:val="002A32C3"/>
    <w:rsid w:val="002A3443"/>
    <w:rsid w:val="002A4174"/>
    <w:rsid w:val="002A515A"/>
    <w:rsid w:val="002A58D7"/>
    <w:rsid w:val="002A658B"/>
    <w:rsid w:val="002A6E0F"/>
    <w:rsid w:val="002A7B74"/>
    <w:rsid w:val="002A7E6D"/>
    <w:rsid w:val="002B14E1"/>
    <w:rsid w:val="002B1D03"/>
    <w:rsid w:val="002B1E09"/>
    <w:rsid w:val="002B1F97"/>
    <w:rsid w:val="002B2109"/>
    <w:rsid w:val="002B2B0D"/>
    <w:rsid w:val="002B37A1"/>
    <w:rsid w:val="002B4653"/>
    <w:rsid w:val="002B5550"/>
    <w:rsid w:val="002B5BE9"/>
    <w:rsid w:val="002B5D31"/>
    <w:rsid w:val="002B60C8"/>
    <w:rsid w:val="002B646E"/>
    <w:rsid w:val="002B693A"/>
    <w:rsid w:val="002B758E"/>
    <w:rsid w:val="002C0C21"/>
    <w:rsid w:val="002C2C4F"/>
    <w:rsid w:val="002C2F3C"/>
    <w:rsid w:val="002C3266"/>
    <w:rsid w:val="002C34DA"/>
    <w:rsid w:val="002C357B"/>
    <w:rsid w:val="002C3999"/>
    <w:rsid w:val="002C3FAE"/>
    <w:rsid w:val="002C5250"/>
    <w:rsid w:val="002C5645"/>
    <w:rsid w:val="002C6120"/>
    <w:rsid w:val="002C6673"/>
    <w:rsid w:val="002C6B41"/>
    <w:rsid w:val="002C7553"/>
    <w:rsid w:val="002C7D52"/>
    <w:rsid w:val="002D0895"/>
    <w:rsid w:val="002D0AD9"/>
    <w:rsid w:val="002D0D5A"/>
    <w:rsid w:val="002D1576"/>
    <w:rsid w:val="002D2314"/>
    <w:rsid w:val="002D2687"/>
    <w:rsid w:val="002D2DB8"/>
    <w:rsid w:val="002D2DF1"/>
    <w:rsid w:val="002D367A"/>
    <w:rsid w:val="002D379B"/>
    <w:rsid w:val="002D3830"/>
    <w:rsid w:val="002D3AC5"/>
    <w:rsid w:val="002D49D2"/>
    <w:rsid w:val="002D519B"/>
    <w:rsid w:val="002D5823"/>
    <w:rsid w:val="002D5E0A"/>
    <w:rsid w:val="002D6B39"/>
    <w:rsid w:val="002D7CAB"/>
    <w:rsid w:val="002D7D39"/>
    <w:rsid w:val="002E0D2A"/>
    <w:rsid w:val="002E0DC4"/>
    <w:rsid w:val="002E0F8B"/>
    <w:rsid w:val="002E11A6"/>
    <w:rsid w:val="002E1537"/>
    <w:rsid w:val="002E1AB1"/>
    <w:rsid w:val="002E1C3A"/>
    <w:rsid w:val="002E3257"/>
    <w:rsid w:val="002E39F0"/>
    <w:rsid w:val="002E3EBB"/>
    <w:rsid w:val="002E4586"/>
    <w:rsid w:val="002E46E6"/>
    <w:rsid w:val="002E5A7F"/>
    <w:rsid w:val="002E617C"/>
    <w:rsid w:val="002E6FD3"/>
    <w:rsid w:val="002E7E5E"/>
    <w:rsid w:val="002E7EE2"/>
    <w:rsid w:val="002F05FF"/>
    <w:rsid w:val="002F070F"/>
    <w:rsid w:val="002F0DD4"/>
    <w:rsid w:val="002F1378"/>
    <w:rsid w:val="002F177C"/>
    <w:rsid w:val="002F2691"/>
    <w:rsid w:val="002F2949"/>
    <w:rsid w:val="002F33D7"/>
    <w:rsid w:val="002F3533"/>
    <w:rsid w:val="002F37E6"/>
    <w:rsid w:val="002F4271"/>
    <w:rsid w:val="002F4345"/>
    <w:rsid w:val="002F449C"/>
    <w:rsid w:val="002F4ADE"/>
    <w:rsid w:val="002F4E4D"/>
    <w:rsid w:val="002F4F39"/>
    <w:rsid w:val="002F5ACA"/>
    <w:rsid w:val="002F6824"/>
    <w:rsid w:val="002F71EB"/>
    <w:rsid w:val="002F75B0"/>
    <w:rsid w:val="0030048D"/>
    <w:rsid w:val="003004F8"/>
    <w:rsid w:val="00300537"/>
    <w:rsid w:val="00300682"/>
    <w:rsid w:val="00300BA8"/>
    <w:rsid w:val="0030156A"/>
    <w:rsid w:val="003018FB"/>
    <w:rsid w:val="003023AF"/>
    <w:rsid w:val="00302AD5"/>
    <w:rsid w:val="00303A7A"/>
    <w:rsid w:val="003042E1"/>
    <w:rsid w:val="00304597"/>
    <w:rsid w:val="00304951"/>
    <w:rsid w:val="00304BDE"/>
    <w:rsid w:val="00305B5F"/>
    <w:rsid w:val="00305E27"/>
    <w:rsid w:val="00305FBA"/>
    <w:rsid w:val="00306534"/>
    <w:rsid w:val="00306A35"/>
    <w:rsid w:val="00307C01"/>
    <w:rsid w:val="0031038B"/>
    <w:rsid w:val="0031043F"/>
    <w:rsid w:val="00311A62"/>
    <w:rsid w:val="00312117"/>
    <w:rsid w:val="0031307C"/>
    <w:rsid w:val="0031366C"/>
    <w:rsid w:val="00313E43"/>
    <w:rsid w:val="003141D7"/>
    <w:rsid w:val="00314894"/>
    <w:rsid w:val="00314929"/>
    <w:rsid w:val="00314DE0"/>
    <w:rsid w:val="00315601"/>
    <w:rsid w:val="00316603"/>
    <w:rsid w:val="00316658"/>
    <w:rsid w:val="003166C3"/>
    <w:rsid w:val="00316C24"/>
    <w:rsid w:val="0031706C"/>
    <w:rsid w:val="00317392"/>
    <w:rsid w:val="00317E7C"/>
    <w:rsid w:val="003200CF"/>
    <w:rsid w:val="0032035F"/>
    <w:rsid w:val="003206DF"/>
    <w:rsid w:val="00321257"/>
    <w:rsid w:val="0032141C"/>
    <w:rsid w:val="00321734"/>
    <w:rsid w:val="00322204"/>
    <w:rsid w:val="003236B3"/>
    <w:rsid w:val="00324802"/>
    <w:rsid w:val="00325065"/>
    <w:rsid w:val="003256B6"/>
    <w:rsid w:val="00326081"/>
    <w:rsid w:val="00326D9C"/>
    <w:rsid w:val="003275A8"/>
    <w:rsid w:val="00330173"/>
    <w:rsid w:val="00330310"/>
    <w:rsid w:val="00330462"/>
    <w:rsid w:val="00330B43"/>
    <w:rsid w:val="00330F2F"/>
    <w:rsid w:val="003311DA"/>
    <w:rsid w:val="0033139D"/>
    <w:rsid w:val="0033154D"/>
    <w:rsid w:val="00331B1A"/>
    <w:rsid w:val="00331F1E"/>
    <w:rsid w:val="003323DC"/>
    <w:rsid w:val="00332461"/>
    <w:rsid w:val="00335027"/>
    <w:rsid w:val="003350B6"/>
    <w:rsid w:val="00335115"/>
    <w:rsid w:val="00335C33"/>
    <w:rsid w:val="003368F4"/>
    <w:rsid w:val="00336A0F"/>
    <w:rsid w:val="00337C06"/>
    <w:rsid w:val="00337D96"/>
    <w:rsid w:val="00337E8F"/>
    <w:rsid w:val="00340611"/>
    <w:rsid w:val="00340816"/>
    <w:rsid w:val="003412DC"/>
    <w:rsid w:val="0034131A"/>
    <w:rsid w:val="003413BD"/>
    <w:rsid w:val="003415CF"/>
    <w:rsid w:val="00341D93"/>
    <w:rsid w:val="0034273C"/>
    <w:rsid w:val="00343414"/>
    <w:rsid w:val="00343718"/>
    <w:rsid w:val="0034454C"/>
    <w:rsid w:val="00344617"/>
    <w:rsid w:val="003447DB"/>
    <w:rsid w:val="00344B3F"/>
    <w:rsid w:val="00345107"/>
    <w:rsid w:val="003455C4"/>
    <w:rsid w:val="00345966"/>
    <w:rsid w:val="00345AE5"/>
    <w:rsid w:val="00345DEB"/>
    <w:rsid w:val="00346670"/>
    <w:rsid w:val="003470F6"/>
    <w:rsid w:val="003476D6"/>
    <w:rsid w:val="0034779C"/>
    <w:rsid w:val="00347A23"/>
    <w:rsid w:val="00350ADB"/>
    <w:rsid w:val="00350E2A"/>
    <w:rsid w:val="00351647"/>
    <w:rsid w:val="00351905"/>
    <w:rsid w:val="00352151"/>
    <w:rsid w:val="003530B6"/>
    <w:rsid w:val="00354091"/>
    <w:rsid w:val="003540C9"/>
    <w:rsid w:val="0035466D"/>
    <w:rsid w:val="00354FC5"/>
    <w:rsid w:val="003555F6"/>
    <w:rsid w:val="003560CB"/>
    <w:rsid w:val="0035680C"/>
    <w:rsid w:val="0035686F"/>
    <w:rsid w:val="00356EFC"/>
    <w:rsid w:val="003571E3"/>
    <w:rsid w:val="00357292"/>
    <w:rsid w:val="003578FF"/>
    <w:rsid w:val="00357DB6"/>
    <w:rsid w:val="0036107D"/>
    <w:rsid w:val="00361C95"/>
    <w:rsid w:val="003621DA"/>
    <w:rsid w:val="00362530"/>
    <w:rsid w:val="0036253B"/>
    <w:rsid w:val="003627FA"/>
    <w:rsid w:val="00362B5C"/>
    <w:rsid w:val="00363448"/>
    <w:rsid w:val="0036355C"/>
    <w:rsid w:val="0036382A"/>
    <w:rsid w:val="0036412F"/>
    <w:rsid w:val="00364741"/>
    <w:rsid w:val="00365756"/>
    <w:rsid w:val="00365A57"/>
    <w:rsid w:val="003667B0"/>
    <w:rsid w:val="003667DC"/>
    <w:rsid w:val="003669A2"/>
    <w:rsid w:val="00367A15"/>
    <w:rsid w:val="003700AB"/>
    <w:rsid w:val="003709F8"/>
    <w:rsid w:val="00370E07"/>
    <w:rsid w:val="00371977"/>
    <w:rsid w:val="003720FF"/>
    <w:rsid w:val="00372EF2"/>
    <w:rsid w:val="003737E5"/>
    <w:rsid w:val="0037395B"/>
    <w:rsid w:val="00374257"/>
    <w:rsid w:val="00374C36"/>
    <w:rsid w:val="0037510E"/>
    <w:rsid w:val="00375DFE"/>
    <w:rsid w:val="00375ECA"/>
    <w:rsid w:val="0037641F"/>
    <w:rsid w:val="0037695E"/>
    <w:rsid w:val="00376D4F"/>
    <w:rsid w:val="00377057"/>
    <w:rsid w:val="003806D5"/>
    <w:rsid w:val="00381928"/>
    <w:rsid w:val="00381956"/>
    <w:rsid w:val="00381A76"/>
    <w:rsid w:val="00382B1A"/>
    <w:rsid w:val="00383711"/>
    <w:rsid w:val="00383854"/>
    <w:rsid w:val="0038506B"/>
    <w:rsid w:val="003869D5"/>
    <w:rsid w:val="00386FA6"/>
    <w:rsid w:val="0038737C"/>
    <w:rsid w:val="00387907"/>
    <w:rsid w:val="003879DF"/>
    <w:rsid w:val="0039009F"/>
    <w:rsid w:val="00390883"/>
    <w:rsid w:val="00390A07"/>
    <w:rsid w:val="00390B69"/>
    <w:rsid w:val="003919F0"/>
    <w:rsid w:val="0039303C"/>
    <w:rsid w:val="003935D2"/>
    <w:rsid w:val="003956BF"/>
    <w:rsid w:val="003958D9"/>
    <w:rsid w:val="00396B18"/>
    <w:rsid w:val="00396B30"/>
    <w:rsid w:val="00397AC0"/>
    <w:rsid w:val="003A05F8"/>
    <w:rsid w:val="003A08DC"/>
    <w:rsid w:val="003A0D16"/>
    <w:rsid w:val="003A147E"/>
    <w:rsid w:val="003A1579"/>
    <w:rsid w:val="003A18F2"/>
    <w:rsid w:val="003A27CB"/>
    <w:rsid w:val="003A2E06"/>
    <w:rsid w:val="003A34E0"/>
    <w:rsid w:val="003A3C57"/>
    <w:rsid w:val="003A56A6"/>
    <w:rsid w:val="003A56AA"/>
    <w:rsid w:val="003A65D7"/>
    <w:rsid w:val="003A7EE8"/>
    <w:rsid w:val="003B0C47"/>
    <w:rsid w:val="003B0EE6"/>
    <w:rsid w:val="003B10AD"/>
    <w:rsid w:val="003B14B6"/>
    <w:rsid w:val="003B1585"/>
    <w:rsid w:val="003B16BC"/>
    <w:rsid w:val="003B19CE"/>
    <w:rsid w:val="003B1FF6"/>
    <w:rsid w:val="003B215D"/>
    <w:rsid w:val="003B2A25"/>
    <w:rsid w:val="003B2BC5"/>
    <w:rsid w:val="003B32D7"/>
    <w:rsid w:val="003B3799"/>
    <w:rsid w:val="003B3A49"/>
    <w:rsid w:val="003B477B"/>
    <w:rsid w:val="003B5BC2"/>
    <w:rsid w:val="003B6BF7"/>
    <w:rsid w:val="003B6DDF"/>
    <w:rsid w:val="003B6F29"/>
    <w:rsid w:val="003B764C"/>
    <w:rsid w:val="003B7806"/>
    <w:rsid w:val="003B7F72"/>
    <w:rsid w:val="003C0F4D"/>
    <w:rsid w:val="003C17A5"/>
    <w:rsid w:val="003C1DEF"/>
    <w:rsid w:val="003C20B3"/>
    <w:rsid w:val="003C20DF"/>
    <w:rsid w:val="003C22C1"/>
    <w:rsid w:val="003C2794"/>
    <w:rsid w:val="003C2D13"/>
    <w:rsid w:val="003C2F0B"/>
    <w:rsid w:val="003C3597"/>
    <w:rsid w:val="003C39B0"/>
    <w:rsid w:val="003C4342"/>
    <w:rsid w:val="003C47F6"/>
    <w:rsid w:val="003C5AD6"/>
    <w:rsid w:val="003C5CCF"/>
    <w:rsid w:val="003C60B7"/>
    <w:rsid w:val="003C6FC7"/>
    <w:rsid w:val="003D1262"/>
    <w:rsid w:val="003D13BA"/>
    <w:rsid w:val="003D1402"/>
    <w:rsid w:val="003D1694"/>
    <w:rsid w:val="003D1AAF"/>
    <w:rsid w:val="003D1BF2"/>
    <w:rsid w:val="003D1C99"/>
    <w:rsid w:val="003D1F47"/>
    <w:rsid w:val="003D1FFE"/>
    <w:rsid w:val="003D248D"/>
    <w:rsid w:val="003D2E3F"/>
    <w:rsid w:val="003D2E81"/>
    <w:rsid w:val="003D3686"/>
    <w:rsid w:val="003D37B9"/>
    <w:rsid w:val="003D38BE"/>
    <w:rsid w:val="003D3A88"/>
    <w:rsid w:val="003D5A05"/>
    <w:rsid w:val="003D5B5F"/>
    <w:rsid w:val="003D5C31"/>
    <w:rsid w:val="003D5C3B"/>
    <w:rsid w:val="003D62DA"/>
    <w:rsid w:val="003D665E"/>
    <w:rsid w:val="003D6996"/>
    <w:rsid w:val="003D6D76"/>
    <w:rsid w:val="003D6D7D"/>
    <w:rsid w:val="003D78F6"/>
    <w:rsid w:val="003E03E6"/>
    <w:rsid w:val="003E0E04"/>
    <w:rsid w:val="003E0E31"/>
    <w:rsid w:val="003E14C2"/>
    <w:rsid w:val="003E162C"/>
    <w:rsid w:val="003E17E4"/>
    <w:rsid w:val="003E1E43"/>
    <w:rsid w:val="003E31FF"/>
    <w:rsid w:val="003E36BA"/>
    <w:rsid w:val="003E397D"/>
    <w:rsid w:val="003E3C93"/>
    <w:rsid w:val="003E40D5"/>
    <w:rsid w:val="003E4576"/>
    <w:rsid w:val="003E45E6"/>
    <w:rsid w:val="003E4BFD"/>
    <w:rsid w:val="003E504B"/>
    <w:rsid w:val="003E5197"/>
    <w:rsid w:val="003E5CC7"/>
    <w:rsid w:val="003E64B1"/>
    <w:rsid w:val="003E64CC"/>
    <w:rsid w:val="003E6704"/>
    <w:rsid w:val="003E6728"/>
    <w:rsid w:val="003E70E9"/>
    <w:rsid w:val="003E7969"/>
    <w:rsid w:val="003E799A"/>
    <w:rsid w:val="003F066B"/>
    <w:rsid w:val="003F269A"/>
    <w:rsid w:val="003F4E9C"/>
    <w:rsid w:val="003F559C"/>
    <w:rsid w:val="003F5A81"/>
    <w:rsid w:val="003F5B73"/>
    <w:rsid w:val="003F5C2D"/>
    <w:rsid w:val="003F5F59"/>
    <w:rsid w:val="003F6133"/>
    <w:rsid w:val="003F6317"/>
    <w:rsid w:val="003F6C78"/>
    <w:rsid w:val="003F70DE"/>
    <w:rsid w:val="003F7456"/>
    <w:rsid w:val="003F7AC1"/>
    <w:rsid w:val="003F7F11"/>
    <w:rsid w:val="004008A4"/>
    <w:rsid w:val="00400AC7"/>
    <w:rsid w:val="00400D9F"/>
    <w:rsid w:val="00401601"/>
    <w:rsid w:val="00401AB5"/>
    <w:rsid w:val="00401ACD"/>
    <w:rsid w:val="00401B81"/>
    <w:rsid w:val="00401C61"/>
    <w:rsid w:val="00401DF0"/>
    <w:rsid w:val="00402635"/>
    <w:rsid w:val="004029A9"/>
    <w:rsid w:val="00402C48"/>
    <w:rsid w:val="00404763"/>
    <w:rsid w:val="00404EEE"/>
    <w:rsid w:val="00405771"/>
    <w:rsid w:val="00405959"/>
    <w:rsid w:val="0040626B"/>
    <w:rsid w:val="00406767"/>
    <w:rsid w:val="00406F19"/>
    <w:rsid w:val="00407526"/>
    <w:rsid w:val="004076C3"/>
    <w:rsid w:val="004079E2"/>
    <w:rsid w:val="00407ADF"/>
    <w:rsid w:val="00407BE5"/>
    <w:rsid w:val="00407C56"/>
    <w:rsid w:val="00407CBB"/>
    <w:rsid w:val="00407EDF"/>
    <w:rsid w:val="004110E5"/>
    <w:rsid w:val="00411228"/>
    <w:rsid w:val="00411506"/>
    <w:rsid w:val="004118F3"/>
    <w:rsid w:val="00411D20"/>
    <w:rsid w:val="00412CB9"/>
    <w:rsid w:val="00412E86"/>
    <w:rsid w:val="00412FB8"/>
    <w:rsid w:val="00413840"/>
    <w:rsid w:val="004138BC"/>
    <w:rsid w:val="00413D41"/>
    <w:rsid w:val="00414A27"/>
    <w:rsid w:val="00414C16"/>
    <w:rsid w:val="00415466"/>
    <w:rsid w:val="00415787"/>
    <w:rsid w:val="00415B2D"/>
    <w:rsid w:val="0041637E"/>
    <w:rsid w:val="0041722A"/>
    <w:rsid w:val="00420155"/>
    <w:rsid w:val="00420466"/>
    <w:rsid w:val="0042194B"/>
    <w:rsid w:val="00421AFB"/>
    <w:rsid w:val="00421CA7"/>
    <w:rsid w:val="00422353"/>
    <w:rsid w:val="00422485"/>
    <w:rsid w:val="0042252F"/>
    <w:rsid w:val="00423739"/>
    <w:rsid w:val="00423CF0"/>
    <w:rsid w:val="00424CB7"/>
    <w:rsid w:val="00425071"/>
    <w:rsid w:val="0042536A"/>
    <w:rsid w:val="004257C7"/>
    <w:rsid w:val="00425973"/>
    <w:rsid w:val="00425BE2"/>
    <w:rsid w:val="00425CC3"/>
    <w:rsid w:val="0042672C"/>
    <w:rsid w:val="0042698D"/>
    <w:rsid w:val="00426ABE"/>
    <w:rsid w:val="004271F7"/>
    <w:rsid w:val="004273ED"/>
    <w:rsid w:val="0042773C"/>
    <w:rsid w:val="00427A9E"/>
    <w:rsid w:val="00430524"/>
    <w:rsid w:val="00430807"/>
    <w:rsid w:val="00430AF8"/>
    <w:rsid w:val="00430EEC"/>
    <w:rsid w:val="004316FD"/>
    <w:rsid w:val="00432193"/>
    <w:rsid w:val="00432331"/>
    <w:rsid w:val="0043274D"/>
    <w:rsid w:val="00432882"/>
    <w:rsid w:val="00432D6C"/>
    <w:rsid w:val="00432DF0"/>
    <w:rsid w:val="00433636"/>
    <w:rsid w:val="00433870"/>
    <w:rsid w:val="00433B76"/>
    <w:rsid w:val="00434153"/>
    <w:rsid w:val="00434241"/>
    <w:rsid w:val="004344F2"/>
    <w:rsid w:val="00435977"/>
    <w:rsid w:val="00435C21"/>
    <w:rsid w:val="00436045"/>
    <w:rsid w:val="00436BE0"/>
    <w:rsid w:val="00436DB6"/>
    <w:rsid w:val="004375C3"/>
    <w:rsid w:val="0043792B"/>
    <w:rsid w:val="00437DB5"/>
    <w:rsid w:val="00437FB0"/>
    <w:rsid w:val="004400BE"/>
    <w:rsid w:val="00440AFB"/>
    <w:rsid w:val="0044124C"/>
    <w:rsid w:val="00441495"/>
    <w:rsid w:val="00441875"/>
    <w:rsid w:val="00441BBE"/>
    <w:rsid w:val="00442099"/>
    <w:rsid w:val="00442410"/>
    <w:rsid w:val="0044262E"/>
    <w:rsid w:val="00442BFE"/>
    <w:rsid w:val="00443002"/>
    <w:rsid w:val="00443A6A"/>
    <w:rsid w:val="00444116"/>
    <w:rsid w:val="004442CB"/>
    <w:rsid w:val="004443B7"/>
    <w:rsid w:val="00445429"/>
    <w:rsid w:val="00445F6D"/>
    <w:rsid w:val="0044750D"/>
    <w:rsid w:val="004501C1"/>
    <w:rsid w:val="00450AA6"/>
    <w:rsid w:val="004510F6"/>
    <w:rsid w:val="00452CE3"/>
    <w:rsid w:val="004534E5"/>
    <w:rsid w:val="00453C3B"/>
    <w:rsid w:val="00453CF4"/>
    <w:rsid w:val="00456278"/>
    <w:rsid w:val="00456448"/>
    <w:rsid w:val="00456621"/>
    <w:rsid w:val="004575E3"/>
    <w:rsid w:val="00457B5C"/>
    <w:rsid w:val="004605D2"/>
    <w:rsid w:val="00460DB2"/>
    <w:rsid w:val="00460E00"/>
    <w:rsid w:val="004619D1"/>
    <w:rsid w:val="00461EC5"/>
    <w:rsid w:val="004622DA"/>
    <w:rsid w:val="0046246D"/>
    <w:rsid w:val="00462765"/>
    <w:rsid w:val="0046277A"/>
    <w:rsid w:val="00463270"/>
    <w:rsid w:val="00463FB7"/>
    <w:rsid w:val="00464854"/>
    <w:rsid w:val="00464AF1"/>
    <w:rsid w:val="00464D1E"/>
    <w:rsid w:val="00464D48"/>
    <w:rsid w:val="00464EED"/>
    <w:rsid w:val="00464F56"/>
    <w:rsid w:val="004652D7"/>
    <w:rsid w:val="0046553C"/>
    <w:rsid w:val="004661F3"/>
    <w:rsid w:val="00466C06"/>
    <w:rsid w:val="00467519"/>
    <w:rsid w:val="0046779B"/>
    <w:rsid w:val="00467C15"/>
    <w:rsid w:val="00470506"/>
    <w:rsid w:val="00470746"/>
    <w:rsid w:val="004718C6"/>
    <w:rsid w:val="0047222A"/>
    <w:rsid w:val="0047229A"/>
    <w:rsid w:val="00472589"/>
    <w:rsid w:val="00472911"/>
    <w:rsid w:val="00472BCB"/>
    <w:rsid w:val="00472ED7"/>
    <w:rsid w:val="00472F60"/>
    <w:rsid w:val="00474080"/>
    <w:rsid w:val="004741C0"/>
    <w:rsid w:val="0047429E"/>
    <w:rsid w:val="00474A1F"/>
    <w:rsid w:val="004754C9"/>
    <w:rsid w:val="00475531"/>
    <w:rsid w:val="0047606A"/>
    <w:rsid w:val="00476C32"/>
    <w:rsid w:val="00477202"/>
    <w:rsid w:val="0047775C"/>
    <w:rsid w:val="00477EAB"/>
    <w:rsid w:val="0048087D"/>
    <w:rsid w:val="00480927"/>
    <w:rsid w:val="00480AFA"/>
    <w:rsid w:val="00480EA3"/>
    <w:rsid w:val="00481D32"/>
    <w:rsid w:val="00481FB5"/>
    <w:rsid w:val="004831C7"/>
    <w:rsid w:val="00483211"/>
    <w:rsid w:val="004839FB"/>
    <w:rsid w:val="00483B73"/>
    <w:rsid w:val="00483D97"/>
    <w:rsid w:val="0048427A"/>
    <w:rsid w:val="0048522B"/>
    <w:rsid w:val="0048531A"/>
    <w:rsid w:val="00485827"/>
    <w:rsid w:val="0048610A"/>
    <w:rsid w:val="00486D30"/>
    <w:rsid w:val="004874E0"/>
    <w:rsid w:val="004876B9"/>
    <w:rsid w:val="004904EC"/>
    <w:rsid w:val="0049079B"/>
    <w:rsid w:val="004910BC"/>
    <w:rsid w:val="004912FF"/>
    <w:rsid w:val="004919F4"/>
    <w:rsid w:val="00491C2D"/>
    <w:rsid w:val="0049261B"/>
    <w:rsid w:val="0049342D"/>
    <w:rsid w:val="004937E3"/>
    <w:rsid w:val="00493EC4"/>
    <w:rsid w:val="0049465E"/>
    <w:rsid w:val="0049476A"/>
    <w:rsid w:val="00494AEF"/>
    <w:rsid w:val="00494B58"/>
    <w:rsid w:val="004967AA"/>
    <w:rsid w:val="004969D6"/>
    <w:rsid w:val="00496B84"/>
    <w:rsid w:val="00496C2E"/>
    <w:rsid w:val="00497CE3"/>
    <w:rsid w:val="00497F22"/>
    <w:rsid w:val="004A03AF"/>
    <w:rsid w:val="004A0BE2"/>
    <w:rsid w:val="004A172F"/>
    <w:rsid w:val="004A196C"/>
    <w:rsid w:val="004A1AE8"/>
    <w:rsid w:val="004A2078"/>
    <w:rsid w:val="004A2F4C"/>
    <w:rsid w:val="004A3686"/>
    <w:rsid w:val="004A36BA"/>
    <w:rsid w:val="004A4070"/>
    <w:rsid w:val="004A4279"/>
    <w:rsid w:val="004A4455"/>
    <w:rsid w:val="004A4C1B"/>
    <w:rsid w:val="004A4F73"/>
    <w:rsid w:val="004A54A5"/>
    <w:rsid w:val="004A58D5"/>
    <w:rsid w:val="004A5A42"/>
    <w:rsid w:val="004A5C40"/>
    <w:rsid w:val="004A5D27"/>
    <w:rsid w:val="004A5FEA"/>
    <w:rsid w:val="004A6E71"/>
    <w:rsid w:val="004A6ECF"/>
    <w:rsid w:val="004A74A3"/>
    <w:rsid w:val="004A7506"/>
    <w:rsid w:val="004A76E7"/>
    <w:rsid w:val="004A7D72"/>
    <w:rsid w:val="004A7F4C"/>
    <w:rsid w:val="004B00C8"/>
    <w:rsid w:val="004B034B"/>
    <w:rsid w:val="004B0B06"/>
    <w:rsid w:val="004B0BE0"/>
    <w:rsid w:val="004B1009"/>
    <w:rsid w:val="004B127C"/>
    <w:rsid w:val="004B1ADE"/>
    <w:rsid w:val="004B2608"/>
    <w:rsid w:val="004B2CED"/>
    <w:rsid w:val="004B3032"/>
    <w:rsid w:val="004B3129"/>
    <w:rsid w:val="004B3B3D"/>
    <w:rsid w:val="004B4985"/>
    <w:rsid w:val="004B4CB8"/>
    <w:rsid w:val="004B4EDC"/>
    <w:rsid w:val="004B5197"/>
    <w:rsid w:val="004B56F2"/>
    <w:rsid w:val="004B5C22"/>
    <w:rsid w:val="004B5D57"/>
    <w:rsid w:val="004B6457"/>
    <w:rsid w:val="004B6821"/>
    <w:rsid w:val="004B6E4E"/>
    <w:rsid w:val="004B6E83"/>
    <w:rsid w:val="004B7C13"/>
    <w:rsid w:val="004B7EFB"/>
    <w:rsid w:val="004C04BB"/>
    <w:rsid w:val="004C12CB"/>
    <w:rsid w:val="004C201D"/>
    <w:rsid w:val="004C251A"/>
    <w:rsid w:val="004C25FB"/>
    <w:rsid w:val="004C2C02"/>
    <w:rsid w:val="004C2C07"/>
    <w:rsid w:val="004C2FD3"/>
    <w:rsid w:val="004C31F6"/>
    <w:rsid w:val="004C3696"/>
    <w:rsid w:val="004C3985"/>
    <w:rsid w:val="004C48C2"/>
    <w:rsid w:val="004C4DBC"/>
    <w:rsid w:val="004C5293"/>
    <w:rsid w:val="004C5AD6"/>
    <w:rsid w:val="004C5C17"/>
    <w:rsid w:val="004C5E48"/>
    <w:rsid w:val="004C6193"/>
    <w:rsid w:val="004C67FD"/>
    <w:rsid w:val="004C716C"/>
    <w:rsid w:val="004C7820"/>
    <w:rsid w:val="004C7D06"/>
    <w:rsid w:val="004D0640"/>
    <w:rsid w:val="004D1288"/>
    <w:rsid w:val="004D157A"/>
    <w:rsid w:val="004D2446"/>
    <w:rsid w:val="004D24A4"/>
    <w:rsid w:val="004D2736"/>
    <w:rsid w:val="004D28F2"/>
    <w:rsid w:val="004D30C0"/>
    <w:rsid w:val="004D3EEB"/>
    <w:rsid w:val="004D4BA4"/>
    <w:rsid w:val="004D4DBE"/>
    <w:rsid w:val="004D4F35"/>
    <w:rsid w:val="004D5C50"/>
    <w:rsid w:val="004D68DE"/>
    <w:rsid w:val="004D6A20"/>
    <w:rsid w:val="004D6B43"/>
    <w:rsid w:val="004D6BB6"/>
    <w:rsid w:val="004D6E43"/>
    <w:rsid w:val="004D6E62"/>
    <w:rsid w:val="004D7066"/>
    <w:rsid w:val="004D722E"/>
    <w:rsid w:val="004D735B"/>
    <w:rsid w:val="004D7507"/>
    <w:rsid w:val="004E0063"/>
    <w:rsid w:val="004E0984"/>
    <w:rsid w:val="004E1A1E"/>
    <w:rsid w:val="004E1C05"/>
    <w:rsid w:val="004E2AC4"/>
    <w:rsid w:val="004E2E71"/>
    <w:rsid w:val="004E3330"/>
    <w:rsid w:val="004E39F6"/>
    <w:rsid w:val="004E4808"/>
    <w:rsid w:val="004E5A29"/>
    <w:rsid w:val="004E5FD9"/>
    <w:rsid w:val="004E63D3"/>
    <w:rsid w:val="004E678B"/>
    <w:rsid w:val="004E68F1"/>
    <w:rsid w:val="004E704E"/>
    <w:rsid w:val="004E7E35"/>
    <w:rsid w:val="004F0225"/>
    <w:rsid w:val="004F0252"/>
    <w:rsid w:val="004F03F1"/>
    <w:rsid w:val="004F05B3"/>
    <w:rsid w:val="004F07D6"/>
    <w:rsid w:val="004F0C52"/>
    <w:rsid w:val="004F0ED8"/>
    <w:rsid w:val="004F2B19"/>
    <w:rsid w:val="004F32D3"/>
    <w:rsid w:val="004F34AC"/>
    <w:rsid w:val="004F3613"/>
    <w:rsid w:val="004F3B60"/>
    <w:rsid w:val="004F3F60"/>
    <w:rsid w:val="004F47DF"/>
    <w:rsid w:val="004F4FFF"/>
    <w:rsid w:val="004F55DF"/>
    <w:rsid w:val="004F56D6"/>
    <w:rsid w:val="004F570C"/>
    <w:rsid w:val="004F5881"/>
    <w:rsid w:val="004F5D82"/>
    <w:rsid w:val="004F646A"/>
    <w:rsid w:val="004F6996"/>
    <w:rsid w:val="004F71EB"/>
    <w:rsid w:val="004F72A6"/>
    <w:rsid w:val="004F79B3"/>
    <w:rsid w:val="004F7FF9"/>
    <w:rsid w:val="0050014A"/>
    <w:rsid w:val="005001CB"/>
    <w:rsid w:val="00500204"/>
    <w:rsid w:val="00500554"/>
    <w:rsid w:val="00500682"/>
    <w:rsid w:val="005017E1"/>
    <w:rsid w:val="00501AFD"/>
    <w:rsid w:val="005021B7"/>
    <w:rsid w:val="00502706"/>
    <w:rsid w:val="00502CE7"/>
    <w:rsid w:val="005030D5"/>
    <w:rsid w:val="005036BF"/>
    <w:rsid w:val="00504028"/>
    <w:rsid w:val="0050450C"/>
    <w:rsid w:val="00504920"/>
    <w:rsid w:val="00505294"/>
    <w:rsid w:val="00506069"/>
    <w:rsid w:val="00506A69"/>
    <w:rsid w:val="0050718D"/>
    <w:rsid w:val="00507222"/>
    <w:rsid w:val="005072F0"/>
    <w:rsid w:val="00507537"/>
    <w:rsid w:val="00507566"/>
    <w:rsid w:val="005101FD"/>
    <w:rsid w:val="00510B0F"/>
    <w:rsid w:val="005115E4"/>
    <w:rsid w:val="00511DB7"/>
    <w:rsid w:val="00511EF6"/>
    <w:rsid w:val="00512575"/>
    <w:rsid w:val="005131B6"/>
    <w:rsid w:val="00514859"/>
    <w:rsid w:val="00514B0D"/>
    <w:rsid w:val="00514C94"/>
    <w:rsid w:val="0051557A"/>
    <w:rsid w:val="00515C7F"/>
    <w:rsid w:val="00515DB5"/>
    <w:rsid w:val="005167D3"/>
    <w:rsid w:val="00517749"/>
    <w:rsid w:val="00517A85"/>
    <w:rsid w:val="005208D4"/>
    <w:rsid w:val="0052114A"/>
    <w:rsid w:val="005220CD"/>
    <w:rsid w:val="00522D4D"/>
    <w:rsid w:val="005232C5"/>
    <w:rsid w:val="0052370D"/>
    <w:rsid w:val="005237C1"/>
    <w:rsid w:val="00523C5A"/>
    <w:rsid w:val="00524048"/>
    <w:rsid w:val="00524600"/>
    <w:rsid w:val="00524813"/>
    <w:rsid w:val="00525A43"/>
    <w:rsid w:val="00525AF4"/>
    <w:rsid w:val="00525EC1"/>
    <w:rsid w:val="00526104"/>
    <w:rsid w:val="005267FD"/>
    <w:rsid w:val="005268A0"/>
    <w:rsid w:val="00526E64"/>
    <w:rsid w:val="00527371"/>
    <w:rsid w:val="0052750B"/>
    <w:rsid w:val="00527EBB"/>
    <w:rsid w:val="00530694"/>
    <w:rsid w:val="00530CB9"/>
    <w:rsid w:val="00531277"/>
    <w:rsid w:val="0053186C"/>
    <w:rsid w:val="00532037"/>
    <w:rsid w:val="00532096"/>
    <w:rsid w:val="005329BC"/>
    <w:rsid w:val="00532FA1"/>
    <w:rsid w:val="0053365F"/>
    <w:rsid w:val="00533DF5"/>
    <w:rsid w:val="005340B9"/>
    <w:rsid w:val="00534634"/>
    <w:rsid w:val="00534C1E"/>
    <w:rsid w:val="00535E68"/>
    <w:rsid w:val="00535EFC"/>
    <w:rsid w:val="005366E2"/>
    <w:rsid w:val="00536ACF"/>
    <w:rsid w:val="00540ADD"/>
    <w:rsid w:val="00541368"/>
    <w:rsid w:val="005417E0"/>
    <w:rsid w:val="00542226"/>
    <w:rsid w:val="00544526"/>
    <w:rsid w:val="005452E1"/>
    <w:rsid w:val="00545342"/>
    <w:rsid w:val="0054548B"/>
    <w:rsid w:val="00545AE6"/>
    <w:rsid w:val="005460FF"/>
    <w:rsid w:val="00547AB8"/>
    <w:rsid w:val="005500B9"/>
    <w:rsid w:val="005501C4"/>
    <w:rsid w:val="005502B8"/>
    <w:rsid w:val="005512EA"/>
    <w:rsid w:val="00551386"/>
    <w:rsid w:val="00551E95"/>
    <w:rsid w:val="00551FC7"/>
    <w:rsid w:val="005526D5"/>
    <w:rsid w:val="005527B5"/>
    <w:rsid w:val="005538FA"/>
    <w:rsid w:val="00554864"/>
    <w:rsid w:val="00554C2E"/>
    <w:rsid w:val="00555270"/>
    <w:rsid w:val="00555CAF"/>
    <w:rsid w:val="005563C4"/>
    <w:rsid w:val="0055705E"/>
    <w:rsid w:val="005570AC"/>
    <w:rsid w:val="0055759B"/>
    <w:rsid w:val="0055760F"/>
    <w:rsid w:val="00557704"/>
    <w:rsid w:val="0055789A"/>
    <w:rsid w:val="00557B29"/>
    <w:rsid w:val="00560096"/>
    <w:rsid w:val="005602C7"/>
    <w:rsid w:val="00560476"/>
    <w:rsid w:val="00560DA7"/>
    <w:rsid w:val="0056123C"/>
    <w:rsid w:val="0056199B"/>
    <w:rsid w:val="00561CFA"/>
    <w:rsid w:val="00561EBB"/>
    <w:rsid w:val="00562016"/>
    <w:rsid w:val="00562626"/>
    <w:rsid w:val="00562755"/>
    <w:rsid w:val="0056299B"/>
    <w:rsid w:val="00563180"/>
    <w:rsid w:val="0056381C"/>
    <w:rsid w:val="00563A76"/>
    <w:rsid w:val="00563ACF"/>
    <w:rsid w:val="00563C28"/>
    <w:rsid w:val="005643EA"/>
    <w:rsid w:val="00564771"/>
    <w:rsid w:val="00564989"/>
    <w:rsid w:val="00564B3C"/>
    <w:rsid w:val="00564FF7"/>
    <w:rsid w:val="00565420"/>
    <w:rsid w:val="00565EE8"/>
    <w:rsid w:val="00566041"/>
    <w:rsid w:val="005662EA"/>
    <w:rsid w:val="005662F7"/>
    <w:rsid w:val="00566499"/>
    <w:rsid w:val="00566AF1"/>
    <w:rsid w:val="00566B11"/>
    <w:rsid w:val="00567277"/>
    <w:rsid w:val="00567A5F"/>
    <w:rsid w:val="00567B80"/>
    <w:rsid w:val="00567FE3"/>
    <w:rsid w:val="00570573"/>
    <w:rsid w:val="005709DE"/>
    <w:rsid w:val="00570E98"/>
    <w:rsid w:val="00572055"/>
    <w:rsid w:val="0057314D"/>
    <w:rsid w:val="00573673"/>
    <w:rsid w:val="005737F3"/>
    <w:rsid w:val="00573FF8"/>
    <w:rsid w:val="00574202"/>
    <w:rsid w:val="0057437D"/>
    <w:rsid w:val="0057487F"/>
    <w:rsid w:val="00574C9B"/>
    <w:rsid w:val="00574E2C"/>
    <w:rsid w:val="005754BC"/>
    <w:rsid w:val="005758EF"/>
    <w:rsid w:val="00575A5E"/>
    <w:rsid w:val="00575F61"/>
    <w:rsid w:val="00576020"/>
    <w:rsid w:val="00577A46"/>
    <w:rsid w:val="00577C01"/>
    <w:rsid w:val="00577E1F"/>
    <w:rsid w:val="00580B34"/>
    <w:rsid w:val="00580BDF"/>
    <w:rsid w:val="00581641"/>
    <w:rsid w:val="005819AD"/>
    <w:rsid w:val="00581B14"/>
    <w:rsid w:val="00581C27"/>
    <w:rsid w:val="005822D8"/>
    <w:rsid w:val="00582472"/>
    <w:rsid w:val="0058290E"/>
    <w:rsid w:val="00582B73"/>
    <w:rsid w:val="00583F88"/>
    <w:rsid w:val="005841AE"/>
    <w:rsid w:val="00584656"/>
    <w:rsid w:val="0058479D"/>
    <w:rsid w:val="00584F49"/>
    <w:rsid w:val="00584FA1"/>
    <w:rsid w:val="00585ADF"/>
    <w:rsid w:val="00585BFA"/>
    <w:rsid w:val="00587DFE"/>
    <w:rsid w:val="00587F7D"/>
    <w:rsid w:val="00591592"/>
    <w:rsid w:val="00591EDA"/>
    <w:rsid w:val="00592A30"/>
    <w:rsid w:val="00592B1B"/>
    <w:rsid w:val="00593480"/>
    <w:rsid w:val="00593DEA"/>
    <w:rsid w:val="0059493D"/>
    <w:rsid w:val="005959EE"/>
    <w:rsid w:val="0059630B"/>
    <w:rsid w:val="00596493"/>
    <w:rsid w:val="005969CF"/>
    <w:rsid w:val="00596E2E"/>
    <w:rsid w:val="005970D0"/>
    <w:rsid w:val="005973B6"/>
    <w:rsid w:val="0059745E"/>
    <w:rsid w:val="005A08BB"/>
    <w:rsid w:val="005A0924"/>
    <w:rsid w:val="005A25DB"/>
    <w:rsid w:val="005A2982"/>
    <w:rsid w:val="005A2DF0"/>
    <w:rsid w:val="005A31EE"/>
    <w:rsid w:val="005A42CA"/>
    <w:rsid w:val="005A475D"/>
    <w:rsid w:val="005A4843"/>
    <w:rsid w:val="005A4BCA"/>
    <w:rsid w:val="005A5B8A"/>
    <w:rsid w:val="005A5C66"/>
    <w:rsid w:val="005A5F1C"/>
    <w:rsid w:val="005A67C7"/>
    <w:rsid w:val="005A689A"/>
    <w:rsid w:val="005A6EED"/>
    <w:rsid w:val="005A7016"/>
    <w:rsid w:val="005A7209"/>
    <w:rsid w:val="005A757B"/>
    <w:rsid w:val="005B00C4"/>
    <w:rsid w:val="005B0187"/>
    <w:rsid w:val="005B08A1"/>
    <w:rsid w:val="005B1F6A"/>
    <w:rsid w:val="005B2D96"/>
    <w:rsid w:val="005B2EC2"/>
    <w:rsid w:val="005B3992"/>
    <w:rsid w:val="005B3B7B"/>
    <w:rsid w:val="005B4E35"/>
    <w:rsid w:val="005B5504"/>
    <w:rsid w:val="005B5E2F"/>
    <w:rsid w:val="005B6889"/>
    <w:rsid w:val="005B6B74"/>
    <w:rsid w:val="005C0058"/>
    <w:rsid w:val="005C064D"/>
    <w:rsid w:val="005C088D"/>
    <w:rsid w:val="005C0CE5"/>
    <w:rsid w:val="005C15D5"/>
    <w:rsid w:val="005C186D"/>
    <w:rsid w:val="005C2197"/>
    <w:rsid w:val="005C3C1C"/>
    <w:rsid w:val="005C5BCC"/>
    <w:rsid w:val="005C61DD"/>
    <w:rsid w:val="005C69C7"/>
    <w:rsid w:val="005C73D7"/>
    <w:rsid w:val="005C7C4D"/>
    <w:rsid w:val="005D0A74"/>
    <w:rsid w:val="005D0AAB"/>
    <w:rsid w:val="005D0DD8"/>
    <w:rsid w:val="005D1365"/>
    <w:rsid w:val="005D1855"/>
    <w:rsid w:val="005D2EA7"/>
    <w:rsid w:val="005D34B6"/>
    <w:rsid w:val="005D4F18"/>
    <w:rsid w:val="005D5CFE"/>
    <w:rsid w:val="005D65AD"/>
    <w:rsid w:val="005D6A3F"/>
    <w:rsid w:val="005D6EC7"/>
    <w:rsid w:val="005D7304"/>
    <w:rsid w:val="005D74EB"/>
    <w:rsid w:val="005D7DB8"/>
    <w:rsid w:val="005E00F8"/>
    <w:rsid w:val="005E0CA0"/>
    <w:rsid w:val="005E0D30"/>
    <w:rsid w:val="005E1563"/>
    <w:rsid w:val="005E158B"/>
    <w:rsid w:val="005E3645"/>
    <w:rsid w:val="005E3AD9"/>
    <w:rsid w:val="005E3D3B"/>
    <w:rsid w:val="005E40A2"/>
    <w:rsid w:val="005E5AF4"/>
    <w:rsid w:val="005E5B2B"/>
    <w:rsid w:val="005E5B8B"/>
    <w:rsid w:val="005E5CF7"/>
    <w:rsid w:val="005E7015"/>
    <w:rsid w:val="005E74A3"/>
    <w:rsid w:val="005E76E1"/>
    <w:rsid w:val="005E7ADE"/>
    <w:rsid w:val="005F0B9A"/>
    <w:rsid w:val="005F18B9"/>
    <w:rsid w:val="005F19DC"/>
    <w:rsid w:val="005F248E"/>
    <w:rsid w:val="005F2649"/>
    <w:rsid w:val="005F3415"/>
    <w:rsid w:val="005F34CB"/>
    <w:rsid w:val="005F364A"/>
    <w:rsid w:val="005F3895"/>
    <w:rsid w:val="005F459B"/>
    <w:rsid w:val="005F4EA4"/>
    <w:rsid w:val="005F5416"/>
    <w:rsid w:val="005F5475"/>
    <w:rsid w:val="005F5AE2"/>
    <w:rsid w:val="005F5BAB"/>
    <w:rsid w:val="005F5C84"/>
    <w:rsid w:val="005F6030"/>
    <w:rsid w:val="005F7357"/>
    <w:rsid w:val="005F74A5"/>
    <w:rsid w:val="0060043F"/>
    <w:rsid w:val="00600AD7"/>
    <w:rsid w:val="00600EFA"/>
    <w:rsid w:val="00601047"/>
    <w:rsid w:val="006015F4"/>
    <w:rsid w:val="00601B90"/>
    <w:rsid w:val="00601D39"/>
    <w:rsid w:val="00601DE1"/>
    <w:rsid w:val="0060237F"/>
    <w:rsid w:val="006029F1"/>
    <w:rsid w:val="00602C18"/>
    <w:rsid w:val="0060310F"/>
    <w:rsid w:val="00603F4D"/>
    <w:rsid w:val="00604928"/>
    <w:rsid w:val="00604C70"/>
    <w:rsid w:val="00604CA5"/>
    <w:rsid w:val="00605269"/>
    <w:rsid w:val="00605527"/>
    <w:rsid w:val="006057ED"/>
    <w:rsid w:val="00607C50"/>
    <w:rsid w:val="00610BB8"/>
    <w:rsid w:val="00611DF8"/>
    <w:rsid w:val="00611F45"/>
    <w:rsid w:val="00612ABF"/>
    <w:rsid w:val="00613225"/>
    <w:rsid w:val="00613BAC"/>
    <w:rsid w:val="00613E40"/>
    <w:rsid w:val="00613FE2"/>
    <w:rsid w:val="00615634"/>
    <w:rsid w:val="0061606F"/>
    <w:rsid w:val="00617172"/>
    <w:rsid w:val="006174D6"/>
    <w:rsid w:val="00617E7B"/>
    <w:rsid w:val="00620436"/>
    <w:rsid w:val="00620E5C"/>
    <w:rsid w:val="006213E1"/>
    <w:rsid w:val="00621715"/>
    <w:rsid w:val="00621EA8"/>
    <w:rsid w:val="00623082"/>
    <w:rsid w:val="00623F99"/>
    <w:rsid w:val="00624833"/>
    <w:rsid w:val="00624B4B"/>
    <w:rsid w:val="00625296"/>
    <w:rsid w:val="006252C3"/>
    <w:rsid w:val="0062589D"/>
    <w:rsid w:val="00625F21"/>
    <w:rsid w:val="00626084"/>
    <w:rsid w:val="006265B5"/>
    <w:rsid w:val="00626A5A"/>
    <w:rsid w:val="00627961"/>
    <w:rsid w:val="00627BB0"/>
    <w:rsid w:val="0063025A"/>
    <w:rsid w:val="006304AF"/>
    <w:rsid w:val="00630F0B"/>
    <w:rsid w:val="0063102F"/>
    <w:rsid w:val="006317C5"/>
    <w:rsid w:val="00631AB0"/>
    <w:rsid w:val="00632333"/>
    <w:rsid w:val="006338C1"/>
    <w:rsid w:val="0063420F"/>
    <w:rsid w:val="00634A05"/>
    <w:rsid w:val="0063510E"/>
    <w:rsid w:val="0063517F"/>
    <w:rsid w:val="0063547A"/>
    <w:rsid w:val="00635A22"/>
    <w:rsid w:val="006360FB"/>
    <w:rsid w:val="00636140"/>
    <w:rsid w:val="00636433"/>
    <w:rsid w:val="006372E5"/>
    <w:rsid w:val="00637E3E"/>
    <w:rsid w:val="0064043F"/>
    <w:rsid w:val="00640D22"/>
    <w:rsid w:val="00641192"/>
    <w:rsid w:val="00641774"/>
    <w:rsid w:val="006419B7"/>
    <w:rsid w:val="00641AE7"/>
    <w:rsid w:val="00642191"/>
    <w:rsid w:val="006423E8"/>
    <w:rsid w:val="006431B9"/>
    <w:rsid w:val="0064330F"/>
    <w:rsid w:val="006442BF"/>
    <w:rsid w:val="0064500A"/>
    <w:rsid w:val="00646C9D"/>
    <w:rsid w:val="00646DBE"/>
    <w:rsid w:val="006473D0"/>
    <w:rsid w:val="00647463"/>
    <w:rsid w:val="00647AD1"/>
    <w:rsid w:val="00647FE0"/>
    <w:rsid w:val="00650BD1"/>
    <w:rsid w:val="006511D1"/>
    <w:rsid w:val="006518E3"/>
    <w:rsid w:val="00653552"/>
    <w:rsid w:val="00653D89"/>
    <w:rsid w:val="00653DA2"/>
    <w:rsid w:val="006555F9"/>
    <w:rsid w:val="00655E3F"/>
    <w:rsid w:val="00656A4F"/>
    <w:rsid w:val="006571EE"/>
    <w:rsid w:val="00657DBC"/>
    <w:rsid w:val="00660C10"/>
    <w:rsid w:val="006618FB"/>
    <w:rsid w:val="006621F1"/>
    <w:rsid w:val="006624E8"/>
    <w:rsid w:val="00662C1E"/>
    <w:rsid w:val="00662F1C"/>
    <w:rsid w:val="006639E7"/>
    <w:rsid w:val="0066441B"/>
    <w:rsid w:val="00665BDE"/>
    <w:rsid w:val="0066620E"/>
    <w:rsid w:val="006662A7"/>
    <w:rsid w:val="00666BDA"/>
    <w:rsid w:val="00667316"/>
    <w:rsid w:val="00667988"/>
    <w:rsid w:val="00667AF6"/>
    <w:rsid w:val="00667EB5"/>
    <w:rsid w:val="006701BE"/>
    <w:rsid w:val="00670939"/>
    <w:rsid w:val="00670A2C"/>
    <w:rsid w:val="00670BA3"/>
    <w:rsid w:val="00670C45"/>
    <w:rsid w:val="00670F18"/>
    <w:rsid w:val="00671BE3"/>
    <w:rsid w:val="00671D25"/>
    <w:rsid w:val="006721CC"/>
    <w:rsid w:val="00672619"/>
    <w:rsid w:val="00673426"/>
    <w:rsid w:val="00674A95"/>
    <w:rsid w:val="00675611"/>
    <w:rsid w:val="00676FB9"/>
    <w:rsid w:val="006803E1"/>
    <w:rsid w:val="0068106C"/>
    <w:rsid w:val="0068193C"/>
    <w:rsid w:val="0068209B"/>
    <w:rsid w:val="00682393"/>
    <w:rsid w:val="006825C6"/>
    <w:rsid w:val="0068474F"/>
    <w:rsid w:val="00684769"/>
    <w:rsid w:val="00685AE7"/>
    <w:rsid w:val="006860B0"/>
    <w:rsid w:val="006872F1"/>
    <w:rsid w:val="0068766A"/>
    <w:rsid w:val="0068768A"/>
    <w:rsid w:val="00687FC2"/>
    <w:rsid w:val="006909DD"/>
    <w:rsid w:val="00691261"/>
    <w:rsid w:val="00691E1F"/>
    <w:rsid w:val="0069218F"/>
    <w:rsid w:val="00692C7F"/>
    <w:rsid w:val="00693281"/>
    <w:rsid w:val="0069328D"/>
    <w:rsid w:val="006937E0"/>
    <w:rsid w:val="00693816"/>
    <w:rsid w:val="00693962"/>
    <w:rsid w:val="0069453E"/>
    <w:rsid w:val="0069463C"/>
    <w:rsid w:val="00694679"/>
    <w:rsid w:val="00694BDC"/>
    <w:rsid w:val="006956E8"/>
    <w:rsid w:val="00695D75"/>
    <w:rsid w:val="006969B7"/>
    <w:rsid w:val="006969EC"/>
    <w:rsid w:val="00696FB2"/>
    <w:rsid w:val="006970D6"/>
    <w:rsid w:val="006972BF"/>
    <w:rsid w:val="00697BA7"/>
    <w:rsid w:val="006A0D86"/>
    <w:rsid w:val="006A0E88"/>
    <w:rsid w:val="006A0F28"/>
    <w:rsid w:val="006A12A4"/>
    <w:rsid w:val="006A39EA"/>
    <w:rsid w:val="006A3B54"/>
    <w:rsid w:val="006A41D5"/>
    <w:rsid w:val="006A444D"/>
    <w:rsid w:val="006A4554"/>
    <w:rsid w:val="006A5083"/>
    <w:rsid w:val="006A62D4"/>
    <w:rsid w:val="006A679D"/>
    <w:rsid w:val="006A6BC5"/>
    <w:rsid w:val="006A6BE7"/>
    <w:rsid w:val="006A7536"/>
    <w:rsid w:val="006A7E53"/>
    <w:rsid w:val="006B0437"/>
    <w:rsid w:val="006B1650"/>
    <w:rsid w:val="006B17B3"/>
    <w:rsid w:val="006B2041"/>
    <w:rsid w:val="006B2142"/>
    <w:rsid w:val="006B24EF"/>
    <w:rsid w:val="006B26AF"/>
    <w:rsid w:val="006B2BED"/>
    <w:rsid w:val="006B3BDE"/>
    <w:rsid w:val="006B3CE5"/>
    <w:rsid w:val="006B4234"/>
    <w:rsid w:val="006B436A"/>
    <w:rsid w:val="006B4B71"/>
    <w:rsid w:val="006B4BF3"/>
    <w:rsid w:val="006B510E"/>
    <w:rsid w:val="006B60AF"/>
    <w:rsid w:val="006B7788"/>
    <w:rsid w:val="006B78CE"/>
    <w:rsid w:val="006B7E30"/>
    <w:rsid w:val="006C002F"/>
    <w:rsid w:val="006C082D"/>
    <w:rsid w:val="006C099A"/>
    <w:rsid w:val="006C1094"/>
    <w:rsid w:val="006C1228"/>
    <w:rsid w:val="006C1602"/>
    <w:rsid w:val="006C2F3B"/>
    <w:rsid w:val="006C3EC3"/>
    <w:rsid w:val="006C3F40"/>
    <w:rsid w:val="006C456F"/>
    <w:rsid w:val="006C53F1"/>
    <w:rsid w:val="006C624F"/>
    <w:rsid w:val="006C68D2"/>
    <w:rsid w:val="006C6D1F"/>
    <w:rsid w:val="006C7891"/>
    <w:rsid w:val="006C79EB"/>
    <w:rsid w:val="006C7F2C"/>
    <w:rsid w:val="006D0145"/>
    <w:rsid w:val="006D0147"/>
    <w:rsid w:val="006D035E"/>
    <w:rsid w:val="006D1241"/>
    <w:rsid w:val="006D1B48"/>
    <w:rsid w:val="006D2604"/>
    <w:rsid w:val="006D262F"/>
    <w:rsid w:val="006D2A7C"/>
    <w:rsid w:val="006D2D53"/>
    <w:rsid w:val="006D2E01"/>
    <w:rsid w:val="006D30C1"/>
    <w:rsid w:val="006D32FA"/>
    <w:rsid w:val="006D3BB2"/>
    <w:rsid w:val="006D418F"/>
    <w:rsid w:val="006D4798"/>
    <w:rsid w:val="006D4CC4"/>
    <w:rsid w:val="006D4DCD"/>
    <w:rsid w:val="006D507C"/>
    <w:rsid w:val="006D5D74"/>
    <w:rsid w:val="006D655C"/>
    <w:rsid w:val="006D6CE2"/>
    <w:rsid w:val="006D7401"/>
    <w:rsid w:val="006D7690"/>
    <w:rsid w:val="006D77F1"/>
    <w:rsid w:val="006D7CF3"/>
    <w:rsid w:val="006E1D92"/>
    <w:rsid w:val="006E253A"/>
    <w:rsid w:val="006E29B4"/>
    <w:rsid w:val="006E39B1"/>
    <w:rsid w:val="006E3CA1"/>
    <w:rsid w:val="006E5523"/>
    <w:rsid w:val="006E5555"/>
    <w:rsid w:val="006E5A14"/>
    <w:rsid w:val="006E5DC7"/>
    <w:rsid w:val="006E66F3"/>
    <w:rsid w:val="006E6F36"/>
    <w:rsid w:val="006E7508"/>
    <w:rsid w:val="006E7ECC"/>
    <w:rsid w:val="006F076E"/>
    <w:rsid w:val="006F0DCA"/>
    <w:rsid w:val="006F0F85"/>
    <w:rsid w:val="006F160B"/>
    <w:rsid w:val="006F1B0B"/>
    <w:rsid w:val="006F26A6"/>
    <w:rsid w:val="006F2C83"/>
    <w:rsid w:val="006F2EC7"/>
    <w:rsid w:val="006F33CB"/>
    <w:rsid w:val="006F350D"/>
    <w:rsid w:val="006F36AD"/>
    <w:rsid w:val="006F4D25"/>
    <w:rsid w:val="006F7412"/>
    <w:rsid w:val="006F7721"/>
    <w:rsid w:val="006F7CF3"/>
    <w:rsid w:val="0070032A"/>
    <w:rsid w:val="00701376"/>
    <w:rsid w:val="007014E4"/>
    <w:rsid w:val="007015A9"/>
    <w:rsid w:val="0070173D"/>
    <w:rsid w:val="00701F4C"/>
    <w:rsid w:val="007020AE"/>
    <w:rsid w:val="0070292C"/>
    <w:rsid w:val="00702DAD"/>
    <w:rsid w:val="00703124"/>
    <w:rsid w:val="007039B7"/>
    <w:rsid w:val="00703BF8"/>
    <w:rsid w:val="00704A6F"/>
    <w:rsid w:val="00705071"/>
    <w:rsid w:val="007055CC"/>
    <w:rsid w:val="00705C3B"/>
    <w:rsid w:val="00705C6A"/>
    <w:rsid w:val="0070653A"/>
    <w:rsid w:val="00706ED5"/>
    <w:rsid w:val="0070744A"/>
    <w:rsid w:val="0070758B"/>
    <w:rsid w:val="00710A28"/>
    <w:rsid w:val="00710B39"/>
    <w:rsid w:val="00710E54"/>
    <w:rsid w:val="00711819"/>
    <w:rsid w:val="0071182B"/>
    <w:rsid w:val="00711A32"/>
    <w:rsid w:val="00711B52"/>
    <w:rsid w:val="00711E0E"/>
    <w:rsid w:val="00711FB8"/>
    <w:rsid w:val="0071247D"/>
    <w:rsid w:val="00712D08"/>
    <w:rsid w:val="00713097"/>
    <w:rsid w:val="00713669"/>
    <w:rsid w:val="0071371B"/>
    <w:rsid w:val="00713F4F"/>
    <w:rsid w:val="007147CB"/>
    <w:rsid w:val="00714D7B"/>
    <w:rsid w:val="00715927"/>
    <w:rsid w:val="00716294"/>
    <w:rsid w:val="00716AE4"/>
    <w:rsid w:val="00716C88"/>
    <w:rsid w:val="00716F9F"/>
    <w:rsid w:val="0071756D"/>
    <w:rsid w:val="00717FF9"/>
    <w:rsid w:val="00720047"/>
    <w:rsid w:val="007200F9"/>
    <w:rsid w:val="0072067D"/>
    <w:rsid w:val="007206BC"/>
    <w:rsid w:val="00722B3A"/>
    <w:rsid w:val="00722DE7"/>
    <w:rsid w:val="00722E2D"/>
    <w:rsid w:val="00723044"/>
    <w:rsid w:val="00723066"/>
    <w:rsid w:val="007230E7"/>
    <w:rsid w:val="007233FC"/>
    <w:rsid w:val="00723475"/>
    <w:rsid w:val="007235AF"/>
    <w:rsid w:val="0072379A"/>
    <w:rsid w:val="00723B79"/>
    <w:rsid w:val="00724627"/>
    <w:rsid w:val="00724F11"/>
    <w:rsid w:val="00725204"/>
    <w:rsid w:val="0072566C"/>
    <w:rsid w:val="007259BA"/>
    <w:rsid w:val="007260AF"/>
    <w:rsid w:val="007267FE"/>
    <w:rsid w:val="0072704D"/>
    <w:rsid w:val="00727463"/>
    <w:rsid w:val="00727AB9"/>
    <w:rsid w:val="00730FD5"/>
    <w:rsid w:val="00731211"/>
    <w:rsid w:val="007315E5"/>
    <w:rsid w:val="00731A7E"/>
    <w:rsid w:val="00732E87"/>
    <w:rsid w:val="007334FE"/>
    <w:rsid w:val="00733591"/>
    <w:rsid w:val="0073395C"/>
    <w:rsid w:val="00734960"/>
    <w:rsid w:val="007349D1"/>
    <w:rsid w:val="00735147"/>
    <w:rsid w:val="00735573"/>
    <w:rsid w:val="00735AFD"/>
    <w:rsid w:val="00735E9B"/>
    <w:rsid w:val="00736AC2"/>
    <w:rsid w:val="00736C10"/>
    <w:rsid w:val="00737364"/>
    <w:rsid w:val="007373C9"/>
    <w:rsid w:val="00740129"/>
    <w:rsid w:val="007402E4"/>
    <w:rsid w:val="0074039E"/>
    <w:rsid w:val="0074041B"/>
    <w:rsid w:val="0074041F"/>
    <w:rsid w:val="007404A0"/>
    <w:rsid w:val="00740AF9"/>
    <w:rsid w:val="00740C21"/>
    <w:rsid w:val="007414A0"/>
    <w:rsid w:val="00741738"/>
    <w:rsid w:val="00741CA3"/>
    <w:rsid w:val="00741F21"/>
    <w:rsid w:val="007420C4"/>
    <w:rsid w:val="00742109"/>
    <w:rsid w:val="00742EE0"/>
    <w:rsid w:val="00742FBE"/>
    <w:rsid w:val="007434F9"/>
    <w:rsid w:val="00743C89"/>
    <w:rsid w:val="00743EFD"/>
    <w:rsid w:val="007444FA"/>
    <w:rsid w:val="00746473"/>
    <w:rsid w:val="007467EE"/>
    <w:rsid w:val="007469C7"/>
    <w:rsid w:val="00747263"/>
    <w:rsid w:val="00747B2C"/>
    <w:rsid w:val="00747C63"/>
    <w:rsid w:val="00750942"/>
    <w:rsid w:val="00750DF8"/>
    <w:rsid w:val="007512FF"/>
    <w:rsid w:val="00751367"/>
    <w:rsid w:val="0075230C"/>
    <w:rsid w:val="0075240B"/>
    <w:rsid w:val="00752544"/>
    <w:rsid w:val="007537ED"/>
    <w:rsid w:val="00753BAB"/>
    <w:rsid w:val="00753CEB"/>
    <w:rsid w:val="00754DA1"/>
    <w:rsid w:val="00754DED"/>
    <w:rsid w:val="0075544C"/>
    <w:rsid w:val="0075667C"/>
    <w:rsid w:val="007569A9"/>
    <w:rsid w:val="00760509"/>
    <w:rsid w:val="007607CC"/>
    <w:rsid w:val="007609A7"/>
    <w:rsid w:val="007617F4"/>
    <w:rsid w:val="00761876"/>
    <w:rsid w:val="00761E2C"/>
    <w:rsid w:val="00762C70"/>
    <w:rsid w:val="00763A1E"/>
    <w:rsid w:val="0076444F"/>
    <w:rsid w:val="00764D9B"/>
    <w:rsid w:val="0076638D"/>
    <w:rsid w:val="0076660E"/>
    <w:rsid w:val="0076666F"/>
    <w:rsid w:val="007673FC"/>
    <w:rsid w:val="00767A75"/>
    <w:rsid w:val="00767CCC"/>
    <w:rsid w:val="00770094"/>
    <w:rsid w:val="0077045A"/>
    <w:rsid w:val="00771129"/>
    <w:rsid w:val="007717F2"/>
    <w:rsid w:val="00772C6A"/>
    <w:rsid w:val="007731E1"/>
    <w:rsid w:val="00773792"/>
    <w:rsid w:val="0077400A"/>
    <w:rsid w:val="00774465"/>
    <w:rsid w:val="00774567"/>
    <w:rsid w:val="00774E80"/>
    <w:rsid w:val="0077585A"/>
    <w:rsid w:val="0077631A"/>
    <w:rsid w:val="00776A2E"/>
    <w:rsid w:val="00776BA1"/>
    <w:rsid w:val="00776ED3"/>
    <w:rsid w:val="00777B88"/>
    <w:rsid w:val="00780B66"/>
    <w:rsid w:val="0078109E"/>
    <w:rsid w:val="00781A14"/>
    <w:rsid w:val="00782149"/>
    <w:rsid w:val="00782625"/>
    <w:rsid w:val="00782D72"/>
    <w:rsid w:val="00782E1F"/>
    <w:rsid w:val="00783461"/>
    <w:rsid w:val="00784167"/>
    <w:rsid w:val="0078461F"/>
    <w:rsid w:val="00784DEB"/>
    <w:rsid w:val="007857FD"/>
    <w:rsid w:val="007861C7"/>
    <w:rsid w:val="00786D97"/>
    <w:rsid w:val="007870D0"/>
    <w:rsid w:val="00787D0C"/>
    <w:rsid w:val="00787D93"/>
    <w:rsid w:val="00790A80"/>
    <w:rsid w:val="00791467"/>
    <w:rsid w:val="007914CF"/>
    <w:rsid w:val="00791572"/>
    <w:rsid w:val="007916AB"/>
    <w:rsid w:val="00791990"/>
    <w:rsid w:val="00792BED"/>
    <w:rsid w:val="00793364"/>
    <w:rsid w:val="00793482"/>
    <w:rsid w:val="00794396"/>
    <w:rsid w:val="00794DA5"/>
    <w:rsid w:val="0079622A"/>
    <w:rsid w:val="0079632E"/>
    <w:rsid w:val="00796563"/>
    <w:rsid w:val="00796BDA"/>
    <w:rsid w:val="00796D46"/>
    <w:rsid w:val="00796F9D"/>
    <w:rsid w:val="007A07E6"/>
    <w:rsid w:val="007A0918"/>
    <w:rsid w:val="007A0964"/>
    <w:rsid w:val="007A0A29"/>
    <w:rsid w:val="007A1BB1"/>
    <w:rsid w:val="007A1E46"/>
    <w:rsid w:val="007A26CB"/>
    <w:rsid w:val="007A2804"/>
    <w:rsid w:val="007A2EB5"/>
    <w:rsid w:val="007A2F80"/>
    <w:rsid w:val="007A349A"/>
    <w:rsid w:val="007A3B77"/>
    <w:rsid w:val="007A3CB9"/>
    <w:rsid w:val="007A4239"/>
    <w:rsid w:val="007A43D4"/>
    <w:rsid w:val="007A5559"/>
    <w:rsid w:val="007A5D67"/>
    <w:rsid w:val="007A6213"/>
    <w:rsid w:val="007A64CD"/>
    <w:rsid w:val="007A6D5E"/>
    <w:rsid w:val="007A7447"/>
    <w:rsid w:val="007A74E1"/>
    <w:rsid w:val="007A7D70"/>
    <w:rsid w:val="007B0FF7"/>
    <w:rsid w:val="007B25F6"/>
    <w:rsid w:val="007B3A06"/>
    <w:rsid w:val="007B3B2B"/>
    <w:rsid w:val="007B3C29"/>
    <w:rsid w:val="007B4484"/>
    <w:rsid w:val="007B5C68"/>
    <w:rsid w:val="007B5D31"/>
    <w:rsid w:val="007B76E0"/>
    <w:rsid w:val="007B7AB0"/>
    <w:rsid w:val="007B7F3A"/>
    <w:rsid w:val="007C10B1"/>
    <w:rsid w:val="007C141F"/>
    <w:rsid w:val="007C157E"/>
    <w:rsid w:val="007C1635"/>
    <w:rsid w:val="007C1740"/>
    <w:rsid w:val="007C18E2"/>
    <w:rsid w:val="007C18F0"/>
    <w:rsid w:val="007C1EB3"/>
    <w:rsid w:val="007C229F"/>
    <w:rsid w:val="007C2973"/>
    <w:rsid w:val="007C29FF"/>
    <w:rsid w:val="007C2B57"/>
    <w:rsid w:val="007C2D28"/>
    <w:rsid w:val="007C3416"/>
    <w:rsid w:val="007C34FE"/>
    <w:rsid w:val="007C36C5"/>
    <w:rsid w:val="007C3915"/>
    <w:rsid w:val="007C46F5"/>
    <w:rsid w:val="007C59F5"/>
    <w:rsid w:val="007C624D"/>
    <w:rsid w:val="007C639B"/>
    <w:rsid w:val="007C6ED1"/>
    <w:rsid w:val="007C701B"/>
    <w:rsid w:val="007C77D4"/>
    <w:rsid w:val="007C7B1C"/>
    <w:rsid w:val="007C7D62"/>
    <w:rsid w:val="007C7D8A"/>
    <w:rsid w:val="007D062A"/>
    <w:rsid w:val="007D0830"/>
    <w:rsid w:val="007D0C45"/>
    <w:rsid w:val="007D0E12"/>
    <w:rsid w:val="007D1BF2"/>
    <w:rsid w:val="007D1D7B"/>
    <w:rsid w:val="007D29ED"/>
    <w:rsid w:val="007D2AC7"/>
    <w:rsid w:val="007D363C"/>
    <w:rsid w:val="007D46CF"/>
    <w:rsid w:val="007D5605"/>
    <w:rsid w:val="007D5C89"/>
    <w:rsid w:val="007D6421"/>
    <w:rsid w:val="007D6EA1"/>
    <w:rsid w:val="007D757E"/>
    <w:rsid w:val="007E0153"/>
    <w:rsid w:val="007E0438"/>
    <w:rsid w:val="007E06F3"/>
    <w:rsid w:val="007E0D1F"/>
    <w:rsid w:val="007E1CF8"/>
    <w:rsid w:val="007E22AC"/>
    <w:rsid w:val="007E2512"/>
    <w:rsid w:val="007E2999"/>
    <w:rsid w:val="007E2A83"/>
    <w:rsid w:val="007E3EAB"/>
    <w:rsid w:val="007E3EB3"/>
    <w:rsid w:val="007E41EA"/>
    <w:rsid w:val="007E5058"/>
    <w:rsid w:val="007E573B"/>
    <w:rsid w:val="007E6807"/>
    <w:rsid w:val="007E6C76"/>
    <w:rsid w:val="007E6E6E"/>
    <w:rsid w:val="007E7149"/>
    <w:rsid w:val="007E7797"/>
    <w:rsid w:val="007E79C0"/>
    <w:rsid w:val="007F0146"/>
    <w:rsid w:val="007F0274"/>
    <w:rsid w:val="007F08AD"/>
    <w:rsid w:val="007F156B"/>
    <w:rsid w:val="007F3125"/>
    <w:rsid w:val="007F3130"/>
    <w:rsid w:val="007F3C33"/>
    <w:rsid w:val="007F4426"/>
    <w:rsid w:val="007F44D0"/>
    <w:rsid w:val="007F4CA2"/>
    <w:rsid w:val="007F54A1"/>
    <w:rsid w:val="007F56BA"/>
    <w:rsid w:val="007F5A9B"/>
    <w:rsid w:val="007F5BC6"/>
    <w:rsid w:val="007F63C1"/>
    <w:rsid w:val="007F6791"/>
    <w:rsid w:val="007F6B50"/>
    <w:rsid w:val="007F6F24"/>
    <w:rsid w:val="007F7375"/>
    <w:rsid w:val="007F7456"/>
    <w:rsid w:val="007F7726"/>
    <w:rsid w:val="007F7768"/>
    <w:rsid w:val="007F77A0"/>
    <w:rsid w:val="007F7842"/>
    <w:rsid w:val="007F7CEA"/>
    <w:rsid w:val="008003B5"/>
    <w:rsid w:val="008003FA"/>
    <w:rsid w:val="00800AE9"/>
    <w:rsid w:val="00800FB1"/>
    <w:rsid w:val="00801290"/>
    <w:rsid w:val="00801D22"/>
    <w:rsid w:val="00801EAD"/>
    <w:rsid w:val="00801FC6"/>
    <w:rsid w:val="00801FE6"/>
    <w:rsid w:val="0080231A"/>
    <w:rsid w:val="008025D4"/>
    <w:rsid w:val="00802B81"/>
    <w:rsid w:val="008030C8"/>
    <w:rsid w:val="00803124"/>
    <w:rsid w:val="0080357B"/>
    <w:rsid w:val="008041F8"/>
    <w:rsid w:val="00804317"/>
    <w:rsid w:val="00804500"/>
    <w:rsid w:val="00804E74"/>
    <w:rsid w:val="008052B5"/>
    <w:rsid w:val="008055F4"/>
    <w:rsid w:val="00805674"/>
    <w:rsid w:val="008067D5"/>
    <w:rsid w:val="00806E55"/>
    <w:rsid w:val="00806FB4"/>
    <w:rsid w:val="0080714C"/>
    <w:rsid w:val="00807A6C"/>
    <w:rsid w:val="00810886"/>
    <w:rsid w:val="008113DC"/>
    <w:rsid w:val="00812224"/>
    <w:rsid w:val="008124AC"/>
    <w:rsid w:val="00812AC2"/>
    <w:rsid w:val="0081369F"/>
    <w:rsid w:val="00813B07"/>
    <w:rsid w:val="008142A9"/>
    <w:rsid w:val="00814846"/>
    <w:rsid w:val="0081499D"/>
    <w:rsid w:val="00814AB8"/>
    <w:rsid w:val="00814D45"/>
    <w:rsid w:val="00815E4F"/>
    <w:rsid w:val="0081680D"/>
    <w:rsid w:val="008176A2"/>
    <w:rsid w:val="00817B31"/>
    <w:rsid w:val="00817CED"/>
    <w:rsid w:val="00820154"/>
    <w:rsid w:val="00820DAA"/>
    <w:rsid w:val="00821BC4"/>
    <w:rsid w:val="00821CB7"/>
    <w:rsid w:val="008220BC"/>
    <w:rsid w:val="00822904"/>
    <w:rsid w:val="0082337A"/>
    <w:rsid w:val="00823588"/>
    <w:rsid w:val="00823A25"/>
    <w:rsid w:val="0082438E"/>
    <w:rsid w:val="008243FB"/>
    <w:rsid w:val="00824A5C"/>
    <w:rsid w:val="00824CDA"/>
    <w:rsid w:val="00824EA1"/>
    <w:rsid w:val="0082538A"/>
    <w:rsid w:val="00825667"/>
    <w:rsid w:val="008256D9"/>
    <w:rsid w:val="00826019"/>
    <w:rsid w:val="00826A85"/>
    <w:rsid w:val="00826ED1"/>
    <w:rsid w:val="008275D7"/>
    <w:rsid w:val="00827875"/>
    <w:rsid w:val="00830211"/>
    <w:rsid w:val="00830D5A"/>
    <w:rsid w:val="00831399"/>
    <w:rsid w:val="00831651"/>
    <w:rsid w:val="00831787"/>
    <w:rsid w:val="00831CCD"/>
    <w:rsid w:val="00831ECA"/>
    <w:rsid w:val="0083246A"/>
    <w:rsid w:val="00832791"/>
    <w:rsid w:val="00832A18"/>
    <w:rsid w:val="0083324B"/>
    <w:rsid w:val="0083449E"/>
    <w:rsid w:val="0083466A"/>
    <w:rsid w:val="0083468E"/>
    <w:rsid w:val="00834782"/>
    <w:rsid w:val="00834B57"/>
    <w:rsid w:val="008352DF"/>
    <w:rsid w:val="00836AEE"/>
    <w:rsid w:val="00837499"/>
    <w:rsid w:val="0084022B"/>
    <w:rsid w:val="008413D0"/>
    <w:rsid w:val="00841471"/>
    <w:rsid w:val="00842092"/>
    <w:rsid w:val="00842764"/>
    <w:rsid w:val="008427C3"/>
    <w:rsid w:val="00843B7F"/>
    <w:rsid w:val="00843C66"/>
    <w:rsid w:val="00843D20"/>
    <w:rsid w:val="00843EF8"/>
    <w:rsid w:val="00844569"/>
    <w:rsid w:val="00844A60"/>
    <w:rsid w:val="00844C5B"/>
    <w:rsid w:val="0084532F"/>
    <w:rsid w:val="00846068"/>
    <w:rsid w:val="008462D6"/>
    <w:rsid w:val="0084680D"/>
    <w:rsid w:val="00846AB8"/>
    <w:rsid w:val="00846D49"/>
    <w:rsid w:val="00846DFC"/>
    <w:rsid w:val="00847C61"/>
    <w:rsid w:val="00850260"/>
    <w:rsid w:val="00850283"/>
    <w:rsid w:val="008504D5"/>
    <w:rsid w:val="008504EB"/>
    <w:rsid w:val="008507CC"/>
    <w:rsid w:val="00850D61"/>
    <w:rsid w:val="00851B8E"/>
    <w:rsid w:val="008526BA"/>
    <w:rsid w:val="00852CA5"/>
    <w:rsid w:val="00852CEC"/>
    <w:rsid w:val="00853217"/>
    <w:rsid w:val="00853367"/>
    <w:rsid w:val="008535BD"/>
    <w:rsid w:val="0085360B"/>
    <w:rsid w:val="008549AD"/>
    <w:rsid w:val="00854A0A"/>
    <w:rsid w:val="008554ED"/>
    <w:rsid w:val="00855964"/>
    <w:rsid w:val="00855E9D"/>
    <w:rsid w:val="00856D5E"/>
    <w:rsid w:val="0085714F"/>
    <w:rsid w:val="00857512"/>
    <w:rsid w:val="00857B4D"/>
    <w:rsid w:val="00860F33"/>
    <w:rsid w:val="008610A1"/>
    <w:rsid w:val="00861814"/>
    <w:rsid w:val="00861CF7"/>
    <w:rsid w:val="00861DF8"/>
    <w:rsid w:val="0086330F"/>
    <w:rsid w:val="00863E0A"/>
    <w:rsid w:val="00864768"/>
    <w:rsid w:val="00864C33"/>
    <w:rsid w:val="00865465"/>
    <w:rsid w:val="00865672"/>
    <w:rsid w:val="00866081"/>
    <w:rsid w:val="00866D11"/>
    <w:rsid w:val="00867870"/>
    <w:rsid w:val="00867E45"/>
    <w:rsid w:val="00870117"/>
    <w:rsid w:val="008708B8"/>
    <w:rsid w:val="00871A44"/>
    <w:rsid w:val="00872433"/>
    <w:rsid w:val="008726A2"/>
    <w:rsid w:val="008735D9"/>
    <w:rsid w:val="008739DA"/>
    <w:rsid w:val="00873B52"/>
    <w:rsid w:val="008741C6"/>
    <w:rsid w:val="00874484"/>
    <w:rsid w:val="008747AA"/>
    <w:rsid w:val="0087480C"/>
    <w:rsid w:val="00875258"/>
    <w:rsid w:val="008758F5"/>
    <w:rsid w:val="00875BAB"/>
    <w:rsid w:val="00875D1A"/>
    <w:rsid w:val="00875FD1"/>
    <w:rsid w:val="00876A1D"/>
    <w:rsid w:val="00876E62"/>
    <w:rsid w:val="008778A0"/>
    <w:rsid w:val="00877A16"/>
    <w:rsid w:val="00877AC4"/>
    <w:rsid w:val="00880086"/>
    <w:rsid w:val="008802F0"/>
    <w:rsid w:val="0088040A"/>
    <w:rsid w:val="008807D3"/>
    <w:rsid w:val="00881113"/>
    <w:rsid w:val="00881BE6"/>
    <w:rsid w:val="00881C58"/>
    <w:rsid w:val="00882176"/>
    <w:rsid w:val="008822F6"/>
    <w:rsid w:val="008823F6"/>
    <w:rsid w:val="00882520"/>
    <w:rsid w:val="00883297"/>
    <w:rsid w:val="00883879"/>
    <w:rsid w:val="00883CD4"/>
    <w:rsid w:val="00883F05"/>
    <w:rsid w:val="00884744"/>
    <w:rsid w:val="00884BF0"/>
    <w:rsid w:val="00885249"/>
    <w:rsid w:val="008857D9"/>
    <w:rsid w:val="008857DF"/>
    <w:rsid w:val="00885FDF"/>
    <w:rsid w:val="008868BA"/>
    <w:rsid w:val="00886AE4"/>
    <w:rsid w:val="00886E0F"/>
    <w:rsid w:val="0088707D"/>
    <w:rsid w:val="008900EC"/>
    <w:rsid w:val="008909C6"/>
    <w:rsid w:val="00891A5E"/>
    <w:rsid w:val="00891E5A"/>
    <w:rsid w:val="00892415"/>
    <w:rsid w:val="008928AF"/>
    <w:rsid w:val="00892962"/>
    <w:rsid w:val="00892B06"/>
    <w:rsid w:val="00892E79"/>
    <w:rsid w:val="00892F3D"/>
    <w:rsid w:val="0089311F"/>
    <w:rsid w:val="00893169"/>
    <w:rsid w:val="00893C6D"/>
    <w:rsid w:val="00894193"/>
    <w:rsid w:val="0089426E"/>
    <w:rsid w:val="0089463B"/>
    <w:rsid w:val="008946CE"/>
    <w:rsid w:val="0089498B"/>
    <w:rsid w:val="008951D2"/>
    <w:rsid w:val="008952B7"/>
    <w:rsid w:val="00895782"/>
    <w:rsid w:val="008959E4"/>
    <w:rsid w:val="00895B4B"/>
    <w:rsid w:val="00896956"/>
    <w:rsid w:val="00896F90"/>
    <w:rsid w:val="0089734C"/>
    <w:rsid w:val="008977D5"/>
    <w:rsid w:val="00897D4A"/>
    <w:rsid w:val="00897F50"/>
    <w:rsid w:val="008A0615"/>
    <w:rsid w:val="008A0D36"/>
    <w:rsid w:val="008A0FED"/>
    <w:rsid w:val="008A1A10"/>
    <w:rsid w:val="008A1B0C"/>
    <w:rsid w:val="008A3856"/>
    <w:rsid w:val="008A3B2A"/>
    <w:rsid w:val="008A402F"/>
    <w:rsid w:val="008A4D36"/>
    <w:rsid w:val="008A4D7E"/>
    <w:rsid w:val="008A5097"/>
    <w:rsid w:val="008A54B2"/>
    <w:rsid w:val="008A54FF"/>
    <w:rsid w:val="008A57AD"/>
    <w:rsid w:val="008A68D1"/>
    <w:rsid w:val="008A6D31"/>
    <w:rsid w:val="008A6F1D"/>
    <w:rsid w:val="008A7479"/>
    <w:rsid w:val="008A7C19"/>
    <w:rsid w:val="008A7D1F"/>
    <w:rsid w:val="008B0942"/>
    <w:rsid w:val="008B0CF2"/>
    <w:rsid w:val="008B0E5E"/>
    <w:rsid w:val="008B0EE5"/>
    <w:rsid w:val="008B1170"/>
    <w:rsid w:val="008B1910"/>
    <w:rsid w:val="008B1DB6"/>
    <w:rsid w:val="008B1EC6"/>
    <w:rsid w:val="008B212A"/>
    <w:rsid w:val="008B2D26"/>
    <w:rsid w:val="008B30C7"/>
    <w:rsid w:val="008B3218"/>
    <w:rsid w:val="008B3499"/>
    <w:rsid w:val="008B35E6"/>
    <w:rsid w:val="008B3C34"/>
    <w:rsid w:val="008B3C9A"/>
    <w:rsid w:val="008B3E9F"/>
    <w:rsid w:val="008B47EF"/>
    <w:rsid w:val="008B4A98"/>
    <w:rsid w:val="008B5737"/>
    <w:rsid w:val="008B5986"/>
    <w:rsid w:val="008B622E"/>
    <w:rsid w:val="008B6EEE"/>
    <w:rsid w:val="008B7E55"/>
    <w:rsid w:val="008C0477"/>
    <w:rsid w:val="008C0878"/>
    <w:rsid w:val="008C08C7"/>
    <w:rsid w:val="008C0E75"/>
    <w:rsid w:val="008C1957"/>
    <w:rsid w:val="008C1D1E"/>
    <w:rsid w:val="008C2AFA"/>
    <w:rsid w:val="008C2EAE"/>
    <w:rsid w:val="008C3415"/>
    <w:rsid w:val="008C4401"/>
    <w:rsid w:val="008C5873"/>
    <w:rsid w:val="008C59F0"/>
    <w:rsid w:val="008C6113"/>
    <w:rsid w:val="008C65B1"/>
    <w:rsid w:val="008C681E"/>
    <w:rsid w:val="008C743A"/>
    <w:rsid w:val="008C7451"/>
    <w:rsid w:val="008C79BD"/>
    <w:rsid w:val="008C7E03"/>
    <w:rsid w:val="008D00F6"/>
    <w:rsid w:val="008D0A7D"/>
    <w:rsid w:val="008D0D8B"/>
    <w:rsid w:val="008D11B7"/>
    <w:rsid w:val="008D1ED5"/>
    <w:rsid w:val="008D3116"/>
    <w:rsid w:val="008D399F"/>
    <w:rsid w:val="008D3A50"/>
    <w:rsid w:val="008D4360"/>
    <w:rsid w:val="008D4A50"/>
    <w:rsid w:val="008D5A3E"/>
    <w:rsid w:val="008D5BCE"/>
    <w:rsid w:val="008D5D6B"/>
    <w:rsid w:val="008D6302"/>
    <w:rsid w:val="008D6648"/>
    <w:rsid w:val="008D6BFA"/>
    <w:rsid w:val="008D784C"/>
    <w:rsid w:val="008D7BA2"/>
    <w:rsid w:val="008D7F6F"/>
    <w:rsid w:val="008E0408"/>
    <w:rsid w:val="008E0878"/>
    <w:rsid w:val="008E0C13"/>
    <w:rsid w:val="008E0E07"/>
    <w:rsid w:val="008E1EB4"/>
    <w:rsid w:val="008E253D"/>
    <w:rsid w:val="008E3697"/>
    <w:rsid w:val="008E3DEA"/>
    <w:rsid w:val="008E45F9"/>
    <w:rsid w:val="008E4952"/>
    <w:rsid w:val="008E4EA4"/>
    <w:rsid w:val="008E53A3"/>
    <w:rsid w:val="008E5AC6"/>
    <w:rsid w:val="008E5C9D"/>
    <w:rsid w:val="008E5CFE"/>
    <w:rsid w:val="008E63D0"/>
    <w:rsid w:val="008F0356"/>
    <w:rsid w:val="008F0623"/>
    <w:rsid w:val="008F0973"/>
    <w:rsid w:val="008F0A3B"/>
    <w:rsid w:val="008F0B96"/>
    <w:rsid w:val="008F226E"/>
    <w:rsid w:val="008F2C51"/>
    <w:rsid w:val="008F2F7F"/>
    <w:rsid w:val="008F30D3"/>
    <w:rsid w:val="008F40DB"/>
    <w:rsid w:val="008F4AD8"/>
    <w:rsid w:val="008F546D"/>
    <w:rsid w:val="008F5BFC"/>
    <w:rsid w:val="008F5C13"/>
    <w:rsid w:val="008F5E62"/>
    <w:rsid w:val="008F5F8D"/>
    <w:rsid w:val="008F60E9"/>
    <w:rsid w:val="008F6745"/>
    <w:rsid w:val="008F7052"/>
    <w:rsid w:val="008F70AF"/>
    <w:rsid w:val="008F74D0"/>
    <w:rsid w:val="008F756D"/>
    <w:rsid w:val="00900949"/>
    <w:rsid w:val="0090104C"/>
    <w:rsid w:val="0090151E"/>
    <w:rsid w:val="00901A2C"/>
    <w:rsid w:val="00902B6E"/>
    <w:rsid w:val="00903917"/>
    <w:rsid w:val="00903925"/>
    <w:rsid w:val="00903FDD"/>
    <w:rsid w:val="00904584"/>
    <w:rsid w:val="00905116"/>
    <w:rsid w:val="00905610"/>
    <w:rsid w:val="00905C15"/>
    <w:rsid w:val="009062F2"/>
    <w:rsid w:val="00906AA9"/>
    <w:rsid w:val="00906C97"/>
    <w:rsid w:val="00906D6D"/>
    <w:rsid w:val="00907873"/>
    <w:rsid w:val="00907C9B"/>
    <w:rsid w:val="00907CA8"/>
    <w:rsid w:val="00911363"/>
    <w:rsid w:val="009129FF"/>
    <w:rsid w:val="00913260"/>
    <w:rsid w:val="009134FA"/>
    <w:rsid w:val="00913B68"/>
    <w:rsid w:val="009140BA"/>
    <w:rsid w:val="00914287"/>
    <w:rsid w:val="00914618"/>
    <w:rsid w:val="009146A6"/>
    <w:rsid w:val="009151E6"/>
    <w:rsid w:val="0091561F"/>
    <w:rsid w:val="0091582E"/>
    <w:rsid w:val="0091596D"/>
    <w:rsid w:val="00915BA5"/>
    <w:rsid w:val="0091608E"/>
    <w:rsid w:val="00916551"/>
    <w:rsid w:val="0091727B"/>
    <w:rsid w:val="009203BD"/>
    <w:rsid w:val="00921412"/>
    <w:rsid w:val="00921B21"/>
    <w:rsid w:val="00921DD8"/>
    <w:rsid w:val="009224AD"/>
    <w:rsid w:val="0092319D"/>
    <w:rsid w:val="009235DC"/>
    <w:rsid w:val="009237FC"/>
    <w:rsid w:val="00923C5A"/>
    <w:rsid w:val="00923F85"/>
    <w:rsid w:val="00924586"/>
    <w:rsid w:val="00924C91"/>
    <w:rsid w:val="00924DA1"/>
    <w:rsid w:val="0092510F"/>
    <w:rsid w:val="00925490"/>
    <w:rsid w:val="0092596D"/>
    <w:rsid w:val="00925EAB"/>
    <w:rsid w:val="00926B7B"/>
    <w:rsid w:val="009270E9"/>
    <w:rsid w:val="009276E6"/>
    <w:rsid w:val="00927722"/>
    <w:rsid w:val="00927777"/>
    <w:rsid w:val="009278EA"/>
    <w:rsid w:val="00930A3C"/>
    <w:rsid w:val="009310D2"/>
    <w:rsid w:val="00931EF0"/>
    <w:rsid w:val="00933BDF"/>
    <w:rsid w:val="00933CCB"/>
    <w:rsid w:val="00934682"/>
    <w:rsid w:val="00934CE9"/>
    <w:rsid w:val="00935107"/>
    <w:rsid w:val="00935336"/>
    <w:rsid w:val="00935A4C"/>
    <w:rsid w:val="00937576"/>
    <w:rsid w:val="009402AA"/>
    <w:rsid w:val="009404A8"/>
    <w:rsid w:val="00940D9B"/>
    <w:rsid w:val="00940F1C"/>
    <w:rsid w:val="00941018"/>
    <w:rsid w:val="009414D3"/>
    <w:rsid w:val="00941609"/>
    <w:rsid w:val="0094183A"/>
    <w:rsid w:val="00941BDB"/>
    <w:rsid w:val="00942A53"/>
    <w:rsid w:val="00943197"/>
    <w:rsid w:val="00943C8C"/>
    <w:rsid w:val="00943FB6"/>
    <w:rsid w:val="0094423C"/>
    <w:rsid w:val="0094497E"/>
    <w:rsid w:val="00944E07"/>
    <w:rsid w:val="009450BF"/>
    <w:rsid w:val="009457E3"/>
    <w:rsid w:val="00945B82"/>
    <w:rsid w:val="00945D4B"/>
    <w:rsid w:val="00945E66"/>
    <w:rsid w:val="009463C8"/>
    <w:rsid w:val="00946834"/>
    <w:rsid w:val="00946DF2"/>
    <w:rsid w:val="00947810"/>
    <w:rsid w:val="00950047"/>
    <w:rsid w:val="009503CD"/>
    <w:rsid w:val="009506BF"/>
    <w:rsid w:val="009508FF"/>
    <w:rsid w:val="00950F9A"/>
    <w:rsid w:val="0095203D"/>
    <w:rsid w:val="009523E1"/>
    <w:rsid w:val="00952E52"/>
    <w:rsid w:val="00952FCB"/>
    <w:rsid w:val="0095321A"/>
    <w:rsid w:val="00953FF1"/>
    <w:rsid w:val="009544EC"/>
    <w:rsid w:val="00954745"/>
    <w:rsid w:val="009547B8"/>
    <w:rsid w:val="00954940"/>
    <w:rsid w:val="00954B16"/>
    <w:rsid w:val="00954CA7"/>
    <w:rsid w:val="00955065"/>
    <w:rsid w:val="00955266"/>
    <w:rsid w:val="00955FEE"/>
    <w:rsid w:val="009564C5"/>
    <w:rsid w:val="00956959"/>
    <w:rsid w:val="00956BD3"/>
    <w:rsid w:val="00957E78"/>
    <w:rsid w:val="009605E4"/>
    <w:rsid w:val="00960741"/>
    <w:rsid w:val="00960B85"/>
    <w:rsid w:val="00960C89"/>
    <w:rsid w:val="00960DF4"/>
    <w:rsid w:val="00961C1C"/>
    <w:rsid w:val="00962AAE"/>
    <w:rsid w:val="009636BD"/>
    <w:rsid w:val="00963C6F"/>
    <w:rsid w:val="00964D3A"/>
    <w:rsid w:val="00964E35"/>
    <w:rsid w:val="00965503"/>
    <w:rsid w:val="00965506"/>
    <w:rsid w:val="009655C9"/>
    <w:rsid w:val="00965837"/>
    <w:rsid w:val="00965C19"/>
    <w:rsid w:val="00966BC0"/>
    <w:rsid w:val="009677CD"/>
    <w:rsid w:val="0096797D"/>
    <w:rsid w:val="00970280"/>
    <w:rsid w:val="00970BEC"/>
    <w:rsid w:val="00971A7B"/>
    <w:rsid w:val="00971C1E"/>
    <w:rsid w:val="0097248B"/>
    <w:rsid w:val="00972677"/>
    <w:rsid w:val="009727D2"/>
    <w:rsid w:val="009731EE"/>
    <w:rsid w:val="0097360B"/>
    <w:rsid w:val="009738A3"/>
    <w:rsid w:val="00973EC1"/>
    <w:rsid w:val="009744E8"/>
    <w:rsid w:val="009746F1"/>
    <w:rsid w:val="00974844"/>
    <w:rsid w:val="00974DE6"/>
    <w:rsid w:val="00975330"/>
    <w:rsid w:val="00975587"/>
    <w:rsid w:val="0097750D"/>
    <w:rsid w:val="00977A43"/>
    <w:rsid w:val="00977D49"/>
    <w:rsid w:val="00980223"/>
    <w:rsid w:val="00980492"/>
    <w:rsid w:val="0098082D"/>
    <w:rsid w:val="00981338"/>
    <w:rsid w:val="00981509"/>
    <w:rsid w:val="00982B24"/>
    <w:rsid w:val="0098361A"/>
    <w:rsid w:val="0098437A"/>
    <w:rsid w:val="00984A82"/>
    <w:rsid w:val="009863BB"/>
    <w:rsid w:val="009867E6"/>
    <w:rsid w:val="009868F2"/>
    <w:rsid w:val="00987833"/>
    <w:rsid w:val="00987865"/>
    <w:rsid w:val="0099009F"/>
    <w:rsid w:val="009903E3"/>
    <w:rsid w:val="009909C2"/>
    <w:rsid w:val="00990DB7"/>
    <w:rsid w:val="00991077"/>
    <w:rsid w:val="0099155C"/>
    <w:rsid w:val="0099179C"/>
    <w:rsid w:val="0099194D"/>
    <w:rsid w:val="00991B71"/>
    <w:rsid w:val="00991CF3"/>
    <w:rsid w:val="00991FEA"/>
    <w:rsid w:val="00992016"/>
    <w:rsid w:val="00993119"/>
    <w:rsid w:val="00993D56"/>
    <w:rsid w:val="00994491"/>
    <w:rsid w:val="009944DB"/>
    <w:rsid w:val="009948ED"/>
    <w:rsid w:val="00994AD2"/>
    <w:rsid w:val="00994BD3"/>
    <w:rsid w:val="00995ECD"/>
    <w:rsid w:val="009978B2"/>
    <w:rsid w:val="009A04DA"/>
    <w:rsid w:val="009A0B90"/>
    <w:rsid w:val="009A0BC3"/>
    <w:rsid w:val="009A1118"/>
    <w:rsid w:val="009A1FC0"/>
    <w:rsid w:val="009A2A4C"/>
    <w:rsid w:val="009A2D6F"/>
    <w:rsid w:val="009A2DEA"/>
    <w:rsid w:val="009A5471"/>
    <w:rsid w:val="009A556E"/>
    <w:rsid w:val="009A5BE9"/>
    <w:rsid w:val="009A744E"/>
    <w:rsid w:val="009A7516"/>
    <w:rsid w:val="009A7CD6"/>
    <w:rsid w:val="009B239C"/>
    <w:rsid w:val="009B25CC"/>
    <w:rsid w:val="009B3366"/>
    <w:rsid w:val="009B3A1A"/>
    <w:rsid w:val="009B3A90"/>
    <w:rsid w:val="009B43FC"/>
    <w:rsid w:val="009B4774"/>
    <w:rsid w:val="009B4919"/>
    <w:rsid w:val="009B60E6"/>
    <w:rsid w:val="009B6ED5"/>
    <w:rsid w:val="009B7648"/>
    <w:rsid w:val="009B7897"/>
    <w:rsid w:val="009C03FA"/>
    <w:rsid w:val="009C057D"/>
    <w:rsid w:val="009C07AC"/>
    <w:rsid w:val="009C15BA"/>
    <w:rsid w:val="009C1618"/>
    <w:rsid w:val="009C1FD8"/>
    <w:rsid w:val="009C207F"/>
    <w:rsid w:val="009C217A"/>
    <w:rsid w:val="009C2C2B"/>
    <w:rsid w:val="009C37BA"/>
    <w:rsid w:val="009C3823"/>
    <w:rsid w:val="009C458E"/>
    <w:rsid w:val="009C4595"/>
    <w:rsid w:val="009C5217"/>
    <w:rsid w:val="009C581E"/>
    <w:rsid w:val="009C68EC"/>
    <w:rsid w:val="009C7C2A"/>
    <w:rsid w:val="009C7FE0"/>
    <w:rsid w:val="009D08F1"/>
    <w:rsid w:val="009D1098"/>
    <w:rsid w:val="009D180D"/>
    <w:rsid w:val="009D1ACD"/>
    <w:rsid w:val="009D1CF4"/>
    <w:rsid w:val="009D226E"/>
    <w:rsid w:val="009D2AE3"/>
    <w:rsid w:val="009D31F6"/>
    <w:rsid w:val="009D382D"/>
    <w:rsid w:val="009D4717"/>
    <w:rsid w:val="009D471B"/>
    <w:rsid w:val="009D48AA"/>
    <w:rsid w:val="009D4ED2"/>
    <w:rsid w:val="009D4F31"/>
    <w:rsid w:val="009D50C0"/>
    <w:rsid w:val="009D606C"/>
    <w:rsid w:val="009D6128"/>
    <w:rsid w:val="009D64F9"/>
    <w:rsid w:val="009D6593"/>
    <w:rsid w:val="009D66C3"/>
    <w:rsid w:val="009D6888"/>
    <w:rsid w:val="009D69BB"/>
    <w:rsid w:val="009D7B82"/>
    <w:rsid w:val="009D7C56"/>
    <w:rsid w:val="009D7E9D"/>
    <w:rsid w:val="009E03C0"/>
    <w:rsid w:val="009E0A8B"/>
    <w:rsid w:val="009E0D7E"/>
    <w:rsid w:val="009E0E4D"/>
    <w:rsid w:val="009E13C0"/>
    <w:rsid w:val="009E193A"/>
    <w:rsid w:val="009E1B5C"/>
    <w:rsid w:val="009E1DE4"/>
    <w:rsid w:val="009E1F85"/>
    <w:rsid w:val="009E23E8"/>
    <w:rsid w:val="009E2974"/>
    <w:rsid w:val="009E2B5C"/>
    <w:rsid w:val="009E34C2"/>
    <w:rsid w:val="009E3A04"/>
    <w:rsid w:val="009E3D6F"/>
    <w:rsid w:val="009E3D9C"/>
    <w:rsid w:val="009E44F9"/>
    <w:rsid w:val="009E49B7"/>
    <w:rsid w:val="009E5DC3"/>
    <w:rsid w:val="009E6DDF"/>
    <w:rsid w:val="009E6ED2"/>
    <w:rsid w:val="009E7278"/>
    <w:rsid w:val="009E7807"/>
    <w:rsid w:val="009E7B68"/>
    <w:rsid w:val="009E7D0C"/>
    <w:rsid w:val="009F0E6C"/>
    <w:rsid w:val="009F1391"/>
    <w:rsid w:val="009F15D7"/>
    <w:rsid w:val="009F16C9"/>
    <w:rsid w:val="009F1BF1"/>
    <w:rsid w:val="009F1CA6"/>
    <w:rsid w:val="009F2826"/>
    <w:rsid w:val="009F300B"/>
    <w:rsid w:val="009F4775"/>
    <w:rsid w:val="009F53E8"/>
    <w:rsid w:val="009F6510"/>
    <w:rsid w:val="009F7B42"/>
    <w:rsid w:val="00A00AF2"/>
    <w:rsid w:val="00A00FE3"/>
    <w:rsid w:val="00A01AF6"/>
    <w:rsid w:val="00A031DC"/>
    <w:rsid w:val="00A032F3"/>
    <w:rsid w:val="00A03B85"/>
    <w:rsid w:val="00A03E36"/>
    <w:rsid w:val="00A0408C"/>
    <w:rsid w:val="00A048DD"/>
    <w:rsid w:val="00A04B9E"/>
    <w:rsid w:val="00A0544C"/>
    <w:rsid w:val="00A061D0"/>
    <w:rsid w:val="00A079A5"/>
    <w:rsid w:val="00A07D82"/>
    <w:rsid w:val="00A07F06"/>
    <w:rsid w:val="00A10202"/>
    <w:rsid w:val="00A10395"/>
    <w:rsid w:val="00A108A3"/>
    <w:rsid w:val="00A10AB4"/>
    <w:rsid w:val="00A10B1D"/>
    <w:rsid w:val="00A10FA1"/>
    <w:rsid w:val="00A118B3"/>
    <w:rsid w:val="00A12074"/>
    <w:rsid w:val="00A12699"/>
    <w:rsid w:val="00A12716"/>
    <w:rsid w:val="00A12900"/>
    <w:rsid w:val="00A12C03"/>
    <w:rsid w:val="00A136CC"/>
    <w:rsid w:val="00A13C72"/>
    <w:rsid w:val="00A1424E"/>
    <w:rsid w:val="00A1456B"/>
    <w:rsid w:val="00A14BBA"/>
    <w:rsid w:val="00A14C47"/>
    <w:rsid w:val="00A154E9"/>
    <w:rsid w:val="00A17550"/>
    <w:rsid w:val="00A2048E"/>
    <w:rsid w:val="00A2118F"/>
    <w:rsid w:val="00A217D0"/>
    <w:rsid w:val="00A2279A"/>
    <w:rsid w:val="00A23530"/>
    <w:rsid w:val="00A242EA"/>
    <w:rsid w:val="00A24430"/>
    <w:rsid w:val="00A24A2D"/>
    <w:rsid w:val="00A254D7"/>
    <w:rsid w:val="00A26216"/>
    <w:rsid w:val="00A26AD5"/>
    <w:rsid w:val="00A2762A"/>
    <w:rsid w:val="00A27A86"/>
    <w:rsid w:val="00A27A8F"/>
    <w:rsid w:val="00A30591"/>
    <w:rsid w:val="00A30F1A"/>
    <w:rsid w:val="00A31909"/>
    <w:rsid w:val="00A322FA"/>
    <w:rsid w:val="00A32429"/>
    <w:rsid w:val="00A32632"/>
    <w:rsid w:val="00A32682"/>
    <w:rsid w:val="00A328C6"/>
    <w:rsid w:val="00A32999"/>
    <w:rsid w:val="00A3392F"/>
    <w:rsid w:val="00A33955"/>
    <w:rsid w:val="00A33D65"/>
    <w:rsid w:val="00A340CA"/>
    <w:rsid w:val="00A359E7"/>
    <w:rsid w:val="00A36601"/>
    <w:rsid w:val="00A3678E"/>
    <w:rsid w:val="00A37218"/>
    <w:rsid w:val="00A3756F"/>
    <w:rsid w:val="00A3762D"/>
    <w:rsid w:val="00A4001A"/>
    <w:rsid w:val="00A400E4"/>
    <w:rsid w:val="00A4038C"/>
    <w:rsid w:val="00A40868"/>
    <w:rsid w:val="00A40AC5"/>
    <w:rsid w:val="00A41FA7"/>
    <w:rsid w:val="00A420C3"/>
    <w:rsid w:val="00A4232B"/>
    <w:rsid w:val="00A423A0"/>
    <w:rsid w:val="00A4268E"/>
    <w:rsid w:val="00A42858"/>
    <w:rsid w:val="00A43322"/>
    <w:rsid w:val="00A435E0"/>
    <w:rsid w:val="00A43760"/>
    <w:rsid w:val="00A44256"/>
    <w:rsid w:val="00A447E7"/>
    <w:rsid w:val="00A44860"/>
    <w:rsid w:val="00A45AF0"/>
    <w:rsid w:val="00A45DAF"/>
    <w:rsid w:val="00A461E8"/>
    <w:rsid w:val="00A46D11"/>
    <w:rsid w:val="00A47816"/>
    <w:rsid w:val="00A47AFE"/>
    <w:rsid w:val="00A502F3"/>
    <w:rsid w:val="00A5099F"/>
    <w:rsid w:val="00A50D39"/>
    <w:rsid w:val="00A518C5"/>
    <w:rsid w:val="00A52067"/>
    <w:rsid w:val="00A529EE"/>
    <w:rsid w:val="00A5444E"/>
    <w:rsid w:val="00A5446B"/>
    <w:rsid w:val="00A54AF7"/>
    <w:rsid w:val="00A55746"/>
    <w:rsid w:val="00A55D8C"/>
    <w:rsid w:val="00A561C2"/>
    <w:rsid w:val="00A5643E"/>
    <w:rsid w:val="00A56459"/>
    <w:rsid w:val="00A5731B"/>
    <w:rsid w:val="00A5732B"/>
    <w:rsid w:val="00A57464"/>
    <w:rsid w:val="00A5777F"/>
    <w:rsid w:val="00A57AA5"/>
    <w:rsid w:val="00A57F2E"/>
    <w:rsid w:val="00A60037"/>
    <w:rsid w:val="00A60D1C"/>
    <w:rsid w:val="00A60DF5"/>
    <w:rsid w:val="00A611A1"/>
    <w:rsid w:val="00A61F66"/>
    <w:rsid w:val="00A623F2"/>
    <w:rsid w:val="00A62E21"/>
    <w:rsid w:val="00A649E8"/>
    <w:rsid w:val="00A64B51"/>
    <w:rsid w:val="00A6519E"/>
    <w:rsid w:val="00A652E6"/>
    <w:rsid w:val="00A65491"/>
    <w:rsid w:val="00A65A38"/>
    <w:rsid w:val="00A6627A"/>
    <w:rsid w:val="00A67118"/>
    <w:rsid w:val="00A70916"/>
    <w:rsid w:val="00A71244"/>
    <w:rsid w:val="00A71617"/>
    <w:rsid w:val="00A72433"/>
    <w:rsid w:val="00A7247D"/>
    <w:rsid w:val="00A725E9"/>
    <w:rsid w:val="00A727E7"/>
    <w:rsid w:val="00A729AF"/>
    <w:rsid w:val="00A729FE"/>
    <w:rsid w:val="00A72D0B"/>
    <w:rsid w:val="00A72E03"/>
    <w:rsid w:val="00A7369B"/>
    <w:rsid w:val="00A74023"/>
    <w:rsid w:val="00A74B32"/>
    <w:rsid w:val="00A74BAA"/>
    <w:rsid w:val="00A75382"/>
    <w:rsid w:val="00A75F00"/>
    <w:rsid w:val="00A76A41"/>
    <w:rsid w:val="00A76C60"/>
    <w:rsid w:val="00A77138"/>
    <w:rsid w:val="00A80F90"/>
    <w:rsid w:val="00A81593"/>
    <w:rsid w:val="00A8304C"/>
    <w:rsid w:val="00A839C1"/>
    <w:rsid w:val="00A83ABC"/>
    <w:rsid w:val="00A843AD"/>
    <w:rsid w:val="00A843E9"/>
    <w:rsid w:val="00A84DD2"/>
    <w:rsid w:val="00A85115"/>
    <w:rsid w:val="00A8513D"/>
    <w:rsid w:val="00A85D5E"/>
    <w:rsid w:val="00A86BD0"/>
    <w:rsid w:val="00A86CA9"/>
    <w:rsid w:val="00A86F8E"/>
    <w:rsid w:val="00A87AFC"/>
    <w:rsid w:val="00A900BB"/>
    <w:rsid w:val="00A90622"/>
    <w:rsid w:val="00A90C9A"/>
    <w:rsid w:val="00A90F2F"/>
    <w:rsid w:val="00A90F59"/>
    <w:rsid w:val="00A91140"/>
    <w:rsid w:val="00A911EF"/>
    <w:rsid w:val="00A91A3C"/>
    <w:rsid w:val="00A91F25"/>
    <w:rsid w:val="00A91F70"/>
    <w:rsid w:val="00A921DE"/>
    <w:rsid w:val="00A92D31"/>
    <w:rsid w:val="00A92D6E"/>
    <w:rsid w:val="00A93624"/>
    <w:rsid w:val="00A93CD7"/>
    <w:rsid w:val="00A941F9"/>
    <w:rsid w:val="00A949B2"/>
    <w:rsid w:val="00A95093"/>
    <w:rsid w:val="00A950F2"/>
    <w:rsid w:val="00A95884"/>
    <w:rsid w:val="00A96D79"/>
    <w:rsid w:val="00A978EA"/>
    <w:rsid w:val="00A97CF5"/>
    <w:rsid w:val="00A97E89"/>
    <w:rsid w:val="00AA0098"/>
    <w:rsid w:val="00AA06D2"/>
    <w:rsid w:val="00AA0D40"/>
    <w:rsid w:val="00AA0E74"/>
    <w:rsid w:val="00AA0E9E"/>
    <w:rsid w:val="00AA16C6"/>
    <w:rsid w:val="00AA1A04"/>
    <w:rsid w:val="00AA1A67"/>
    <w:rsid w:val="00AA1EA7"/>
    <w:rsid w:val="00AA1F1F"/>
    <w:rsid w:val="00AA249C"/>
    <w:rsid w:val="00AA2B24"/>
    <w:rsid w:val="00AA2DFB"/>
    <w:rsid w:val="00AA2EF0"/>
    <w:rsid w:val="00AA36CA"/>
    <w:rsid w:val="00AA3D19"/>
    <w:rsid w:val="00AA3D45"/>
    <w:rsid w:val="00AA40E3"/>
    <w:rsid w:val="00AA431D"/>
    <w:rsid w:val="00AA4605"/>
    <w:rsid w:val="00AA492A"/>
    <w:rsid w:val="00AA5720"/>
    <w:rsid w:val="00AA5EF6"/>
    <w:rsid w:val="00AA677A"/>
    <w:rsid w:val="00AA6832"/>
    <w:rsid w:val="00AA723A"/>
    <w:rsid w:val="00AA73BE"/>
    <w:rsid w:val="00AA7666"/>
    <w:rsid w:val="00AA781D"/>
    <w:rsid w:val="00AA79AD"/>
    <w:rsid w:val="00AA7C48"/>
    <w:rsid w:val="00AB05A4"/>
    <w:rsid w:val="00AB068A"/>
    <w:rsid w:val="00AB0C06"/>
    <w:rsid w:val="00AB0F15"/>
    <w:rsid w:val="00AB1533"/>
    <w:rsid w:val="00AB1830"/>
    <w:rsid w:val="00AB1CE1"/>
    <w:rsid w:val="00AB1D77"/>
    <w:rsid w:val="00AB1DC1"/>
    <w:rsid w:val="00AB282B"/>
    <w:rsid w:val="00AB4B1F"/>
    <w:rsid w:val="00AB5A8A"/>
    <w:rsid w:val="00AB5AF1"/>
    <w:rsid w:val="00AB6924"/>
    <w:rsid w:val="00AB6A99"/>
    <w:rsid w:val="00AB7FC2"/>
    <w:rsid w:val="00AC0142"/>
    <w:rsid w:val="00AC0167"/>
    <w:rsid w:val="00AC05ED"/>
    <w:rsid w:val="00AC0BE5"/>
    <w:rsid w:val="00AC103D"/>
    <w:rsid w:val="00AC1069"/>
    <w:rsid w:val="00AC1A67"/>
    <w:rsid w:val="00AC2027"/>
    <w:rsid w:val="00AC22C5"/>
    <w:rsid w:val="00AC23F2"/>
    <w:rsid w:val="00AC2714"/>
    <w:rsid w:val="00AC27B9"/>
    <w:rsid w:val="00AC385E"/>
    <w:rsid w:val="00AC3C77"/>
    <w:rsid w:val="00AC4BA9"/>
    <w:rsid w:val="00AC5FA2"/>
    <w:rsid w:val="00AC719A"/>
    <w:rsid w:val="00AC7755"/>
    <w:rsid w:val="00AC7780"/>
    <w:rsid w:val="00AC7A2C"/>
    <w:rsid w:val="00AC7FD2"/>
    <w:rsid w:val="00AD04C7"/>
    <w:rsid w:val="00AD058D"/>
    <w:rsid w:val="00AD05E0"/>
    <w:rsid w:val="00AD06ED"/>
    <w:rsid w:val="00AD0C19"/>
    <w:rsid w:val="00AD0C7D"/>
    <w:rsid w:val="00AD11CB"/>
    <w:rsid w:val="00AD1ADC"/>
    <w:rsid w:val="00AD2860"/>
    <w:rsid w:val="00AD2AC8"/>
    <w:rsid w:val="00AD2DDC"/>
    <w:rsid w:val="00AD380E"/>
    <w:rsid w:val="00AD3CA0"/>
    <w:rsid w:val="00AD3E3B"/>
    <w:rsid w:val="00AD3E8C"/>
    <w:rsid w:val="00AD4099"/>
    <w:rsid w:val="00AD4440"/>
    <w:rsid w:val="00AD46B1"/>
    <w:rsid w:val="00AD51B4"/>
    <w:rsid w:val="00AD5A58"/>
    <w:rsid w:val="00AD5B28"/>
    <w:rsid w:val="00AD5D28"/>
    <w:rsid w:val="00AD5F62"/>
    <w:rsid w:val="00AD7118"/>
    <w:rsid w:val="00AD7512"/>
    <w:rsid w:val="00AE0BC3"/>
    <w:rsid w:val="00AE0EF5"/>
    <w:rsid w:val="00AE1125"/>
    <w:rsid w:val="00AE1C3E"/>
    <w:rsid w:val="00AE2027"/>
    <w:rsid w:val="00AE21AD"/>
    <w:rsid w:val="00AE2323"/>
    <w:rsid w:val="00AE2881"/>
    <w:rsid w:val="00AE2905"/>
    <w:rsid w:val="00AE29B1"/>
    <w:rsid w:val="00AE30AB"/>
    <w:rsid w:val="00AE36A9"/>
    <w:rsid w:val="00AE3857"/>
    <w:rsid w:val="00AE3BC5"/>
    <w:rsid w:val="00AE4082"/>
    <w:rsid w:val="00AE44CE"/>
    <w:rsid w:val="00AE4727"/>
    <w:rsid w:val="00AE4877"/>
    <w:rsid w:val="00AE49AF"/>
    <w:rsid w:val="00AE5BAD"/>
    <w:rsid w:val="00AE6E13"/>
    <w:rsid w:val="00AE7768"/>
    <w:rsid w:val="00AE79EE"/>
    <w:rsid w:val="00AF01B0"/>
    <w:rsid w:val="00AF04DF"/>
    <w:rsid w:val="00AF06F2"/>
    <w:rsid w:val="00AF154E"/>
    <w:rsid w:val="00AF197F"/>
    <w:rsid w:val="00AF3936"/>
    <w:rsid w:val="00AF4AF0"/>
    <w:rsid w:val="00AF5126"/>
    <w:rsid w:val="00AF570A"/>
    <w:rsid w:val="00AF5AC2"/>
    <w:rsid w:val="00AF5D1F"/>
    <w:rsid w:val="00AF7858"/>
    <w:rsid w:val="00B002ED"/>
    <w:rsid w:val="00B009BE"/>
    <w:rsid w:val="00B0117F"/>
    <w:rsid w:val="00B01B91"/>
    <w:rsid w:val="00B01CE2"/>
    <w:rsid w:val="00B01F8B"/>
    <w:rsid w:val="00B02288"/>
    <w:rsid w:val="00B022FC"/>
    <w:rsid w:val="00B0238E"/>
    <w:rsid w:val="00B02529"/>
    <w:rsid w:val="00B036BB"/>
    <w:rsid w:val="00B0386E"/>
    <w:rsid w:val="00B040DC"/>
    <w:rsid w:val="00B045D8"/>
    <w:rsid w:val="00B04A16"/>
    <w:rsid w:val="00B04E0A"/>
    <w:rsid w:val="00B04F03"/>
    <w:rsid w:val="00B052EB"/>
    <w:rsid w:val="00B05A24"/>
    <w:rsid w:val="00B062B2"/>
    <w:rsid w:val="00B06682"/>
    <w:rsid w:val="00B06B92"/>
    <w:rsid w:val="00B06E88"/>
    <w:rsid w:val="00B0780A"/>
    <w:rsid w:val="00B078D2"/>
    <w:rsid w:val="00B07ACE"/>
    <w:rsid w:val="00B07BB5"/>
    <w:rsid w:val="00B07CC5"/>
    <w:rsid w:val="00B07DFF"/>
    <w:rsid w:val="00B10A0D"/>
    <w:rsid w:val="00B111CE"/>
    <w:rsid w:val="00B11681"/>
    <w:rsid w:val="00B12072"/>
    <w:rsid w:val="00B12717"/>
    <w:rsid w:val="00B12CDE"/>
    <w:rsid w:val="00B12FF5"/>
    <w:rsid w:val="00B1322D"/>
    <w:rsid w:val="00B13B0A"/>
    <w:rsid w:val="00B14D92"/>
    <w:rsid w:val="00B14F86"/>
    <w:rsid w:val="00B1548C"/>
    <w:rsid w:val="00B157E2"/>
    <w:rsid w:val="00B165A3"/>
    <w:rsid w:val="00B165C1"/>
    <w:rsid w:val="00B1679D"/>
    <w:rsid w:val="00B1680C"/>
    <w:rsid w:val="00B168EC"/>
    <w:rsid w:val="00B16A45"/>
    <w:rsid w:val="00B176F0"/>
    <w:rsid w:val="00B17789"/>
    <w:rsid w:val="00B17D15"/>
    <w:rsid w:val="00B20543"/>
    <w:rsid w:val="00B20A20"/>
    <w:rsid w:val="00B20F1B"/>
    <w:rsid w:val="00B2105F"/>
    <w:rsid w:val="00B21081"/>
    <w:rsid w:val="00B210B7"/>
    <w:rsid w:val="00B215E6"/>
    <w:rsid w:val="00B21EEF"/>
    <w:rsid w:val="00B22092"/>
    <w:rsid w:val="00B227DC"/>
    <w:rsid w:val="00B22957"/>
    <w:rsid w:val="00B23D24"/>
    <w:rsid w:val="00B24430"/>
    <w:rsid w:val="00B244A3"/>
    <w:rsid w:val="00B24505"/>
    <w:rsid w:val="00B2556A"/>
    <w:rsid w:val="00B257D5"/>
    <w:rsid w:val="00B25873"/>
    <w:rsid w:val="00B25FCA"/>
    <w:rsid w:val="00B2629B"/>
    <w:rsid w:val="00B2719D"/>
    <w:rsid w:val="00B27719"/>
    <w:rsid w:val="00B30041"/>
    <w:rsid w:val="00B30180"/>
    <w:rsid w:val="00B302FC"/>
    <w:rsid w:val="00B30DB1"/>
    <w:rsid w:val="00B313E2"/>
    <w:rsid w:val="00B316C0"/>
    <w:rsid w:val="00B31C63"/>
    <w:rsid w:val="00B33156"/>
    <w:rsid w:val="00B33C62"/>
    <w:rsid w:val="00B3441D"/>
    <w:rsid w:val="00B34ED1"/>
    <w:rsid w:val="00B35962"/>
    <w:rsid w:val="00B35CD4"/>
    <w:rsid w:val="00B3643D"/>
    <w:rsid w:val="00B36497"/>
    <w:rsid w:val="00B36B4B"/>
    <w:rsid w:val="00B36D11"/>
    <w:rsid w:val="00B37E56"/>
    <w:rsid w:val="00B40303"/>
    <w:rsid w:val="00B40A1B"/>
    <w:rsid w:val="00B417E2"/>
    <w:rsid w:val="00B4273D"/>
    <w:rsid w:val="00B42C99"/>
    <w:rsid w:val="00B43153"/>
    <w:rsid w:val="00B435AB"/>
    <w:rsid w:val="00B43D72"/>
    <w:rsid w:val="00B44017"/>
    <w:rsid w:val="00B447EF"/>
    <w:rsid w:val="00B44F76"/>
    <w:rsid w:val="00B454AC"/>
    <w:rsid w:val="00B458CE"/>
    <w:rsid w:val="00B461F1"/>
    <w:rsid w:val="00B46733"/>
    <w:rsid w:val="00B47690"/>
    <w:rsid w:val="00B47954"/>
    <w:rsid w:val="00B50E4B"/>
    <w:rsid w:val="00B514C1"/>
    <w:rsid w:val="00B51A3E"/>
    <w:rsid w:val="00B51C51"/>
    <w:rsid w:val="00B5214B"/>
    <w:rsid w:val="00B523E0"/>
    <w:rsid w:val="00B52AFB"/>
    <w:rsid w:val="00B52E37"/>
    <w:rsid w:val="00B53186"/>
    <w:rsid w:val="00B53C89"/>
    <w:rsid w:val="00B53DA7"/>
    <w:rsid w:val="00B53F96"/>
    <w:rsid w:val="00B54130"/>
    <w:rsid w:val="00B546B5"/>
    <w:rsid w:val="00B548B5"/>
    <w:rsid w:val="00B55D01"/>
    <w:rsid w:val="00B56CA6"/>
    <w:rsid w:val="00B56E54"/>
    <w:rsid w:val="00B56EA4"/>
    <w:rsid w:val="00B5774C"/>
    <w:rsid w:val="00B57857"/>
    <w:rsid w:val="00B602DE"/>
    <w:rsid w:val="00B607EC"/>
    <w:rsid w:val="00B60FEF"/>
    <w:rsid w:val="00B6106A"/>
    <w:rsid w:val="00B61A1D"/>
    <w:rsid w:val="00B62A7C"/>
    <w:rsid w:val="00B62C03"/>
    <w:rsid w:val="00B6318A"/>
    <w:rsid w:val="00B63523"/>
    <w:rsid w:val="00B63530"/>
    <w:rsid w:val="00B637EC"/>
    <w:rsid w:val="00B63FCF"/>
    <w:rsid w:val="00B64465"/>
    <w:rsid w:val="00B64664"/>
    <w:rsid w:val="00B648AE"/>
    <w:rsid w:val="00B64925"/>
    <w:rsid w:val="00B651F5"/>
    <w:rsid w:val="00B65E20"/>
    <w:rsid w:val="00B662C5"/>
    <w:rsid w:val="00B66399"/>
    <w:rsid w:val="00B66E52"/>
    <w:rsid w:val="00B67335"/>
    <w:rsid w:val="00B70416"/>
    <w:rsid w:val="00B7141C"/>
    <w:rsid w:val="00B71F68"/>
    <w:rsid w:val="00B72071"/>
    <w:rsid w:val="00B72998"/>
    <w:rsid w:val="00B73754"/>
    <w:rsid w:val="00B74D31"/>
    <w:rsid w:val="00B75406"/>
    <w:rsid w:val="00B7603A"/>
    <w:rsid w:val="00B76186"/>
    <w:rsid w:val="00B76BC2"/>
    <w:rsid w:val="00B76EC6"/>
    <w:rsid w:val="00B76FC9"/>
    <w:rsid w:val="00B776E6"/>
    <w:rsid w:val="00B778A7"/>
    <w:rsid w:val="00B77DAC"/>
    <w:rsid w:val="00B80F33"/>
    <w:rsid w:val="00B810E0"/>
    <w:rsid w:val="00B81302"/>
    <w:rsid w:val="00B81D57"/>
    <w:rsid w:val="00B8285F"/>
    <w:rsid w:val="00B82FF5"/>
    <w:rsid w:val="00B8358F"/>
    <w:rsid w:val="00B836BC"/>
    <w:rsid w:val="00B83D7F"/>
    <w:rsid w:val="00B83E86"/>
    <w:rsid w:val="00B84BBA"/>
    <w:rsid w:val="00B84EA9"/>
    <w:rsid w:val="00B8522F"/>
    <w:rsid w:val="00B8569B"/>
    <w:rsid w:val="00B856E7"/>
    <w:rsid w:val="00B85DE5"/>
    <w:rsid w:val="00B860D4"/>
    <w:rsid w:val="00B86647"/>
    <w:rsid w:val="00B86961"/>
    <w:rsid w:val="00B8741E"/>
    <w:rsid w:val="00B90544"/>
    <w:rsid w:val="00B90890"/>
    <w:rsid w:val="00B91339"/>
    <w:rsid w:val="00B9158D"/>
    <w:rsid w:val="00B915DA"/>
    <w:rsid w:val="00B91C15"/>
    <w:rsid w:val="00B9298C"/>
    <w:rsid w:val="00B92BE6"/>
    <w:rsid w:val="00B93F2B"/>
    <w:rsid w:val="00B9429B"/>
    <w:rsid w:val="00B9506E"/>
    <w:rsid w:val="00B956A9"/>
    <w:rsid w:val="00B95C79"/>
    <w:rsid w:val="00B95D33"/>
    <w:rsid w:val="00B95F8F"/>
    <w:rsid w:val="00B964CF"/>
    <w:rsid w:val="00B9668D"/>
    <w:rsid w:val="00B966AD"/>
    <w:rsid w:val="00B96CB4"/>
    <w:rsid w:val="00B97597"/>
    <w:rsid w:val="00B97CF8"/>
    <w:rsid w:val="00BA06B0"/>
    <w:rsid w:val="00BA0967"/>
    <w:rsid w:val="00BA0ADE"/>
    <w:rsid w:val="00BA158A"/>
    <w:rsid w:val="00BA1CB0"/>
    <w:rsid w:val="00BA44CF"/>
    <w:rsid w:val="00BA4F30"/>
    <w:rsid w:val="00BA53A9"/>
    <w:rsid w:val="00BA5554"/>
    <w:rsid w:val="00BA5B35"/>
    <w:rsid w:val="00BA700D"/>
    <w:rsid w:val="00BA7786"/>
    <w:rsid w:val="00BA7D77"/>
    <w:rsid w:val="00BA7E57"/>
    <w:rsid w:val="00BB05F1"/>
    <w:rsid w:val="00BB0BF5"/>
    <w:rsid w:val="00BB0C08"/>
    <w:rsid w:val="00BB166D"/>
    <w:rsid w:val="00BB1B53"/>
    <w:rsid w:val="00BB25F6"/>
    <w:rsid w:val="00BB27DE"/>
    <w:rsid w:val="00BB39B7"/>
    <w:rsid w:val="00BB4090"/>
    <w:rsid w:val="00BB48C4"/>
    <w:rsid w:val="00BB4A26"/>
    <w:rsid w:val="00BB50C1"/>
    <w:rsid w:val="00BB5477"/>
    <w:rsid w:val="00BB5735"/>
    <w:rsid w:val="00BB5D3D"/>
    <w:rsid w:val="00BB6381"/>
    <w:rsid w:val="00BB69AE"/>
    <w:rsid w:val="00BB7AF6"/>
    <w:rsid w:val="00BB7F62"/>
    <w:rsid w:val="00BC0192"/>
    <w:rsid w:val="00BC0379"/>
    <w:rsid w:val="00BC0C7B"/>
    <w:rsid w:val="00BC1BCB"/>
    <w:rsid w:val="00BC2B30"/>
    <w:rsid w:val="00BC30F7"/>
    <w:rsid w:val="00BC31B7"/>
    <w:rsid w:val="00BC361B"/>
    <w:rsid w:val="00BC3B59"/>
    <w:rsid w:val="00BC3C5E"/>
    <w:rsid w:val="00BC3E44"/>
    <w:rsid w:val="00BC4341"/>
    <w:rsid w:val="00BC4467"/>
    <w:rsid w:val="00BC52C1"/>
    <w:rsid w:val="00BC53B4"/>
    <w:rsid w:val="00BC56A6"/>
    <w:rsid w:val="00BC6DCC"/>
    <w:rsid w:val="00BC758A"/>
    <w:rsid w:val="00BC7878"/>
    <w:rsid w:val="00BD000F"/>
    <w:rsid w:val="00BD082F"/>
    <w:rsid w:val="00BD1654"/>
    <w:rsid w:val="00BD29D3"/>
    <w:rsid w:val="00BD2BA6"/>
    <w:rsid w:val="00BD2DFE"/>
    <w:rsid w:val="00BD3257"/>
    <w:rsid w:val="00BD3E68"/>
    <w:rsid w:val="00BD482E"/>
    <w:rsid w:val="00BD4E5A"/>
    <w:rsid w:val="00BD541A"/>
    <w:rsid w:val="00BD59E3"/>
    <w:rsid w:val="00BD6A77"/>
    <w:rsid w:val="00BD7787"/>
    <w:rsid w:val="00BD79C0"/>
    <w:rsid w:val="00BE03CA"/>
    <w:rsid w:val="00BE06E2"/>
    <w:rsid w:val="00BE0994"/>
    <w:rsid w:val="00BE1532"/>
    <w:rsid w:val="00BE1572"/>
    <w:rsid w:val="00BE16FB"/>
    <w:rsid w:val="00BE22D0"/>
    <w:rsid w:val="00BE2923"/>
    <w:rsid w:val="00BE37DB"/>
    <w:rsid w:val="00BE3879"/>
    <w:rsid w:val="00BE3B84"/>
    <w:rsid w:val="00BE4A3F"/>
    <w:rsid w:val="00BE5753"/>
    <w:rsid w:val="00BE59F1"/>
    <w:rsid w:val="00BE5DFA"/>
    <w:rsid w:val="00BE6274"/>
    <w:rsid w:val="00BE6F43"/>
    <w:rsid w:val="00BE7384"/>
    <w:rsid w:val="00BE7A9F"/>
    <w:rsid w:val="00BE7E9B"/>
    <w:rsid w:val="00BE7F9C"/>
    <w:rsid w:val="00BF09ED"/>
    <w:rsid w:val="00BF0C18"/>
    <w:rsid w:val="00BF1000"/>
    <w:rsid w:val="00BF1853"/>
    <w:rsid w:val="00BF1DFF"/>
    <w:rsid w:val="00BF27E3"/>
    <w:rsid w:val="00BF2F53"/>
    <w:rsid w:val="00BF303E"/>
    <w:rsid w:val="00BF3B53"/>
    <w:rsid w:val="00BF4D94"/>
    <w:rsid w:val="00BF50C5"/>
    <w:rsid w:val="00BF53C5"/>
    <w:rsid w:val="00BF5530"/>
    <w:rsid w:val="00BF57FA"/>
    <w:rsid w:val="00BF5B07"/>
    <w:rsid w:val="00BF5C88"/>
    <w:rsid w:val="00BF6243"/>
    <w:rsid w:val="00BF78D6"/>
    <w:rsid w:val="00C007C5"/>
    <w:rsid w:val="00C00BF0"/>
    <w:rsid w:val="00C01667"/>
    <w:rsid w:val="00C01857"/>
    <w:rsid w:val="00C0190A"/>
    <w:rsid w:val="00C027F4"/>
    <w:rsid w:val="00C02859"/>
    <w:rsid w:val="00C029BC"/>
    <w:rsid w:val="00C034DE"/>
    <w:rsid w:val="00C03BA5"/>
    <w:rsid w:val="00C04C49"/>
    <w:rsid w:val="00C05C6E"/>
    <w:rsid w:val="00C05D05"/>
    <w:rsid w:val="00C06231"/>
    <w:rsid w:val="00C0638F"/>
    <w:rsid w:val="00C06C2C"/>
    <w:rsid w:val="00C0704C"/>
    <w:rsid w:val="00C103C7"/>
    <w:rsid w:val="00C106B5"/>
    <w:rsid w:val="00C10D3E"/>
    <w:rsid w:val="00C111FF"/>
    <w:rsid w:val="00C11266"/>
    <w:rsid w:val="00C11D67"/>
    <w:rsid w:val="00C13D8B"/>
    <w:rsid w:val="00C144FE"/>
    <w:rsid w:val="00C14C0C"/>
    <w:rsid w:val="00C154F1"/>
    <w:rsid w:val="00C162AF"/>
    <w:rsid w:val="00C170AC"/>
    <w:rsid w:val="00C17A5D"/>
    <w:rsid w:val="00C17F8A"/>
    <w:rsid w:val="00C204D3"/>
    <w:rsid w:val="00C20C5E"/>
    <w:rsid w:val="00C210F4"/>
    <w:rsid w:val="00C2175C"/>
    <w:rsid w:val="00C22703"/>
    <w:rsid w:val="00C22B4E"/>
    <w:rsid w:val="00C22C50"/>
    <w:rsid w:val="00C23207"/>
    <w:rsid w:val="00C233D1"/>
    <w:rsid w:val="00C235A2"/>
    <w:rsid w:val="00C23775"/>
    <w:rsid w:val="00C2383E"/>
    <w:rsid w:val="00C23C42"/>
    <w:rsid w:val="00C23D25"/>
    <w:rsid w:val="00C24004"/>
    <w:rsid w:val="00C24243"/>
    <w:rsid w:val="00C25B2A"/>
    <w:rsid w:val="00C25FFD"/>
    <w:rsid w:val="00C26AF9"/>
    <w:rsid w:val="00C26DC2"/>
    <w:rsid w:val="00C273CA"/>
    <w:rsid w:val="00C27502"/>
    <w:rsid w:val="00C27632"/>
    <w:rsid w:val="00C27D18"/>
    <w:rsid w:val="00C27E0B"/>
    <w:rsid w:val="00C30A4C"/>
    <w:rsid w:val="00C32556"/>
    <w:rsid w:val="00C32706"/>
    <w:rsid w:val="00C327FF"/>
    <w:rsid w:val="00C32E3B"/>
    <w:rsid w:val="00C32F1B"/>
    <w:rsid w:val="00C334C1"/>
    <w:rsid w:val="00C336AD"/>
    <w:rsid w:val="00C33AB4"/>
    <w:rsid w:val="00C33E19"/>
    <w:rsid w:val="00C33EE2"/>
    <w:rsid w:val="00C34189"/>
    <w:rsid w:val="00C3454B"/>
    <w:rsid w:val="00C3466C"/>
    <w:rsid w:val="00C35428"/>
    <w:rsid w:val="00C35464"/>
    <w:rsid w:val="00C35967"/>
    <w:rsid w:val="00C35CFC"/>
    <w:rsid w:val="00C35D4F"/>
    <w:rsid w:val="00C36272"/>
    <w:rsid w:val="00C37CEF"/>
    <w:rsid w:val="00C37F1B"/>
    <w:rsid w:val="00C40797"/>
    <w:rsid w:val="00C40C0A"/>
    <w:rsid w:val="00C40F3E"/>
    <w:rsid w:val="00C411C5"/>
    <w:rsid w:val="00C41425"/>
    <w:rsid w:val="00C418CD"/>
    <w:rsid w:val="00C41D2B"/>
    <w:rsid w:val="00C420E2"/>
    <w:rsid w:val="00C42329"/>
    <w:rsid w:val="00C42834"/>
    <w:rsid w:val="00C42BFD"/>
    <w:rsid w:val="00C44219"/>
    <w:rsid w:val="00C44469"/>
    <w:rsid w:val="00C44783"/>
    <w:rsid w:val="00C45081"/>
    <w:rsid w:val="00C45191"/>
    <w:rsid w:val="00C453B1"/>
    <w:rsid w:val="00C4561C"/>
    <w:rsid w:val="00C45D0E"/>
    <w:rsid w:val="00C46D30"/>
    <w:rsid w:val="00C47149"/>
    <w:rsid w:val="00C47785"/>
    <w:rsid w:val="00C5039D"/>
    <w:rsid w:val="00C503F6"/>
    <w:rsid w:val="00C51212"/>
    <w:rsid w:val="00C51771"/>
    <w:rsid w:val="00C51AC9"/>
    <w:rsid w:val="00C51DA0"/>
    <w:rsid w:val="00C521E7"/>
    <w:rsid w:val="00C530E9"/>
    <w:rsid w:val="00C53E21"/>
    <w:rsid w:val="00C5450A"/>
    <w:rsid w:val="00C549A5"/>
    <w:rsid w:val="00C54A70"/>
    <w:rsid w:val="00C54AF2"/>
    <w:rsid w:val="00C54D2D"/>
    <w:rsid w:val="00C5502C"/>
    <w:rsid w:val="00C550D8"/>
    <w:rsid w:val="00C55915"/>
    <w:rsid w:val="00C55B7A"/>
    <w:rsid w:val="00C56B27"/>
    <w:rsid w:val="00C57875"/>
    <w:rsid w:val="00C5796D"/>
    <w:rsid w:val="00C607BB"/>
    <w:rsid w:val="00C60A5A"/>
    <w:rsid w:val="00C61264"/>
    <w:rsid w:val="00C612F5"/>
    <w:rsid w:val="00C615A9"/>
    <w:rsid w:val="00C63023"/>
    <w:rsid w:val="00C6330E"/>
    <w:rsid w:val="00C6350B"/>
    <w:rsid w:val="00C63982"/>
    <w:rsid w:val="00C63AD2"/>
    <w:rsid w:val="00C644FE"/>
    <w:rsid w:val="00C64DF9"/>
    <w:rsid w:val="00C6560F"/>
    <w:rsid w:val="00C70F5C"/>
    <w:rsid w:val="00C714FD"/>
    <w:rsid w:val="00C727CA"/>
    <w:rsid w:val="00C74375"/>
    <w:rsid w:val="00C74A97"/>
    <w:rsid w:val="00C751EC"/>
    <w:rsid w:val="00C75DA3"/>
    <w:rsid w:val="00C75FD0"/>
    <w:rsid w:val="00C7658A"/>
    <w:rsid w:val="00C76736"/>
    <w:rsid w:val="00C769B8"/>
    <w:rsid w:val="00C76E48"/>
    <w:rsid w:val="00C76E91"/>
    <w:rsid w:val="00C775B4"/>
    <w:rsid w:val="00C77D51"/>
    <w:rsid w:val="00C80057"/>
    <w:rsid w:val="00C8059A"/>
    <w:rsid w:val="00C806F0"/>
    <w:rsid w:val="00C807E6"/>
    <w:rsid w:val="00C80F78"/>
    <w:rsid w:val="00C817F2"/>
    <w:rsid w:val="00C81C62"/>
    <w:rsid w:val="00C81EDD"/>
    <w:rsid w:val="00C8226B"/>
    <w:rsid w:val="00C82850"/>
    <w:rsid w:val="00C82A2E"/>
    <w:rsid w:val="00C833C3"/>
    <w:rsid w:val="00C85B08"/>
    <w:rsid w:val="00C864B4"/>
    <w:rsid w:val="00C8665F"/>
    <w:rsid w:val="00C86B8B"/>
    <w:rsid w:val="00C86DD8"/>
    <w:rsid w:val="00C8753B"/>
    <w:rsid w:val="00C87A84"/>
    <w:rsid w:val="00C87EBF"/>
    <w:rsid w:val="00C87FBF"/>
    <w:rsid w:val="00C90825"/>
    <w:rsid w:val="00C91FE9"/>
    <w:rsid w:val="00C924AF"/>
    <w:rsid w:val="00C92AA3"/>
    <w:rsid w:val="00C9309B"/>
    <w:rsid w:val="00C93749"/>
    <w:rsid w:val="00C939BE"/>
    <w:rsid w:val="00C93F45"/>
    <w:rsid w:val="00C945D2"/>
    <w:rsid w:val="00C94C19"/>
    <w:rsid w:val="00C95047"/>
    <w:rsid w:val="00C954F6"/>
    <w:rsid w:val="00C96176"/>
    <w:rsid w:val="00C9680E"/>
    <w:rsid w:val="00C96817"/>
    <w:rsid w:val="00C97019"/>
    <w:rsid w:val="00C978F7"/>
    <w:rsid w:val="00C97A53"/>
    <w:rsid w:val="00C97F89"/>
    <w:rsid w:val="00CA0C17"/>
    <w:rsid w:val="00CA0E9B"/>
    <w:rsid w:val="00CA0F28"/>
    <w:rsid w:val="00CA12D9"/>
    <w:rsid w:val="00CA245E"/>
    <w:rsid w:val="00CA26C3"/>
    <w:rsid w:val="00CA2E8F"/>
    <w:rsid w:val="00CA2F6E"/>
    <w:rsid w:val="00CA3A88"/>
    <w:rsid w:val="00CA447F"/>
    <w:rsid w:val="00CA59BD"/>
    <w:rsid w:val="00CA5BC4"/>
    <w:rsid w:val="00CA667C"/>
    <w:rsid w:val="00CA67FA"/>
    <w:rsid w:val="00CA6A1D"/>
    <w:rsid w:val="00CA6C95"/>
    <w:rsid w:val="00CA71D0"/>
    <w:rsid w:val="00CA7C2B"/>
    <w:rsid w:val="00CB00D9"/>
    <w:rsid w:val="00CB03AA"/>
    <w:rsid w:val="00CB08EB"/>
    <w:rsid w:val="00CB0B9C"/>
    <w:rsid w:val="00CB1D3F"/>
    <w:rsid w:val="00CB2D13"/>
    <w:rsid w:val="00CB2DCC"/>
    <w:rsid w:val="00CB45E2"/>
    <w:rsid w:val="00CB4B27"/>
    <w:rsid w:val="00CB4F48"/>
    <w:rsid w:val="00CB5619"/>
    <w:rsid w:val="00CB63E0"/>
    <w:rsid w:val="00CB6F09"/>
    <w:rsid w:val="00CB6FF5"/>
    <w:rsid w:val="00CB74A9"/>
    <w:rsid w:val="00CB74B7"/>
    <w:rsid w:val="00CB78CD"/>
    <w:rsid w:val="00CC007C"/>
    <w:rsid w:val="00CC00DE"/>
    <w:rsid w:val="00CC0213"/>
    <w:rsid w:val="00CC0593"/>
    <w:rsid w:val="00CC1815"/>
    <w:rsid w:val="00CC2170"/>
    <w:rsid w:val="00CC355A"/>
    <w:rsid w:val="00CC41E0"/>
    <w:rsid w:val="00CC42D6"/>
    <w:rsid w:val="00CC4595"/>
    <w:rsid w:val="00CC4C3D"/>
    <w:rsid w:val="00CC51EA"/>
    <w:rsid w:val="00CC5389"/>
    <w:rsid w:val="00CC5B35"/>
    <w:rsid w:val="00CC6058"/>
    <w:rsid w:val="00CC6BF8"/>
    <w:rsid w:val="00CC6EBB"/>
    <w:rsid w:val="00CC760B"/>
    <w:rsid w:val="00CC7A8B"/>
    <w:rsid w:val="00CC7C94"/>
    <w:rsid w:val="00CD0380"/>
    <w:rsid w:val="00CD03C6"/>
    <w:rsid w:val="00CD06D0"/>
    <w:rsid w:val="00CD0DD3"/>
    <w:rsid w:val="00CD24D3"/>
    <w:rsid w:val="00CD2971"/>
    <w:rsid w:val="00CD2A25"/>
    <w:rsid w:val="00CD3851"/>
    <w:rsid w:val="00CD386F"/>
    <w:rsid w:val="00CD462B"/>
    <w:rsid w:val="00CD4DB4"/>
    <w:rsid w:val="00CD4ECD"/>
    <w:rsid w:val="00CD6471"/>
    <w:rsid w:val="00CD6A09"/>
    <w:rsid w:val="00CD6D56"/>
    <w:rsid w:val="00CE0807"/>
    <w:rsid w:val="00CE0B63"/>
    <w:rsid w:val="00CE1E79"/>
    <w:rsid w:val="00CE364D"/>
    <w:rsid w:val="00CE4F91"/>
    <w:rsid w:val="00CE5BF1"/>
    <w:rsid w:val="00CE61F1"/>
    <w:rsid w:val="00CE65FD"/>
    <w:rsid w:val="00CE6936"/>
    <w:rsid w:val="00CE6C99"/>
    <w:rsid w:val="00CE6ED5"/>
    <w:rsid w:val="00CE7150"/>
    <w:rsid w:val="00CE78AC"/>
    <w:rsid w:val="00CF02DF"/>
    <w:rsid w:val="00CF04EA"/>
    <w:rsid w:val="00CF0817"/>
    <w:rsid w:val="00CF0C1D"/>
    <w:rsid w:val="00CF21FC"/>
    <w:rsid w:val="00CF3EDF"/>
    <w:rsid w:val="00CF4862"/>
    <w:rsid w:val="00CF5F36"/>
    <w:rsid w:val="00CF6CB8"/>
    <w:rsid w:val="00CF6E4B"/>
    <w:rsid w:val="00CF6E9E"/>
    <w:rsid w:val="00CF77F6"/>
    <w:rsid w:val="00CF7CCA"/>
    <w:rsid w:val="00CF7F5A"/>
    <w:rsid w:val="00D008EF"/>
    <w:rsid w:val="00D0124D"/>
    <w:rsid w:val="00D019A9"/>
    <w:rsid w:val="00D02768"/>
    <w:rsid w:val="00D02F85"/>
    <w:rsid w:val="00D035FA"/>
    <w:rsid w:val="00D03E9D"/>
    <w:rsid w:val="00D04054"/>
    <w:rsid w:val="00D0458B"/>
    <w:rsid w:val="00D045F5"/>
    <w:rsid w:val="00D04A1E"/>
    <w:rsid w:val="00D04B84"/>
    <w:rsid w:val="00D05FE4"/>
    <w:rsid w:val="00D0602F"/>
    <w:rsid w:val="00D06600"/>
    <w:rsid w:val="00D067BD"/>
    <w:rsid w:val="00D06AC5"/>
    <w:rsid w:val="00D06F04"/>
    <w:rsid w:val="00D06F24"/>
    <w:rsid w:val="00D07AC8"/>
    <w:rsid w:val="00D07BCD"/>
    <w:rsid w:val="00D100BD"/>
    <w:rsid w:val="00D1029C"/>
    <w:rsid w:val="00D105E9"/>
    <w:rsid w:val="00D123C4"/>
    <w:rsid w:val="00D12E8A"/>
    <w:rsid w:val="00D13CB9"/>
    <w:rsid w:val="00D14325"/>
    <w:rsid w:val="00D15387"/>
    <w:rsid w:val="00D15DF7"/>
    <w:rsid w:val="00D1646D"/>
    <w:rsid w:val="00D16B00"/>
    <w:rsid w:val="00D2011A"/>
    <w:rsid w:val="00D20C50"/>
    <w:rsid w:val="00D21A0C"/>
    <w:rsid w:val="00D22017"/>
    <w:rsid w:val="00D22DAE"/>
    <w:rsid w:val="00D23C0E"/>
    <w:rsid w:val="00D23F22"/>
    <w:rsid w:val="00D240F8"/>
    <w:rsid w:val="00D241BD"/>
    <w:rsid w:val="00D24EFA"/>
    <w:rsid w:val="00D255D3"/>
    <w:rsid w:val="00D25B68"/>
    <w:rsid w:val="00D25C50"/>
    <w:rsid w:val="00D30563"/>
    <w:rsid w:val="00D31504"/>
    <w:rsid w:val="00D31557"/>
    <w:rsid w:val="00D32554"/>
    <w:rsid w:val="00D32A56"/>
    <w:rsid w:val="00D32CF0"/>
    <w:rsid w:val="00D32F8D"/>
    <w:rsid w:val="00D331A0"/>
    <w:rsid w:val="00D339FE"/>
    <w:rsid w:val="00D34B43"/>
    <w:rsid w:val="00D34D5E"/>
    <w:rsid w:val="00D3508A"/>
    <w:rsid w:val="00D3513C"/>
    <w:rsid w:val="00D354C9"/>
    <w:rsid w:val="00D3552F"/>
    <w:rsid w:val="00D3657F"/>
    <w:rsid w:val="00D36BD9"/>
    <w:rsid w:val="00D3735D"/>
    <w:rsid w:val="00D37E4A"/>
    <w:rsid w:val="00D40688"/>
    <w:rsid w:val="00D4083D"/>
    <w:rsid w:val="00D415B1"/>
    <w:rsid w:val="00D41D0C"/>
    <w:rsid w:val="00D42ABB"/>
    <w:rsid w:val="00D42F4F"/>
    <w:rsid w:val="00D43170"/>
    <w:rsid w:val="00D4322B"/>
    <w:rsid w:val="00D43E43"/>
    <w:rsid w:val="00D43E71"/>
    <w:rsid w:val="00D444BC"/>
    <w:rsid w:val="00D458E2"/>
    <w:rsid w:val="00D45ACA"/>
    <w:rsid w:val="00D465F3"/>
    <w:rsid w:val="00D46FCC"/>
    <w:rsid w:val="00D479C7"/>
    <w:rsid w:val="00D50A67"/>
    <w:rsid w:val="00D50E64"/>
    <w:rsid w:val="00D50F50"/>
    <w:rsid w:val="00D50FF7"/>
    <w:rsid w:val="00D5156C"/>
    <w:rsid w:val="00D51C94"/>
    <w:rsid w:val="00D51DD3"/>
    <w:rsid w:val="00D523C1"/>
    <w:rsid w:val="00D5249C"/>
    <w:rsid w:val="00D527FB"/>
    <w:rsid w:val="00D52A70"/>
    <w:rsid w:val="00D536BC"/>
    <w:rsid w:val="00D53786"/>
    <w:rsid w:val="00D53A51"/>
    <w:rsid w:val="00D53E6F"/>
    <w:rsid w:val="00D5405A"/>
    <w:rsid w:val="00D546A5"/>
    <w:rsid w:val="00D55122"/>
    <w:rsid w:val="00D55272"/>
    <w:rsid w:val="00D555EE"/>
    <w:rsid w:val="00D559B3"/>
    <w:rsid w:val="00D56994"/>
    <w:rsid w:val="00D56A57"/>
    <w:rsid w:val="00D56DF8"/>
    <w:rsid w:val="00D57119"/>
    <w:rsid w:val="00D5790F"/>
    <w:rsid w:val="00D57FB6"/>
    <w:rsid w:val="00D60305"/>
    <w:rsid w:val="00D60709"/>
    <w:rsid w:val="00D62664"/>
    <w:rsid w:val="00D62A14"/>
    <w:rsid w:val="00D62C50"/>
    <w:rsid w:val="00D62FF6"/>
    <w:rsid w:val="00D63559"/>
    <w:rsid w:val="00D63689"/>
    <w:rsid w:val="00D63868"/>
    <w:rsid w:val="00D63CC3"/>
    <w:rsid w:val="00D63D10"/>
    <w:rsid w:val="00D641C1"/>
    <w:rsid w:val="00D656BC"/>
    <w:rsid w:val="00D66042"/>
    <w:rsid w:val="00D6630E"/>
    <w:rsid w:val="00D667AF"/>
    <w:rsid w:val="00D67DF6"/>
    <w:rsid w:val="00D706D3"/>
    <w:rsid w:val="00D70911"/>
    <w:rsid w:val="00D71350"/>
    <w:rsid w:val="00D717E2"/>
    <w:rsid w:val="00D72771"/>
    <w:rsid w:val="00D7292D"/>
    <w:rsid w:val="00D7374D"/>
    <w:rsid w:val="00D73908"/>
    <w:rsid w:val="00D73D38"/>
    <w:rsid w:val="00D7427D"/>
    <w:rsid w:val="00D744D2"/>
    <w:rsid w:val="00D747F6"/>
    <w:rsid w:val="00D75982"/>
    <w:rsid w:val="00D76E35"/>
    <w:rsid w:val="00D7729C"/>
    <w:rsid w:val="00D77570"/>
    <w:rsid w:val="00D80196"/>
    <w:rsid w:val="00D809AC"/>
    <w:rsid w:val="00D80D57"/>
    <w:rsid w:val="00D80EB5"/>
    <w:rsid w:val="00D80F2E"/>
    <w:rsid w:val="00D80F51"/>
    <w:rsid w:val="00D80FE7"/>
    <w:rsid w:val="00D81267"/>
    <w:rsid w:val="00D81347"/>
    <w:rsid w:val="00D8148A"/>
    <w:rsid w:val="00D81AE4"/>
    <w:rsid w:val="00D822C2"/>
    <w:rsid w:val="00D82929"/>
    <w:rsid w:val="00D82A65"/>
    <w:rsid w:val="00D833BF"/>
    <w:rsid w:val="00D836C1"/>
    <w:rsid w:val="00D84FC6"/>
    <w:rsid w:val="00D85153"/>
    <w:rsid w:val="00D85C79"/>
    <w:rsid w:val="00D85EE7"/>
    <w:rsid w:val="00D86BF9"/>
    <w:rsid w:val="00D86F8E"/>
    <w:rsid w:val="00D8787B"/>
    <w:rsid w:val="00D87AAE"/>
    <w:rsid w:val="00D87C05"/>
    <w:rsid w:val="00D87D48"/>
    <w:rsid w:val="00D87EFE"/>
    <w:rsid w:val="00D91712"/>
    <w:rsid w:val="00D91747"/>
    <w:rsid w:val="00D9194A"/>
    <w:rsid w:val="00D92271"/>
    <w:rsid w:val="00D922C6"/>
    <w:rsid w:val="00D92504"/>
    <w:rsid w:val="00D927A1"/>
    <w:rsid w:val="00D92F3F"/>
    <w:rsid w:val="00D931B6"/>
    <w:rsid w:val="00D9414D"/>
    <w:rsid w:val="00D95135"/>
    <w:rsid w:val="00D95CC1"/>
    <w:rsid w:val="00D96821"/>
    <w:rsid w:val="00D96823"/>
    <w:rsid w:val="00D9698C"/>
    <w:rsid w:val="00D96F2C"/>
    <w:rsid w:val="00D97401"/>
    <w:rsid w:val="00D97F82"/>
    <w:rsid w:val="00DA03D4"/>
    <w:rsid w:val="00DA107B"/>
    <w:rsid w:val="00DA25C6"/>
    <w:rsid w:val="00DA28B7"/>
    <w:rsid w:val="00DA29D3"/>
    <w:rsid w:val="00DA3194"/>
    <w:rsid w:val="00DA3367"/>
    <w:rsid w:val="00DA3506"/>
    <w:rsid w:val="00DA3C63"/>
    <w:rsid w:val="00DA4463"/>
    <w:rsid w:val="00DA49AB"/>
    <w:rsid w:val="00DA504D"/>
    <w:rsid w:val="00DA5983"/>
    <w:rsid w:val="00DA5A88"/>
    <w:rsid w:val="00DA6970"/>
    <w:rsid w:val="00DA6E2F"/>
    <w:rsid w:val="00DA7D1F"/>
    <w:rsid w:val="00DB025C"/>
    <w:rsid w:val="00DB096A"/>
    <w:rsid w:val="00DB09AB"/>
    <w:rsid w:val="00DB1896"/>
    <w:rsid w:val="00DB20CE"/>
    <w:rsid w:val="00DB24DC"/>
    <w:rsid w:val="00DB2F62"/>
    <w:rsid w:val="00DB4C2E"/>
    <w:rsid w:val="00DB4C65"/>
    <w:rsid w:val="00DB4E79"/>
    <w:rsid w:val="00DB54A6"/>
    <w:rsid w:val="00DB578A"/>
    <w:rsid w:val="00DB6273"/>
    <w:rsid w:val="00DB6AC1"/>
    <w:rsid w:val="00DB776B"/>
    <w:rsid w:val="00DB7D7B"/>
    <w:rsid w:val="00DC0109"/>
    <w:rsid w:val="00DC0F73"/>
    <w:rsid w:val="00DC1446"/>
    <w:rsid w:val="00DC25A7"/>
    <w:rsid w:val="00DC3172"/>
    <w:rsid w:val="00DC3EB2"/>
    <w:rsid w:val="00DC45BA"/>
    <w:rsid w:val="00DC46FE"/>
    <w:rsid w:val="00DC60B0"/>
    <w:rsid w:val="00DC61D8"/>
    <w:rsid w:val="00DC6AD1"/>
    <w:rsid w:val="00DC6F54"/>
    <w:rsid w:val="00DC6FCE"/>
    <w:rsid w:val="00DC78E8"/>
    <w:rsid w:val="00DD022C"/>
    <w:rsid w:val="00DD066E"/>
    <w:rsid w:val="00DD1184"/>
    <w:rsid w:val="00DD2837"/>
    <w:rsid w:val="00DD2C82"/>
    <w:rsid w:val="00DD30AB"/>
    <w:rsid w:val="00DD37B4"/>
    <w:rsid w:val="00DD3B47"/>
    <w:rsid w:val="00DD3CF9"/>
    <w:rsid w:val="00DD418D"/>
    <w:rsid w:val="00DD41EC"/>
    <w:rsid w:val="00DD4699"/>
    <w:rsid w:val="00DD4B22"/>
    <w:rsid w:val="00DD50F2"/>
    <w:rsid w:val="00DD6B2B"/>
    <w:rsid w:val="00DD7316"/>
    <w:rsid w:val="00DD74B7"/>
    <w:rsid w:val="00DD76C3"/>
    <w:rsid w:val="00DD7F77"/>
    <w:rsid w:val="00DE035C"/>
    <w:rsid w:val="00DE074C"/>
    <w:rsid w:val="00DE0E61"/>
    <w:rsid w:val="00DE0E88"/>
    <w:rsid w:val="00DE17E0"/>
    <w:rsid w:val="00DE18A5"/>
    <w:rsid w:val="00DE1BDC"/>
    <w:rsid w:val="00DE2A06"/>
    <w:rsid w:val="00DE2DA7"/>
    <w:rsid w:val="00DE30E5"/>
    <w:rsid w:val="00DE35FD"/>
    <w:rsid w:val="00DE390D"/>
    <w:rsid w:val="00DE422D"/>
    <w:rsid w:val="00DE4616"/>
    <w:rsid w:val="00DE47C9"/>
    <w:rsid w:val="00DE49D9"/>
    <w:rsid w:val="00DE4FA5"/>
    <w:rsid w:val="00DE52FA"/>
    <w:rsid w:val="00DE5657"/>
    <w:rsid w:val="00DE60CE"/>
    <w:rsid w:val="00DE7238"/>
    <w:rsid w:val="00DE7DEA"/>
    <w:rsid w:val="00DE7F81"/>
    <w:rsid w:val="00DF04D1"/>
    <w:rsid w:val="00DF0B2F"/>
    <w:rsid w:val="00DF11F0"/>
    <w:rsid w:val="00DF1494"/>
    <w:rsid w:val="00DF15F8"/>
    <w:rsid w:val="00DF16F4"/>
    <w:rsid w:val="00DF1F67"/>
    <w:rsid w:val="00DF205B"/>
    <w:rsid w:val="00DF20CF"/>
    <w:rsid w:val="00DF20FA"/>
    <w:rsid w:val="00DF27C0"/>
    <w:rsid w:val="00DF29AF"/>
    <w:rsid w:val="00DF300B"/>
    <w:rsid w:val="00DF37F9"/>
    <w:rsid w:val="00DF382D"/>
    <w:rsid w:val="00DF3B09"/>
    <w:rsid w:val="00DF3B95"/>
    <w:rsid w:val="00DF3C44"/>
    <w:rsid w:val="00DF3ED4"/>
    <w:rsid w:val="00DF499F"/>
    <w:rsid w:val="00DF4CCF"/>
    <w:rsid w:val="00DF56D9"/>
    <w:rsid w:val="00DF57DF"/>
    <w:rsid w:val="00DF61FA"/>
    <w:rsid w:val="00DF6739"/>
    <w:rsid w:val="00DF6E62"/>
    <w:rsid w:val="00DF7CCC"/>
    <w:rsid w:val="00E00517"/>
    <w:rsid w:val="00E00541"/>
    <w:rsid w:val="00E0108A"/>
    <w:rsid w:val="00E016AB"/>
    <w:rsid w:val="00E01A35"/>
    <w:rsid w:val="00E0208B"/>
    <w:rsid w:val="00E0229D"/>
    <w:rsid w:val="00E02542"/>
    <w:rsid w:val="00E02658"/>
    <w:rsid w:val="00E02910"/>
    <w:rsid w:val="00E02C65"/>
    <w:rsid w:val="00E02CD4"/>
    <w:rsid w:val="00E030BC"/>
    <w:rsid w:val="00E0322B"/>
    <w:rsid w:val="00E037E0"/>
    <w:rsid w:val="00E0478D"/>
    <w:rsid w:val="00E04DAF"/>
    <w:rsid w:val="00E04F00"/>
    <w:rsid w:val="00E05048"/>
    <w:rsid w:val="00E05BD6"/>
    <w:rsid w:val="00E05CC0"/>
    <w:rsid w:val="00E05DF1"/>
    <w:rsid w:val="00E05F25"/>
    <w:rsid w:val="00E0601F"/>
    <w:rsid w:val="00E06844"/>
    <w:rsid w:val="00E06869"/>
    <w:rsid w:val="00E06A40"/>
    <w:rsid w:val="00E070FA"/>
    <w:rsid w:val="00E073AE"/>
    <w:rsid w:val="00E07A86"/>
    <w:rsid w:val="00E07C51"/>
    <w:rsid w:val="00E07F0B"/>
    <w:rsid w:val="00E102D3"/>
    <w:rsid w:val="00E10740"/>
    <w:rsid w:val="00E11301"/>
    <w:rsid w:val="00E11E39"/>
    <w:rsid w:val="00E122AD"/>
    <w:rsid w:val="00E12513"/>
    <w:rsid w:val="00E1305E"/>
    <w:rsid w:val="00E1336F"/>
    <w:rsid w:val="00E13691"/>
    <w:rsid w:val="00E13B4D"/>
    <w:rsid w:val="00E145D6"/>
    <w:rsid w:val="00E14B31"/>
    <w:rsid w:val="00E15448"/>
    <w:rsid w:val="00E1582C"/>
    <w:rsid w:val="00E1626B"/>
    <w:rsid w:val="00E164B1"/>
    <w:rsid w:val="00E16FE9"/>
    <w:rsid w:val="00E1775E"/>
    <w:rsid w:val="00E204A5"/>
    <w:rsid w:val="00E20742"/>
    <w:rsid w:val="00E20818"/>
    <w:rsid w:val="00E20C4D"/>
    <w:rsid w:val="00E21089"/>
    <w:rsid w:val="00E21E15"/>
    <w:rsid w:val="00E22310"/>
    <w:rsid w:val="00E2237D"/>
    <w:rsid w:val="00E22F50"/>
    <w:rsid w:val="00E2377C"/>
    <w:rsid w:val="00E23B8D"/>
    <w:rsid w:val="00E23EBA"/>
    <w:rsid w:val="00E244EF"/>
    <w:rsid w:val="00E247C1"/>
    <w:rsid w:val="00E24D83"/>
    <w:rsid w:val="00E252A8"/>
    <w:rsid w:val="00E252F0"/>
    <w:rsid w:val="00E2573A"/>
    <w:rsid w:val="00E26224"/>
    <w:rsid w:val="00E26479"/>
    <w:rsid w:val="00E26803"/>
    <w:rsid w:val="00E27202"/>
    <w:rsid w:val="00E27296"/>
    <w:rsid w:val="00E2773E"/>
    <w:rsid w:val="00E27E4A"/>
    <w:rsid w:val="00E30182"/>
    <w:rsid w:val="00E30EC7"/>
    <w:rsid w:val="00E3108D"/>
    <w:rsid w:val="00E31718"/>
    <w:rsid w:val="00E31B5D"/>
    <w:rsid w:val="00E31B85"/>
    <w:rsid w:val="00E32C5E"/>
    <w:rsid w:val="00E3318C"/>
    <w:rsid w:val="00E334C3"/>
    <w:rsid w:val="00E335D4"/>
    <w:rsid w:val="00E34195"/>
    <w:rsid w:val="00E34CBC"/>
    <w:rsid w:val="00E35FB0"/>
    <w:rsid w:val="00E40571"/>
    <w:rsid w:val="00E40AAC"/>
    <w:rsid w:val="00E40CD0"/>
    <w:rsid w:val="00E40FC3"/>
    <w:rsid w:val="00E4128C"/>
    <w:rsid w:val="00E41573"/>
    <w:rsid w:val="00E4174C"/>
    <w:rsid w:val="00E41B8F"/>
    <w:rsid w:val="00E42363"/>
    <w:rsid w:val="00E426F5"/>
    <w:rsid w:val="00E42A5C"/>
    <w:rsid w:val="00E434BF"/>
    <w:rsid w:val="00E437AA"/>
    <w:rsid w:val="00E4380D"/>
    <w:rsid w:val="00E43862"/>
    <w:rsid w:val="00E449E0"/>
    <w:rsid w:val="00E44AE8"/>
    <w:rsid w:val="00E44C87"/>
    <w:rsid w:val="00E44DC7"/>
    <w:rsid w:val="00E4561F"/>
    <w:rsid w:val="00E461A1"/>
    <w:rsid w:val="00E46525"/>
    <w:rsid w:val="00E4744A"/>
    <w:rsid w:val="00E47CCD"/>
    <w:rsid w:val="00E500AB"/>
    <w:rsid w:val="00E50C30"/>
    <w:rsid w:val="00E50CF0"/>
    <w:rsid w:val="00E50FB4"/>
    <w:rsid w:val="00E51959"/>
    <w:rsid w:val="00E51CE6"/>
    <w:rsid w:val="00E52069"/>
    <w:rsid w:val="00E52999"/>
    <w:rsid w:val="00E52C17"/>
    <w:rsid w:val="00E5300E"/>
    <w:rsid w:val="00E5364C"/>
    <w:rsid w:val="00E53864"/>
    <w:rsid w:val="00E53970"/>
    <w:rsid w:val="00E54379"/>
    <w:rsid w:val="00E5475B"/>
    <w:rsid w:val="00E5499A"/>
    <w:rsid w:val="00E54B59"/>
    <w:rsid w:val="00E54B81"/>
    <w:rsid w:val="00E54DA5"/>
    <w:rsid w:val="00E55232"/>
    <w:rsid w:val="00E5535E"/>
    <w:rsid w:val="00E55665"/>
    <w:rsid w:val="00E55872"/>
    <w:rsid w:val="00E56B8F"/>
    <w:rsid w:val="00E56E50"/>
    <w:rsid w:val="00E56F5C"/>
    <w:rsid w:val="00E57021"/>
    <w:rsid w:val="00E570AC"/>
    <w:rsid w:val="00E57210"/>
    <w:rsid w:val="00E57FB8"/>
    <w:rsid w:val="00E61163"/>
    <w:rsid w:val="00E61399"/>
    <w:rsid w:val="00E613CA"/>
    <w:rsid w:val="00E61EC8"/>
    <w:rsid w:val="00E62AF0"/>
    <w:rsid w:val="00E62E1C"/>
    <w:rsid w:val="00E644D7"/>
    <w:rsid w:val="00E648BF"/>
    <w:rsid w:val="00E64981"/>
    <w:rsid w:val="00E65A1B"/>
    <w:rsid w:val="00E66090"/>
    <w:rsid w:val="00E6635B"/>
    <w:rsid w:val="00E66378"/>
    <w:rsid w:val="00E666F8"/>
    <w:rsid w:val="00E67F32"/>
    <w:rsid w:val="00E70B46"/>
    <w:rsid w:val="00E7152D"/>
    <w:rsid w:val="00E7171F"/>
    <w:rsid w:val="00E71F43"/>
    <w:rsid w:val="00E7217D"/>
    <w:rsid w:val="00E72F56"/>
    <w:rsid w:val="00E73869"/>
    <w:rsid w:val="00E73A05"/>
    <w:rsid w:val="00E73A73"/>
    <w:rsid w:val="00E7454F"/>
    <w:rsid w:val="00E75521"/>
    <w:rsid w:val="00E762B8"/>
    <w:rsid w:val="00E76E8B"/>
    <w:rsid w:val="00E775E0"/>
    <w:rsid w:val="00E7761D"/>
    <w:rsid w:val="00E77699"/>
    <w:rsid w:val="00E7776E"/>
    <w:rsid w:val="00E77E02"/>
    <w:rsid w:val="00E80547"/>
    <w:rsid w:val="00E817C9"/>
    <w:rsid w:val="00E81D2F"/>
    <w:rsid w:val="00E824A7"/>
    <w:rsid w:val="00E83136"/>
    <w:rsid w:val="00E835D2"/>
    <w:rsid w:val="00E83A8E"/>
    <w:rsid w:val="00E841E6"/>
    <w:rsid w:val="00E841F7"/>
    <w:rsid w:val="00E85748"/>
    <w:rsid w:val="00E86234"/>
    <w:rsid w:val="00E8636C"/>
    <w:rsid w:val="00E868F0"/>
    <w:rsid w:val="00E8764E"/>
    <w:rsid w:val="00E900DE"/>
    <w:rsid w:val="00E90556"/>
    <w:rsid w:val="00E90D13"/>
    <w:rsid w:val="00E9115D"/>
    <w:rsid w:val="00E9147F"/>
    <w:rsid w:val="00E9177D"/>
    <w:rsid w:val="00E921AB"/>
    <w:rsid w:val="00E92907"/>
    <w:rsid w:val="00E92CB9"/>
    <w:rsid w:val="00E93931"/>
    <w:rsid w:val="00E94352"/>
    <w:rsid w:val="00E94A83"/>
    <w:rsid w:val="00E9609A"/>
    <w:rsid w:val="00E96264"/>
    <w:rsid w:val="00E9667A"/>
    <w:rsid w:val="00E969EB"/>
    <w:rsid w:val="00E9779E"/>
    <w:rsid w:val="00E97AD6"/>
    <w:rsid w:val="00E97E29"/>
    <w:rsid w:val="00EA16BB"/>
    <w:rsid w:val="00EA1874"/>
    <w:rsid w:val="00EA1BE4"/>
    <w:rsid w:val="00EA1DF2"/>
    <w:rsid w:val="00EA1F74"/>
    <w:rsid w:val="00EA25D9"/>
    <w:rsid w:val="00EA2C68"/>
    <w:rsid w:val="00EA2FDA"/>
    <w:rsid w:val="00EA30F0"/>
    <w:rsid w:val="00EA369F"/>
    <w:rsid w:val="00EA3AE9"/>
    <w:rsid w:val="00EA492E"/>
    <w:rsid w:val="00EA4A7C"/>
    <w:rsid w:val="00EA4D83"/>
    <w:rsid w:val="00EA5976"/>
    <w:rsid w:val="00EA6974"/>
    <w:rsid w:val="00EA76B0"/>
    <w:rsid w:val="00EA783A"/>
    <w:rsid w:val="00EB0130"/>
    <w:rsid w:val="00EB024C"/>
    <w:rsid w:val="00EB02D6"/>
    <w:rsid w:val="00EB0467"/>
    <w:rsid w:val="00EB04A7"/>
    <w:rsid w:val="00EB08A8"/>
    <w:rsid w:val="00EB09AE"/>
    <w:rsid w:val="00EB0C50"/>
    <w:rsid w:val="00EB0F6B"/>
    <w:rsid w:val="00EB188C"/>
    <w:rsid w:val="00EB1AE6"/>
    <w:rsid w:val="00EB1CD3"/>
    <w:rsid w:val="00EB20EB"/>
    <w:rsid w:val="00EB2630"/>
    <w:rsid w:val="00EB2DF5"/>
    <w:rsid w:val="00EB310C"/>
    <w:rsid w:val="00EB3568"/>
    <w:rsid w:val="00EB35EA"/>
    <w:rsid w:val="00EB425A"/>
    <w:rsid w:val="00EB4898"/>
    <w:rsid w:val="00EB5144"/>
    <w:rsid w:val="00EB5300"/>
    <w:rsid w:val="00EB5464"/>
    <w:rsid w:val="00EB54F7"/>
    <w:rsid w:val="00EB5FE1"/>
    <w:rsid w:val="00EB6772"/>
    <w:rsid w:val="00EB68D3"/>
    <w:rsid w:val="00EC05AE"/>
    <w:rsid w:val="00EC08AC"/>
    <w:rsid w:val="00EC0A50"/>
    <w:rsid w:val="00EC0ACB"/>
    <w:rsid w:val="00EC0DCA"/>
    <w:rsid w:val="00EC1662"/>
    <w:rsid w:val="00EC1BC9"/>
    <w:rsid w:val="00EC25A6"/>
    <w:rsid w:val="00EC2AF1"/>
    <w:rsid w:val="00EC2F7E"/>
    <w:rsid w:val="00EC3BB6"/>
    <w:rsid w:val="00EC4077"/>
    <w:rsid w:val="00EC5C0B"/>
    <w:rsid w:val="00EC6A30"/>
    <w:rsid w:val="00EC6AFE"/>
    <w:rsid w:val="00EC6C0D"/>
    <w:rsid w:val="00EC6EDF"/>
    <w:rsid w:val="00EC71DC"/>
    <w:rsid w:val="00ED2067"/>
    <w:rsid w:val="00ED2D12"/>
    <w:rsid w:val="00ED2E53"/>
    <w:rsid w:val="00ED3AA9"/>
    <w:rsid w:val="00ED40C9"/>
    <w:rsid w:val="00ED412E"/>
    <w:rsid w:val="00ED4C4D"/>
    <w:rsid w:val="00ED4D92"/>
    <w:rsid w:val="00ED4EA7"/>
    <w:rsid w:val="00ED53CF"/>
    <w:rsid w:val="00ED6E72"/>
    <w:rsid w:val="00ED70A9"/>
    <w:rsid w:val="00ED714B"/>
    <w:rsid w:val="00ED76F7"/>
    <w:rsid w:val="00ED77CD"/>
    <w:rsid w:val="00ED789E"/>
    <w:rsid w:val="00EE0BF5"/>
    <w:rsid w:val="00EE0FBC"/>
    <w:rsid w:val="00EE1915"/>
    <w:rsid w:val="00EE1E66"/>
    <w:rsid w:val="00EE2860"/>
    <w:rsid w:val="00EE48CF"/>
    <w:rsid w:val="00EE51D6"/>
    <w:rsid w:val="00EE5C74"/>
    <w:rsid w:val="00EE7DEE"/>
    <w:rsid w:val="00EF04B8"/>
    <w:rsid w:val="00EF097C"/>
    <w:rsid w:val="00EF18DE"/>
    <w:rsid w:val="00EF1A42"/>
    <w:rsid w:val="00EF1EBF"/>
    <w:rsid w:val="00EF29F0"/>
    <w:rsid w:val="00EF2F42"/>
    <w:rsid w:val="00EF3375"/>
    <w:rsid w:val="00EF4105"/>
    <w:rsid w:val="00EF46DA"/>
    <w:rsid w:val="00EF5E57"/>
    <w:rsid w:val="00EF61B3"/>
    <w:rsid w:val="00EF629E"/>
    <w:rsid w:val="00EF70EE"/>
    <w:rsid w:val="00EF7B05"/>
    <w:rsid w:val="00F00090"/>
    <w:rsid w:val="00F00553"/>
    <w:rsid w:val="00F0064D"/>
    <w:rsid w:val="00F017A9"/>
    <w:rsid w:val="00F022CB"/>
    <w:rsid w:val="00F0401F"/>
    <w:rsid w:val="00F0429F"/>
    <w:rsid w:val="00F04890"/>
    <w:rsid w:val="00F05046"/>
    <w:rsid w:val="00F053C8"/>
    <w:rsid w:val="00F05D2D"/>
    <w:rsid w:val="00F06421"/>
    <w:rsid w:val="00F06A9A"/>
    <w:rsid w:val="00F06ECC"/>
    <w:rsid w:val="00F06F24"/>
    <w:rsid w:val="00F077C0"/>
    <w:rsid w:val="00F078EE"/>
    <w:rsid w:val="00F07F48"/>
    <w:rsid w:val="00F107FB"/>
    <w:rsid w:val="00F10D39"/>
    <w:rsid w:val="00F11004"/>
    <w:rsid w:val="00F1118D"/>
    <w:rsid w:val="00F11A27"/>
    <w:rsid w:val="00F11CC1"/>
    <w:rsid w:val="00F12064"/>
    <w:rsid w:val="00F12B67"/>
    <w:rsid w:val="00F131B8"/>
    <w:rsid w:val="00F1321B"/>
    <w:rsid w:val="00F137C2"/>
    <w:rsid w:val="00F1398D"/>
    <w:rsid w:val="00F13A3F"/>
    <w:rsid w:val="00F13DF9"/>
    <w:rsid w:val="00F14333"/>
    <w:rsid w:val="00F14F6D"/>
    <w:rsid w:val="00F1515A"/>
    <w:rsid w:val="00F15559"/>
    <w:rsid w:val="00F15576"/>
    <w:rsid w:val="00F15E23"/>
    <w:rsid w:val="00F15E2C"/>
    <w:rsid w:val="00F16124"/>
    <w:rsid w:val="00F164FD"/>
    <w:rsid w:val="00F16C42"/>
    <w:rsid w:val="00F201B2"/>
    <w:rsid w:val="00F2030E"/>
    <w:rsid w:val="00F20457"/>
    <w:rsid w:val="00F20798"/>
    <w:rsid w:val="00F21AF1"/>
    <w:rsid w:val="00F2260D"/>
    <w:rsid w:val="00F22753"/>
    <w:rsid w:val="00F22F70"/>
    <w:rsid w:val="00F23D8C"/>
    <w:rsid w:val="00F23F38"/>
    <w:rsid w:val="00F2437F"/>
    <w:rsid w:val="00F25445"/>
    <w:rsid w:val="00F2589D"/>
    <w:rsid w:val="00F26AC9"/>
    <w:rsid w:val="00F26E54"/>
    <w:rsid w:val="00F27FD9"/>
    <w:rsid w:val="00F306B9"/>
    <w:rsid w:val="00F31285"/>
    <w:rsid w:val="00F31A2F"/>
    <w:rsid w:val="00F31A70"/>
    <w:rsid w:val="00F328A1"/>
    <w:rsid w:val="00F32F88"/>
    <w:rsid w:val="00F33552"/>
    <w:rsid w:val="00F336EE"/>
    <w:rsid w:val="00F33CF5"/>
    <w:rsid w:val="00F33D28"/>
    <w:rsid w:val="00F33FB5"/>
    <w:rsid w:val="00F34061"/>
    <w:rsid w:val="00F3408A"/>
    <w:rsid w:val="00F34C20"/>
    <w:rsid w:val="00F34F6C"/>
    <w:rsid w:val="00F35D28"/>
    <w:rsid w:val="00F35F06"/>
    <w:rsid w:val="00F3638C"/>
    <w:rsid w:val="00F36AE9"/>
    <w:rsid w:val="00F36E7A"/>
    <w:rsid w:val="00F37094"/>
    <w:rsid w:val="00F37F35"/>
    <w:rsid w:val="00F37FCA"/>
    <w:rsid w:val="00F4011D"/>
    <w:rsid w:val="00F403DA"/>
    <w:rsid w:val="00F404F6"/>
    <w:rsid w:val="00F407E4"/>
    <w:rsid w:val="00F40EDD"/>
    <w:rsid w:val="00F417B1"/>
    <w:rsid w:val="00F418C0"/>
    <w:rsid w:val="00F42ACA"/>
    <w:rsid w:val="00F42DC9"/>
    <w:rsid w:val="00F43041"/>
    <w:rsid w:val="00F437E2"/>
    <w:rsid w:val="00F45207"/>
    <w:rsid w:val="00F4547F"/>
    <w:rsid w:val="00F455A1"/>
    <w:rsid w:val="00F457D1"/>
    <w:rsid w:val="00F45E3D"/>
    <w:rsid w:val="00F45F4A"/>
    <w:rsid w:val="00F45F5E"/>
    <w:rsid w:val="00F4620F"/>
    <w:rsid w:val="00F4634B"/>
    <w:rsid w:val="00F46399"/>
    <w:rsid w:val="00F467D2"/>
    <w:rsid w:val="00F46837"/>
    <w:rsid w:val="00F4687D"/>
    <w:rsid w:val="00F46CBE"/>
    <w:rsid w:val="00F46F19"/>
    <w:rsid w:val="00F47F4B"/>
    <w:rsid w:val="00F5014B"/>
    <w:rsid w:val="00F505B9"/>
    <w:rsid w:val="00F507BE"/>
    <w:rsid w:val="00F51415"/>
    <w:rsid w:val="00F516D6"/>
    <w:rsid w:val="00F52BA4"/>
    <w:rsid w:val="00F52BC2"/>
    <w:rsid w:val="00F52BE4"/>
    <w:rsid w:val="00F52C26"/>
    <w:rsid w:val="00F53816"/>
    <w:rsid w:val="00F53E78"/>
    <w:rsid w:val="00F544C1"/>
    <w:rsid w:val="00F54CFF"/>
    <w:rsid w:val="00F55733"/>
    <w:rsid w:val="00F56608"/>
    <w:rsid w:val="00F569FF"/>
    <w:rsid w:val="00F56EAF"/>
    <w:rsid w:val="00F5755B"/>
    <w:rsid w:val="00F57733"/>
    <w:rsid w:val="00F60276"/>
    <w:rsid w:val="00F6091C"/>
    <w:rsid w:val="00F60DFA"/>
    <w:rsid w:val="00F61373"/>
    <w:rsid w:val="00F615B9"/>
    <w:rsid w:val="00F61B09"/>
    <w:rsid w:val="00F62D3E"/>
    <w:rsid w:val="00F632E8"/>
    <w:rsid w:val="00F63CAA"/>
    <w:rsid w:val="00F64315"/>
    <w:rsid w:val="00F64925"/>
    <w:rsid w:val="00F64A78"/>
    <w:rsid w:val="00F64C6E"/>
    <w:rsid w:val="00F65EA2"/>
    <w:rsid w:val="00F66AF8"/>
    <w:rsid w:val="00F67CFA"/>
    <w:rsid w:val="00F67E3D"/>
    <w:rsid w:val="00F67FA6"/>
    <w:rsid w:val="00F70027"/>
    <w:rsid w:val="00F70516"/>
    <w:rsid w:val="00F705D8"/>
    <w:rsid w:val="00F70B4B"/>
    <w:rsid w:val="00F7106F"/>
    <w:rsid w:val="00F72A66"/>
    <w:rsid w:val="00F72D88"/>
    <w:rsid w:val="00F72E71"/>
    <w:rsid w:val="00F72FAF"/>
    <w:rsid w:val="00F73415"/>
    <w:rsid w:val="00F73543"/>
    <w:rsid w:val="00F737B1"/>
    <w:rsid w:val="00F73B46"/>
    <w:rsid w:val="00F73B85"/>
    <w:rsid w:val="00F73C47"/>
    <w:rsid w:val="00F73E7A"/>
    <w:rsid w:val="00F74982"/>
    <w:rsid w:val="00F74EC4"/>
    <w:rsid w:val="00F7555E"/>
    <w:rsid w:val="00F75CCA"/>
    <w:rsid w:val="00F7635A"/>
    <w:rsid w:val="00F763F0"/>
    <w:rsid w:val="00F767BE"/>
    <w:rsid w:val="00F76A70"/>
    <w:rsid w:val="00F76F23"/>
    <w:rsid w:val="00F77649"/>
    <w:rsid w:val="00F77ECE"/>
    <w:rsid w:val="00F8034E"/>
    <w:rsid w:val="00F8054D"/>
    <w:rsid w:val="00F80A3A"/>
    <w:rsid w:val="00F81390"/>
    <w:rsid w:val="00F82BF8"/>
    <w:rsid w:val="00F82DFF"/>
    <w:rsid w:val="00F8441E"/>
    <w:rsid w:val="00F84826"/>
    <w:rsid w:val="00F84844"/>
    <w:rsid w:val="00F85B31"/>
    <w:rsid w:val="00F86068"/>
    <w:rsid w:val="00F86876"/>
    <w:rsid w:val="00F8687E"/>
    <w:rsid w:val="00F86939"/>
    <w:rsid w:val="00F86E8B"/>
    <w:rsid w:val="00F87990"/>
    <w:rsid w:val="00F87E86"/>
    <w:rsid w:val="00F90157"/>
    <w:rsid w:val="00F907BF"/>
    <w:rsid w:val="00F908A1"/>
    <w:rsid w:val="00F90F9F"/>
    <w:rsid w:val="00F92406"/>
    <w:rsid w:val="00F9241E"/>
    <w:rsid w:val="00F92476"/>
    <w:rsid w:val="00F92880"/>
    <w:rsid w:val="00F93634"/>
    <w:rsid w:val="00F94374"/>
    <w:rsid w:val="00F9494D"/>
    <w:rsid w:val="00F956BE"/>
    <w:rsid w:val="00F9572F"/>
    <w:rsid w:val="00F958BE"/>
    <w:rsid w:val="00F95FB4"/>
    <w:rsid w:val="00F96004"/>
    <w:rsid w:val="00F966C1"/>
    <w:rsid w:val="00F967DA"/>
    <w:rsid w:val="00F97903"/>
    <w:rsid w:val="00F97D6B"/>
    <w:rsid w:val="00F97E51"/>
    <w:rsid w:val="00FA06E9"/>
    <w:rsid w:val="00FA08C4"/>
    <w:rsid w:val="00FA1284"/>
    <w:rsid w:val="00FA1796"/>
    <w:rsid w:val="00FA1AD4"/>
    <w:rsid w:val="00FA220B"/>
    <w:rsid w:val="00FA23BC"/>
    <w:rsid w:val="00FA2425"/>
    <w:rsid w:val="00FA2C5E"/>
    <w:rsid w:val="00FA3E81"/>
    <w:rsid w:val="00FA4083"/>
    <w:rsid w:val="00FA448D"/>
    <w:rsid w:val="00FA469E"/>
    <w:rsid w:val="00FA4819"/>
    <w:rsid w:val="00FB2096"/>
    <w:rsid w:val="00FB2F00"/>
    <w:rsid w:val="00FB3FF5"/>
    <w:rsid w:val="00FB4101"/>
    <w:rsid w:val="00FB452F"/>
    <w:rsid w:val="00FB587F"/>
    <w:rsid w:val="00FB5D74"/>
    <w:rsid w:val="00FB6246"/>
    <w:rsid w:val="00FB6548"/>
    <w:rsid w:val="00FB6D80"/>
    <w:rsid w:val="00FC0239"/>
    <w:rsid w:val="00FC03F0"/>
    <w:rsid w:val="00FC109D"/>
    <w:rsid w:val="00FC205F"/>
    <w:rsid w:val="00FC28C2"/>
    <w:rsid w:val="00FC2C84"/>
    <w:rsid w:val="00FC3310"/>
    <w:rsid w:val="00FC4A73"/>
    <w:rsid w:val="00FC5DD6"/>
    <w:rsid w:val="00FC6633"/>
    <w:rsid w:val="00FC6790"/>
    <w:rsid w:val="00FC6C09"/>
    <w:rsid w:val="00FC6E85"/>
    <w:rsid w:val="00FC6EB5"/>
    <w:rsid w:val="00FC7232"/>
    <w:rsid w:val="00FC7B26"/>
    <w:rsid w:val="00FD033A"/>
    <w:rsid w:val="00FD16F9"/>
    <w:rsid w:val="00FD1D1C"/>
    <w:rsid w:val="00FD1FEB"/>
    <w:rsid w:val="00FD2042"/>
    <w:rsid w:val="00FD2F41"/>
    <w:rsid w:val="00FD3130"/>
    <w:rsid w:val="00FD31D2"/>
    <w:rsid w:val="00FD371F"/>
    <w:rsid w:val="00FD4519"/>
    <w:rsid w:val="00FD4EBE"/>
    <w:rsid w:val="00FD5933"/>
    <w:rsid w:val="00FD5E37"/>
    <w:rsid w:val="00FD5F0C"/>
    <w:rsid w:val="00FD6680"/>
    <w:rsid w:val="00FD697A"/>
    <w:rsid w:val="00FD7125"/>
    <w:rsid w:val="00FD7234"/>
    <w:rsid w:val="00FD741E"/>
    <w:rsid w:val="00FD763D"/>
    <w:rsid w:val="00FD7675"/>
    <w:rsid w:val="00FD7772"/>
    <w:rsid w:val="00FD79ED"/>
    <w:rsid w:val="00FD7A11"/>
    <w:rsid w:val="00FE03C6"/>
    <w:rsid w:val="00FE0B51"/>
    <w:rsid w:val="00FE0C4D"/>
    <w:rsid w:val="00FE160E"/>
    <w:rsid w:val="00FE1BA9"/>
    <w:rsid w:val="00FE1EAF"/>
    <w:rsid w:val="00FE1F15"/>
    <w:rsid w:val="00FE289F"/>
    <w:rsid w:val="00FE28F8"/>
    <w:rsid w:val="00FE2AED"/>
    <w:rsid w:val="00FE37F7"/>
    <w:rsid w:val="00FE402A"/>
    <w:rsid w:val="00FE4C24"/>
    <w:rsid w:val="00FE4F00"/>
    <w:rsid w:val="00FE507A"/>
    <w:rsid w:val="00FE55A0"/>
    <w:rsid w:val="00FE66A8"/>
    <w:rsid w:val="00FE69B0"/>
    <w:rsid w:val="00FE7DDB"/>
    <w:rsid w:val="00FF0469"/>
    <w:rsid w:val="00FF070D"/>
    <w:rsid w:val="00FF0F03"/>
    <w:rsid w:val="00FF1029"/>
    <w:rsid w:val="00FF11C8"/>
    <w:rsid w:val="00FF1C81"/>
    <w:rsid w:val="00FF1F95"/>
    <w:rsid w:val="00FF2CEF"/>
    <w:rsid w:val="00FF33A0"/>
    <w:rsid w:val="00FF4624"/>
    <w:rsid w:val="00FF46D6"/>
    <w:rsid w:val="00FF470B"/>
    <w:rsid w:val="00FF4E03"/>
    <w:rsid w:val="00FF5F2D"/>
    <w:rsid w:val="00FF61E4"/>
    <w:rsid w:val="00FF6256"/>
    <w:rsid w:val="00FF6F00"/>
    <w:rsid w:val="00FF7287"/>
    <w:rsid w:val="00FF79D8"/>
    <w:rsid w:val="00FF7DC2"/>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57657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iPriority="9" w:unhideWhenUsed="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2" w:uiPriority="9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annotation text" w:uiPriority="99"/>
    <w:lsdException w:name="header" w:uiPriority="99"/>
    <w:lsdException w:name="footer" w:uiPriority="99"/>
    <w:lsdException w:name="caption" w:qFormat="1"/>
    <w:lsdException w:name="table of figures" w:uiPriority="99"/>
    <w:lsdException w:name="footnote reference" w:uiPriority="99"/>
    <w:lsdException w:name="annotation reference" w:uiPriority="99"/>
    <w:lsdException w:name="macro" w:semiHidden="0" w:unhideWhenUsed="0"/>
    <w:lsdException w:name="List Bullet" w:semiHidden="0" w:uiPriority="99" w:unhideWhenUsed="0" w:qFormat="1"/>
    <w:lsdException w:name="List Number" w:semiHidden="0" w:uiPriority="99" w:unhideWhenUsed="0" w:qFormat="1"/>
    <w:lsdException w:name="Title" w:semiHidden="0" w:uiPriority="10" w:unhideWhenUsed="0" w:qFormat="1"/>
    <w:lsdException w:name="Default Paragraph Font" w:uiPriority="1"/>
    <w:lsdException w:name="Body Text" w:uiPriority="2" w:qFormat="1"/>
    <w:lsdException w:name="List Continue 3" w:semiHidden="0" w:unhideWhenUsed="0"/>
    <w:lsdException w:name="List Continue 4" w:semiHidden="0" w:unhideWhenUsed="0"/>
    <w:lsdException w:name="List Continue 5" w:semiHidden="0" w:unhideWhenUsed="0"/>
    <w:lsdException w:name="Message Header" w:semiHidden="0" w:unhideWhenUsed="0"/>
    <w:lsdException w:name="Subtitle" w:semiHidden="0" w:uiPriority="11" w:unhideWhenUsed="0" w:qFormat="1"/>
    <w:lsdException w:name="Block Text" w:uiPriority="99"/>
    <w:lsdException w:name="Hyperlink" w:uiPriority="99"/>
    <w:lsdException w:name="FollowedHyperlink" w:uiPriority="99"/>
    <w:lsdException w:name="Strong" w:semiHidden="0" w:uiPriority="22" w:unhideWhenUsed="0" w:qFormat="1"/>
    <w:lsdException w:name="Emphasis" w:semiHidden="0" w:uiPriority="20" w:unhideWhenUsed="0" w:qFormat="1"/>
    <w:lsdException w:name="Plain Text" w:uiPriority="99"/>
    <w:lsdException w:name="Normal (Web)" w:uiPriority="99"/>
    <w:lsdException w:name="HTML Typewriter" w:uiPriority="99"/>
    <w:lsdException w:name="annotation subject" w:uiPriority="99"/>
    <w:lsdException w:name="No List" w:uiPriority="99"/>
    <w:lsdException w:name="Balloon Text" w:semiHidden="0" w:uiPriority="99" w:unhideWhenUsed="0"/>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559B3"/>
    <w:pPr>
      <w:spacing w:before="60" w:after="120"/>
    </w:pPr>
    <w:rPr>
      <w:rFonts w:eastAsiaTheme="minorHAnsi"/>
      <w:sz w:val="24"/>
      <w:szCs w:val="24"/>
    </w:rPr>
  </w:style>
  <w:style w:type="paragraph" w:styleId="Heading1">
    <w:name w:val="heading 1"/>
    <w:basedOn w:val="Normal"/>
    <w:next w:val="BodyText"/>
    <w:link w:val="Heading1Char"/>
    <w:uiPriority w:val="9"/>
    <w:qFormat/>
    <w:rsid w:val="001743B8"/>
    <w:pPr>
      <w:keepNext/>
      <w:keepLines/>
      <w:numPr>
        <w:numId w:val="20"/>
      </w:numPr>
      <w:spacing w:before="240" w:after="240"/>
      <w:outlineLvl w:val="0"/>
    </w:pPr>
    <w:rPr>
      <w:rFonts w:ascii="Arial" w:eastAsiaTheme="majorEastAsia" w:hAnsi="Arial"/>
      <w:b/>
      <w:bCs/>
      <w:sz w:val="36"/>
      <w:szCs w:val="36"/>
    </w:rPr>
  </w:style>
  <w:style w:type="paragraph" w:styleId="Heading2">
    <w:name w:val="heading 2"/>
    <w:basedOn w:val="Normal"/>
    <w:next w:val="BodyText"/>
    <w:link w:val="Heading2Char"/>
    <w:uiPriority w:val="9"/>
    <w:qFormat/>
    <w:rsid w:val="00BA5554"/>
    <w:pPr>
      <w:keepNext/>
      <w:keepLines/>
      <w:numPr>
        <w:ilvl w:val="1"/>
        <w:numId w:val="20"/>
      </w:numPr>
      <w:spacing w:before="240" w:after="240"/>
      <w:ind w:left="576"/>
      <w:outlineLvl w:val="1"/>
    </w:pPr>
    <w:rPr>
      <w:rFonts w:ascii="Arial" w:eastAsiaTheme="majorEastAsia" w:hAnsi="Arial" w:cstheme="majorBidi"/>
      <w:b/>
      <w:bCs/>
      <w:sz w:val="32"/>
      <w:szCs w:val="26"/>
    </w:rPr>
  </w:style>
  <w:style w:type="paragraph" w:styleId="Heading3">
    <w:name w:val="heading 3"/>
    <w:basedOn w:val="Normal"/>
    <w:next w:val="BodyText"/>
    <w:link w:val="Heading3Char"/>
    <w:uiPriority w:val="9"/>
    <w:qFormat/>
    <w:rsid w:val="001743B8"/>
    <w:pPr>
      <w:keepNext/>
      <w:keepLines/>
      <w:numPr>
        <w:ilvl w:val="2"/>
        <w:numId w:val="20"/>
      </w:numPr>
      <w:tabs>
        <w:tab w:val="left" w:pos="1080"/>
      </w:tabs>
      <w:ind w:left="720"/>
      <w:outlineLvl w:val="2"/>
    </w:pPr>
    <w:rPr>
      <w:rFonts w:ascii="Arial" w:eastAsiaTheme="majorEastAsia" w:hAnsi="Arial" w:cstheme="majorBidi"/>
      <w:b/>
      <w:bCs/>
      <w:sz w:val="28"/>
    </w:rPr>
  </w:style>
  <w:style w:type="paragraph" w:styleId="Heading4">
    <w:name w:val="heading 4"/>
    <w:basedOn w:val="Normal"/>
    <w:next w:val="BodyText"/>
    <w:link w:val="Heading4Char"/>
    <w:uiPriority w:val="9"/>
    <w:qFormat/>
    <w:rsid w:val="00BA5554"/>
    <w:pPr>
      <w:keepNext/>
      <w:keepLines/>
      <w:numPr>
        <w:ilvl w:val="3"/>
        <w:numId w:val="20"/>
      </w:numPr>
      <w:spacing w:before="240"/>
      <w:outlineLvl w:val="3"/>
    </w:pPr>
    <w:rPr>
      <w:rFonts w:ascii="Arial" w:eastAsiaTheme="majorEastAsia" w:hAnsi="Arial" w:cstheme="majorBidi"/>
      <w:b/>
      <w:bCs/>
      <w:iCs/>
    </w:rPr>
  </w:style>
  <w:style w:type="paragraph" w:styleId="Heading5">
    <w:name w:val="heading 5"/>
    <w:basedOn w:val="Heading4"/>
    <w:next w:val="Normal"/>
    <w:link w:val="Heading5Char"/>
    <w:uiPriority w:val="9"/>
    <w:qFormat/>
    <w:rsid w:val="0099179C"/>
    <w:pPr>
      <w:numPr>
        <w:ilvl w:val="4"/>
      </w:numPr>
      <w:ind w:left="1440" w:hanging="1440"/>
      <w:outlineLvl w:val="4"/>
    </w:pPr>
  </w:style>
  <w:style w:type="paragraph" w:styleId="Heading6">
    <w:name w:val="heading 6"/>
    <w:basedOn w:val="Heading4"/>
    <w:next w:val="Normal"/>
    <w:link w:val="Heading6Char"/>
    <w:uiPriority w:val="9"/>
    <w:qFormat/>
    <w:rsid w:val="000F5925"/>
    <w:pPr>
      <w:numPr>
        <w:ilvl w:val="5"/>
      </w:numPr>
      <w:outlineLvl w:val="5"/>
    </w:pPr>
  </w:style>
  <w:style w:type="paragraph" w:styleId="Heading7">
    <w:name w:val="heading 7"/>
    <w:basedOn w:val="Heading6"/>
    <w:next w:val="Normal"/>
    <w:link w:val="Heading7Char"/>
    <w:uiPriority w:val="9"/>
    <w:qFormat/>
    <w:rsid w:val="000F5925"/>
    <w:pPr>
      <w:numPr>
        <w:ilvl w:val="6"/>
      </w:numPr>
      <w:outlineLvl w:val="6"/>
    </w:pPr>
  </w:style>
  <w:style w:type="paragraph" w:styleId="Heading8">
    <w:name w:val="heading 8"/>
    <w:basedOn w:val="Heading7"/>
    <w:next w:val="Normal"/>
    <w:link w:val="Heading8Char"/>
    <w:uiPriority w:val="9"/>
    <w:qFormat/>
    <w:rsid w:val="000F5925"/>
    <w:pPr>
      <w:numPr>
        <w:ilvl w:val="7"/>
      </w:numPr>
      <w:outlineLvl w:val="7"/>
    </w:pPr>
  </w:style>
  <w:style w:type="paragraph" w:styleId="Heading9">
    <w:name w:val="heading 9"/>
    <w:basedOn w:val="Heading8"/>
    <w:next w:val="Normal"/>
    <w:link w:val="Heading9Char"/>
    <w:uiPriority w:val="9"/>
    <w:qFormat/>
    <w:rsid w:val="000F5925"/>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ppendix">
    <w:name w:val="Appendix"/>
    <w:next w:val="Normal"/>
    <w:uiPriority w:val="37"/>
    <w:qFormat/>
    <w:rsid w:val="00BA5554"/>
    <w:pPr>
      <w:keepNext/>
      <w:numPr>
        <w:numId w:val="18"/>
      </w:numPr>
      <w:spacing w:before="240" w:after="240"/>
    </w:pPr>
    <w:rPr>
      <w:rFonts w:ascii="Arial" w:eastAsiaTheme="majorEastAsia" w:hAnsi="Arial"/>
      <w:b/>
      <w:bCs/>
      <w:sz w:val="36"/>
      <w:szCs w:val="36"/>
    </w:rPr>
  </w:style>
  <w:style w:type="paragraph" w:styleId="BalloonText">
    <w:name w:val="Balloon Text"/>
    <w:basedOn w:val="Normal"/>
    <w:link w:val="BalloonTextChar"/>
    <w:uiPriority w:val="99"/>
    <w:rsid w:val="0097248B"/>
    <w:rPr>
      <w:rFonts w:ascii="Tahoma" w:hAnsi="Tahoma" w:cs="Tahoma"/>
      <w:sz w:val="16"/>
      <w:szCs w:val="16"/>
    </w:rPr>
  </w:style>
  <w:style w:type="paragraph" w:customStyle="1" w:styleId="Appendix2">
    <w:name w:val="Appendix 2"/>
    <w:basedOn w:val="Appendix"/>
    <w:next w:val="Normal"/>
    <w:uiPriority w:val="38"/>
    <w:qFormat/>
    <w:rsid w:val="00ED2E53"/>
    <w:pPr>
      <w:numPr>
        <w:ilvl w:val="1"/>
      </w:numPr>
      <w:tabs>
        <w:tab w:val="clear" w:pos="1080"/>
        <w:tab w:val="num" w:pos="2520"/>
      </w:tabs>
      <w:ind w:left="2520" w:hanging="2520"/>
    </w:pPr>
    <w:rPr>
      <w:rFonts w:cstheme="majorBidi"/>
      <w:bCs w:val="0"/>
      <w:sz w:val="32"/>
      <w:szCs w:val="26"/>
    </w:rPr>
  </w:style>
  <w:style w:type="paragraph" w:customStyle="1" w:styleId="Attachment">
    <w:name w:val="Attachment"/>
    <w:next w:val="Normal"/>
    <w:uiPriority w:val="34"/>
    <w:qFormat/>
    <w:rsid w:val="007A6213"/>
    <w:pPr>
      <w:numPr>
        <w:numId w:val="19"/>
      </w:numPr>
      <w:tabs>
        <w:tab w:val="clear" w:pos="504"/>
        <w:tab w:val="num" w:pos="2880"/>
      </w:tabs>
      <w:spacing w:before="240" w:after="240"/>
      <w:ind w:left="2880" w:hanging="2880"/>
    </w:pPr>
    <w:rPr>
      <w:rFonts w:eastAsiaTheme="majorEastAsia"/>
      <w:b/>
      <w:bCs/>
      <w:sz w:val="36"/>
      <w:szCs w:val="36"/>
    </w:rPr>
  </w:style>
  <w:style w:type="paragraph" w:styleId="BodyText">
    <w:name w:val="Body Text"/>
    <w:basedOn w:val="Normal"/>
    <w:link w:val="BodyTextChar"/>
    <w:uiPriority w:val="2"/>
    <w:qFormat/>
    <w:rsid w:val="00A97CF5"/>
  </w:style>
  <w:style w:type="character" w:customStyle="1" w:styleId="BodyTextChar">
    <w:name w:val="Body Text Char"/>
    <w:basedOn w:val="DefaultParagraphFont"/>
    <w:link w:val="BodyText"/>
    <w:uiPriority w:val="2"/>
    <w:rsid w:val="00A97CF5"/>
    <w:rPr>
      <w:rFonts w:eastAsiaTheme="minorHAnsi"/>
      <w:sz w:val="24"/>
      <w:szCs w:val="24"/>
    </w:rPr>
  </w:style>
  <w:style w:type="paragraph" w:styleId="Caption">
    <w:name w:val="caption"/>
    <w:basedOn w:val="Normal"/>
    <w:next w:val="Normal"/>
    <w:autoRedefine/>
    <w:unhideWhenUsed/>
    <w:qFormat/>
    <w:rsid w:val="00B244A3"/>
    <w:pPr>
      <w:keepNext/>
      <w:spacing w:before="120"/>
    </w:pPr>
    <w:rPr>
      <w:rFonts w:ascii="Arial" w:hAnsi="Arial"/>
      <w:b/>
      <w:bCs/>
      <w:sz w:val="20"/>
      <w:szCs w:val="18"/>
    </w:rPr>
  </w:style>
  <w:style w:type="character" w:customStyle="1" w:styleId="CodeChar">
    <w:name w:val="Code Char"/>
    <w:basedOn w:val="DefaultParagraphFont"/>
    <w:uiPriority w:val="3"/>
    <w:qFormat/>
    <w:rsid w:val="000F5925"/>
    <w:rPr>
      <w:rFonts w:ascii="Courier New" w:hAnsi="Courier New"/>
      <w:sz w:val="22"/>
    </w:rPr>
  </w:style>
  <w:style w:type="paragraph" w:customStyle="1" w:styleId="CodePar">
    <w:name w:val="Code Par"/>
    <w:basedOn w:val="Normal"/>
    <w:link w:val="CodeParChar"/>
    <w:uiPriority w:val="1"/>
    <w:qFormat/>
    <w:rsid w:val="000F5925"/>
    <w:pPr>
      <w:ind w:left="720"/>
      <w:contextualSpacing/>
    </w:pPr>
    <w:rPr>
      <w:rFonts w:ascii="Courier New" w:hAnsi="Courier New"/>
      <w:sz w:val="22"/>
    </w:rPr>
  </w:style>
  <w:style w:type="character" w:styleId="CommentReference">
    <w:name w:val="annotation reference"/>
    <w:basedOn w:val="DefaultParagraphFont"/>
    <w:uiPriority w:val="99"/>
    <w:rsid w:val="0097248B"/>
    <w:rPr>
      <w:rFonts w:cs="Times New Roman"/>
      <w:sz w:val="16"/>
      <w:szCs w:val="16"/>
    </w:rPr>
  </w:style>
  <w:style w:type="paragraph" w:styleId="CommentText">
    <w:name w:val="annotation text"/>
    <w:basedOn w:val="Normal"/>
    <w:link w:val="CommentTextChar"/>
    <w:uiPriority w:val="99"/>
    <w:semiHidden/>
    <w:rsid w:val="0097248B"/>
    <w:rPr>
      <w:sz w:val="20"/>
      <w:szCs w:val="20"/>
    </w:rPr>
  </w:style>
  <w:style w:type="character" w:customStyle="1" w:styleId="BalloonTextChar">
    <w:name w:val="Balloon Text Char"/>
    <w:basedOn w:val="DefaultParagraphFont"/>
    <w:link w:val="BalloonText"/>
    <w:uiPriority w:val="99"/>
    <w:rsid w:val="001E2C9E"/>
    <w:rPr>
      <w:rFonts w:ascii="Tahoma" w:eastAsiaTheme="minorHAnsi" w:hAnsi="Tahoma" w:cs="Tahoma"/>
      <w:sz w:val="16"/>
      <w:szCs w:val="16"/>
    </w:rPr>
  </w:style>
  <w:style w:type="character" w:customStyle="1" w:styleId="CommentTextChar">
    <w:name w:val="Comment Text Char"/>
    <w:basedOn w:val="DefaultParagraphFont"/>
    <w:link w:val="CommentText"/>
    <w:uiPriority w:val="99"/>
    <w:semiHidden/>
    <w:rsid w:val="001E2C9E"/>
    <w:rPr>
      <w:rFonts w:eastAsiaTheme="minorHAnsi"/>
    </w:rPr>
  </w:style>
  <w:style w:type="paragraph" w:styleId="CommentSubject">
    <w:name w:val="annotation subject"/>
    <w:basedOn w:val="CommentText"/>
    <w:next w:val="CommentText"/>
    <w:link w:val="CommentSubjectChar"/>
    <w:uiPriority w:val="99"/>
    <w:semiHidden/>
    <w:rsid w:val="0097248B"/>
    <w:rPr>
      <w:b/>
      <w:bCs/>
    </w:rPr>
  </w:style>
  <w:style w:type="character" w:customStyle="1" w:styleId="CommentSubjectChar">
    <w:name w:val="Comment Subject Char"/>
    <w:basedOn w:val="CommentTextChar"/>
    <w:link w:val="CommentSubject"/>
    <w:uiPriority w:val="99"/>
    <w:semiHidden/>
    <w:rsid w:val="001E2C9E"/>
    <w:rPr>
      <w:rFonts w:eastAsiaTheme="minorHAnsi"/>
      <w:b/>
      <w:bCs/>
    </w:rPr>
  </w:style>
  <w:style w:type="character" w:styleId="Emphasis">
    <w:name w:val="Emphasis"/>
    <w:basedOn w:val="DefaultParagraphFont"/>
    <w:uiPriority w:val="20"/>
    <w:qFormat/>
    <w:rsid w:val="000F5925"/>
    <w:rPr>
      <w:i/>
      <w:iCs/>
    </w:rPr>
  </w:style>
  <w:style w:type="paragraph" w:styleId="Footer">
    <w:name w:val="footer"/>
    <w:basedOn w:val="Normal"/>
    <w:link w:val="FooterChar"/>
    <w:uiPriority w:val="99"/>
    <w:rsid w:val="000F5925"/>
    <w:pPr>
      <w:tabs>
        <w:tab w:val="center" w:pos="4680"/>
        <w:tab w:val="right" w:pos="9360"/>
      </w:tabs>
      <w:spacing w:before="0" w:after="0"/>
    </w:pPr>
    <w:rPr>
      <w:sz w:val="20"/>
    </w:rPr>
  </w:style>
  <w:style w:type="character" w:customStyle="1" w:styleId="FooterChar">
    <w:name w:val="Footer Char"/>
    <w:basedOn w:val="DefaultParagraphFont"/>
    <w:link w:val="Footer"/>
    <w:uiPriority w:val="99"/>
    <w:rsid w:val="000F5925"/>
    <w:rPr>
      <w:rFonts w:eastAsiaTheme="minorHAnsi"/>
      <w:szCs w:val="24"/>
    </w:rPr>
  </w:style>
  <w:style w:type="paragraph" w:styleId="Header">
    <w:name w:val="header"/>
    <w:basedOn w:val="Normal"/>
    <w:link w:val="HeaderChar"/>
    <w:uiPriority w:val="99"/>
    <w:rsid w:val="000F5925"/>
    <w:pPr>
      <w:tabs>
        <w:tab w:val="center" w:pos="4680"/>
        <w:tab w:val="right" w:pos="9360"/>
      </w:tabs>
      <w:spacing w:before="0" w:after="0"/>
    </w:pPr>
  </w:style>
  <w:style w:type="character" w:customStyle="1" w:styleId="HeaderChar">
    <w:name w:val="Header Char"/>
    <w:basedOn w:val="DefaultParagraphFont"/>
    <w:link w:val="Header"/>
    <w:uiPriority w:val="99"/>
    <w:rsid w:val="000F5925"/>
    <w:rPr>
      <w:rFonts w:eastAsiaTheme="minorHAnsi"/>
      <w:sz w:val="24"/>
      <w:szCs w:val="24"/>
    </w:rPr>
  </w:style>
  <w:style w:type="character" w:styleId="Hyperlink">
    <w:name w:val="Hyperlink"/>
    <w:basedOn w:val="DefaultParagraphFont"/>
    <w:uiPriority w:val="99"/>
    <w:unhideWhenUsed/>
    <w:rsid w:val="000F5925"/>
    <w:rPr>
      <w:color w:val="0000CC"/>
      <w:u w:val="single"/>
    </w:rPr>
  </w:style>
  <w:style w:type="paragraph" w:styleId="ListBullet">
    <w:name w:val="List Bullet"/>
    <w:basedOn w:val="Normal"/>
    <w:uiPriority w:val="99"/>
    <w:qFormat/>
    <w:rsid w:val="000F5925"/>
    <w:pPr>
      <w:numPr>
        <w:numId w:val="21"/>
      </w:numPr>
    </w:pPr>
  </w:style>
  <w:style w:type="paragraph" w:styleId="ListNumber">
    <w:name w:val="List Number"/>
    <w:basedOn w:val="Normal"/>
    <w:uiPriority w:val="99"/>
    <w:qFormat/>
    <w:rsid w:val="000F5925"/>
    <w:pPr>
      <w:numPr>
        <w:numId w:val="51"/>
      </w:numPr>
    </w:pPr>
  </w:style>
  <w:style w:type="paragraph" w:customStyle="1" w:styleId="Note">
    <w:name w:val="Note"/>
    <w:basedOn w:val="BodyText"/>
    <w:link w:val="NoteChar"/>
    <w:uiPriority w:val="99"/>
    <w:rsid w:val="000F5925"/>
    <w:pPr>
      <w:numPr>
        <w:numId w:val="22"/>
      </w:numPr>
      <w:pBdr>
        <w:top w:val="single" w:sz="4" w:space="1" w:color="auto"/>
        <w:bottom w:val="single" w:sz="4" w:space="1" w:color="auto"/>
      </w:pBdr>
      <w:shd w:val="pct12" w:color="auto" w:fill="auto"/>
      <w:autoSpaceDE w:val="0"/>
      <w:autoSpaceDN w:val="0"/>
      <w:adjustRightInd w:val="0"/>
      <w:spacing w:before="240" w:after="360"/>
    </w:pPr>
    <w:rPr>
      <w:iCs/>
      <w:szCs w:val="22"/>
    </w:rPr>
  </w:style>
  <w:style w:type="character" w:styleId="Strong">
    <w:name w:val="Strong"/>
    <w:basedOn w:val="DefaultParagraphFont"/>
    <w:uiPriority w:val="22"/>
    <w:qFormat/>
    <w:rsid w:val="000F5925"/>
    <w:rPr>
      <w:b/>
      <w:bCs/>
    </w:rPr>
  </w:style>
  <w:style w:type="paragraph" w:styleId="Subtitle">
    <w:name w:val="Subtitle"/>
    <w:basedOn w:val="Normal"/>
    <w:next w:val="Normal"/>
    <w:link w:val="SubtitleChar"/>
    <w:uiPriority w:val="11"/>
    <w:qFormat/>
    <w:rsid w:val="000F5925"/>
    <w:pPr>
      <w:numPr>
        <w:ilvl w:val="1"/>
      </w:numPr>
      <w:spacing w:before="120" w:after="240"/>
      <w:jc w:val="center"/>
    </w:pPr>
    <w:rPr>
      <w:rFonts w:eastAsiaTheme="majorEastAsia" w:cstheme="majorBidi"/>
      <w:b/>
      <w:iCs/>
      <w:spacing w:val="15"/>
      <w:sz w:val="32"/>
    </w:rPr>
  </w:style>
  <w:style w:type="character" w:customStyle="1" w:styleId="SubtitleChar">
    <w:name w:val="Subtitle Char"/>
    <w:basedOn w:val="DefaultParagraphFont"/>
    <w:link w:val="Subtitle"/>
    <w:uiPriority w:val="11"/>
    <w:rsid w:val="000F5925"/>
    <w:rPr>
      <w:rFonts w:eastAsiaTheme="majorEastAsia" w:cstheme="majorBidi"/>
      <w:b/>
      <w:iCs/>
      <w:spacing w:val="15"/>
      <w:sz w:val="32"/>
      <w:szCs w:val="24"/>
    </w:rPr>
  </w:style>
  <w:style w:type="paragraph" w:customStyle="1" w:styleId="TableBullet">
    <w:name w:val="Table Bullet"/>
    <w:uiPriority w:val="8"/>
    <w:qFormat/>
    <w:rsid w:val="000F5925"/>
    <w:pPr>
      <w:numPr>
        <w:numId w:val="24"/>
      </w:numPr>
      <w:spacing w:before="20" w:after="20"/>
    </w:pPr>
    <w:rPr>
      <w:rFonts w:eastAsiaTheme="minorHAnsi"/>
      <w:sz w:val="22"/>
      <w:szCs w:val="24"/>
      <w:lang w:val="da-DK"/>
    </w:rPr>
  </w:style>
  <w:style w:type="table" w:styleId="TableGrid">
    <w:name w:val="Table Grid"/>
    <w:basedOn w:val="TableNormal"/>
    <w:uiPriority w:val="59"/>
    <w:rsid w:val="000F5925"/>
    <w:pPr>
      <w:spacing w:before="60"/>
    </w:pPr>
    <w:rPr>
      <w:rFonts w:eastAsiaTheme="minorHAnsi" w:cstheme="minorBidi"/>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bleHeading">
    <w:name w:val="Table Heading"/>
    <w:qFormat/>
    <w:rsid w:val="002F05FF"/>
    <w:pPr>
      <w:keepNext/>
      <w:spacing w:before="20" w:after="20"/>
    </w:pPr>
    <w:rPr>
      <w:rFonts w:eastAsiaTheme="minorHAnsi"/>
      <w:b/>
      <w:color w:val="FFFFFF" w:themeColor="background1"/>
      <w:sz w:val="24"/>
      <w:szCs w:val="24"/>
    </w:rPr>
  </w:style>
  <w:style w:type="paragraph" w:customStyle="1" w:styleId="TableText0">
    <w:name w:val="Table Text"/>
    <w:basedOn w:val="Normal"/>
    <w:link w:val="TableTextChar"/>
    <w:uiPriority w:val="8"/>
    <w:qFormat/>
    <w:rsid w:val="000F5925"/>
    <w:pPr>
      <w:spacing w:before="20" w:after="20"/>
    </w:pPr>
    <w:rPr>
      <w:sz w:val="22"/>
      <w:szCs w:val="22"/>
    </w:rPr>
  </w:style>
  <w:style w:type="character" w:customStyle="1" w:styleId="Heading1Char">
    <w:name w:val="Heading 1 Char"/>
    <w:basedOn w:val="DefaultParagraphFont"/>
    <w:link w:val="Heading1"/>
    <w:uiPriority w:val="9"/>
    <w:rsid w:val="001743B8"/>
    <w:rPr>
      <w:rFonts w:ascii="Arial" w:eastAsiaTheme="majorEastAsia" w:hAnsi="Arial"/>
      <w:b/>
      <w:bCs/>
      <w:sz w:val="36"/>
      <w:szCs w:val="36"/>
    </w:rPr>
  </w:style>
  <w:style w:type="character" w:customStyle="1" w:styleId="Heading2Char">
    <w:name w:val="Heading 2 Char"/>
    <w:basedOn w:val="DefaultParagraphFont"/>
    <w:link w:val="Heading2"/>
    <w:uiPriority w:val="9"/>
    <w:rsid w:val="00BA5554"/>
    <w:rPr>
      <w:rFonts w:ascii="Arial" w:eastAsiaTheme="majorEastAsia" w:hAnsi="Arial" w:cstheme="majorBidi"/>
      <w:b/>
      <w:bCs/>
      <w:sz w:val="32"/>
      <w:szCs w:val="26"/>
    </w:rPr>
  </w:style>
  <w:style w:type="paragraph" w:styleId="Title">
    <w:name w:val="Title"/>
    <w:basedOn w:val="Normal"/>
    <w:next w:val="Normal"/>
    <w:link w:val="TitleChar"/>
    <w:uiPriority w:val="10"/>
    <w:qFormat/>
    <w:rsid w:val="000F5925"/>
    <w:pPr>
      <w:spacing w:before="360" w:after="360"/>
      <w:jc w:val="center"/>
    </w:pPr>
    <w:rPr>
      <w:rFonts w:eastAsiaTheme="majorEastAsia" w:cstheme="majorBidi"/>
      <w:b/>
      <w:spacing w:val="5"/>
      <w:kern w:val="28"/>
      <w:sz w:val="36"/>
      <w:szCs w:val="52"/>
    </w:rPr>
  </w:style>
  <w:style w:type="character" w:customStyle="1" w:styleId="TitleChar">
    <w:name w:val="Title Char"/>
    <w:basedOn w:val="DefaultParagraphFont"/>
    <w:link w:val="Title"/>
    <w:uiPriority w:val="10"/>
    <w:rsid w:val="000F5925"/>
    <w:rPr>
      <w:rFonts w:eastAsiaTheme="majorEastAsia" w:cstheme="majorBidi"/>
      <w:b/>
      <w:spacing w:val="5"/>
      <w:kern w:val="28"/>
      <w:sz w:val="36"/>
      <w:szCs w:val="52"/>
    </w:rPr>
  </w:style>
  <w:style w:type="paragraph" w:styleId="TOC1">
    <w:name w:val="toc 1"/>
    <w:basedOn w:val="Normal"/>
    <w:next w:val="Normal"/>
    <w:uiPriority w:val="39"/>
    <w:rsid w:val="000F5925"/>
    <w:pPr>
      <w:tabs>
        <w:tab w:val="left" w:pos="360"/>
        <w:tab w:val="right" w:leader="dot" w:pos="9360"/>
      </w:tabs>
      <w:spacing w:after="60"/>
      <w:ind w:left="360" w:hanging="360"/>
    </w:pPr>
    <w:rPr>
      <w:noProof/>
    </w:rPr>
  </w:style>
  <w:style w:type="paragraph" w:styleId="TOC2">
    <w:name w:val="toc 2"/>
    <w:basedOn w:val="Normal"/>
    <w:next w:val="Normal"/>
    <w:uiPriority w:val="39"/>
    <w:rsid w:val="000F5925"/>
    <w:pPr>
      <w:tabs>
        <w:tab w:val="left" w:pos="936"/>
        <w:tab w:val="right" w:leader="dot" w:pos="9360"/>
      </w:tabs>
      <w:spacing w:after="60"/>
      <w:ind w:left="936" w:hanging="576"/>
    </w:pPr>
    <w:rPr>
      <w:noProof/>
    </w:rPr>
  </w:style>
  <w:style w:type="paragraph" w:styleId="TOC3">
    <w:name w:val="toc 3"/>
    <w:basedOn w:val="Normal"/>
    <w:next w:val="Normal"/>
    <w:uiPriority w:val="39"/>
    <w:rsid w:val="000F5925"/>
    <w:pPr>
      <w:tabs>
        <w:tab w:val="left" w:pos="1800"/>
        <w:tab w:val="right" w:leader="dot" w:pos="9360"/>
      </w:tabs>
      <w:spacing w:after="60"/>
      <w:ind w:left="1800" w:hanging="810"/>
    </w:pPr>
    <w:rPr>
      <w:noProof/>
    </w:rPr>
  </w:style>
  <w:style w:type="paragraph" w:styleId="TOC7">
    <w:name w:val="toc 7"/>
    <w:aliases w:val="_Attachment,TOC 7_Attachment"/>
    <w:basedOn w:val="Normal"/>
    <w:next w:val="Normal"/>
    <w:uiPriority w:val="39"/>
    <w:rsid w:val="000F5925"/>
    <w:pPr>
      <w:tabs>
        <w:tab w:val="left" w:pos="1620"/>
        <w:tab w:val="right" w:leader="dot" w:pos="9360"/>
      </w:tabs>
      <w:spacing w:after="60"/>
      <w:ind w:left="1620" w:hanging="1620"/>
    </w:pPr>
    <w:rPr>
      <w:noProof/>
    </w:rPr>
  </w:style>
  <w:style w:type="paragraph" w:styleId="TOC8">
    <w:name w:val="toc 8"/>
    <w:aliases w:val="_Appendix,TOC 8_Appendix"/>
    <w:basedOn w:val="Normal"/>
    <w:next w:val="Normal"/>
    <w:uiPriority w:val="39"/>
    <w:rsid w:val="000F5925"/>
    <w:pPr>
      <w:tabs>
        <w:tab w:val="left" w:pos="1620"/>
        <w:tab w:val="right" w:leader="dot" w:pos="9360"/>
      </w:tabs>
      <w:spacing w:after="60"/>
      <w:ind w:left="1620" w:hanging="1620"/>
    </w:pPr>
    <w:rPr>
      <w:noProof/>
    </w:rPr>
  </w:style>
  <w:style w:type="character" w:customStyle="1" w:styleId="Heading4Char">
    <w:name w:val="Heading 4 Char"/>
    <w:basedOn w:val="DefaultParagraphFont"/>
    <w:link w:val="Heading4"/>
    <w:uiPriority w:val="9"/>
    <w:rsid w:val="00BA5554"/>
    <w:rPr>
      <w:rFonts w:ascii="Arial" w:eastAsiaTheme="majorEastAsia" w:hAnsi="Arial" w:cstheme="majorBidi"/>
      <w:b/>
      <w:bCs/>
      <w:iCs/>
      <w:sz w:val="24"/>
      <w:szCs w:val="24"/>
    </w:rPr>
  </w:style>
  <w:style w:type="paragraph" w:styleId="TOC9">
    <w:name w:val="toc 9"/>
    <w:aliases w:val="_Appendix_2,TOC 9_SubAppendix"/>
    <w:basedOn w:val="Normal"/>
    <w:next w:val="Normal"/>
    <w:uiPriority w:val="39"/>
    <w:unhideWhenUsed/>
    <w:rsid w:val="000F5925"/>
    <w:pPr>
      <w:tabs>
        <w:tab w:val="left" w:pos="1980"/>
        <w:tab w:val="right" w:leader="dot" w:pos="9360"/>
      </w:tabs>
      <w:spacing w:after="60"/>
      <w:ind w:left="1980" w:hanging="1620"/>
    </w:pPr>
    <w:rPr>
      <w:noProof/>
    </w:rPr>
  </w:style>
  <w:style w:type="numbering" w:customStyle="1" w:styleId="NoList1">
    <w:name w:val="No List1"/>
    <w:next w:val="NoList"/>
    <w:uiPriority w:val="99"/>
    <w:semiHidden/>
    <w:unhideWhenUsed/>
    <w:rsid w:val="008F5F8D"/>
  </w:style>
  <w:style w:type="table" w:customStyle="1" w:styleId="TableGrid1">
    <w:name w:val="Table Grid1"/>
    <w:basedOn w:val="TableNormal"/>
    <w:next w:val="TableGrid"/>
    <w:uiPriority w:val="59"/>
    <w:rsid w:val="008F5F8D"/>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Index1">
    <w:name w:val="index 1"/>
    <w:basedOn w:val="Normal"/>
    <w:next w:val="Normal"/>
    <w:autoRedefine/>
    <w:rsid w:val="008F5F8D"/>
    <w:pPr>
      <w:keepNext/>
      <w:spacing w:before="0" w:after="0"/>
      <w:ind w:left="245" w:hanging="245"/>
    </w:pPr>
  </w:style>
  <w:style w:type="paragraph" w:styleId="Index2">
    <w:name w:val="index 2"/>
    <w:basedOn w:val="Normal"/>
    <w:next w:val="Normal"/>
    <w:autoRedefine/>
    <w:uiPriority w:val="99"/>
    <w:rsid w:val="008F5F8D"/>
    <w:pPr>
      <w:spacing w:before="0" w:after="0"/>
      <w:ind w:left="480" w:hanging="240"/>
    </w:pPr>
  </w:style>
  <w:style w:type="character" w:customStyle="1" w:styleId="Heading3Char">
    <w:name w:val="Heading 3 Char"/>
    <w:basedOn w:val="DefaultParagraphFont"/>
    <w:link w:val="Heading3"/>
    <w:uiPriority w:val="9"/>
    <w:rsid w:val="001743B8"/>
    <w:rPr>
      <w:rFonts w:ascii="Arial" w:eastAsiaTheme="majorEastAsia" w:hAnsi="Arial" w:cstheme="majorBidi"/>
      <w:b/>
      <w:bCs/>
      <w:sz w:val="28"/>
      <w:szCs w:val="24"/>
    </w:rPr>
  </w:style>
  <w:style w:type="paragraph" w:styleId="Revision">
    <w:name w:val="Revision"/>
    <w:hidden/>
    <w:uiPriority w:val="99"/>
    <w:semiHidden/>
    <w:rsid w:val="00FF1C81"/>
    <w:rPr>
      <w:sz w:val="22"/>
      <w:szCs w:val="24"/>
    </w:rPr>
  </w:style>
  <w:style w:type="character" w:customStyle="1" w:styleId="TableTextChar">
    <w:name w:val="Table Text Char"/>
    <w:basedOn w:val="DefaultParagraphFont"/>
    <w:link w:val="TableText0"/>
    <w:uiPriority w:val="8"/>
    <w:locked/>
    <w:rsid w:val="00592B1B"/>
    <w:rPr>
      <w:rFonts w:eastAsiaTheme="minorHAnsi"/>
      <w:sz w:val="22"/>
      <w:szCs w:val="22"/>
    </w:rPr>
  </w:style>
  <w:style w:type="paragraph" w:customStyle="1" w:styleId="AppendixSubHeading">
    <w:name w:val="AppendixSubHeading"/>
    <w:basedOn w:val="BodyText"/>
    <w:next w:val="BodyText"/>
    <w:qFormat/>
    <w:rsid w:val="003D1F47"/>
    <w:pPr>
      <w:keepNext/>
    </w:pPr>
    <w:rPr>
      <w:rFonts w:eastAsia="Calibri"/>
      <w:b/>
      <w:bCs/>
    </w:rPr>
  </w:style>
  <w:style w:type="paragraph" w:customStyle="1" w:styleId="BodyBullet">
    <w:name w:val="Body Bullet"/>
    <w:basedOn w:val="Normal"/>
    <w:link w:val="BodyBulletChar"/>
    <w:qFormat/>
    <w:rsid w:val="0097248B"/>
    <w:pPr>
      <w:numPr>
        <w:numId w:val="1"/>
      </w:numPr>
    </w:pPr>
  </w:style>
  <w:style w:type="paragraph" w:customStyle="1" w:styleId="BodyBullet1">
    <w:name w:val="Body Bullet 1"/>
    <w:basedOn w:val="Normal"/>
    <w:rsid w:val="0097248B"/>
    <w:pPr>
      <w:numPr>
        <w:numId w:val="2"/>
      </w:numPr>
      <w:outlineLvl w:val="1"/>
    </w:pPr>
  </w:style>
  <w:style w:type="paragraph" w:customStyle="1" w:styleId="BodyBullet2">
    <w:name w:val="Body Bullet 2"/>
    <w:basedOn w:val="Normal"/>
    <w:link w:val="BodyBullet2Char"/>
    <w:rsid w:val="0097248B"/>
    <w:pPr>
      <w:numPr>
        <w:ilvl w:val="1"/>
        <w:numId w:val="3"/>
      </w:numPr>
      <w:outlineLvl w:val="1"/>
    </w:pPr>
    <w:rPr>
      <w:iCs/>
    </w:rPr>
  </w:style>
  <w:style w:type="paragraph" w:customStyle="1" w:styleId="BodyBullet3">
    <w:name w:val="Body Bullet 3"/>
    <w:basedOn w:val="Normal"/>
    <w:rsid w:val="0097248B"/>
    <w:pPr>
      <w:numPr>
        <w:numId w:val="4"/>
      </w:numPr>
    </w:pPr>
  </w:style>
  <w:style w:type="paragraph" w:customStyle="1" w:styleId="BulletListHidden3">
    <w:name w:val="Bullet List Hidden 3"/>
    <w:basedOn w:val="Normal"/>
    <w:uiPriority w:val="99"/>
    <w:semiHidden/>
    <w:rsid w:val="0097248B"/>
    <w:pPr>
      <w:numPr>
        <w:numId w:val="5"/>
      </w:numPr>
      <w:tabs>
        <w:tab w:val="clear" w:pos="1260"/>
        <w:tab w:val="num" w:pos="720"/>
      </w:tabs>
      <w:overflowPunct w:val="0"/>
      <w:autoSpaceDE w:val="0"/>
      <w:autoSpaceDN w:val="0"/>
      <w:adjustRightInd w:val="0"/>
      <w:ind w:left="720" w:hanging="360"/>
      <w:textAlignment w:val="baseline"/>
    </w:pPr>
    <w:rPr>
      <w:i/>
      <w:vanish/>
      <w:color w:val="000080"/>
      <w:sz w:val="22"/>
      <w:szCs w:val="20"/>
    </w:rPr>
  </w:style>
  <w:style w:type="character" w:customStyle="1" w:styleId="command">
    <w:name w:val="command"/>
    <w:basedOn w:val="DefaultParagraphFont"/>
    <w:rsid w:val="0097248B"/>
    <w:rPr>
      <w:b/>
      <w:bCs/>
    </w:rPr>
  </w:style>
  <w:style w:type="paragraph" w:customStyle="1" w:styleId="Default">
    <w:name w:val="Default"/>
    <w:rsid w:val="0097248B"/>
    <w:pPr>
      <w:autoSpaceDE w:val="0"/>
      <w:autoSpaceDN w:val="0"/>
      <w:adjustRightInd w:val="0"/>
    </w:pPr>
    <w:rPr>
      <w:rFonts w:eastAsiaTheme="minorHAnsi"/>
      <w:color w:val="000000"/>
      <w:sz w:val="24"/>
      <w:szCs w:val="24"/>
    </w:rPr>
  </w:style>
  <w:style w:type="paragraph" w:styleId="DocumentMap">
    <w:name w:val="Document Map"/>
    <w:basedOn w:val="Normal"/>
    <w:link w:val="DocumentMapChar"/>
    <w:rsid w:val="0097248B"/>
    <w:rPr>
      <w:rFonts w:ascii="Tahoma" w:hAnsi="Tahoma" w:cs="Tahoma"/>
      <w:sz w:val="16"/>
      <w:szCs w:val="16"/>
    </w:rPr>
  </w:style>
  <w:style w:type="character" w:customStyle="1" w:styleId="DocumentMapChar">
    <w:name w:val="Document Map Char"/>
    <w:basedOn w:val="DefaultParagraphFont"/>
    <w:link w:val="DocumentMap"/>
    <w:rsid w:val="00E8636C"/>
    <w:rPr>
      <w:rFonts w:ascii="Tahoma" w:eastAsiaTheme="minorHAnsi" w:hAnsi="Tahoma" w:cs="Tahoma"/>
      <w:sz w:val="16"/>
      <w:szCs w:val="16"/>
    </w:rPr>
  </w:style>
  <w:style w:type="character" w:customStyle="1" w:styleId="Emphasis1">
    <w:name w:val="Emphasis1"/>
    <w:basedOn w:val="DefaultParagraphFont"/>
    <w:rsid w:val="0097248B"/>
    <w:rPr>
      <w:i/>
      <w:iCs/>
    </w:rPr>
  </w:style>
  <w:style w:type="character" w:customStyle="1" w:styleId="function">
    <w:name w:val="function"/>
    <w:basedOn w:val="DefaultParagraphFont"/>
    <w:rsid w:val="0097248B"/>
    <w:rPr>
      <w:b/>
      <w:bCs/>
    </w:rPr>
  </w:style>
  <w:style w:type="character" w:customStyle="1" w:styleId="guibutton">
    <w:name w:val="guibutton"/>
    <w:basedOn w:val="DefaultParagraphFont"/>
    <w:rsid w:val="0097248B"/>
    <w:rPr>
      <w:b/>
      <w:bCs/>
      <w:color w:val="008000"/>
    </w:rPr>
  </w:style>
  <w:style w:type="character" w:customStyle="1" w:styleId="guilabel">
    <w:name w:val="guilabel"/>
    <w:basedOn w:val="DefaultParagraphFont"/>
    <w:rsid w:val="0097248B"/>
    <w:rPr>
      <w:b/>
      <w:bCs/>
      <w:color w:val="008000"/>
    </w:rPr>
  </w:style>
  <w:style w:type="character" w:styleId="HTMLSample">
    <w:name w:val="HTML Sample"/>
    <w:basedOn w:val="DefaultParagraphFont"/>
    <w:rsid w:val="0097248B"/>
    <w:rPr>
      <w:rFonts w:ascii="Consolas" w:hAnsi="Consolas"/>
      <w:sz w:val="24"/>
      <w:szCs w:val="24"/>
    </w:rPr>
  </w:style>
  <w:style w:type="paragraph" w:customStyle="1" w:styleId="InstructionalText1">
    <w:name w:val="Instructional Text 1"/>
    <w:basedOn w:val="BodyText"/>
    <w:next w:val="BodyText"/>
    <w:link w:val="InstructionalText1Char"/>
    <w:rsid w:val="0097248B"/>
    <w:pPr>
      <w:autoSpaceDE w:val="0"/>
      <w:autoSpaceDN w:val="0"/>
      <w:adjustRightInd w:val="0"/>
      <w:spacing w:line="240" w:lineRule="atLeast"/>
    </w:pPr>
    <w:rPr>
      <w:i/>
      <w:iCs/>
      <w:color w:val="0000FF"/>
    </w:rPr>
  </w:style>
  <w:style w:type="paragraph" w:styleId="ListNumber2">
    <w:name w:val="List Number 2"/>
    <w:basedOn w:val="Normal"/>
    <w:rsid w:val="0097248B"/>
    <w:pPr>
      <w:numPr>
        <w:ilvl w:val="1"/>
        <w:numId w:val="6"/>
      </w:numPr>
      <w:contextualSpacing/>
    </w:pPr>
  </w:style>
  <w:style w:type="paragraph" w:styleId="ListNumber3">
    <w:name w:val="List Number 3"/>
    <w:basedOn w:val="Normal"/>
    <w:rsid w:val="0097248B"/>
    <w:pPr>
      <w:numPr>
        <w:ilvl w:val="2"/>
        <w:numId w:val="6"/>
      </w:numPr>
      <w:contextualSpacing/>
    </w:pPr>
  </w:style>
  <w:style w:type="paragraph" w:styleId="ListNumber4">
    <w:name w:val="List Number 4"/>
    <w:basedOn w:val="Normal"/>
    <w:rsid w:val="0097248B"/>
    <w:pPr>
      <w:numPr>
        <w:ilvl w:val="3"/>
        <w:numId w:val="6"/>
      </w:numPr>
      <w:contextualSpacing/>
    </w:pPr>
  </w:style>
  <w:style w:type="paragraph" w:styleId="ListNumber5">
    <w:name w:val="List Number 5"/>
    <w:basedOn w:val="Normal"/>
    <w:rsid w:val="0097248B"/>
    <w:pPr>
      <w:numPr>
        <w:ilvl w:val="4"/>
        <w:numId w:val="6"/>
      </w:numPr>
      <w:contextualSpacing/>
    </w:pPr>
  </w:style>
  <w:style w:type="paragraph" w:styleId="ListParagraph">
    <w:name w:val="List Paragraph"/>
    <w:basedOn w:val="Normal"/>
    <w:uiPriority w:val="34"/>
    <w:qFormat/>
    <w:rsid w:val="000F5925"/>
    <w:pPr>
      <w:spacing w:before="0" w:after="0"/>
      <w:ind w:left="720"/>
    </w:pPr>
    <w:rPr>
      <w:rFonts w:ascii="Calibri" w:hAnsi="Calibri"/>
      <w:sz w:val="22"/>
      <w:szCs w:val="22"/>
    </w:rPr>
  </w:style>
  <w:style w:type="paragraph" w:styleId="NormalWeb">
    <w:name w:val="Normal (Web)"/>
    <w:basedOn w:val="Normal"/>
    <w:uiPriority w:val="99"/>
    <w:unhideWhenUsed/>
    <w:rsid w:val="0097248B"/>
    <w:pPr>
      <w:spacing w:before="100" w:beforeAutospacing="1" w:after="100" w:afterAutospacing="1" w:line="169" w:lineRule="atLeast"/>
    </w:pPr>
    <w:rPr>
      <w:rFonts w:ascii="Arial" w:hAnsi="Arial" w:cs="Arial"/>
      <w:color w:val="000000"/>
      <w:sz w:val="15"/>
      <w:szCs w:val="15"/>
    </w:rPr>
  </w:style>
  <w:style w:type="paragraph" w:customStyle="1" w:styleId="Note1">
    <w:name w:val="Note 1"/>
    <w:basedOn w:val="BodyText"/>
    <w:rsid w:val="0097248B"/>
    <w:pPr>
      <w:numPr>
        <w:numId w:val="7"/>
      </w:numPr>
      <w:pBdr>
        <w:top w:val="single" w:sz="4" w:space="1" w:color="auto"/>
        <w:bottom w:val="single" w:sz="4" w:space="1" w:color="auto"/>
      </w:pBdr>
      <w:shd w:val="pct12" w:color="auto" w:fill="auto"/>
      <w:autoSpaceDE w:val="0"/>
      <w:autoSpaceDN w:val="0"/>
      <w:adjustRightInd w:val="0"/>
      <w:spacing w:before="240" w:after="360"/>
    </w:pPr>
    <w:rPr>
      <w:iCs/>
      <w:szCs w:val="22"/>
    </w:rPr>
  </w:style>
  <w:style w:type="paragraph" w:customStyle="1" w:styleId="NoteStyle">
    <w:name w:val="NoteStyle"/>
    <w:basedOn w:val="BodyText"/>
    <w:qFormat/>
    <w:rsid w:val="0097248B"/>
    <w:pPr>
      <w:pBdr>
        <w:top w:val="single" w:sz="4" w:space="1" w:color="auto"/>
        <w:bottom w:val="single" w:sz="4" w:space="1" w:color="auto"/>
      </w:pBdr>
      <w:shd w:val="pct12" w:color="auto" w:fill="auto"/>
      <w:spacing w:before="240" w:after="360"/>
    </w:pPr>
  </w:style>
  <w:style w:type="paragraph" w:customStyle="1" w:styleId="NumberedList">
    <w:name w:val="Numbered List"/>
    <w:basedOn w:val="BodyText"/>
    <w:rsid w:val="0097248B"/>
    <w:pPr>
      <w:numPr>
        <w:ilvl w:val="8"/>
        <w:numId w:val="8"/>
      </w:numPr>
      <w:outlineLvl w:val="0"/>
    </w:pPr>
    <w:rPr>
      <w:color w:val="000000"/>
    </w:rPr>
  </w:style>
  <w:style w:type="numbering" w:customStyle="1" w:styleId="ReqNumbering">
    <w:name w:val="ReqNumbering"/>
    <w:rsid w:val="0097248B"/>
    <w:pPr>
      <w:numPr>
        <w:numId w:val="9"/>
      </w:numPr>
    </w:pPr>
  </w:style>
  <w:style w:type="paragraph" w:customStyle="1" w:styleId="ScreenText">
    <w:name w:val="Screen Text"/>
    <w:basedOn w:val="Normal"/>
    <w:rsid w:val="0097248B"/>
    <w:pPr>
      <w:keepLines/>
      <w:shd w:val="clear" w:color="auto" w:fill="BFBFBF" w:themeFill="background1" w:themeFillShade="BF"/>
      <w:suppressAutoHyphens/>
    </w:pPr>
    <w:rPr>
      <w:rFonts w:ascii="Courier New" w:hAnsi="Courier New"/>
      <w:color w:val="000000"/>
      <w:sz w:val="20"/>
      <w:szCs w:val="20"/>
    </w:rPr>
  </w:style>
  <w:style w:type="paragraph" w:customStyle="1" w:styleId="SignatureLine">
    <w:name w:val="Signature Line"/>
    <w:basedOn w:val="BodyText"/>
    <w:next w:val="BodyText"/>
    <w:qFormat/>
    <w:rsid w:val="0097248B"/>
    <w:pPr>
      <w:pBdr>
        <w:bottom w:val="single" w:sz="4" w:space="1" w:color="auto"/>
      </w:pBdr>
      <w:tabs>
        <w:tab w:val="right" w:pos="9360"/>
      </w:tabs>
    </w:pPr>
  </w:style>
  <w:style w:type="numbering" w:customStyle="1" w:styleId="StyleHDRLevel1NumberedList">
    <w:name w:val="Style |HDR Level 1 Numbered List"/>
    <w:basedOn w:val="NoList"/>
    <w:rsid w:val="0097248B"/>
    <w:pPr>
      <w:numPr>
        <w:numId w:val="10"/>
      </w:numPr>
    </w:pPr>
  </w:style>
  <w:style w:type="numbering" w:customStyle="1" w:styleId="StyleBulleted">
    <w:name w:val="Style Bulleted"/>
    <w:basedOn w:val="NoList"/>
    <w:rsid w:val="0097248B"/>
    <w:pPr>
      <w:numPr>
        <w:numId w:val="11"/>
      </w:numPr>
    </w:pPr>
  </w:style>
  <w:style w:type="paragraph" w:customStyle="1" w:styleId="StyleInstructionalText1CustomColorRGB00204">
    <w:name w:val="Style Instructional Text 1 + Custom Color(RGB(00204))"/>
    <w:basedOn w:val="InstructionalText1"/>
    <w:rsid w:val="0097248B"/>
    <w:pPr>
      <w:tabs>
        <w:tab w:val="left" w:pos="9360"/>
      </w:tabs>
    </w:pPr>
    <w:rPr>
      <w:color w:val="0000CC"/>
    </w:rPr>
  </w:style>
  <w:style w:type="numbering" w:customStyle="1" w:styleId="StyleOutlinenumbered">
    <w:name w:val="Style Outline numbered"/>
    <w:basedOn w:val="NoList"/>
    <w:rsid w:val="0097248B"/>
    <w:pPr>
      <w:numPr>
        <w:numId w:val="12"/>
      </w:numPr>
    </w:pPr>
  </w:style>
  <w:style w:type="numbering" w:customStyle="1" w:styleId="StyleOutlinenumberedTmsRmn">
    <w:name w:val="Style Outline numbered Tms Rmn"/>
    <w:rsid w:val="0097248B"/>
    <w:pPr>
      <w:numPr>
        <w:numId w:val="13"/>
      </w:numPr>
    </w:pPr>
  </w:style>
  <w:style w:type="numbering" w:customStyle="1" w:styleId="StyleStyleOutlinenumbered1Outlinenumbered">
    <w:name w:val="Style Style Outline numbered1 + Outline numbered"/>
    <w:basedOn w:val="NoList"/>
    <w:rsid w:val="0097248B"/>
    <w:pPr>
      <w:numPr>
        <w:numId w:val="14"/>
      </w:numPr>
    </w:pPr>
  </w:style>
  <w:style w:type="numbering" w:customStyle="1" w:styleId="StyleOutlineNumbered1">
    <w:name w:val="StyleOutlineNumbered1"/>
    <w:rsid w:val="0097248B"/>
    <w:pPr>
      <w:numPr>
        <w:numId w:val="15"/>
      </w:numPr>
    </w:pPr>
  </w:style>
  <w:style w:type="paragraph" w:styleId="TOCHeading">
    <w:name w:val="TOC Heading"/>
    <w:basedOn w:val="Heading1"/>
    <w:next w:val="Normal"/>
    <w:uiPriority w:val="39"/>
    <w:semiHidden/>
    <w:unhideWhenUsed/>
    <w:qFormat/>
    <w:rsid w:val="0097248B"/>
    <w:pPr>
      <w:numPr>
        <w:numId w:val="0"/>
      </w:numPr>
      <w:spacing w:before="480" w:after="0" w:line="276" w:lineRule="auto"/>
      <w:outlineLvl w:val="9"/>
    </w:pPr>
    <w:rPr>
      <w:rFonts w:asciiTheme="majorHAnsi" w:hAnsiTheme="majorHAnsi" w:cstheme="majorBidi"/>
      <w:color w:val="365F91" w:themeColor="accent1" w:themeShade="BF"/>
      <w:sz w:val="28"/>
      <w:szCs w:val="28"/>
    </w:rPr>
  </w:style>
  <w:style w:type="character" w:customStyle="1" w:styleId="UIElements">
    <w:name w:val="UI Elements"/>
    <w:basedOn w:val="DefaultParagraphFont"/>
    <w:uiPriority w:val="1"/>
    <w:rsid w:val="0097248B"/>
    <w:rPr>
      <w:rFonts w:ascii="Courier New" w:hAnsi="Courier New"/>
      <w:b/>
      <w:sz w:val="22"/>
    </w:rPr>
  </w:style>
  <w:style w:type="paragraph" w:customStyle="1" w:styleId="BodyTextLettered1">
    <w:name w:val="Body Text Lettered 1"/>
    <w:uiPriority w:val="99"/>
    <w:rsid w:val="000503F2"/>
    <w:pPr>
      <w:numPr>
        <w:numId w:val="16"/>
      </w:numPr>
      <w:tabs>
        <w:tab w:val="clear" w:pos="1080"/>
        <w:tab w:val="num" w:pos="720"/>
      </w:tabs>
      <w:ind w:left="720"/>
    </w:pPr>
    <w:rPr>
      <w:sz w:val="22"/>
    </w:rPr>
  </w:style>
  <w:style w:type="paragraph" w:styleId="ListBullet2">
    <w:name w:val="List Bullet 2"/>
    <w:basedOn w:val="Normal"/>
    <w:rsid w:val="007A07E6"/>
    <w:pPr>
      <w:tabs>
        <w:tab w:val="num" w:pos="720"/>
      </w:tabs>
      <w:ind w:left="720" w:hanging="360"/>
      <w:contextualSpacing/>
    </w:pPr>
  </w:style>
  <w:style w:type="character" w:styleId="FollowedHyperlink">
    <w:name w:val="FollowedHyperlink"/>
    <w:basedOn w:val="DefaultParagraphFont"/>
    <w:uiPriority w:val="99"/>
    <w:rsid w:val="00C945D2"/>
    <w:rPr>
      <w:color w:val="800080" w:themeColor="followedHyperlink"/>
      <w:u w:val="single"/>
    </w:rPr>
  </w:style>
  <w:style w:type="character" w:customStyle="1" w:styleId="InstructionalText1Char">
    <w:name w:val="Instructional Text 1 Char"/>
    <w:link w:val="InstructionalText1"/>
    <w:rsid w:val="000C3B91"/>
    <w:rPr>
      <w:rFonts w:eastAsiaTheme="minorHAnsi"/>
      <w:i/>
      <w:iCs/>
      <w:color w:val="0000FF"/>
      <w:sz w:val="24"/>
      <w:szCs w:val="24"/>
    </w:rPr>
  </w:style>
  <w:style w:type="paragraph" w:customStyle="1" w:styleId="InstructionalBullet1">
    <w:name w:val="Instructional Bullet 1"/>
    <w:rsid w:val="00C61264"/>
    <w:pPr>
      <w:numPr>
        <w:numId w:val="17"/>
      </w:numPr>
      <w:spacing w:before="60" w:after="60"/>
    </w:pPr>
    <w:rPr>
      <w:i/>
      <w:color w:val="0000FF"/>
      <w:sz w:val="24"/>
      <w:szCs w:val="24"/>
    </w:rPr>
  </w:style>
  <w:style w:type="paragraph" w:customStyle="1" w:styleId="Appendix3">
    <w:name w:val="Appendix 3"/>
    <w:basedOn w:val="Appendix2"/>
    <w:next w:val="Normal"/>
    <w:qFormat/>
    <w:rsid w:val="000F5925"/>
    <w:pPr>
      <w:numPr>
        <w:ilvl w:val="2"/>
      </w:numPr>
      <w:spacing w:before="60" w:after="120"/>
    </w:pPr>
    <w:rPr>
      <w:sz w:val="28"/>
    </w:rPr>
  </w:style>
  <w:style w:type="paragraph" w:customStyle="1" w:styleId="Appendix4">
    <w:name w:val="Appendix 4"/>
    <w:basedOn w:val="Appendix3"/>
    <w:next w:val="Normal"/>
    <w:qFormat/>
    <w:rsid w:val="000F5925"/>
    <w:pPr>
      <w:numPr>
        <w:ilvl w:val="3"/>
      </w:numPr>
    </w:pPr>
    <w:rPr>
      <w:b w:val="0"/>
      <w:i/>
    </w:rPr>
  </w:style>
  <w:style w:type="paragraph" w:styleId="TOC4">
    <w:name w:val="toc 4"/>
    <w:basedOn w:val="Normal"/>
    <w:next w:val="Normal"/>
    <w:autoRedefine/>
    <w:uiPriority w:val="39"/>
    <w:unhideWhenUsed/>
    <w:rsid w:val="00D7427D"/>
    <w:pPr>
      <w:spacing w:before="0" w:after="100" w:line="276" w:lineRule="auto"/>
      <w:ind w:left="660"/>
    </w:pPr>
    <w:rPr>
      <w:rFonts w:asciiTheme="minorHAnsi" w:eastAsiaTheme="minorEastAsia" w:hAnsiTheme="minorHAnsi" w:cstheme="minorBidi"/>
      <w:sz w:val="22"/>
      <w:szCs w:val="22"/>
    </w:rPr>
  </w:style>
  <w:style w:type="paragraph" w:styleId="TOC5">
    <w:name w:val="toc 5"/>
    <w:basedOn w:val="Normal"/>
    <w:next w:val="Normal"/>
    <w:autoRedefine/>
    <w:uiPriority w:val="39"/>
    <w:unhideWhenUsed/>
    <w:rsid w:val="00D7427D"/>
    <w:pPr>
      <w:spacing w:before="0" w:after="100" w:line="276" w:lineRule="auto"/>
      <w:ind w:left="880"/>
    </w:pPr>
    <w:rPr>
      <w:rFonts w:asciiTheme="minorHAnsi" w:eastAsiaTheme="minorEastAsia" w:hAnsiTheme="minorHAnsi" w:cstheme="minorBidi"/>
      <w:sz w:val="22"/>
      <w:szCs w:val="22"/>
    </w:rPr>
  </w:style>
  <w:style w:type="paragraph" w:styleId="TOC6">
    <w:name w:val="toc 6"/>
    <w:basedOn w:val="Normal"/>
    <w:next w:val="Normal"/>
    <w:autoRedefine/>
    <w:uiPriority w:val="39"/>
    <w:unhideWhenUsed/>
    <w:rsid w:val="00D7427D"/>
    <w:pPr>
      <w:spacing w:before="0" w:after="100" w:line="276" w:lineRule="auto"/>
      <w:ind w:left="1100"/>
    </w:pPr>
    <w:rPr>
      <w:rFonts w:asciiTheme="minorHAnsi" w:eastAsiaTheme="minorEastAsia" w:hAnsiTheme="minorHAnsi" w:cstheme="minorBidi"/>
      <w:sz w:val="22"/>
      <w:szCs w:val="22"/>
    </w:rPr>
  </w:style>
  <w:style w:type="paragraph" w:customStyle="1" w:styleId="BodyTextBullet1">
    <w:name w:val="Body Text Bullet 1"/>
    <w:rsid w:val="009C3823"/>
    <w:pPr>
      <w:tabs>
        <w:tab w:val="num" w:pos="720"/>
      </w:tabs>
      <w:spacing w:before="60" w:after="60"/>
      <w:ind w:left="720" w:hanging="360"/>
    </w:pPr>
    <w:rPr>
      <w:sz w:val="24"/>
    </w:rPr>
  </w:style>
  <w:style w:type="character" w:customStyle="1" w:styleId="CodeParChar">
    <w:name w:val="Code Par Char"/>
    <w:basedOn w:val="DefaultParagraphFont"/>
    <w:link w:val="CodePar"/>
    <w:uiPriority w:val="1"/>
    <w:rsid w:val="000F5925"/>
    <w:rPr>
      <w:rFonts w:ascii="Courier New" w:eastAsiaTheme="minorHAnsi" w:hAnsi="Courier New"/>
      <w:sz w:val="22"/>
      <w:szCs w:val="24"/>
    </w:rPr>
  </w:style>
  <w:style w:type="character" w:customStyle="1" w:styleId="Command0">
    <w:name w:val="Command"/>
    <w:basedOn w:val="CodeChar"/>
    <w:uiPriority w:val="1"/>
    <w:rsid w:val="000F5925"/>
    <w:rPr>
      <w:rFonts w:ascii="Courier New" w:hAnsi="Courier New"/>
      <w:sz w:val="22"/>
    </w:rPr>
  </w:style>
  <w:style w:type="character" w:customStyle="1" w:styleId="FileNamesPaths">
    <w:name w:val="FileNames_Paths"/>
    <w:basedOn w:val="BodyTextChar"/>
    <w:uiPriority w:val="1"/>
    <w:rsid w:val="000F5925"/>
    <w:rPr>
      <w:rFonts w:ascii="Times New Roman" w:eastAsiaTheme="minorHAnsi" w:hAnsi="Times New Roman" w:cs="Times New Roman"/>
      <w:i/>
      <w:sz w:val="24"/>
      <w:szCs w:val="24"/>
    </w:rPr>
  </w:style>
  <w:style w:type="character" w:customStyle="1" w:styleId="Heading5Char">
    <w:name w:val="Heading 5 Char"/>
    <w:basedOn w:val="DefaultParagraphFont"/>
    <w:link w:val="Heading5"/>
    <w:uiPriority w:val="9"/>
    <w:rsid w:val="0099179C"/>
    <w:rPr>
      <w:rFonts w:ascii="Arial" w:eastAsiaTheme="majorEastAsia" w:hAnsi="Arial" w:cstheme="majorBidi"/>
      <w:b/>
      <w:bCs/>
      <w:iCs/>
      <w:sz w:val="24"/>
      <w:szCs w:val="24"/>
    </w:rPr>
  </w:style>
  <w:style w:type="character" w:customStyle="1" w:styleId="Heading6Char">
    <w:name w:val="Heading 6 Char"/>
    <w:basedOn w:val="DefaultParagraphFont"/>
    <w:link w:val="Heading6"/>
    <w:uiPriority w:val="9"/>
    <w:rsid w:val="000F5925"/>
    <w:rPr>
      <w:rFonts w:ascii="Arial" w:eastAsiaTheme="majorEastAsia" w:hAnsi="Arial" w:cstheme="majorBidi"/>
      <w:b/>
      <w:bCs/>
      <w:iCs/>
      <w:sz w:val="24"/>
      <w:szCs w:val="24"/>
    </w:rPr>
  </w:style>
  <w:style w:type="character" w:customStyle="1" w:styleId="Heading7Char">
    <w:name w:val="Heading 7 Char"/>
    <w:basedOn w:val="DefaultParagraphFont"/>
    <w:link w:val="Heading7"/>
    <w:uiPriority w:val="9"/>
    <w:rsid w:val="000F5925"/>
    <w:rPr>
      <w:rFonts w:ascii="Arial" w:eastAsiaTheme="majorEastAsia" w:hAnsi="Arial" w:cstheme="majorBidi"/>
      <w:b/>
      <w:bCs/>
      <w:iCs/>
      <w:sz w:val="24"/>
      <w:szCs w:val="24"/>
    </w:rPr>
  </w:style>
  <w:style w:type="character" w:customStyle="1" w:styleId="Heading8Char">
    <w:name w:val="Heading 8 Char"/>
    <w:basedOn w:val="DefaultParagraphFont"/>
    <w:link w:val="Heading8"/>
    <w:uiPriority w:val="9"/>
    <w:rsid w:val="000F5925"/>
    <w:rPr>
      <w:rFonts w:ascii="Arial" w:eastAsiaTheme="majorEastAsia" w:hAnsi="Arial" w:cstheme="majorBidi"/>
      <w:b/>
      <w:bCs/>
      <w:iCs/>
      <w:sz w:val="24"/>
      <w:szCs w:val="24"/>
    </w:rPr>
  </w:style>
  <w:style w:type="character" w:customStyle="1" w:styleId="Heading9Char">
    <w:name w:val="Heading 9 Char"/>
    <w:basedOn w:val="DefaultParagraphFont"/>
    <w:link w:val="Heading9"/>
    <w:uiPriority w:val="9"/>
    <w:rsid w:val="000F5925"/>
    <w:rPr>
      <w:rFonts w:ascii="Arial" w:eastAsiaTheme="majorEastAsia" w:hAnsi="Arial" w:cstheme="majorBidi"/>
      <w:b/>
      <w:bCs/>
      <w:iCs/>
      <w:sz w:val="24"/>
      <w:szCs w:val="24"/>
    </w:rPr>
  </w:style>
  <w:style w:type="numbering" w:customStyle="1" w:styleId="outline">
    <w:name w:val="outline"/>
    <w:uiPriority w:val="99"/>
    <w:rsid w:val="000F5925"/>
    <w:pPr>
      <w:numPr>
        <w:numId w:val="23"/>
      </w:numPr>
    </w:pPr>
  </w:style>
  <w:style w:type="paragraph" w:styleId="PlainText">
    <w:name w:val="Plain Text"/>
    <w:basedOn w:val="Normal"/>
    <w:link w:val="PlainTextChar"/>
    <w:uiPriority w:val="99"/>
    <w:unhideWhenUsed/>
    <w:rsid w:val="000F5925"/>
    <w:pPr>
      <w:spacing w:before="0" w:after="0"/>
    </w:pPr>
    <w:rPr>
      <w:rFonts w:ascii="Consolas" w:hAnsi="Consolas"/>
      <w:sz w:val="21"/>
      <w:szCs w:val="21"/>
    </w:rPr>
  </w:style>
  <w:style w:type="character" w:customStyle="1" w:styleId="PlainTextChar">
    <w:name w:val="Plain Text Char"/>
    <w:basedOn w:val="DefaultParagraphFont"/>
    <w:link w:val="PlainText"/>
    <w:uiPriority w:val="99"/>
    <w:rsid w:val="000F5925"/>
    <w:rPr>
      <w:rFonts w:ascii="Consolas" w:eastAsiaTheme="minorHAnsi" w:hAnsi="Consolas"/>
      <w:sz w:val="21"/>
      <w:szCs w:val="21"/>
    </w:rPr>
  </w:style>
  <w:style w:type="paragraph" w:customStyle="1" w:styleId="UIElement">
    <w:name w:val="UI_Element"/>
    <w:basedOn w:val="BodyText"/>
    <w:next w:val="BodyText"/>
    <w:link w:val="UIElementChar"/>
    <w:rsid w:val="000F5925"/>
    <w:rPr>
      <w:b/>
    </w:rPr>
  </w:style>
  <w:style w:type="character" w:customStyle="1" w:styleId="UIElementChar">
    <w:name w:val="UI_Element Char"/>
    <w:basedOn w:val="BodyTextChar"/>
    <w:link w:val="UIElement"/>
    <w:rsid w:val="000F5925"/>
    <w:rPr>
      <w:rFonts w:eastAsiaTheme="minorHAnsi"/>
      <w:b/>
      <w:sz w:val="24"/>
      <w:szCs w:val="24"/>
    </w:rPr>
  </w:style>
  <w:style w:type="numbering" w:customStyle="1" w:styleId="Headings">
    <w:name w:val="Headings"/>
    <w:uiPriority w:val="99"/>
    <w:rsid w:val="00655E3F"/>
    <w:pPr>
      <w:numPr>
        <w:numId w:val="25"/>
      </w:numPr>
    </w:pPr>
  </w:style>
  <w:style w:type="character" w:customStyle="1" w:styleId="CodingChar">
    <w:name w:val="Coding Char"/>
    <w:basedOn w:val="DefaultParagraphFont"/>
    <w:uiPriority w:val="1"/>
    <w:qFormat/>
    <w:rsid w:val="00774567"/>
    <w:rPr>
      <w:rFonts w:ascii="Courier New" w:hAnsi="Courier New" w:cs="Arial"/>
      <w:sz w:val="16"/>
      <w:szCs w:val="16"/>
    </w:rPr>
  </w:style>
  <w:style w:type="character" w:customStyle="1" w:styleId="NoteChar">
    <w:name w:val="Note Char"/>
    <w:basedOn w:val="DefaultParagraphFont"/>
    <w:link w:val="Note"/>
    <w:uiPriority w:val="99"/>
    <w:rsid w:val="00774567"/>
    <w:rPr>
      <w:rFonts w:eastAsiaTheme="minorHAnsi"/>
      <w:iCs/>
      <w:sz w:val="24"/>
      <w:szCs w:val="22"/>
      <w:shd w:val="pct12" w:color="auto" w:fill="auto"/>
    </w:rPr>
  </w:style>
  <w:style w:type="paragraph" w:styleId="ListBullet5">
    <w:name w:val="List Bullet 5"/>
    <w:basedOn w:val="Normal"/>
    <w:autoRedefine/>
    <w:rsid w:val="00F017A9"/>
    <w:pPr>
      <w:tabs>
        <w:tab w:val="num" w:pos="360"/>
      </w:tabs>
      <w:suppressAutoHyphens/>
      <w:ind w:left="360" w:hanging="360"/>
    </w:pPr>
    <w:rPr>
      <w:rFonts w:ascii="Arial" w:eastAsia="Calibri" w:hAnsi="Arial"/>
      <w:b/>
      <w:kern w:val="32"/>
      <w:sz w:val="12"/>
      <w:szCs w:val="20"/>
    </w:rPr>
  </w:style>
  <w:style w:type="paragraph" w:customStyle="1" w:styleId="level3headings">
    <w:name w:val="level 3 headings"/>
    <w:basedOn w:val="Normal"/>
    <w:rsid w:val="00F017A9"/>
    <w:pPr>
      <w:keepNext/>
      <w:numPr>
        <w:numId w:val="28"/>
      </w:numPr>
      <w:tabs>
        <w:tab w:val="clear" w:pos="3744"/>
        <w:tab w:val="left" w:pos="2340"/>
      </w:tabs>
      <w:suppressAutoHyphens/>
      <w:spacing w:before="240" w:after="60"/>
    </w:pPr>
    <w:rPr>
      <w:rFonts w:ascii="Arial" w:eastAsia="Calibri" w:hAnsi="Arial"/>
      <w:color w:val="000000"/>
      <w:sz w:val="20"/>
      <w:szCs w:val="20"/>
    </w:rPr>
  </w:style>
  <w:style w:type="paragraph" w:customStyle="1" w:styleId="H-related-process-areas">
    <w:name w:val="H-related-process-areas"/>
    <w:basedOn w:val="Normal"/>
    <w:next w:val="Normal"/>
    <w:rsid w:val="00F017A9"/>
    <w:pPr>
      <w:keepNext/>
      <w:numPr>
        <w:numId w:val="29"/>
      </w:numPr>
      <w:pBdr>
        <w:bottom w:val="single" w:sz="4" w:space="1" w:color="auto"/>
      </w:pBdr>
      <w:suppressAutoHyphens/>
      <w:spacing w:before="360" w:after="180" w:line="260" w:lineRule="exact"/>
    </w:pPr>
    <w:rPr>
      <w:rFonts w:ascii="Arial Black" w:eastAsia="Times New Roman" w:hAnsi="Arial Black"/>
      <w:sz w:val="20"/>
      <w:szCs w:val="20"/>
    </w:rPr>
  </w:style>
  <w:style w:type="paragraph" w:customStyle="1" w:styleId="AttachmentA">
    <w:name w:val="Attachment_A"/>
    <w:basedOn w:val="Normal"/>
    <w:next w:val="BodyText"/>
    <w:uiPriority w:val="99"/>
    <w:rsid w:val="00F017A9"/>
    <w:pPr>
      <w:keepNext/>
      <w:keepLines/>
      <w:numPr>
        <w:numId w:val="30"/>
      </w:numPr>
      <w:spacing w:before="240" w:after="240"/>
      <w:outlineLvl w:val="0"/>
    </w:pPr>
    <w:rPr>
      <w:rFonts w:eastAsia="Times New Roman"/>
      <w:b/>
      <w:bCs/>
      <w:sz w:val="36"/>
      <w:szCs w:val="20"/>
    </w:rPr>
  </w:style>
  <w:style w:type="character" w:customStyle="1" w:styleId="BodyBulletChar">
    <w:name w:val="Body Bullet Char"/>
    <w:basedOn w:val="DefaultParagraphFont"/>
    <w:link w:val="BodyBullet"/>
    <w:locked/>
    <w:rsid w:val="00F017A9"/>
    <w:rPr>
      <w:rFonts w:eastAsiaTheme="minorHAnsi"/>
      <w:sz w:val="24"/>
      <w:szCs w:val="24"/>
    </w:rPr>
  </w:style>
  <w:style w:type="paragraph" w:customStyle="1" w:styleId="capture">
    <w:name w:val="capture"/>
    <w:rsid w:val="00414C16"/>
    <w:pPr>
      <w:pBdr>
        <w:top w:val="single" w:sz="4" w:space="1" w:color="0000FF"/>
        <w:left w:val="single" w:sz="4" w:space="1" w:color="0000FF"/>
        <w:bottom w:val="single" w:sz="4" w:space="1" w:color="0000FF"/>
        <w:right w:val="single" w:sz="4" w:space="0" w:color="0000FF"/>
      </w:pBdr>
      <w:suppressAutoHyphens/>
      <w:ind w:left="720"/>
    </w:pPr>
    <w:rPr>
      <w:rFonts w:ascii="Courier New" w:hAnsi="Courier New" w:cs="Courier New"/>
      <w:sz w:val="18"/>
      <w:szCs w:val="18"/>
      <w:lang w:eastAsia="ar-SA"/>
    </w:rPr>
  </w:style>
  <w:style w:type="paragraph" w:customStyle="1" w:styleId="capturereverse">
    <w:name w:val="capture reverse"/>
    <w:rsid w:val="00414C16"/>
    <w:pPr>
      <w:pBdr>
        <w:top w:val="single" w:sz="4" w:space="0" w:color="0000FF"/>
        <w:bottom w:val="single" w:sz="4" w:space="0" w:color="0000FF"/>
        <w:right w:val="single" w:sz="4" w:space="0" w:color="000000"/>
      </w:pBdr>
      <w:shd w:val="clear" w:color="auto" w:fill="0000FF"/>
      <w:ind w:left="720"/>
    </w:pPr>
    <w:rPr>
      <w:rFonts w:ascii="Courier" w:hAnsi="Courier" w:cs="Courier"/>
      <w:color w:val="FFFFFF"/>
      <w:sz w:val="18"/>
      <w:szCs w:val="18"/>
      <w:lang w:eastAsia="ar-SA"/>
    </w:rPr>
  </w:style>
  <w:style w:type="character" w:styleId="LineNumber">
    <w:name w:val="line number"/>
    <w:basedOn w:val="DefaultParagraphFont"/>
    <w:rsid w:val="00414C16"/>
  </w:style>
  <w:style w:type="paragraph" w:customStyle="1" w:styleId="Title2">
    <w:name w:val="Title 2"/>
    <w:basedOn w:val="Normal"/>
    <w:next w:val="BodyText"/>
    <w:qFormat/>
    <w:rsid w:val="00414C16"/>
    <w:pPr>
      <w:kinsoku w:val="0"/>
      <w:overflowPunct w:val="0"/>
      <w:adjustRightInd w:val="0"/>
      <w:spacing w:before="120" w:after="240"/>
      <w:jc w:val="center"/>
    </w:pPr>
    <w:rPr>
      <w:rFonts w:eastAsia="Calibri" w:cs="Arial"/>
      <w:b/>
      <w:bCs/>
      <w:sz w:val="32"/>
      <w:szCs w:val="32"/>
    </w:rPr>
  </w:style>
  <w:style w:type="paragraph" w:customStyle="1" w:styleId="DividerPage">
    <w:name w:val="Divider Page"/>
    <w:next w:val="Normal"/>
    <w:rsid w:val="00414C16"/>
    <w:pPr>
      <w:keepNext/>
      <w:keepLines/>
      <w:pageBreakBefore/>
    </w:pPr>
    <w:rPr>
      <w:rFonts w:ascii="Arial" w:hAnsi="Arial"/>
      <w:b/>
      <w:sz w:val="48"/>
    </w:rPr>
  </w:style>
  <w:style w:type="paragraph" w:customStyle="1" w:styleId="BodyTextBullet2">
    <w:name w:val="Body Text Bullet 2"/>
    <w:rsid w:val="00414C16"/>
    <w:pPr>
      <w:numPr>
        <w:numId w:val="37"/>
      </w:numPr>
      <w:spacing w:before="60" w:after="60"/>
    </w:pPr>
    <w:rPr>
      <w:sz w:val="22"/>
    </w:rPr>
  </w:style>
  <w:style w:type="paragraph" w:customStyle="1" w:styleId="BodyTextNumbered1">
    <w:name w:val="Body Text Numbered 1"/>
    <w:rsid w:val="00414C16"/>
    <w:pPr>
      <w:numPr>
        <w:numId w:val="35"/>
      </w:numPr>
    </w:pPr>
    <w:rPr>
      <w:sz w:val="22"/>
    </w:rPr>
  </w:style>
  <w:style w:type="paragraph" w:customStyle="1" w:styleId="BodyTextNumbered2">
    <w:name w:val="Body Text Numbered 2"/>
    <w:rsid w:val="00414C16"/>
    <w:pPr>
      <w:tabs>
        <w:tab w:val="num" w:pos="1080"/>
      </w:tabs>
      <w:spacing w:before="120" w:after="120"/>
      <w:ind w:left="1080" w:hanging="360"/>
    </w:pPr>
    <w:rPr>
      <w:sz w:val="22"/>
    </w:rPr>
  </w:style>
  <w:style w:type="paragraph" w:customStyle="1" w:styleId="BodyTextLettered2">
    <w:name w:val="Body Text Lettered 2"/>
    <w:rsid w:val="00414C16"/>
    <w:pPr>
      <w:numPr>
        <w:numId w:val="36"/>
      </w:numPr>
      <w:tabs>
        <w:tab w:val="clear" w:pos="1440"/>
        <w:tab w:val="num" w:pos="1080"/>
      </w:tabs>
      <w:spacing w:before="120" w:after="120"/>
      <w:ind w:left="1080"/>
    </w:pPr>
    <w:rPr>
      <w:sz w:val="22"/>
    </w:rPr>
  </w:style>
  <w:style w:type="character" w:styleId="PageNumber">
    <w:name w:val="page number"/>
    <w:basedOn w:val="DefaultParagraphFont"/>
    <w:rsid w:val="00414C16"/>
  </w:style>
  <w:style w:type="character" w:customStyle="1" w:styleId="TextItalics">
    <w:name w:val="Text Italics"/>
    <w:basedOn w:val="DefaultParagraphFont"/>
    <w:rsid w:val="00414C16"/>
    <w:rPr>
      <w:i/>
    </w:rPr>
  </w:style>
  <w:style w:type="character" w:customStyle="1" w:styleId="TextBold">
    <w:name w:val="Text Bold"/>
    <w:basedOn w:val="DefaultParagraphFont"/>
    <w:rsid w:val="00414C16"/>
    <w:rPr>
      <w:b/>
    </w:rPr>
  </w:style>
  <w:style w:type="character" w:customStyle="1" w:styleId="TextBoldItalics">
    <w:name w:val="Text Bold Italics"/>
    <w:basedOn w:val="DefaultParagraphFont"/>
    <w:rsid w:val="00414C16"/>
    <w:rPr>
      <w:b/>
      <w:i/>
    </w:rPr>
  </w:style>
  <w:style w:type="paragraph" w:customStyle="1" w:styleId="CoverTitleInstructions">
    <w:name w:val="Cover Title Instructions"/>
    <w:basedOn w:val="InstructionalText1"/>
    <w:rsid w:val="00414C16"/>
    <w:pPr>
      <w:tabs>
        <w:tab w:val="left" w:pos="360"/>
        <w:tab w:val="left" w:pos="720"/>
        <w:tab w:val="left" w:pos="1080"/>
        <w:tab w:val="left" w:pos="1440"/>
      </w:tabs>
      <w:jc w:val="center"/>
    </w:pPr>
    <w:rPr>
      <w:szCs w:val="28"/>
    </w:rPr>
  </w:style>
  <w:style w:type="paragraph" w:customStyle="1" w:styleId="InstructionalNote">
    <w:name w:val="Instructional Note"/>
    <w:basedOn w:val="Normal"/>
    <w:rsid w:val="00414C16"/>
    <w:pPr>
      <w:numPr>
        <w:numId w:val="38"/>
      </w:numPr>
      <w:tabs>
        <w:tab w:val="clear" w:pos="1512"/>
      </w:tabs>
      <w:autoSpaceDE w:val="0"/>
      <w:autoSpaceDN w:val="0"/>
      <w:adjustRightInd w:val="0"/>
      <w:spacing w:after="60"/>
      <w:ind w:left="1260" w:hanging="900"/>
    </w:pPr>
    <w:rPr>
      <w:rFonts w:eastAsia="Calibri"/>
      <w:i/>
      <w:iCs/>
      <w:color w:val="0000FF"/>
      <w:sz w:val="22"/>
      <w:szCs w:val="22"/>
    </w:rPr>
  </w:style>
  <w:style w:type="paragraph" w:customStyle="1" w:styleId="InstructionalBullet2">
    <w:name w:val="Instructional Bullet 2"/>
    <w:basedOn w:val="InstructionalBullet1"/>
    <w:rsid w:val="00414C16"/>
    <w:pPr>
      <w:numPr>
        <w:numId w:val="14"/>
      </w:numPr>
      <w:tabs>
        <w:tab w:val="num" w:pos="1260"/>
      </w:tabs>
      <w:spacing w:after="120"/>
      <w:ind w:left="1260"/>
    </w:pPr>
    <w:rPr>
      <w:rFonts w:eastAsia="Calibri"/>
      <w:sz w:val="22"/>
    </w:rPr>
  </w:style>
  <w:style w:type="character" w:customStyle="1" w:styleId="BodyBullet2Char">
    <w:name w:val="Body Bullet 2 Char"/>
    <w:basedOn w:val="DefaultParagraphFont"/>
    <w:link w:val="BodyBullet2"/>
    <w:rsid w:val="00414C16"/>
    <w:rPr>
      <w:rFonts w:eastAsiaTheme="minorHAnsi"/>
      <w:iCs/>
      <w:sz w:val="24"/>
      <w:szCs w:val="24"/>
    </w:rPr>
  </w:style>
  <w:style w:type="character" w:customStyle="1" w:styleId="InstructionalTextBold">
    <w:name w:val="Instructional Text Bold"/>
    <w:basedOn w:val="DefaultParagraphFont"/>
    <w:rsid w:val="00414C16"/>
    <w:rPr>
      <w:b/>
      <w:bCs/>
      <w:color w:val="0000FF"/>
    </w:rPr>
  </w:style>
  <w:style w:type="paragraph" w:customStyle="1" w:styleId="InstructionalText2">
    <w:name w:val="Instructional Text 2"/>
    <w:basedOn w:val="InstructionalText1"/>
    <w:next w:val="Normal"/>
    <w:link w:val="InstructionalText2Char"/>
    <w:rsid w:val="00414C16"/>
    <w:pPr>
      <w:tabs>
        <w:tab w:val="left" w:pos="360"/>
        <w:tab w:val="left" w:pos="720"/>
        <w:tab w:val="left" w:pos="1080"/>
        <w:tab w:val="left" w:pos="1440"/>
      </w:tabs>
      <w:ind w:left="720"/>
    </w:pPr>
  </w:style>
  <w:style w:type="character" w:customStyle="1" w:styleId="InstructionalText2Char">
    <w:name w:val="Instructional Text 2 Char"/>
    <w:basedOn w:val="InstructionalText1Char"/>
    <w:link w:val="InstructionalText2"/>
    <w:rsid w:val="00414C16"/>
    <w:rPr>
      <w:rFonts w:eastAsiaTheme="minorHAnsi"/>
      <w:i/>
      <w:iCs/>
      <w:color w:val="0000FF"/>
      <w:sz w:val="24"/>
      <w:szCs w:val="24"/>
    </w:rPr>
  </w:style>
  <w:style w:type="paragraph" w:styleId="ListBullet4">
    <w:name w:val="List Bullet 4"/>
    <w:basedOn w:val="Normal"/>
    <w:autoRedefine/>
    <w:rsid w:val="00414C16"/>
    <w:pPr>
      <w:tabs>
        <w:tab w:val="num" w:pos="1440"/>
      </w:tabs>
      <w:ind w:left="1440" w:hanging="360"/>
    </w:pPr>
    <w:rPr>
      <w:rFonts w:eastAsia="Calibri"/>
    </w:rPr>
  </w:style>
  <w:style w:type="paragraph" w:customStyle="1" w:styleId="InstructionalTable">
    <w:name w:val="Instructional Table"/>
    <w:basedOn w:val="Normal"/>
    <w:rsid w:val="00414C16"/>
    <w:rPr>
      <w:rFonts w:eastAsia="Calibri"/>
      <w:i/>
      <w:color w:val="0000FF"/>
    </w:rPr>
  </w:style>
  <w:style w:type="paragraph" w:customStyle="1" w:styleId="Appendix1">
    <w:name w:val="Appendix 1"/>
    <w:basedOn w:val="Heading1"/>
    <w:next w:val="BodyText"/>
    <w:link w:val="Appendix1Char"/>
    <w:uiPriority w:val="99"/>
    <w:rsid w:val="00414C16"/>
    <w:pPr>
      <w:numPr>
        <w:numId w:val="0"/>
      </w:numPr>
      <w:ind w:left="360" w:hanging="360"/>
    </w:pPr>
  </w:style>
  <w:style w:type="paragraph" w:customStyle="1" w:styleId="In-lineInstruction">
    <w:name w:val="In-line Instruction"/>
    <w:basedOn w:val="Normal"/>
    <w:link w:val="In-lineInstructionChar"/>
    <w:rsid w:val="00414C16"/>
    <w:pPr>
      <w:spacing w:before="120"/>
    </w:pPr>
    <w:rPr>
      <w:rFonts w:eastAsia="Calibri"/>
      <w:i/>
      <w:color w:val="0000FF"/>
      <w:szCs w:val="20"/>
    </w:rPr>
  </w:style>
  <w:style w:type="character" w:customStyle="1" w:styleId="In-lineInstructionChar">
    <w:name w:val="In-line Instruction Char"/>
    <w:basedOn w:val="DefaultParagraphFont"/>
    <w:link w:val="In-lineInstruction"/>
    <w:rsid w:val="00414C16"/>
    <w:rPr>
      <w:rFonts w:eastAsia="Calibri"/>
      <w:i/>
      <w:color w:val="0000FF"/>
      <w:sz w:val="24"/>
    </w:rPr>
  </w:style>
  <w:style w:type="paragraph" w:customStyle="1" w:styleId="TemplateInstructions">
    <w:name w:val="Template Instructions"/>
    <w:basedOn w:val="Normal"/>
    <w:next w:val="Normal"/>
    <w:link w:val="TemplateInstructionsChar"/>
    <w:rsid w:val="00414C16"/>
    <w:pPr>
      <w:keepNext/>
      <w:keepLines/>
      <w:spacing w:before="40"/>
    </w:pPr>
    <w:rPr>
      <w:rFonts w:eastAsia="Calibri"/>
      <w:i/>
      <w:iCs/>
      <w:color w:val="0000FF"/>
      <w:szCs w:val="22"/>
    </w:rPr>
  </w:style>
  <w:style w:type="character" w:customStyle="1" w:styleId="TemplateInstructionsChar">
    <w:name w:val="Template Instructions Char"/>
    <w:basedOn w:val="DefaultParagraphFont"/>
    <w:link w:val="TemplateInstructions"/>
    <w:rsid w:val="00414C16"/>
    <w:rPr>
      <w:rFonts w:eastAsia="Calibri"/>
      <w:i/>
      <w:iCs/>
      <w:color w:val="0000FF"/>
      <w:sz w:val="24"/>
      <w:szCs w:val="22"/>
    </w:rPr>
  </w:style>
  <w:style w:type="paragraph" w:customStyle="1" w:styleId="BulletInstructions">
    <w:name w:val="Bullet Instructions"/>
    <w:basedOn w:val="Normal"/>
    <w:rsid w:val="00414C16"/>
    <w:pPr>
      <w:numPr>
        <w:numId w:val="40"/>
      </w:numPr>
      <w:tabs>
        <w:tab w:val="num" w:pos="720"/>
      </w:tabs>
      <w:ind w:left="720"/>
    </w:pPr>
    <w:rPr>
      <w:rFonts w:eastAsia="Calibri"/>
      <w:i/>
      <w:color w:val="0000FF"/>
    </w:rPr>
  </w:style>
  <w:style w:type="paragraph" w:customStyle="1" w:styleId="templateinstructions0">
    <w:name w:val="templateinstructions"/>
    <w:basedOn w:val="Normal"/>
    <w:rsid w:val="00414C16"/>
    <w:pPr>
      <w:spacing w:before="100" w:beforeAutospacing="1" w:after="100" w:afterAutospacing="1"/>
    </w:pPr>
    <w:rPr>
      <w:rFonts w:eastAsia="Calibri"/>
    </w:rPr>
  </w:style>
  <w:style w:type="paragraph" w:customStyle="1" w:styleId="CrossReference">
    <w:name w:val="CrossReference"/>
    <w:basedOn w:val="Normal"/>
    <w:rsid w:val="00414C16"/>
    <w:pPr>
      <w:keepNext/>
      <w:keepLines/>
      <w:autoSpaceDE w:val="0"/>
      <w:autoSpaceDN w:val="0"/>
      <w:adjustRightInd w:val="0"/>
      <w:spacing w:after="60"/>
    </w:pPr>
    <w:rPr>
      <w:rFonts w:eastAsia="Calibri"/>
      <w:iCs/>
      <w:color w:val="0000FF"/>
      <w:sz w:val="20"/>
      <w:szCs w:val="22"/>
      <w:u w:val="single"/>
    </w:rPr>
  </w:style>
  <w:style w:type="paragraph" w:customStyle="1" w:styleId="Appendix11">
    <w:name w:val="Appendix 1.1"/>
    <w:basedOn w:val="Heading2"/>
    <w:next w:val="Normal"/>
    <w:rsid w:val="00414C16"/>
    <w:pPr>
      <w:keepLines w:val="0"/>
      <w:numPr>
        <w:numId w:val="41"/>
      </w:numPr>
      <w:tabs>
        <w:tab w:val="left" w:pos="720"/>
      </w:tabs>
    </w:pPr>
    <w:rPr>
      <w:rFonts w:eastAsia="Times New Roman" w:cs="Times New Roman"/>
    </w:rPr>
  </w:style>
  <w:style w:type="character" w:customStyle="1" w:styleId="BodyItalic">
    <w:name w:val="Body Italic"/>
    <w:basedOn w:val="DefaultParagraphFont"/>
    <w:rsid w:val="00414C16"/>
    <w:rPr>
      <w:i/>
    </w:rPr>
  </w:style>
  <w:style w:type="paragraph" w:customStyle="1" w:styleId="TableHeadingCentered">
    <w:name w:val="Table Heading Centered"/>
    <w:basedOn w:val="TableHeading"/>
    <w:rsid w:val="00414C16"/>
    <w:pPr>
      <w:keepNext w:val="0"/>
      <w:jc w:val="center"/>
    </w:pPr>
    <w:rPr>
      <w:rFonts w:eastAsia="Calibri"/>
      <w:color w:val="FFFFFF"/>
      <w:sz w:val="16"/>
      <w:szCs w:val="16"/>
    </w:rPr>
  </w:style>
  <w:style w:type="paragraph" w:customStyle="1" w:styleId="BlankFooter">
    <w:name w:val="Blank Footer"/>
    <w:semiHidden/>
    <w:rsid w:val="00414C16"/>
    <w:pPr>
      <w:spacing w:before="60" w:after="60" w:line="300" w:lineRule="auto"/>
    </w:pPr>
    <w:rPr>
      <w:rFonts w:ascii="Helvetica" w:eastAsia="MS Mincho" w:hAnsi="Helvetica"/>
      <w:lang w:val="en-GB" w:eastAsia="en-GB"/>
    </w:rPr>
  </w:style>
  <w:style w:type="paragraph" w:customStyle="1" w:styleId="BlankHeader">
    <w:name w:val="Blank Header"/>
    <w:semiHidden/>
    <w:rsid w:val="00414C16"/>
    <w:pPr>
      <w:spacing w:before="60" w:after="60" w:line="300" w:lineRule="auto"/>
    </w:pPr>
    <w:rPr>
      <w:rFonts w:ascii="Helvetica" w:eastAsia="MS Mincho" w:hAnsi="Helvetica"/>
      <w:szCs w:val="24"/>
      <w:lang w:val="en-GB" w:eastAsia="en-GB"/>
    </w:rPr>
  </w:style>
  <w:style w:type="paragraph" w:customStyle="1" w:styleId="CompanyAddress">
    <w:name w:val="Company Address"/>
    <w:semiHidden/>
    <w:rsid w:val="00414C16"/>
    <w:pPr>
      <w:spacing w:before="120" w:after="900" w:line="480" w:lineRule="auto"/>
      <w:ind w:left="567" w:right="567"/>
      <w:contextualSpacing/>
      <w:jc w:val="center"/>
    </w:pPr>
    <w:rPr>
      <w:rFonts w:ascii="Arial" w:eastAsia="MS Mincho" w:hAnsi="Arial" w:cs="Tahoma"/>
      <w:i/>
      <w:sz w:val="16"/>
      <w:szCs w:val="16"/>
      <w:lang w:val="en-GB" w:eastAsia="en-GB"/>
    </w:rPr>
  </w:style>
  <w:style w:type="paragraph" w:customStyle="1" w:styleId="Disclaimer">
    <w:name w:val="Disclaimer"/>
    <w:rsid w:val="00414C16"/>
    <w:pPr>
      <w:spacing w:before="60" w:after="60" w:line="300" w:lineRule="auto"/>
      <w:ind w:left="567" w:right="1134"/>
    </w:pPr>
    <w:rPr>
      <w:rFonts w:ascii="Arial" w:eastAsia="MS Mincho" w:hAnsi="Arial"/>
      <w:sz w:val="16"/>
      <w:lang w:eastAsia="en-GB"/>
    </w:rPr>
  </w:style>
  <w:style w:type="paragraph" w:customStyle="1" w:styleId="BulletedList">
    <w:name w:val="Bulleted List"/>
    <w:rsid w:val="00414C16"/>
    <w:pPr>
      <w:numPr>
        <w:numId w:val="31"/>
      </w:numPr>
      <w:spacing w:before="60" w:after="60" w:line="300" w:lineRule="auto"/>
    </w:pPr>
    <w:rPr>
      <w:rFonts w:ascii="Helvetica" w:eastAsia="MS Mincho" w:hAnsi="Helvetica"/>
      <w:lang w:val="en-GB" w:eastAsia="en-GB"/>
    </w:rPr>
  </w:style>
  <w:style w:type="paragraph" w:customStyle="1" w:styleId="Code">
    <w:name w:val="Code"/>
    <w:basedOn w:val="Normal"/>
    <w:rsid w:val="00414C16"/>
    <w:pPr>
      <w:numPr>
        <w:numId w:val="42"/>
      </w:numPr>
      <w:tabs>
        <w:tab w:val="left" w:pos="1134"/>
      </w:tabs>
      <w:spacing w:before="120" w:line="300" w:lineRule="auto"/>
      <w:ind w:left="0" w:firstLine="0"/>
    </w:pPr>
    <w:rPr>
      <w:rFonts w:ascii="Courier New" w:eastAsia="MS Mincho" w:hAnsi="Courier New"/>
      <w:sz w:val="16"/>
      <w:szCs w:val="16"/>
      <w:lang w:eastAsia="en-GB"/>
      <w14:shadow w14:blurRad="50800" w14:dist="38100" w14:dir="2700000" w14:sx="100000" w14:sy="100000" w14:kx="0" w14:ky="0" w14:algn="tl">
        <w14:srgbClr w14:val="000000">
          <w14:alpha w14:val="60000"/>
        </w14:srgbClr>
      </w14:shadow>
    </w:rPr>
  </w:style>
  <w:style w:type="paragraph" w:customStyle="1" w:styleId="VersionNumber">
    <w:name w:val="Version Number"/>
    <w:semiHidden/>
    <w:rsid w:val="00414C16"/>
    <w:pPr>
      <w:spacing w:before="160" w:after="60"/>
      <w:jc w:val="right"/>
    </w:pPr>
    <w:rPr>
      <w:rFonts w:ascii="Helvetica" w:eastAsia="MS Mincho" w:hAnsi="Helvetica"/>
      <w:color w:val="003366"/>
      <w:szCs w:val="24"/>
      <w:lang w:val="en-GB" w:eastAsia="en-GB"/>
    </w:rPr>
  </w:style>
  <w:style w:type="paragraph" w:customStyle="1" w:styleId="DocumentSubtitle">
    <w:name w:val="Document Subtitle"/>
    <w:rsid w:val="00414C16"/>
    <w:pPr>
      <w:spacing w:before="120" w:after="120"/>
      <w:jc w:val="right"/>
    </w:pPr>
    <w:rPr>
      <w:rFonts w:ascii="Helvetica" w:eastAsia="MS Mincho" w:hAnsi="Helvetica"/>
      <w:b/>
      <w:color w:val="282282"/>
      <w:sz w:val="36"/>
      <w:szCs w:val="24"/>
      <w:lang w:eastAsia="en-GB"/>
    </w:rPr>
  </w:style>
  <w:style w:type="paragraph" w:customStyle="1" w:styleId="DocumentTitle">
    <w:name w:val="Document Title"/>
    <w:next w:val="Normal"/>
    <w:rsid w:val="00414C16"/>
    <w:pPr>
      <w:spacing w:before="600" w:line="216" w:lineRule="auto"/>
      <w:jc w:val="right"/>
    </w:pPr>
    <w:rPr>
      <w:rFonts w:ascii="Helvetica" w:eastAsia="MS Mincho" w:hAnsi="Helvetica"/>
      <w:b/>
      <w:color w:val="AD052E"/>
      <w:spacing w:val="-20"/>
      <w:kern w:val="48"/>
      <w:sz w:val="96"/>
      <w:szCs w:val="48"/>
      <w:lang w:eastAsia="en-GB"/>
    </w:rPr>
  </w:style>
  <w:style w:type="paragraph" w:styleId="FootnoteText">
    <w:name w:val="footnote text"/>
    <w:basedOn w:val="Normal"/>
    <w:link w:val="FootnoteTextChar"/>
    <w:uiPriority w:val="99"/>
    <w:unhideWhenUsed/>
    <w:rsid w:val="00414C16"/>
    <w:pPr>
      <w:spacing w:before="0" w:after="200" w:line="276" w:lineRule="auto"/>
    </w:pPr>
    <w:rPr>
      <w:rFonts w:ascii="Calibri" w:eastAsia="Calibri" w:hAnsi="Calibri"/>
      <w:sz w:val="20"/>
      <w:szCs w:val="20"/>
    </w:rPr>
  </w:style>
  <w:style w:type="character" w:customStyle="1" w:styleId="FootnoteTextChar">
    <w:name w:val="Footnote Text Char"/>
    <w:basedOn w:val="DefaultParagraphFont"/>
    <w:link w:val="FootnoteText"/>
    <w:uiPriority w:val="99"/>
    <w:rsid w:val="00414C16"/>
    <w:rPr>
      <w:rFonts w:ascii="Calibri" w:eastAsia="Calibri" w:hAnsi="Calibri"/>
    </w:rPr>
  </w:style>
  <w:style w:type="paragraph" w:customStyle="1" w:styleId="FPProductLogo">
    <w:name w:val="FP Product Logo"/>
    <w:semiHidden/>
    <w:rsid w:val="00414C16"/>
    <w:pPr>
      <w:spacing w:before="100"/>
      <w:jc w:val="right"/>
    </w:pPr>
    <w:rPr>
      <w:rFonts w:ascii="Helvetica" w:eastAsia="MS Mincho" w:hAnsi="Helvetica"/>
      <w:sz w:val="24"/>
      <w:szCs w:val="24"/>
      <w:lang w:val="en-GB" w:eastAsia="en-GB"/>
    </w:rPr>
  </w:style>
  <w:style w:type="paragraph" w:customStyle="1" w:styleId="FPProductPicture">
    <w:name w:val="FP Product Picture"/>
    <w:next w:val="FPProductLogo"/>
    <w:semiHidden/>
    <w:rsid w:val="00414C16"/>
    <w:pPr>
      <w:jc w:val="right"/>
    </w:pPr>
    <w:rPr>
      <w:rFonts w:ascii="Helvetica" w:eastAsia="MS Mincho" w:hAnsi="Helvetica"/>
      <w:sz w:val="24"/>
      <w:szCs w:val="24"/>
      <w:lang w:val="en-GB" w:eastAsia="en-GB"/>
    </w:rPr>
  </w:style>
  <w:style w:type="character" w:customStyle="1" w:styleId="Italic">
    <w:name w:val="Italic"/>
    <w:rsid w:val="00414C16"/>
    <w:rPr>
      <w:i/>
    </w:rPr>
  </w:style>
  <w:style w:type="paragraph" w:customStyle="1" w:styleId="TableText">
    <w:name w:val="TableText"/>
    <w:basedOn w:val="Normal"/>
    <w:rsid w:val="00414C16"/>
    <w:pPr>
      <w:numPr>
        <w:numId w:val="43"/>
      </w:numPr>
      <w:tabs>
        <w:tab w:val="clear" w:pos="432"/>
      </w:tabs>
      <w:spacing w:before="20" w:after="20"/>
      <w:ind w:left="0" w:firstLine="0"/>
    </w:pPr>
    <w:rPr>
      <w:rFonts w:eastAsia="Calibri"/>
      <w:sz w:val="22"/>
    </w:rPr>
  </w:style>
  <w:style w:type="paragraph" w:customStyle="1" w:styleId="TOCHeader">
    <w:name w:val="TOC Header"/>
    <w:rsid w:val="00414C16"/>
    <w:pPr>
      <w:keepNext/>
      <w:spacing w:before="60" w:after="240"/>
    </w:pPr>
    <w:rPr>
      <w:rFonts w:ascii="Helvetica" w:eastAsia="MS Mincho" w:hAnsi="Helvetica"/>
      <w:b/>
      <w:color w:val="98968A"/>
      <w:kern w:val="48"/>
      <w:sz w:val="48"/>
      <w:szCs w:val="48"/>
      <w:lang w:val="en-GB" w:eastAsia="en-GB"/>
    </w:rPr>
  </w:style>
  <w:style w:type="paragraph" w:customStyle="1" w:styleId="Comments">
    <w:name w:val="Comments"/>
    <w:rsid w:val="00414C16"/>
    <w:pPr>
      <w:pBdr>
        <w:top w:val="single" w:sz="4" w:space="1" w:color="282282"/>
        <w:left w:val="single" w:sz="4" w:space="4" w:color="282282"/>
        <w:bottom w:val="single" w:sz="4" w:space="1" w:color="282282"/>
        <w:right w:val="single" w:sz="4" w:space="4" w:color="282282"/>
      </w:pBdr>
      <w:shd w:val="clear" w:color="auto" w:fill="EAEAEA"/>
      <w:spacing w:before="120" w:after="120" w:line="300" w:lineRule="auto"/>
      <w:ind w:left="113"/>
    </w:pPr>
    <w:rPr>
      <w:rFonts w:ascii="Helvetica" w:eastAsia="MS Mincho" w:hAnsi="Helvetica"/>
      <w:color w:val="282282"/>
      <w:lang w:eastAsia="en-GB"/>
    </w:rPr>
  </w:style>
  <w:style w:type="character" w:customStyle="1" w:styleId="Style18ptCustomColor">
    <w:name w:val="Style 18 pt Custom Color"/>
    <w:basedOn w:val="DefaultParagraphFont"/>
    <w:rsid w:val="00414C16"/>
    <w:rPr>
      <w:color w:val="282282"/>
      <w:sz w:val="36"/>
      <w:lang w:val="en-US"/>
    </w:rPr>
  </w:style>
  <w:style w:type="paragraph" w:customStyle="1" w:styleId="DocumentVersion">
    <w:name w:val="Document Version"/>
    <w:basedOn w:val="VersionNumber"/>
    <w:semiHidden/>
    <w:rsid w:val="00414C16"/>
    <w:rPr>
      <w:color w:val="AD052E"/>
      <w:szCs w:val="20"/>
      <w:lang w:val="en-US"/>
    </w:rPr>
  </w:style>
  <w:style w:type="paragraph" w:customStyle="1" w:styleId="ReviewGate">
    <w:name w:val="Review Gate"/>
    <w:rsid w:val="00414C16"/>
    <w:pPr>
      <w:tabs>
        <w:tab w:val="right" w:pos="5580"/>
      </w:tabs>
      <w:adjustRightInd w:val="0"/>
      <w:spacing w:before="100" w:beforeAutospacing="1" w:after="240"/>
      <w:jc w:val="center"/>
    </w:pPr>
    <w:rPr>
      <w:rFonts w:ascii="Helvetica" w:eastAsia="MS Mincho" w:hAnsi="Helvetica" w:cs="Arial"/>
      <w:b/>
      <w:bCs/>
      <w:color w:val="98968A"/>
      <w:kern w:val="32"/>
      <w:sz w:val="56"/>
      <w:szCs w:val="44"/>
      <w:lang w:eastAsia="en-GB"/>
    </w:rPr>
  </w:style>
  <w:style w:type="paragraph" w:customStyle="1" w:styleId="BalloonText1">
    <w:name w:val="Balloon Text1"/>
    <w:basedOn w:val="Normal"/>
    <w:semiHidden/>
    <w:rsid w:val="00414C16"/>
    <w:pPr>
      <w:tabs>
        <w:tab w:val="left" w:pos="1134"/>
      </w:tabs>
      <w:spacing w:before="120" w:line="300" w:lineRule="auto"/>
    </w:pPr>
    <w:rPr>
      <w:rFonts w:ascii="Tahoma" w:eastAsia="MS Mincho" w:hAnsi="Tahoma" w:cs="Tahoma"/>
      <w:sz w:val="16"/>
      <w:szCs w:val="16"/>
      <w:lang w:eastAsia="en-GB"/>
    </w:rPr>
  </w:style>
  <w:style w:type="paragraph" w:styleId="HTMLPreformatted">
    <w:name w:val="HTML Preformatted"/>
    <w:basedOn w:val="Normal"/>
    <w:link w:val="HTMLPreformattedChar"/>
    <w:rsid w:val="00414C1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Courier New" w:hAnsi="Arial Unicode MS" w:cs="Courier New"/>
      <w:sz w:val="20"/>
      <w:szCs w:val="20"/>
    </w:rPr>
  </w:style>
  <w:style w:type="character" w:customStyle="1" w:styleId="HTMLPreformattedChar">
    <w:name w:val="HTML Preformatted Char"/>
    <w:basedOn w:val="DefaultParagraphFont"/>
    <w:link w:val="HTMLPreformatted"/>
    <w:rsid w:val="00414C16"/>
    <w:rPr>
      <w:rFonts w:ascii="Arial Unicode MS" w:eastAsia="Courier New" w:hAnsi="Arial Unicode MS" w:cs="Courier New"/>
    </w:rPr>
  </w:style>
  <w:style w:type="character" w:styleId="HTMLCode">
    <w:name w:val="HTML Code"/>
    <w:basedOn w:val="DefaultParagraphFont"/>
    <w:rsid w:val="00414C16"/>
    <w:rPr>
      <w:rFonts w:ascii="Arial Unicode MS" w:eastAsia="Courier New" w:hAnsi="Arial Unicode MS" w:cs="Courier New"/>
      <w:sz w:val="20"/>
      <w:szCs w:val="20"/>
    </w:rPr>
  </w:style>
  <w:style w:type="paragraph" w:styleId="TableofFigures">
    <w:name w:val="table of figures"/>
    <w:basedOn w:val="Normal"/>
    <w:next w:val="Normal"/>
    <w:uiPriority w:val="99"/>
    <w:rsid w:val="00414C16"/>
    <w:rPr>
      <w:rFonts w:eastAsia="Calibri"/>
    </w:rPr>
  </w:style>
  <w:style w:type="character" w:customStyle="1" w:styleId="HTMLCode1">
    <w:name w:val="HTML Code1"/>
    <w:basedOn w:val="DefaultParagraphFont"/>
    <w:rsid w:val="00414C16"/>
    <w:rPr>
      <w:rFonts w:ascii="Courier New" w:eastAsia="MS Mincho" w:hAnsi="Courier New" w:cs="Courier New"/>
      <w:color w:val="333333"/>
      <w:sz w:val="18"/>
      <w:szCs w:val="18"/>
    </w:rPr>
  </w:style>
  <w:style w:type="paragraph" w:customStyle="1" w:styleId="Question">
    <w:name w:val="Question"/>
    <w:basedOn w:val="Normal"/>
    <w:next w:val="Normal"/>
    <w:rsid w:val="00414C16"/>
    <w:pPr>
      <w:numPr>
        <w:numId w:val="32"/>
      </w:numPr>
      <w:pBdr>
        <w:top w:val="single" w:sz="4" w:space="1" w:color="auto"/>
        <w:bottom w:val="single" w:sz="4" w:space="1" w:color="auto"/>
      </w:pBdr>
      <w:tabs>
        <w:tab w:val="left" w:pos="1134"/>
      </w:tabs>
      <w:spacing w:before="120" w:after="240" w:line="300" w:lineRule="auto"/>
    </w:pPr>
    <w:rPr>
      <w:rFonts w:ascii="Arial" w:eastAsia="MS Mincho" w:hAnsi="Arial"/>
      <w:i/>
      <w:color w:val="FF6600"/>
      <w:sz w:val="18"/>
      <w:szCs w:val="18"/>
      <w:lang w:eastAsia="en-GB"/>
    </w:rPr>
  </w:style>
  <w:style w:type="paragraph" w:customStyle="1" w:styleId="HeadingB">
    <w:name w:val="Heading B"/>
    <w:basedOn w:val="Heading2"/>
    <w:rsid w:val="00414C16"/>
    <w:pPr>
      <w:keepLines w:val="0"/>
      <w:numPr>
        <w:numId w:val="27"/>
      </w:numPr>
      <w:pBdr>
        <w:top w:val="single" w:sz="6" w:space="1" w:color="auto"/>
      </w:pBdr>
      <w:tabs>
        <w:tab w:val="num" w:pos="504"/>
        <w:tab w:val="num" w:pos="1134"/>
      </w:tabs>
      <w:overflowPunct w:val="0"/>
      <w:autoSpaceDE w:val="0"/>
      <w:autoSpaceDN w:val="0"/>
      <w:adjustRightInd w:val="0"/>
      <w:spacing w:before="425" w:after="113"/>
      <w:ind w:left="144" w:hanging="1134"/>
      <w:textAlignment w:val="baseline"/>
      <w:outlineLvl w:val="9"/>
    </w:pPr>
    <w:rPr>
      <w:rFonts w:eastAsia="Times New Roman" w:cs="Times New Roman"/>
      <w:iCs/>
      <w:color w:val="000080"/>
      <w:szCs w:val="20"/>
    </w:rPr>
  </w:style>
  <w:style w:type="paragraph" w:customStyle="1" w:styleId="Table-Text">
    <w:name w:val="Table - Text"/>
    <w:basedOn w:val="Normal"/>
    <w:autoRedefine/>
    <w:rsid w:val="00414C16"/>
    <w:pPr>
      <w:numPr>
        <w:numId w:val="44"/>
      </w:numPr>
      <w:tabs>
        <w:tab w:val="clear" w:pos="720"/>
      </w:tabs>
      <w:suppressAutoHyphens/>
      <w:spacing w:before="20" w:after="20"/>
      <w:ind w:left="0" w:firstLine="0"/>
    </w:pPr>
    <w:rPr>
      <w:rFonts w:eastAsia="Calibri"/>
      <w:sz w:val="22"/>
      <w:szCs w:val="20"/>
    </w:rPr>
  </w:style>
  <w:style w:type="paragraph" w:customStyle="1" w:styleId="StyleHeadingALeft0Hanging045">
    <w:name w:val="Style Heading A + Left:  0&quot; Hanging:  0.45&quot;"/>
    <w:basedOn w:val="Normal"/>
    <w:next w:val="BodyText"/>
    <w:rsid w:val="00414C16"/>
    <w:pPr>
      <w:keepNext/>
      <w:keepLines/>
      <w:pageBreakBefore/>
      <w:pBdr>
        <w:top w:val="single" w:sz="18" w:space="1" w:color="auto"/>
      </w:pBdr>
      <w:tabs>
        <w:tab w:val="num" w:pos="504"/>
      </w:tabs>
      <w:overflowPunct w:val="0"/>
      <w:autoSpaceDE w:val="0"/>
      <w:autoSpaceDN w:val="0"/>
      <w:adjustRightInd w:val="0"/>
      <w:spacing w:before="142" w:after="113"/>
      <w:ind w:left="652" w:hanging="652"/>
      <w:textAlignment w:val="baseline"/>
    </w:pPr>
    <w:rPr>
      <w:rFonts w:ascii="Arial" w:eastAsia="Calibri" w:hAnsi="Arial"/>
      <w:b/>
      <w:bCs/>
      <w:color w:val="808080"/>
      <w:kern w:val="28"/>
      <w:sz w:val="44"/>
      <w:szCs w:val="20"/>
    </w:rPr>
  </w:style>
  <w:style w:type="paragraph" w:customStyle="1" w:styleId="StyleHeadingBFirstline0">
    <w:name w:val="Style Heading B + First line:  0&quot;"/>
    <w:basedOn w:val="HeadingB"/>
    <w:rsid w:val="00414C16"/>
    <w:pPr>
      <w:spacing w:before="480" w:after="120"/>
      <w:ind w:left="0" w:firstLine="0"/>
    </w:pPr>
    <w:rPr>
      <w:bCs w:val="0"/>
    </w:rPr>
  </w:style>
  <w:style w:type="paragraph" w:customStyle="1" w:styleId="Instructions">
    <w:name w:val="Instructions"/>
    <w:link w:val="InstructionsChar"/>
    <w:rsid w:val="00414C16"/>
    <w:pPr>
      <w:spacing w:before="120" w:after="120"/>
      <w:ind w:left="288"/>
    </w:pPr>
    <w:rPr>
      <w:rFonts w:ascii="Arial" w:eastAsia="MS Mincho" w:hAnsi="Arial"/>
      <w:i/>
      <w:color w:val="333399"/>
      <w:lang w:eastAsia="en-GB"/>
    </w:rPr>
  </w:style>
  <w:style w:type="character" w:customStyle="1" w:styleId="InstructionsChar">
    <w:name w:val="Instructions Char"/>
    <w:basedOn w:val="DefaultParagraphFont"/>
    <w:link w:val="Instructions"/>
    <w:rsid w:val="00414C16"/>
    <w:rPr>
      <w:rFonts w:ascii="Arial" w:eastAsia="MS Mincho" w:hAnsi="Arial"/>
      <w:i/>
      <w:color w:val="333399"/>
      <w:lang w:eastAsia="en-GB"/>
    </w:rPr>
  </w:style>
  <w:style w:type="paragraph" w:customStyle="1" w:styleId="QAQuestion">
    <w:name w:val="QA Question"/>
    <w:basedOn w:val="Normal"/>
    <w:rsid w:val="00414C16"/>
    <w:pPr>
      <w:keepLines/>
      <w:tabs>
        <w:tab w:val="left" w:pos="2304"/>
      </w:tabs>
      <w:suppressAutoHyphens/>
      <w:spacing w:line="260" w:lineRule="exact"/>
      <w:ind w:left="2736" w:hanging="432"/>
    </w:pPr>
    <w:rPr>
      <w:rFonts w:ascii="Arial" w:eastAsia="Calibri" w:hAnsi="Arial"/>
      <w:sz w:val="21"/>
      <w:szCs w:val="20"/>
    </w:rPr>
  </w:style>
  <w:style w:type="paragraph" w:customStyle="1" w:styleId="List2cont">
    <w:name w:val="List2 (cont)"/>
    <w:rsid w:val="00414C16"/>
    <w:pPr>
      <w:spacing w:before="60" w:after="60" w:line="240" w:lineRule="atLeast"/>
      <w:ind w:left="864"/>
    </w:pPr>
    <w:rPr>
      <w:noProof/>
      <w:kern w:val="22"/>
      <w:sz w:val="22"/>
    </w:rPr>
  </w:style>
  <w:style w:type="paragraph" w:customStyle="1" w:styleId="Quotationparagraph">
    <w:name w:val="Quotation paragraph"/>
    <w:next w:val="Normal"/>
    <w:rsid w:val="00414C16"/>
    <w:pPr>
      <w:spacing w:before="60" w:after="240" w:line="300" w:lineRule="atLeast"/>
      <w:ind w:left="547" w:right="547"/>
    </w:pPr>
    <w:rPr>
      <w:i/>
      <w:noProof/>
      <w:kern w:val="22"/>
      <w:sz w:val="22"/>
    </w:rPr>
  </w:style>
  <w:style w:type="paragraph" w:customStyle="1" w:styleId="Indexletter">
    <w:name w:val="Index letter"/>
    <w:next w:val="Index1"/>
    <w:rsid w:val="00414C16"/>
    <w:pPr>
      <w:spacing w:before="240"/>
    </w:pPr>
    <w:rPr>
      <w:rFonts w:ascii="Arial" w:hAnsi="Arial"/>
      <w:b/>
      <w:noProof/>
      <w:kern w:val="22"/>
      <w:sz w:val="22"/>
    </w:rPr>
  </w:style>
  <w:style w:type="paragraph" w:customStyle="1" w:styleId="Textnumsontitlepage">
    <w:name w:val="Text&amp;nums on title page"/>
    <w:rsid w:val="00414C16"/>
    <w:pPr>
      <w:spacing w:line="240" w:lineRule="atLeast"/>
    </w:pPr>
    <w:rPr>
      <w:rFonts w:ascii="Arial" w:hAnsi="Arial"/>
      <w:caps/>
      <w:kern w:val="20"/>
    </w:rPr>
  </w:style>
  <w:style w:type="paragraph" w:customStyle="1" w:styleId="Textnumsoncover">
    <w:name w:val="Text&amp;nums on cover"/>
    <w:rsid w:val="00414C16"/>
    <w:pPr>
      <w:spacing w:line="240" w:lineRule="atLeast"/>
      <w:ind w:right="72"/>
      <w:jc w:val="right"/>
    </w:pPr>
    <w:rPr>
      <w:rFonts w:ascii="Arial" w:hAnsi="Arial"/>
      <w:caps/>
      <w:noProof/>
      <w:kern w:val="20"/>
    </w:rPr>
  </w:style>
  <w:style w:type="paragraph" w:customStyle="1" w:styleId="ProgramName">
    <w:name w:val="Program Name"/>
    <w:rsid w:val="00414C16"/>
    <w:pPr>
      <w:spacing w:line="240" w:lineRule="atLeast"/>
    </w:pPr>
    <w:rPr>
      <w:rFonts w:ascii="Arial" w:hAnsi="Arial"/>
      <w:b/>
      <w:noProof/>
      <w:kern w:val="20"/>
    </w:rPr>
  </w:style>
  <w:style w:type="paragraph" w:customStyle="1" w:styleId="Logo">
    <w:name w:val="Logo"/>
    <w:next w:val="Normal"/>
    <w:rsid w:val="00414C16"/>
    <w:pPr>
      <w:spacing w:line="240" w:lineRule="atLeast"/>
      <w:ind w:left="-113"/>
    </w:pPr>
    <w:rPr>
      <w:kern w:val="20"/>
    </w:rPr>
  </w:style>
  <w:style w:type="paragraph" w:customStyle="1" w:styleId="Figure">
    <w:name w:val="Figure"/>
    <w:next w:val="Caption"/>
    <w:rsid w:val="00414C16"/>
    <w:pPr>
      <w:keepNext/>
      <w:spacing w:before="500" w:line="260" w:lineRule="atLeast"/>
    </w:pPr>
    <w:rPr>
      <w:rFonts w:ascii="Arial" w:hAnsi="Arial"/>
      <w:noProof/>
      <w:kern w:val="22"/>
      <w:sz w:val="22"/>
    </w:rPr>
  </w:style>
  <w:style w:type="paragraph" w:customStyle="1" w:styleId="Numberlist1">
    <w:name w:val="Number list1"/>
    <w:rsid w:val="00414C16"/>
    <w:pPr>
      <w:tabs>
        <w:tab w:val="left" w:pos="432"/>
      </w:tabs>
      <w:spacing w:after="120" w:line="240" w:lineRule="atLeast"/>
      <w:ind w:left="432" w:hanging="432"/>
    </w:pPr>
    <w:rPr>
      <w:noProof/>
      <w:kern w:val="22"/>
      <w:sz w:val="22"/>
    </w:rPr>
  </w:style>
  <w:style w:type="paragraph" w:customStyle="1" w:styleId="Referenceitem">
    <w:name w:val="Reference item"/>
    <w:rsid w:val="00414C16"/>
    <w:pPr>
      <w:spacing w:before="100"/>
    </w:pPr>
    <w:rPr>
      <w:rFonts w:ascii="Arial" w:hAnsi="Arial"/>
      <w:b/>
      <w:noProof/>
      <w:kern w:val="20"/>
      <w:sz w:val="22"/>
    </w:rPr>
  </w:style>
  <w:style w:type="paragraph" w:styleId="Index4">
    <w:name w:val="index 4"/>
    <w:basedOn w:val="Normal"/>
    <w:rsid w:val="00414C16"/>
    <w:pPr>
      <w:tabs>
        <w:tab w:val="right" w:pos="3773"/>
      </w:tabs>
      <w:suppressAutoHyphens/>
      <w:ind w:left="960" w:hanging="240"/>
    </w:pPr>
    <w:rPr>
      <w:rFonts w:eastAsia="Calibri"/>
      <w:b/>
      <w:kern w:val="32"/>
      <w:sz w:val="18"/>
      <w:szCs w:val="20"/>
    </w:rPr>
  </w:style>
  <w:style w:type="paragraph" w:styleId="Index5">
    <w:name w:val="index 5"/>
    <w:basedOn w:val="Normal"/>
    <w:rsid w:val="00414C16"/>
    <w:pPr>
      <w:tabs>
        <w:tab w:val="right" w:pos="3773"/>
      </w:tabs>
      <w:suppressAutoHyphens/>
      <w:ind w:left="1200" w:hanging="240"/>
    </w:pPr>
    <w:rPr>
      <w:rFonts w:eastAsia="Calibri"/>
      <w:b/>
      <w:kern w:val="32"/>
      <w:sz w:val="18"/>
      <w:szCs w:val="20"/>
    </w:rPr>
  </w:style>
  <w:style w:type="paragraph" w:customStyle="1" w:styleId="List1cont">
    <w:name w:val="List1 (cont)"/>
    <w:rsid w:val="00414C16"/>
    <w:pPr>
      <w:spacing w:before="60" w:after="60" w:line="240" w:lineRule="atLeast"/>
      <w:ind w:left="864"/>
    </w:pPr>
    <w:rPr>
      <w:noProof/>
      <w:kern w:val="20"/>
      <w:sz w:val="22"/>
    </w:rPr>
  </w:style>
  <w:style w:type="paragraph" w:customStyle="1" w:styleId="Numberlist2">
    <w:name w:val="Number list2"/>
    <w:rsid w:val="00414C16"/>
    <w:pPr>
      <w:tabs>
        <w:tab w:val="left" w:pos="432"/>
      </w:tabs>
      <w:spacing w:before="60" w:after="60"/>
      <w:ind w:left="864" w:hanging="432"/>
    </w:pPr>
    <w:rPr>
      <w:noProof/>
      <w:kern w:val="22"/>
      <w:sz w:val="22"/>
    </w:rPr>
  </w:style>
  <w:style w:type="paragraph" w:customStyle="1" w:styleId="tabletext1">
    <w:name w:val="table.text"/>
    <w:basedOn w:val="Normal"/>
    <w:rsid w:val="00414C16"/>
    <w:pPr>
      <w:suppressAutoHyphens/>
      <w:spacing w:before="40" w:after="40"/>
    </w:pPr>
    <w:rPr>
      <w:rFonts w:ascii="Arial" w:eastAsia="Calibri" w:hAnsi="Arial"/>
      <w:b/>
      <w:kern w:val="32"/>
      <w:sz w:val="18"/>
      <w:szCs w:val="20"/>
    </w:rPr>
  </w:style>
  <w:style w:type="paragraph" w:customStyle="1" w:styleId="H-pa-name">
    <w:name w:val="H-pa-name"/>
    <w:basedOn w:val="H-purpose"/>
    <w:rsid w:val="00414C16"/>
    <w:pPr>
      <w:pageBreakBefore/>
      <w:spacing w:after="160"/>
    </w:pPr>
    <w:rPr>
      <w:caps/>
    </w:rPr>
  </w:style>
  <w:style w:type="paragraph" w:customStyle="1" w:styleId="H-purpose">
    <w:name w:val="H-purpose"/>
    <w:next w:val="Normal"/>
    <w:rsid w:val="00414C16"/>
    <w:pPr>
      <w:keepNext/>
      <w:pBdr>
        <w:bottom w:val="single" w:sz="4" w:space="1" w:color="auto"/>
      </w:pBdr>
      <w:suppressAutoHyphens/>
      <w:spacing w:before="504" w:after="180" w:line="260" w:lineRule="exact"/>
    </w:pPr>
    <w:rPr>
      <w:rFonts w:ascii="Arial Black" w:hAnsi="Arial Black"/>
    </w:rPr>
  </w:style>
  <w:style w:type="paragraph" w:customStyle="1" w:styleId="H-goals">
    <w:name w:val="H-goals"/>
    <w:basedOn w:val="Normal"/>
    <w:next w:val="Normal"/>
    <w:rsid w:val="00414C16"/>
    <w:pPr>
      <w:keepNext/>
      <w:pBdr>
        <w:bottom w:val="single" w:sz="4" w:space="1" w:color="auto"/>
      </w:pBdr>
      <w:suppressAutoHyphens/>
      <w:spacing w:before="300" w:line="260" w:lineRule="exact"/>
      <w:ind w:left="2304" w:hanging="2304"/>
    </w:pPr>
    <w:rPr>
      <w:rFonts w:ascii="Arial Black" w:eastAsia="Calibri" w:hAnsi="Arial Black"/>
      <w:sz w:val="20"/>
      <w:szCs w:val="20"/>
    </w:rPr>
  </w:style>
  <w:style w:type="paragraph" w:customStyle="1" w:styleId="H-subpractice">
    <w:name w:val="H-subpractice"/>
    <w:rsid w:val="00414C16"/>
    <w:pPr>
      <w:keepNext/>
      <w:suppressAutoHyphens/>
      <w:spacing w:before="200"/>
      <w:ind w:left="2304"/>
    </w:pPr>
    <w:rPr>
      <w:rFonts w:ascii="Arial" w:hAnsi="Arial"/>
      <w:b/>
      <w:sz w:val="18"/>
    </w:rPr>
  </w:style>
  <w:style w:type="paragraph" w:customStyle="1" w:styleId="H-workproducts">
    <w:name w:val="H-workproducts"/>
    <w:basedOn w:val="H-subpractice"/>
    <w:rsid w:val="00414C16"/>
  </w:style>
  <w:style w:type="paragraph" w:customStyle="1" w:styleId="H-notes">
    <w:name w:val="H-notes"/>
    <w:basedOn w:val="Normal"/>
    <w:next w:val="Normal"/>
    <w:rsid w:val="00414C16"/>
    <w:pPr>
      <w:keepNext/>
      <w:pBdr>
        <w:bottom w:val="single" w:sz="4" w:space="1" w:color="auto"/>
      </w:pBdr>
      <w:suppressAutoHyphens/>
      <w:spacing w:before="300" w:after="180" w:line="260" w:lineRule="exact"/>
    </w:pPr>
    <w:rPr>
      <w:rFonts w:ascii="Arial Black" w:eastAsia="Calibri" w:hAnsi="Arial Black"/>
      <w:sz w:val="20"/>
      <w:szCs w:val="20"/>
    </w:rPr>
  </w:style>
  <w:style w:type="paragraph" w:customStyle="1" w:styleId="reference">
    <w:name w:val="reference"/>
    <w:basedOn w:val="Normal"/>
    <w:rsid w:val="00414C16"/>
    <w:pPr>
      <w:keepLines/>
      <w:tabs>
        <w:tab w:val="left" w:pos="-3240"/>
      </w:tabs>
      <w:suppressAutoHyphens/>
      <w:spacing w:before="120" w:line="260" w:lineRule="exact"/>
      <w:ind w:left="1152"/>
    </w:pPr>
    <w:rPr>
      <w:rFonts w:ascii="Arial" w:eastAsia="Calibri" w:hAnsi="Arial"/>
      <w:i/>
      <w:color w:val="000000"/>
      <w:kern w:val="22"/>
      <w:sz w:val="21"/>
      <w:szCs w:val="20"/>
    </w:rPr>
  </w:style>
  <w:style w:type="paragraph" w:customStyle="1" w:styleId="H-related-specific-practices">
    <w:name w:val="H-related-specific-practices"/>
    <w:basedOn w:val="H-related-process-areas"/>
    <w:rsid w:val="00414C16"/>
    <w:pPr>
      <w:numPr>
        <w:numId w:val="6"/>
      </w:numPr>
      <w:pBdr>
        <w:bottom w:val="none" w:sz="0" w:space="0" w:color="auto"/>
      </w:pBdr>
      <w:ind w:left="2304"/>
    </w:pPr>
    <w:rPr>
      <w:i/>
    </w:rPr>
  </w:style>
  <w:style w:type="paragraph" w:customStyle="1" w:styleId="H-related-subpractices">
    <w:name w:val="H-related-subpractices"/>
    <w:basedOn w:val="H-related-specific-practices"/>
    <w:rsid w:val="00414C16"/>
  </w:style>
  <w:style w:type="paragraph" w:customStyle="1" w:styleId="H-commonfeature">
    <w:name w:val="H-common feature"/>
    <w:basedOn w:val="H-purpose"/>
    <w:rsid w:val="00414C16"/>
  </w:style>
  <w:style w:type="paragraph" w:customStyle="1" w:styleId="Hyperlink1">
    <w:name w:val="Hyperlink1"/>
    <w:basedOn w:val="Normal"/>
    <w:rsid w:val="00414C16"/>
    <w:pPr>
      <w:keepLines/>
      <w:tabs>
        <w:tab w:val="left" w:pos="-3240"/>
      </w:tabs>
      <w:suppressAutoHyphens/>
      <w:spacing w:before="120" w:line="260" w:lineRule="exact"/>
      <w:ind w:left="1152"/>
    </w:pPr>
    <w:rPr>
      <w:rFonts w:ascii="Arial Narrow" w:eastAsia="Calibri" w:hAnsi="Arial Narrow"/>
      <w:color w:val="3366FF"/>
      <w:kern w:val="22"/>
      <w:sz w:val="20"/>
      <w:szCs w:val="20"/>
    </w:rPr>
  </w:style>
  <w:style w:type="paragraph" w:customStyle="1" w:styleId="t1-title-line1">
    <w:name w:val="t1-title-line1"/>
    <w:next w:val="t2-title-line2"/>
    <w:rsid w:val="00414C16"/>
    <w:pPr>
      <w:spacing w:before="3100" w:after="216"/>
      <w:ind w:left="2304"/>
    </w:pPr>
    <w:rPr>
      <w:rFonts w:ascii="Arial Narrow" w:hAnsi="Arial Narrow"/>
      <w:b/>
      <w:noProof/>
      <w:sz w:val="36"/>
    </w:rPr>
  </w:style>
  <w:style w:type="paragraph" w:customStyle="1" w:styleId="t2-title-line2">
    <w:name w:val="t2-title-line2"/>
    <w:rsid w:val="00414C16"/>
    <w:pPr>
      <w:ind w:left="2304"/>
    </w:pPr>
    <w:rPr>
      <w:rFonts w:ascii="Arial" w:hAnsi="Arial"/>
      <w:b/>
      <w:noProof/>
      <w:sz w:val="60"/>
    </w:rPr>
  </w:style>
  <w:style w:type="paragraph" w:customStyle="1" w:styleId="t3-title-line3">
    <w:name w:val="t3-title-line3"/>
    <w:rsid w:val="00414C16"/>
    <w:pPr>
      <w:spacing w:before="800" w:line="240" w:lineRule="exact"/>
      <w:ind w:left="2304"/>
    </w:pPr>
    <w:rPr>
      <w:rFonts w:ascii="Arial Black" w:hAnsi="Arial Black"/>
      <w:noProof/>
    </w:rPr>
  </w:style>
  <w:style w:type="paragraph" w:customStyle="1" w:styleId="t4-title-line4">
    <w:name w:val="t4-title-line4"/>
    <w:rsid w:val="00414C16"/>
    <w:pPr>
      <w:spacing w:before="280"/>
      <w:ind w:left="2304"/>
    </w:pPr>
    <w:rPr>
      <w:rFonts w:ascii="Arial" w:hAnsi="Arial"/>
      <w:noProof/>
    </w:rPr>
  </w:style>
  <w:style w:type="paragraph" w:customStyle="1" w:styleId="t5-title-line5">
    <w:name w:val="t5-title-line5"/>
    <w:rsid w:val="00414C16"/>
    <w:pPr>
      <w:spacing w:before="6400"/>
      <w:ind w:left="2304"/>
    </w:pPr>
    <w:rPr>
      <w:rFonts w:ascii="Arial Black" w:hAnsi="Arial Black"/>
      <w:noProof/>
      <w:sz w:val="16"/>
    </w:rPr>
  </w:style>
  <w:style w:type="paragraph" w:customStyle="1" w:styleId="list-bullet">
    <w:name w:val="list-bullet"/>
    <w:rsid w:val="00414C16"/>
    <w:pPr>
      <w:numPr>
        <w:numId w:val="34"/>
      </w:numPr>
      <w:suppressAutoHyphens/>
      <w:spacing w:before="60" w:after="60" w:line="260" w:lineRule="exact"/>
      <w:ind w:left="2160" w:hanging="432"/>
    </w:pPr>
    <w:rPr>
      <w:rFonts w:ascii="Arial" w:hAnsi="Arial"/>
      <w:sz w:val="21"/>
    </w:rPr>
  </w:style>
  <w:style w:type="paragraph" w:customStyle="1" w:styleId="list-bullet-level-2">
    <w:name w:val="list-bullet-level-2"/>
    <w:rsid w:val="00414C16"/>
    <w:pPr>
      <w:numPr>
        <w:numId w:val="33"/>
      </w:numPr>
      <w:tabs>
        <w:tab w:val="left" w:pos="3024"/>
      </w:tabs>
      <w:suppressAutoHyphens/>
      <w:spacing w:before="60" w:after="60"/>
      <w:ind w:left="3024" w:hanging="288"/>
    </w:pPr>
    <w:rPr>
      <w:rFonts w:ascii="Arial Narrow" w:hAnsi="Arial Narrow"/>
    </w:rPr>
  </w:style>
  <w:style w:type="paragraph" w:customStyle="1" w:styleId="Footer-Left">
    <w:name w:val="Footer-Left"/>
    <w:basedOn w:val="Normal"/>
    <w:rsid w:val="00414C16"/>
    <w:pPr>
      <w:tabs>
        <w:tab w:val="right" w:pos="13766"/>
      </w:tabs>
      <w:suppressAutoHyphens/>
      <w:jc w:val="right"/>
    </w:pPr>
    <w:rPr>
      <w:rFonts w:ascii="Arial" w:eastAsia="Calibri" w:hAnsi="Arial"/>
      <w:b/>
      <w:color w:val="000000"/>
      <w:sz w:val="16"/>
      <w:szCs w:val="20"/>
    </w:rPr>
  </w:style>
  <w:style w:type="paragraph" w:customStyle="1" w:styleId="title-page-text">
    <w:name w:val="title-page-text"/>
    <w:next w:val="Normal"/>
    <w:rsid w:val="00414C16"/>
    <w:pPr>
      <w:suppressAutoHyphens/>
      <w:spacing w:before="100" w:after="100"/>
    </w:pPr>
    <w:rPr>
      <w:kern w:val="20"/>
    </w:rPr>
  </w:style>
  <w:style w:type="paragraph" w:customStyle="1" w:styleId="level1headings">
    <w:name w:val="level 1 headings"/>
    <w:basedOn w:val="H-goals"/>
    <w:rsid w:val="00414C16"/>
    <w:pPr>
      <w:spacing w:before="504" w:after="180"/>
      <w:ind w:left="0" w:firstLine="0"/>
    </w:pPr>
  </w:style>
  <w:style w:type="paragraph" w:customStyle="1" w:styleId="level2headings">
    <w:name w:val="level 2 headings"/>
    <w:basedOn w:val="Normal"/>
    <w:rsid w:val="00414C16"/>
    <w:pPr>
      <w:keepNext/>
      <w:tabs>
        <w:tab w:val="left" w:pos="2340"/>
      </w:tabs>
      <w:suppressAutoHyphens/>
      <w:spacing w:before="240" w:after="60"/>
      <w:ind w:left="2304"/>
    </w:pPr>
    <w:rPr>
      <w:rFonts w:ascii="Arial" w:eastAsia="Calibri" w:hAnsi="Arial"/>
      <w:b/>
      <w:color w:val="000000"/>
      <w:sz w:val="20"/>
      <w:szCs w:val="20"/>
    </w:rPr>
  </w:style>
  <w:style w:type="paragraph" w:customStyle="1" w:styleId="term">
    <w:name w:val="term"/>
    <w:basedOn w:val="Normal"/>
    <w:rsid w:val="00414C16"/>
    <w:pPr>
      <w:keepLines/>
      <w:tabs>
        <w:tab w:val="left" w:pos="-3240"/>
        <w:tab w:val="num" w:pos="720"/>
      </w:tabs>
      <w:suppressAutoHyphens/>
      <w:spacing w:before="120" w:line="260" w:lineRule="exact"/>
      <w:ind w:left="288"/>
    </w:pPr>
    <w:rPr>
      <w:rFonts w:ascii="Arial" w:eastAsia="Calibri" w:hAnsi="Arial"/>
      <w:color w:val="000000"/>
      <w:kern w:val="22"/>
      <w:sz w:val="21"/>
      <w:szCs w:val="20"/>
    </w:rPr>
  </w:style>
  <w:style w:type="paragraph" w:customStyle="1" w:styleId="goal-name">
    <w:name w:val="goal-name"/>
    <w:basedOn w:val="Normal"/>
    <w:rsid w:val="00414C16"/>
    <w:pPr>
      <w:keepNext/>
      <w:keepLines/>
      <w:tabs>
        <w:tab w:val="left" w:pos="1152"/>
      </w:tabs>
      <w:suppressAutoHyphens/>
      <w:spacing w:before="300"/>
      <w:ind w:left="1152" w:hanging="1152"/>
    </w:pPr>
    <w:rPr>
      <w:rFonts w:ascii="Arial" w:eastAsia="Calibri" w:hAnsi="Arial"/>
      <w:b/>
      <w:sz w:val="21"/>
      <w:szCs w:val="20"/>
    </w:rPr>
  </w:style>
  <w:style w:type="paragraph" w:customStyle="1" w:styleId="goal-name-2">
    <w:name w:val="goal-name-2"/>
    <w:basedOn w:val="goal-name"/>
    <w:rsid w:val="00414C16"/>
    <w:pPr>
      <w:spacing w:before="120"/>
    </w:pPr>
    <w:rPr>
      <w:b w:val="0"/>
    </w:rPr>
  </w:style>
  <w:style w:type="paragraph" w:customStyle="1" w:styleId="level2appendix">
    <w:name w:val="level 2 appendix"/>
    <w:basedOn w:val="level1headings"/>
    <w:rsid w:val="00414C16"/>
  </w:style>
  <w:style w:type="paragraph" w:customStyle="1" w:styleId="H-pa-name-appendix">
    <w:name w:val="H-pa-name-appendix"/>
    <w:basedOn w:val="H-pa-name"/>
    <w:rsid w:val="00414C16"/>
  </w:style>
  <w:style w:type="paragraph" w:customStyle="1" w:styleId="ATableText">
    <w:name w:val="A_Table Text"/>
    <w:rsid w:val="00414C16"/>
    <w:pPr>
      <w:spacing w:before="60" w:after="60"/>
    </w:pPr>
    <w:rPr>
      <w:rFonts w:ascii="Arial" w:hAnsi="Arial"/>
      <w:sz w:val="18"/>
      <w:lang w:eastAsia="zh-CN"/>
    </w:rPr>
  </w:style>
  <w:style w:type="paragraph" w:customStyle="1" w:styleId="H-sp-name-subsumed">
    <w:name w:val="H-sp-name-subsumed"/>
    <w:basedOn w:val="Normal"/>
    <w:rsid w:val="00414C16"/>
    <w:pPr>
      <w:keepNext/>
      <w:suppressAutoHyphens/>
      <w:spacing w:before="500" w:after="40" w:line="260" w:lineRule="exact"/>
      <w:ind w:left="2304" w:hanging="1152"/>
    </w:pPr>
    <w:rPr>
      <w:rFonts w:ascii="Arial" w:eastAsia="Calibri" w:hAnsi="Arial"/>
      <w:b/>
      <w:color w:val="808080"/>
      <w:sz w:val="21"/>
      <w:szCs w:val="20"/>
    </w:rPr>
  </w:style>
  <w:style w:type="paragraph" w:customStyle="1" w:styleId="H-workproducts-subsumed">
    <w:name w:val="H-workproducts-subsumed"/>
    <w:basedOn w:val="H-workproducts"/>
    <w:rsid w:val="00414C16"/>
    <w:rPr>
      <w:color w:val="808080"/>
    </w:rPr>
  </w:style>
  <w:style w:type="paragraph" w:customStyle="1" w:styleId="QAAnswer">
    <w:name w:val="QA Answer"/>
    <w:basedOn w:val="QAQuestion"/>
    <w:rsid w:val="00414C16"/>
    <w:pPr>
      <w:tabs>
        <w:tab w:val="num" w:pos="1440"/>
      </w:tabs>
    </w:pPr>
    <w:rPr>
      <w:color w:val="808080"/>
    </w:rPr>
  </w:style>
  <w:style w:type="paragraph" w:customStyle="1" w:styleId="list-bullet-border-subsumed">
    <w:name w:val="list-bullet-border-subsumed"/>
    <w:basedOn w:val="list-bullet-subsumed"/>
    <w:rsid w:val="00414C16"/>
    <w:pPr>
      <w:pBdr>
        <w:top w:val="single" w:sz="4" w:space="1" w:color="auto"/>
        <w:left w:val="single" w:sz="4" w:space="4" w:color="auto"/>
        <w:bottom w:val="single" w:sz="4" w:space="1" w:color="auto"/>
        <w:right w:val="single" w:sz="4" w:space="4" w:color="auto"/>
      </w:pBdr>
    </w:pPr>
    <w:rPr>
      <w:rFonts w:ascii="Arial Narrow" w:hAnsi="Arial Narrow"/>
    </w:rPr>
  </w:style>
  <w:style w:type="paragraph" w:customStyle="1" w:styleId="list-bullet-subsumed">
    <w:name w:val="list-bullet-subsumed"/>
    <w:rsid w:val="00414C16"/>
    <w:pPr>
      <w:tabs>
        <w:tab w:val="left" w:pos="360"/>
      </w:tabs>
      <w:suppressAutoHyphens/>
      <w:spacing w:before="60" w:after="60" w:line="260" w:lineRule="exact"/>
      <w:ind w:left="360" w:hanging="360"/>
    </w:pPr>
    <w:rPr>
      <w:rFonts w:ascii="Arial" w:hAnsi="Arial"/>
      <w:color w:val="808080"/>
      <w:sz w:val="21"/>
    </w:rPr>
  </w:style>
  <w:style w:type="paragraph" w:customStyle="1" w:styleId="list-bullet-level-2-border">
    <w:name w:val="list-bullet-level-2-border"/>
    <w:basedOn w:val="list-bullet-level-2"/>
    <w:rsid w:val="00414C16"/>
    <w:pPr>
      <w:keepNext/>
      <w:keepLines/>
      <w:pBdr>
        <w:top w:val="single" w:sz="4" w:space="1" w:color="auto"/>
        <w:left w:val="single" w:sz="4" w:space="4" w:color="auto"/>
        <w:bottom w:val="single" w:sz="4" w:space="1" w:color="auto"/>
        <w:right w:val="single" w:sz="4" w:space="4" w:color="auto"/>
      </w:pBdr>
    </w:pPr>
  </w:style>
  <w:style w:type="paragraph" w:customStyle="1" w:styleId="list-bullet-level-2-border-subsumed">
    <w:name w:val="list-bullet-level-2-border-subsumed"/>
    <w:basedOn w:val="list-bullet-level-2-border"/>
    <w:rsid w:val="00414C16"/>
    <w:rPr>
      <w:color w:val="808080"/>
    </w:rPr>
  </w:style>
  <w:style w:type="paragraph" w:customStyle="1" w:styleId="Listborder">
    <w:name w:val="List border"/>
    <w:basedOn w:val="Normal"/>
    <w:rsid w:val="00414C16"/>
    <w:pPr>
      <w:keepNext/>
      <w:pBdr>
        <w:top w:val="single" w:sz="4" w:space="1" w:color="auto"/>
        <w:left w:val="single" w:sz="4" w:space="4" w:color="auto"/>
        <w:bottom w:val="single" w:sz="4" w:space="1" w:color="auto"/>
        <w:right w:val="single" w:sz="4" w:space="4" w:color="auto"/>
      </w:pBdr>
      <w:suppressAutoHyphens/>
    </w:pPr>
    <w:rPr>
      <w:rFonts w:ascii="Arial Narrow" w:eastAsia="Calibri" w:hAnsi="Arial Narrow"/>
      <w:b/>
      <w:kern w:val="32"/>
      <w:sz w:val="12"/>
      <w:szCs w:val="20"/>
    </w:rPr>
  </w:style>
  <w:style w:type="paragraph" w:customStyle="1" w:styleId="list-border-sub">
    <w:name w:val="list-border-sub"/>
    <w:basedOn w:val="Listborder"/>
    <w:rsid w:val="00414C16"/>
    <w:rPr>
      <w:color w:val="808080"/>
    </w:rPr>
  </w:style>
  <w:style w:type="paragraph" w:customStyle="1" w:styleId="list-bullet-level-2-subsumed">
    <w:name w:val="list-bullet-level-2-subsumed"/>
    <w:basedOn w:val="list-bullet-level-2"/>
    <w:rsid w:val="00414C16"/>
    <w:rPr>
      <w:color w:val="808080"/>
    </w:rPr>
  </w:style>
  <w:style w:type="paragraph" w:customStyle="1" w:styleId="example-break">
    <w:name w:val="example-break"/>
    <w:basedOn w:val="Normal"/>
    <w:rsid w:val="00414C16"/>
    <w:pPr>
      <w:keepLines/>
      <w:tabs>
        <w:tab w:val="left" w:pos="-3240"/>
      </w:tabs>
      <w:suppressAutoHyphens/>
      <w:spacing w:line="120" w:lineRule="exact"/>
      <w:ind w:left="1152"/>
    </w:pPr>
    <w:rPr>
      <w:rFonts w:ascii="Arial" w:eastAsia="Calibri" w:hAnsi="Arial"/>
      <w:color w:val="000000"/>
      <w:kern w:val="22"/>
      <w:sz w:val="12"/>
      <w:szCs w:val="20"/>
    </w:rPr>
  </w:style>
  <w:style w:type="paragraph" w:customStyle="1" w:styleId="Body-noindent">
    <w:name w:val="Body-no indent"/>
    <w:next w:val="Normal"/>
    <w:rsid w:val="00414C16"/>
    <w:pPr>
      <w:widowControl w:val="0"/>
      <w:tabs>
        <w:tab w:val="left" w:pos="7920"/>
      </w:tabs>
      <w:spacing w:after="120" w:line="280" w:lineRule="exact"/>
      <w:ind w:right="-14"/>
    </w:pPr>
    <w:rPr>
      <w:rFonts w:ascii="Arial" w:hAnsi="Arial"/>
      <w:sz w:val="19"/>
    </w:rPr>
  </w:style>
  <w:style w:type="paragraph" w:customStyle="1" w:styleId="level2preface">
    <w:name w:val="level 2 preface"/>
    <w:basedOn w:val="level2headings"/>
    <w:rsid w:val="00414C16"/>
  </w:style>
  <w:style w:type="paragraph" w:customStyle="1" w:styleId="Graphic">
    <w:name w:val="Graphic"/>
    <w:basedOn w:val="Normal"/>
    <w:next w:val="Caption"/>
    <w:rsid w:val="00414C16"/>
    <w:pPr>
      <w:keepNext/>
      <w:keepLines/>
      <w:tabs>
        <w:tab w:val="left" w:pos="-3240"/>
      </w:tabs>
      <w:suppressAutoHyphens/>
      <w:spacing w:before="120"/>
      <w:ind w:left="1152"/>
    </w:pPr>
    <w:rPr>
      <w:rFonts w:ascii="Arial" w:eastAsia="Calibri" w:hAnsi="Arial"/>
      <w:color w:val="000000"/>
      <w:kern w:val="22"/>
      <w:sz w:val="21"/>
      <w:szCs w:val="20"/>
    </w:rPr>
  </w:style>
  <w:style w:type="paragraph" w:customStyle="1" w:styleId="Company-Description">
    <w:name w:val="Company - Description"/>
    <w:basedOn w:val="Normal"/>
    <w:rsid w:val="00414C16"/>
    <w:pPr>
      <w:pBdr>
        <w:bottom w:val="single" w:sz="4" w:space="1" w:color="auto"/>
      </w:pBdr>
    </w:pPr>
    <w:rPr>
      <w:rFonts w:ascii="Arial" w:eastAsia="Calibri" w:hAnsi="Arial" w:cs="Arial"/>
      <w:b/>
      <w:szCs w:val="20"/>
    </w:rPr>
  </w:style>
  <w:style w:type="paragraph" w:customStyle="1" w:styleId="CompanyName">
    <w:name w:val="Company Name"/>
    <w:basedOn w:val="Normal"/>
    <w:rsid w:val="00414C16"/>
    <w:pPr>
      <w:ind w:left="360"/>
    </w:pPr>
    <w:rPr>
      <w:rFonts w:ascii="Arial" w:eastAsia="Calibri" w:hAnsi="Arial" w:cs="Arial"/>
      <w:sz w:val="20"/>
      <w:szCs w:val="20"/>
    </w:rPr>
  </w:style>
  <w:style w:type="paragraph" w:customStyle="1" w:styleId="t2title2">
    <w:name w:val="t2 title2"/>
    <w:rsid w:val="00414C16"/>
    <w:pPr>
      <w:widowControl w:val="0"/>
      <w:numPr>
        <w:numId w:val="46"/>
      </w:numPr>
      <w:tabs>
        <w:tab w:val="clear" w:pos="360"/>
      </w:tabs>
      <w:spacing w:line="200" w:lineRule="atLeast"/>
      <w:ind w:firstLine="0"/>
    </w:pPr>
    <w:rPr>
      <w:rFonts w:ascii="Helvetica" w:hAnsi="Helvetica"/>
      <w:i/>
      <w:color w:val="000000"/>
      <w:sz w:val="16"/>
    </w:rPr>
  </w:style>
  <w:style w:type="paragraph" w:customStyle="1" w:styleId="t3-title-3">
    <w:name w:val="t3-title-3"/>
    <w:rsid w:val="00414C16"/>
    <w:pPr>
      <w:numPr>
        <w:numId w:val="45"/>
      </w:numPr>
      <w:tabs>
        <w:tab w:val="clear" w:pos="360"/>
      </w:tabs>
      <w:ind w:left="0" w:firstLine="0"/>
    </w:pPr>
    <w:rPr>
      <w:rFonts w:ascii="Arial" w:hAnsi="Arial"/>
      <w:noProof/>
      <w:sz w:val="12"/>
    </w:rPr>
  </w:style>
  <w:style w:type="paragraph" w:customStyle="1" w:styleId="t1-title-1">
    <w:name w:val="t1-title-1"/>
    <w:rsid w:val="00414C16"/>
    <w:pPr>
      <w:jc w:val="center"/>
    </w:pPr>
    <w:rPr>
      <w:rFonts w:ascii="Arial" w:hAnsi="Arial"/>
      <w:b/>
      <w:noProof/>
      <w:sz w:val="32"/>
    </w:rPr>
  </w:style>
  <w:style w:type="paragraph" w:customStyle="1" w:styleId="t4-title-4">
    <w:name w:val="t4-title-4"/>
    <w:next w:val="UserInformation"/>
    <w:rsid w:val="00414C16"/>
    <w:pPr>
      <w:tabs>
        <w:tab w:val="left" w:pos="288"/>
      </w:tabs>
      <w:ind w:left="288" w:hanging="288"/>
    </w:pPr>
    <w:rPr>
      <w:rFonts w:ascii="Arial Narrow" w:hAnsi="Arial Narrow"/>
      <w:b/>
      <w:smallCaps/>
      <w:noProof/>
      <w:sz w:val="16"/>
    </w:rPr>
  </w:style>
  <w:style w:type="paragraph" w:customStyle="1" w:styleId="UserInformation">
    <w:name w:val="User Information"/>
    <w:rsid w:val="00414C16"/>
    <w:pPr>
      <w:spacing w:before="60" w:after="60" w:line="240" w:lineRule="exact"/>
      <w:ind w:left="288"/>
    </w:pPr>
    <w:rPr>
      <w:rFonts w:ascii="Arial Narrow" w:hAnsi="Arial Narrow"/>
    </w:rPr>
  </w:style>
  <w:style w:type="paragraph" w:customStyle="1" w:styleId="t5-title-5">
    <w:name w:val="t5-title-5"/>
    <w:basedOn w:val="t4-title-4"/>
    <w:next w:val="UserInformation"/>
    <w:rsid w:val="00414C16"/>
    <w:pPr>
      <w:tabs>
        <w:tab w:val="num" w:pos="1440"/>
      </w:tabs>
      <w:ind w:left="0" w:firstLine="0"/>
    </w:pPr>
  </w:style>
  <w:style w:type="paragraph" w:styleId="Date">
    <w:name w:val="Date"/>
    <w:basedOn w:val="Normal"/>
    <w:next w:val="Normal"/>
    <w:link w:val="DateChar"/>
    <w:rsid w:val="00414C16"/>
    <w:pPr>
      <w:suppressAutoHyphens/>
    </w:pPr>
    <w:rPr>
      <w:rFonts w:ascii="Arial" w:eastAsia="Calibri" w:hAnsi="Arial"/>
      <w:b/>
      <w:kern w:val="32"/>
      <w:sz w:val="12"/>
      <w:szCs w:val="20"/>
    </w:rPr>
  </w:style>
  <w:style w:type="character" w:customStyle="1" w:styleId="DateChar">
    <w:name w:val="Date Char"/>
    <w:basedOn w:val="DefaultParagraphFont"/>
    <w:link w:val="Date"/>
    <w:rsid w:val="00414C16"/>
    <w:rPr>
      <w:rFonts w:ascii="Arial" w:eastAsia="Calibri" w:hAnsi="Arial"/>
      <w:b/>
      <w:kern w:val="32"/>
      <w:sz w:val="12"/>
    </w:rPr>
  </w:style>
  <w:style w:type="paragraph" w:customStyle="1" w:styleId="Table-ColHead">
    <w:name w:val="Table - Col. Head"/>
    <w:basedOn w:val="Normal"/>
    <w:autoRedefine/>
    <w:rsid w:val="00414C16"/>
    <w:pPr>
      <w:keepNext/>
      <w:spacing w:after="60"/>
      <w:jc w:val="center"/>
    </w:pPr>
    <w:rPr>
      <w:rFonts w:ascii="Arial" w:eastAsia="Calibri" w:hAnsi="Arial"/>
      <w:b/>
      <w:szCs w:val="20"/>
      <w:lang w:val="en-GB"/>
    </w:rPr>
  </w:style>
  <w:style w:type="paragraph" w:customStyle="1" w:styleId="FrontPageHeading">
    <w:name w:val="Front Page Heading"/>
    <w:basedOn w:val="Normal"/>
    <w:rsid w:val="00414C16"/>
    <w:pPr>
      <w:suppressAutoHyphens/>
    </w:pPr>
    <w:rPr>
      <w:rFonts w:ascii="Arial" w:eastAsia="Calibri" w:hAnsi="Arial"/>
      <w:b/>
      <w:kern w:val="32"/>
      <w:sz w:val="44"/>
      <w:szCs w:val="20"/>
    </w:rPr>
  </w:style>
  <w:style w:type="paragraph" w:customStyle="1" w:styleId="bullet">
    <w:name w:val="bullet"/>
    <w:autoRedefine/>
    <w:rsid w:val="00414C16"/>
    <w:pPr>
      <w:tabs>
        <w:tab w:val="num" w:pos="1080"/>
      </w:tabs>
      <w:suppressAutoHyphens/>
      <w:spacing w:before="60" w:after="60" w:line="260" w:lineRule="exact"/>
      <w:ind w:left="1080" w:hanging="360"/>
    </w:pPr>
    <w:rPr>
      <w:rFonts w:ascii="Arial" w:hAnsi="Arial"/>
      <w:sz w:val="21"/>
    </w:rPr>
  </w:style>
  <w:style w:type="paragraph" w:customStyle="1" w:styleId="BulletList">
    <w:name w:val="BulletList"/>
    <w:basedOn w:val="Normal"/>
    <w:rsid w:val="00414C16"/>
    <w:pPr>
      <w:keepLines/>
      <w:tabs>
        <w:tab w:val="left" w:pos="-3240"/>
      </w:tabs>
      <w:suppressAutoHyphens/>
      <w:spacing w:before="120" w:line="260" w:lineRule="exact"/>
      <w:ind w:left="1152"/>
    </w:pPr>
    <w:rPr>
      <w:rFonts w:ascii="Arial" w:eastAsia="Calibri" w:hAnsi="Arial"/>
      <w:color w:val="000000"/>
      <w:kern w:val="22"/>
      <w:sz w:val="21"/>
      <w:szCs w:val="20"/>
    </w:rPr>
  </w:style>
  <w:style w:type="paragraph" w:customStyle="1" w:styleId="Bullet1">
    <w:name w:val="Bullet 1"/>
    <w:basedOn w:val="Normal"/>
    <w:rsid w:val="00414C16"/>
    <w:pPr>
      <w:widowControl w:val="0"/>
      <w:numPr>
        <w:numId w:val="47"/>
      </w:numPr>
      <w:tabs>
        <w:tab w:val="left" w:pos="7920"/>
      </w:tabs>
      <w:spacing w:line="280" w:lineRule="exact"/>
    </w:pPr>
    <w:rPr>
      <w:rFonts w:ascii="Arial" w:eastAsia="Calibri" w:hAnsi="Arial"/>
      <w:sz w:val="19"/>
      <w:szCs w:val="20"/>
    </w:rPr>
  </w:style>
  <w:style w:type="paragraph" w:customStyle="1" w:styleId="Para">
    <w:name w:val="Para"/>
    <w:basedOn w:val="Normal"/>
    <w:rsid w:val="00414C16"/>
    <w:rPr>
      <w:rFonts w:ascii="Arial" w:eastAsia="Calibri" w:hAnsi="Arial"/>
      <w:sz w:val="20"/>
      <w:szCs w:val="20"/>
    </w:rPr>
  </w:style>
  <w:style w:type="paragraph" w:customStyle="1" w:styleId="TableHead">
    <w:name w:val="Table Head"/>
    <w:basedOn w:val="Normal"/>
    <w:rsid w:val="00414C16"/>
    <w:pPr>
      <w:spacing w:after="60" w:line="280" w:lineRule="exact"/>
    </w:pPr>
    <w:rPr>
      <w:rFonts w:ascii="Arial Narrow" w:eastAsia="Calibri" w:hAnsi="Arial Narrow"/>
      <w:b/>
      <w:sz w:val="19"/>
      <w:szCs w:val="20"/>
    </w:rPr>
  </w:style>
  <w:style w:type="paragraph" w:customStyle="1" w:styleId="Text">
    <w:name w:val="Text"/>
    <w:aliases w:val="t"/>
    <w:rsid w:val="00414C16"/>
    <w:pPr>
      <w:spacing w:before="60" w:after="60" w:line="260" w:lineRule="exact"/>
    </w:pPr>
    <w:rPr>
      <w:rFonts w:ascii="Verdana" w:hAnsi="Verdana"/>
      <w:color w:val="000000"/>
    </w:rPr>
  </w:style>
  <w:style w:type="character" w:customStyle="1" w:styleId="LabelEmbedded">
    <w:name w:val="Label Embedded"/>
    <w:aliases w:val="le"/>
    <w:basedOn w:val="DefaultParagraphFont"/>
    <w:rsid w:val="00414C16"/>
    <w:rPr>
      <w:rFonts w:ascii="Verdana" w:hAnsi="Verdana"/>
      <w:b/>
      <w:sz w:val="20"/>
      <w:u w:val="none"/>
    </w:rPr>
  </w:style>
  <w:style w:type="paragraph" w:customStyle="1" w:styleId="Bullet3">
    <w:name w:val="Bullet 3"/>
    <w:basedOn w:val="Normal"/>
    <w:rsid w:val="00414C16"/>
    <w:pPr>
      <w:widowControl w:val="0"/>
      <w:numPr>
        <w:numId w:val="48"/>
      </w:numPr>
      <w:tabs>
        <w:tab w:val="left" w:pos="7920"/>
      </w:tabs>
      <w:spacing w:after="280" w:line="280" w:lineRule="exact"/>
    </w:pPr>
    <w:rPr>
      <w:rFonts w:ascii="Arial" w:eastAsia="Calibri" w:hAnsi="Arial"/>
      <w:sz w:val="19"/>
      <w:szCs w:val="20"/>
    </w:rPr>
  </w:style>
  <w:style w:type="paragraph" w:customStyle="1" w:styleId="NoteCaution">
    <w:name w:val="Note/Caution"/>
    <w:basedOn w:val="Normal"/>
    <w:next w:val="Normal"/>
    <w:rsid w:val="00414C16"/>
    <w:pPr>
      <w:widowControl w:val="0"/>
      <w:tabs>
        <w:tab w:val="left" w:pos="7920"/>
      </w:tabs>
      <w:spacing w:before="140" w:line="280" w:lineRule="exact"/>
      <w:ind w:right="-14"/>
    </w:pPr>
    <w:rPr>
      <w:rFonts w:ascii="Arial Narrow" w:eastAsia="Calibri" w:hAnsi="Arial Narrow"/>
      <w:b/>
      <w:sz w:val="19"/>
      <w:szCs w:val="20"/>
    </w:rPr>
  </w:style>
  <w:style w:type="paragraph" w:customStyle="1" w:styleId="TableBody2">
    <w:name w:val="Table Body 2"/>
    <w:basedOn w:val="Normal"/>
    <w:rsid w:val="00414C16"/>
    <w:pPr>
      <w:spacing w:before="40" w:after="40" w:line="250" w:lineRule="exact"/>
      <w:ind w:right="115"/>
    </w:pPr>
    <w:rPr>
      <w:rFonts w:ascii="Arial" w:eastAsia="Calibri" w:hAnsi="Arial"/>
      <w:sz w:val="17"/>
      <w:szCs w:val="20"/>
    </w:rPr>
  </w:style>
  <w:style w:type="character" w:customStyle="1" w:styleId="Bold">
    <w:name w:val="Bold"/>
    <w:aliases w:val="b"/>
    <w:basedOn w:val="DefaultParagraphFont"/>
    <w:rsid w:val="00414C16"/>
    <w:rPr>
      <w:b/>
    </w:rPr>
  </w:style>
  <w:style w:type="paragraph" w:customStyle="1" w:styleId="Listend">
    <w:name w:val="List end"/>
    <w:basedOn w:val="Normal"/>
    <w:rsid w:val="00414C16"/>
    <w:rPr>
      <w:rFonts w:ascii="Century Schoolbook" w:eastAsia="Calibri" w:hAnsi="Century Schoolbook"/>
      <w:sz w:val="12"/>
      <w:szCs w:val="20"/>
    </w:rPr>
  </w:style>
  <w:style w:type="paragraph" w:customStyle="1" w:styleId="p">
    <w:name w:val="p"/>
    <w:aliases w:val="para"/>
    <w:basedOn w:val="Normal"/>
    <w:link w:val="pChar"/>
    <w:rsid w:val="00414C16"/>
    <w:pPr>
      <w:spacing w:before="72" w:after="72"/>
      <w:jc w:val="both"/>
    </w:pPr>
    <w:rPr>
      <w:rFonts w:ascii="Arial" w:eastAsia="MS Mincho" w:hAnsi="Arial"/>
      <w:szCs w:val="20"/>
    </w:rPr>
  </w:style>
  <w:style w:type="character" w:customStyle="1" w:styleId="pChar">
    <w:name w:val="p Char"/>
    <w:aliases w:val="para Char"/>
    <w:basedOn w:val="DefaultParagraphFont"/>
    <w:link w:val="p"/>
    <w:rsid w:val="00414C16"/>
    <w:rPr>
      <w:rFonts w:ascii="Arial" w:eastAsia="MS Mincho" w:hAnsi="Arial"/>
      <w:sz w:val="24"/>
    </w:rPr>
  </w:style>
  <w:style w:type="paragraph" w:customStyle="1" w:styleId="Title20">
    <w:name w:val="Title2"/>
    <w:basedOn w:val="Normal"/>
    <w:uiPriority w:val="99"/>
    <w:rsid w:val="00414C16"/>
    <w:pPr>
      <w:autoSpaceDE w:val="0"/>
      <w:autoSpaceDN w:val="0"/>
      <w:adjustRightInd w:val="0"/>
      <w:spacing w:before="120" w:after="240"/>
      <w:jc w:val="center"/>
    </w:pPr>
    <w:rPr>
      <w:rFonts w:eastAsia="Calibri" w:cs="Arial"/>
      <w:b/>
      <w:bCs/>
      <w:sz w:val="32"/>
      <w:szCs w:val="32"/>
    </w:rPr>
  </w:style>
  <w:style w:type="paragraph" w:customStyle="1" w:styleId="AppendixA">
    <w:name w:val="Appendix A"/>
    <w:basedOn w:val="Heading1"/>
    <w:next w:val="Normal"/>
    <w:rsid w:val="00414C16"/>
    <w:pPr>
      <w:numPr>
        <w:numId w:val="0"/>
      </w:numPr>
    </w:pPr>
    <w:rPr>
      <w:rFonts w:eastAsia="Times New Roman"/>
      <w:szCs w:val="20"/>
    </w:rPr>
  </w:style>
  <w:style w:type="paragraph" w:customStyle="1" w:styleId="Style1">
    <w:name w:val="Style1"/>
    <w:basedOn w:val="Heading1"/>
    <w:rsid w:val="00414C16"/>
    <w:pPr>
      <w:numPr>
        <w:numId w:val="0"/>
      </w:numPr>
    </w:pPr>
    <w:rPr>
      <w:rFonts w:eastAsia="Times New Roman"/>
    </w:rPr>
  </w:style>
  <w:style w:type="paragraph" w:customStyle="1" w:styleId="AppendixHeading">
    <w:name w:val="Appendix Heading"/>
    <w:basedOn w:val="Appendix1"/>
    <w:link w:val="AppendixHeadingChar"/>
    <w:qFormat/>
    <w:rsid w:val="00414C16"/>
    <w:pPr>
      <w:numPr>
        <w:numId w:val="39"/>
      </w:numPr>
    </w:pPr>
  </w:style>
  <w:style w:type="paragraph" w:customStyle="1" w:styleId="TableCaption">
    <w:name w:val="Table Caption"/>
    <w:basedOn w:val="Caption"/>
    <w:qFormat/>
    <w:rsid w:val="00414C16"/>
  </w:style>
  <w:style w:type="character" w:customStyle="1" w:styleId="Appendix1Char">
    <w:name w:val="Appendix 1 Char"/>
    <w:basedOn w:val="Heading1Char"/>
    <w:link w:val="Appendix1"/>
    <w:uiPriority w:val="99"/>
    <w:rsid w:val="00414C16"/>
    <w:rPr>
      <w:rFonts w:ascii="Arial" w:eastAsiaTheme="majorEastAsia" w:hAnsi="Arial"/>
      <w:b/>
      <w:bCs/>
      <w:sz w:val="36"/>
      <w:szCs w:val="36"/>
    </w:rPr>
  </w:style>
  <w:style w:type="character" w:customStyle="1" w:styleId="AppendixHeadingChar">
    <w:name w:val="Appendix Heading Char"/>
    <w:basedOn w:val="Appendix1Char"/>
    <w:link w:val="AppendixHeading"/>
    <w:rsid w:val="00414C16"/>
    <w:rPr>
      <w:rFonts w:ascii="Arial" w:eastAsiaTheme="majorEastAsia" w:hAnsi="Arial"/>
      <w:b/>
      <w:bCs/>
      <w:sz w:val="36"/>
      <w:szCs w:val="36"/>
    </w:rPr>
  </w:style>
  <w:style w:type="character" w:customStyle="1" w:styleId="m1">
    <w:name w:val="m1"/>
    <w:basedOn w:val="DefaultParagraphFont"/>
    <w:rsid w:val="00414C16"/>
    <w:rPr>
      <w:color w:val="0000FF"/>
    </w:rPr>
  </w:style>
  <w:style w:type="character" w:customStyle="1" w:styleId="pi1">
    <w:name w:val="pi1"/>
    <w:basedOn w:val="DefaultParagraphFont"/>
    <w:rsid w:val="00414C16"/>
    <w:rPr>
      <w:color w:val="0000FF"/>
    </w:rPr>
  </w:style>
  <w:style w:type="character" w:customStyle="1" w:styleId="t1">
    <w:name w:val="t1"/>
    <w:basedOn w:val="DefaultParagraphFont"/>
    <w:rsid w:val="00414C16"/>
    <w:rPr>
      <w:color w:val="990000"/>
    </w:rPr>
  </w:style>
  <w:style w:type="character" w:customStyle="1" w:styleId="ns1">
    <w:name w:val="ns1"/>
    <w:basedOn w:val="DefaultParagraphFont"/>
    <w:rsid w:val="00414C16"/>
    <w:rPr>
      <w:color w:val="FF0000"/>
    </w:rPr>
  </w:style>
  <w:style w:type="paragraph" w:styleId="BlockText">
    <w:name w:val="Block Text"/>
    <w:basedOn w:val="Normal"/>
    <w:uiPriority w:val="99"/>
    <w:rsid w:val="00414C16"/>
    <w:pPr>
      <w:pBdr>
        <w:top w:val="single" w:sz="2" w:space="10" w:color="4F81BD" w:themeColor="accent1" w:shadow="1"/>
        <w:left w:val="single" w:sz="2" w:space="10" w:color="4F81BD" w:themeColor="accent1" w:shadow="1"/>
        <w:bottom w:val="single" w:sz="2" w:space="10" w:color="4F81BD" w:themeColor="accent1" w:shadow="1"/>
        <w:right w:val="single" w:sz="2" w:space="10" w:color="4F81BD" w:themeColor="accent1" w:shadow="1"/>
      </w:pBdr>
      <w:ind w:left="1152" w:right="1152"/>
    </w:pPr>
    <w:rPr>
      <w:rFonts w:asciiTheme="minorHAnsi" w:eastAsiaTheme="minorEastAsia" w:hAnsiTheme="minorHAnsi" w:cstheme="minorBidi"/>
      <w:i/>
      <w:iCs/>
      <w:color w:val="4F81BD" w:themeColor="accent1"/>
    </w:rPr>
  </w:style>
  <w:style w:type="character" w:customStyle="1" w:styleId="InstructionalBlue">
    <w:name w:val="Instructional Blue"/>
    <w:basedOn w:val="DefaultParagraphFont"/>
    <w:uiPriority w:val="1"/>
    <w:qFormat/>
    <w:rsid w:val="00414C16"/>
    <w:rPr>
      <w:i/>
      <w:color w:val="0000CC"/>
    </w:rPr>
  </w:style>
  <w:style w:type="paragraph" w:styleId="BodyText2">
    <w:name w:val="Body Text 2"/>
    <w:basedOn w:val="Normal"/>
    <w:link w:val="BodyText2Char"/>
    <w:rsid w:val="00414C16"/>
    <w:pPr>
      <w:spacing w:line="480" w:lineRule="auto"/>
    </w:pPr>
    <w:rPr>
      <w:rFonts w:eastAsia="Calibri"/>
    </w:rPr>
  </w:style>
  <w:style w:type="character" w:customStyle="1" w:styleId="BodyText2Char">
    <w:name w:val="Body Text 2 Char"/>
    <w:basedOn w:val="DefaultParagraphFont"/>
    <w:link w:val="BodyText2"/>
    <w:rsid w:val="00414C16"/>
    <w:rPr>
      <w:rFonts w:eastAsia="Calibri"/>
      <w:sz w:val="24"/>
      <w:szCs w:val="24"/>
    </w:rPr>
  </w:style>
  <w:style w:type="paragraph" w:customStyle="1" w:styleId="BodyNumbered2">
    <w:name w:val="Body Numbered 2"/>
    <w:basedOn w:val="Normal"/>
    <w:rsid w:val="00414C16"/>
    <w:pPr>
      <w:keepNext/>
      <w:keepLines/>
      <w:numPr>
        <w:numId w:val="49"/>
      </w:numPr>
      <w:spacing w:before="120" w:after="0"/>
    </w:pPr>
    <w:rPr>
      <w:rFonts w:eastAsia="Arial Unicode MS"/>
      <w:sz w:val="22"/>
      <w:szCs w:val="20"/>
    </w:rPr>
  </w:style>
  <w:style w:type="table" w:styleId="TableClassic3">
    <w:name w:val="Table Classic 3"/>
    <w:basedOn w:val="TableNormal"/>
    <w:rsid w:val="00414C16"/>
    <w:pPr>
      <w:spacing w:before="60" w:after="120"/>
    </w:pPr>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olorful1">
    <w:name w:val="Table Colorful 1"/>
    <w:basedOn w:val="TableNormal"/>
    <w:rsid w:val="00414C16"/>
    <w:pPr>
      <w:spacing w:before="60" w:after="120"/>
    </w:pPr>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lassic4">
    <w:name w:val="Table Classic 4"/>
    <w:basedOn w:val="TableNormal"/>
    <w:rsid w:val="00414C16"/>
    <w:pPr>
      <w:spacing w:before="60" w:after="120"/>
    </w:p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paragraph" w:styleId="NoSpacing">
    <w:name w:val="No Spacing"/>
    <w:uiPriority w:val="1"/>
    <w:qFormat/>
    <w:rsid w:val="00414C16"/>
    <w:rPr>
      <w:rFonts w:eastAsiaTheme="minorHAnsi"/>
      <w:sz w:val="24"/>
      <w:szCs w:val="24"/>
    </w:rPr>
  </w:style>
  <w:style w:type="character" w:styleId="FootnoteReference">
    <w:name w:val="footnote reference"/>
    <w:uiPriority w:val="99"/>
    <w:unhideWhenUsed/>
    <w:rsid w:val="00414C16"/>
    <w:rPr>
      <w:vertAlign w:val="superscript"/>
    </w:rPr>
  </w:style>
  <w:style w:type="paragraph" w:customStyle="1" w:styleId="SurveyBullet">
    <w:name w:val="Survey Bullet"/>
    <w:basedOn w:val="TableBullet"/>
    <w:qFormat/>
    <w:rsid w:val="00414C16"/>
    <w:pPr>
      <w:numPr>
        <w:numId w:val="0"/>
      </w:numPr>
      <w:tabs>
        <w:tab w:val="left" w:pos="1080"/>
      </w:tabs>
    </w:pPr>
    <w:rPr>
      <w:rFonts w:eastAsia="Calibri"/>
      <w:sz w:val="24"/>
    </w:rPr>
  </w:style>
  <w:style w:type="paragraph" w:customStyle="1" w:styleId="SurveyNumber">
    <w:name w:val="Survey Number"/>
    <w:basedOn w:val="ListNumber"/>
    <w:qFormat/>
    <w:rsid w:val="00414C16"/>
    <w:pPr>
      <w:numPr>
        <w:numId w:val="0"/>
      </w:numPr>
      <w:spacing w:before="120" w:after="60"/>
    </w:pPr>
  </w:style>
  <w:style w:type="character" w:customStyle="1" w:styleId="BodyNumberingChar">
    <w:name w:val="Body Numbering Char"/>
    <w:basedOn w:val="DefaultParagraphFont"/>
    <w:link w:val="BodyNumbering"/>
    <w:locked/>
    <w:rsid w:val="00414C16"/>
    <w:rPr>
      <w:sz w:val="24"/>
      <w:szCs w:val="24"/>
    </w:rPr>
  </w:style>
  <w:style w:type="paragraph" w:customStyle="1" w:styleId="BodyNumbering">
    <w:name w:val="Body Numbering"/>
    <w:basedOn w:val="BodyText"/>
    <w:link w:val="BodyNumberingChar"/>
    <w:qFormat/>
    <w:rsid w:val="00414C16"/>
    <w:pPr>
      <w:numPr>
        <w:numId w:val="50"/>
      </w:numPr>
      <w:ind w:left="720" w:hanging="360"/>
    </w:pPr>
    <w:rPr>
      <w:rFonts w:eastAsia="Times New Roman"/>
    </w:rPr>
  </w:style>
  <w:style w:type="paragraph" w:customStyle="1" w:styleId="BodyCopy">
    <w:name w:val="Body Copy"/>
    <w:basedOn w:val="Normal"/>
    <w:uiPriority w:val="99"/>
    <w:rsid w:val="00AC385E"/>
    <w:pPr>
      <w:spacing w:before="0" w:after="280"/>
    </w:pPr>
    <w:rPr>
      <w:rFonts w:ascii="Georgia" w:hAnsi="Georgia"/>
      <w:color w:val="808080"/>
      <w:sz w:val="22"/>
      <w:szCs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iPriority="9" w:unhideWhenUsed="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2" w:uiPriority="9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annotation text" w:uiPriority="99"/>
    <w:lsdException w:name="header" w:uiPriority="99"/>
    <w:lsdException w:name="footer" w:uiPriority="99"/>
    <w:lsdException w:name="caption" w:qFormat="1"/>
    <w:lsdException w:name="table of figures" w:uiPriority="99"/>
    <w:lsdException w:name="footnote reference" w:uiPriority="99"/>
    <w:lsdException w:name="annotation reference" w:uiPriority="99"/>
    <w:lsdException w:name="macro" w:semiHidden="0" w:unhideWhenUsed="0"/>
    <w:lsdException w:name="List Bullet" w:semiHidden="0" w:uiPriority="99" w:unhideWhenUsed="0" w:qFormat="1"/>
    <w:lsdException w:name="List Number" w:semiHidden="0" w:uiPriority="99" w:unhideWhenUsed="0" w:qFormat="1"/>
    <w:lsdException w:name="Title" w:semiHidden="0" w:uiPriority="10" w:unhideWhenUsed="0" w:qFormat="1"/>
    <w:lsdException w:name="Default Paragraph Font" w:uiPriority="1"/>
    <w:lsdException w:name="Body Text" w:uiPriority="2" w:qFormat="1"/>
    <w:lsdException w:name="List Continue 3" w:semiHidden="0" w:unhideWhenUsed="0"/>
    <w:lsdException w:name="List Continue 4" w:semiHidden="0" w:unhideWhenUsed="0"/>
    <w:lsdException w:name="List Continue 5" w:semiHidden="0" w:unhideWhenUsed="0"/>
    <w:lsdException w:name="Message Header" w:semiHidden="0" w:unhideWhenUsed="0"/>
    <w:lsdException w:name="Subtitle" w:semiHidden="0" w:uiPriority="11" w:unhideWhenUsed="0" w:qFormat="1"/>
    <w:lsdException w:name="Block Text" w:uiPriority="99"/>
    <w:lsdException w:name="Hyperlink" w:uiPriority="99"/>
    <w:lsdException w:name="FollowedHyperlink" w:uiPriority="99"/>
    <w:lsdException w:name="Strong" w:semiHidden="0" w:uiPriority="22" w:unhideWhenUsed="0" w:qFormat="1"/>
    <w:lsdException w:name="Emphasis" w:semiHidden="0" w:uiPriority="20" w:unhideWhenUsed="0" w:qFormat="1"/>
    <w:lsdException w:name="Plain Text" w:uiPriority="99"/>
    <w:lsdException w:name="Normal (Web)" w:uiPriority="99"/>
    <w:lsdException w:name="HTML Typewriter" w:uiPriority="99"/>
    <w:lsdException w:name="annotation subject" w:uiPriority="99"/>
    <w:lsdException w:name="No List" w:uiPriority="99"/>
    <w:lsdException w:name="Balloon Text" w:semiHidden="0" w:uiPriority="99" w:unhideWhenUsed="0"/>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559B3"/>
    <w:pPr>
      <w:spacing w:before="60" w:after="120"/>
    </w:pPr>
    <w:rPr>
      <w:rFonts w:eastAsiaTheme="minorHAnsi"/>
      <w:sz w:val="24"/>
      <w:szCs w:val="24"/>
    </w:rPr>
  </w:style>
  <w:style w:type="paragraph" w:styleId="Heading1">
    <w:name w:val="heading 1"/>
    <w:basedOn w:val="Normal"/>
    <w:next w:val="BodyText"/>
    <w:link w:val="Heading1Char"/>
    <w:uiPriority w:val="9"/>
    <w:qFormat/>
    <w:rsid w:val="001743B8"/>
    <w:pPr>
      <w:keepNext/>
      <w:keepLines/>
      <w:numPr>
        <w:numId w:val="20"/>
      </w:numPr>
      <w:spacing w:before="240" w:after="240"/>
      <w:outlineLvl w:val="0"/>
    </w:pPr>
    <w:rPr>
      <w:rFonts w:ascii="Arial" w:eastAsiaTheme="majorEastAsia" w:hAnsi="Arial"/>
      <w:b/>
      <w:bCs/>
      <w:sz w:val="36"/>
      <w:szCs w:val="36"/>
    </w:rPr>
  </w:style>
  <w:style w:type="paragraph" w:styleId="Heading2">
    <w:name w:val="heading 2"/>
    <w:basedOn w:val="Normal"/>
    <w:next w:val="BodyText"/>
    <w:link w:val="Heading2Char"/>
    <w:uiPriority w:val="9"/>
    <w:qFormat/>
    <w:rsid w:val="00BA5554"/>
    <w:pPr>
      <w:keepNext/>
      <w:keepLines/>
      <w:numPr>
        <w:ilvl w:val="1"/>
        <w:numId w:val="20"/>
      </w:numPr>
      <w:spacing w:before="240" w:after="240"/>
      <w:ind w:left="576"/>
      <w:outlineLvl w:val="1"/>
    </w:pPr>
    <w:rPr>
      <w:rFonts w:ascii="Arial" w:eastAsiaTheme="majorEastAsia" w:hAnsi="Arial" w:cstheme="majorBidi"/>
      <w:b/>
      <w:bCs/>
      <w:sz w:val="32"/>
      <w:szCs w:val="26"/>
    </w:rPr>
  </w:style>
  <w:style w:type="paragraph" w:styleId="Heading3">
    <w:name w:val="heading 3"/>
    <w:basedOn w:val="Normal"/>
    <w:next w:val="BodyText"/>
    <w:link w:val="Heading3Char"/>
    <w:uiPriority w:val="9"/>
    <w:qFormat/>
    <w:rsid w:val="001743B8"/>
    <w:pPr>
      <w:keepNext/>
      <w:keepLines/>
      <w:numPr>
        <w:ilvl w:val="2"/>
        <w:numId w:val="20"/>
      </w:numPr>
      <w:tabs>
        <w:tab w:val="left" w:pos="1080"/>
      </w:tabs>
      <w:ind w:left="720"/>
      <w:outlineLvl w:val="2"/>
    </w:pPr>
    <w:rPr>
      <w:rFonts w:ascii="Arial" w:eastAsiaTheme="majorEastAsia" w:hAnsi="Arial" w:cstheme="majorBidi"/>
      <w:b/>
      <w:bCs/>
      <w:sz w:val="28"/>
    </w:rPr>
  </w:style>
  <w:style w:type="paragraph" w:styleId="Heading4">
    <w:name w:val="heading 4"/>
    <w:basedOn w:val="Normal"/>
    <w:next w:val="BodyText"/>
    <w:link w:val="Heading4Char"/>
    <w:uiPriority w:val="9"/>
    <w:qFormat/>
    <w:rsid w:val="00BA5554"/>
    <w:pPr>
      <w:keepNext/>
      <w:keepLines/>
      <w:numPr>
        <w:ilvl w:val="3"/>
        <w:numId w:val="20"/>
      </w:numPr>
      <w:spacing w:before="240"/>
      <w:outlineLvl w:val="3"/>
    </w:pPr>
    <w:rPr>
      <w:rFonts w:ascii="Arial" w:eastAsiaTheme="majorEastAsia" w:hAnsi="Arial" w:cstheme="majorBidi"/>
      <w:b/>
      <w:bCs/>
      <w:iCs/>
    </w:rPr>
  </w:style>
  <w:style w:type="paragraph" w:styleId="Heading5">
    <w:name w:val="heading 5"/>
    <w:basedOn w:val="Heading4"/>
    <w:next w:val="Normal"/>
    <w:link w:val="Heading5Char"/>
    <w:uiPriority w:val="9"/>
    <w:qFormat/>
    <w:rsid w:val="0099179C"/>
    <w:pPr>
      <w:numPr>
        <w:ilvl w:val="4"/>
      </w:numPr>
      <w:ind w:left="1440" w:hanging="1440"/>
      <w:outlineLvl w:val="4"/>
    </w:pPr>
  </w:style>
  <w:style w:type="paragraph" w:styleId="Heading6">
    <w:name w:val="heading 6"/>
    <w:basedOn w:val="Heading4"/>
    <w:next w:val="Normal"/>
    <w:link w:val="Heading6Char"/>
    <w:uiPriority w:val="9"/>
    <w:qFormat/>
    <w:rsid w:val="000F5925"/>
    <w:pPr>
      <w:numPr>
        <w:ilvl w:val="5"/>
      </w:numPr>
      <w:outlineLvl w:val="5"/>
    </w:pPr>
  </w:style>
  <w:style w:type="paragraph" w:styleId="Heading7">
    <w:name w:val="heading 7"/>
    <w:basedOn w:val="Heading6"/>
    <w:next w:val="Normal"/>
    <w:link w:val="Heading7Char"/>
    <w:uiPriority w:val="9"/>
    <w:qFormat/>
    <w:rsid w:val="000F5925"/>
    <w:pPr>
      <w:numPr>
        <w:ilvl w:val="6"/>
      </w:numPr>
      <w:outlineLvl w:val="6"/>
    </w:pPr>
  </w:style>
  <w:style w:type="paragraph" w:styleId="Heading8">
    <w:name w:val="heading 8"/>
    <w:basedOn w:val="Heading7"/>
    <w:next w:val="Normal"/>
    <w:link w:val="Heading8Char"/>
    <w:uiPriority w:val="9"/>
    <w:qFormat/>
    <w:rsid w:val="000F5925"/>
    <w:pPr>
      <w:numPr>
        <w:ilvl w:val="7"/>
      </w:numPr>
      <w:outlineLvl w:val="7"/>
    </w:pPr>
  </w:style>
  <w:style w:type="paragraph" w:styleId="Heading9">
    <w:name w:val="heading 9"/>
    <w:basedOn w:val="Heading8"/>
    <w:next w:val="Normal"/>
    <w:link w:val="Heading9Char"/>
    <w:uiPriority w:val="9"/>
    <w:qFormat/>
    <w:rsid w:val="000F5925"/>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ppendix">
    <w:name w:val="Appendix"/>
    <w:next w:val="Normal"/>
    <w:uiPriority w:val="37"/>
    <w:qFormat/>
    <w:rsid w:val="00BA5554"/>
    <w:pPr>
      <w:keepNext/>
      <w:numPr>
        <w:numId w:val="18"/>
      </w:numPr>
      <w:spacing w:before="240" w:after="240"/>
    </w:pPr>
    <w:rPr>
      <w:rFonts w:ascii="Arial" w:eastAsiaTheme="majorEastAsia" w:hAnsi="Arial"/>
      <w:b/>
      <w:bCs/>
      <w:sz w:val="36"/>
      <w:szCs w:val="36"/>
    </w:rPr>
  </w:style>
  <w:style w:type="paragraph" w:styleId="BalloonText">
    <w:name w:val="Balloon Text"/>
    <w:basedOn w:val="Normal"/>
    <w:link w:val="BalloonTextChar"/>
    <w:uiPriority w:val="99"/>
    <w:rsid w:val="0097248B"/>
    <w:rPr>
      <w:rFonts w:ascii="Tahoma" w:hAnsi="Tahoma" w:cs="Tahoma"/>
      <w:sz w:val="16"/>
      <w:szCs w:val="16"/>
    </w:rPr>
  </w:style>
  <w:style w:type="paragraph" w:customStyle="1" w:styleId="Appendix2">
    <w:name w:val="Appendix 2"/>
    <w:basedOn w:val="Appendix"/>
    <w:next w:val="Normal"/>
    <w:uiPriority w:val="38"/>
    <w:qFormat/>
    <w:rsid w:val="00ED2E53"/>
    <w:pPr>
      <w:numPr>
        <w:ilvl w:val="1"/>
      </w:numPr>
      <w:tabs>
        <w:tab w:val="clear" w:pos="1080"/>
        <w:tab w:val="num" w:pos="2520"/>
      </w:tabs>
      <w:ind w:left="2520" w:hanging="2520"/>
    </w:pPr>
    <w:rPr>
      <w:rFonts w:cstheme="majorBidi"/>
      <w:bCs w:val="0"/>
      <w:sz w:val="32"/>
      <w:szCs w:val="26"/>
    </w:rPr>
  </w:style>
  <w:style w:type="paragraph" w:customStyle="1" w:styleId="Attachment">
    <w:name w:val="Attachment"/>
    <w:next w:val="Normal"/>
    <w:uiPriority w:val="34"/>
    <w:qFormat/>
    <w:rsid w:val="007A6213"/>
    <w:pPr>
      <w:numPr>
        <w:numId w:val="19"/>
      </w:numPr>
      <w:tabs>
        <w:tab w:val="clear" w:pos="504"/>
        <w:tab w:val="num" w:pos="2880"/>
      </w:tabs>
      <w:spacing w:before="240" w:after="240"/>
      <w:ind w:left="2880" w:hanging="2880"/>
    </w:pPr>
    <w:rPr>
      <w:rFonts w:eastAsiaTheme="majorEastAsia"/>
      <w:b/>
      <w:bCs/>
      <w:sz w:val="36"/>
      <w:szCs w:val="36"/>
    </w:rPr>
  </w:style>
  <w:style w:type="paragraph" w:styleId="BodyText">
    <w:name w:val="Body Text"/>
    <w:basedOn w:val="Normal"/>
    <w:link w:val="BodyTextChar"/>
    <w:uiPriority w:val="2"/>
    <w:qFormat/>
    <w:rsid w:val="00A97CF5"/>
  </w:style>
  <w:style w:type="character" w:customStyle="1" w:styleId="BodyTextChar">
    <w:name w:val="Body Text Char"/>
    <w:basedOn w:val="DefaultParagraphFont"/>
    <w:link w:val="BodyText"/>
    <w:uiPriority w:val="2"/>
    <w:rsid w:val="00A97CF5"/>
    <w:rPr>
      <w:rFonts w:eastAsiaTheme="minorHAnsi"/>
      <w:sz w:val="24"/>
      <w:szCs w:val="24"/>
    </w:rPr>
  </w:style>
  <w:style w:type="paragraph" w:styleId="Caption">
    <w:name w:val="caption"/>
    <w:basedOn w:val="Normal"/>
    <w:next w:val="Normal"/>
    <w:autoRedefine/>
    <w:unhideWhenUsed/>
    <w:qFormat/>
    <w:rsid w:val="00B244A3"/>
    <w:pPr>
      <w:keepNext/>
      <w:spacing w:before="120"/>
    </w:pPr>
    <w:rPr>
      <w:rFonts w:ascii="Arial" w:hAnsi="Arial"/>
      <w:b/>
      <w:bCs/>
      <w:sz w:val="20"/>
      <w:szCs w:val="18"/>
    </w:rPr>
  </w:style>
  <w:style w:type="character" w:customStyle="1" w:styleId="CodeChar">
    <w:name w:val="Code Char"/>
    <w:basedOn w:val="DefaultParagraphFont"/>
    <w:uiPriority w:val="3"/>
    <w:qFormat/>
    <w:rsid w:val="000F5925"/>
    <w:rPr>
      <w:rFonts w:ascii="Courier New" w:hAnsi="Courier New"/>
      <w:sz w:val="22"/>
    </w:rPr>
  </w:style>
  <w:style w:type="paragraph" w:customStyle="1" w:styleId="CodePar">
    <w:name w:val="Code Par"/>
    <w:basedOn w:val="Normal"/>
    <w:link w:val="CodeParChar"/>
    <w:uiPriority w:val="1"/>
    <w:qFormat/>
    <w:rsid w:val="000F5925"/>
    <w:pPr>
      <w:ind w:left="720"/>
      <w:contextualSpacing/>
    </w:pPr>
    <w:rPr>
      <w:rFonts w:ascii="Courier New" w:hAnsi="Courier New"/>
      <w:sz w:val="22"/>
    </w:rPr>
  </w:style>
  <w:style w:type="character" w:styleId="CommentReference">
    <w:name w:val="annotation reference"/>
    <w:basedOn w:val="DefaultParagraphFont"/>
    <w:uiPriority w:val="99"/>
    <w:rsid w:val="0097248B"/>
    <w:rPr>
      <w:rFonts w:cs="Times New Roman"/>
      <w:sz w:val="16"/>
      <w:szCs w:val="16"/>
    </w:rPr>
  </w:style>
  <w:style w:type="paragraph" w:styleId="CommentText">
    <w:name w:val="annotation text"/>
    <w:basedOn w:val="Normal"/>
    <w:link w:val="CommentTextChar"/>
    <w:uiPriority w:val="99"/>
    <w:semiHidden/>
    <w:rsid w:val="0097248B"/>
    <w:rPr>
      <w:sz w:val="20"/>
      <w:szCs w:val="20"/>
    </w:rPr>
  </w:style>
  <w:style w:type="character" w:customStyle="1" w:styleId="BalloonTextChar">
    <w:name w:val="Balloon Text Char"/>
    <w:basedOn w:val="DefaultParagraphFont"/>
    <w:link w:val="BalloonText"/>
    <w:uiPriority w:val="99"/>
    <w:rsid w:val="001E2C9E"/>
    <w:rPr>
      <w:rFonts w:ascii="Tahoma" w:eastAsiaTheme="minorHAnsi" w:hAnsi="Tahoma" w:cs="Tahoma"/>
      <w:sz w:val="16"/>
      <w:szCs w:val="16"/>
    </w:rPr>
  </w:style>
  <w:style w:type="character" w:customStyle="1" w:styleId="CommentTextChar">
    <w:name w:val="Comment Text Char"/>
    <w:basedOn w:val="DefaultParagraphFont"/>
    <w:link w:val="CommentText"/>
    <w:uiPriority w:val="99"/>
    <w:semiHidden/>
    <w:rsid w:val="001E2C9E"/>
    <w:rPr>
      <w:rFonts w:eastAsiaTheme="minorHAnsi"/>
    </w:rPr>
  </w:style>
  <w:style w:type="paragraph" w:styleId="CommentSubject">
    <w:name w:val="annotation subject"/>
    <w:basedOn w:val="CommentText"/>
    <w:next w:val="CommentText"/>
    <w:link w:val="CommentSubjectChar"/>
    <w:uiPriority w:val="99"/>
    <w:semiHidden/>
    <w:rsid w:val="0097248B"/>
    <w:rPr>
      <w:b/>
      <w:bCs/>
    </w:rPr>
  </w:style>
  <w:style w:type="character" w:customStyle="1" w:styleId="CommentSubjectChar">
    <w:name w:val="Comment Subject Char"/>
    <w:basedOn w:val="CommentTextChar"/>
    <w:link w:val="CommentSubject"/>
    <w:uiPriority w:val="99"/>
    <w:semiHidden/>
    <w:rsid w:val="001E2C9E"/>
    <w:rPr>
      <w:rFonts w:eastAsiaTheme="minorHAnsi"/>
      <w:b/>
      <w:bCs/>
    </w:rPr>
  </w:style>
  <w:style w:type="character" w:styleId="Emphasis">
    <w:name w:val="Emphasis"/>
    <w:basedOn w:val="DefaultParagraphFont"/>
    <w:uiPriority w:val="20"/>
    <w:qFormat/>
    <w:rsid w:val="000F5925"/>
    <w:rPr>
      <w:i/>
      <w:iCs/>
    </w:rPr>
  </w:style>
  <w:style w:type="paragraph" w:styleId="Footer">
    <w:name w:val="footer"/>
    <w:basedOn w:val="Normal"/>
    <w:link w:val="FooterChar"/>
    <w:uiPriority w:val="99"/>
    <w:rsid w:val="000F5925"/>
    <w:pPr>
      <w:tabs>
        <w:tab w:val="center" w:pos="4680"/>
        <w:tab w:val="right" w:pos="9360"/>
      </w:tabs>
      <w:spacing w:before="0" w:after="0"/>
    </w:pPr>
    <w:rPr>
      <w:sz w:val="20"/>
    </w:rPr>
  </w:style>
  <w:style w:type="character" w:customStyle="1" w:styleId="FooterChar">
    <w:name w:val="Footer Char"/>
    <w:basedOn w:val="DefaultParagraphFont"/>
    <w:link w:val="Footer"/>
    <w:uiPriority w:val="99"/>
    <w:rsid w:val="000F5925"/>
    <w:rPr>
      <w:rFonts w:eastAsiaTheme="minorHAnsi"/>
      <w:szCs w:val="24"/>
    </w:rPr>
  </w:style>
  <w:style w:type="paragraph" w:styleId="Header">
    <w:name w:val="header"/>
    <w:basedOn w:val="Normal"/>
    <w:link w:val="HeaderChar"/>
    <w:uiPriority w:val="99"/>
    <w:rsid w:val="000F5925"/>
    <w:pPr>
      <w:tabs>
        <w:tab w:val="center" w:pos="4680"/>
        <w:tab w:val="right" w:pos="9360"/>
      </w:tabs>
      <w:spacing w:before="0" w:after="0"/>
    </w:pPr>
  </w:style>
  <w:style w:type="character" w:customStyle="1" w:styleId="HeaderChar">
    <w:name w:val="Header Char"/>
    <w:basedOn w:val="DefaultParagraphFont"/>
    <w:link w:val="Header"/>
    <w:uiPriority w:val="99"/>
    <w:rsid w:val="000F5925"/>
    <w:rPr>
      <w:rFonts w:eastAsiaTheme="minorHAnsi"/>
      <w:sz w:val="24"/>
      <w:szCs w:val="24"/>
    </w:rPr>
  </w:style>
  <w:style w:type="character" w:styleId="Hyperlink">
    <w:name w:val="Hyperlink"/>
    <w:basedOn w:val="DefaultParagraphFont"/>
    <w:uiPriority w:val="99"/>
    <w:unhideWhenUsed/>
    <w:rsid w:val="000F5925"/>
    <w:rPr>
      <w:color w:val="0000CC"/>
      <w:u w:val="single"/>
    </w:rPr>
  </w:style>
  <w:style w:type="paragraph" w:styleId="ListBullet">
    <w:name w:val="List Bullet"/>
    <w:basedOn w:val="Normal"/>
    <w:uiPriority w:val="99"/>
    <w:qFormat/>
    <w:rsid w:val="000F5925"/>
    <w:pPr>
      <w:numPr>
        <w:numId w:val="21"/>
      </w:numPr>
    </w:pPr>
  </w:style>
  <w:style w:type="paragraph" w:styleId="ListNumber">
    <w:name w:val="List Number"/>
    <w:basedOn w:val="Normal"/>
    <w:uiPriority w:val="99"/>
    <w:qFormat/>
    <w:rsid w:val="000F5925"/>
    <w:pPr>
      <w:numPr>
        <w:numId w:val="51"/>
      </w:numPr>
    </w:pPr>
  </w:style>
  <w:style w:type="paragraph" w:customStyle="1" w:styleId="Note">
    <w:name w:val="Note"/>
    <w:basedOn w:val="BodyText"/>
    <w:link w:val="NoteChar"/>
    <w:uiPriority w:val="99"/>
    <w:rsid w:val="000F5925"/>
    <w:pPr>
      <w:numPr>
        <w:numId w:val="22"/>
      </w:numPr>
      <w:pBdr>
        <w:top w:val="single" w:sz="4" w:space="1" w:color="auto"/>
        <w:bottom w:val="single" w:sz="4" w:space="1" w:color="auto"/>
      </w:pBdr>
      <w:shd w:val="pct12" w:color="auto" w:fill="auto"/>
      <w:autoSpaceDE w:val="0"/>
      <w:autoSpaceDN w:val="0"/>
      <w:adjustRightInd w:val="0"/>
      <w:spacing w:before="240" w:after="360"/>
    </w:pPr>
    <w:rPr>
      <w:iCs/>
      <w:szCs w:val="22"/>
    </w:rPr>
  </w:style>
  <w:style w:type="character" w:styleId="Strong">
    <w:name w:val="Strong"/>
    <w:basedOn w:val="DefaultParagraphFont"/>
    <w:uiPriority w:val="22"/>
    <w:qFormat/>
    <w:rsid w:val="000F5925"/>
    <w:rPr>
      <w:b/>
      <w:bCs/>
    </w:rPr>
  </w:style>
  <w:style w:type="paragraph" w:styleId="Subtitle">
    <w:name w:val="Subtitle"/>
    <w:basedOn w:val="Normal"/>
    <w:next w:val="Normal"/>
    <w:link w:val="SubtitleChar"/>
    <w:uiPriority w:val="11"/>
    <w:qFormat/>
    <w:rsid w:val="000F5925"/>
    <w:pPr>
      <w:numPr>
        <w:ilvl w:val="1"/>
      </w:numPr>
      <w:spacing w:before="120" w:after="240"/>
      <w:jc w:val="center"/>
    </w:pPr>
    <w:rPr>
      <w:rFonts w:eastAsiaTheme="majorEastAsia" w:cstheme="majorBidi"/>
      <w:b/>
      <w:iCs/>
      <w:spacing w:val="15"/>
      <w:sz w:val="32"/>
    </w:rPr>
  </w:style>
  <w:style w:type="character" w:customStyle="1" w:styleId="SubtitleChar">
    <w:name w:val="Subtitle Char"/>
    <w:basedOn w:val="DefaultParagraphFont"/>
    <w:link w:val="Subtitle"/>
    <w:uiPriority w:val="11"/>
    <w:rsid w:val="000F5925"/>
    <w:rPr>
      <w:rFonts w:eastAsiaTheme="majorEastAsia" w:cstheme="majorBidi"/>
      <w:b/>
      <w:iCs/>
      <w:spacing w:val="15"/>
      <w:sz w:val="32"/>
      <w:szCs w:val="24"/>
    </w:rPr>
  </w:style>
  <w:style w:type="paragraph" w:customStyle="1" w:styleId="TableBullet">
    <w:name w:val="Table Bullet"/>
    <w:uiPriority w:val="8"/>
    <w:qFormat/>
    <w:rsid w:val="000F5925"/>
    <w:pPr>
      <w:numPr>
        <w:numId w:val="24"/>
      </w:numPr>
      <w:spacing w:before="20" w:after="20"/>
    </w:pPr>
    <w:rPr>
      <w:rFonts w:eastAsiaTheme="minorHAnsi"/>
      <w:sz w:val="22"/>
      <w:szCs w:val="24"/>
      <w:lang w:val="da-DK"/>
    </w:rPr>
  </w:style>
  <w:style w:type="table" w:styleId="TableGrid">
    <w:name w:val="Table Grid"/>
    <w:basedOn w:val="TableNormal"/>
    <w:uiPriority w:val="59"/>
    <w:rsid w:val="000F5925"/>
    <w:pPr>
      <w:spacing w:before="60"/>
    </w:pPr>
    <w:rPr>
      <w:rFonts w:eastAsiaTheme="minorHAnsi" w:cstheme="minorBidi"/>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bleHeading">
    <w:name w:val="Table Heading"/>
    <w:qFormat/>
    <w:rsid w:val="002F05FF"/>
    <w:pPr>
      <w:keepNext/>
      <w:spacing w:before="20" w:after="20"/>
    </w:pPr>
    <w:rPr>
      <w:rFonts w:eastAsiaTheme="minorHAnsi"/>
      <w:b/>
      <w:color w:val="FFFFFF" w:themeColor="background1"/>
      <w:sz w:val="24"/>
      <w:szCs w:val="24"/>
    </w:rPr>
  </w:style>
  <w:style w:type="paragraph" w:customStyle="1" w:styleId="TableText0">
    <w:name w:val="Table Text"/>
    <w:basedOn w:val="Normal"/>
    <w:link w:val="TableTextChar"/>
    <w:uiPriority w:val="8"/>
    <w:qFormat/>
    <w:rsid w:val="000F5925"/>
    <w:pPr>
      <w:spacing w:before="20" w:after="20"/>
    </w:pPr>
    <w:rPr>
      <w:sz w:val="22"/>
      <w:szCs w:val="22"/>
    </w:rPr>
  </w:style>
  <w:style w:type="character" w:customStyle="1" w:styleId="Heading1Char">
    <w:name w:val="Heading 1 Char"/>
    <w:basedOn w:val="DefaultParagraphFont"/>
    <w:link w:val="Heading1"/>
    <w:uiPriority w:val="9"/>
    <w:rsid w:val="001743B8"/>
    <w:rPr>
      <w:rFonts w:ascii="Arial" w:eastAsiaTheme="majorEastAsia" w:hAnsi="Arial"/>
      <w:b/>
      <w:bCs/>
      <w:sz w:val="36"/>
      <w:szCs w:val="36"/>
    </w:rPr>
  </w:style>
  <w:style w:type="character" w:customStyle="1" w:styleId="Heading2Char">
    <w:name w:val="Heading 2 Char"/>
    <w:basedOn w:val="DefaultParagraphFont"/>
    <w:link w:val="Heading2"/>
    <w:uiPriority w:val="9"/>
    <w:rsid w:val="00BA5554"/>
    <w:rPr>
      <w:rFonts w:ascii="Arial" w:eastAsiaTheme="majorEastAsia" w:hAnsi="Arial" w:cstheme="majorBidi"/>
      <w:b/>
      <w:bCs/>
      <w:sz w:val="32"/>
      <w:szCs w:val="26"/>
    </w:rPr>
  </w:style>
  <w:style w:type="paragraph" w:styleId="Title">
    <w:name w:val="Title"/>
    <w:basedOn w:val="Normal"/>
    <w:next w:val="Normal"/>
    <w:link w:val="TitleChar"/>
    <w:uiPriority w:val="10"/>
    <w:qFormat/>
    <w:rsid w:val="000F5925"/>
    <w:pPr>
      <w:spacing w:before="360" w:after="360"/>
      <w:jc w:val="center"/>
    </w:pPr>
    <w:rPr>
      <w:rFonts w:eastAsiaTheme="majorEastAsia" w:cstheme="majorBidi"/>
      <w:b/>
      <w:spacing w:val="5"/>
      <w:kern w:val="28"/>
      <w:sz w:val="36"/>
      <w:szCs w:val="52"/>
    </w:rPr>
  </w:style>
  <w:style w:type="character" w:customStyle="1" w:styleId="TitleChar">
    <w:name w:val="Title Char"/>
    <w:basedOn w:val="DefaultParagraphFont"/>
    <w:link w:val="Title"/>
    <w:uiPriority w:val="10"/>
    <w:rsid w:val="000F5925"/>
    <w:rPr>
      <w:rFonts w:eastAsiaTheme="majorEastAsia" w:cstheme="majorBidi"/>
      <w:b/>
      <w:spacing w:val="5"/>
      <w:kern w:val="28"/>
      <w:sz w:val="36"/>
      <w:szCs w:val="52"/>
    </w:rPr>
  </w:style>
  <w:style w:type="paragraph" w:styleId="TOC1">
    <w:name w:val="toc 1"/>
    <w:basedOn w:val="Normal"/>
    <w:next w:val="Normal"/>
    <w:uiPriority w:val="39"/>
    <w:rsid w:val="000F5925"/>
    <w:pPr>
      <w:tabs>
        <w:tab w:val="left" w:pos="360"/>
        <w:tab w:val="right" w:leader="dot" w:pos="9360"/>
      </w:tabs>
      <w:spacing w:after="60"/>
      <w:ind w:left="360" w:hanging="360"/>
    </w:pPr>
    <w:rPr>
      <w:noProof/>
    </w:rPr>
  </w:style>
  <w:style w:type="paragraph" w:styleId="TOC2">
    <w:name w:val="toc 2"/>
    <w:basedOn w:val="Normal"/>
    <w:next w:val="Normal"/>
    <w:uiPriority w:val="39"/>
    <w:rsid w:val="000F5925"/>
    <w:pPr>
      <w:tabs>
        <w:tab w:val="left" w:pos="936"/>
        <w:tab w:val="right" w:leader="dot" w:pos="9360"/>
      </w:tabs>
      <w:spacing w:after="60"/>
      <w:ind w:left="936" w:hanging="576"/>
    </w:pPr>
    <w:rPr>
      <w:noProof/>
    </w:rPr>
  </w:style>
  <w:style w:type="paragraph" w:styleId="TOC3">
    <w:name w:val="toc 3"/>
    <w:basedOn w:val="Normal"/>
    <w:next w:val="Normal"/>
    <w:uiPriority w:val="39"/>
    <w:rsid w:val="000F5925"/>
    <w:pPr>
      <w:tabs>
        <w:tab w:val="left" w:pos="1800"/>
        <w:tab w:val="right" w:leader="dot" w:pos="9360"/>
      </w:tabs>
      <w:spacing w:after="60"/>
      <w:ind w:left="1800" w:hanging="810"/>
    </w:pPr>
    <w:rPr>
      <w:noProof/>
    </w:rPr>
  </w:style>
  <w:style w:type="paragraph" w:styleId="TOC7">
    <w:name w:val="toc 7"/>
    <w:aliases w:val="_Attachment,TOC 7_Attachment"/>
    <w:basedOn w:val="Normal"/>
    <w:next w:val="Normal"/>
    <w:uiPriority w:val="39"/>
    <w:rsid w:val="000F5925"/>
    <w:pPr>
      <w:tabs>
        <w:tab w:val="left" w:pos="1620"/>
        <w:tab w:val="right" w:leader="dot" w:pos="9360"/>
      </w:tabs>
      <w:spacing w:after="60"/>
      <w:ind w:left="1620" w:hanging="1620"/>
    </w:pPr>
    <w:rPr>
      <w:noProof/>
    </w:rPr>
  </w:style>
  <w:style w:type="paragraph" w:styleId="TOC8">
    <w:name w:val="toc 8"/>
    <w:aliases w:val="_Appendix,TOC 8_Appendix"/>
    <w:basedOn w:val="Normal"/>
    <w:next w:val="Normal"/>
    <w:uiPriority w:val="39"/>
    <w:rsid w:val="000F5925"/>
    <w:pPr>
      <w:tabs>
        <w:tab w:val="left" w:pos="1620"/>
        <w:tab w:val="right" w:leader="dot" w:pos="9360"/>
      </w:tabs>
      <w:spacing w:after="60"/>
      <w:ind w:left="1620" w:hanging="1620"/>
    </w:pPr>
    <w:rPr>
      <w:noProof/>
    </w:rPr>
  </w:style>
  <w:style w:type="character" w:customStyle="1" w:styleId="Heading4Char">
    <w:name w:val="Heading 4 Char"/>
    <w:basedOn w:val="DefaultParagraphFont"/>
    <w:link w:val="Heading4"/>
    <w:uiPriority w:val="9"/>
    <w:rsid w:val="00BA5554"/>
    <w:rPr>
      <w:rFonts w:ascii="Arial" w:eastAsiaTheme="majorEastAsia" w:hAnsi="Arial" w:cstheme="majorBidi"/>
      <w:b/>
      <w:bCs/>
      <w:iCs/>
      <w:sz w:val="24"/>
      <w:szCs w:val="24"/>
    </w:rPr>
  </w:style>
  <w:style w:type="paragraph" w:styleId="TOC9">
    <w:name w:val="toc 9"/>
    <w:aliases w:val="_Appendix_2,TOC 9_SubAppendix"/>
    <w:basedOn w:val="Normal"/>
    <w:next w:val="Normal"/>
    <w:uiPriority w:val="39"/>
    <w:unhideWhenUsed/>
    <w:rsid w:val="000F5925"/>
    <w:pPr>
      <w:tabs>
        <w:tab w:val="left" w:pos="1980"/>
        <w:tab w:val="right" w:leader="dot" w:pos="9360"/>
      </w:tabs>
      <w:spacing w:after="60"/>
      <w:ind w:left="1980" w:hanging="1620"/>
    </w:pPr>
    <w:rPr>
      <w:noProof/>
    </w:rPr>
  </w:style>
  <w:style w:type="numbering" w:customStyle="1" w:styleId="NoList1">
    <w:name w:val="No List1"/>
    <w:next w:val="NoList"/>
    <w:uiPriority w:val="99"/>
    <w:semiHidden/>
    <w:unhideWhenUsed/>
    <w:rsid w:val="008F5F8D"/>
  </w:style>
  <w:style w:type="table" w:customStyle="1" w:styleId="TableGrid1">
    <w:name w:val="Table Grid1"/>
    <w:basedOn w:val="TableNormal"/>
    <w:next w:val="TableGrid"/>
    <w:uiPriority w:val="59"/>
    <w:rsid w:val="008F5F8D"/>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Index1">
    <w:name w:val="index 1"/>
    <w:basedOn w:val="Normal"/>
    <w:next w:val="Normal"/>
    <w:autoRedefine/>
    <w:rsid w:val="008F5F8D"/>
    <w:pPr>
      <w:keepNext/>
      <w:spacing w:before="0" w:after="0"/>
      <w:ind w:left="245" w:hanging="245"/>
    </w:pPr>
  </w:style>
  <w:style w:type="paragraph" w:styleId="Index2">
    <w:name w:val="index 2"/>
    <w:basedOn w:val="Normal"/>
    <w:next w:val="Normal"/>
    <w:autoRedefine/>
    <w:uiPriority w:val="99"/>
    <w:rsid w:val="008F5F8D"/>
    <w:pPr>
      <w:spacing w:before="0" w:after="0"/>
      <w:ind w:left="480" w:hanging="240"/>
    </w:pPr>
  </w:style>
  <w:style w:type="character" w:customStyle="1" w:styleId="Heading3Char">
    <w:name w:val="Heading 3 Char"/>
    <w:basedOn w:val="DefaultParagraphFont"/>
    <w:link w:val="Heading3"/>
    <w:uiPriority w:val="9"/>
    <w:rsid w:val="001743B8"/>
    <w:rPr>
      <w:rFonts w:ascii="Arial" w:eastAsiaTheme="majorEastAsia" w:hAnsi="Arial" w:cstheme="majorBidi"/>
      <w:b/>
      <w:bCs/>
      <w:sz w:val="28"/>
      <w:szCs w:val="24"/>
    </w:rPr>
  </w:style>
  <w:style w:type="paragraph" w:styleId="Revision">
    <w:name w:val="Revision"/>
    <w:hidden/>
    <w:uiPriority w:val="99"/>
    <w:semiHidden/>
    <w:rsid w:val="00FF1C81"/>
    <w:rPr>
      <w:sz w:val="22"/>
      <w:szCs w:val="24"/>
    </w:rPr>
  </w:style>
  <w:style w:type="character" w:customStyle="1" w:styleId="TableTextChar">
    <w:name w:val="Table Text Char"/>
    <w:basedOn w:val="DefaultParagraphFont"/>
    <w:link w:val="TableText0"/>
    <w:uiPriority w:val="8"/>
    <w:locked/>
    <w:rsid w:val="00592B1B"/>
    <w:rPr>
      <w:rFonts w:eastAsiaTheme="minorHAnsi"/>
      <w:sz w:val="22"/>
      <w:szCs w:val="22"/>
    </w:rPr>
  </w:style>
  <w:style w:type="paragraph" w:customStyle="1" w:styleId="AppendixSubHeading">
    <w:name w:val="AppendixSubHeading"/>
    <w:basedOn w:val="BodyText"/>
    <w:next w:val="BodyText"/>
    <w:qFormat/>
    <w:rsid w:val="003D1F47"/>
    <w:pPr>
      <w:keepNext/>
    </w:pPr>
    <w:rPr>
      <w:rFonts w:eastAsia="Calibri"/>
      <w:b/>
      <w:bCs/>
    </w:rPr>
  </w:style>
  <w:style w:type="paragraph" w:customStyle="1" w:styleId="BodyBullet">
    <w:name w:val="Body Bullet"/>
    <w:basedOn w:val="Normal"/>
    <w:link w:val="BodyBulletChar"/>
    <w:qFormat/>
    <w:rsid w:val="0097248B"/>
    <w:pPr>
      <w:numPr>
        <w:numId w:val="1"/>
      </w:numPr>
    </w:pPr>
  </w:style>
  <w:style w:type="paragraph" w:customStyle="1" w:styleId="BodyBullet1">
    <w:name w:val="Body Bullet 1"/>
    <w:basedOn w:val="Normal"/>
    <w:rsid w:val="0097248B"/>
    <w:pPr>
      <w:numPr>
        <w:numId w:val="2"/>
      </w:numPr>
      <w:outlineLvl w:val="1"/>
    </w:pPr>
  </w:style>
  <w:style w:type="paragraph" w:customStyle="1" w:styleId="BodyBullet2">
    <w:name w:val="Body Bullet 2"/>
    <w:basedOn w:val="Normal"/>
    <w:link w:val="BodyBullet2Char"/>
    <w:rsid w:val="0097248B"/>
    <w:pPr>
      <w:numPr>
        <w:ilvl w:val="1"/>
        <w:numId w:val="3"/>
      </w:numPr>
      <w:outlineLvl w:val="1"/>
    </w:pPr>
    <w:rPr>
      <w:iCs/>
    </w:rPr>
  </w:style>
  <w:style w:type="paragraph" w:customStyle="1" w:styleId="BodyBullet3">
    <w:name w:val="Body Bullet 3"/>
    <w:basedOn w:val="Normal"/>
    <w:rsid w:val="0097248B"/>
    <w:pPr>
      <w:numPr>
        <w:numId w:val="4"/>
      </w:numPr>
    </w:pPr>
  </w:style>
  <w:style w:type="paragraph" w:customStyle="1" w:styleId="BulletListHidden3">
    <w:name w:val="Bullet List Hidden 3"/>
    <w:basedOn w:val="Normal"/>
    <w:uiPriority w:val="99"/>
    <w:semiHidden/>
    <w:rsid w:val="0097248B"/>
    <w:pPr>
      <w:numPr>
        <w:numId w:val="5"/>
      </w:numPr>
      <w:tabs>
        <w:tab w:val="clear" w:pos="1260"/>
        <w:tab w:val="num" w:pos="720"/>
      </w:tabs>
      <w:overflowPunct w:val="0"/>
      <w:autoSpaceDE w:val="0"/>
      <w:autoSpaceDN w:val="0"/>
      <w:adjustRightInd w:val="0"/>
      <w:ind w:left="720" w:hanging="360"/>
      <w:textAlignment w:val="baseline"/>
    </w:pPr>
    <w:rPr>
      <w:i/>
      <w:vanish/>
      <w:color w:val="000080"/>
      <w:sz w:val="22"/>
      <w:szCs w:val="20"/>
    </w:rPr>
  </w:style>
  <w:style w:type="character" w:customStyle="1" w:styleId="command">
    <w:name w:val="command"/>
    <w:basedOn w:val="DefaultParagraphFont"/>
    <w:rsid w:val="0097248B"/>
    <w:rPr>
      <w:b/>
      <w:bCs/>
    </w:rPr>
  </w:style>
  <w:style w:type="paragraph" w:customStyle="1" w:styleId="Default">
    <w:name w:val="Default"/>
    <w:rsid w:val="0097248B"/>
    <w:pPr>
      <w:autoSpaceDE w:val="0"/>
      <w:autoSpaceDN w:val="0"/>
      <w:adjustRightInd w:val="0"/>
    </w:pPr>
    <w:rPr>
      <w:rFonts w:eastAsiaTheme="minorHAnsi"/>
      <w:color w:val="000000"/>
      <w:sz w:val="24"/>
      <w:szCs w:val="24"/>
    </w:rPr>
  </w:style>
  <w:style w:type="paragraph" w:styleId="DocumentMap">
    <w:name w:val="Document Map"/>
    <w:basedOn w:val="Normal"/>
    <w:link w:val="DocumentMapChar"/>
    <w:rsid w:val="0097248B"/>
    <w:rPr>
      <w:rFonts w:ascii="Tahoma" w:hAnsi="Tahoma" w:cs="Tahoma"/>
      <w:sz w:val="16"/>
      <w:szCs w:val="16"/>
    </w:rPr>
  </w:style>
  <w:style w:type="character" w:customStyle="1" w:styleId="DocumentMapChar">
    <w:name w:val="Document Map Char"/>
    <w:basedOn w:val="DefaultParagraphFont"/>
    <w:link w:val="DocumentMap"/>
    <w:rsid w:val="00E8636C"/>
    <w:rPr>
      <w:rFonts w:ascii="Tahoma" w:eastAsiaTheme="minorHAnsi" w:hAnsi="Tahoma" w:cs="Tahoma"/>
      <w:sz w:val="16"/>
      <w:szCs w:val="16"/>
    </w:rPr>
  </w:style>
  <w:style w:type="character" w:customStyle="1" w:styleId="Emphasis1">
    <w:name w:val="Emphasis1"/>
    <w:basedOn w:val="DefaultParagraphFont"/>
    <w:rsid w:val="0097248B"/>
    <w:rPr>
      <w:i/>
      <w:iCs/>
    </w:rPr>
  </w:style>
  <w:style w:type="character" w:customStyle="1" w:styleId="function">
    <w:name w:val="function"/>
    <w:basedOn w:val="DefaultParagraphFont"/>
    <w:rsid w:val="0097248B"/>
    <w:rPr>
      <w:b/>
      <w:bCs/>
    </w:rPr>
  </w:style>
  <w:style w:type="character" w:customStyle="1" w:styleId="guibutton">
    <w:name w:val="guibutton"/>
    <w:basedOn w:val="DefaultParagraphFont"/>
    <w:rsid w:val="0097248B"/>
    <w:rPr>
      <w:b/>
      <w:bCs/>
      <w:color w:val="008000"/>
    </w:rPr>
  </w:style>
  <w:style w:type="character" w:customStyle="1" w:styleId="guilabel">
    <w:name w:val="guilabel"/>
    <w:basedOn w:val="DefaultParagraphFont"/>
    <w:rsid w:val="0097248B"/>
    <w:rPr>
      <w:b/>
      <w:bCs/>
      <w:color w:val="008000"/>
    </w:rPr>
  </w:style>
  <w:style w:type="character" w:styleId="HTMLSample">
    <w:name w:val="HTML Sample"/>
    <w:basedOn w:val="DefaultParagraphFont"/>
    <w:rsid w:val="0097248B"/>
    <w:rPr>
      <w:rFonts w:ascii="Consolas" w:hAnsi="Consolas"/>
      <w:sz w:val="24"/>
      <w:szCs w:val="24"/>
    </w:rPr>
  </w:style>
  <w:style w:type="paragraph" w:customStyle="1" w:styleId="InstructionalText1">
    <w:name w:val="Instructional Text 1"/>
    <w:basedOn w:val="BodyText"/>
    <w:next w:val="BodyText"/>
    <w:link w:val="InstructionalText1Char"/>
    <w:rsid w:val="0097248B"/>
    <w:pPr>
      <w:autoSpaceDE w:val="0"/>
      <w:autoSpaceDN w:val="0"/>
      <w:adjustRightInd w:val="0"/>
      <w:spacing w:line="240" w:lineRule="atLeast"/>
    </w:pPr>
    <w:rPr>
      <w:i/>
      <w:iCs/>
      <w:color w:val="0000FF"/>
    </w:rPr>
  </w:style>
  <w:style w:type="paragraph" w:styleId="ListNumber2">
    <w:name w:val="List Number 2"/>
    <w:basedOn w:val="Normal"/>
    <w:rsid w:val="0097248B"/>
    <w:pPr>
      <w:numPr>
        <w:ilvl w:val="1"/>
        <w:numId w:val="6"/>
      </w:numPr>
      <w:contextualSpacing/>
    </w:pPr>
  </w:style>
  <w:style w:type="paragraph" w:styleId="ListNumber3">
    <w:name w:val="List Number 3"/>
    <w:basedOn w:val="Normal"/>
    <w:rsid w:val="0097248B"/>
    <w:pPr>
      <w:numPr>
        <w:ilvl w:val="2"/>
        <w:numId w:val="6"/>
      </w:numPr>
      <w:contextualSpacing/>
    </w:pPr>
  </w:style>
  <w:style w:type="paragraph" w:styleId="ListNumber4">
    <w:name w:val="List Number 4"/>
    <w:basedOn w:val="Normal"/>
    <w:rsid w:val="0097248B"/>
    <w:pPr>
      <w:numPr>
        <w:ilvl w:val="3"/>
        <w:numId w:val="6"/>
      </w:numPr>
      <w:contextualSpacing/>
    </w:pPr>
  </w:style>
  <w:style w:type="paragraph" w:styleId="ListNumber5">
    <w:name w:val="List Number 5"/>
    <w:basedOn w:val="Normal"/>
    <w:rsid w:val="0097248B"/>
    <w:pPr>
      <w:numPr>
        <w:ilvl w:val="4"/>
        <w:numId w:val="6"/>
      </w:numPr>
      <w:contextualSpacing/>
    </w:pPr>
  </w:style>
  <w:style w:type="paragraph" w:styleId="ListParagraph">
    <w:name w:val="List Paragraph"/>
    <w:basedOn w:val="Normal"/>
    <w:uiPriority w:val="34"/>
    <w:qFormat/>
    <w:rsid w:val="000F5925"/>
    <w:pPr>
      <w:spacing w:before="0" w:after="0"/>
      <w:ind w:left="720"/>
    </w:pPr>
    <w:rPr>
      <w:rFonts w:ascii="Calibri" w:hAnsi="Calibri"/>
      <w:sz w:val="22"/>
      <w:szCs w:val="22"/>
    </w:rPr>
  </w:style>
  <w:style w:type="paragraph" w:styleId="NormalWeb">
    <w:name w:val="Normal (Web)"/>
    <w:basedOn w:val="Normal"/>
    <w:uiPriority w:val="99"/>
    <w:unhideWhenUsed/>
    <w:rsid w:val="0097248B"/>
    <w:pPr>
      <w:spacing w:before="100" w:beforeAutospacing="1" w:after="100" w:afterAutospacing="1" w:line="169" w:lineRule="atLeast"/>
    </w:pPr>
    <w:rPr>
      <w:rFonts w:ascii="Arial" w:hAnsi="Arial" w:cs="Arial"/>
      <w:color w:val="000000"/>
      <w:sz w:val="15"/>
      <w:szCs w:val="15"/>
    </w:rPr>
  </w:style>
  <w:style w:type="paragraph" w:customStyle="1" w:styleId="Note1">
    <w:name w:val="Note 1"/>
    <w:basedOn w:val="BodyText"/>
    <w:rsid w:val="0097248B"/>
    <w:pPr>
      <w:numPr>
        <w:numId w:val="7"/>
      </w:numPr>
      <w:pBdr>
        <w:top w:val="single" w:sz="4" w:space="1" w:color="auto"/>
        <w:bottom w:val="single" w:sz="4" w:space="1" w:color="auto"/>
      </w:pBdr>
      <w:shd w:val="pct12" w:color="auto" w:fill="auto"/>
      <w:autoSpaceDE w:val="0"/>
      <w:autoSpaceDN w:val="0"/>
      <w:adjustRightInd w:val="0"/>
      <w:spacing w:before="240" w:after="360"/>
    </w:pPr>
    <w:rPr>
      <w:iCs/>
      <w:szCs w:val="22"/>
    </w:rPr>
  </w:style>
  <w:style w:type="paragraph" w:customStyle="1" w:styleId="NoteStyle">
    <w:name w:val="NoteStyle"/>
    <w:basedOn w:val="BodyText"/>
    <w:qFormat/>
    <w:rsid w:val="0097248B"/>
    <w:pPr>
      <w:pBdr>
        <w:top w:val="single" w:sz="4" w:space="1" w:color="auto"/>
        <w:bottom w:val="single" w:sz="4" w:space="1" w:color="auto"/>
      </w:pBdr>
      <w:shd w:val="pct12" w:color="auto" w:fill="auto"/>
      <w:spacing w:before="240" w:after="360"/>
    </w:pPr>
  </w:style>
  <w:style w:type="paragraph" w:customStyle="1" w:styleId="NumberedList">
    <w:name w:val="Numbered List"/>
    <w:basedOn w:val="BodyText"/>
    <w:rsid w:val="0097248B"/>
    <w:pPr>
      <w:numPr>
        <w:ilvl w:val="8"/>
        <w:numId w:val="8"/>
      </w:numPr>
      <w:outlineLvl w:val="0"/>
    </w:pPr>
    <w:rPr>
      <w:color w:val="000000"/>
    </w:rPr>
  </w:style>
  <w:style w:type="numbering" w:customStyle="1" w:styleId="ReqNumbering">
    <w:name w:val="ReqNumbering"/>
    <w:rsid w:val="0097248B"/>
    <w:pPr>
      <w:numPr>
        <w:numId w:val="9"/>
      </w:numPr>
    </w:pPr>
  </w:style>
  <w:style w:type="paragraph" w:customStyle="1" w:styleId="ScreenText">
    <w:name w:val="Screen Text"/>
    <w:basedOn w:val="Normal"/>
    <w:rsid w:val="0097248B"/>
    <w:pPr>
      <w:keepLines/>
      <w:shd w:val="clear" w:color="auto" w:fill="BFBFBF" w:themeFill="background1" w:themeFillShade="BF"/>
      <w:suppressAutoHyphens/>
    </w:pPr>
    <w:rPr>
      <w:rFonts w:ascii="Courier New" w:hAnsi="Courier New"/>
      <w:color w:val="000000"/>
      <w:sz w:val="20"/>
      <w:szCs w:val="20"/>
    </w:rPr>
  </w:style>
  <w:style w:type="paragraph" w:customStyle="1" w:styleId="SignatureLine">
    <w:name w:val="Signature Line"/>
    <w:basedOn w:val="BodyText"/>
    <w:next w:val="BodyText"/>
    <w:qFormat/>
    <w:rsid w:val="0097248B"/>
    <w:pPr>
      <w:pBdr>
        <w:bottom w:val="single" w:sz="4" w:space="1" w:color="auto"/>
      </w:pBdr>
      <w:tabs>
        <w:tab w:val="right" w:pos="9360"/>
      </w:tabs>
    </w:pPr>
  </w:style>
  <w:style w:type="numbering" w:customStyle="1" w:styleId="StyleHDRLevel1NumberedList">
    <w:name w:val="Style |HDR Level 1 Numbered List"/>
    <w:basedOn w:val="NoList"/>
    <w:rsid w:val="0097248B"/>
    <w:pPr>
      <w:numPr>
        <w:numId w:val="10"/>
      </w:numPr>
    </w:pPr>
  </w:style>
  <w:style w:type="numbering" w:customStyle="1" w:styleId="StyleBulleted">
    <w:name w:val="Style Bulleted"/>
    <w:basedOn w:val="NoList"/>
    <w:rsid w:val="0097248B"/>
    <w:pPr>
      <w:numPr>
        <w:numId w:val="11"/>
      </w:numPr>
    </w:pPr>
  </w:style>
  <w:style w:type="paragraph" w:customStyle="1" w:styleId="StyleInstructionalText1CustomColorRGB00204">
    <w:name w:val="Style Instructional Text 1 + Custom Color(RGB(00204))"/>
    <w:basedOn w:val="InstructionalText1"/>
    <w:rsid w:val="0097248B"/>
    <w:pPr>
      <w:tabs>
        <w:tab w:val="left" w:pos="9360"/>
      </w:tabs>
    </w:pPr>
    <w:rPr>
      <w:color w:val="0000CC"/>
    </w:rPr>
  </w:style>
  <w:style w:type="numbering" w:customStyle="1" w:styleId="StyleOutlinenumbered">
    <w:name w:val="Style Outline numbered"/>
    <w:basedOn w:val="NoList"/>
    <w:rsid w:val="0097248B"/>
    <w:pPr>
      <w:numPr>
        <w:numId w:val="12"/>
      </w:numPr>
    </w:pPr>
  </w:style>
  <w:style w:type="numbering" w:customStyle="1" w:styleId="StyleOutlinenumberedTmsRmn">
    <w:name w:val="Style Outline numbered Tms Rmn"/>
    <w:rsid w:val="0097248B"/>
    <w:pPr>
      <w:numPr>
        <w:numId w:val="13"/>
      </w:numPr>
    </w:pPr>
  </w:style>
  <w:style w:type="numbering" w:customStyle="1" w:styleId="StyleStyleOutlinenumbered1Outlinenumbered">
    <w:name w:val="Style Style Outline numbered1 + Outline numbered"/>
    <w:basedOn w:val="NoList"/>
    <w:rsid w:val="0097248B"/>
    <w:pPr>
      <w:numPr>
        <w:numId w:val="14"/>
      </w:numPr>
    </w:pPr>
  </w:style>
  <w:style w:type="numbering" w:customStyle="1" w:styleId="StyleOutlineNumbered1">
    <w:name w:val="StyleOutlineNumbered1"/>
    <w:rsid w:val="0097248B"/>
    <w:pPr>
      <w:numPr>
        <w:numId w:val="15"/>
      </w:numPr>
    </w:pPr>
  </w:style>
  <w:style w:type="paragraph" w:styleId="TOCHeading">
    <w:name w:val="TOC Heading"/>
    <w:basedOn w:val="Heading1"/>
    <w:next w:val="Normal"/>
    <w:uiPriority w:val="39"/>
    <w:semiHidden/>
    <w:unhideWhenUsed/>
    <w:qFormat/>
    <w:rsid w:val="0097248B"/>
    <w:pPr>
      <w:numPr>
        <w:numId w:val="0"/>
      </w:numPr>
      <w:spacing w:before="480" w:after="0" w:line="276" w:lineRule="auto"/>
      <w:outlineLvl w:val="9"/>
    </w:pPr>
    <w:rPr>
      <w:rFonts w:asciiTheme="majorHAnsi" w:hAnsiTheme="majorHAnsi" w:cstheme="majorBidi"/>
      <w:color w:val="365F91" w:themeColor="accent1" w:themeShade="BF"/>
      <w:sz w:val="28"/>
      <w:szCs w:val="28"/>
    </w:rPr>
  </w:style>
  <w:style w:type="character" w:customStyle="1" w:styleId="UIElements">
    <w:name w:val="UI Elements"/>
    <w:basedOn w:val="DefaultParagraphFont"/>
    <w:uiPriority w:val="1"/>
    <w:rsid w:val="0097248B"/>
    <w:rPr>
      <w:rFonts w:ascii="Courier New" w:hAnsi="Courier New"/>
      <w:b/>
      <w:sz w:val="22"/>
    </w:rPr>
  </w:style>
  <w:style w:type="paragraph" w:customStyle="1" w:styleId="BodyTextLettered1">
    <w:name w:val="Body Text Lettered 1"/>
    <w:uiPriority w:val="99"/>
    <w:rsid w:val="000503F2"/>
    <w:pPr>
      <w:numPr>
        <w:numId w:val="16"/>
      </w:numPr>
      <w:tabs>
        <w:tab w:val="clear" w:pos="1080"/>
        <w:tab w:val="num" w:pos="720"/>
      </w:tabs>
      <w:ind w:left="720"/>
    </w:pPr>
    <w:rPr>
      <w:sz w:val="22"/>
    </w:rPr>
  </w:style>
  <w:style w:type="paragraph" w:styleId="ListBullet2">
    <w:name w:val="List Bullet 2"/>
    <w:basedOn w:val="Normal"/>
    <w:rsid w:val="007A07E6"/>
    <w:pPr>
      <w:tabs>
        <w:tab w:val="num" w:pos="720"/>
      </w:tabs>
      <w:ind w:left="720" w:hanging="360"/>
      <w:contextualSpacing/>
    </w:pPr>
  </w:style>
  <w:style w:type="character" w:styleId="FollowedHyperlink">
    <w:name w:val="FollowedHyperlink"/>
    <w:basedOn w:val="DefaultParagraphFont"/>
    <w:uiPriority w:val="99"/>
    <w:rsid w:val="00C945D2"/>
    <w:rPr>
      <w:color w:val="800080" w:themeColor="followedHyperlink"/>
      <w:u w:val="single"/>
    </w:rPr>
  </w:style>
  <w:style w:type="character" w:customStyle="1" w:styleId="InstructionalText1Char">
    <w:name w:val="Instructional Text 1 Char"/>
    <w:link w:val="InstructionalText1"/>
    <w:rsid w:val="000C3B91"/>
    <w:rPr>
      <w:rFonts w:eastAsiaTheme="minorHAnsi"/>
      <w:i/>
      <w:iCs/>
      <w:color w:val="0000FF"/>
      <w:sz w:val="24"/>
      <w:szCs w:val="24"/>
    </w:rPr>
  </w:style>
  <w:style w:type="paragraph" w:customStyle="1" w:styleId="InstructionalBullet1">
    <w:name w:val="Instructional Bullet 1"/>
    <w:rsid w:val="00C61264"/>
    <w:pPr>
      <w:numPr>
        <w:numId w:val="17"/>
      </w:numPr>
      <w:spacing w:before="60" w:after="60"/>
    </w:pPr>
    <w:rPr>
      <w:i/>
      <w:color w:val="0000FF"/>
      <w:sz w:val="24"/>
      <w:szCs w:val="24"/>
    </w:rPr>
  </w:style>
  <w:style w:type="paragraph" w:customStyle="1" w:styleId="Appendix3">
    <w:name w:val="Appendix 3"/>
    <w:basedOn w:val="Appendix2"/>
    <w:next w:val="Normal"/>
    <w:qFormat/>
    <w:rsid w:val="000F5925"/>
    <w:pPr>
      <w:numPr>
        <w:ilvl w:val="2"/>
      </w:numPr>
      <w:spacing w:before="60" w:after="120"/>
    </w:pPr>
    <w:rPr>
      <w:sz w:val="28"/>
    </w:rPr>
  </w:style>
  <w:style w:type="paragraph" w:customStyle="1" w:styleId="Appendix4">
    <w:name w:val="Appendix 4"/>
    <w:basedOn w:val="Appendix3"/>
    <w:next w:val="Normal"/>
    <w:qFormat/>
    <w:rsid w:val="000F5925"/>
    <w:pPr>
      <w:numPr>
        <w:ilvl w:val="3"/>
      </w:numPr>
    </w:pPr>
    <w:rPr>
      <w:b w:val="0"/>
      <w:i/>
    </w:rPr>
  </w:style>
  <w:style w:type="paragraph" w:styleId="TOC4">
    <w:name w:val="toc 4"/>
    <w:basedOn w:val="Normal"/>
    <w:next w:val="Normal"/>
    <w:autoRedefine/>
    <w:uiPriority w:val="39"/>
    <w:unhideWhenUsed/>
    <w:rsid w:val="00D7427D"/>
    <w:pPr>
      <w:spacing w:before="0" w:after="100" w:line="276" w:lineRule="auto"/>
      <w:ind w:left="660"/>
    </w:pPr>
    <w:rPr>
      <w:rFonts w:asciiTheme="minorHAnsi" w:eastAsiaTheme="minorEastAsia" w:hAnsiTheme="minorHAnsi" w:cstheme="minorBidi"/>
      <w:sz w:val="22"/>
      <w:szCs w:val="22"/>
    </w:rPr>
  </w:style>
  <w:style w:type="paragraph" w:styleId="TOC5">
    <w:name w:val="toc 5"/>
    <w:basedOn w:val="Normal"/>
    <w:next w:val="Normal"/>
    <w:autoRedefine/>
    <w:uiPriority w:val="39"/>
    <w:unhideWhenUsed/>
    <w:rsid w:val="00D7427D"/>
    <w:pPr>
      <w:spacing w:before="0" w:after="100" w:line="276" w:lineRule="auto"/>
      <w:ind w:left="880"/>
    </w:pPr>
    <w:rPr>
      <w:rFonts w:asciiTheme="minorHAnsi" w:eastAsiaTheme="minorEastAsia" w:hAnsiTheme="minorHAnsi" w:cstheme="minorBidi"/>
      <w:sz w:val="22"/>
      <w:szCs w:val="22"/>
    </w:rPr>
  </w:style>
  <w:style w:type="paragraph" w:styleId="TOC6">
    <w:name w:val="toc 6"/>
    <w:basedOn w:val="Normal"/>
    <w:next w:val="Normal"/>
    <w:autoRedefine/>
    <w:uiPriority w:val="39"/>
    <w:unhideWhenUsed/>
    <w:rsid w:val="00D7427D"/>
    <w:pPr>
      <w:spacing w:before="0" w:after="100" w:line="276" w:lineRule="auto"/>
      <w:ind w:left="1100"/>
    </w:pPr>
    <w:rPr>
      <w:rFonts w:asciiTheme="minorHAnsi" w:eastAsiaTheme="minorEastAsia" w:hAnsiTheme="minorHAnsi" w:cstheme="minorBidi"/>
      <w:sz w:val="22"/>
      <w:szCs w:val="22"/>
    </w:rPr>
  </w:style>
  <w:style w:type="paragraph" w:customStyle="1" w:styleId="BodyTextBullet1">
    <w:name w:val="Body Text Bullet 1"/>
    <w:rsid w:val="009C3823"/>
    <w:pPr>
      <w:tabs>
        <w:tab w:val="num" w:pos="720"/>
      </w:tabs>
      <w:spacing w:before="60" w:after="60"/>
      <w:ind w:left="720" w:hanging="360"/>
    </w:pPr>
    <w:rPr>
      <w:sz w:val="24"/>
    </w:rPr>
  </w:style>
  <w:style w:type="character" w:customStyle="1" w:styleId="CodeParChar">
    <w:name w:val="Code Par Char"/>
    <w:basedOn w:val="DefaultParagraphFont"/>
    <w:link w:val="CodePar"/>
    <w:uiPriority w:val="1"/>
    <w:rsid w:val="000F5925"/>
    <w:rPr>
      <w:rFonts w:ascii="Courier New" w:eastAsiaTheme="minorHAnsi" w:hAnsi="Courier New"/>
      <w:sz w:val="22"/>
      <w:szCs w:val="24"/>
    </w:rPr>
  </w:style>
  <w:style w:type="character" w:customStyle="1" w:styleId="Command0">
    <w:name w:val="Command"/>
    <w:basedOn w:val="CodeChar"/>
    <w:uiPriority w:val="1"/>
    <w:rsid w:val="000F5925"/>
    <w:rPr>
      <w:rFonts w:ascii="Courier New" w:hAnsi="Courier New"/>
      <w:sz w:val="22"/>
    </w:rPr>
  </w:style>
  <w:style w:type="character" w:customStyle="1" w:styleId="FileNamesPaths">
    <w:name w:val="FileNames_Paths"/>
    <w:basedOn w:val="BodyTextChar"/>
    <w:uiPriority w:val="1"/>
    <w:rsid w:val="000F5925"/>
    <w:rPr>
      <w:rFonts w:ascii="Times New Roman" w:eastAsiaTheme="minorHAnsi" w:hAnsi="Times New Roman" w:cs="Times New Roman"/>
      <w:i/>
      <w:sz w:val="24"/>
      <w:szCs w:val="24"/>
    </w:rPr>
  </w:style>
  <w:style w:type="character" w:customStyle="1" w:styleId="Heading5Char">
    <w:name w:val="Heading 5 Char"/>
    <w:basedOn w:val="DefaultParagraphFont"/>
    <w:link w:val="Heading5"/>
    <w:uiPriority w:val="9"/>
    <w:rsid w:val="0099179C"/>
    <w:rPr>
      <w:rFonts w:ascii="Arial" w:eastAsiaTheme="majorEastAsia" w:hAnsi="Arial" w:cstheme="majorBidi"/>
      <w:b/>
      <w:bCs/>
      <w:iCs/>
      <w:sz w:val="24"/>
      <w:szCs w:val="24"/>
    </w:rPr>
  </w:style>
  <w:style w:type="character" w:customStyle="1" w:styleId="Heading6Char">
    <w:name w:val="Heading 6 Char"/>
    <w:basedOn w:val="DefaultParagraphFont"/>
    <w:link w:val="Heading6"/>
    <w:uiPriority w:val="9"/>
    <w:rsid w:val="000F5925"/>
    <w:rPr>
      <w:rFonts w:ascii="Arial" w:eastAsiaTheme="majorEastAsia" w:hAnsi="Arial" w:cstheme="majorBidi"/>
      <w:b/>
      <w:bCs/>
      <w:iCs/>
      <w:sz w:val="24"/>
      <w:szCs w:val="24"/>
    </w:rPr>
  </w:style>
  <w:style w:type="character" w:customStyle="1" w:styleId="Heading7Char">
    <w:name w:val="Heading 7 Char"/>
    <w:basedOn w:val="DefaultParagraphFont"/>
    <w:link w:val="Heading7"/>
    <w:uiPriority w:val="9"/>
    <w:rsid w:val="000F5925"/>
    <w:rPr>
      <w:rFonts w:ascii="Arial" w:eastAsiaTheme="majorEastAsia" w:hAnsi="Arial" w:cstheme="majorBidi"/>
      <w:b/>
      <w:bCs/>
      <w:iCs/>
      <w:sz w:val="24"/>
      <w:szCs w:val="24"/>
    </w:rPr>
  </w:style>
  <w:style w:type="character" w:customStyle="1" w:styleId="Heading8Char">
    <w:name w:val="Heading 8 Char"/>
    <w:basedOn w:val="DefaultParagraphFont"/>
    <w:link w:val="Heading8"/>
    <w:uiPriority w:val="9"/>
    <w:rsid w:val="000F5925"/>
    <w:rPr>
      <w:rFonts w:ascii="Arial" w:eastAsiaTheme="majorEastAsia" w:hAnsi="Arial" w:cstheme="majorBidi"/>
      <w:b/>
      <w:bCs/>
      <w:iCs/>
      <w:sz w:val="24"/>
      <w:szCs w:val="24"/>
    </w:rPr>
  </w:style>
  <w:style w:type="character" w:customStyle="1" w:styleId="Heading9Char">
    <w:name w:val="Heading 9 Char"/>
    <w:basedOn w:val="DefaultParagraphFont"/>
    <w:link w:val="Heading9"/>
    <w:uiPriority w:val="9"/>
    <w:rsid w:val="000F5925"/>
    <w:rPr>
      <w:rFonts w:ascii="Arial" w:eastAsiaTheme="majorEastAsia" w:hAnsi="Arial" w:cstheme="majorBidi"/>
      <w:b/>
      <w:bCs/>
      <w:iCs/>
      <w:sz w:val="24"/>
      <w:szCs w:val="24"/>
    </w:rPr>
  </w:style>
  <w:style w:type="numbering" w:customStyle="1" w:styleId="outline">
    <w:name w:val="outline"/>
    <w:uiPriority w:val="99"/>
    <w:rsid w:val="000F5925"/>
    <w:pPr>
      <w:numPr>
        <w:numId w:val="23"/>
      </w:numPr>
    </w:pPr>
  </w:style>
  <w:style w:type="paragraph" w:styleId="PlainText">
    <w:name w:val="Plain Text"/>
    <w:basedOn w:val="Normal"/>
    <w:link w:val="PlainTextChar"/>
    <w:uiPriority w:val="99"/>
    <w:unhideWhenUsed/>
    <w:rsid w:val="000F5925"/>
    <w:pPr>
      <w:spacing w:before="0" w:after="0"/>
    </w:pPr>
    <w:rPr>
      <w:rFonts w:ascii="Consolas" w:hAnsi="Consolas"/>
      <w:sz w:val="21"/>
      <w:szCs w:val="21"/>
    </w:rPr>
  </w:style>
  <w:style w:type="character" w:customStyle="1" w:styleId="PlainTextChar">
    <w:name w:val="Plain Text Char"/>
    <w:basedOn w:val="DefaultParagraphFont"/>
    <w:link w:val="PlainText"/>
    <w:uiPriority w:val="99"/>
    <w:rsid w:val="000F5925"/>
    <w:rPr>
      <w:rFonts w:ascii="Consolas" w:eastAsiaTheme="minorHAnsi" w:hAnsi="Consolas"/>
      <w:sz w:val="21"/>
      <w:szCs w:val="21"/>
    </w:rPr>
  </w:style>
  <w:style w:type="paragraph" w:customStyle="1" w:styleId="UIElement">
    <w:name w:val="UI_Element"/>
    <w:basedOn w:val="BodyText"/>
    <w:next w:val="BodyText"/>
    <w:link w:val="UIElementChar"/>
    <w:rsid w:val="000F5925"/>
    <w:rPr>
      <w:b/>
    </w:rPr>
  </w:style>
  <w:style w:type="character" w:customStyle="1" w:styleId="UIElementChar">
    <w:name w:val="UI_Element Char"/>
    <w:basedOn w:val="BodyTextChar"/>
    <w:link w:val="UIElement"/>
    <w:rsid w:val="000F5925"/>
    <w:rPr>
      <w:rFonts w:eastAsiaTheme="minorHAnsi"/>
      <w:b/>
      <w:sz w:val="24"/>
      <w:szCs w:val="24"/>
    </w:rPr>
  </w:style>
  <w:style w:type="numbering" w:customStyle="1" w:styleId="Headings">
    <w:name w:val="Headings"/>
    <w:uiPriority w:val="99"/>
    <w:rsid w:val="00655E3F"/>
    <w:pPr>
      <w:numPr>
        <w:numId w:val="25"/>
      </w:numPr>
    </w:pPr>
  </w:style>
  <w:style w:type="character" w:customStyle="1" w:styleId="CodingChar">
    <w:name w:val="Coding Char"/>
    <w:basedOn w:val="DefaultParagraphFont"/>
    <w:uiPriority w:val="1"/>
    <w:qFormat/>
    <w:rsid w:val="00774567"/>
    <w:rPr>
      <w:rFonts w:ascii="Courier New" w:hAnsi="Courier New" w:cs="Arial"/>
      <w:sz w:val="16"/>
      <w:szCs w:val="16"/>
    </w:rPr>
  </w:style>
  <w:style w:type="character" w:customStyle="1" w:styleId="NoteChar">
    <w:name w:val="Note Char"/>
    <w:basedOn w:val="DefaultParagraphFont"/>
    <w:link w:val="Note"/>
    <w:uiPriority w:val="99"/>
    <w:rsid w:val="00774567"/>
    <w:rPr>
      <w:rFonts w:eastAsiaTheme="minorHAnsi"/>
      <w:iCs/>
      <w:sz w:val="24"/>
      <w:szCs w:val="22"/>
      <w:shd w:val="pct12" w:color="auto" w:fill="auto"/>
    </w:rPr>
  </w:style>
  <w:style w:type="paragraph" w:styleId="ListBullet5">
    <w:name w:val="List Bullet 5"/>
    <w:basedOn w:val="Normal"/>
    <w:autoRedefine/>
    <w:rsid w:val="00F017A9"/>
    <w:pPr>
      <w:tabs>
        <w:tab w:val="num" w:pos="360"/>
      </w:tabs>
      <w:suppressAutoHyphens/>
      <w:ind w:left="360" w:hanging="360"/>
    </w:pPr>
    <w:rPr>
      <w:rFonts w:ascii="Arial" w:eastAsia="Calibri" w:hAnsi="Arial"/>
      <w:b/>
      <w:kern w:val="32"/>
      <w:sz w:val="12"/>
      <w:szCs w:val="20"/>
    </w:rPr>
  </w:style>
  <w:style w:type="paragraph" w:customStyle="1" w:styleId="level3headings">
    <w:name w:val="level 3 headings"/>
    <w:basedOn w:val="Normal"/>
    <w:rsid w:val="00F017A9"/>
    <w:pPr>
      <w:keepNext/>
      <w:numPr>
        <w:numId w:val="28"/>
      </w:numPr>
      <w:tabs>
        <w:tab w:val="clear" w:pos="3744"/>
        <w:tab w:val="left" w:pos="2340"/>
      </w:tabs>
      <w:suppressAutoHyphens/>
      <w:spacing w:before="240" w:after="60"/>
    </w:pPr>
    <w:rPr>
      <w:rFonts w:ascii="Arial" w:eastAsia="Calibri" w:hAnsi="Arial"/>
      <w:color w:val="000000"/>
      <w:sz w:val="20"/>
      <w:szCs w:val="20"/>
    </w:rPr>
  </w:style>
  <w:style w:type="paragraph" w:customStyle="1" w:styleId="H-related-process-areas">
    <w:name w:val="H-related-process-areas"/>
    <w:basedOn w:val="Normal"/>
    <w:next w:val="Normal"/>
    <w:rsid w:val="00F017A9"/>
    <w:pPr>
      <w:keepNext/>
      <w:numPr>
        <w:numId w:val="29"/>
      </w:numPr>
      <w:pBdr>
        <w:bottom w:val="single" w:sz="4" w:space="1" w:color="auto"/>
      </w:pBdr>
      <w:suppressAutoHyphens/>
      <w:spacing w:before="360" w:after="180" w:line="260" w:lineRule="exact"/>
    </w:pPr>
    <w:rPr>
      <w:rFonts w:ascii="Arial Black" w:eastAsia="Times New Roman" w:hAnsi="Arial Black"/>
      <w:sz w:val="20"/>
      <w:szCs w:val="20"/>
    </w:rPr>
  </w:style>
  <w:style w:type="paragraph" w:customStyle="1" w:styleId="AttachmentA">
    <w:name w:val="Attachment_A"/>
    <w:basedOn w:val="Normal"/>
    <w:next w:val="BodyText"/>
    <w:uiPriority w:val="99"/>
    <w:rsid w:val="00F017A9"/>
    <w:pPr>
      <w:keepNext/>
      <w:keepLines/>
      <w:numPr>
        <w:numId w:val="30"/>
      </w:numPr>
      <w:spacing w:before="240" w:after="240"/>
      <w:outlineLvl w:val="0"/>
    </w:pPr>
    <w:rPr>
      <w:rFonts w:eastAsia="Times New Roman"/>
      <w:b/>
      <w:bCs/>
      <w:sz w:val="36"/>
      <w:szCs w:val="20"/>
    </w:rPr>
  </w:style>
  <w:style w:type="character" w:customStyle="1" w:styleId="BodyBulletChar">
    <w:name w:val="Body Bullet Char"/>
    <w:basedOn w:val="DefaultParagraphFont"/>
    <w:link w:val="BodyBullet"/>
    <w:locked/>
    <w:rsid w:val="00F017A9"/>
    <w:rPr>
      <w:rFonts w:eastAsiaTheme="minorHAnsi"/>
      <w:sz w:val="24"/>
      <w:szCs w:val="24"/>
    </w:rPr>
  </w:style>
  <w:style w:type="paragraph" w:customStyle="1" w:styleId="capture">
    <w:name w:val="capture"/>
    <w:rsid w:val="00414C16"/>
    <w:pPr>
      <w:pBdr>
        <w:top w:val="single" w:sz="4" w:space="1" w:color="0000FF"/>
        <w:left w:val="single" w:sz="4" w:space="1" w:color="0000FF"/>
        <w:bottom w:val="single" w:sz="4" w:space="1" w:color="0000FF"/>
        <w:right w:val="single" w:sz="4" w:space="0" w:color="0000FF"/>
      </w:pBdr>
      <w:suppressAutoHyphens/>
      <w:ind w:left="720"/>
    </w:pPr>
    <w:rPr>
      <w:rFonts w:ascii="Courier New" w:hAnsi="Courier New" w:cs="Courier New"/>
      <w:sz w:val="18"/>
      <w:szCs w:val="18"/>
      <w:lang w:eastAsia="ar-SA"/>
    </w:rPr>
  </w:style>
  <w:style w:type="paragraph" w:customStyle="1" w:styleId="capturereverse">
    <w:name w:val="capture reverse"/>
    <w:rsid w:val="00414C16"/>
    <w:pPr>
      <w:pBdr>
        <w:top w:val="single" w:sz="4" w:space="0" w:color="0000FF"/>
        <w:bottom w:val="single" w:sz="4" w:space="0" w:color="0000FF"/>
        <w:right w:val="single" w:sz="4" w:space="0" w:color="000000"/>
      </w:pBdr>
      <w:shd w:val="clear" w:color="auto" w:fill="0000FF"/>
      <w:ind w:left="720"/>
    </w:pPr>
    <w:rPr>
      <w:rFonts w:ascii="Courier" w:hAnsi="Courier" w:cs="Courier"/>
      <w:color w:val="FFFFFF"/>
      <w:sz w:val="18"/>
      <w:szCs w:val="18"/>
      <w:lang w:eastAsia="ar-SA"/>
    </w:rPr>
  </w:style>
  <w:style w:type="character" w:styleId="LineNumber">
    <w:name w:val="line number"/>
    <w:basedOn w:val="DefaultParagraphFont"/>
    <w:rsid w:val="00414C16"/>
  </w:style>
  <w:style w:type="paragraph" w:customStyle="1" w:styleId="Title2">
    <w:name w:val="Title 2"/>
    <w:basedOn w:val="Normal"/>
    <w:next w:val="BodyText"/>
    <w:qFormat/>
    <w:rsid w:val="00414C16"/>
    <w:pPr>
      <w:kinsoku w:val="0"/>
      <w:overflowPunct w:val="0"/>
      <w:adjustRightInd w:val="0"/>
      <w:spacing w:before="120" w:after="240"/>
      <w:jc w:val="center"/>
    </w:pPr>
    <w:rPr>
      <w:rFonts w:eastAsia="Calibri" w:cs="Arial"/>
      <w:b/>
      <w:bCs/>
      <w:sz w:val="32"/>
      <w:szCs w:val="32"/>
    </w:rPr>
  </w:style>
  <w:style w:type="paragraph" w:customStyle="1" w:styleId="DividerPage">
    <w:name w:val="Divider Page"/>
    <w:next w:val="Normal"/>
    <w:rsid w:val="00414C16"/>
    <w:pPr>
      <w:keepNext/>
      <w:keepLines/>
      <w:pageBreakBefore/>
    </w:pPr>
    <w:rPr>
      <w:rFonts w:ascii="Arial" w:hAnsi="Arial"/>
      <w:b/>
      <w:sz w:val="48"/>
    </w:rPr>
  </w:style>
  <w:style w:type="paragraph" w:customStyle="1" w:styleId="BodyTextBullet2">
    <w:name w:val="Body Text Bullet 2"/>
    <w:rsid w:val="00414C16"/>
    <w:pPr>
      <w:numPr>
        <w:numId w:val="37"/>
      </w:numPr>
      <w:spacing w:before="60" w:after="60"/>
    </w:pPr>
    <w:rPr>
      <w:sz w:val="22"/>
    </w:rPr>
  </w:style>
  <w:style w:type="paragraph" w:customStyle="1" w:styleId="BodyTextNumbered1">
    <w:name w:val="Body Text Numbered 1"/>
    <w:rsid w:val="00414C16"/>
    <w:pPr>
      <w:numPr>
        <w:numId w:val="35"/>
      </w:numPr>
    </w:pPr>
    <w:rPr>
      <w:sz w:val="22"/>
    </w:rPr>
  </w:style>
  <w:style w:type="paragraph" w:customStyle="1" w:styleId="BodyTextNumbered2">
    <w:name w:val="Body Text Numbered 2"/>
    <w:rsid w:val="00414C16"/>
    <w:pPr>
      <w:tabs>
        <w:tab w:val="num" w:pos="1080"/>
      </w:tabs>
      <w:spacing w:before="120" w:after="120"/>
      <w:ind w:left="1080" w:hanging="360"/>
    </w:pPr>
    <w:rPr>
      <w:sz w:val="22"/>
    </w:rPr>
  </w:style>
  <w:style w:type="paragraph" w:customStyle="1" w:styleId="BodyTextLettered2">
    <w:name w:val="Body Text Lettered 2"/>
    <w:rsid w:val="00414C16"/>
    <w:pPr>
      <w:numPr>
        <w:numId w:val="36"/>
      </w:numPr>
      <w:tabs>
        <w:tab w:val="clear" w:pos="1440"/>
        <w:tab w:val="num" w:pos="1080"/>
      </w:tabs>
      <w:spacing w:before="120" w:after="120"/>
      <w:ind w:left="1080"/>
    </w:pPr>
    <w:rPr>
      <w:sz w:val="22"/>
    </w:rPr>
  </w:style>
  <w:style w:type="character" w:styleId="PageNumber">
    <w:name w:val="page number"/>
    <w:basedOn w:val="DefaultParagraphFont"/>
    <w:rsid w:val="00414C16"/>
  </w:style>
  <w:style w:type="character" w:customStyle="1" w:styleId="TextItalics">
    <w:name w:val="Text Italics"/>
    <w:basedOn w:val="DefaultParagraphFont"/>
    <w:rsid w:val="00414C16"/>
    <w:rPr>
      <w:i/>
    </w:rPr>
  </w:style>
  <w:style w:type="character" w:customStyle="1" w:styleId="TextBold">
    <w:name w:val="Text Bold"/>
    <w:basedOn w:val="DefaultParagraphFont"/>
    <w:rsid w:val="00414C16"/>
    <w:rPr>
      <w:b/>
    </w:rPr>
  </w:style>
  <w:style w:type="character" w:customStyle="1" w:styleId="TextBoldItalics">
    <w:name w:val="Text Bold Italics"/>
    <w:basedOn w:val="DefaultParagraphFont"/>
    <w:rsid w:val="00414C16"/>
    <w:rPr>
      <w:b/>
      <w:i/>
    </w:rPr>
  </w:style>
  <w:style w:type="paragraph" w:customStyle="1" w:styleId="CoverTitleInstructions">
    <w:name w:val="Cover Title Instructions"/>
    <w:basedOn w:val="InstructionalText1"/>
    <w:rsid w:val="00414C16"/>
    <w:pPr>
      <w:tabs>
        <w:tab w:val="left" w:pos="360"/>
        <w:tab w:val="left" w:pos="720"/>
        <w:tab w:val="left" w:pos="1080"/>
        <w:tab w:val="left" w:pos="1440"/>
      </w:tabs>
      <w:jc w:val="center"/>
    </w:pPr>
    <w:rPr>
      <w:szCs w:val="28"/>
    </w:rPr>
  </w:style>
  <w:style w:type="paragraph" w:customStyle="1" w:styleId="InstructionalNote">
    <w:name w:val="Instructional Note"/>
    <w:basedOn w:val="Normal"/>
    <w:rsid w:val="00414C16"/>
    <w:pPr>
      <w:numPr>
        <w:numId w:val="38"/>
      </w:numPr>
      <w:tabs>
        <w:tab w:val="clear" w:pos="1512"/>
      </w:tabs>
      <w:autoSpaceDE w:val="0"/>
      <w:autoSpaceDN w:val="0"/>
      <w:adjustRightInd w:val="0"/>
      <w:spacing w:after="60"/>
      <w:ind w:left="1260" w:hanging="900"/>
    </w:pPr>
    <w:rPr>
      <w:rFonts w:eastAsia="Calibri"/>
      <w:i/>
      <w:iCs/>
      <w:color w:val="0000FF"/>
      <w:sz w:val="22"/>
      <w:szCs w:val="22"/>
    </w:rPr>
  </w:style>
  <w:style w:type="paragraph" w:customStyle="1" w:styleId="InstructionalBullet2">
    <w:name w:val="Instructional Bullet 2"/>
    <w:basedOn w:val="InstructionalBullet1"/>
    <w:rsid w:val="00414C16"/>
    <w:pPr>
      <w:numPr>
        <w:numId w:val="14"/>
      </w:numPr>
      <w:tabs>
        <w:tab w:val="num" w:pos="1260"/>
      </w:tabs>
      <w:spacing w:after="120"/>
      <w:ind w:left="1260"/>
    </w:pPr>
    <w:rPr>
      <w:rFonts w:eastAsia="Calibri"/>
      <w:sz w:val="22"/>
    </w:rPr>
  </w:style>
  <w:style w:type="character" w:customStyle="1" w:styleId="BodyBullet2Char">
    <w:name w:val="Body Bullet 2 Char"/>
    <w:basedOn w:val="DefaultParagraphFont"/>
    <w:link w:val="BodyBullet2"/>
    <w:rsid w:val="00414C16"/>
    <w:rPr>
      <w:rFonts w:eastAsiaTheme="minorHAnsi"/>
      <w:iCs/>
      <w:sz w:val="24"/>
      <w:szCs w:val="24"/>
    </w:rPr>
  </w:style>
  <w:style w:type="character" w:customStyle="1" w:styleId="InstructionalTextBold">
    <w:name w:val="Instructional Text Bold"/>
    <w:basedOn w:val="DefaultParagraphFont"/>
    <w:rsid w:val="00414C16"/>
    <w:rPr>
      <w:b/>
      <w:bCs/>
      <w:color w:val="0000FF"/>
    </w:rPr>
  </w:style>
  <w:style w:type="paragraph" w:customStyle="1" w:styleId="InstructionalText2">
    <w:name w:val="Instructional Text 2"/>
    <w:basedOn w:val="InstructionalText1"/>
    <w:next w:val="Normal"/>
    <w:link w:val="InstructionalText2Char"/>
    <w:rsid w:val="00414C16"/>
    <w:pPr>
      <w:tabs>
        <w:tab w:val="left" w:pos="360"/>
        <w:tab w:val="left" w:pos="720"/>
        <w:tab w:val="left" w:pos="1080"/>
        <w:tab w:val="left" w:pos="1440"/>
      </w:tabs>
      <w:ind w:left="720"/>
    </w:pPr>
  </w:style>
  <w:style w:type="character" w:customStyle="1" w:styleId="InstructionalText2Char">
    <w:name w:val="Instructional Text 2 Char"/>
    <w:basedOn w:val="InstructionalText1Char"/>
    <w:link w:val="InstructionalText2"/>
    <w:rsid w:val="00414C16"/>
    <w:rPr>
      <w:rFonts w:eastAsiaTheme="minorHAnsi"/>
      <w:i/>
      <w:iCs/>
      <w:color w:val="0000FF"/>
      <w:sz w:val="24"/>
      <w:szCs w:val="24"/>
    </w:rPr>
  </w:style>
  <w:style w:type="paragraph" w:styleId="ListBullet4">
    <w:name w:val="List Bullet 4"/>
    <w:basedOn w:val="Normal"/>
    <w:autoRedefine/>
    <w:rsid w:val="00414C16"/>
    <w:pPr>
      <w:tabs>
        <w:tab w:val="num" w:pos="1440"/>
      </w:tabs>
      <w:ind w:left="1440" w:hanging="360"/>
    </w:pPr>
    <w:rPr>
      <w:rFonts w:eastAsia="Calibri"/>
    </w:rPr>
  </w:style>
  <w:style w:type="paragraph" w:customStyle="1" w:styleId="InstructionalTable">
    <w:name w:val="Instructional Table"/>
    <w:basedOn w:val="Normal"/>
    <w:rsid w:val="00414C16"/>
    <w:rPr>
      <w:rFonts w:eastAsia="Calibri"/>
      <w:i/>
      <w:color w:val="0000FF"/>
    </w:rPr>
  </w:style>
  <w:style w:type="paragraph" w:customStyle="1" w:styleId="Appendix1">
    <w:name w:val="Appendix 1"/>
    <w:basedOn w:val="Heading1"/>
    <w:next w:val="BodyText"/>
    <w:link w:val="Appendix1Char"/>
    <w:uiPriority w:val="99"/>
    <w:rsid w:val="00414C16"/>
    <w:pPr>
      <w:numPr>
        <w:numId w:val="0"/>
      </w:numPr>
      <w:ind w:left="360" w:hanging="360"/>
    </w:pPr>
  </w:style>
  <w:style w:type="paragraph" w:customStyle="1" w:styleId="In-lineInstruction">
    <w:name w:val="In-line Instruction"/>
    <w:basedOn w:val="Normal"/>
    <w:link w:val="In-lineInstructionChar"/>
    <w:rsid w:val="00414C16"/>
    <w:pPr>
      <w:spacing w:before="120"/>
    </w:pPr>
    <w:rPr>
      <w:rFonts w:eastAsia="Calibri"/>
      <w:i/>
      <w:color w:val="0000FF"/>
      <w:szCs w:val="20"/>
    </w:rPr>
  </w:style>
  <w:style w:type="character" w:customStyle="1" w:styleId="In-lineInstructionChar">
    <w:name w:val="In-line Instruction Char"/>
    <w:basedOn w:val="DefaultParagraphFont"/>
    <w:link w:val="In-lineInstruction"/>
    <w:rsid w:val="00414C16"/>
    <w:rPr>
      <w:rFonts w:eastAsia="Calibri"/>
      <w:i/>
      <w:color w:val="0000FF"/>
      <w:sz w:val="24"/>
    </w:rPr>
  </w:style>
  <w:style w:type="paragraph" w:customStyle="1" w:styleId="TemplateInstructions">
    <w:name w:val="Template Instructions"/>
    <w:basedOn w:val="Normal"/>
    <w:next w:val="Normal"/>
    <w:link w:val="TemplateInstructionsChar"/>
    <w:rsid w:val="00414C16"/>
    <w:pPr>
      <w:keepNext/>
      <w:keepLines/>
      <w:spacing w:before="40"/>
    </w:pPr>
    <w:rPr>
      <w:rFonts w:eastAsia="Calibri"/>
      <w:i/>
      <w:iCs/>
      <w:color w:val="0000FF"/>
      <w:szCs w:val="22"/>
    </w:rPr>
  </w:style>
  <w:style w:type="character" w:customStyle="1" w:styleId="TemplateInstructionsChar">
    <w:name w:val="Template Instructions Char"/>
    <w:basedOn w:val="DefaultParagraphFont"/>
    <w:link w:val="TemplateInstructions"/>
    <w:rsid w:val="00414C16"/>
    <w:rPr>
      <w:rFonts w:eastAsia="Calibri"/>
      <w:i/>
      <w:iCs/>
      <w:color w:val="0000FF"/>
      <w:sz w:val="24"/>
      <w:szCs w:val="22"/>
    </w:rPr>
  </w:style>
  <w:style w:type="paragraph" w:customStyle="1" w:styleId="BulletInstructions">
    <w:name w:val="Bullet Instructions"/>
    <w:basedOn w:val="Normal"/>
    <w:rsid w:val="00414C16"/>
    <w:pPr>
      <w:numPr>
        <w:numId w:val="40"/>
      </w:numPr>
      <w:tabs>
        <w:tab w:val="num" w:pos="720"/>
      </w:tabs>
      <w:ind w:left="720"/>
    </w:pPr>
    <w:rPr>
      <w:rFonts w:eastAsia="Calibri"/>
      <w:i/>
      <w:color w:val="0000FF"/>
    </w:rPr>
  </w:style>
  <w:style w:type="paragraph" w:customStyle="1" w:styleId="templateinstructions0">
    <w:name w:val="templateinstructions"/>
    <w:basedOn w:val="Normal"/>
    <w:rsid w:val="00414C16"/>
    <w:pPr>
      <w:spacing w:before="100" w:beforeAutospacing="1" w:after="100" w:afterAutospacing="1"/>
    </w:pPr>
    <w:rPr>
      <w:rFonts w:eastAsia="Calibri"/>
    </w:rPr>
  </w:style>
  <w:style w:type="paragraph" w:customStyle="1" w:styleId="CrossReference">
    <w:name w:val="CrossReference"/>
    <w:basedOn w:val="Normal"/>
    <w:rsid w:val="00414C16"/>
    <w:pPr>
      <w:keepNext/>
      <w:keepLines/>
      <w:autoSpaceDE w:val="0"/>
      <w:autoSpaceDN w:val="0"/>
      <w:adjustRightInd w:val="0"/>
      <w:spacing w:after="60"/>
    </w:pPr>
    <w:rPr>
      <w:rFonts w:eastAsia="Calibri"/>
      <w:iCs/>
      <w:color w:val="0000FF"/>
      <w:sz w:val="20"/>
      <w:szCs w:val="22"/>
      <w:u w:val="single"/>
    </w:rPr>
  </w:style>
  <w:style w:type="paragraph" w:customStyle="1" w:styleId="Appendix11">
    <w:name w:val="Appendix 1.1"/>
    <w:basedOn w:val="Heading2"/>
    <w:next w:val="Normal"/>
    <w:rsid w:val="00414C16"/>
    <w:pPr>
      <w:keepLines w:val="0"/>
      <w:numPr>
        <w:numId w:val="41"/>
      </w:numPr>
      <w:tabs>
        <w:tab w:val="left" w:pos="720"/>
      </w:tabs>
    </w:pPr>
    <w:rPr>
      <w:rFonts w:eastAsia="Times New Roman" w:cs="Times New Roman"/>
    </w:rPr>
  </w:style>
  <w:style w:type="character" w:customStyle="1" w:styleId="BodyItalic">
    <w:name w:val="Body Italic"/>
    <w:basedOn w:val="DefaultParagraphFont"/>
    <w:rsid w:val="00414C16"/>
    <w:rPr>
      <w:i/>
    </w:rPr>
  </w:style>
  <w:style w:type="paragraph" w:customStyle="1" w:styleId="TableHeadingCentered">
    <w:name w:val="Table Heading Centered"/>
    <w:basedOn w:val="TableHeading"/>
    <w:rsid w:val="00414C16"/>
    <w:pPr>
      <w:keepNext w:val="0"/>
      <w:jc w:val="center"/>
    </w:pPr>
    <w:rPr>
      <w:rFonts w:eastAsia="Calibri"/>
      <w:color w:val="FFFFFF"/>
      <w:sz w:val="16"/>
      <w:szCs w:val="16"/>
    </w:rPr>
  </w:style>
  <w:style w:type="paragraph" w:customStyle="1" w:styleId="BlankFooter">
    <w:name w:val="Blank Footer"/>
    <w:semiHidden/>
    <w:rsid w:val="00414C16"/>
    <w:pPr>
      <w:spacing w:before="60" w:after="60" w:line="300" w:lineRule="auto"/>
    </w:pPr>
    <w:rPr>
      <w:rFonts w:ascii="Helvetica" w:eastAsia="MS Mincho" w:hAnsi="Helvetica"/>
      <w:lang w:val="en-GB" w:eastAsia="en-GB"/>
    </w:rPr>
  </w:style>
  <w:style w:type="paragraph" w:customStyle="1" w:styleId="BlankHeader">
    <w:name w:val="Blank Header"/>
    <w:semiHidden/>
    <w:rsid w:val="00414C16"/>
    <w:pPr>
      <w:spacing w:before="60" w:after="60" w:line="300" w:lineRule="auto"/>
    </w:pPr>
    <w:rPr>
      <w:rFonts w:ascii="Helvetica" w:eastAsia="MS Mincho" w:hAnsi="Helvetica"/>
      <w:szCs w:val="24"/>
      <w:lang w:val="en-GB" w:eastAsia="en-GB"/>
    </w:rPr>
  </w:style>
  <w:style w:type="paragraph" w:customStyle="1" w:styleId="CompanyAddress">
    <w:name w:val="Company Address"/>
    <w:semiHidden/>
    <w:rsid w:val="00414C16"/>
    <w:pPr>
      <w:spacing w:before="120" w:after="900" w:line="480" w:lineRule="auto"/>
      <w:ind w:left="567" w:right="567"/>
      <w:contextualSpacing/>
      <w:jc w:val="center"/>
    </w:pPr>
    <w:rPr>
      <w:rFonts w:ascii="Arial" w:eastAsia="MS Mincho" w:hAnsi="Arial" w:cs="Tahoma"/>
      <w:i/>
      <w:sz w:val="16"/>
      <w:szCs w:val="16"/>
      <w:lang w:val="en-GB" w:eastAsia="en-GB"/>
    </w:rPr>
  </w:style>
  <w:style w:type="paragraph" w:customStyle="1" w:styleId="Disclaimer">
    <w:name w:val="Disclaimer"/>
    <w:rsid w:val="00414C16"/>
    <w:pPr>
      <w:spacing w:before="60" w:after="60" w:line="300" w:lineRule="auto"/>
      <w:ind w:left="567" w:right="1134"/>
    </w:pPr>
    <w:rPr>
      <w:rFonts w:ascii="Arial" w:eastAsia="MS Mincho" w:hAnsi="Arial"/>
      <w:sz w:val="16"/>
      <w:lang w:eastAsia="en-GB"/>
    </w:rPr>
  </w:style>
  <w:style w:type="paragraph" w:customStyle="1" w:styleId="BulletedList">
    <w:name w:val="Bulleted List"/>
    <w:rsid w:val="00414C16"/>
    <w:pPr>
      <w:numPr>
        <w:numId w:val="31"/>
      </w:numPr>
      <w:spacing w:before="60" w:after="60" w:line="300" w:lineRule="auto"/>
    </w:pPr>
    <w:rPr>
      <w:rFonts w:ascii="Helvetica" w:eastAsia="MS Mincho" w:hAnsi="Helvetica"/>
      <w:lang w:val="en-GB" w:eastAsia="en-GB"/>
    </w:rPr>
  </w:style>
  <w:style w:type="paragraph" w:customStyle="1" w:styleId="Code">
    <w:name w:val="Code"/>
    <w:basedOn w:val="Normal"/>
    <w:rsid w:val="00414C16"/>
    <w:pPr>
      <w:numPr>
        <w:numId w:val="42"/>
      </w:numPr>
      <w:tabs>
        <w:tab w:val="left" w:pos="1134"/>
      </w:tabs>
      <w:spacing w:before="120" w:line="300" w:lineRule="auto"/>
      <w:ind w:left="0" w:firstLine="0"/>
    </w:pPr>
    <w:rPr>
      <w:rFonts w:ascii="Courier New" w:eastAsia="MS Mincho" w:hAnsi="Courier New"/>
      <w:sz w:val="16"/>
      <w:szCs w:val="16"/>
      <w:lang w:eastAsia="en-GB"/>
      <w14:shadow w14:blurRad="50800" w14:dist="38100" w14:dir="2700000" w14:sx="100000" w14:sy="100000" w14:kx="0" w14:ky="0" w14:algn="tl">
        <w14:srgbClr w14:val="000000">
          <w14:alpha w14:val="60000"/>
        </w14:srgbClr>
      </w14:shadow>
    </w:rPr>
  </w:style>
  <w:style w:type="paragraph" w:customStyle="1" w:styleId="VersionNumber">
    <w:name w:val="Version Number"/>
    <w:semiHidden/>
    <w:rsid w:val="00414C16"/>
    <w:pPr>
      <w:spacing w:before="160" w:after="60"/>
      <w:jc w:val="right"/>
    </w:pPr>
    <w:rPr>
      <w:rFonts w:ascii="Helvetica" w:eastAsia="MS Mincho" w:hAnsi="Helvetica"/>
      <w:color w:val="003366"/>
      <w:szCs w:val="24"/>
      <w:lang w:val="en-GB" w:eastAsia="en-GB"/>
    </w:rPr>
  </w:style>
  <w:style w:type="paragraph" w:customStyle="1" w:styleId="DocumentSubtitle">
    <w:name w:val="Document Subtitle"/>
    <w:rsid w:val="00414C16"/>
    <w:pPr>
      <w:spacing w:before="120" w:after="120"/>
      <w:jc w:val="right"/>
    </w:pPr>
    <w:rPr>
      <w:rFonts w:ascii="Helvetica" w:eastAsia="MS Mincho" w:hAnsi="Helvetica"/>
      <w:b/>
      <w:color w:val="282282"/>
      <w:sz w:val="36"/>
      <w:szCs w:val="24"/>
      <w:lang w:eastAsia="en-GB"/>
    </w:rPr>
  </w:style>
  <w:style w:type="paragraph" w:customStyle="1" w:styleId="DocumentTitle">
    <w:name w:val="Document Title"/>
    <w:next w:val="Normal"/>
    <w:rsid w:val="00414C16"/>
    <w:pPr>
      <w:spacing w:before="600" w:line="216" w:lineRule="auto"/>
      <w:jc w:val="right"/>
    </w:pPr>
    <w:rPr>
      <w:rFonts w:ascii="Helvetica" w:eastAsia="MS Mincho" w:hAnsi="Helvetica"/>
      <w:b/>
      <w:color w:val="AD052E"/>
      <w:spacing w:val="-20"/>
      <w:kern w:val="48"/>
      <w:sz w:val="96"/>
      <w:szCs w:val="48"/>
      <w:lang w:eastAsia="en-GB"/>
    </w:rPr>
  </w:style>
  <w:style w:type="paragraph" w:styleId="FootnoteText">
    <w:name w:val="footnote text"/>
    <w:basedOn w:val="Normal"/>
    <w:link w:val="FootnoteTextChar"/>
    <w:uiPriority w:val="99"/>
    <w:unhideWhenUsed/>
    <w:rsid w:val="00414C16"/>
    <w:pPr>
      <w:spacing w:before="0" w:after="200" w:line="276" w:lineRule="auto"/>
    </w:pPr>
    <w:rPr>
      <w:rFonts w:ascii="Calibri" w:eastAsia="Calibri" w:hAnsi="Calibri"/>
      <w:sz w:val="20"/>
      <w:szCs w:val="20"/>
    </w:rPr>
  </w:style>
  <w:style w:type="character" w:customStyle="1" w:styleId="FootnoteTextChar">
    <w:name w:val="Footnote Text Char"/>
    <w:basedOn w:val="DefaultParagraphFont"/>
    <w:link w:val="FootnoteText"/>
    <w:uiPriority w:val="99"/>
    <w:rsid w:val="00414C16"/>
    <w:rPr>
      <w:rFonts w:ascii="Calibri" w:eastAsia="Calibri" w:hAnsi="Calibri"/>
    </w:rPr>
  </w:style>
  <w:style w:type="paragraph" w:customStyle="1" w:styleId="FPProductLogo">
    <w:name w:val="FP Product Logo"/>
    <w:semiHidden/>
    <w:rsid w:val="00414C16"/>
    <w:pPr>
      <w:spacing w:before="100"/>
      <w:jc w:val="right"/>
    </w:pPr>
    <w:rPr>
      <w:rFonts w:ascii="Helvetica" w:eastAsia="MS Mincho" w:hAnsi="Helvetica"/>
      <w:sz w:val="24"/>
      <w:szCs w:val="24"/>
      <w:lang w:val="en-GB" w:eastAsia="en-GB"/>
    </w:rPr>
  </w:style>
  <w:style w:type="paragraph" w:customStyle="1" w:styleId="FPProductPicture">
    <w:name w:val="FP Product Picture"/>
    <w:next w:val="FPProductLogo"/>
    <w:semiHidden/>
    <w:rsid w:val="00414C16"/>
    <w:pPr>
      <w:jc w:val="right"/>
    </w:pPr>
    <w:rPr>
      <w:rFonts w:ascii="Helvetica" w:eastAsia="MS Mincho" w:hAnsi="Helvetica"/>
      <w:sz w:val="24"/>
      <w:szCs w:val="24"/>
      <w:lang w:val="en-GB" w:eastAsia="en-GB"/>
    </w:rPr>
  </w:style>
  <w:style w:type="character" w:customStyle="1" w:styleId="Italic">
    <w:name w:val="Italic"/>
    <w:rsid w:val="00414C16"/>
    <w:rPr>
      <w:i/>
    </w:rPr>
  </w:style>
  <w:style w:type="paragraph" w:customStyle="1" w:styleId="TableText">
    <w:name w:val="TableText"/>
    <w:basedOn w:val="Normal"/>
    <w:rsid w:val="00414C16"/>
    <w:pPr>
      <w:numPr>
        <w:numId w:val="43"/>
      </w:numPr>
      <w:tabs>
        <w:tab w:val="clear" w:pos="432"/>
      </w:tabs>
      <w:spacing w:before="20" w:after="20"/>
      <w:ind w:left="0" w:firstLine="0"/>
    </w:pPr>
    <w:rPr>
      <w:rFonts w:eastAsia="Calibri"/>
      <w:sz w:val="22"/>
    </w:rPr>
  </w:style>
  <w:style w:type="paragraph" w:customStyle="1" w:styleId="TOCHeader">
    <w:name w:val="TOC Header"/>
    <w:rsid w:val="00414C16"/>
    <w:pPr>
      <w:keepNext/>
      <w:spacing w:before="60" w:after="240"/>
    </w:pPr>
    <w:rPr>
      <w:rFonts w:ascii="Helvetica" w:eastAsia="MS Mincho" w:hAnsi="Helvetica"/>
      <w:b/>
      <w:color w:val="98968A"/>
      <w:kern w:val="48"/>
      <w:sz w:val="48"/>
      <w:szCs w:val="48"/>
      <w:lang w:val="en-GB" w:eastAsia="en-GB"/>
    </w:rPr>
  </w:style>
  <w:style w:type="paragraph" w:customStyle="1" w:styleId="Comments">
    <w:name w:val="Comments"/>
    <w:rsid w:val="00414C16"/>
    <w:pPr>
      <w:pBdr>
        <w:top w:val="single" w:sz="4" w:space="1" w:color="282282"/>
        <w:left w:val="single" w:sz="4" w:space="4" w:color="282282"/>
        <w:bottom w:val="single" w:sz="4" w:space="1" w:color="282282"/>
        <w:right w:val="single" w:sz="4" w:space="4" w:color="282282"/>
      </w:pBdr>
      <w:shd w:val="clear" w:color="auto" w:fill="EAEAEA"/>
      <w:spacing w:before="120" w:after="120" w:line="300" w:lineRule="auto"/>
      <w:ind w:left="113"/>
    </w:pPr>
    <w:rPr>
      <w:rFonts w:ascii="Helvetica" w:eastAsia="MS Mincho" w:hAnsi="Helvetica"/>
      <w:color w:val="282282"/>
      <w:lang w:eastAsia="en-GB"/>
    </w:rPr>
  </w:style>
  <w:style w:type="character" w:customStyle="1" w:styleId="Style18ptCustomColor">
    <w:name w:val="Style 18 pt Custom Color"/>
    <w:basedOn w:val="DefaultParagraphFont"/>
    <w:rsid w:val="00414C16"/>
    <w:rPr>
      <w:color w:val="282282"/>
      <w:sz w:val="36"/>
      <w:lang w:val="en-US"/>
    </w:rPr>
  </w:style>
  <w:style w:type="paragraph" w:customStyle="1" w:styleId="DocumentVersion">
    <w:name w:val="Document Version"/>
    <w:basedOn w:val="VersionNumber"/>
    <w:semiHidden/>
    <w:rsid w:val="00414C16"/>
    <w:rPr>
      <w:color w:val="AD052E"/>
      <w:szCs w:val="20"/>
      <w:lang w:val="en-US"/>
    </w:rPr>
  </w:style>
  <w:style w:type="paragraph" w:customStyle="1" w:styleId="ReviewGate">
    <w:name w:val="Review Gate"/>
    <w:rsid w:val="00414C16"/>
    <w:pPr>
      <w:tabs>
        <w:tab w:val="right" w:pos="5580"/>
      </w:tabs>
      <w:adjustRightInd w:val="0"/>
      <w:spacing w:before="100" w:beforeAutospacing="1" w:after="240"/>
      <w:jc w:val="center"/>
    </w:pPr>
    <w:rPr>
      <w:rFonts w:ascii="Helvetica" w:eastAsia="MS Mincho" w:hAnsi="Helvetica" w:cs="Arial"/>
      <w:b/>
      <w:bCs/>
      <w:color w:val="98968A"/>
      <w:kern w:val="32"/>
      <w:sz w:val="56"/>
      <w:szCs w:val="44"/>
      <w:lang w:eastAsia="en-GB"/>
    </w:rPr>
  </w:style>
  <w:style w:type="paragraph" w:customStyle="1" w:styleId="BalloonText1">
    <w:name w:val="Balloon Text1"/>
    <w:basedOn w:val="Normal"/>
    <w:semiHidden/>
    <w:rsid w:val="00414C16"/>
    <w:pPr>
      <w:tabs>
        <w:tab w:val="left" w:pos="1134"/>
      </w:tabs>
      <w:spacing w:before="120" w:line="300" w:lineRule="auto"/>
    </w:pPr>
    <w:rPr>
      <w:rFonts w:ascii="Tahoma" w:eastAsia="MS Mincho" w:hAnsi="Tahoma" w:cs="Tahoma"/>
      <w:sz w:val="16"/>
      <w:szCs w:val="16"/>
      <w:lang w:eastAsia="en-GB"/>
    </w:rPr>
  </w:style>
  <w:style w:type="paragraph" w:styleId="HTMLPreformatted">
    <w:name w:val="HTML Preformatted"/>
    <w:basedOn w:val="Normal"/>
    <w:link w:val="HTMLPreformattedChar"/>
    <w:rsid w:val="00414C1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Courier New" w:hAnsi="Arial Unicode MS" w:cs="Courier New"/>
      <w:sz w:val="20"/>
      <w:szCs w:val="20"/>
    </w:rPr>
  </w:style>
  <w:style w:type="character" w:customStyle="1" w:styleId="HTMLPreformattedChar">
    <w:name w:val="HTML Preformatted Char"/>
    <w:basedOn w:val="DefaultParagraphFont"/>
    <w:link w:val="HTMLPreformatted"/>
    <w:rsid w:val="00414C16"/>
    <w:rPr>
      <w:rFonts w:ascii="Arial Unicode MS" w:eastAsia="Courier New" w:hAnsi="Arial Unicode MS" w:cs="Courier New"/>
    </w:rPr>
  </w:style>
  <w:style w:type="character" w:styleId="HTMLCode">
    <w:name w:val="HTML Code"/>
    <w:basedOn w:val="DefaultParagraphFont"/>
    <w:rsid w:val="00414C16"/>
    <w:rPr>
      <w:rFonts w:ascii="Arial Unicode MS" w:eastAsia="Courier New" w:hAnsi="Arial Unicode MS" w:cs="Courier New"/>
      <w:sz w:val="20"/>
      <w:szCs w:val="20"/>
    </w:rPr>
  </w:style>
  <w:style w:type="paragraph" w:styleId="TableofFigures">
    <w:name w:val="table of figures"/>
    <w:basedOn w:val="Normal"/>
    <w:next w:val="Normal"/>
    <w:uiPriority w:val="99"/>
    <w:rsid w:val="00414C16"/>
    <w:rPr>
      <w:rFonts w:eastAsia="Calibri"/>
    </w:rPr>
  </w:style>
  <w:style w:type="character" w:customStyle="1" w:styleId="HTMLCode1">
    <w:name w:val="HTML Code1"/>
    <w:basedOn w:val="DefaultParagraphFont"/>
    <w:rsid w:val="00414C16"/>
    <w:rPr>
      <w:rFonts w:ascii="Courier New" w:eastAsia="MS Mincho" w:hAnsi="Courier New" w:cs="Courier New"/>
      <w:color w:val="333333"/>
      <w:sz w:val="18"/>
      <w:szCs w:val="18"/>
    </w:rPr>
  </w:style>
  <w:style w:type="paragraph" w:customStyle="1" w:styleId="Question">
    <w:name w:val="Question"/>
    <w:basedOn w:val="Normal"/>
    <w:next w:val="Normal"/>
    <w:rsid w:val="00414C16"/>
    <w:pPr>
      <w:numPr>
        <w:numId w:val="32"/>
      </w:numPr>
      <w:pBdr>
        <w:top w:val="single" w:sz="4" w:space="1" w:color="auto"/>
        <w:bottom w:val="single" w:sz="4" w:space="1" w:color="auto"/>
      </w:pBdr>
      <w:tabs>
        <w:tab w:val="left" w:pos="1134"/>
      </w:tabs>
      <w:spacing w:before="120" w:after="240" w:line="300" w:lineRule="auto"/>
    </w:pPr>
    <w:rPr>
      <w:rFonts w:ascii="Arial" w:eastAsia="MS Mincho" w:hAnsi="Arial"/>
      <w:i/>
      <w:color w:val="FF6600"/>
      <w:sz w:val="18"/>
      <w:szCs w:val="18"/>
      <w:lang w:eastAsia="en-GB"/>
    </w:rPr>
  </w:style>
  <w:style w:type="paragraph" w:customStyle="1" w:styleId="HeadingB">
    <w:name w:val="Heading B"/>
    <w:basedOn w:val="Heading2"/>
    <w:rsid w:val="00414C16"/>
    <w:pPr>
      <w:keepLines w:val="0"/>
      <w:numPr>
        <w:numId w:val="27"/>
      </w:numPr>
      <w:pBdr>
        <w:top w:val="single" w:sz="6" w:space="1" w:color="auto"/>
      </w:pBdr>
      <w:tabs>
        <w:tab w:val="num" w:pos="504"/>
        <w:tab w:val="num" w:pos="1134"/>
      </w:tabs>
      <w:overflowPunct w:val="0"/>
      <w:autoSpaceDE w:val="0"/>
      <w:autoSpaceDN w:val="0"/>
      <w:adjustRightInd w:val="0"/>
      <w:spacing w:before="425" w:after="113"/>
      <w:ind w:left="144" w:hanging="1134"/>
      <w:textAlignment w:val="baseline"/>
      <w:outlineLvl w:val="9"/>
    </w:pPr>
    <w:rPr>
      <w:rFonts w:eastAsia="Times New Roman" w:cs="Times New Roman"/>
      <w:iCs/>
      <w:color w:val="000080"/>
      <w:szCs w:val="20"/>
    </w:rPr>
  </w:style>
  <w:style w:type="paragraph" w:customStyle="1" w:styleId="Table-Text">
    <w:name w:val="Table - Text"/>
    <w:basedOn w:val="Normal"/>
    <w:autoRedefine/>
    <w:rsid w:val="00414C16"/>
    <w:pPr>
      <w:numPr>
        <w:numId w:val="44"/>
      </w:numPr>
      <w:tabs>
        <w:tab w:val="clear" w:pos="720"/>
      </w:tabs>
      <w:suppressAutoHyphens/>
      <w:spacing w:before="20" w:after="20"/>
      <w:ind w:left="0" w:firstLine="0"/>
    </w:pPr>
    <w:rPr>
      <w:rFonts w:eastAsia="Calibri"/>
      <w:sz w:val="22"/>
      <w:szCs w:val="20"/>
    </w:rPr>
  </w:style>
  <w:style w:type="paragraph" w:customStyle="1" w:styleId="StyleHeadingALeft0Hanging045">
    <w:name w:val="Style Heading A + Left:  0&quot; Hanging:  0.45&quot;"/>
    <w:basedOn w:val="Normal"/>
    <w:next w:val="BodyText"/>
    <w:rsid w:val="00414C16"/>
    <w:pPr>
      <w:keepNext/>
      <w:keepLines/>
      <w:pageBreakBefore/>
      <w:pBdr>
        <w:top w:val="single" w:sz="18" w:space="1" w:color="auto"/>
      </w:pBdr>
      <w:tabs>
        <w:tab w:val="num" w:pos="504"/>
      </w:tabs>
      <w:overflowPunct w:val="0"/>
      <w:autoSpaceDE w:val="0"/>
      <w:autoSpaceDN w:val="0"/>
      <w:adjustRightInd w:val="0"/>
      <w:spacing w:before="142" w:after="113"/>
      <w:ind w:left="652" w:hanging="652"/>
      <w:textAlignment w:val="baseline"/>
    </w:pPr>
    <w:rPr>
      <w:rFonts w:ascii="Arial" w:eastAsia="Calibri" w:hAnsi="Arial"/>
      <w:b/>
      <w:bCs/>
      <w:color w:val="808080"/>
      <w:kern w:val="28"/>
      <w:sz w:val="44"/>
      <w:szCs w:val="20"/>
    </w:rPr>
  </w:style>
  <w:style w:type="paragraph" w:customStyle="1" w:styleId="StyleHeadingBFirstline0">
    <w:name w:val="Style Heading B + First line:  0&quot;"/>
    <w:basedOn w:val="HeadingB"/>
    <w:rsid w:val="00414C16"/>
    <w:pPr>
      <w:spacing w:before="480" w:after="120"/>
      <w:ind w:left="0" w:firstLine="0"/>
    </w:pPr>
    <w:rPr>
      <w:bCs w:val="0"/>
    </w:rPr>
  </w:style>
  <w:style w:type="paragraph" w:customStyle="1" w:styleId="Instructions">
    <w:name w:val="Instructions"/>
    <w:link w:val="InstructionsChar"/>
    <w:rsid w:val="00414C16"/>
    <w:pPr>
      <w:spacing w:before="120" w:after="120"/>
      <w:ind w:left="288"/>
    </w:pPr>
    <w:rPr>
      <w:rFonts w:ascii="Arial" w:eastAsia="MS Mincho" w:hAnsi="Arial"/>
      <w:i/>
      <w:color w:val="333399"/>
      <w:lang w:eastAsia="en-GB"/>
    </w:rPr>
  </w:style>
  <w:style w:type="character" w:customStyle="1" w:styleId="InstructionsChar">
    <w:name w:val="Instructions Char"/>
    <w:basedOn w:val="DefaultParagraphFont"/>
    <w:link w:val="Instructions"/>
    <w:rsid w:val="00414C16"/>
    <w:rPr>
      <w:rFonts w:ascii="Arial" w:eastAsia="MS Mincho" w:hAnsi="Arial"/>
      <w:i/>
      <w:color w:val="333399"/>
      <w:lang w:eastAsia="en-GB"/>
    </w:rPr>
  </w:style>
  <w:style w:type="paragraph" w:customStyle="1" w:styleId="QAQuestion">
    <w:name w:val="QA Question"/>
    <w:basedOn w:val="Normal"/>
    <w:rsid w:val="00414C16"/>
    <w:pPr>
      <w:keepLines/>
      <w:tabs>
        <w:tab w:val="left" w:pos="2304"/>
      </w:tabs>
      <w:suppressAutoHyphens/>
      <w:spacing w:line="260" w:lineRule="exact"/>
      <w:ind w:left="2736" w:hanging="432"/>
    </w:pPr>
    <w:rPr>
      <w:rFonts w:ascii="Arial" w:eastAsia="Calibri" w:hAnsi="Arial"/>
      <w:sz w:val="21"/>
      <w:szCs w:val="20"/>
    </w:rPr>
  </w:style>
  <w:style w:type="paragraph" w:customStyle="1" w:styleId="List2cont">
    <w:name w:val="List2 (cont)"/>
    <w:rsid w:val="00414C16"/>
    <w:pPr>
      <w:spacing w:before="60" w:after="60" w:line="240" w:lineRule="atLeast"/>
      <w:ind w:left="864"/>
    </w:pPr>
    <w:rPr>
      <w:noProof/>
      <w:kern w:val="22"/>
      <w:sz w:val="22"/>
    </w:rPr>
  </w:style>
  <w:style w:type="paragraph" w:customStyle="1" w:styleId="Quotationparagraph">
    <w:name w:val="Quotation paragraph"/>
    <w:next w:val="Normal"/>
    <w:rsid w:val="00414C16"/>
    <w:pPr>
      <w:spacing w:before="60" w:after="240" w:line="300" w:lineRule="atLeast"/>
      <w:ind w:left="547" w:right="547"/>
    </w:pPr>
    <w:rPr>
      <w:i/>
      <w:noProof/>
      <w:kern w:val="22"/>
      <w:sz w:val="22"/>
    </w:rPr>
  </w:style>
  <w:style w:type="paragraph" w:customStyle="1" w:styleId="Indexletter">
    <w:name w:val="Index letter"/>
    <w:next w:val="Index1"/>
    <w:rsid w:val="00414C16"/>
    <w:pPr>
      <w:spacing w:before="240"/>
    </w:pPr>
    <w:rPr>
      <w:rFonts w:ascii="Arial" w:hAnsi="Arial"/>
      <w:b/>
      <w:noProof/>
      <w:kern w:val="22"/>
      <w:sz w:val="22"/>
    </w:rPr>
  </w:style>
  <w:style w:type="paragraph" w:customStyle="1" w:styleId="Textnumsontitlepage">
    <w:name w:val="Text&amp;nums on title page"/>
    <w:rsid w:val="00414C16"/>
    <w:pPr>
      <w:spacing w:line="240" w:lineRule="atLeast"/>
    </w:pPr>
    <w:rPr>
      <w:rFonts w:ascii="Arial" w:hAnsi="Arial"/>
      <w:caps/>
      <w:kern w:val="20"/>
    </w:rPr>
  </w:style>
  <w:style w:type="paragraph" w:customStyle="1" w:styleId="Textnumsoncover">
    <w:name w:val="Text&amp;nums on cover"/>
    <w:rsid w:val="00414C16"/>
    <w:pPr>
      <w:spacing w:line="240" w:lineRule="atLeast"/>
      <w:ind w:right="72"/>
      <w:jc w:val="right"/>
    </w:pPr>
    <w:rPr>
      <w:rFonts w:ascii="Arial" w:hAnsi="Arial"/>
      <w:caps/>
      <w:noProof/>
      <w:kern w:val="20"/>
    </w:rPr>
  </w:style>
  <w:style w:type="paragraph" w:customStyle="1" w:styleId="ProgramName">
    <w:name w:val="Program Name"/>
    <w:rsid w:val="00414C16"/>
    <w:pPr>
      <w:spacing w:line="240" w:lineRule="atLeast"/>
    </w:pPr>
    <w:rPr>
      <w:rFonts w:ascii="Arial" w:hAnsi="Arial"/>
      <w:b/>
      <w:noProof/>
      <w:kern w:val="20"/>
    </w:rPr>
  </w:style>
  <w:style w:type="paragraph" w:customStyle="1" w:styleId="Logo">
    <w:name w:val="Logo"/>
    <w:next w:val="Normal"/>
    <w:rsid w:val="00414C16"/>
    <w:pPr>
      <w:spacing w:line="240" w:lineRule="atLeast"/>
      <w:ind w:left="-113"/>
    </w:pPr>
    <w:rPr>
      <w:kern w:val="20"/>
    </w:rPr>
  </w:style>
  <w:style w:type="paragraph" w:customStyle="1" w:styleId="Figure">
    <w:name w:val="Figure"/>
    <w:next w:val="Caption"/>
    <w:rsid w:val="00414C16"/>
    <w:pPr>
      <w:keepNext/>
      <w:spacing w:before="500" w:line="260" w:lineRule="atLeast"/>
    </w:pPr>
    <w:rPr>
      <w:rFonts w:ascii="Arial" w:hAnsi="Arial"/>
      <w:noProof/>
      <w:kern w:val="22"/>
      <w:sz w:val="22"/>
    </w:rPr>
  </w:style>
  <w:style w:type="paragraph" w:customStyle="1" w:styleId="Numberlist1">
    <w:name w:val="Number list1"/>
    <w:rsid w:val="00414C16"/>
    <w:pPr>
      <w:tabs>
        <w:tab w:val="left" w:pos="432"/>
      </w:tabs>
      <w:spacing w:after="120" w:line="240" w:lineRule="atLeast"/>
      <w:ind w:left="432" w:hanging="432"/>
    </w:pPr>
    <w:rPr>
      <w:noProof/>
      <w:kern w:val="22"/>
      <w:sz w:val="22"/>
    </w:rPr>
  </w:style>
  <w:style w:type="paragraph" w:customStyle="1" w:styleId="Referenceitem">
    <w:name w:val="Reference item"/>
    <w:rsid w:val="00414C16"/>
    <w:pPr>
      <w:spacing w:before="100"/>
    </w:pPr>
    <w:rPr>
      <w:rFonts w:ascii="Arial" w:hAnsi="Arial"/>
      <w:b/>
      <w:noProof/>
      <w:kern w:val="20"/>
      <w:sz w:val="22"/>
    </w:rPr>
  </w:style>
  <w:style w:type="paragraph" w:styleId="Index4">
    <w:name w:val="index 4"/>
    <w:basedOn w:val="Normal"/>
    <w:rsid w:val="00414C16"/>
    <w:pPr>
      <w:tabs>
        <w:tab w:val="right" w:pos="3773"/>
      </w:tabs>
      <w:suppressAutoHyphens/>
      <w:ind w:left="960" w:hanging="240"/>
    </w:pPr>
    <w:rPr>
      <w:rFonts w:eastAsia="Calibri"/>
      <w:b/>
      <w:kern w:val="32"/>
      <w:sz w:val="18"/>
      <w:szCs w:val="20"/>
    </w:rPr>
  </w:style>
  <w:style w:type="paragraph" w:styleId="Index5">
    <w:name w:val="index 5"/>
    <w:basedOn w:val="Normal"/>
    <w:rsid w:val="00414C16"/>
    <w:pPr>
      <w:tabs>
        <w:tab w:val="right" w:pos="3773"/>
      </w:tabs>
      <w:suppressAutoHyphens/>
      <w:ind w:left="1200" w:hanging="240"/>
    </w:pPr>
    <w:rPr>
      <w:rFonts w:eastAsia="Calibri"/>
      <w:b/>
      <w:kern w:val="32"/>
      <w:sz w:val="18"/>
      <w:szCs w:val="20"/>
    </w:rPr>
  </w:style>
  <w:style w:type="paragraph" w:customStyle="1" w:styleId="List1cont">
    <w:name w:val="List1 (cont)"/>
    <w:rsid w:val="00414C16"/>
    <w:pPr>
      <w:spacing w:before="60" w:after="60" w:line="240" w:lineRule="atLeast"/>
      <w:ind w:left="864"/>
    </w:pPr>
    <w:rPr>
      <w:noProof/>
      <w:kern w:val="20"/>
      <w:sz w:val="22"/>
    </w:rPr>
  </w:style>
  <w:style w:type="paragraph" w:customStyle="1" w:styleId="Numberlist2">
    <w:name w:val="Number list2"/>
    <w:rsid w:val="00414C16"/>
    <w:pPr>
      <w:tabs>
        <w:tab w:val="left" w:pos="432"/>
      </w:tabs>
      <w:spacing w:before="60" w:after="60"/>
      <w:ind w:left="864" w:hanging="432"/>
    </w:pPr>
    <w:rPr>
      <w:noProof/>
      <w:kern w:val="22"/>
      <w:sz w:val="22"/>
    </w:rPr>
  </w:style>
  <w:style w:type="paragraph" w:customStyle="1" w:styleId="tabletext1">
    <w:name w:val="table.text"/>
    <w:basedOn w:val="Normal"/>
    <w:rsid w:val="00414C16"/>
    <w:pPr>
      <w:suppressAutoHyphens/>
      <w:spacing w:before="40" w:after="40"/>
    </w:pPr>
    <w:rPr>
      <w:rFonts w:ascii="Arial" w:eastAsia="Calibri" w:hAnsi="Arial"/>
      <w:b/>
      <w:kern w:val="32"/>
      <w:sz w:val="18"/>
      <w:szCs w:val="20"/>
    </w:rPr>
  </w:style>
  <w:style w:type="paragraph" w:customStyle="1" w:styleId="H-pa-name">
    <w:name w:val="H-pa-name"/>
    <w:basedOn w:val="H-purpose"/>
    <w:rsid w:val="00414C16"/>
    <w:pPr>
      <w:pageBreakBefore/>
      <w:spacing w:after="160"/>
    </w:pPr>
    <w:rPr>
      <w:caps/>
    </w:rPr>
  </w:style>
  <w:style w:type="paragraph" w:customStyle="1" w:styleId="H-purpose">
    <w:name w:val="H-purpose"/>
    <w:next w:val="Normal"/>
    <w:rsid w:val="00414C16"/>
    <w:pPr>
      <w:keepNext/>
      <w:pBdr>
        <w:bottom w:val="single" w:sz="4" w:space="1" w:color="auto"/>
      </w:pBdr>
      <w:suppressAutoHyphens/>
      <w:spacing w:before="504" w:after="180" w:line="260" w:lineRule="exact"/>
    </w:pPr>
    <w:rPr>
      <w:rFonts w:ascii="Arial Black" w:hAnsi="Arial Black"/>
    </w:rPr>
  </w:style>
  <w:style w:type="paragraph" w:customStyle="1" w:styleId="H-goals">
    <w:name w:val="H-goals"/>
    <w:basedOn w:val="Normal"/>
    <w:next w:val="Normal"/>
    <w:rsid w:val="00414C16"/>
    <w:pPr>
      <w:keepNext/>
      <w:pBdr>
        <w:bottom w:val="single" w:sz="4" w:space="1" w:color="auto"/>
      </w:pBdr>
      <w:suppressAutoHyphens/>
      <w:spacing w:before="300" w:line="260" w:lineRule="exact"/>
      <w:ind w:left="2304" w:hanging="2304"/>
    </w:pPr>
    <w:rPr>
      <w:rFonts w:ascii="Arial Black" w:eastAsia="Calibri" w:hAnsi="Arial Black"/>
      <w:sz w:val="20"/>
      <w:szCs w:val="20"/>
    </w:rPr>
  </w:style>
  <w:style w:type="paragraph" w:customStyle="1" w:styleId="H-subpractice">
    <w:name w:val="H-subpractice"/>
    <w:rsid w:val="00414C16"/>
    <w:pPr>
      <w:keepNext/>
      <w:suppressAutoHyphens/>
      <w:spacing w:before="200"/>
      <w:ind w:left="2304"/>
    </w:pPr>
    <w:rPr>
      <w:rFonts w:ascii="Arial" w:hAnsi="Arial"/>
      <w:b/>
      <w:sz w:val="18"/>
    </w:rPr>
  </w:style>
  <w:style w:type="paragraph" w:customStyle="1" w:styleId="H-workproducts">
    <w:name w:val="H-workproducts"/>
    <w:basedOn w:val="H-subpractice"/>
    <w:rsid w:val="00414C16"/>
  </w:style>
  <w:style w:type="paragraph" w:customStyle="1" w:styleId="H-notes">
    <w:name w:val="H-notes"/>
    <w:basedOn w:val="Normal"/>
    <w:next w:val="Normal"/>
    <w:rsid w:val="00414C16"/>
    <w:pPr>
      <w:keepNext/>
      <w:pBdr>
        <w:bottom w:val="single" w:sz="4" w:space="1" w:color="auto"/>
      </w:pBdr>
      <w:suppressAutoHyphens/>
      <w:spacing w:before="300" w:after="180" w:line="260" w:lineRule="exact"/>
    </w:pPr>
    <w:rPr>
      <w:rFonts w:ascii="Arial Black" w:eastAsia="Calibri" w:hAnsi="Arial Black"/>
      <w:sz w:val="20"/>
      <w:szCs w:val="20"/>
    </w:rPr>
  </w:style>
  <w:style w:type="paragraph" w:customStyle="1" w:styleId="reference">
    <w:name w:val="reference"/>
    <w:basedOn w:val="Normal"/>
    <w:rsid w:val="00414C16"/>
    <w:pPr>
      <w:keepLines/>
      <w:tabs>
        <w:tab w:val="left" w:pos="-3240"/>
      </w:tabs>
      <w:suppressAutoHyphens/>
      <w:spacing w:before="120" w:line="260" w:lineRule="exact"/>
      <w:ind w:left="1152"/>
    </w:pPr>
    <w:rPr>
      <w:rFonts w:ascii="Arial" w:eastAsia="Calibri" w:hAnsi="Arial"/>
      <w:i/>
      <w:color w:val="000000"/>
      <w:kern w:val="22"/>
      <w:sz w:val="21"/>
      <w:szCs w:val="20"/>
    </w:rPr>
  </w:style>
  <w:style w:type="paragraph" w:customStyle="1" w:styleId="H-related-specific-practices">
    <w:name w:val="H-related-specific-practices"/>
    <w:basedOn w:val="H-related-process-areas"/>
    <w:rsid w:val="00414C16"/>
    <w:pPr>
      <w:numPr>
        <w:numId w:val="6"/>
      </w:numPr>
      <w:pBdr>
        <w:bottom w:val="none" w:sz="0" w:space="0" w:color="auto"/>
      </w:pBdr>
      <w:ind w:left="2304"/>
    </w:pPr>
    <w:rPr>
      <w:i/>
    </w:rPr>
  </w:style>
  <w:style w:type="paragraph" w:customStyle="1" w:styleId="H-related-subpractices">
    <w:name w:val="H-related-subpractices"/>
    <w:basedOn w:val="H-related-specific-practices"/>
    <w:rsid w:val="00414C16"/>
  </w:style>
  <w:style w:type="paragraph" w:customStyle="1" w:styleId="H-commonfeature">
    <w:name w:val="H-common feature"/>
    <w:basedOn w:val="H-purpose"/>
    <w:rsid w:val="00414C16"/>
  </w:style>
  <w:style w:type="paragraph" w:customStyle="1" w:styleId="Hyperlink1">
    <w:name w:val="Hyperlink1"/>
    <w:basedOn w:val="Normal"/>
    <w:rsid w:val="00414C16"/>
    <w:pPr>
      <w:keepLines/>
      <w:tabs>
        <w:tab w:val="left" w:pos="-3240"/>
      </w:tabs>
      <w:suppressAutoHyphens/>
      <w:spacing w:before="120" w:line="260" w:lineRule="exact"/>
      <w:ind w:left="1152"/>
    </w:pPr>
    <w:rPr>
      <w:rFonts w:ascii="Arial Narrow" w:eastAsia="Calibri" w:hAnsi="Arial Narrow"/>
      <w:color w:val="3366FF"/>
      <w:kern w:val="22"/>
      <w:sz w:val="20"/>
      <w:szCs w:val="20"/>
    </w:rPr>
  </w:style>
  <w:style w:type="paragraph" w:customStyle="1" w:styleId="t1-title-line1">
    <w:name w:val="t1-title-line1"/>
    <w:next w:val="t2-title-line2"/>
    <w:rsid w:val="00414C16"/>
    <w:pPr>
      <w:spacing w:before="3100" w:after="216"/>
      <w:ind w:left="2304"/>
    </w:pPr>
    <w:rPr>
      <w:rFonts w:ascii="Arial Narrow" w:hAnsi="Arial Narrow"/>
      <w:b/>
      <w:noProof/>
      <w:sz w:val="36"/>
    </w:rPr>
  </w:style>
  <w:style w:type="paragraph" w:customStyle="1" w:styleId="t2-title-line2">
    <w:name w:val="t2-title-line2"/>
    <w:rsid w:val="00414C16"/>
    <w:pPr>
      <w:ind w:left="2304"/>
    </w:pPr>
    <w:rPr>
      <w:rFonts w:ascii="Arial" w:hAnsi="Arial"/>
      <w:b/>
      <w:noProof/>
      <w:sz w:val="60"/>
    </w:rPr>
  </w:style>
  <w:style w:type="paragraph" w:customStyle="1" w:styleId="t3-title-line3">
    <w:name w:val="t3-title-line3"/>
    <w:rsid w:val="00414C16"/>
    <w:pPr>
      <w:spacing w:before="800" w:line="240" w:lineRule="exact"/>
      <w:ind w:left="2304"/>
    </w:pPr>
    <w:rPr>
      <w:rFonts w:ascii="Arial Black" w:hAnsi="Arial Black"/>
      <w:noProof/>
    </w:rPr>
  </w:style>
  <w:style w:type="paragraph" w:customStyle="1" w:styleId="t4-title-line4">
    <w:name w:val="t4-title-line4"/>
    <w:rsid w:val="00414C16"/>
    <w:pPr>
      <w:spacing w:before="280"/>
      <w:ind w:left="2304"/>
    </w:pPr>
    <w:rPr>
      <w:rFonts w:ascii="Arial" w:hAnsi="Arial"/>
      <w:noProof/>
    </w:rPr>
  </w:style>
  <w:style w:type="paragraph" w:customStyle="1" w:styleId="t5-title-line5">
    <w:name w:val="t5-title-line5"/>
    <w:rsid w:val="00414C16"/>
    <w:pPr>
      <w:spacing w:before="6400"/>
      <w:ind w:left="2304"/>
    </w:pPr>
    <w:rPr>
      <w:rFonts w:ascii="Arial Black" w:hAnsi="Arial Black"/>
      <w:noProof/>
      <w:sz w:val="16"/>
    </w:rPr>
  </w:style>
  <w:style w:type="paragraph" w:customStyle="1" w:styleId="list-bullet">
    <w:name w:val="list-bullet"/>
    <w:rsid w:val="00414C16"/>
    <w:pPr>
      <w:numPr>
        <w:numId w:val="34"/>
      </w:numPr>
      <w:suppressAutoHyphens/>
      <w:spacing w:before="60" w:after="60" w:line="260" w:lineRule="exact"/>
      <w:ind w:left="2160" w:hanging="432"/>
    </w:pPr>
    <w:rPr>
      <w:rFonts w:ascii="Arial" w:hAnsi="Arial"/>
      <w:sz w:val="21"/>
    </w:rPr>
  </w:style>
  <w:style w:type="paragraph" w:customStyle="1" w:styleId="list-bullet-level-2">
    <w:name w:val="list-bullet-level-2"/>
    <w:rsid w:val="00414C16"/>
    <w:pPr>
      <w:numPr>
        <w:numId w:val="33"/>
      </w:numPr>
      <w:tabs>
        <w:tab w:val="left" w:pos="3024"/>
      </w:tabs>
      <w:suppressAutoHyphens/>
      <w:spacing w:before="60" w:after="60"/>
      <w:ind w:left="3024" w:hanging="288"/>
    </w:pPr>
    <w:rPr>
      <w:rFonts w:ascii="Arial Narrow" w:hAnsi="Arial Narrow"/>
    </w:rPr>
  </w:style>
  <w:style w:type="paragraph" w:customStyle="1" w:styleId="Footer-Left">
    <w:name w:val="Footer-Left"/>
    <w:basedOn w:val="Normal"/>
    <w:rsid w:val="00414C16"/>
    <w:pPr>
      <w:tabs>
        <w:tab w:val="right" w:pos="13766"/>
      </w:tabs>
      <w:suppressAutoHyphens/>
      <w:jc w:val="right"/>
    </w:pPr>
    <w:rPr>
      <w:rFonts w:ascii="Arial" w:eastAsia="Calibri" w:hAnsi="Arial"/>
      <w:b/>
      <w:color w:val="000000"/>
      <w:sz w:val="16"/>
      <w:szCs w:val="20"/>
    </w:rPr>
  </w:style>
  <w:style w:type="paragraph" w:customStyle="1" w:styleId="title-page-text">
    <w:name w:val="title-page-text"/>
    <w:next w:val="Normal"/>
    <w:rsid w:val="00414C16"/>
    <w:pPr>
      <w:suppressAutoHyphens/>
      <w:spacing w:before="100" w:after="100"/>
    </w:pPr>
    <w:rPr>
      <w:kern w:val="20"/>
    </w:rPr>
  </w:style>
  <w:style w:type="paragraph" w:customStyle="1" w:styleId="level1headings">
    <w:name w:val="level 1 headings"/>
    <w:basedOn w:val="H-goals"/>
    <w:rsid w:val="00414C16"/>
    <w:pPr>
      <w:spacing w:before="504" w:after="180"/>
      <w:ind w:left="0" w:firstLine="0"/>
    </w:pPr>
  </w:style>
  <w:style w:type="paragraph" w:customStyle="1" w:styleId="level2headings">
    <w:name w:val="level 2 headings"/>
    <w:basedOn w:val="Normal"/>
    <w:rsid w:val="00414C16"/>
    <w:pPr>
      <w:keepNext/>
      <w:tabs>
        <w:tab w:val="left" w:pos="2340"/>
      </w:tabs>
      <w:suppressAutoHyphens/>
      <w:spacing w:before="240" w:after="60"/>
      <w:ind w:left="2304"/>
    </w:pPr>
    <w:rPr>
      <w:rFonts w:ascii="Arial" w:eastAsia="Calibri" w:hAnsi="Arial"/>
      <w:b/>
      <w:color w:val="000000"/>
      <w:sz w:val="20"/>
      <w:szCs w:val="20"/>
    </w:rPr>
  </w:style>
  <w:style w:type="paragraph" w:customStyle="1" w:styleId="term">
    <w:name w:val="term"/>
    <w:basedOn w:val="Normal"/>
    <w:rsid w:val="00414C16"/>
    <w:pPr>
      <w:keepLines/>
      <w:tabs>
        <w:tab w:val="left" w:pos="-3240"/>
        <w:tab w:val="num" w:pos="720"/>
      </w:tabs>
      <w:suppressAutoHyphens/>
      <w:spacing w:before="120" w:line="260" w:lineRule="exact"/>
      <w:ind w:left="288"/>
    </w:pPr>
    <w:rPr>
      <w:rFonts w:ascii="Arial" w:eastAsia="Calibri" w:hAnsi="Arial"/>
      <w:color w:val="000000"/>
      <w:kern w:val="22"/>
      <w:sz w:val="21"/>
      <w:szCs w:val="20"/>
    </w:rPr>
  </w:style>
  <w:style w:type="paragraph" w:customStyle="1" w:styleId="goal-name">
    <w:name w:val="goal-name"/>
    <w:basedOn w:val="Normal"/>
    <w:rsid w:val="00414C16"/>
    <w:pPr>
      <w:keepNext/>
      <w:keepLines/>
      <w:tabs>
        <w:tab w:val="left" w:pos="1152"/>
      </w:tabs>
      <w:suppressAutoHyphens/>
      <w:spacing w:before="300"/>
      <w:ind w:left="1152" w:hanging="1152"/>
    </w:pPr>
    <w:rPr>
      <w:rFonts w:ascii="Arial" w:eastAsia="Calibri" w:hAnsi="Arial"/>
      <w:b/>
      <w:sz w:val="21"/>
      <w:szCs w:val="20"/>
    </w:rPr>
  </w:style>
  <w:style w:type="paragraph" w:customStyle="1" w:styleId="goal-name-2">
    <w:name w:val="goal-name-2"/>
    <w:basedOn w:val="goal-name"/>
    <w:rsid w:val="00414C16"/>
    <w:pPr>
      <w:spacing w:before="120"/>
    </w:pPr>
    <w:rPr>
      <w:b w:val="0"/>
    </w:rPr>
  </w:style>
  <w:style w:type="paragraph" w:customStyle="1" w:styleId="level2appendix">
    <w:name w:val="level 2 appendix"/>
    <w:basedOn w:val="level1headings"/>
    <w:rsid w:val="00414C16"/>
  </w:style>
  <w:style w:type="paragraph" w:customStyle="1" w:styleId="H-pa-name-appendix">
    <w:name w:val="H-pa-name-appendix"/>
    <w:basedOn w:val="H-pa-name"/>
    <w:rsid w:val="00414C16"/>
  </w:style>
  <w:style w:type="paragraph" w:customStyle="1" w:styleId="ATableText">
    <w:name w:val="A_Table Text"/>
    <w:rsid w:val="00414C16"/>
    <w:pPr>
      <w:spacing w:before="60" w:after="60"/>
    </w:pPr>
    <w:rPr>
      <w:rFonts w:ascii="Arial" w:hAnsi="Arial"/>
      <w:sz w:val="18"/>
      <w:lang w:eastAsia="zh-CN"/>
    </w:rPr>
  </w:style>
  <w:style w:type="paragraph" w:customStyle="1" w:styleId="H-sp-name-subsumed">
    <w:name w:val="H-sp-name-subsumed"/>
    <w:basedOn w:val="Normal"/>
    <w:rsid w:val="00414C16"/>
    <w:pPr>
      <w:keepNext/>
      <w:suppressAutoHyphens/>
      <w:spacing w:before="500" w:after="40" w:line="260" w:lineRule="exact"/>
      <w:ind w:left="2304" w:hanging="1152"/>
    </w:pPr>
    <w:rPr>
      <w:rFonts w:ascii="Arial" w:eastAsia="Calibri" w:hAnsi="Arial"/>
      <w:b/>
      <w:color w:val="808080"/>
      <w:sz w:val="21"/>
      <w:szCs w:val="20"/>
    </w:rPr>
  </w:style>
  <w:style w:type="paragraph" w:customStyle="1" w:styleId="H-workproducts-subsumed">
    <w:name w:val="H-workproducts-subsumed"/>
    <w:basedOn w:val="H-workproducts"/>
    <w:rsid w:val="00414C16"/>
    <w:rPr>
      <w:color w:val="808080"/>
    </w:rPr>
  </w:style>
  <w:style w:type="paragraph" w:customStyle="1" w:styleId="QAAnswer">
    <w:name w:val="QA Answer"/>
    <w:basedOn w:val="QAQuestion"/>
    <w:rsid w:val="00414C16"/>
    <w:pPr>
      <w:tabs>
        <w:tab w:val="num" w:pos="1440"/>
      </w:tabs>
    </w:pPr>
    <w:rPr>
      <w:color w:val="808080"/>
    </w:rPr>
  </w:style>
  <w:style w:type="paragraph" w:customStyle="1" w:styleId="list-bullet-border-subsumed">
    <w:name w:val="list-bullet-border-subsumed"/>
    <w:basedOn w:val="list-bullet-subsumed"/>
    <w:rsid w:val="00414C16"/>
    <w:pPr>
      <w:pBdr>
        <w:top w:val="single" w:sz="4" w:space="1" w:color="auto"/>
        <w:left w:val="single" w:sz="4" w:space="4" w:color="auto"/>
        <w:bottom w:val="single" w:sz="4" w:space="1" w:color="auto"/>
        <w:right w:val="single" w:sz="4" w:space="4" w:color="auto"/>
      </w:pBdr>
    </w:pPr>
    <w:rPr>
      <w:rFonts w:ascii="Arial Narrow" w:hAnsi="Arial Narrow"/>
    </w:rPr>
  </w:style>
  <w:style w:type="paragraph" w:customStyle="1" w:styleId="list-bullet-subsumed">
    <w:name w:val="list-bullet-subsumed"/>
    <w:rsid w:val="00414C16"/>
    <w:pPr>
      <w:tabs>
        <w:tab w:val="left" w:pos="360"/>
      </w:tabs>
      <w:suppressAutoHyphens/>
      <w:spacing w:before="60" w:after="60" w:line="260" w:lineRule="exact"/>
      <w:ind w:left="360" w:hanging="360"/>
    </w:pPr>
    <w:rPr>
      <w:rFonts w:ascii="Arial" w:hAnsi="Arial"/>
      <w:color w:val="808080"/>
      <w:sz w:val="21"/>
    </w:rPr>
  </w:style>
  <w:style w:type="paragraph" w:customStyle="1" w:styleId="list-bullet-level-2-border">
    <w:name w:val="list-bullet-level-2-border"/>
    <w:basedOn w:val="list-bullet-level-2"/>
    <w:rsid w:val="00414C16"/>
    <w:pPr>
      <w:keepNext/>
      <w:keepLines/>
      <w:pBdr>
        <w:top w:val="single" w:sz="4" w:space="1" w:color="auto"/>
        <w:left w:val="single" w:sz="4" w:space="4" w:color="auto"/>
        <w:bottom w:val="single" w:sz="4" w:space="1" w:color="auto"/>
        <w:right w:val="single" w:sz="4" w:space="4" w:color="auto"/>
      </w:pBdr>
    </w:pPr>
  </w:style>
  <w:style w:type="paragraph" w:customStyle="1" w:styleId="list-bullet-level-2-border-subsumed">
    <w:name w:val="list-bullet-level-2-border-subsumed"/>
    <w:basedOn w:val="list-bullet-level-2-border"/>
    <w:rsid w:val="00414C16"/>
    <w:rPr>
      <w:color w:val="808080"/>
    </w:rPr>
  </w:style>
  <w:style w:type="paragraph" w:customStyle="1" w:styleId="Listborder">
    <w:name w:val="List border"/>
    <w:basedOn w:val="Normal"/>
    <w:rsid w:val="00414C16"/>
    <w:pPr>
      <w:keepNext/>
      <w:pBdr>
        <w:top w:val="single" w:sz="4" w:space="1" w:color="auto"/>
        <w:left w:val="single" w:sz="4" w:space="4" w:color="auto"/>
        <w:bottom w:val="single" w:sz="4" w:space="1" w:color="auto"/>
        <w:right w:val="single" w:sz="4" w:space="4" w:color="auto"/>
      </w:pBdr>
      <w:suppressAutoHyphens/>
    </w:pPr>
    <w:rPr>
      <w:rFonts w:ascii="Arial Narrow" w:eastAsia="Calibri" w:hAnsi="Arial Narrow"/>
      <w:b/>
      <w:kern w:val="32"/>
      <w:sz w:val="12"/>
      <w:szCs w:val="20"/>
    </w:rPr>
  </w:style>
  <w:style w:type="paragraph" w:customStyle="1" w:styleId="list-border-sub">
    <w:name w:val="list-border-sub"/>
    <w:basedOn w:val="Listborder"/>
    <w:rsid w:val="00414C16"/>
    <w:rPr>
      <w:color w:val="808080"/>
    </w:rPr>
  </w:style>
  <w:style w:type="paragraph" w:customStyle="1" w:styleId="list-bullet-level-2-subsumed">
    <w:name w:val="list-bullet-level-2-subsumed"/>
    <w:basedOn w:val="list-bullet-level-2"/>
    <w:rsid w:val="00414C16"/>
    <w:rPr>
      <w:color w:val="808080"/>
    </w:rPr>
  </w:style>
  <w:style w:type="paragraph" w:customStyle="1" w:styleId="example-break">
    <w:name w:val="example-break"/>
    <w:basedOn w:val="Normal"/>
    <w:rsid w:val="00414C16"/>
    <w:pPr>
      <w:keepLines/>
      <w:tabs>
        <w:tab w:val="left" w:pos="-3240"/>
      </w:tabs>
      <w:suppressAutoHyphens/>
      <w:spacing w:line="120" w:lineRule="exact"/>
      <w:ind w:left="1152"/>
    </w:pPr>
    <w:rPr>
      <w:rFonts w:ascii="Arial" w:eastAsia="Calibri" w:hAnsi="Arial"/>
      <w:color w:val="000000"/>
      <w:kern w:val="22"/>
      <w:sz w:val="12"/>
      <w:szCs w:val="20"/>
    </w:rPr>
  </w:style>
  <w:style w:type="paragraph" w:customStyle="1" w:styleId="Body-noindent">
    <w:name w:val="Body-no indent"/>
    <w:next w:val="Normal"/>
    <w:rsid w:val="00414C16"/>
    <w:pPr>
      <w:widowControl w:val="0"/>
      <w:tabs>
        <w:tab w:val="left" w:pos="7920"/>
      </w:tabs>
      <w:spacing w:after="120" w:line="280" w:lineRule="exact"/>
      <w:ind w:right="-14"/>
    </w:pPr>
    <w:rPr>
      <w:rFonts w:ascii="Arial" w:hAnsi="Arial"/>
      <w:sz w:val="19"/>
    </w:rPr>
  </w:style>
  <w:style w:type="paragraph" w:customStyle="1" w:styleId="level2preface">
    <w:name w:val="level 2 preface"/>
    <w:basedOn w:val="level2headings"/>
    <w:rsid w:val="00414C16"/>
  </w:style>
  <w:style w:type="paragraph" w:customStyle="1" w:styleId="Graphic">
    <w:name w:val="Graphic"/>
    <w:basedOn w:val="Normal"/>
    <w:next w:val="Caption"/>
    <w:rsid w:val="00414C16"/>
    <w:pPr>
      <w:keepNext/>
      <w:keepLines/>
      <w:tabs>
        <w:tab w:val="left" w:pos="-3240"/>
      </w:tabs>
      <w:suppressAutoHyphens/>
      <w:spacing w:before="120"/>
      <w:ind w:left="1152"/>
    </w:pPr>
    <w:rPr>
      <w:rFonts w:ascii="Arial" w:eastAsia="Calibri" w:hAnsi="Arial"/>
      <w:color w:val="000000"/>
      <w:kern w:val="22"/>
      <w:sz w:val="21"/>
      <w:szCs w:val="20"/>
    </w:rPr>
  </w:style>
  <w:style w:type="paragraph" w:customStyle="1" w:styleId="Company-Description">
    <w:name w:val="Company - Description"/>
    <w:basedOn w:val="Normal"/>
    <w:rsid w:val="00414C16"/>
    <w:pPr>
      <w:pBdr>
        <w:bottom w:val="single" w:sz="4" w:space="1" w:color="auto"/>
      </w:pBdr>
    </w:pPr>
    <w:rPr>
      <w:rFonts w:ascii="Arial" w:eastAsia="Calibri" w:hAnsi="Arial" w:cs="Arial"/>
      <w:b/>
      <w:szCs w:val="20"/>
    </w:rPr>
  </w:style>
  <w:style w:type="paragraph" w:customStyle="1" w:styleId="CompanyName">
    <w:name w:val="Company Name"/>
    <w:basedOn w:val="Normal"/>
    <w:rsid w:val="00414C16"/>
    <w:pPr>
      <w:ind w:left="360"/>
    </w:pPr>
    <w:rPr>
      <w:rFonts w:ascii="Arial" w:eastAsia="Calibri" w:hAnsi="Arial" w:cs="Arial"/>
      <w:sz w:val="20"/>
      <w:szCs w:val="20"/>
    </w:rPr>
  </w:style>
  <w:style w:type="paragraph" w:customStyle="1" w:styleId="t2title2">
    <w:name w:val="t2 title2"/>
    <w:rsid w:val="00414C16"/>
    <w:pPr>
      <w:widowControl w:val="0"/>
      <w:numPr>
        <w:numId w:val="46"/>
      </w:numPr>
      <w:tabs>
        <w:tab w:val="clear" w:pos="360"/>
      </w:tabs>
      <w:spacing w:line="200" w:lineRule="atLeast"/>
      <w:ind w:firstLine="0"/>
    </w:pPr>
    <w:rPr>
      <w:rFonts w:ascii="Helvetica" w:hAnsi="Helvetica"/>
      <w:i/>
      <w:color w:val="000000"/>
      <w:sz w:val="16"/>
    </w:rPr>
  </w:style>
  <w:style w:type="paragraph" w:customStyle="1" w:styleId="t3-title-3">
    <w:name w:val="t3-title-3"/>
    <w:rsid w:val="00414C16"/>
    <w:pPr>
      <w:numPr>
        <w:numId w:val="45"/>
      </w:numPr>
      <w:tabs>
        <w:tab w:val="clear" w:pos="360"/>
      </w:tabs>
      <w:ind w:left="0" w:firstLine="0"/>
    </w:pPr>
    <w:rPr>
      <w:rFonts w:ascii="Arial" w:hAnsi="Arial"/>
      <w:noProof/>
      <w:sz w:val="12"/>
    </w:rPr>
  </w:style>
  <w:style w:type="paragraph" w:customStyle="1" w:styleId="t1-title-1">
    <w:name w:val="t1-title-1"/>
    <w:rsid w:val="00414C16"/>
    <w:pPr>
      <w:jc w:val="center"/>
    </w:pPr>
    <w:rPr>
      <w:rFonts w:ascii="Arial" w:hAnsi="Arial"/>
      <w:b/>
      <w:noProof/>
      <w:sz w:val="32"/>
    </w:rPr>
  </w:style>
  <w:style w:type="paragraph" w:customStyle="1" w:styleId="t4-title-4">
    <w:name w:val="t4-title-4"/>
    <w:next w:val="UserInformation"/>
    <w:rsid w:val="00414C16"/>
    <w:pPr>
      <w:tabs>
        <w:tab w:val="left" w:pos="288"/>
      </w:tabs>
      <w:ind w:left="288" w:hanging="288"/>
    </w:pPr>
    <w:rPr>
      <w:rFonts w:ascii="Arial Narrow" w:hAnsi="Arial Narrow"/>
      <w:b/>
      <w:smallCaps/>
      <w:noProof/>
      <w:sz w:val="16"/>
    </w:rPr>
  </w:style>
  <w:style w:type="paragraph" w:customStyle="1" w:styleId="UserInformation">
    <w:name w:val="User Information"/>
    <w:rsid w:val="00414C16"/>
    <w:pPr>
      <w:spacing w:before="60" w:after="60" w:line="240" w:lineRule="exact"/>
      <w:ind w:left="288"/>
    </w:pPr>
    <w:rPr>
      <w:rFonts w:ascii="Arial Narrow" w:hAnsi="Arial Narrow"/>
    </w:rPr>
  </w:style>
  <w:style w:type="paragraph" w:customStyle="1" w:styleId="t5-title-5">
    <w:name w:val="t5-title-5"/>
    <w:basedOn w:val="t4-title-4"/>
    <w:next w:val="UserInformation"/>
    <w:rsid w:val="00414C16"/>
    <w:pPr>
      <w:tabs>
        <w:tab w:val="num" w:pos="1440"/>
      </w:tabs>
      <w:ind w:left="0" w:firstLine="0"/>
    </w:pPr>
  </w:style>
  <w:style w:type="paragraph" w:styleId="Date">
    <w:name w:val="Date"/>
    <w:basedOn w:val="Normal"/>
    <w:next w:val="Normal"/>
    <w:link w:val="DateChar"/>
    <w:rsid w:val="00414C16"/>
    <w:pPr>
      <w:suppressAutoHyphens/>
    </w:pPr>
    <w:rPr>
      <w:rFonts w:ascii="Arial" w:eastAsia="Calibri" w:hAnsi="Arial"/>
      <w:b/>
      <w:kern w:val="32"/>
      <w:sz w:val="12"/>
      <w:szCs w:val="20"/>
    </w:rPr>
  </w:style>
  <w:style w:type="character" w:customStyle="1" w:styleId="DateChar">
    <w:name w:val="Date Char"/>
    <w:basedOn w:val="DefaultParagraphFont"/>
    <w:link w:val="Date"/>
    <w:rsid w:val="00414C16"/>
    <w:rPr>
      <w:rFonts w:ascii="Arial" w:eastAsia="Calibri" w:hAnsi="Arial"/>
      <w:b/>
      <w:kern w:val="32"/>
      <w:sz w:val="12"/>
    </w:rPr>
  </w:style>
  <w:style w:type="paragraph" w:customStyle="1" w:styleId="Table-ColHead">
    <w:name w:val="Table - Col. Head"/>
    <w:basedOn w:val="Normal"/>
    <w:autoRedefine/>
    <w:rsid w:val="00414C16"/>
    <w:pPr>
      <w:keepNext/>
      <w:spacing w:after="60"/>
      <w:jc w:val="center"/>
    </w:pPr>
    <w:rPr>
      <w:rFonts w:ascii="Arial" w:eastAsia="Calibri" w:hAnsi="Arial"/>
      <w:b/>
      <w:szCs w:val="20"/>
      <w:lang w:val="en-GB"/>
    </w:rPr>
  </w:style>
  <w:style w:type="paragraph" w:customStyle="1" w:styleId="FrontPageHeading">
    <w:name w:val="Front Page Heading"/>
    <w:basedOn w:val="Normal"/>
    <w:rsid w:val="00414C16"/>
    <w:pPr>
      <w:suppressAutoHyphens/>
    </w:pPr>
    <w:rPr>
      <w:rFonts w:ascii="Arial" w:eastAsia="Calibri" w:hAnsi="Arial"/>
      <w:b/>
      <w:kern w:val="32"/>
      <w:sz w:val="44"/>
      <w:szCs w:val="20"/>
    </w:rPr>
  </w:style>
  <w:style w:type="paragraph" w:customStyle="1" w:styleId="bullet">
    <w:name w:val="bullet"/>
    <w:autoRedefine/>
    <w:rsid w:val="00414C16"/>
    <w:pPr>
      <w:tabs>
        <w:tab w:val="num" w:pos="1080"/>
      </w:tabs>
      <w:suppressAutoHyphens/>
      <w:spacing w:before="60" w:after="60" w:line="260" w:lineRule="exact"/>
      <w:ind w:left="1080" w:hanging="360"/>
    </w:pPr>
    <w:rPr>
      <w:rFonts w:ascii="Arial" w:hAnsi="Arial"/>
      <w:sz w:val="21"/>
    </w:rPr>
  </w:style>
  <w:style w:type="paragraph" w:customStyle="1" w:styleId="BulletList">
    <w:name w:val="BulletList"/>
    <w:basedOn w:val="Normal"/>
    <w:rsid w:val="00414C16"/>
    <w:pPr>
      <w:keepLines/>
      <w:tabs>
        <w:tab w:val="left" w:pos="-3240"/>
      </w:tabs>
      <w:suppressAutoHyphens/>
      <w:spacing w:before="120" w:line="260" w:lineRule="exact"/>
      <w:ind w:left="1152"/>
    </w:pPr>
    <w:rPr>
      <w:rFonts w:ascii="Arial" w:eastAsia="Calibri" w:hAnsi="Arial"/>
      <w:color w:val="000000"/>
      <w:kern w:val="22"/>
      <w:sz w:val="21"/>
      <w:szCs w:val="20"/>
    </w:rPr>
  </w:style>
  <w:style w:type="paragraph" w:customStyle="1" w:styleId="Bullet1">
    <w:name w:val="Bullet 1"/>
    <w:basedOn w:val="Normal"/>
    <w:rsid w:val="00414C16"/>
    <w:pPr>
      <w:widowControl w:val="0"/>
      <w:numPr>
        <w:numId w:val="47"/>
      </w:numPr>
      <w:tabs>
        <w:tab w:val="left" w:pos="7920"/>
      </w:tabs>
      <w:spacing w:line="280" w:lineRule="exact"/>
    </w:pPr>
    <w:rPr>
      <w:rFonts w:ascii="Arial" w:eastAsia="Calibri" w:hAnsi="Arial"/>
      <w:sz w:val="19"/>
      <w:szCs w:val="20"/>
    </w:rPr>
  </w:style>
  <w:style w:type="paragraph" w:customStyle="1" w:styleId="Para">
    <w:name w:val="Para"/>
    <w:basedOn w:val="Normal"/>
    <w:rsid w:val="00414C16"/>
    <w:rPr>
      <w:rFonts w:ascii="Arial" w:eastAsia="Calibri" w:hAnsi="Arial"/>
      <w:sz w:val="20"/>
      <w:szCs w:val="20"/>
    </w:rPr>
  </w:style>
  <w:style w:type="paragraph" w:customStyle="1" w:styleId="TableHead">
    <w:name w:val="Table Head"/>
    <w:basedOn w:val="Normal"/>
    <w:rsid w:val="00414C16"/>
    <w:pPr>
      <w:spacing w:after="60" w:line="280" w:lineRule="exact"/>
    </w:pPr>
    <w:rPr>
      <w:rFonts w:ascii="Arial Narrow" w:eastAsia="Calibri" w:hAnsi="Arial Narrow"/>
      <w:b/>
      <w:sz w:val="19"/>
      <w:szCs w:val="20"/>
    </w:rPr>
  </w:style>
  <w:style w:type="paragraph" w:customStyle="1" w:styleId="Text">
    <w:name w:val="Text"/>
    <w:aliases w:val="t"/>
    <w:rsid w:val="00414C16"/>
    <w:pPr>
      <w:spacing w:before="60" w:after="60" w:line="260" w:lineRule="exact"/>
    </w:pPr>
    <w:rPr>
      <w:rFonts w:ascii="Verdana" w:hAnsi="Verdana"/>
      <w:color w:val="000000"/>
    </w:rPr>
  </w:style>
  <w:style w:type="character" w:customStyle="1" w:styleId="LabelEmbedded">
    <w:name w:val="Label Embedded"/>
    <w:aliases w:val="le"/>
    <w:basedOn w:val="DefaultParagraphFont"/>
    <w:rsid w:val="00414C16"/>
    <w:rPr>
      <w:rFonts w:ascii="Verdana" w:hAnsi="Verdana"/>
      <w:b/>
      <w:sz w:val="20"/>
      <w:u w:val="none"/>
    </w:rPr>
  </w:style>
  <w:style w:type="paragraph" w:customStyle="1" w:styleId="Bullet3">
    <w:name w:val="Bullet 3"/>
    <w:basedOn w:val="Normal"/>
    <w:rsid w:val="00414C16"/>
    <w:pPr>
      <w:widowControl w:val="0"/>
      <w:numPr>
        <w:numId w:val="48"/>
      </w:numPr>
      <w:tabs>
        <w:tab w:val="left" w:pos="7920"/>
      </w:tabs>
      <w:spacing w:after="280" w:line="280" w:lineRule="exact"/>
    </w:pPr>
    <w:rPr>
      <w:rFonts w:ascii="Arial" w:eastAsia="Calibri" w:hAnsi="Arial"/>
      <w:sz w:val="19"/>
      <w:szCs w:val="20"/>
    </w:rPr>
  </w:style>
  <w:style w:type="paragraph" w:customStyle="1" w:styleId="NoteCaution">
    <w:name w:val="Note/Caution"/>
    <w:basedOn w:val="Normal"/>
    <w:next w:val="Normal"/>
    <w:rsid w:val="00414C16"/>
    <w:pPr>
      <w:widowControl w:val="0"/>
      <w:tabs>
        <w:tab w:val="left" w:pos="7920"/>
      </w:tabs>
      <w:spacing w:before="140" w:line="280" w:lineRule="exact"/>
      <w:ind w:right="-14"/>
    </w:pPr>
    <w:rPr>
      <w:rFonts w:ascii="Arial Narrow" w:eastAsia="Calibri" w:hAnsi="Arial Narrow"/>
      <w:b/>
      <w:sz w:val="19"/>
      <w:szCs w:val="20"/>
    </w:rPr>
  </w:style>
  <w:style w:type="paragraph" w:customStyle="1" w:styleId="TableBody2">
    <w:name w:val="Table Body 2"/>
    <w:basedOn w:val="Normal"/>
    <w:rsid w:val="00414C16"/>
    <w:pPr>
      <w:spacing w:before="40" w:after="40" w:line="250" w:lineRule="exact"/>
      <w:ind w:right="115"/>
    </w:pPr>
    <w:rPr>
      <w:rFonts w:ascii="Arial" w:eastAsia="Calibri" w:hAnsi="Arial"/>
      <w:sz w:val="17"/>
      <w:szCs w:val="20"/>
    </w:rPr>
  </w:style>
  <w:style w:type="character" w:customStyle="1" w:styleId="Bold">
    <w:name w:val="Bold"/>
    <w:aliases w:val="b"/>
    <w:basedOn w:val="DefaultParagraphFont"/>
    <w:rsid w:val="00414C16"/>
    <w:rPr>
      <w:b/>
    </w:rPr>
  </w:style>
  <w:style w:type="paragraph" w:customStyle="1" w:styleId="Listend">
    <w:name w:val="List end"/>
    <w:basedOn w:val="Normal"/>
    <w:rsid w:val="00414C16"/>
    <w:rPr>
      <w:rFonts w:ascii="Century Schoolbook" w:eastAsia="Calibri" w:hAnsi="Century Schoolbook"/>
      <w:sz w:val="12"/>
      <w:szCs w:val="20"/>
    </w:rPr>
  </w:style>
  <w:style w:type="paragraph" w:customStyle="1" w:styleId="p">
    <w:name w:val="p"/>
    <w:aliases w:val="para"/>
    <w:basedOn w:val="Normal"/>
    <w:link w:val="pChar"/>
    <w:rsid w:val="00414C16"/>
    <w:pPr>
      <w:spacing w:before="72" w:after="72"/>
      <w:jc w:val="both"/>
    </w:pPr>
    <w:rPr>
      <w:rFonts w:ascii="Arial" w:eastAsia="MS Mincho" w:hAnsi="Arial"/>
      <w:szCs w:val="20"/>
    </w:rPr>
  </w:style>
  <w:style w:type="character" w:customStyle="1" w:styleId="pChar">
    <w:name w:val="p Char"/>
    <w:aliases w:val="para Char"/>
    <w:basedOn w:val="DefaultParagraphFont"/>
    <w:link w:val="p"/>
    <w:rsid w:val="00414C16"/>
    <w:rPr>
      <w:rFonts w:ascii="Arial" w:eastAsia="MS Mincho" w:hAnsi="Arial"/>
      <w:sz w:val="24"/>
    </w:rPr>
  </w:style>
  <w:style w:type="paragraph" w:customStyle="1" w:styleId="Title20">
    <w:name w:val="Title2"/>
    <w:basedOn w:val="Normal"/>
    <w:uiPriority w:val="99"/>
    <w:rsid w:val="00414C16"/>
    <w:pPr>
      <w:autoSpaceDE w:val="0"/>
      <w:autoSpaceDN w:val="0"/>
      <w:adjustRightInd w:val="0"/>
      <w:spacing w:before="120" w:after="240"/>
      <w:jc w:val="center"/>
    </w:pPr>
    <w:rPr>
      <w:rFonts w:eastAsia="Calibri" w:cs="Arial"/>
      <w:b/>
      <w:bCs/>
      <w:sz w:val="32"/>
      <w:szCs w:val="32"/>
    </w:rPr>
  </w:style>
  <w:style w:type="paragraph" w:customStyle="1" w:styleId="AppendixA">
    <w:name w:val="Appendix A"/>
    <w:basedOn w:val="Heading1"/>
    <w:next w:val="Normal"/>
    <w:rsid w:val="00414C16"/>
    <w:pPr>
      <w:numPr>
        <w:numId w:val="0"/>
      </w:numPr>
    </w:pPr>
    <w:rPr>
      <w:rFonts w:eastAsia="Times New Roman"/>
      <w:szCs w:val="20"/>
    </w:rPr>
  </w:style>
  <w:style w:type="paragraph" w:customStyle="1" w:styleId="Style1">
    <w:name w:val="Style1"/>
    <w:basedOn w:val="Heading1"/>
    <w:rsid w:val="00414C16"/>
    <w:pPr>
      <w:numPr>
        <w:numId w:val="0"/>
      </w:numPr>
    </w:pPr>
    <w:rPr>
      <w:rFonts w:eastAsia="Times New Roman"/>
    </w:rPr>
  </w:style>
  <w:style w:type="paragraph" w:customStyle="1" w:styleId="AppendixHeading">
    <w:name w:val="Appendix Heading"/>
    <w:basedOn w:val="Appendix1"/>
    <w:link w:val="AppendixHeadingChar"/>
    <w:qFormat/>
    <w:rsid w:val="00414C16"/>
    <w:pPr>
      <w:numPr>
        <w:numId w:val="39"/>
      </w:numPr>
    </w:pPr>
  </w:style>
  <w:style w:type="paragraph" w:customStyle="1" w:styleId="TableCaption">
    <w:name w:val="Table Caption"/>
    <w:basedOn w:val="Caption"/>
    <w:qFormat/>
    <w:rsid w:val="00414C16"/>
  </w:style>
  <w:style w:type="character" w:customStyle="1" w:styleId="Appendix1Char">
    <w:name w:val="Appendix 1 Char"/>
    <w:basedOn w:val="Heading1Char"/>
    <w:link w:val="Appendix1"/>
    <w:uiPriority w:val="99"/>
    <w:rsid w:val="00414C16"/>
    <w:rPr>
      <w:rFonts w:ascii="Arial" w:eastAsiaTheme="majorEastAsia" w:hAnsi="Arial"/>
      <w:b/>
      <w:bCs/>
      <w:sz w:val="36"/>
      <w:szCs w:val="36"/>
    </w:rPr>
  </w:style>
  <w:style w:type="character" w:customStyle="1" w:styleId="AppendixHeadingChar">
    <w:name w:val="Appendix Heading Char"/>
    <w:basedOn w:val="Appendix1Char"/>
    <w:link w:val="AppendixHeading"/>
    <w:rsid w:val="00414C16"/>
    <w:rPr>
      <w:rFonts w:ascii="Arial" w:eastAsiaTheme="majorEastAsia" w:hAnsi="Arial"/>
      <w:b/>
      <w:bCs/>
      <w:sz w:val="36"/>
      <w:szCs w:val="36"/>
    </w:rPr>
  </w:style>
  <w:style w:type="character" w:customStyle="1" w:styleId="m1">
    <w:name w:val="m1"/>
    <w:basedOn w:val="DefaultParagraphFont"/>
    <w:rsid w:val="00414C16"/>
    <w:rPr>
      <w:color w:val="0000FF"/>
    </w:rPr>
  </w:style>
  <w:style w:type="character" w:customStyle="1" w:styleId="pi1">
    <w:name w:val="pi1"/>
    <w:basedOn w:val="DefaultParagraphFont"/>
    <w:rsid w:val="00414C16"/>
    <w:rPr>
      <w:color w:val="0000FF"/>
    </w:rPr>
  </w:style>
  <w:style w:type="character" w:customStyle="1" w:styleId="t1">
    <w:name w:val="t1"/>
    <w:basedOn w:val="DefaultParagraphFont"/>
    <w:rsid w:val="00414C16"/>
    <w:rPr>
      <w:color w:val="990000"/>
    </w:rPr>
  </w:style>
  <w:style w:type="character" w:customStyle="1" w:styleId="ns1">
    <w:name w:val="ns1"/>
    <w:basedOn w:val="DefaultParagraphFont"/>
    <w:rsid w:val="00414C16"/>
    <w:rPr>
      <w:color w:val="FF0000"/>
    </w:rPr>
  </w:style>
  <w:style w:type="paragraph" w:styleId="BlockText">
    <w:name w:val="Block Text"/>
    <w:basedOn w:val="Normal"/>
    <w:uiPriority w:val="99"/>
    <w:rsid w:val="00414C16"/>
    <w:pPr>
      <w:pBdr>
        <w:top w:val="single" w:sz="2" w:space="10" w:color="4F81BD" w:themeColor="accent1" w:shadow="1"/>
        <w:left w:val="single" w:sz="2" w:space="10" w:color="4F81BD" w:themeColor="accent1" w:shadow="1"/>
        <w:bottom w:val="single" w:sz="2" w:space="10" w:color="4F81BD" w:themeColor="accent1" w:shadow="1"/>
        <w:right w:val="single" w:sz="2" w:space="10" w:color="4F81BD" w:themeColor="accent1" w:shadow="1"/>
      </w:pBdr>
      <w:ind w:left="1152" w:right="1152"/>
    </w:pPr>
    <w:rPr>
      <w:rFonts w:asciiTheme="minorHAnsi" w:eastAsiaTheme="minorEastAsia" w:hAnsiTheme="minorHAnsi" w:cstheme="minorBidi"/>
      <w:i/>
      <w:iCs/>
      <w:color w:val="4F81BD" w:themeColor="accent1"/>
    </w:rPr>
  </w:style>
  <w:style w:type="character" w:customStyle="1" w:styleId="InstructionalBlue">
    <w:name w:val="Instructional Blue"/>
    <w:basedOn w:val="DefaultParagraphFont"/>
    <w:uiPriority w:val="1"/>
    <w:qFormat/>
    <w:rsid w:val="00414C16"/>
    <w:rPr>
      <w:i/>
      <w:color w:val="0000CC"/>
    </w:rPr>
  </w:style>
  <w:style w:type="paragraph" w:styleId="BodyText2">
    <w:name w:val="Body Text 2"/>
    <w:basedOn w:val="Normal"/>
    <w:link w:val="BodyText2Char"/>
    <w:rsid w:val="00414C16"/>
    <w:pPr>
      <w:spacing w:line="480" w:lineRule="auto"/>
    </w:pPr>
    <w:rPr>
      <w:rFonts w:eastAsia="Calibri"/>
    </w:rPr>
  </w:style>
  <w:style w:type="character" w:customStyle="1" w:styleId="BodyText2Char">
    <w:name w:val="Body Text 2 Char"/>
    <w:basedOn w:val="DefaultParagraphFont"/>
    <w:link w:val="BodyText2"/>
    <w:rsid w:val="00414C16"/>
    <w:rPr>
      <w:rFonts w:eastAsia="Calibri"/>
      <w:sz w:val="24"/>
      <w:szCs w:val="24"/>
    </w:rPr>
  </w:style>
  <w:style w:type="paragraph" w:customStyle="1" w:styleId="BodyNumbered2">
    <w:name w:val="Body Numbered 2"/>
    <w:basedOn w:val="Normal"/>
    <w:rsid w:val="00414C16"/>
    <w:pPr>
      <w:keepNext/>
      <w:keepLines/>
      <w:numPr>
        <w:numId w:val="49"/>
      </w:numPr>
      <w:spacing w:before="120" w:after="0"/>
    </w:pPr>
    <w:rPr>
      <w:rFonts w:eastAsia="Arial Unicode MS"/>
      <w:sz w:val="22"/>
      <w:szCs w:val="20"/>
    </w:rPr>
  </w:style>
  <w:style w:type="table" w:styleId="TableClassic3">
    <w:name w:val="Table Classic 3"/>
    <w:basedOn w:val="TableNormal"/>
    <w:rsid w:val="00414C16"/>
    <w:pPr>
      <w:spacing w:before="60" w:after="120"/>
    </w:pPr>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olorful1">
    <w:name w:val="Table Colorful 1"/>
    <w:basedOn w:val="TableNormal"/>
    <w:rsid w:val="00414C16"/>
    <w:pPr>
      <w:spacing w:before="60" w:after="120"/>
    </w:pPr>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lassic4">
    <w:name w:val="Table Classic 4"/>
    <w:basedOn w:val="TableNormal"/>
    <w:rsid w:val="00414C16"/>
    <w:pPr>
      <w:spacing w:before="60" w:after="120"/>
    </w:p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paragraph" w:styleId="NoSpacing">
    <w:name w:val="No Spacing"/>
    <w:uiPriority w:val="1"/>
    <w:qFormat/>
    <w:rsid w:val="00414C16"/>
    <w:rPr>
      <w:rFonts w:eastAsiaTheme="minorHAnsi"/>
      <w:sz w:val="24"/>
      <w:szCs w:val="24"/>
    </w:rPr>
  </w:style>
  <w:style w:type="character" w:styleId="FootnoteReference">
    <w:name w:val="footnote reference"/>
    <w:uiPriority w:val="99"/>
    <w:unhideWhenUsed/>
    <w:rsid w:val="00414C16"/>
    <w:rPr>
      <w:vertAlign w:val="superscript"/>
    </w:rPr>
  </w:style>
  <w:style w:type="paragraph" w:customStyle="1" w:styleId="SurveyBullet">
    <w:name w:val="Survey Bullet"/>
    <w:basedOn w:val="TableBullet"/>
    <w:qFormat/>
    <w:rsid w:val="00414C16"/>
    <w:pPr>
      <w:numPr>
        <w:numId w:val="0"/>
      </w:numPr>
      <w:tabs>
        <w:tab w:val="left" w:pos="1080"/>
      </w:tabs>
    </w:pPr>
    <w:rPr>
      <w:rFonts w:eastAsia="Calibri"/>
      <w:sz w:val="24"/>
    </w:rPr>
  </w:style>
  <w:style w:type="paragraph" w:customStyle="1" w:styleId="SurveyNumber">
    <w:name w:val="Survey Number"/>
    <w:basedOn w:val="ListNumber"/>
    <w:qFormat/>
    <w:rsid w:val="00414C16"/>
    <w:pPr>
      <w:numPr>
        <w:numId w:val="0"/>
      </w:numPr>
      <w:spacing w:before="120" w:after="60"/>
    </w:pPr>
  </w:style>
  <w:style w:type="character" w:customStyle="1" w:styleId="BodyNumberingChar">
    <w:name w:val="Body Numbering Char"/>
    <w:basedOn w:val="DefaultParagraphFont"/>
    <w:link w:val="BodyNumbering"/>
    <w:locked/>
    <w:rsid w:val="00414C16"/>
    <w:rPr>
      <w:sz w:val="24"/>
      <w:szCs w:val="24"/>
    </w:rPr>
  </w:style>
  <w:style w:type="paragraph" w:customStyle="1" w:styleId="BodyNumbering">
    <w:name w:val="Body Numbering"/>
    <w:basedOn w:val="BodyText"/>
    <w:link w:val="BodyNumberingChar"/>
    <w:qFormat/>
    <w:rsid w:val="00414C16"/>
    <w:pPr>
      <w:numPr>
        <w:numId w:val="50"/>
      </w:numPr>
      <w:ind w:left="720" w:hanging="360"/>
    </w:pPr>
    <w:rPr>
      <w:rFonts w:eastAsia="Times New Roman"/>
    </w:rPr>
  </w:style>
  <w:style w:type="paragraph" w:customStyle="1" w:styleId="BodyCopy">
    <w:name w:val="Body Copy"/>
    <w:basedOn w:val="Normal"/>
    <w:uiPriority w:val="99"/>
    <w:rsid w:val="00AC385E"/>
    <w:pPr>
      <w:spacing w:before="0" w:after="280"/>
    </w:pPr>
    <w:rPr>
      <w:rFonts w:ascii="Georgia" w:hAnsi="Georgia"/>
      <w:color w:val="808080"/>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4527537">
      <w:bodyDiv w:val="1"/>
      <w:marLeft w:val="0"/>
      <w:marRight w:val="0"/>
      <w:marTop w:val="0"/>
      <w:marBottom w:val="0"/>
      <w:divBdr>
        <w:top w:val="none" w:sz="0" w:space="0" w:color="auto"/>
        <w:left w:val="none" w:sz="0" w:space="0" w:color="auto"/>
        <w:bottom w:val="none" w:sz="0" w:space="0" w:color="auto"/>
        <w:right w:val="none" w:sz="0" w:space="0" w:color="auto"/>
      </w:divBdr>
      <w:divsChild>
        <w:div w:id="787621320">
          <w:marLeft w:val="0"/>
          <w:marRight w:val="0"/>
          <w:marTop w:val="0"/>
          <w:marBottom w:val="0"/>
          <w:divBdr>
            <w:top w:val="none" w:sz="0" w:space="0" w:color="auto"/>
            <w:left w:val="none" w:sz="0" w:space="0" w:color="auto"/>
            <w:bottom w:val="none" w:sz="0" w:space="0" w:color="auto"/>
            <w:right w:val="none" w:sz="0" w:space="0" w:color="auto"/>
          </w:divBdr>
        </w:div>
      </w:divsChild>
    </w:div>
    <w:div w:id="37098285">
      <w:bodyDiv w:val="1"/>
      <w:marLeft w:val="0"/>
      <w:marRight w:val="0"/>
      <w:marTop w:val="0"/>
      <w:marBottom w:val="0"/>
      <w:divBdr>
        <w:top w:val="none" w:sz="0" w:space="0" w:color="auto"/>
        <w:left w:val="none" w:sz="0" w:space="0" w:color="auto"/>
        <w:bottom w:val="none" w:sz="0" w:space="0" w:color="auto"/>
        <w:right w:val="none" w:sz="0" w:space="0" w:color="auto"/>
      </w:divBdr>
      <w:divsChild>
        <w:div w:id="1799953203">
          <w:marLeft w:val="0"/>
          <w:marRight w:val="0"/>
          <w:marTop w:val="0"/>
          <w:marBottom w:val="0"/>
          <w:divBdr>
            <w:top w:val="none" w:sz="0" w:space="0" w:color="auto"/>
            <w:left w:val="none" w:sz="0" w:space="0" w:color="auto"/>
            <w:bottom w:val="none" w:sz="0" w:space="0" w:color="auto"/>
            <w:right w:val="none" w:sz="0" w:space="0" w:color="auto"/>
          </w:divBdr>
        </w:div>
      </w:divsChild>
    </w:div>
    <w:div w:id="39937962">
      <w:bodyDiv w:val="1"/>
      <w:marLeft w:val="0"/>
      <w:marRight w:val="0"/>
      <w:marTop w:val="0"/>
      <w:marBottom w:val="0"/>
      <w:divBdr>
        <w:top w:val="none" w:sz="0" w:space="0" w:color="auto"/>
        <w:left w:val="none" w:sz="0" w:space="0" w:color="auto"/>
        <w:bottom w:val="none" w:sz="0" w:space="0" w:color="auto"/>
        <w:right w:val="none" w:sz="0" w:space="0" w:color="auto"/>
      </w:divBdr>
    </w:div>
    <w:div w:id="51580261">
      <w:bodyDiv w:val="1"/>
      <w:marLeft w:val="0"/>
      <w:marRight w:val="0"/>
      <w:marTop w:val="0"/>
      <w:marBottom w:val="0"/>
      <w:divBdr>
        <w:top w:val="none" w:sz="0" w:space="0" w:color="auto"/>
        <w:left w:val="none" w:sz="0" w:space="0" w:color="auto"/>
        <w:bottom w:val="none" w:sz="0" w:space="0" w:color="auto"/>
        <w:right w:val="none" w:sz="0" w:space="0" w:color="auto"/>
      </w:divBdr>
    </w:div>
    <w:div w:id="96608389">
      <w:bodyDiv w:val="1"/>
      <w:marLeft w:val="0"/>
      <w:marRight w:val="0"/>
      <w:marTop w:val="0"/>
      <w:marBottom w:val="0"/>
      <w:divBdr>
        <w:top w:val="none" w:sz="0" w:space="0" w:color="auto"/>
        <w:left w:val="none" w:sz="0" w:space="0" w:color="auto"/>
        <w:bottom w:val="none" w:sz="0" w:space="0" w:color="auto"/>
        <w:right w:val="none" w:sz="0" w:space="0" w:color="auto"/>
      </w:divBdr>
    </w:div>
    <w:div w:id="142701044">
      <w:bodyDiv w:val="1"/>
      <w:marLeft w:val="0"/>
      <w:marRight w:val="0"/>
      <w:marTop w:val="0"/>
      <w:marBottom w:val="0"/>
      <w:divBdr>
        <w:top w:val="none" w:sz="0" w:space="0" w:color="auto"/>
        <w:left w:val="none" w:sz="0" w:space="0" w:color="auto"/>
        <w:bottom w:val="none" w:sz="0" w:space="0" w:color="auto"/>
        <w:right w:val="none" w:sz="0" w:space="0" w:color="auto"/>
      </w:divBdr>
    </w:div>
    <w:div w:id="144779784">
      <w:bodyDiv w:val="1"/>
      <w:marLeft w:val="0"/>
      <w:marRight w:val="0"/>
      <w:marTop w:val="0"/>
      <w:marBottom w:val="0"/>
      <w:divBdr>
        <w:top w:val="none" w:sz="0" w:space="0" w:color="auto"/>
        <w:left w:val="none" w:sz="0" w:space="0" w:color="auto"/>
        <w:bottom w:val="none" w:sz="0" w:space="0" w:color="auto"/>
        <w:right w:val="none" w:sz="0" w:space="0" w:color="auto"/>
      </w:divBdr>
    </w:div>
    <w:div w:id="237327459">
      <w:bodyDiv w:val="1"/>
      <w:marLeft w:val="0"/>
      <w:marRight w:val="0"/>
      <w:marTop w:val="0"/>
      <w:marBottom w:val="0"/>
      <w:divBdr>
        <w:top w:val="none" w:sz="0" w:space="0" w:color="auto"/>
        <w:left w:val="none" w:sz="0" w:space="0" w:color="auto"/>
        <w:bottom w:val="none" w:sz="0" w:space="0" w:color="auto"/>
        <w:right w:val="none" w:sz="0" w:space="0" w:color="auto"/>
      </w:divBdr>
    </w:div>
    <w:div w:id="264843744">
      <w:bodyDiv w:val="1"/>
      <w:marLeft w:val="0"/>
      <w:marRight w:val="0"/>
      <w:marTop w:val="0"/>
      <w:marBottom w:val="0"/>
      <w:divBdr>
        <w:top w:val="none" w:sz="0" w:space="0" w:color="auto"/>
        <w:left w:val="none" w:sz="0" w:space="0" w:color="auto"/>
        <w:bottom w:val="none" w:sz="0" w:space="0" w:color="auto"/>
        <w:right w:val="none" w:sz="0" w:space="0" w:color="auto"/>
      </w:divBdr>
    </w:div>
    <w:div w:id="369653268">
      <w:bodyDiv w:val="1"/>
      <w:marLeft w:val="0"/>
      <w:marRight w:val="0"/>
      <w:marTop w:val="0"/>
      <w:marBottom w:val="0"/>
      <w:divBdr>
        <w:top w:val="none" w:sz="0" w:space="0" w:color="auto"/>
        <w:left w:val="none" w:sz="0" w:space="0" w:color="auto"/>
        <w:bottom w:val="none" w:sz="0" w:space="0" w:color="auto"/>
        <w:right w:val="none" w:sz="0" w:space="0" w:color="auto"/>
      </w:divBdr>
      <w:divsChild>
        <w:div w:id="799542006">
          <w:marLeft w:val="0"/>
          <w:marRight w:val="0"/>
          <w:marTop w:val="0"/>
          <w:marBottom w:val="0"/>
          <w:divBdr>
            <w:top w:val="none" w:sz="0" w:space="0" w:color="auto"/>
            <w:left w:val="none" w:sz="0" w:space="0" w:color="auto"/>
            <w:bottom w:val="none" w:sz="0" w:space="0" w:color="auto"/>
            <w:right w:val="none" w:sz="0" w:space="0" w:color="auto"/>
          </w:divBdr>
        </w:div>
      </w:divsChild>
    </w:div>
    <w:div w:id="372190849">
      <w:bodyDiv w:val="1"/>
      <w:marLeft w:val="0"/>
      <w:marRight w:val="0"/>
      <w:marTop w:val="0"/>
      <w:marBottom w:val="0"/>
      <w:divBdr>
        <w:top w:val="none" w:sz="0" w:space="0" w:color="auto"/>
        <w:left w:val="none" w:sz="0" w:space="0" w:color="auto"/>
        <w:bottom w:val="none" w:sz="0" w:space="0" w:color="auto"/>
        <w:right w:val="none" w:sz="0" w:space="0" w:color="auto"/>
      </w:divBdr>
    </w:div>
    <w:div w:id="405613619">
      <w:bodyDiv w:val="1"/>
      <w:marLeft w:val="0"/>
      <w:marRight w:val="0"/>
      <w:marTop w:val="0"/>
      <w:marBottom w:val="0"/>
      <w:divBdr>
        <w:top w:val="none" w:sz="0" w:space="0" w:color="auto"/>
        <w:left w:val="none" w:sz="0" w:space="0" w:color="auto"/>
        <w:bottom w:val="none" w:sz="0" w:space="0" w:color="auto"/>
        <w:right w:val="none" w:sz="0" w:space="0" w:color="auto"/>
      </w:divBdr>
      <w:divsChild>
        <w:div w:id="1056854449">
          <w:marLeft w:val="0"/>
          <w:marRight w:val="0"/>
          <w:marTop w:val="0"/>
          <w:marBottom w:val="0"/>
          <w:divBdr>
            <w:top w:val="none" w:sz="0" w:space="0" w:color="auto"/>
            <w:left w:val="none" w:sz="0" w:space="0" w:color="auto"/>
            <w:bottom w:val="none" w:sz="0" w:space="0" w:color="auto"/>
            <w:right w:val="none" w:sz="0" w:space="0" w:color="auto"/>
          </w:divBdr>
        </w:div>
      </w:divsChild>
    </w:div>
    <w:div w:id="422608607">
      <w:bodyDiv w:val="1"/>
      <w:marLeft w:val="0"/>
      <w:marRight w:val="0"/>
      <w:marTop w:val="0"/>
      <w:marBottom w:val="0"/>
      <w:divBdr>
        <w:top w:val="none" w:sz="0" w:space="0" w:color="auto"/>
        <w:left w:val="none" w:sz="0" w:space="0" w:color="auto"/>
        <w:bottom w:val="none" w:sz="0" w:space="0" w:color="auto"/>
        <w:right w:val="none" w:sz="0" w:space="0" w:color="auto"/>
      </w:divBdr>
    </w:div>
    <w:div w:id="478108380">
      <w:bodyDiv w:val="1"/>
      <w:marLeft w:val="0"/>
      <w:marRight w:val="0"/>
      <w:marTop w:val="0"/>
      <w:marBottom w:val="0"/>
      <w:divBdr>
        <w:top w:val="none" w:sz="0" w:space="0" w:color="auto"/>
        <w:left w:val="none" w:sz="0" w:space="0" w:color="auto"/>
        <w:bottom w:val="none" w:sz="0" w:space="0" w:color="auto"/>
        <w:right w:val="none" w:sz="0" w:space="0" w:color="auto"/>
      </w:divBdr>
      <w:divsChild>
        <w:div w:id="515192496">
          <w:marLeft w:val="0"/>
          <w:marRight w:val="0"/>
          <w:marTop w:val="0"/>
          <w:marBottom w:val="0"/>
          <w:divBdr>
            <w:top w:val="none" w:sz="0" w:space="0" w:color="auto"/>
            <w:left w:val="none" w:sz="0" w:space="0" w:color="auto"/>
            <w:bottom w:val="none" w:sz="0" w:space="0" w:color="auto"/>
            <w:right w:val="none" w:sz="0" w:space="0" w:color="auto"/>
          </w:divBdr>
        </w:div>
      </w:divsChild>
    </w:div>
    <w:div w:id="506873087">
      <w:bodyDiv w:val="1"/>
      <w:marLeft w:val="0"/>
      <w:marRight w:val="0"/>
      <w:marTop w:val="0"/>
      <w:marBottom w:val="0"/>
      <w:divBdr>
        <w:top w:val="none" w:sz="0" w:space="0" w:color="auto"/>
        <w:left w:val="none" w:sz="0" w:space="0" w:color="auto"/>
        <w:bottom w:val="none" w:sz="0" w:space="0" w:color="auto"/>
        <w:right w:val="none" w:sz="0" w:space="0" w:color="auto"/>
      </w:divBdr>
    </w:div>
    <w:div w:id="688945663">
      <w:bodyDiv w:val="1"/>
      <w:marLeft w:val="0"/>
      <w:marRight w:val="0"/>
      <w:marTop w:val="0"/>
      <w:marBottom w:val="0"/>
      <w:divBdr>
        <w:top w:val="none" w:sz="0" w:space="0" w:color="auto"/>
        <w:left w:val="none" w:sz="0" w:space="0" w:color="auto"/>
        <w:bottom w:val="none" w:sz="0" w:space="0" w:color="auto"/>
        <w:right w:val="none" w:sz="0" w:space="0" w:color="auto"/>
      </w:divBdr>
    </w:div>
    <w:div w:id="803888686">
      <w:bodyDiv w:val="1"/>
      <w:marLeft w:val="0"/>
      <w:marRight w:val="0"/>
      <w:marTop w:val="0"/>
      <w:marBottom w:val="0"/>
      <w:divBdr>
        <w:top w:val="none" w:sz="0" w:space="0" w:color="auto"/>
        <w:left w:val="none" w:sz="0" w:space="0" w:color="auto"/>
        <w:bottom w:val="none" w:sz="0" w:space="0" w:color="auto"/>
        <w:right w:val="none" w:sz="0" w:space="0" w:color="auto"/>
      </w:divBdr>
      <w:divsChild>
        <w:div w:id="17322114">
          <w:marLeft w:val="0"/>
          <w:marRight w:val="0"/>
          <w:marTop w:val="0"/>
          <w:marBottom w:val="0"/>
          <w:divBdr>
            <w:top w:val="none" w:sz="0" w:space="0" w:color="auto"/>
            <w:left w:val="none" w:sz="0" w:space="0" w:color="auto"/>
            <w:bottom w:val="none" w:sz="0" w:space="0" w:color="auto"/>
            <w:right w:val="none" w:sz="0" w:space="0" w:color="auto"/>
          </w:divBdr>
        </w:div>
      </w:divsChild>
    </w:div>
    <w:div w:id="815872685">
      <w:bodyDiv w:val="1"/>
      <w:marLeft w:val="0"/>
      <w:marRight w:val="0"/>
      <w:marTop w:val="0"/>
      <w:marBottom w:val="0"/>
      <w:divBdr>
        <w:top w:val="none" w:sz="0" w:space="0" w:color="auto"/>
        <w:left w:val="none" w:sz="0" w:space="0" w:color="auto"/>
        <w:bottom w:val="none" w:sz="0" w:space="0" w:color="auto"/>
        <w:right w:val="none" w:sz="0" w:space="0" w:color="auto"/>
      </w:divBdr>
    </w:div>
    <w:div w:id="833885864">
      <w:bodyDiv w:val="1"/>
      <w:marLeft w:val="0"/>
      <w:marRight w:val="0"/>
      <w:marTop w:val="0"/>
      <w:marBottom w:val="0"/>
      <w:divBdr>
        <w:top w:val="none" w:sz="0" w:space="0" w:color="auto"/>
        <w:left w:val="none" w:sz="0" w:space="0" w:color="auto"/>
        <w:bottom w:val="none" w:sz="0" w:space="0" w:color="auto"/>
        <w:right w:val="none" w:sz="0" w:space="0" w:color="auto"/>
      </w:divBdr>
    </w:div>
    <w:div w:id="876968174">
      <w:bodyDiv w:val="1"/>
      <w:marLeft w:val="0"/>
      <w:marRight w:val="0"/>
      <w:marTop w:val="0"/>
      <w:marBottom w:val="0"/>
      <w:divBdr>
        <w:top w:val="none" w:sz="0" w:space="0" w:color="auto"/>
        <w:left w:val="none" w:sz="0" w:space="0" w:color="auto"/>
        <w:bottom w:val="none" w:sz="0" w:space="0" w:color="auto"/>
        <w:right w:val="none" w:sz="0" w:space="0" w:color="auto"/>
      </w:divBdr>
    </w:div>
    <w:div w:id="890506049">
      <w:bodyDiv w:val="1"/>
      <w:marLeft w:val="0"/>
      <w:marRight w:val="0"/>
      <w:marTop w:val="0"/>
      <w:marBottom w:val="0"/>
      <w:divBdr>
        <w:top w:val="none" w:sz="0" w:space="0" w:color="auto"/>
        <w:left w:val="none" w:sz="0" w:space="0" w:color="auto"/>
        <w:bottom w:val="none" w:sz="0" w:space="0" w:color="auto"/>
        <w:right w:val="none" w:sz="0" w:space="0" w:color="auto"/>
      </w:divBdr>
    </w:div>
    <w:div w:id="932203472">
      <w:bodyDiv w:val="1"/>
      <w:marLeft w:val="0"/>
      <w:marRight w:val="0"/>
      <w:marTop w:val="0"/>
      <w:marBottom w:val="0"/>
      <w:divBdr>
        <w:top w:val="none" w:sz="0" w:space="0" w:color="auto"/>
        <w:left w:val="none" w:sz="0" w:space="0" w:color="auto"/>
        <w:bottom w:val="none" w:sz="0" w:space="0" w:color="auto"/>
        <w:right w:val="none" w:sz="0" w:space="0" w:color="auto"/>
      </w:divBdr>
    </w:div>
    <w:div w:id="940916540">
      <w:bodyDiv w:val="1"/>
      <w:marLeft w:val="0"/>
      <w:marRight w:val="0"/>
      <w:marTop w:val="0"/>
      <w:marBottom w:val="0"/>
      <w:divBdr>
        <w:top w:val="none" w:sz="0" w:space="0" w:color="auto"/>
        <w:left w:val="none" w:sz="0" w:space="0" w:color="auto"/>
        <w:bottom w:val="none" w:sz="0" w:space="0" w:color="auto"/>
        <w:right w:val="none" w:sz="0" w:space="0" w:color="auto"/>
      </w:divBdr>
    </w:div>
    <w:div w:id="964115759">
      <w:bodyDiv w:val="1"/>
      <w:marLeft w:val="0"/>
      <w:marRight w:val="0"/>
      <w:marTop w:val="0"/>
      <w:marBottom w:val="0"/>
      <w:divBdr>
        <w:top w:val="none" w:sz="0" w:space="0" w:color="auto"/>
        <w:left w:val="none" w:sz="0" w:space="0" w:color="auto"/>
        <w:bottom w:val="none" w:sz="0" w:space="0" w:color="auto"/>
        <w:right w:val="none" w:sz="0" w:space="0" w:color="auto"/>
      </w:divBdr>
      <w:divsChild>
        <w:div w:id="2146582941">
          <w:marLeft w:val="0"/>
          <w:marRight w:val="0"/>
          <w:marTop w:val="0"/>
          <w:marBottom w:val="0"/>
          <w:divBdr>
            <w:top w:val="none" w:sz="0" w:space="0" w:color="auto"/>
            <w:left w:val="none" w:sz="0" w:space="0" w:color="auto"/>
            <w:bottom w:val="none" w:sz="0" w:space="0" w:color="auto"/>
            <w:right w:val="none" w:sz="0" w:space="0" w:color="auto"/>
          </w:divBdr>
        </w:div>
      </w:divsChild>
    </w:div>
    <w:div w:id="989478963">
      <w:bodyDiv w:val="1"/>
      <w:marLeft w:val="0"/>
      <w:marRight w:val="0"/>
      <w:marTop w:val="0"/>
      <w:marBottom w:val="0"/>
      <w:divBdr>
        <w:top w:val="none" w:sz="0" w:space="0" w:color="auto"/>
        <w:left w:val="none" w:sz="0" w:space="0" w:color="auto"/>
        <w:bottom w:val="none" w:sz="0" w:space="0" w:color="auto"/>
        <w:right w:val="none" w:sz="0" w:space="0" w:color="auto"/>
      </w:divBdr>
    </w:div>
    <w:div w:id="993145799">
      <w:bodyDiv w:val="1"/>
      <w:marLeft w:val="0"/>
      <w:marRight w:val="0"/>
      <w:marTop w:val="0"/>
      <w:marBottom w:val="0"/>
      <w:divBdr>
        <w:top w:val="none" w:sz="0" w:space="0" w:color="auto"/>
        <w:left w:val="none" w:sz="0" w:space="0" w:color="auto"/>
        <w:bottom w:val="none" w:sz="0" w:space="0" w:color="auto"/>
        <w:right w:val="none" w:sz="0" w:space="0" w:color="auto"/>
      </w:divBdr>
    </w:div>
    <w:div w:id="1018316457">
      <w:bodyDiv w:val="1"/>
      <w:marLeft w:val="0"/>
      <w:marRight w:val="0"/>
      <w:marTop w:val="0"/>
      <w:marBottom w:val="0"/>
      <w:divBdr>
        <w:top w:val="none" w:sz="0" w:space="0" w:color="auto"/>
        <w:left w:val="none" w:sz="0" w:space="0" w:color="auto"/>
        <w:bottom w:val="none" w:sz="0" w:space="0" w:color="auto"/>
        <w:right w:val="none" w:sz="0" w:space="0" w:color="auto"/>
      </w:divBdr>
    </w:div>
    <w:div w:id="1050804327">
      <w:bodyDiv w:val="1"/>
      <w:marLeft w:val="0"/>
      <w:marRight w:val="0"/>
      <w:marTop w:val="0"/>
      <w:marBottom w:val="0"/>
      <w:divBdr>
        <w:top w:val="none" w:sz="0" w:space="0" w:color="auto"/>
        <w:left w:val="none" w:sz="0" w:space="0" w:color="auto"/>
        <w:bottom w:val="none" w:sz="0" w:space="0" w:color="auto"/>
        <w:right w:val="none" w:sz="0" w:space="0" w:color="auto"/>
      </w:divBdr>
    </w:div>
    <w:div w:id="1123766312">
      <w:bodyDiv w:val="1"/>
      <w:marLeft w:val="21"/>
      <w:marRight w:val="21"/>
      <w:marTop w:val="0"/>
      <w:marBottom w:val="0"/>
      <w:divBdr>
        <w:top w:val="none" w:sz="0" w:space="0" w:color="auto"/>
        <w:left w:val="none" w:sz="0" w:space="0" w:color="auto"/>
        <w:bottom w:val="none" w:sz="0" w:space="0" w:color="auto"/>
        <w:right w:val="none" w:sz="0" w:space="0" w:color="auto"/>
      </w:divBdr>
      <w:divsChild>
        <w:div w:id="1667514971">
          <w:marLeft w:val="0"/>
          <w:marRight w:val="0"/>
          <w:marTop w:val="0"/>
          <w:marBottom w:val="0"/>
          <w:divBdr>
            <w:top w:val="none" w:sz="0" w:space="0" w:color="auto"/>
            <w:left w:val="none" w:sz="0" w:space="0" w:color="auto"/>
            <w:bottom w:val="none" w:sz="0" w:space="0" w:color="auto"/>
            <w:right w:val="none" w:sz="0" w:space="0" w:color="auto"/>
          </w:divBdr>
          <w:divsChild>
            <w:div w:id="939335144">
              <w:marLeft w:val="0"/>
              <w:marRight w:val="0"/>
              <w:marTop w:val="0"/>
              <w:marBottom w:val="0"/>
              <w:divBdr>
                <w:top w:val="none" w:sz="0" w:space="0" w:color="auto"/>
                <w:left w:val="none" w:sz="0" w:space="0" w:color="auto"/>
                <w:bottom w:val="none" w:sz="0" w:space="0" w:color="auto"/>
                <w:right w:val="none" w:sz="0" w:space="0" w:color="auto"/>
              </w:divBdr>
              <w:divsChild>
                <w:div w:id="484709289">
                  <w:marLeft w:val="129"/>
                  <w:marRight w:val="0"/>
                  <w:marTop w:val="0"/>
                  <w:marBottom w:val="0"/>
                  <w:divBdr>
                    <w:top w:val="none" w:sz="0" w:space="0" w:color="auto"/>
                    <w:left w:val="none" w:sz="0" w:space="0" w:color="auto"/>
                    <w:bottom w:val="none" w:sz="0" w:space="0" w:color="auto"/>
                    <w:right w:val="none" w:sz="0" w:space="0" w:color="auto"/>
                  </w:divBdr>
                  <w:divsChild>
                    <w:div w:id="3310282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94464827">
      <w:bodyDiv w:val="1"/>
      <w:marLeft w:val="0"/>
      <w:marRight w:val="0"/>
      <w:marTop w:val="0"/>
      <w:marBottom w:val="0"/>
      <w:divBdr>
        <w:top w:val="none" w:sz="0" w:space="0" w:color="auto"/>
        <w:left w:val="none" w:sz="0" w:space="0" w:color="auto"/>
        <w:bottom w:val="none" w:sz="0" w:space="0" w:color="auto"/>
        <w:right w:val="none" w:sz="0" w:space="0" w:color="auto"/>
      </w:divBdr>
      <w:divsChild>
        <w:div w:id="54285423">
          <w:marLeft w:val="0"/>
          <w:marRight w:val="0"/>
          <w:marTop w:val="0"/>
          <w:marBottom w:val="0"/>
          <w:divBdr>
            <w:top w:val="none" w:sz="0" w:space="0" w:color="auto"/>
            <w:left w:val="none" w:sz="0" w:space="0" w:color="auto"/>
            <w:bottom w:val="none" w:sz="0" w:space="0" w:color="auto"/>
            <w:right w:val="none" w:sz="0" w:space="0" w:color="auto"/>
          </w:divBdr>
        </w:div>
      </w:divsChild>
    </w:div>
    <w:div w:id="1226991767">
      <w:bodyDiv w:val="1"/>
      <w:marLeft w:val="0"/>
      <w:marRight w:val="0"/>
      <w:marTop w:val="0"/>
      <w:marBottom w:val="0"/>
      <w:divBdr>
        <w:top w:val="none" w:sz="0" w:space="0" w:color="auto"/>
        <w:left w:val="none" w:sz="0" w:space="0" w:color="auto"/>
        <w:bottom w:val="none" w:sz="0" w:space="0" w:color="auto"/>
        <w:right w:val="none" w:sz="0" w:space="0" w:color="auto"/>
      </w:divBdr>
    </w:div>
    <w:div w:id="1269922160">
      <w:bodyDiv w:val="1"/>
      <w:marLeft w:val="0"/>
      <w:marRight w:val="0"/>
      <w:marTop w:val="0"/>
      <w:marBottom w:val="0"/>
      <w:divBdr>
        <w:top w:val="none" w:sz="0" w:space="0" w:color="auto"/>
        <w:left w:val="none" w:sz="0" w:space="0" w:color="auto"/>
        <w:bottom w:val="none" w:sz="0" w:space="0" w:color="auto"/>
        <w:right w:val="none" w:sz="0" w:space="0" w:color="auto"/>
      </w:divBdr>
      <w:divsChild>
        <w:div w:id="2048413140">
          <w:marLeft w:val="0"/>
          <w:marRight w:val="0"/>
          <w:marTop w:val="0"/>
          <w:marBottom w:val="0"/>
          <w:divBdr>
            <w:top w:val="none" w:sz="0" w:space="0" w:color="auto"/>
            <w:left w:val="none" w:sz="0" w:space="0" w:color="auto"/>
            <w:bottom w:val="none" w:sz="0" w:space="0" w:color="auto"/>
            <w:right w:val="none" w:sz="0" w:space="0" w:color="auto"/>
          </w:divBdr>
          <w:divsChild>
            <w:div w:id="787202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7958161">
      <w:bodyDiv w:val="1"/>
      <w:marLeft w:val="0"/>
      <w:marRight w:val="0"/>
      <w:marTop w:val="0"/>
      <w:marBottom w:val="0"/>
      <w:divBdr>
        <w:top w:val="none" w:sz="0" w:space="0" w:color="auto"/>
        <w:left w:val="none" w:sz="0" w:space="0" w:color="auto"/>
        <w:bottom w:val="none" w:sz="0" w:space="0" w:color="auto"/>
        <w:right w:val="none" w:sz="0" w:space="0" w:color="auto"/>
      </w:divBdr>
    </w:div>
    <w:div w:id="1371497438">
      <w:bodyDiv w:val="1"/>
      <w:marLeft w:val="0"/>
      <w:marRight w:val="0"/>
      <w:marTop w:val="0"/>
      <w:marBottom w:val="0"/>
      <w:divBdr>
        <w:top w:val="none" w:sz="0" w:space="0" w:color="auto"/>
        <w:left w:val="none" w:sz="0" w:space="0" w:color="auto"/>
        <w:bottom w:val="none" w:sz="0" w:space="0" w:color="auto"/>
        <w:right w:val="none" w:sz="0" w:space="0" w:color="auto"/>
      </w:divBdr>
    </w:div>
    <w:div w:id="1396197178">
      <w:bodyDiv w:val="1"/>
      <w:marLeft w:val="0"/>
      <w:marRight w:val="0"/>
      <w:marTop w:val="0"/>
      <w:marBottom w:val="0"/>
      <w:divBdr>
        <w:top w:val="none" w:sz="0" w:space="0" w:color="auto"/>
        <w:left w:val="none" w:sz="0" w:space="0" w:color="auto"/>
        <w:bottom w:val="none" w:sz="0" w:space="0" w:color="auto"/>
        <w:right w:val="none" w:sz="0" w:space="0" w:color="auto"/>
      </w:divBdr>
    </w:div>
    <w:div w:id="1420716866">
      <w:bodyDiv w:val="1"/>
      <w:marLeft w:val="0"/>
      <w:marRight w:val="0"/>
      <w:marTop w:val="0"/>
      <w:marBottom w:val="0"/>
      <w:divBdr>
        <w:top w:val="none" w:sz="0" w:space="0" w:color="auto"/>
        <w:left w:val="none" w:sz="0" w:space="0" w:color="auto"/>
        <w:bottom w:val="none" w:sz="0" w:space="0" w:color="auto"/>
        <w:right w:val="none" w:sz="0" w:space="0" w:color="auto"/>
      </w:divBdr>
    </w:div>
    <w:div w:id="1472600244">
      <w:bodyDiv w:val="1"/>
      <w:marLeft w:val="0"/>
      <w:marRight w:val="0"/>
      <w:marTop w:val="0"/>
      <w:marBottom w:val="0"/>
      <w:divBdr>
        <w:top w:val="none" w:sz="0" w:space="0" w:color="auto"/>
        <w:left w:val="none" w:sz="0" w:space="0" w:color="auto"/>
        <w:bottom w:val="none" w:sz="0" w:space="0" w:color="auto"/>
        <w:right w:val="none" w:sz="0" w:space="0" w:color="auto"/>
      </w:divBdr>
    </w:div>
    <w:div w:id="1531604008">
      <w:bodyDiv w:val="1"/>
      <w:marLeft w:val="0"/>
      <w:marRight w:val="0"/>
      <w:marTop w:val="0"/>
      <w:marBottom w:val="0"/>
      <w:divBdr>
        <w:top w:val="none" w:sz="0" w:space="0" w:color="auto"/>
        <w:left w:val="none" w:sz="0" w:space="0" w:color="auto"/>
        <w:bottom w:val="none" w:sz="0" w:space="0" w:color="auto"/>
        <w:right w:val="none" w:sz="0" w:space="0" w:color="auto"/>
      </w:divBdr>
    </w:div>
    <w:div w:id="1547181077">
      <w:bodyDiv w:val="1"/>
      <w:marLeft w:val="0"/>
      <w:marRight w:val="0"/>
      <w:marTop w:val="0"/>
      <w:marBottom w:val="0"/>
      <w:divBdr>
        <w:top w:val="none" w:sz="0" w:space="0" w:color="auto"/>
        <w:left w:val="none" w:sz="0" w:space="0" w:color="auto"/>
        <w:bottom w:val="none" w:sz="0" w:space="0" w:color="auto"/>
        <w:right w:val="none" w:sz="0" w:space="0" w:color="auto"/>
      </w:divBdr>
    </w:div>
    <w:div w:id="1583753666">
      <w:bodyDiv w:val="1"/>
      <w:marLeft w:val="0"/>
      <w:marRight w:val="0"/>
      <w:marTop w:val="0"/>
      <w:marBottom w:val="0"/>
      <w:divBdr>
        <w:top w:val="none" w:sz="0" w:space="0" w:color="auto"/>
        <w:left w:val="none" w:sz="0" w:space="0" w:color="auto"/>
        <w:bottom w:val="none" w:sz="0" w:space="0" w:color="auto"/>
        <w:right w:val="none" w:sz="0" w:space="0" w:color="auto"/>
      </w:divBdr>
    </w:div>
    <w:div w:id="1607811583">
      <w:bodyDiv w:val="1"/>
      <w:marLeft w:val="0"/>
      <w:marRight w:val="0"/>
      <w:marTop w:val="0"/>
      <w:marBottom w:val="0"/>
      <w:divBdr>
        <w:top w:val="none" w:sz="0" w:space="0" w:color="auto"/>
        <w:left w:val="none" w:sz="0" w:space="0" w:color="auto"/>
        <w:bottom w:val="none" w:sz="0" w:space="0" w:color="auto"/>
        <w:right w:val="none" w:sz="0" w:space="0" w:color="auto"/>
      </w:divBdr>
    </w:div>
    <w:div w:id="1646356600">
      <w:bodyDiv w:val="1"/>
      <w:marLeft w:val="0"/>
      <w:marRight w:val="0"/>
      <w:marTop w:val="0"/>
      <w:marBottom w:val="0"/>
      <w:divBdr>
        <w:top w:val="none" w:sz="0" w:space="0" w:color="auto"/>
        <w:left w:val="none" w:sz="0" w:space="0" w:color="auto"/>
        <w:bottom w:val="none" w:sz="0" w:space="0" w:color="auto"/>
        <w:right w:val="none" w:sz="0" w:space="0" w:color="auto"/>
      </w:divBdr>
    </w:div>
    <w:div w:id="1655065901">
      <w:bodyDiv w:val="1"/>
      <w:marLeft w:val="0"/>
      <w:marRight w:val="0"/>
      <w:marTop w:val="0"/>
      <w:marBottom w:val="0"/>
      <w:divBdr>
        <w:top w:val="none" w:sz="0" w:space="0" w:color="auto"/>
        <w:left w:val="none" w:sz="0" w:space="0" w:color="auto"/>
        <w:bottom w:val="none" w:sz="0" w:space="0" w:color="auto"/>
        <w:right w:val="none" w:sz="0" w:space="0" w:color="auto"/>
      </w:divBdr>
    </w:div>
    <w:div w:id="1658067515">
      <w:bodyDiv w:val="1"/>
      <w:marLeft w:val="0"/>
      <w:marRight w:val="0"/>
      <w:marTop w:val="0"/>
      <w:marBottom w:val="0"/>
      <w:divBdr>
        <w:top w:val="none" w:sz="0" w:space="0" w:color="auto"/>
        <w:left w:val="none" w:sz="0" w:space="0" w:color="auto"/>
        <w:bottom w:val="none" w:sz="0" w:space="0" w:color="auto"/>
        <w:right w:val="none" w:sz="0" w:space="0" w:color="auto"/>
      </w:divBdr>
    </w:div>
    <w:div w:id="1663776054">
      <w:bodyDiv w:val="1"/>
      <w:marLeft w:val="0"/>
      <w:marRight w:val="0"/>
      <w:marTop w:val="0"/>
      <w:marBottom w:val="0"/>
      <w:divBdr>
        <w:top w:val="none" w:sz="0" w:space="0" w:color="auto"/>
        <w:left w:val="none" w:sz="0" w:space="0" w:color="auto"/>
        <w:bottom w:val="none" w:sz="0" w:space="0" w:color="auto"/>
        <w:right w:val="none" w:sz="0" w:space="0" w:color="auto"/>
      </w:divBdr>
    </w:div>
    <w:div w:id="1673069371">
      <w:bodyDiv w:val="1"/>
      <w:marLeft w:val="0"/>
      <w:marRight w:val="0"/>
      <w:marTop w:val="0"/>
      <w:marBottom w:val="0"/>
      <w:divBdr>
        <w:top w:val="none" w:sz="0" w:space="0" w:color="auto"/>
        <w:left w:val="none" w:sz="0" w:space="0" w:color="auto"/>
        <w:bottom w:val="none" w:sz="0" w:space="0" w:color="auto"/>
        <w:right w:val="none" w:sz="0" w:space="0" w:color="auto"/>
      </w:divBdr>
      <w:divsChild>
        <w:div w:id="386420324">
          <w:marLeft w:val="0"/>
          <w:marRight w:val="0"/>
          <w:marTop w:val="0"/>
          <w:marBottom w:val="0"/>
          <w:divBdr>
            <w:top w:val="none" w:sz="0" w:space="0" w:color="auto"/>
            <w:left w:val="none" w:sz="0" w:space="0" w:color="auto"/>
            <w:bottom w:val="none" w:sz="0" w:space="0" w:color="auto"/>
            <w:right w:val="none" w:sz="0" w:space="0" w:color="auto"/>
          </w:divBdr>
        </w:div>
      </w:divsChild>
    </w:div>
    <w:div w:id="1673875256">
      <w:bodyDiv w:val="1"/>
      <w:marLeft w:val="0"/>
      <w:marRight w:val="0"/>
      <w:marTop w:val="0"/>
      <w:marBottom w:val="0"/>
      <w:divBdr>
        <w:top w:val="none" w:sz="0" w:space="0" w:color="auto"/>
        <w:left w:val="none" w:sz="0" w:space="0" w:color="auto"/>
        <w:bottom w:val="none" w:sz="0" w:space="0" w:color="auto"/>
        <w:right w:val="none" w:sz="0" w:space="0" w:color="auto"/>
      </w:divBdr>
    </w:div>
    <w:div w:id="1675494932">
      <w:bodyDiv w:val="1"/>
      <w:marLeft w:val="0"/>
      <w:marRight w:val="0"/>
      <w:marTop w:val="0"/>
      <w:marBottom w:val="0"/>
      <w:divBdr>
        <w:top w:val="none" w:sz="0" w:space="0" w:color="auto"/>
        <w:left w:val="none" w:sz="0" w:space="0" w:color="auto"/>
        <w:bottom w:val="none" w:sz="0" w:space="0" w:color="auto"/>
        <w:right w:val="none" w:sz="0" w:space="0" w:color="auto"/>
      </w:divBdr>
    </w:div>
    <w:div w:id="1679843469">
      <w:bodyDiv w:val="1"/>
      <w:marLeft w:val="0"/>
      <w:marRight w:val="0"/>
      <w:marTop w:val="0"/>
      <w:marBottom w:val="0"/>
      <w:divBdr>
        <w:top w:val="none" w:sz="0" w:space="0" w:color="auto"/>
        <w:left w:val="none" w:sz="0" w:space="0" w:color="auto"/>
        <w:bottom w:val="none" w:sz="0" w:space="0" w:color="auto"/>
        <w:right w:val="none" w:sz="0" w:space="0" w:color="auto"/>
      </w:divBdr>
      <w:divsChild>
        <w:div w:id="1720591929">
          <w:marLeft w:val="0"/>
          <w:marRight w:val="0"/>
          <w:marTop w:val="0"/>
          <w:marBottom w:val="0"/>
          <w:divBdr>
            <w:top w:val="none" w:sz="0" w:space="0" w:color="auto"/>
            <w:left w:val="none" w:sz="0" w:space="0" w:color="auto"/>
            <w:bottom w:val="none" w:sz="0" w:space="0" w:color="auto"/>
            <w:right w:val="none" w:sz="0" w:space="0" w:color="auto"/>
          </w:divBdr>
        </w:div>
      </w:divsChild>
    </w:div>
    <w:div w:id="1745181539">
      <w:bodyDiv w:val="1"/>
      <w:marLeft w:val="0"/>
      <w:marRight w:val="0"/>
      <w:marTop w:val="0"/>
      <w:marBottom w:val="0"/>
      <w:divBdr>
        <w:top w:val="none" w:sz="0" w:space="0" w:color="auto"/>
        <w:left w:val="none" w:sz="0" w:space="0" w:color="auto"/>
        <w:bottom w:val="none" w:sz="0" w:space="0" w:color="auto"/>
        <w:right w:val="none" w:sz="0" w:space="0" w:color="auto"/>
      </w:divBdr>
    </w:div>
    <w:div w:id="1763407267">
      <w:bodyDiv w:val="1"/>
      <w:marLeft w:val="0"/>
      <w:marRight w:val="0"/>
      <w:marTop w:val="0"/>
      <w:marBottom w:val="0"/>
      <w:divBdr>
        <w:top w:val="none" w:sz="0" w:space="0" w:color="auto"/>
        <w:left w:val="none" w:sz="0" w:space="0" w:color="auto"/>
        <w:bottom w:val="none" w:sz="0" w:space="0" w:color="auto"/>
        <w:right w:val="none" w:sz="0" w:space="0" w:color="auto"/>
      </w:divBdr>
    </w:div>
    <w:div w:id="1777284102">
      <w:bodyDiv w:val="1"/>
      <w:marLeft w:val="0"/>
      <w:marRight w:val="0"/>
      <w:marTop w:val="0"/>
      <w:marBottom w:val="0"/>
      <w:divBdr>
        <w:top w:val="none" w:sz="0" w:space="0" w:color="auto"/>
        <w:left w:val="none" w:sz="0" w:space="0" w:color="auto"/>
        <w:bottom w:val="none" w:sz="0" w:space="0" w:color="auto"/>
        <w:right w:val="none" w:sz="0" w:space="0" w:color="auto"/>
      </w:divBdr>
      <w:divsChild>
        <w:div w:id="463817876">
          <w:marLeft w:val="0"/>
          <w:marRight w:val="0"/>
          <w:marTop w:val="0"/>
          <w:marBottom w:val="0"/>
          <w:divBdr>
            <w:top w:val="none" w:sz="0" w:space="0" w:color="auto"/>
            <w:left w:val="none" w:sz="0" w:space="0" w:color="auto"/>
            <w:bottom w:val="none" w:sz="0" w:space="0" w:color="auto"/>
            <w:right w:val="none" w:sz="0" w:space="0" w:color="auto"/>
          </w:divBdr>
        </w:div>
      </w:divsChild>
    </w:div>
    <w:div w:id="1804543800">
      <w:bodyDiv w:val="1"/>
      <w:marLeft w:val="0"/>
      <w:marRight w:val="0"/>
      <w:marTop w:val="0"/>
      <w:marBottom w:val="0"/>
      <w:divBdr>
        <w:top w:val="none" w:sz="0" w:space="0" w:color="auto"/>
        <w:left w:val="none" w:sz="0" w:space="0" w:color="auto"/>
        <w:bottom w:val="none" w:sz="0" w:space="0" w:color="auto"/>
        <w:right w:val="none" w:sz="0" w:space="0" w:color="auto"/>
      </w:divBdr>
    </w:div>
    <w:div w:id="1834178842">
      <w:bodyDiv w:val="1"/>
      <w:marLeft w:val="0"/>
      <w:marRight w:val="0"/>
      <w:marTop w:val="0"/>
      <w:marBottom w:val="0"/>
      <w:divBdr>
        <w:top w:val="none" w:sz="0" w:space="0" w:color="auto"/>
        <w:left w:val="none" w:sz="0" w:space="0" w:color="auto"/>
        <w:bottom w:val="none" w:sz="0" w:space="0" w:color="auto"/>
        <w:right w:val="none" w:sz="0" w:space="0" w:color="auto"/>
      </w:divBdr>
    </w:div>
    <w:div w:id="1910648993">
      <w:bodyDiv w:val="1"/>
      <w:marLeft w:val="0"/>
      <w:marRight w:val="0"/>
      <w:marTop w:val="0"/>
      <w:marBottom w:val="0"/>
      <w:divBdr>
        <w:top w:val="none" w:sz="0" w:space="0" w:color="auto"/>
        <w:left w:val="none" w:sz="0" w:space="0" w:color="auto"/>
        <w:bottom w:val="none" w:sz="0" w:space="0" w:color="auto"/>
        <w:right w:val="none" w:sz="0" w:space="0" w:color="auto"/>
      </w:divBdr>
    </w:div>
    <w:div w:id="1919637097">
      <w:bodyDiv w:val="1"/>
      <w:marLeft w:val="0"/>
      <w:marRight w:val="0"/>
      <w:marTop w:val="0"/>
      <w:marBottom w:val="0"/>
      <w:divBdr>
        <w:top w:val="none" w:sz="0" w:space="0" w:color="auto"/>
        <w:left w:val="none" w:sz="0" w:space="0" w:color="auto"/>
        <w:bottom w:val="none" w:sz="0" w:space="0" w:color="auto"/>
        <w:right w:val="none" w:sz="0" w:space="0" w:color="auto"/>
      </w:divBdr>
      <w:divsChild>
        <w:div w:id="935747640">
          <w:marLeft w:val="0"/>
          <w:marRight w:val="0"/>
          <w:marTop w:val="0"/>
          <w:marBottom w:val="0"/>
          <w:divBdr>
            <w:top w:val="none" w:sz="0" w:space="0" w:color="auto"/>
            <w:left w:val="none" w:sz="0" w:space="0" w:color="auto"/>
            <w:bottom w:val="none" w:sz="0" w:space="0" w:color="auto"/>
            <w:right w:val="none" w:sz="0" w:space="0" w:color="auto"/>
          </w:divBdr>
        </w:div>
      </w:divsChild>
    </w:div>
    <w:div w:id="1966157261">
      <w:bodyDiv w:val="1"/>
      <w:marLeft w:val="0"/>
      <w:marRight w:val="0"/>
      <w:marTop w:val="0"/>
      <w:marBottom w:val="0"/>
      <w:divBdr>
        <w:top w:val="none" w:sz="0" w:space="0" w:color="auto"/>
        <w:left w:val="none" w:sz="0" w:space="0" w:color="auto"/>
        <w:bottom w:val="none" w:sz="0" w:space="0" w:color="auto"/>
        <w:right w:val="none" w:sz="0" w:space="0" w:color="auto"/>
      </w:divBdr>
    </w:div>
    <w:div w:id="2035617198">
      <w:bodyDiv w:val="1"/>
      <w:marLeft w:val="0"/>
      <w:marRight w:val="0"/>
      <w:marTop w:val="0"/>
      <w:marBottom w:val="0"/>
      <w:divBdr>
        <w:top w:val="none" w:sz="0" w:space="0" w:color="auto"/>
        <w:left w:val="none" w:sz="0" w:space="0" w:color="auto"/>
        <w:bottom w:val="none" w:sz="0" w:space="0" w:color="auto"/>
        <w:right w:val="none" w:sz="0" w:space="0" w:color="auto"/>
      </w:divBdr>
    </w:div>
    <w:div w:id="2037652222">
      <w:bodyDiv w:val="1"/>
      <w:marLeft w:val="0"/>
      <w:marRight w:val="0"/>
      <w:marTop w:val="0"/>
      <w:marBottom w:val="0"/>
      <w:divBdr>
        <w:top w:val="none" w:sz="0" w:space="0" w:color="auto"/>
        <w:left w:val="none" w:sz="0" w:space="0" w:color="auto"/>
        <w:bottom w:val="none" w:sz="0" w:space="0" w:color="auto"/>
        <w:right w:val="none" w:sz="0" w:space="0" w:color="auto"/>
      </w:divBdr>
    </w:div>
    <w:div w:id="2100560971">
      <w:bodyDiv w:val="1"/>
      <w:marLeft w:val="0"/>
      <w:marRight w:val="0"/>
      <w:marTop w:val="0"/>
      <w:marBottom w:val="0"/>
      <w:divBdr>
        <w:top w:val="none" w:sz="0" w:space="0" w:color="auto"/>
        <w:left w:val="none" w:sz="0" w:space="0" w:color="auto"/>
        <w:bottom w:val="none" w:sz="0" w:space="0" w:color="auto"/>
        <w:right w:val="none" w:sz="0" w:space="0" w:color="auto"/>
      </w:divBdr>
    </w:div>
    <w:div w:id="2121022472">
      <w:bodyDiv w:val="1"/>
      <w:marLeft w:val="0"/>
      <w:marRight w:val="0"/>
      <w:marTop w:val="0"/>
      <w:marBottom w:val="0"/>
      <w:divBdr>
        <w:top w:val="none" w:sz="0" w:space="0" w:color="auto"/>
        <w:left w:val="none" w:sz="0" w:space="0" w:color="auto"/>
        <w:bottom w:val="none" w:sz="0" w:space="0" w:color="auto"/>
        <w:right w:val="none" w:sz="0" w:space="0" w:color="auto"/>
      </w:divBdr>
      <w:divsChild>
        <w:div w:id="503520088">
          <w:marLeft w:val="0"/>
          <w:marRight w:val="0"/>
          <w:marTop w:val="0"/>
          <w:marBottom w:val="0"/>
          <w:divBdr>
            <w:top w:val="none" w:sz="0" w:space="0" w:color="auto"/>
            <w:left w:val="none" w:sz="0" w:space="0" w:color="auto"/>
            <w:bottom w:val="none" w:sz="0" w:space="0" w:color="auto"/>
            <w:right w:val="none" w:sz="0" w:space="0" w:color="auto"/>
          </w:divBdr>
        </w:div>
      </w:divsChild>
    </w:div>
    <w:div w:id="2124612772">
      <w:bodyDiv w:val="1"/>
      <w:marLeft w:val="0"/>
      <w:marRight w:val="0"/>
      <w:marTop w:val="0"/>
      <w:marBottom w:val="0"/>
      <w:divBdr>
        <w:top w:val="none" w:sz="0" w:space="0" w:color="auto"/>
        <w:left w:val="none" w:sz="0" w:space="0" w:color="auto"/>
        <w:bottom w:val="none" w:sz="0" w:space="0" w:color="auto"/>
        <w:right w:val="none" w:sz="0" w:space="0" w:color="auto"/>
      </w:divBdr>
    </w:div>
    <w:div w:id="2126147076">
      <w:bodyDiv w:val="1"/>
      <w:marLeft w:val="0"/>
      <w:marRight w:val="0"/>
      <w:marTop w:val="0"/>
      <w:marBottom w:val="0"/>
      <w:divBdr>
        <w:top w:val="none" w:sz="0" w:space="0" w:color="auto"/>
        <w:left w:val="none" w:sz="0" w:space="0" w:color="auto"/>
        <w:bottom w:val="none" w:sz="0" w:space="0" w:color="auto"/>
        <w:right w:val="none" w:sz="0" w:space="0" w:color="auto"/>
      </w:divBdr>
    </w:div>
    <w:div w:id="2138641223">
      <w:bodyDiv w:val="1"/>
      <w:marLeft w:val="0"/>
      <w:marRight w:val="0"/>
      <w:marTop w:val="0"/>
      <w:marBottom w:val="0"/>
      <w:divBdr>
        <w:top w:val="none" w:sz="0" w:space="0" w:color="auto"/>
        <w:left w:val="none" w:sz="0" w:space="0" w:color="auto"/>
        <w:bottom w:val="none" w:sz="0" w:space="0" w:color="auto"/>
        <w:right w:val="none" w:sz="0" w:space="0" w:color="auto"/>
      </w:divBdr>
    </w:div>
    <w:div w:id="21387983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footer" Target="footer4.xml"/><Relationship Id="rId26" Type="http://schemas.openxmlformats.org/officeDocument/2006/relationships/header" Target="header11.xml"/><Relationship Id="rId39" Type="http://schemas.openxmlformats.org/officeDocument/2006/relationships/image" Target="media/image4.emf"/><Relationship Id="rId21" Type="http://schemas.openxmlformats.org/officeDocument/2006/relationships/header" Target="header7.xml"/><Relationship Id="rId34" Type="http://schemas.openxmlformats.org/officeDocument/2006/relationships/oleObject" Target="embeddings/oleObject1.bin"/><Relationship Id="rId42" Type="http://schemas.openxmlformats.org/officeDocument/2006/relationships/footer" Target="footer9.xml"/><Relationship Id="rId47" Type="http://schemas.openxmlformats.org/officeDocument/2006/relationships/oleObject" Target="embeddings/oleObject3.bin"/><Relationship Id="rId50" Type="http://schemas.openxmlformats.org/officeDocument/2006/relationships/footer" Target="footer10.xml"/><Relationship Id="rId55" Type="http://schemas.openxmlformats.org/officeDocument/2006/relationships/header" Target="header27.xml"/><Relationship Id="rId63" Type="http://schemas.openxmlformats.org/officeDocument/2006/relationships/oleObject" Target="embeddings/oleObject7.bin"/><Relationship Id="rId68" Type="http://schemas.openxmlformats.org/officeDocument/2006/relationships/image" Target="media/image13.emf"/><Relationship Id="rId76" Type="http://schemas.openxmlformats.org/officeDocument/2006/relationships/oleObject" Target="embeddings/oleObject11.bin"/><Relationship Id="rId84" Type="http://schemas.openxmlformats.org/officeDocument/2006/relationships/footer" Target="footer13.xml"/><Relationship Id="rId89" Type="http://schemas.openxmlformats.org/officeDocument/2006/relationships/image" Target="media/image22.png"/><Relationship Id="rId7" Type="http://schemas.openxmlformats.org/officeDocument/2006/relationships/footnotes" Target="footnotes.xml"/><Relationship Id="rId71" Type="http://schemas.openxmlformats.org/officeDocument/2006/relationships/image" Target="media/image15.png"/><Relationship Id="rId92" Type="http://schemas.openxmlformats.org/officeDocument/2006/relationships/image" Target="media/image25.png"/><Relationship Id="rId2" Type="http://schemas.openxmlformats.org/officeDocument/2006/relationships/numbering" Target="numbering.xml"/><Relationship Id="rId16" Type="http://schemas.openxmlformats.org/officeDocument/2006/relationships/header" Target="header4.xml"/><Relationship Id="rId29" Type="http://schemas.openxmlformats.org/officeDocument/2006/relationships/header" Target="header13.xml"/><Relationship Id="rId11" Type="http://schemas.openxmlformats.org/officeDocument/2006/relationships/header" Target="header2.xml"/><Relationship Id="rId24" Type="http://schemas.openxmlformats.org/officeDocument/2006/relationships/image" Target="media/image2.png"/><Relationship Id="rId32" Type="http://schemas.openxmlformats.org/officeDocument/2006/relationships/header" Target="header15.xml"/><Relationship Id="rId37" Type="http://schemas.openxmlformats.org/officeDocument/2006/relationships/footer" Target="footer8.xml"/><Relationship Id="rId40" Type="http://schemas.openxmlformats.org/officeDocument/2006/relationships/header" Target="header19.xml"/><Relationship Id="rId45" Type="http://schemas.openxmlformats.org/officeDocument/2006/relationships/oleObject" Target="embeddings/oleObject2.bin"/><Relationship Id="rId53" Type="http://schemas.openxmlformats.org/officeDocument/2006/relationships/header" Target="header26.xml"/><Relationship Id="rId58" Type="http://schemas.openxmlformats.org/officeDocument/2006/relationships/image" Target="media/image8.emf"/><Relationship Id="rId66" Type="http://schemas.openxmlformats.org/officeDocument/2006/relationships/image" Target="media/image12.emf"/><Relationship Id="rId74" Type="http://schemas.openxmlformats.org/officeDocument/2006/relationships/image" Target="media/image17.png"/><Relationship Id="rId79" Type="http://schemas.openxmlformats.org/officeDocument/2006/relationships/header" Target="header29.xml"/><Relationship Id="rId87" Type="http://schemas.openxmlformats.org/officeDocument/2006/relationships/image" Target="media/image20.png"/><Relationship Id="rId5" Type="http://schemas.openxmlformats.org/officeDocument/2006/relationships/settings" Target="settings.xml"/><Relationship Id="rId61" Type="http://schemas.openxmlformats.org/officeDocument/2006/relationships/oleObject" Target="embeddings/oleObject6.bin"/><Relationship Id="rId82" Type="http://schemas.openxmlformats.org/officeDocument/2006/relationships/header" Target="header31.xml"/><Relationship Id="rId90" Type="http://schemas.openxmlformats.org/officeDocument/2006/relationships/image" Target="media/image23.png"/><Relationship Id="rId95" Type="http://schemas.openxmlformats.org/officeDocument/2006/relationships/fontTable" Target="fontTable.xml"/><Relationship Id="rId19" Type="http://schemas.openxmlformats.org/officeDocument/2006/relationships/header" Target="header6.xml"/><Relationship Id="rId14" Type="http://schemas.openxmlformats.org/officeDocument/2006/relationships/header" Target="header3.xml"/><Relationship Id="rId22" Type="http://schemas.openxmlformats.org/officeDocument/2006/relationships/header" Target="header8.xml"/><Relationship Id="rId27" Type="http://schemas.openxmlformats.org/officeDocument/2006/relationships/footer" Target="footer6.xml"/><Relationship Id="rId30" Type="http://schemas.openxmlformats.org/officeDocument/2006/relationships/header" Target="header14.xml"/><Relationship Id="rId35" Type="http://schemas.openxmlformats.org/officeDocument/2006/relationships/header" Target="header16.xml"/><Relationship Id="rId43" Type="http://schemas.openxmlformats.org/officeDocument/2006/relationships/header" Target="header21.xml"/><Relationship Id="rId48" Type="http://schemas.openxmlformats.org/officeDocument/2006/relationships/header" Target="header22.xml"/><Relationship Id="rId56" Type="http://schemas.openxmlformats.org/officeDocument/2006/relationships/image" Target="media/image7.emf"/><Relationship Id="rId64" Type="http://schemas.openxmlformats.org/officeDocument/2006/relationships/image" Target="media/image11.emf"/><Relationship Id="rId69" Type="http://schemas.openxmlformats.org/officeDocument/2006/relationships/image" Target="media/image14.emf"/><Relationship Id="rId77" Type="http://schemas.openxmlformats.org/officeDocument/2006/relationships/hyperlink" Target="http://URL" TargetMode="External"/><Relationship Id="rId8" Type="http://schemas.openxmlformats.org/officeDocument/2006/relationships/endnotes" Target="endnotes.xml"/><Relationship Id="rId51" Type="http://schemas.openxmlformats.org/officeDocument/2006/relationships/header" Target="header24.xml"/><Relationship Id="rId72" Type="http://schemas.openxmlformats.org/officeDocument/2006/relationships/image" Target="cid:image004.png@01D09EA9.B9528900" TargetMode="External"/><Relationship Id="rId80" Type="http://schemas.openxmlformats.org/officeDocument/2006/relationships/footer" Target="footer12.xml"/><Relationship Id="rId85" Type="http://schemas.openxmlformats.org/officeDocument/2006/relationships/header" Target="header33.xml"/><Relationship Id="rId93" Type="http://schemas.openxmlformats.org/officeDocument/2006/relationships/image" Target="media/image26.png"/><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header" Target="header5.xml"/><Relationship Id="rId25" Type="http://schemas.openxmlformats.org/officeDocument/2006/relationships/header" Target="header10.xml"/><Relationship Id="rId33" Type="http://schemas.openxmlformats.org/officeDocument/2006/relationships/image" Target="media/image3.emf"/><Relationship Id="rId38" Type="http://schemas.openxmlformats.org/officeDocument/2006/relationships/header" Target="header18.xml"/><Relationship Id="rId46" Type="http://schemas.openxmlformats.org/officeDocument/2006/relationships/image" Target="media/image6.emf"/><Relationship Id="rId59" Type="http://schemas.openxmlformats.org/officeDocument/2006/relationships/oleObject" Target="embeddings/oleObject5.bin"/><Relationship Id="rId67" Type="http://schemas.openxmlformats.org/officeDocument/2006/relationships/oleObject" Target="embeddings/oleObject9.bin"/><Relationship Id="rId20" Type="http://schemas.openxmlformats.org/officeDocument/2006/relationships/footer" Target="footer5.xml"/><Relationship Id="rId41" Type="http://schemas.openxmlformats.org/officeDocument/2006/relationships/header" Target="header20.xml"/><Relationship Id="rId54" Type="http://schemas.openxmlformats.org/officeDocument/2006/relationships/footer" Target="footer11.xml"/><Relationship Id="rId62" Type="http://schemas.openxmlformats.org/officeDocument/2006/relationships/image" Target="media/image10.emf"/><Relationship Id="rId70" Type="http://schemas.openxmlformats.org/officeDocument/2006/relationships/oleObject" Target="embeddings/oleObject10.bin"/><Relationship Id="rId75" Type="http://schemas.openxmlformats.org/officeDocument/2006/relationships/image" Target="media/image18.emf"/><Relationship Id="rId83" Type="http://schemas.openxmlformats.org/officeDocument/2006/relationships/header" Target="header32.xml"/><Relationship Id="rId88" Type="http://schemas.openxmlformats.org/officeDocument/2006/relationships/image" Target="media/image21.png"/><Relationship Id="rId91" Type="http://schemas.openxmlformats.org/officeDocument/2006/relationships/image" Target="media/image24.png"/><Relationship Id="rId9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header" Target="header9.xml"/><Relationship Id="rId28" Type="http://schemas.openxmlformats.org/officeDocument/2006/relationships/header" Target="header12.xml"/><Relationship Id="rId36" Type="http://schemas.openxmlformats.org/officeDocument/2006/relationships/header" Target="header17.xml"/><Relationship Id="rId49" Type="http://schemas.openxmlformats.org/officeDocument/2006/relationships/header" Target="header23.xml"/><Relationship Id="rId57" Type="http://schemas.openxmlformats.org/officeDocument/2006/relationships/oleObject" Target="embeddings/oleObject4.bin"/><Relationship Id="rId10" Type="http://schemas.openxmlformats.org/officeDocument/2006/relationships/header" Target="header1.xml"/><Relationship Id="rId31" Type="http://schemas.openxmlformats.org/officeDocument/2006/relationships/footer" Target="footer7.xml"/><Relationship Id="rId44" Type="http://schemas.openxmlformats.org/officeDocument/2006/relationships/image" Target="media/image5.emf"/><Relationship Id="rId52" Type="http://schemas.openxmlformats.org/officeDocument/2006/relationships/header" Target="header25.xml"/><Relationship Id="rId60" Type="http://schemas.openxmlformats.org/officeDocument/2006/relationships/image" Target="media/image9.emf"/><Relationship Id="rId65" Type="http://schemas.openxmlformats.org/officeDocument/2006/relationships/oleObject" Target="embeddings/oleObject8.bin"/><Relationship Id="rId73" Type="http://schemas.openxmlformats.org/officeDocument/2006/relationships/image" Target="media/image16.png"/><Relationship Id="rId78" Type="http://schemas.openxmlformats.org/officeDocument/2006/relationships/header" Target="header28.xml"/><Relationship Id="rId81" Type="http://schemas.openxmlformats.org/officeDocument/2006/relationships/header" Target="header30.xml"/><Relationship Id="rId86" Type="http://schemas.openxmlformats.org/officeDocument/2006/relationships/image" Target="media/image19.png"/><Relationship Id="rId94" Type="http://schemas.openxmlformats.org/officeDocument/2006/relationships/image" Target="media/image27.jpeg"/><Relationship Id="rId4" Type="http://schemas.microsoft.com/office/2007/relationships/stylesWithEffects" Target="stylesWithEffects.xml"/><Relationship Id="rId9"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CHICAGO.XSL" StyleName="Chicago"/>
</file>

<file path=customXml/itemProps1.xml><?xml version="1.0" encoding="utf-8"?>
<ds:datastoreItem xmlns:ds="http://schemas.openxmlformats.org/officeDocument/2006/customXml" ds:itemID="{0B9244ED-1082-4485-B4A7-CD0880D0734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106</Pages>
  <Words>27411</Words>
  <Characters>156243</Characters>
  <Application>Microsoft Office Word</Application>
  <DocSecurity>0</DocSecurity>
  <Lines>1302</Lines>
  <Paragraphs>366</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183288</CharactersWithSpaces>
  <SharedDoc>false</SharedDoc>
  <HLinks>
    <vt:vector size="528" baseType="variant">
      <vt:variant>
        <vt:i4>3211362</vt:i4>
      </vt:variant>
      <vt:variant>
        <vt:i4>606</vt:i4>
      </vt:variant>
      <vt:variant>
        <vt:i4>0</vt:i4>
      </vt:variant>
      <vt:variant>
        <vt:i4>5</vt:i4>
      </vt:variant>
      <vt:variant>
        <vt:lpwstr>http://trm.oit.va.gov/</vt:lpwstr>
      </vt:variant>
      <vt:variant>
        <vt:lpwstr/>
      </vt:variant>
      <vt:variant>
        <vt:i4>983112</vt:i4>
      </vt:variant>
      <vt:variant>
        <vt:i4>603</vt:i4>
      </vt:variant>
      <vt:variant>
        <vt:i4>0</vt:i4>
      </vt:variant>
      <vt:variant>
        <vt:i4>5</vt:i4>
      </vt:variant>
      <vt:variant>
        <vt:lpwstr>http://vaww.eas.vaco.va.gov/OneVAEA/</vt:lpwstr>
      </vt:variant>
      <vt:variant>
        <vt:lpwstr/>
      </vt:variant>
      <vt:variant>
        <vt:i4>4784131</vt:i4>
      </vt:variant>
      <vt:variant>
        <vt:i4>600</vt:i4>
      </vt:variant>
      <vt:variant>
        <vt:i4>0</vt:i4>
      </vt:variant>
      <vt:variant>
        <vt:i4>5</vt:i4>
      </vt:variant>
      <vt:variant>
        <vt:lpwstr>http://vaww.eie.va.gov/techstrategy/ET/FieldSolutionDOCs/1/TAR-TAS Process/TAR-TAS Process-Steps.pdf</vt:lpwstr>
      </vt:variant>
      <vt:variant>
        <vt:lpwstr/>
      </vt:variant>
      <vt:variant>
        <vt:i4>4653125</vt:i4>
      </vt:variant>
      <vt:variant>
        <vt:i4>597</vt:i4>
      </vt:variant>
      <vt:variant>
        <vt:i4>0</vt:i4>
      </vt:variant>
      <vt:variant>
        <vt:i4>5</vt:i4>
      </vt:variant>
      <vt:variant>
        <vt:lpwstr>http://trm.oit.va.gov/VAStandardListPage.asp</vt:lpwstr>
      </vt:variant>
      <vt:variant>
        <vt:lpwstr/>
      </vt:variant>
      <vt:variant>
        <vt:i4>4784160</vt:i4>
      </vt:variant>
      <vt:variant>
        <vt:i4>585</vt:i4>
      </vt:variant>
      <vt:variant>
        <vt:i4>0</vt:i4>
      </vt:variant>
      <vt:variant>
        <vt:i4>5</vt:i4>
      </vt:variant>
      <vt:variant>
        <vt:lpwstr>http://vhaislsp1/sites/HDRRepository/HDR/Sys_Integr/Shared Documents/Forms/AllItems.aspx?RootFolder=%2fsites%2fHDRRepository%2fHDR%2fSys%5fIntegr%2fShared%20Documents%2fVHIM%2fReleases&amp;View=%7bDA06583A%2dC3E2%2d424A%2d9408%2d2F8D9ECA7989%7d</vt:lpwstr>
      </vt:variant>
      <vt:variant>
        <vt:lpwstr/>
      </vt:variant>
      <vt:variant>
        <vt:i4>6029388</vt:i4>
      </vt:variant>
      <vt:variant>
        <vt:i4>567</vt:i4>
      </vt:variant>
      <vt:variant>
        <vt:i4>0</vt:i4>
      </vt:variant>
      <vt:variant>
        <vt:i4>5</vt:i4>
      </vt:variant>
      <vt:variant>
        <vt:lpwstr>http://www.agiledata.org/essays/tdd.html</vt:lpwstr>
      </vt:variant>
      <vt:variant>
        <vt:lpwstr/>
      </vt:variant>
      <vt:variant>
        <vt:i4>7340144</vt:i4>
      </vt:variant>
      <vt:variant>
        <vt:i4>564</vt:i4>
      </vt:variant>
      <vt:variant>
        <vt:i4>0</vt:i4>
      </vt:variant>
      <vt:variant>
        <vt:i4>5</vt:i4>
      </vt:variant>
      <vt:variant>
        <vt:lpwstr>http://www.ambysoft.com/essays/agileLifecycle.html</vt:lpwstr>
      </vt:variant>
      <vt:variant>
        <vt:lpwstr/>
      </vt:variant>
      <vt:variant>
        <vt:i4>3801141</vt:i4>
      </vt:variant>
      <vt:variant>
        <vt:i4>561</vt:i4>
      </vt:variant>
      <vt:variant>
        <vt:i4>0</vt:i4>
      </vt:variant>
      <vt:variant>
        <vt:i4>5</vt:i4>
      </vt:variant>
      <vt:variant>
        <vt:lpwstr>http://archiva.apache.org/</vt:lpwstr>
      </vt:variant>
      <vt:variant>
        <vt:lpwstr/>
      </vt:variant>
      <vt:variant>
        <vt:i4>851974</vt:i4>
      </vt:variant>
      <vt:variant>
        <vt:i4>558</vt:i4>
      </vt:variant>
      <vt:variant>
        <vt:i4>0</vt:i4>
      </vt:variant>
      <vt:variant>
        <vt:i4>5</vt:i4>
      </vt:variant>
      <vt:variant>
        <vt:lpwstr>http://m2eclipse.sonatype.org/index.html</vt:lpwstr>
      </vt:variant>
      <vt:variant>
        <vt:lpwstr/>
      </vt:variant>
      <vt:variant>
        <vt:i4>4522077</vt:i4>
      </vt:variant>
      <vt:variant>
        <vt:i4>555</vt:i4>
      </vt:variant>
      <vt:variant>
        <vt:i4>0</vt:i4>
      </vt:variant>
      <vt:variant>
        <vt:i4>5</vt:i4>
      </vt:variant>
      <vt:variant>
        <vt:lpwstr>http://maven.apache.org/</vt:lpwstr>
      </vt:variant>
      <vt:variant>
        <vt:lpwstr/>
      </vt:variant>
      <vt:variant>
        <vt:i4>3145852</vt:i4>
      </vt:variant>
      <vt:variant>
        <vt:i4>552</vt:i4>
      </vt:variant>
      <vt:variant>
        <vt:i4>0</vt:i4>
      </vt:variant>
      <vt:variant>
        <vt:i4>5</vt:i4>
      </vt:variant>
      <vt:variant>
        <vt:lpwstr>http://tspr.vista.med.va.gov/warboard/anotebk.asp?proj=844</vt:lpwstr>
      </vt:variant>
      <vt:variant>
        <vt:lpwstr/>
      </vt:variant>
      <vt:variant>
        <vt:i4>3145852</vt:i4>
      </vt:variant>
      <vt:variant>
        <vt:i4>549</vt:i4>
      </vt:variant>
      <vt:variant>
        <vt:i4>0</vt:i4>
      </vt:variant>
      <vt:variant>
        <vt:i4>5</vt:i4>
      </vt:variant>
      <vt:variant>
        <vt:lpwstr>http://tspr.vista.med.va.gov/warboard/anotebk.asp?proj=844</vt:lpwstr>
      </vt:variant>
      <vt:variant>
        <vt:lpwstr/>
      </vt:variant>
      <vt:variant>
        <vt:i4>3997816</vt:i4>
      </vt:variant>
      <vt:variant>
        <vt:i4>546</vt:i4>
      </vt:variant>
      <vt:variant>
        <vt:i4>0</vt:i4>
      </vt:variant>
      <vt:variant>
        <vt:i4>5</vt:i4>
      </vt:variant>
      <vt:variant>
        <vt:lpwstr>http://tspr.vista.med.va.gov/warboard/anotebk.asp?proj=908</vt:lpwstr>
      </vt:variant>
      <vt:variant>
        <vt:lpwstr/>
      </vt:variant>
      <vt:variant>
        <vt:i4>3866747</vt:i4>
      </vt:variant>
      <vt:variant>
        <vt:i4>501</vt:i4>
      </vt:variant>
      <vt:variant>
        <vt:i4>0</vt:i4>
      </vt:variant>
      <vt:variant>
        <vt:i4>5</vt:i4>
      </vt:variant>
      <vt:variant>
        <vt:lpwstr>http://tspr.vista.med.va.gov/warboard/anotebk.asp?proj=1362</vt:lpwstr>
      </vt:variant>
      <vt:variant>
        <vt:lpwstr/>
      </vt:variant>
      <vt:variant>
        <vt:i4>1376307</vt:i4>
      </vt:variant>
      <vt:variant>
        <vt:i4>440</vt:i4>
      </vt:variant>
      <vt:variant>
        <vt:i4>0</vt:i4>
      </vt:variant>
      <vt:variant>
        <vt:i4>5</vt:i4>
      </vt:variant>
      <vt:variant>
        <vt:lpwstr/>
      </vt:variant>
      <vt:variant>
        <vt:lpwstr>_Toc284418464</vt:lpwstr>
      </vt:variant>
      <vt:variant>
        <vt:i4>1376307</vt:i4>
      </vt:variant>
      <vt:variant>
        <vt:i4>434</vt:i4>
      </vt:variant>
      <vt:variant>
        <vt:i4>0</vt:i4>
      </vt:variant>
      <vt:variant>
        <vt:i4>5</vt:i4>
      </vt:variant>
      <vt:variant>
        <vt:lpwstr/>
      </vt:variant>
      <vt:variant>
        <vt:lpwstr>_Toc284418463</vt:lpwstr>
      </vt:variant>
      <vt:variant>
        <vt:i4>1376307</vt:i4>
      </vt:variant>
      <vt:variant>
        <vt:i4>428</vt:i4>
      </vt:variant>
      <vt:variant>
        <vt:i4>0</vt:i4>
      </vt:variant>
      <vt:variant>
        <vt:i4>5</vt:i4>
      </vt:variant>
      <vt:variant>
        <vt:lpwstr/>
      </vt:variant>
      <vt:variant>
        <vt:lpwstr>_Toc284418462</vt:lpwstr>
      </vt:variant>
      <vt:variant>
        <vt:i4>1376307</vt:i4>
      </vt:variant>
      <vt:variant>
        <vt:i4>422</vt:i4>
      </vt:variant>
      <vt:variant>
        <vt:i4>0</vt:i4>
      </vt:variant>
      <vt:variant>
        <vt:i4>5</vt:i4>
      </vt:variant>
      <vt:variant>
        <vt:lpwstr/>
      </vt:variant>
      <vt:variant>
        <vt:lpwstr>_Toc284418461</vt:lpwstr>
      </vt:variant>
      <vt:variant>
        <vt:i4>1376307</vt:i4>
      </vt:variant>
      <vt:variant>
        <vt:i4>416</vt:i4>
      </vt:variant>
      <vt:variant>
        <vt:i4>0</vt:i4>
      </vt:variant>
      <vt:variant>
        <vt:i4>5</vt:i4>
      </vt:variant>
      <vt:variant>
        <vt:lpwstr/>
      </vt:variant>
      <vt:variant>
        <vt:lpwstr>_Toc284418460</vt:lpwstr>
      </vt:variant>
      <vt:variant>
        <vt:i4>1441843</vt:i4>
      </vt:variant>
      <vt:variant>
        <vt:i4>410</vt:i4>
      </vt:variant>
      <vt:variant>
        <vt:i4>0</vt:i4>
      </vt:variant>
      <vt:variant>
        <vt:i4>5</vt:i4>
      </vt:variant>
      <vt:variant>
        <vt:lpwstr/>
      </vt:variant>
      <vt:variant>
        <vt:lpwstr>_Toc284418459</vt:lpwstr>
      </vt:variant>
      <vt:variant>
        <vt:i4>1441843</vt:i4>
      </vt:variant>
      <vt:variant>
        <vt:i4>404</vt:i4>
      </vt:variant>
      <vt:variant>
        <vt:i4>0</vt:i4>
      </vt:variant>
      <vt:variant>
        <vt:i4>5</vt:i4>
      </vt:variant>
      <vt:variant>
        <vt:lpwstr/>
      </vt:variant>
      <vt:variant>
        <vt:lpwstr>_Toc284418458</vt:lpwstr>
      </vt:variant>
      <vt:variant>
        <vt:i4>1441843</vt:i4>
      </vt:variant>
      <vt:variant>
        <vt:i4>398</vt:i4>
      </vt:variant>
      <vt:variant>
        <vt:i4>0</vt:i4>
      </vt:variant>
      <vt:variant>
        <vt:i4>5</vt:i4>
      </vt:variant>
      <vt:variant>
        <vt:lpwstr/>
      </vt:variant>
      <vt:variant>
        <vt:lpwstr>_Toc284418457</vt:lpwstr>
      </vt:variant>
      <vt:variant>
        <vt:i4>1441843</vt:i4>
      </vt:variant>
      <vt:variant>
        <vt:i4>392</vt:i4>
      </vt:variant>
      <vt:variant>
        <vt:i4>0</vt:i4>
      </vt:variant>
      <vt:variant>
        <vt:i4>5</vt:i4>
      </vt:variant>
      <vt:variant>
        <vt:lpwstr/>
      </vt:variant>
      <vt:variant>
        <vt:lpwstr>_Toc284418456</vt:lpwstr>
      </vt:variant>
      <vt:variant>
        <vt:i4>1441843</vt:i4>
      </vt:variant>
      <vt:variant>
        <vt:i4>386</vt:i4>
      </vt:variant>
      <vt:variant>
        <vt:i4>0</vt:i4>
      </vt:variant>
      <vt:variant>
        <vt:i4>5</vt:i4>
      </vt:variant>
      <vt:variant>
        <vt:lpwstr/>
      </vt:variant>
      <vt:variant>
        <vt:lpwstr>_Toc284418455</vt:lpwstr>
      </vt:variant>
      <vt:variant>
        <vt:i4>1441843</vt:i4>
      </vt:variant>
      <vt:variant>
        <vt:i4>380</vt:i4>
      </vt:variant>
      <vt:variant>
        <vt:i4>0</vt:i4>
      </vt:variant>
      <vt:variant>
        <vt:i4>5</vt:i4>
      </vt:variant>
      <vt:variant>
        <vt:lpwstr/>
      </vt:variant>
      <vt:variant>
        <vt:lpwstr>_Toc284418454</vt:lpwstr>
      </vt:variant>
      <vt:variant>
        <vt:i4>1441843</vt:i4>
      </vt:variant>
      <vt:variant>
        <vt:i4>374</vt:i4>
      </vt:variant>
      <vt:variant>
        <vt:i4>0</vt:i4>
      </vt:variant>
      <vt:variant>
        <vt:i4>5</vt:i4>
      </vt:variant>
      <vt:variant>
        <vt:lpwstr/>
      </vt:variant>
      <vt:variant>
        <vt:lpwstr>_Toc284418453</vt:lpwstr>
      </vt:variant>
      <vt:variant>
        <vt:i4>1441843</vt:i4>
      </vt:variant>
      <vt:variant>
        <vt:i4>368</vt:i4>
      </vt:variant>
      <vt:variant>
        <vt:i4>0</vt:i4>
      </vt:variant>
      <vt:variant>
        <vt:i4>5</vt:i4>
      </vt:variant>
      <vt:variant>
        <vt:lpwstr/>
      </vt:variant>
      <vt:variant>
        <vt:lpwstr>_Toc284418452</vt:lpwstr>
      </vt:variant>
      <vt:variant>
        <vt:i4>1441843</vt:i4>
      </vt:variant>
      <vt:variant>
        <vt:i4>362</vt:i4>
      </vt:variant>
      <vt:variant>
        <vt:i4>0</vt:i4>
      </vt:variant>
      <vt:variant>
        <vt:i4>5</vt:i4>
      </vt:variant>
      <vt:variant>
        <vt:lpwstr/>
      </vt:variant>
      <vt:variant>
        <vt:lpwstr>_Toc284418451</vt:lpwstr>
      </vt:variant>
      <vt:variant>
        <vt:i4>1441843</vt:i4>
      </vt:variant>
      <vt:variant>
        <vt:i4>356</vt:i4>
      </vt:variant>
      <vt:variant>
        <vt:i4>0</vt:i4>
      </vt:variant>
      <vt:variant>
        <vt:i4>5</vt:i4>
      </vt:variant>
      <vt:variant>
        <vt:lpwstr/>
      </vt:variant>
      <vt:variant>
        <vt:lpwstr>_Toc284418450</vt:lpwstr>
      </vt:variant>
      <vt:variant>
        <vt:i4>1507379</vt:i4>
      </vt:variant>
      <vt:variant>
        <vt:i4>350</vt:i4>
      </vt:variant>
      <vt:variant>
        <vt:i4>0</vt:i4>
      </vt:variant>
      <vt:variant>
        <vt:i4>5</vt:i4>
      </vt:variant>
      <vt:variant>
        <vt:lpwstr/>
      </vt:variant>
      <vt:variant>
        <vt:lpwstr>_Toc284418449</vt:lpwstr>
      </vt:variant>
      <vt:variant>
        <vt:i4>1507379</vt:i4>
      </vt:variant>
      <vt:variant>
        <vt:i4>344</vt:i4>
      </vt:variant>
      <vt:variant>
        <vt:i4>0</vt:i4>
      </vt:variant>
      <vt:variant>
        <vt:i4>5</vt:i4>
      </vt:variant>
      <vt:variant>
        <vt:lpwstr/>
      </vt:variant>
      <vt:variant>
        <vt:lpwstr>_Toc284418448</vt:lpwstr>
      </vt:variant>
      <vt:variant>
        <vt:i4>1507379</vt:i4>
      </vt:variant>
      <vt:variant>
        <vt:i4>338</vt:i4>
      </vt:variant>
      <vt:variant>
        <vt:i4>0</vt:i4>
      </vt:variant>
      <vt:variant>
        <vt:i4>5</vt:i4>
      </vt:variant>
      <vt:variant>
        <vt:lpwstr/>
      </vt:variant>
      <vt:variant>
        <vt:lpwstr>_Toc284418447</vt:lpwstr>
      </vt:variant>
      <vt:variant>
        <vt:i4>1507379</vt:i4>
      </vt:variant>
      <vt:variant>
        <vt:i4>332</vt:i4>
      </vt:variant>
      <vt:variant>
        <vt:i4>0</vt:i4>
      </vt:variant>
      <vt:variant>
        <vt:i4>5</vt:i4>
      </vt:variant>
      <vt:variant>
        <vt:lpwstr/>
      </vt:variant>
      <vt:variant>
        <vt:lpwstr>_Toc284418446</vt:lpwstr>
      </vt:variant>
      <vt:variant>
        <vt:i4>1507379</vt:i4>
      </vt:variant>
      <vt:variant>
        <vt:i4>326</vt:i4>
      </vt:variant>
      <vt:variant>
        <vt:i4>0</vt:i4>
      </vt:variant>
      <vt:variant>
        <vt:i4>5</vt:i4>
      </vt:variant>
      <vt:variant>
        <vt:lpwstr/>
      </vt:variant>
      <vt:variant>
        <vt:lpwstr>_Toc284418445</vt:lpwstr>
      </vt:variant>
      <vt:variant>
        <vt:i4>1507379</vt:i4>
      </vt:variant>
      <vt:variant>
        <vt:i4>320</vt:i4>
      </vt:variant>
      <vt:variant>
        <vt:i4>0</vt:i4>
      </vt:variant>
      <vt:variant>
        <vt:i4>5</vt:i4>
      </vt:variant>
      <vt:variant>
        <vt:lpwstr/>
      </vt:variant>
      <vt:variant>
        <vt:lpwstr>_Toc284418444</vt:lpwstr>
      </vt:variant>
      <vt:variant>
        <vt:i4>1507379</vt:i4>
      </vt:variant>
      <vt:variant>
        <vt:i4>314</vt:i4>
      </vt:variant>
      <vt:variant>
        <vt:i4>0</vt:i4>
      </vt:variant>
      <vt:variant>
        <vt:i4>5</vt:i4>
      </vt:variant>
      <vt:variant>
        <vt:lpwstr/>
      </vt:variant>
      <vt:variant>
        <vt:lpwstr>_Toc284418443</vt:lpwstr>
      </vt:variant>
      <vt:variant>
        <vt:i4>1507379</vt:i4>
      </vt:variant>
      <vt:variant>
        <vt:i4>308</vt:i4>
      </vt:variant>
      <vt:variant>
        <vt:i4>0</vt:i4>
      </vt:variant>
      <vt:variant>
        <vt:i4>5</vt:i4>
      </vt:variant>
      <vt:variant>
        <vt:lpwstr/>
      </vt:variant>
      <vt:variant>
        <vt:lpwstr>_Toc284418442</vt:lpwstr>
      </vt:variant>
      <vt:variant>
        <vt:i4>1507379</vt:i4>
      </vt:variant>
      <vt:variant>
        <vt:i4>302</vt:i4>
      </vt:variant>
      <vt:variant>
        <vt:i4>0</vt:i4>
      </vt:variant>
      <vt:variant>
        <vt:i4>5</vt:i4>
      </vt:variant>
      <vt:variant>
        <vt:lpwstr/>
      </vt:variant>
      <vt:variant>
        <vt:lpwstr>_Toc284418441</vt:lpwstr>
      </vt:variant>
      <vt:variant>
        <vt:i4>1507379</vt:i4>
      </vt:variant>
      <vt:variant>
        <vt:i4>296</vt:i4>
      </vt:variant>
      <vt:variant>
        <vt:i4>0</vt:i4>
      </vt:variant>
      <vt:variant>
        <vt:i4>5</vt:i4>
      </vt:variant>
      <vt:variant>
        <vt:lpwstr/>
      </vt:variant>
      <vt:variant>
        <vt:lpwstr>_Toc284418440</vt:lpwstr>
      </vt:variant>
      <vt:variant>
        <vt:i4>1048627</vt:i4>
      </vt:variant>
      <vt:variant>
        <vt:i4>290</vt:i4>
      </vt:variant>
      <vt:variant>
        <vt:i4>0</vt:i4>
      </vt:variant>
      <vt:variant>
        <vt:i4>5</vt:i4>
      </vt:variant>
      <vt:variant>
        <vt:lpwstr/>
      </vt:variant>
      <vt:variant>
        <vt:lpwstr>_Toc284418439</vt:lpwstr>
      </vt:variant>
      <vt:variant>
        <vt:i4>1048627</vt:i4>
      </vt:variant>
      <vt:variant>
        <vt:i4>284</vt:i4>
      </vt:variant>
      <vt:variant>
        <vt:i4>0</vt:i4>
      </vt:variant>
      <vt:variant>
        <vt:i4>5</vt:i4>
      </vt:variant>
      <vt:variant>
        <vt:lpwstr/>
      </vt:variant>
      <vt:variant>
        <vt:lpwstr>_Toc284418438</vt:lpwstr>
      </vt:variant>
      <vt:variant>
        <vt:i4>1048627</vt:i4>
      </vt:variant>
      <vt:variant>
        <vt:i4>278</vt:i4>
      </vt:variant>
      <vt:variant>
        <vt:i4>0</vt:i4>
      </vt:variant>
      <vt:variant>
        <vt:i4>5</vt:i4>
      </vt:variant>
      <vt:variant>
        <vt:lpwstr/>
      </vt:variant>
      <vt:variant>
        <vt:lpwstr>_Toc284418437</vt:lpwstr>
      </vt:variant>
      <vt:variant>
        <vt:i4>1048627</vt:i4>
      </vt:variant>
      <vt:variant>
        <vt:i4>272</vt:i4>
      </vt:variant>
      <vt:variant>
        <vt:i4>0</vt:i4>
      </vt:variant>
      <vt:variant>
        <vt:i4>5</vt:i4>
      </vt:variant>
      <vt:variant>
        <vt:lpwstr/>
      </vt:variant>
      <vt:variant>
        <vt:lpwstr>_Toc284418436</vt:lpwstr>
      </vt:variant>
      <vt:variant>
        <vt:i4>1048627</vt:i4>
      </vt:variant>
      <vt:variant>
        <vt:i4>266</vt:i4>
      </vt:variant>
      <vt:variant>
        <vt:i4>0</vt:i4>
      </vt:variant>
      <vt:variant>
        <vt:i4>5</vt:i4>
      </vt:variant>
      <vt:variant>
        <vt:lpwstr/>
      </vt:variant>
      <vt:variant>
        <vt:lpwstr>_Toc284418435</vt:lpwstr>
      </vt:variant>
      <vt:variant>
        <vt:i4>1048627</vt:i4>
      </vt:variant>
      <vt:variant>
        <vt:i4>260</vt:i4>
      </vt:variant>
      <vt:variant>
        <vt:i4>0</vt:i4>
      </vt:variant>
      <vt:variant>
        <vt:i4>5</vt:i4>
      </vt:variant>
      <vt:variant>
        <vt:lpwstr/>
      </vt:variant>
      <vt:variant>
        <vt:lpwstr>_Toc284418434</vt:lpwstr>
      </vt:variant>
      <vt:variant>
        <vt:i4>1048627</vt:i4>
      </vt:variant>
      <vt:variant>
        <vt:i4>254</vt:i4>
      </vt:variant>
      <vt:variant>
        <vt:i4>0</vt:i4>
      </vt:variant>
      <vt:variant>
        <vt:i4>5</vt:i4>
      </vt:variant>
      <vt:variant>
        <vt:lpwstr/>
      </vt:variant>
      <vt:variant>
        <vt:lpwstr>_Toc284418433</vt:lpwstr>
      </vt:variant>
      <vt:variant>
        <vt:i4>1048627</vt:i4>
      </vt:variant>
      <vt:variant>
        <vt:i4>248</vt:i4>
      </vt:variant>
      <vt:variant>
        <vt:i4>0</vt:i4>
      </vt:variant>
      <vt:variant>
        <vt:i4>5</vt:i4>
      </vt:variant>
      <vt:variant>
        <vt:lpwstr/>
      </vt:variant>
      <vt:variant>
        <vt:lpwstr>_Toc284418432</vt:lpwstr>
      </vt:variant>
      <vt:variant>
        <vt:i4>1048627</vt:i4>
      </vt:variant>
      <vt:variant>
        <vt:i4>242</vt:i4>
      </vt:variant>
      <vt:variant>
        <vt:i4>0</vt:i4>
      </vt:variant>
      <vt:variant>
        <vt:i4>5</vt:i4>
      </vt:variant>
      <vt:variant>
        <vt:lpwstr/>
      </vt:variant>
      <vt:variant>
        <vt:lpwstr>_Toc284418431</vt:lpwstr>
      </vt:variant>
      <vt:variant>
        <vt:i4>1048627</vt:i4>
      </vt:variant>
      <vt:variant>
        <vt:i4>236</vt:i4>
      </vt:variant>
      <vt:variant>
        <vt:i4>0</vt:i4>
      </vt:variant>
      <vt:variant>
        <vt:i4>5</vt:i4>
      </vt:variant>
      <vt:variant>
        <vt:lpwstr/>
      </vt:variant>
      <vt:variant>
        <vt:lpwstr>_Toc284418430</vt:lpwstr>
      </vt:variant>
      <vt:variant>
        <vt:i4>1114163</vt:i4>
      </vt:variant>
      <vt:variant>
        <vt:i4>230</vt:i4>
      </vt:variant>
      <vt:variant>
        <vt:i4>0</vt:i4>
      </vt:variant>
      <vt:variant>
        <vt:i4>5</vt:i4>
      </vt:variant>
      <vt:variant>
        <vt:lpwstr/>
      </vt:variant>
      <vt:variant>
        <vt:lpwstr>_Toc284418429</vt:lpwstr>
      </vt:variant>
      <vt:variant>
        <vt:i4>1114163</vt:i4>
      </vt:variant>
      <vt:variant>
        <vt:i4>224</vt:i4>
      </vt:variant>
      <vt:variant>
        <vt:i4>0</vt:i4>
      </vt:variant>
      <vt:variant>
        <vt:i4>5</vt:i4>
      </vt:variant>
      <vt:variant>
        <vt:lpwstr/>
      </vt:variant>
      <vt:variant>
        <vt:lpwstr>_Toc284418428</vt:lpwstr>
      </vt:variant>
      <vt:variant>
        <vt:i4>1114163</vt:i4>
      </vt:variant>
      <vt:variant>
        <vt:i4>218</vt:i4>
      </vt:variant>
      <vt:variant>
        <vt:i4>0</vt:i4>
      </vt:variant>
      <vt:variant>
        <vt:i4>5</vt:i4>
      </vt:variant>
      <vt:variant>
        <vt:lpwstr/>
      </vt:variant>
      <vt:variant>
        <vt:lpwstr>_Toc284418427</vt:lpwstr>
      </vt:variant>
      <vt:variant>
        <vt:i4>1114163</vt:i4>
      </vt:variant>
      <vt:variant>
        <vt:i4>212</vt:i4>
      </vt:variant>
      <vt:variant>
        <vt:i4>0</vt:i4>
      </vt:variant>
      <vt:variant>
        <vt:i4>5</vt:i4>
      </vt:variant>
      <vt:variant>
        <vt:lpwstr/>
      </vt:variant>
      <vt:variant>
        <vt:lpwstr>_Toc284418426</vt:lpwstr>
      </vt:variant>
      <vt:variant>
        <vt:i4>1179699</vt:i4>
      </vt:variant>
      <vt:variant>
        <vt:i4>206</vt:i4>
      </vt:variant>
      <vt:variant>
        <vt:i4>0</vt:i4>
      </vt:variant>
      <vt:variant>
        <vt:i4>5</vt:i4>
      </vt:variant>
      <vt:variant>
        <vt:lpwstr/>
      </vt:variant>
      <vt:variant>
        <vt:lpwstr>_Toc284418413</vt:lpwstr>
      </vt:variant>
      <vt:variant>
        <vt:i4>1179699</vt:i4>
      </vt:variant>
      <vt:variant>
        <vt:i4>200</vt:i4>
      </vt:variant>
      <vt:variant>
        <vt:i4>0</vt:i4>
      </vt:variant>
      <vt:variant>
        <vt:i4>5</vt:i4>
      </vt:variant>
      <vt:variant>
        <vt:lpwstr/>
      </vt:variant>
      <vt:variant>
        <vt:lpwstr>_Toc284418412</vt:lpwstr>
      </vt:variant>
      <vt:variant>
        <vt:i4>1179699</vt:i4>
      </vt:variant>
      <vt:variant>
        <vt:i4>194</vt:i4>
      </vt:variant>
      <vt:variant>
        <vt:i4>0</vt:i4>
      </vt:variant>
      <vt:variant>
        <vt:i4>5</vt:i4>
      </vt:variant>
      <vt:variant>
        <vt:lpwstr/>
      </vt:variant>
      <vt:variant>
        <vt:lpwstr>_Toc284418411</vt:lpwstr>
      </vt:variant>
      <vt:variant>
        <vt:i4>1179699</vt:i4>
      </vt:variant>
      <vt:variant>
        <vt:i4>188</vt:i4>
      </vt:variant>
      <vt:variant>
        <vt:i4>0</vt:i4>
      </vt:variant>
      <vt:variant>
        <vt:i4>5</vt:i4>
      </vt:variant>
      <vt:variant>
        <vt:lpwstr/>
      </vt:variant>
      <vt:variant>
        <vt:lpwstr>_Toc284418410</vt:lpwstr>
      </vt:variant>
      <vt:variant>
        <vt:i4>1245235</vt:i4>
      </vt:variant>
      <vt:variant>
        <vt:i4>182</vt:i4>
      </vt:variant>
      <vt:variant>
        <vt:i4>0</vt:i4>
      </vt:variant>
      <vt:variant>
        <vt:i4>5</vt:i4>
      </vt:variant>
      <vt:variant>
        <vt:lpwstr/>
      </vt:variant>
      <vt:variant>
        <vt:lpwstr>_Toc284418409</vt:lpwstr>
      </vt:variant>
      <vt:variant>
        <vt:i4>1245235</vt:i4>
      </vt:variant>
      <vt:variant>
        <vt:i4>176</vt:i4>
      </vt:variant>
      <vt:variant>
        <vt:i4>0</vt:i4>
      </vt:variant>
      <vt:variant>
        <vt:i4>5</vt:i4>
      </vt:variant>
      <vt:variant>
        <vt:lpwstr/>
      </vt:variant>
      <vt:variant>
        <vt:lpwstr>_Toc284418408</vt:lpwstr>
      </vt:variant>
      <vt:variant>
        <vt:i4>1245235</vt:i4>
      </vt:variant>
      <vt:variant>
        <vt:i4>170</vt:i4>
      </vt:variant>
      <vt:variant>
        <vt:i4>0</vt:i4>
      </vt:variant>
      <vt:variant>
        <vt:i4>5</vt:i4>
      </vt:variant>
      <vt:variant>
        <vt:lpwstr/>
      </vt:variant>
      <vt:variant>
        <vt:lpwstr>_Toc284418407</vt:lpwstr>
      </vt:variant>
      <vt:variant>
        <vt:i4>1245235</vt:i4>
      </vt:variant>
      <vt:variant>
        <vt:i4>164</vt:i4>
      </vt:variant>
      <vt:variant>
        <vt:i4>0</vt:i4>
      </vt:variant>
      <vt:variant>
        <vt:i4>5</vt:i4>
      </vt:variant>
      <vt:variant>
        <vt:lpwstr/>
      </vt:variant>
      <vt:variant>
        <vt:lpwstr>_Toc284418406</vt:lpwstr>
      </vt:variant>
      <vt:variant>
        <vt:i4>1245235</vt:i4>
      </vt:variant>
      <vt:variant>
        <vt:i4>158</vt:i4>
      </vt:variant>
      <vt:variant>
        <vt:i4>0</vt:i4>
      </vt:variant>
      <vt:variant>
        <vt:i4>5</vt:i4>
      </vt:variant>
      <vt:variant>
        <vt:lpwstr/>
      </vt:variant>
      <vt:variant>
        <vt:lpwstr>_Toc284418405</vt:lpwstr>
      </vt:variant>
      <vt:variant>
        <vt:i4>1245235</vt:i4>
      </vt:variant>
      <vt:variant>
        <vt:i4>152</vt:i4>
      </vt:variant>
      <vt:variant>
        <vt:i4>0</vt:i4>
      </vt:variant>
      <vt:variant>
        <vt:i4>5</vt:i4>
      </vt:variant>
      <vt:variant>
        <vt:lpwstr/>
      </vt:variant>
      <vt:variant>
        <vt:lpwstr>_Toc284418404</vt:lpwstr>
      </vt:variant>
      <vt:variant>
        <vt:i4>1245235</vt:i4>
      </vt:variant>
      <vt:variant>
        <vt:i4>146</vt:i4>
      </vt:variant>
      <vt:variant>
        <vt:i4>0</vt:i4>
      </vt:variant>
      <vt:variant>
        <vt:i4>5</vt:i4>
      </vt:variant>
      <vt:variant>
        <vt:lpwstr/>
      </vt:variant>
      <vt:variant>
        <vt:lpwstr>_Toc284418403</vt:lpwstr>
      </vt:variant>
      <vt:variant>
        <vt:i4>1245235</vt:i4>
      </vt:variant>
      <vt:variant>
        <vt:i4>140</vt:i4>
      </vt:variant>
      <vt:variant>
        <vt:i4>0</vt:i4>
      </vt:variant>
      <vt:variant>
        <vt:i4>5</vt:i4>
      </vt:variant>
      <vt:variant>
        <vt:lpwstr/>
      </vt:variant>
      <vt:variant>
        <vt:lpwstr>_Toc284418402</vt:lpwstr>
      </vt:variant>
      <vt:variant>
        <vt:i4>1245235</vt:i4>
      </vt:variant>
      <vt:variant>
        <vt:i4>134</vt:i4>
      </vt:variant>
      <vt:variant>
        <vt:i4>0</vt:i4>
      </vt:variant>
      <vt:variant>
        <vt:i4>5</vt:i4>
      </vt:variant>
      <vt:variant>
        <vt:lpwstr/>
      </vt:variant>
      <vt:variant>
        <vt:lpwstr>_Toc284418401</vt:lpwstr>
      </vt:variant>
      <vt:variant>
        <vt:i4>1245235</vt:i4>
      </vt:variant>
      <vt:variant>
        <vt:i4>128</vt:i4>
      </vt:variant>
      <vt:variant>
        <vt:i4>0</vt:i4>
      </vt:variant>
      <vt:variant>
        <vt:i4>5</vt:i4>
      </vt:variant>
      <vt:variant>
        <vt:lpwstr/>
      </vt:variant>
      <vt:variant>
        <vt:lpwstr>_Toc284418400</vt:lpwstr>
      </vt:variant>
      <vt:variant>
        <vt:i4>1703988</vt:i4>
      </vt:variant>
      <vt:variant>
        <vt:i4>122</vt:i4>
      </vt:variant>
      <vt:variant>
        <vt:i4>0</vt:i4>
      </vt:variant>
      <vt:variant>
        <vt:i4>5</vt:i4>
      </vt:variant>
      <vt:variant>
        <vt:lpwstr/>
      </vt:variant>
      <vt:variant>
        <vt:lpwstr>_Toc284418399</vt:lpwstr>
      </vt:variant>
      <vt:variant>
        <vt:i4>1703988</vt:i4>
      </vt:variant>
      <vt:variant>
        <vt:i4>116</vt:i4>
      </vt:variant>
      <vt:variant>
        <vt:i4>0</vt:i4>
      </vt:variant>
      <vt:variant>
        <vt:i4>5</vt:i4>
      </vt:variant>
      <vt:variant>
        <vt:lpwstr/>
      </vt:variant>
      <vt:variant>
        <vt:lpwstr>_Toc284418398</vt:lpwstr>
      </vt:variant>
      <vt:variant>
        <vt:i4>1703988</vt:i4>
      </vt:variant>
      <vt:variant>
        <vt:i4>110</vt:i4>
      </vt:variant>
      <vt:variant>
        <vt:i4>0</vt:i4>
      </vt:variant>
      <vt:variant>
        <vt:i4>5</vt:i4>
      </vt:variant>
      <vt:variant>
        <vt:lpwstr/>
      </vt:variant>
      <vt:variant>
        <vt:lpwstr>_Toc284418397</vt:lpwstr>
      </vt:variant>
      <vt:variant>
        <vt:i4>1703988</vt:i4>
      </vt:variant>
      <vt:variant>
        <vt:i4>104</vt:i4>
      </vt:variant>
      <vt:variant>
        <vt:i4>0</vt:i4>
      </vt:variant>
      <vt:variant>
        <vt:i4>5</vt:i4>
      </vt:variant>
      <vt:variant>
        <vt:lpwstr/>
      </vt:variant>
      <vt:variant>
        <vt:lpwstr>_Toc284418396</vt:lpwstr>
      </vt:variant>
      <vt:variant>
        <vt:i4>1703988</vt:i4>
      </vt:variant>
      <vt:variant>
        <vt:i4>98</vt:i4>
      </vt:variant>
      <vt:variant>
        <vt:i4>0</vt:i4>
      </vt:variant>
      <vt:variant>
        <vt:i4>5</vt:i4>
      </vt:variant>
      <vt:variant>
        <vt:lpwstr/>
      </vt:variant>
      <vt:variant>
        <vt:lpwstr>_Toc284418395</vt:lpwstr>
      </vt:variant>
      <vt:variant>
        <vt:i4>1703988</vt:i4>
      </vt:variant>
      <vt:variant>
        <vt:i4>92</vt:i4>
      </vt:variant>
      <vt:variant>
        <vt:i4>0</vt:i4>
      </vt:variant>
      <vt:variant>
        <vt:i4>5</vt:i4>
      </vt:variant>
      <vt:variant>
        <vt:lpwstr/>
      </vt:variant>
      <vt:variant>
        <vt:lpwstr>_Toc284418394</vt:lpwstr>
      </vt:variant>
      <vt:variant>
        <vt:i4>1703988</vt:i4>
      </vt:variant>
      <vt:variant>
        <vt:i4>86</vt:i4>
      </vt:variant>
      <vt:variant>
        <vt:i4>0</vt:i4>
      </vt:variant>
      <vt:variant>
        <vt:i4>5</vt:i4>
      </vt:variant>
      <vt:variant>
        <vt:lpwstr/>
      </vt:variant>
      <vt:variant>
        <vt:lpwstr>_Toc284418393</vt:lpwstr>
      </vt:variant>
      <vt:variant>
        <vt:i4>1703988</vt:i4>
      </vt:variant>
      <vt:variant>
        <vt:i4>80</vt:i4>
      </vt:variant>
      <vt:variant>
        <vt:i4>0</vt:i4>
      </vt:variant>
      <vt:variant>
        <vt:i4>5</vt:i4>
      </vt:variant>
      <vt:variant>
        <vt:lpwstr/>
      </vt:variant>
      <vt:variant>
        <vt:lpwstr>_Toc284418392</vt:lpwstr>
      </vt:variant>
      <vt:variant>
        <vt:i4>1703988</vt:i4>
      </vt:variant>
      <vt:variant>
        <vt:i4>74</vt:i4>
      </vt:variant>
      <vt:variant>
        <vt:i4>0</vt:i4>
      </vt:variant>
      <vt:variant>
        <vt:i4>5</vt:i4>
      </vt:variant>
      <vt:variant>
        <vt:lpwstr/>
      </vt:variant>
      <vt:variant>
        <vt:lpwstr>_Toc284418391</vt:lpwstr>
      </vt:variant>
      <vt:variant>
        <vt:i4>1703988</vt:i4>
      </vt:variant>
      <vt:variant>
        <vt:i4>68</vt:i4>
      </vt:variant>
      <vt:variant>
        <vt:i4>0</vt:i4>
      </vt:variant>
      <vt:variant>
        <vt:i4>5</vt:i4>
      </vt:variant>
      <vt:variant>
        <vt:lpwstr/>
      </vt:variant>
      <vt:variant>
        <vt:lpwstr>_Toc284418390</vt:lpwstr>
      </vt:variant>
      <vt:variant>
        <vt:i4>1769524</vt:i4>
      </vt:variant>
      <vt:variant>
        <vt:i4>62</vt:i4>
      </vt:variant>
      <vt:variant>
        <vt:i4>0</vt:i4>
      </vt:variant>
      <vt:variant>
        <vt:i4>5</vt:i4>
      </vt:variant>
      <vt:variant>
        <vt:lpwstr/>
      </vt:variant>
      <vt:variant>
        <vt:lpwstr>_Toc284418389</vt:lpwstr>
      </vt:variant>
      <vt:variant>
        <vt:i4>1769524</vt:i4>
      </vt:variant>
      <vt:variant>
        <vt:i4>56</vt:i4>
      </vt:variant>
      <vt:variant>
        <vt:i4>0</vt:i4>
      </vt:variant>
      <vt:variant>
        <vt:i4>5</vt:i4>
      </vt:variant>
      <vt:variant>
        <vt:lpwstr/>
      </vt:variant>
      <vt:variant>
        <vt:lpwstr>_Toc284418388</vt:lpwstr>
      </vt:variant>
      <vt:variant>
        <vt:i4>1769524</vt:i4>
      </vt:variant>
      <vt:variant>
        <vt:i4>50</vt:i4>
      </vt:variant>
      <vt:variant>
        <vt:i4>0</vt:i4>
      </vt:variant>
      <vt:variant>
        <vt:i4>5</vt:i4>
      </vt:variant>
      <vt:variant>
        <vt:lpwstr/>
      </vt:variant>
      <vt:variant>
        <vt:lpwstr>_Toc284418387</vt:lpwstr>
      </vt:variant>
      <vt:variant>
        <vt:i4>1769524</vt:i4>
      </vt:variant>
      <vt:variant>
        <vt:i4>44</vt:i4>
      </vt:variant>
      <vt:variant>
        <vt:i4>0</vt:i4>
      </vt:variant>
      <vt:variant>
        <vt:i4>5</vt:i4>
      </vt:variant>
      <vt:variant>
        <vt:lpwstr/>
      </vt:variant>
      <vt:variant>
        <vt:lpwstr>_Toc284418386</vt:lpwstr>
      </vt:variant>
      <vt:variant>
        <vt:i4>1769524</vt:i4>
      </vt:variant>
      <vt:variant>
        <vt:i4>38</vt:i4>
      </vt:variant>
      <vt:variant>
        <vt:i4>0</vt:i4>
      </vt:variant>
      <vt:variant>
        <vt:i4>5</vt:i4>
      </vt:variant>
      <vt:variant>
        <vt:lpwstr/>
      </vt:variant>
      <vt:variant>
        <vt:lpwstr>_Toc284418385</vt:lpwstr>
      </vt:variant>
      <vt:variant>
        <vt:i4>1769524</vt:i4>
      </vt:variant>
      <vt:variant>
        <vt:i4>32</vt:i4>
      </vt:variant>
      <vt:variant>
        <vt:i4>0</vt:i4>
      </vt:variant>
      <vt:variant>
        <vt:i4>5</vt:i4>
      </vt:variant>
      <vt:variant>
        <vt:lpwstr/>
      </vt:variant>
      <vt:variant>
        <vt:lpwstr>_Toc284418384</vt:lpwstr>
      </vt:variant>
      <vt:variant>
        <vt:i4>1769524</vt:i4>
      </vt:variant>
      <vt:variant>
        <vt:i4>26</vt:i4>
      </vt:variant>
      <vt:variant>
        <vt:i4>0</vt:i4>
      </vt:variant>
      <vt:variant>
        <vt:i4>5</vt:i4>
      </vt:variant>
      <vt:variant>
        <vt:lpwstr/>
      </vt:variant>
      <vt:variant>
        <vt:lpwstr>_Toc284418383</vt:lpwstr>
      </vt:variant>
      <vt:variant>
        <vt:i4>1769524</vt:i4>
      </vt:variant>
      <vt:variant>
        <vt:i4>20</vt:i4>
      </vt:variant>
      <vt:variant>
        <vt:i4>0</vt:i4>
      </vt:variant>
      <vt:variant>
        <vt:i4>5</vt:i4>
      </vt:variant>
      <vt:variant>
        <vt:lpwstr/>
      </vt:variant>
      <vt:variant>
        <vt:lpwstr>_Toc284418382</vt:lpwstr>
      </vt:variant>
      <vt:variant>
        <vt:i4>1769524</vt:i4>
      </vt:variant>
      <vt:variant>
        <vt:i4>14</vt:i4>
      </vt:variant>
      <vt:variant>
        <vt:i4>0</vt:i4>
      </vt:variant>
      <vt:variant>
        <vt:i4>5</vt:i4>
      </vt:variant>
      <vt:variant>
        <vt:lpwstr/>
      </vt:variant>
      <vt:variant>
        <vt:lpwstr>_Toc284418381</vt:lpwstr>
      </vt:variant>
      <vt:variant>
        <vt:i4>1769524</vt:i4>
      </vt:variant>
      <vt:variant>
        <vt:i4>8</vt:i4>
      </vt:variant>
      <vt:variant>
        <vt:i4>0</vt:i4>
      </vt:variant>
      <vt:variant>
        <vt:i4>5</vt:i4>
      </vt:variant>
      <vt:variant>
        <vt:lpwstr/>
      </vt:variant>
      <vt:variant>
        <vt:lpwstr>_Toc284418380</vt:lpwstr>
      </vt:variant>
      <vt:variant>
        <vt:i4>1310772</vt:i4>
      </vt:variant>
      <vt:variant>
        <vt:i4>2</vt:i4>
      </vt:variant>
      <vt:variant>
        <vt:i4>0</vt:i4>
      </vt:variant>
      <vt:variant>
        <vt:i4>5</vt:i4>
      </vt:variant>
      <vt:variant>
        <vt:lpwstr/>
      </vt:variant>
      <vt:variant>
        <vt:lpwstr>_Toc284418379</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2018-08-06T21:44:00Z</dcterms:created>
  <dcterms:modified xsi:type="dcterms:W3CDTF">2018-08-06T21:54:00Z</dcterms:modified>
</cp:coreProperties>
</file>