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E5A" w:rsidRDefault="00C63E5A" w:rsidP="00C63E5A">
      <w:pPr>
        <w:pStyle w:val="Title2"/>
      </w:pPr>
      <w:bookmarkStart w:id="0" w:name="_Toc205632711"/>
    </w:p>
    <w:p w:rsidR="00C63E5A" w:rsidRDefault="00C63E5A" w:rsidP="00C63E5A">
      <w:pPr>
        <w:pStyle w:val="Title2"/>
      </w:pPr>
    </w:p>
    <w:p w:rsidR="00C63E5A" w:rsidRDefault="00C63E5A" w:rsidP="00C63E5A">
      <w:pPr>
        <w:pStyle w:val="Title2"/>
      </w:pPr>
    </w:p>
    <w:p w:rsidR="00C63E5A" w:rsidRDefault="00C63E5A" w:rsidP="00C63E5A">
      <w:pPr>
        <w:pStyle w:val="Title2"/>
      </w:pPr>
    </w:p>
    <w:p w:rsidR="004F3A80" w:rsidRDefault="00C63E5A" w:rsidP="00C63E5A">
      <w:pPr>
        <w:pStyle w:val="Title2"/>
      </w:pPr>
      <w:r>
        <w:t>Medical Care Collection Fund (MCCF) eBilling Compliance Phase 3</w:t>
      </w:r>
    </w:p>
    <w:p w:rsidR="004F3A80" w:rsidRDefault="00720AC0" w:rsidP="004F3A80">
      <w:pPr>
        <w:pStyle w:val="Title2"/>
      </w:pPr>
      <w:r w:rsidRPr="00720AC0">
        <w:t>Requirements Specification Document</w:t>
      </w:r>
    </w:p>
    <w:p w:rsidR="004F3A80" w:rsidRDefault="00206DB1" w:rsidP="004F3A80">
      <w:pPr>
        <w:pStyle w:val="Title2"/>
      </w:pPr>
      <w:r>
        <w:t>Patch IB*2*547</w:t>
      </w:r>
    </w:p>
    <w:p w:rsidR="00A6699D" w:rsidRDefault="00A6699D" w:rsidP="004F3A80">
      <w:pPr>
        <w:pStyle w:val="Title2"/>
      </w:pPr>
    </w:p>
    <w:p w:rsidR="00FE225B" w:rsidRDefault="00FE225B" w:rsidP="004F3A80">
      <w:pPr>
        <w:pStyle w:val="Title2"/>
      </w:pPr>
    </w:p>
    <w:p w:rsidR="004F3A80" w:rsidRDefault="00B859DB" w:rsidP="004F3A80">
      <w:pPr>
        <w:pStyle w:val="CoverTitleInstructions"/>
      </w:pPr>
      <w:r>
        <w:rPr>
          <w:noProof/>
        </w:rPr>
        <w:drawing>
          <wp:inline distT="0" distB="0" distL="0" distR="0" wp14:anchorId="12D6D1CE" wp14:editId="563B8202">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Default="004F3A80" w:rsidP="00C63E5A">
      <w:pPr>
        <w:pStyle w:val="Title2"/>
      </w:pPr>
    </w:p>
    <w:p w:rsidR="00C63E5A" w:rsidRDefault="00C63E5A" w:rsidP="00C63E5A">
      <w:pPr>
        <w:pStyle w:val="Title2"/>
      </w:pPr>
    </w:p>
    <w:p w:rsidR="00FE225B" w:rsidRDefault="00FE225B" w:rsidP="00C63E5A">
      <w:pPr>
        <w:pStyle w:val="Title2"/>
      </w:pPr>
    </w:p>
    <w:p w:rsidR="00C63E5A" w:rsidRPr="005068FD" w:rsidRDefault="00C63E5A" w:rsidP="00C63E5A">
      <w:pPr>
        <w:pStyle w:val="Title2"/>
      </w:pPr>
    </w:p>
    <w:p w:rsidR="00D71230" w:rsidRDefault="00D71230" w:rsidP="00C63E5A">
      <w:pPr>
        <w:pStyle w:val="Title2"/>
      </w:pPr>
      <w:r>
        <w:t>Department of Veterans Affairs</w:t>
      </w:r>
    </w:p>
    <w:p w:rsidR="004F3A80" w:rsidRPr="00F7216E" w:rsidRDefault="002712E5" w:rsidP="00C63E5A">
      <w:pPr>
        <w:pStyle w:val="Title2"/>
      </w:pPr>
      <w:r>
        <w:t>January</w:t>
      </w:r>
      <w:r w:rsidR="0041580A">
        <w:t xml:space="preserve"> </w:t>
      </w:r>
      <w:r w:rsidR="00C63E5A">
        <w:t>201</w:t>
      </w:r>
      <w:r>
        <w:t>6</w:t>
      </w:r>
    </w:p>
    <w:p w:rsidR="00F7216E" w:rsidRPr="00C63E5A" w:rsidRDefault="00C63E5A" w:rsidP="00C63E5A">
      <w:pPr>
        <w:pStyle w:val="Title2"/>
      </w:pPr>
      <w:r>
        <w:t>Version</w:t>
      </w:r>
      <w:r w:rsidR="005B5E06">
        <w:t xml:space="preserve"> 5</w:t>
      </w:r>
      <w:r w:rsidR="00CE5490">
        <w:t>.0</w:t>
      </w:r>
    </w:p>
    <w:p w:rsidR="00C63E5A" w:rsidRDefault="00C63E5A" w:rsidP="004F3A80">
      <w:pPr>
        <w:pStyle w:val="Title2"/>
        <w:sectPr w:rsidR="00C63E5A" w:rsidSect="00C63E5A">
          <w:headerReference w:type="even" r:id="rId10"/>
          <w:headerReference w:type="default" r:id="rId11"/>
          <w:footerReference w:type="even" r:id="rId12"/>
          <w:footerReference w:type="default" r:id="rId13"/>
          <w:headerReference w:type="first" r:id="rId14"/>
          <w:footerReference w:type="first" r:id="rId15"/>
          <w:type w:val="oddPage"/>
          <w:pgSz w:w="12240" w:h="15840" w:code="1"/>
          <w:pgMar w:top="1440" w:right="1440" w:bottom="1440" w:left="1440" w:header="720" w:footer="720" w:gutter="0"/>
          <w:pgNumType w:fmt="lowerRoman" w:start="1"/>
          <w:cols w:space="720"/>
          <w:titlePg/>
          <w:docGrid w:linePitch="360"/>
        </w:sectPr>
      </w:pPr>
    </w:p>
    <w:p w:rsidR="00065F74" w:rsidRDefault="004F3A80" w:rsidP="00C63E5A">
      <w:pPr>
        <w:pStyle w:val="Title2"/>
      </w:pPr>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4F3A80" w:rsidRPr="005068FD" w:rsidTr="003E2537">
        <w:trPr>
          <w:cantSplit/>
          <w:tblHeader/>
        </w:trPr>
        <w:tc>
          <w:tcPr>
            <w:tcW w:w="907" w:type="pct"/>
            <w:shd w:val="clear" w:color="auto" w:fill="F2F2F2"/>
          </w:tcPr>
          <w:p w:rsidR="004F3A80" w:rsidRPr="005068FD" w:rsidRDefault="004F3A80" w:rsidP="0004636C">
            <w:pPr>
              <w:pStyle w:val="TableHeading"/>
            </w:pPr>
            <w:bookmarkStart w:id="1" w:name="ColumnTitle_01"/>
            <w:bookmarkEnd w:id="1"/>
            <w:r w:rsidRPr="005068FD">
              <w:t>Date</w:t>
            </w:r>
          </w:p>
        </w:tc>
        <w:tc>
          <w:tcPr>
            <w:tcW w:w="567" w:type="pct"/>
            <w:shd w:val="clear" w:color="auto" w:fill="F2F2F2"/>
          </w:tcPr>
          <w:p w:rsidR="004F3A80" w:rsidRPr="005068FD" w:rsidRDefault="004F3A80" w:rsidP="0004636C">
            <w:pPr>
              <w:pStyle w:val="TableHeading"/>
            </w:pPr>
            <w:r w:rsidRPr="005068FD">
              <w:t>Version</w:t>
            </w:r>
          </w:p>
        </w:tc>
        <w:tc>
          <w:tcPr>
            <w:tcW w:w="2305" w:type="pct"/>
            <w:shd w:val="clear" w:color="auto" w:fill="F2F2F2"/>
          </w:tcPr>
          <w:p w:rsidR="004F3A80" w:rsidRPr="005068FD" w:rsidRDefault="004F3A80" w:rsidP="0004636C">
            <w:pPr>
              <w:pStyle w:val="TableHeading"/>
            </w:pPr>
            <w:r w:rsidRPr="005068FD">
              <w:t>Description</w:t>
            </w:r>
          </w:p>
        </w:tc>
        <w:tc>
          <w:tcPr>
            <w:tcW w:w="1222" w:type="pct"/>
            <w:shd w:val="clear" w:color="auto" w:fill="F2F2F2"/>
          </w:tcPr>
          <w:p w:rsidR="004F3A80" w:rsidRPr="005068FD" w:rsidRDefault="004F3A80" w:rsidP="0004636C">
            <w:pPr>
              <w:pStyle w:val="TableHeading"/>
            </w:pPr>
            <w:r w:rsidRPr="005068FD">
              <w:t>Author</w:t>
            </w:r>
          </w:p>
        </w:tc>
      </w:tr>
      <w:tr w:rsidR="000B020C" w:rsidTr="003E2537">
        <w:trPr>
          <w:cantSplit/>
        </w:trPr>
        <w:tc>
          <w:tcPr>
            <w:tcW w:w="907" w:type="pct"/>
          </w:tcPr>
          <w:p w:rsidR="000B020C" w:rsidRDefault="002712E5" w:rsidP="0004636C">
            <w:pPr>
              <w:pStyle w:val="TableText"/>
            </w:pPr>
            <w:r>
              <w:t>January 2016</w:t>
            </w:r>
          </w:p>
        </w:tc>
        <w:tc>
          <w:tcPr>
            <w:tcW w:w="567" w:type="pct"/>
          </w:tcPr>
          <w:p w:rsidR="000B020C" w:rsidRDefault="000B020C" w:rsidP="0004636C">
            <w:pPr>
              <w:pStyle w:val="TableText"/>
            </w:pPr>
            <w:r>
              <w:t>5.0</w:t>
            </w:r>
          </w:p>
        </w:tc>
        <w:tc>
          <w:tcPr>
            <w:tcW w:w="2305" w:type="pct"/>
          </w:tcPr>
          <w:p w:rsidR="000B020C" w:rsidRDefault="000B020C" w:rsidP="008856E7">
            <w:pPr>
              <w:pStyle w:val="TableText"/>
            </w:pPr>
            <w:r>
              <w:t>Updated based on CR00</w:t>
            </w:r>
            <w:r w:rsidR="00796AEC">
              <w:t>1</w:t>
            </w:r>
          </w:p>
        </w:tc>
        <w:tc>
          <w:tcPr>
            <w:tcW w:w="1222" w:type="pct"/>
          </w:tcPr>
          <w:p w:rsidR="000B020C" w:rsidRDefault="000B020C" w:rsidP="0004636C">
            <w:pPr>
              <w:pStyle w:val="TableText"/>
            </w:pPr>
            <w:bookmarkStart w:id="2" w:name="_GoBack"/>
            <w:bookmarkEnd w:id="2"/>
          </w:p>
        </w:tc>
      </w:tr>
      <w:tr w:rsidR="0025249B" w:rsidTr="003E2537">
        <w:trPr>
          <w:cantSplit/>
        </w:trPr>
        <w:tc>
          <w:tcPr>
            <w:tcW w:w="907" w:type="pct"/>
          </w:tcPr>
          <w:p w:rsidR="0025249B" w:rsidRDefault="0025249B" w:rsidP="0004636C">
            <w:pPr>
              <w:pStyle w:val="TableText"/>
            </w:pPr>
            <w:r>
              <w:t>August 2015</w:t>
            </w:r>
          </w:p>
        </w:tc>
        <w:tc>
          <w:tcPr>
            <w:tcW w:w="567" w:type="pct"/>
          </w:tcPr>
          <w:p w:rsidR="0025249B" w:rsidRDefault="0025249B" w:rsidP="0004636C">
            <w:pPr>
              <w:pStyle w:val="TableText"/>
            </w:pPr>
            <w:r>
              <w:t>4.0</w:t>
            </w:r>
          </w:p>
        </w:tc>
        <w:tc>
          <w:tcPr>
            <w:tcW w:w="2305" w:type="pct"/>
          </w:tcPr>
          <w:p w:rsidR="0025249B" w:rsidRDefault="0041580A" w:rsidP="008856E7">
            <w:pPr>
              <w:pStyle w:val="TableText"/>
            </w:pPr>
            <w:r>
              <w:t>Updated based on CR008</w:t>
            </w:r>
          </w:p>
        </w:tc>
        <w:tc>
          <w:tcPr>
            <w:tcW w:w="1222" w:type="pct"/>
          </w:tcPr>
          <w:p w:rsidR="0025249B" w:rsidRDefault="0025249B" w:rsidP="0004636C">
            <w:pPr>
              <w:pStyle w:val="TableText"/>
            </w:pPr>
          </w:p>
        </w:tc>
      </w:tr>
      <w:tr w:rsidR="00DE4F9D" w:rsidTr="003E2537">
        <w:trPr>
          <w:cantSplit/>
        </w:trPr>
        <w:tc>
          <w:tcPr>
            <w:tcW w:w="907" w:type="pct"/>
          </w:tcPr>
          <w:p w:rsidR="00DE4F9D" w:rsidRDefault="00BF0E0E" w:rsidP="0004636C">
            <w:pPr>
              <w:pStyle w:val="TableText"/>
            </w:pPr>
            <w:r>
              <w:t>June 2015</w:t>
            </w:r>
          </w:p>
        </w:tc>
        <w:tc>
          <w:tcPr>
            <w:tcW w:w="567" w:type="pct"/>
          </w:tcPr>
          <w:p w:rsidR="00DE4F9D" w:rsidRDefault="00BF0E0E" w:rsidP="0004636C">
            <w:pPr>
              <w:pStyle w:val="TableText"/>
            </w:pPr>
            <w:r>
              <w:t>3.0</w:t>
            </w:r>
          </w:p>
        </w:tc>
        <w:tc>
          <w:tcPr>
            <w:tcW w:w="2305" w:type="pct"/>
          </w:tcPr>
          <w:p w:rsidR="00DE4F9D" w:rsidRDefault="00BF0E0E" w:rsidP="008856E7">
            <w:pPr>
              <w:pStyle w:val="TableText"/>
            </w:pPr>
            <w:r>
              <w:t>Updated bas</w:t>
            </w:r>
            <w:r w:rsidR="00DE66CC">
              <w:t>ed on CR</w:t>
            </w:r>
            <w:r>
              <w:t>00</w:t>
            </w:r>
            <w:r w:rsidR="0025249B">
              <w:t>2</w:t>
            </w:r>
          </w:p>
        </w:tc>
        <w:tc>
          <w:tcPr>
            <w:tcW w:w="1222" w:type="pct"/>
          </w:tcPr>
          <w:p w:rsidR="00DE4F9D" w:rsidRDefault="00DE4F9D" w:rsidP="0004636C">
            <w:pPr>
              <w:pStyle w:val="TableText"/>
            </w:pPr>
          </w:p>
        </w:tc>
      </w:tr>
      <w:tr w:rsidR="00CE5490" w:rsidTr="003E2537">
        <w:trPr>
          <w:cantSplit/>
        </w:trPr>
        <w:tc>
          <w:tcPr>
            <w:tcW w:w="907" w:type="pct"/>
          </w:tcPr>
          <w:p w:rsidR="00CE5490" w:rsidRDefault="00CE5490" w:rsidP="0004636C">
            <w:pPr>
              <w:pStyle w:val="TableText"/>
            </w:pPr>
            <w:r>
              <w:t>May 2015</w:t>
            </w:r>
          </w:p>
        </w:tc>
        <w:tc>
          <w:tcPr>
            <w:tcW w:w="567" w:type="pct"/>
          </w:tcPr>
          <w:p w:rsidR="00CE5490" w:rsidRDefault="00CE5490" w:rsidP="0004636C">
            <w:pPr>
              <w:pStyle w:val="TableText"/>
            </w:pPr>
            <w:r>
              <w:t>2.0</w:t>
            </w:r>
          </w:p>
        </w:tc>
        <w:tc>
          <w:tcPr>
            <w:tcW w:w="2305" w:type="pct"/>
          </w:tcPr>
          <w:p w:rsidR="00CE5490" w:rsidRDefault="004967AD" w:rsidP="008856E7">
            <w:pPr>
              <w:pStyle w:val="TableText"/>
            </w:pPr>
            <w:r>
              <w:t xml:space="preserve">Updated based on </w:t>
            </w:r>
            <w:r w:rsidR="008856E7">
              <w:t>eBusiness</w:t>
            </w:r>
            <w:r>
              <w:t xml:space="preserve"> feedback</w:t>
            </w:r>
          </w:p>
        </w:tc>
        <w:tc>
          <w:tcPr>
            <w:tcW w:w="1222" w:type="pct"/>
          </w:tcPr>
          <w:p w:rsidR="00CE5490" w:rsidRDefault="00CE5490" w:rsidP="0004636C">
            <w:pPr>
              <w:pStyle w:val="TableText"/>
            </w:pPr>
          </w:p>
        </w:tc>
      </w:tr>
      <w:tr w:rsidR="004F3A80" w:rsidTr="003E2537">
        <w:trPr>
          <w:cantSplit/>
        </w:trPr>
        <w:tc>
          <w:tcPr>
            <w:tcW w:w="907" w:type="pct"/>
          </w:tcPr>
          <w:p w:rsidR="004F3A80" w:rsidRPr="005068FD" w:rsidRDefault="00060081" w:rsidP="0004636C">
            <w:pPr>
              <w:pStyle w:val="TableText"/>
            </w:pPr>
            <w:r>
              <w:t>April</w:t>
            </w:r>
            <w:r w:rsidR="005E4CC7">
              <w:t xml:space="preserve"> 2015</w:t>
            </w:r>
          </w:p>
        </w:tc>
        <w:tc>
          <w:tcPr>
            <w:tcW w:w="567" w:type="pct"/>
          </w:tcPr>
          <w:p w:rsidR="004F3A80" w:rsidRDefault="005E4CC7" w:rsidP="0004636C">
            <w:pPr>
              <w:pStyle w:val="TableText"/>
            </w:pPr>
            <w:r>
              <w:t>1.0</w:t>
            </w:r>
          </w:p>
        </w:tc>
        <w:tc>
          <w:tcPr>
            <w:tcW w:w="2305" w:type="pct"/>
          </w:tcPr>
          <w:p w:rsidR="004F3A80" w:rsidRDefault="005E4CC7" w:rsidP="0004636C">
            <w:pPr>
              <w:pStyle w:val="TableText"/>
            </w:pPr>
            <w:r>
              <w:t>Updated post peer review</w:t>
            </w:r>
          </w:p>
        </w:tc>
        <w:tc>
          <w:tcPr>
            <w:tcW w:w="1222" w:type="pct"/>
          </w:tcPr>
          <w:p w:rsidR="004F3A80" w:rsidRDefault="004F3A80" w:rsidP="0004636C">
            <w:pPr>
              <w:pStyle w:val="TableText"/>
            </w:pPr>
          </w:p>
        </w:tc>
      </w:tr>
      <w:tr w:rsidR="004F3A80" w:rsidTr="003E2537">
        <w:trPr>
          <w:cantSplit/>
        </w:trPr>
        <w:tc>
          <w:tcPr>
            <w:tcW w:w="907" w:type="pct"/>
          </w:tcPr>
          <w:p w:rsidR="004F3A80" w:rsidRDefault="00060081" w:rsidP="0004636C">
            <w:pPr>
              <w:pStyle w:val="TableText"/>
            </w:pPr>
            <w:r>
              <w:t xml:space="preserve">April </w:t>
            </w:r>
            <w:r w:rsidR="00C63E5A">
              <w:t>2015</w:t>
            </w:r>
          </w:p>
        </w:tc>
        <w:tc>
          <w:tcPr>
            <w:tcW w:w="567" w:type="pct"/>
          </w:tcPr>
          <w:p w:rsidR="004F3A80" w:rsidRDefault="00C63E5A" w:rsidP="0004636C">
            <w:pPr>
              <w:pStyle w:val="TableText"/>
            </w:pPr>
            <w:r>
              <w:t>.01</w:t>
            </w:r>
          </w:p>
        </w:tc>
        <w:tc>
          <w:tcPr>
            <w:tcW w:w="2305" w:type="pct"/>
          </w:tcPr>
          <w:p w:rsidR="004F3A80" w:rsidRDefault="00C63E5A" w:rsidP="0004636C">
            <w:pPr>
              <w:pStyle w:val="TableText"/>
            </w:pPr>
            <w:r>
              <w:t>Initial Version</w:t>
            </w:r>
            <w:r w:rsidR="00334F56">
              <w:t xml:space="preserve">/ProPath </w:t>
            </w:r>
            <w:r w:rsidR="008E38DE">
              <w:t xml:space="preserve">Template </w:t>
            </w:r>
            <w:r w:rsidR="00334F56">
              <w:t>v1.4</w:t>
            </w:r>
          </w:p>
        </w:tc>
        <w:tc>
          <w:tcPr>
            <w:tcW w:w="1222" w:type="pct"/>
          </w:tcPr>
          <w:p w:rsidR="004F3A80" w:rsidRDefault="004F3A80" w:rsidP="0004636C">
            <w:pPr>
              <w:pStyle w:val="TableText"/>
            </w:pPr>
          </w:p>
        </w:tc>
      </w:tr>
    </w:tbl>
    <w:p w:rsidR="00065F74" w:rsidRDefault="00065F74" w:rsidP="00065F74">
      <w:pPr>
        <w:pStyle w:val="BodyText"/>
      </w:pPr>
    </w:p>
    <w:p w:rsidR="00065F74" w:rsidRDefault="00065F74">
      <w:pPr>
        <w:rPr>
          <w:sz w:val="24"/>
          <w:szCs w:val="20"/>
        </w:rPr>
      </w:pPr>
      <w:r>
        <w:br w:type="page"/>
      </w:r>
    </w:p>
    <w:p w:rsidR="004F3A80" w:rsidRDefault="004F3A80" w:rsidP="00065F74">
      <w:pPr>
        <w:pStyle w:val="Title2"/>
      </w:pPr>
      <w:r>
        <w:lastRenderedPageBreak/>
        <w:t>Table of Contents</w:t>
      </w:r>
    </w:p>
    <w:p w:rsidR="00464A96" w:rsidRDefault="00D30FD1">
      <w:pPr>
        <w:pStyle w:val="TOC1"/>
        <w:rPr>
          <w:rFonts w:asciiTheme="minorHAnsi" w:eastAsiaTheme="minorEastAsia" w:hAnsiTheme="minorHAnsi" w:cstheme="minorBidi"/>
          <w:b w:val="0"/>
          <w:noProof/>
          <w:sz w:val="22"/>
          <w:szCs w:val="22"/>
        </w:rPr>
      </w:pPr>
      <w:r>
        <w:fldChar w:fldCharType="begin"/>
      </w:r>
      <w:r w:rsidR="009411B9">
        <w:instrText xml:space="preserve"> TOC \o "1-3" \h \z \t "Appendix 1,1,Appendix 2,2,Appendix 3,3" </w:instrText>
      </w:r>
      <w:r>
        <w:fldChar w:fldCharType="separate"/>
      </w:r>
      <w:hyperlink w:anchor="_Toc432511912" w:history="1">
        <w:r w:rsidR="00464A96" w:rsidRPr="00924FFA">
          <w:rPr>
            <w:rStyle w:val="Hyperlink"/>
            <w:noProof/>
          </w:rPr>
          <w:t>1</w:t>
        </w:r>
        <w:r w:rsidR="00464A96">
          <w:rPr>
            <w:rFonts w:asciiTheme="minorHAnsi" w:eastAsiaTheme="minorEastAsia" w:hAnsiTheme="minorHAnsi" w:cstheme="minorBidi"/>
            <w:b w:val="0"/>
            <w:noProof/>
            <w:sz w:val="22"/>
            <w:szCs w:val="22"/>
          </w:rPr>
          <w:tab/>
        </w:r>
        <w:r w:rsidR="00464A96" w:rsidRPr="00924FFA">
          <w:rPr>
            <w:rStyle w:val="Hyperlink"/>
            <w:noProof/>
          </w:rPr>
          <w:t>Introduction</w:t>
        </w:r>
        <w:r w:rsidR="00464A96">
          <w:rPr>
            <w:noProof/>
            <w:webHidden/>
          </w:rPr>
          <w:tab/>
        </w:r>
        <w:r w:rsidR="00464A96">
          <w:rPr>
            <w:noProof/>
            <w:webHidden/>
          </w:rPr>
          <w:fldChar w:fldCharType="begin"/>
        </w:r>
        <w:r w:rsidR="00464A96">
          <w:rPr>
            <w:noProof/>
            <w:webHidden/>
          </w:rPr>
          <w:instrText xml:space="preserve"> PAGEREF _Toc432511912 \h </w:instrText>
        </w:r>
        <w:r w:rsidR="00464A96">
          <w:rPr>
            <w:noProof/>
            <w:webHidden/>
          </w:rPr>
        </w:r>
        <w:r w:rsidR="00464A96">
          <w:rPr>
            <w:noProof/>
            <w:webHidden/>
          </w:rPr>
          <w:fldChar w:fldCharType="separate"/>
        </w:r>
        <w:r w:rsidR="00464A96">
          <w:rPr>
            <w:noProof/>
            <w:webHidden/>
          </w:rPr>
          <w:t>5</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13" w:history="1">
        <w:r w:rsidR="00464A96" w:rsidRPr="00924FFA">
          <w:rPr>
            <w:rStyle w:val="Hyperlink"/>
            <w:noProof/>
          </w:rPr>
          <w:t>1.1</w:t>
        </w:r>
        <w:r w:rsidR="00464A96">
          <w:rPr>
            <w:rFonts w:asciiTheme="minorHAnsi" w:eastAsiaTheme="minorEastAsia" w:hAnsiTheme="minorHAnsi" w:cstheme="minorBidi"/>
            <w:b w:val="0"/>
            <w:noProof/>
            <w:sz w:val="22"/>
            <w:szCs w:val="22"/>
          </w:rPr>
          <w:tab/>
        </w:r>
        <w:r w:rsidR="00464A96" w:rsidRPr="00924FFA">
          <w:rPr>
            <w:rStyle w:val="Hyperlink"/>
            <w:noProof/>
          </w:rPr>
          <w:t>Purpose</w:t>
        </w:r>
        <w:r w:rsidR="00464A96">
          <w:rPr>
            <w:noProof/>
            <w:webHidden/>
          </w:rPr>
          <w:tab/>
        </w:r>
        <w:r w:rsidR="00464A96">
          <w:rPr>
            <w:noProof/>
            <w:webHidden/>
          </w:rPr>
          <w:fldChar w:fldCharType="begin"/>
        </w:r>
        <w:r w:rsidR="00464A96">
          <w:rPr>
            <w:noProof/>
            <w:webHidden/>
          </w:rPr>
          <w:instrText xml:space="preserve"> PAGEREF _Toc432511913 \h </w:instrText>
        </w:r>
        <w:r w:rsidR="00464A96">
          <w:rPr>
            <w:noProof/>
            <w:webHidden/>
          </w:rPr>
        </w:r>
        <w:r w:rsidR="00464A96">
          <w:rPr>
            <w:noProof/>
            <w:webHidden/>
          </w:rPr>
          <w:fldChar w:fldCharType="separate"/>
        </w:r>
        <w:r w:rsidR="00464A96">
          <w:rPr>
            <w:noProof/>
            <w:webHidden/>
          </w:rPr>
          <w:t>5</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14" w:history="1">
        <w:r w:rsidR="00464A96" w:rsidRPr="00924FFA">
          <w:rPr>
            <w:rStyle w:val="Hyperlink"/>
            <w:noProof/>
          </w:rPr>
          <w:t>1.2</w:t>
        </w:r>
        <w:r w:rsidR="00464A96">
          <w:rPr>
            <w:rFonts w:asciiTheme="minorHAnsi" w:eastAsiaTheme="minorEastAsia" w:hAnsiTheme="minorHAnsi" w:cstheme="minorBidi"/>
            <w:b w:val="0"/>
            <w:noProof/>
            <w:sz w:val="22"/>
            <w:szCs w:val="22"/>
          </w:rPr>
          <w:tab/>
        </w:r>
        <w:r w:rsidR="00464A96" w:rsidRPr="00924FFA">
          <w:rPr>
            <w:rStyle w:val="Hyperlink"/>
            <w:noProof/>
          </w:rPr>
          <w:t>Scope</w:t>
        </w:r>
        <w:r w:rsidR="00464A96">
          <w:rPr>
            <w:noProof/>
            <w:webHidden/>
          </w:rPr>
          <w:tab/>
        </w:r>
        <w:r w:rsidR="00464A96">
          <w:rPr>
            <w:noProof/>
            <w:webHidden/>
          </w:rPr>
          <w:fldChar w:fldCharType="begin"/>
        </w:r>
        <w:r w:rsidR="00464A96">
          <w:rPr>
            <w:noProof/>
            <w:webHidden/>
          </w:rPr>
          <w:instrText xml:space="preserve"> PAGEREF _Toc432511914 \h </w:instrText>
        </w:r>
        <w:r w:rsidR="00464A96">
          <w:rPr>
            <w:noProof/>
            <w:webHidden/>
          </w:rPr>
        </w:r>
        <w:r w:rsidR="00464A96">
          <w:rPr>
            <w:noProof/>
            <w:webHidden/>
          </w:rPr>
          <w:fldChar w:fldCharType="separate"/>
        </w:r>
        <w:r w:rsidR="00464A96">
          <w:rPr>
            <w:noProof/>
            <w:webHidden/>
          </w:rPr>
          <w:t>5</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15" w:history="1">
        <w:r w:rsidR="00464A96" w:rsidRPr="00924FFA">
          <w:rPr>
            <w:rStyle w:val="Hyperlink"/>
            <w:noProof/>
          </w:rPr>
          <w:t>1.3</w:t>
        </w:r>
        <w:r w:rsidR="00464A96">
          <w:rPr>
            <w:rFonts w:asciiTheme="minorHAnsi" w:eastAsiaTheme="minorEastAsia" w:hAnsiTheme="minorHAnsi" w:cstheme="minorBidi"/>
            <w:b w:val="0"/>
            <w:noProof/>
            <w:sz w:val="22"/>
            <w:szCs w:val="22"/>
          </w:rPr>
          <w:tab/>
        </w:r>
        <w:r w:rsidR="00464A96" w:rsidRPr="00924FFA">
          <w:rPr>
            <w:rStyle w:val="Hyperlink"/>
            <w:noProof/>
          </w:rPr>
          <w:t>Assumptions and Dependencies</w:t>
        </w:r>
        <w:r w:rsidR="00464A96">
          <w:rPr>
            <w:noProof/>
            <w:webHidden/>
          </w:rPr>
          <w:tab/>
        </w:r>
        <w:r w:rsidR="00464A96">
          <w:rPr>
            <w:noProof/>
            <w:webHidden/>
          </w:rPr>
          <w:fldChar w:fldCharType="begin"/>
        </w:r>
        <w:r w:rsidR="00464A96">
          <w:rPr>
            <w:noProof/>
            <w:webHidden/>
          </w:rPr>
          <w:instrText xml:space="preserve"> PAGEREF _Toc432511915 \h </w:instrText>
        </w:r>
        <w:r w:rsidR="00464A96">
          <w:rPr>
            <w:noProof/>
            <w:webHidden/>
          </w:rPr>
        </w:r>
        <w:r w:rsidR="00464A96">
          <w:rPr>
            <w:noProof/>
            <w:webHidden/>
          </w:rPr>
          <w:fldChar w:fldCharType="separate"/>
        </w:r>
        <w:r w:rsidR="00464A96">
          <w:rPr>
            <w:noProof/>
            <w:webHidden/>
          </w:rPr>
          <w:t>8</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16" w:history="1">
        <w:r w:rsidR="00464A96" w:rsidRPr="00924FFA">
          <w:rPr>
            <w:rStyle w:val="Hyperlink"/>
            <w:noProof/>
          </w:rPr>
          <w:t>1.4</w:t>
        </w:r>
        <w:r w:rsidR="00464A96">
          <w:rPr>
            <w:rFonts w:asciiTheme="minorHAnsi" w:eastAsiaTheme="minorEastAsia" w:hAnsiTheme="minorHAnsi" w:cstheme="minorBidi"/>
            <w:b w:val="0"/>
            <w:noProof/>
            <w:sz w:val="22"/>
            <w:szCs w:val="22"/>
          </w:rPr>
          <w:tab/>
        </w:r>
        <w:r w:rsidR="00464A96" w:rsidRPr="00924FFA">
          <w:rPr>
            <w:rStyle w:val="Hyperlink"/>
            <w:noProof/>
          </w:rPr>
          <w:t>References</w:t>
        </w:r>
        <w:r w:rsidR="00464A96">
          <w:rPr>
            <w:noProof/>
            <w:webHidden/>
          </w:rPr>
          <w:tab/>
        </w:r>
        <w:r w:rsidR="00464A96">
          <w:rPr>
            <w:noProof/>
            <w:webHidden/>
          </w:rPr>
          <w:fldChar w:fldCharType="begin"/>
        </w:r>
        <w:r w:rsidR="00464A96">
          <w:rPr>
            <w:noProof/>
            <w:webHidden/>
          </w:rPr>
          <w:instrText xml:space="preserve"> PAGEREF _Toc432511916 \h </w:instrText>
        </w:r>
        <w:r w:rsidR="00464A96">
          <w:rPr>
            <w:noProof/>
            <w:webHidden/>
          </w:rPr>
        </w:r>
        <w:r w:rsidR="00464A96">
          <w:rPr>
            <w:noProof/>
            <w:webHidden/>
          </w:rPr>
          <w:fldChar w:fldCharType="separate"/>
        </w:r>
        <w:r w:rsidR="00464A96">
          <w:rPr>
            <w:noProof/>
            <w:webHidden/>
          </w:rPr>
          <w:t>8</w:t>
        </w:r>
        <w:r w:rsidR="00464A96">
          <w:rPr>
            <w:noProof/>
            <w:webHidden/>
          </w:rPr>
          <w:fldChar w:fldCharType="end"/>
        </w:r>
      </w:hyperlink>
    </w:p>
    <w:p w:rsidR="00464A96" w:rsidRDefault="00373476">
      <w:pPr>
        <w:pStyle w:val="TOC1"/>
        <w:rPr>
          <w:rFonts w:asciiTheme="minorHAnsi" w:eastAsiaTheme="minorEastAsia" w:hAnsiTheme="minorHAnsi" w:cstheme="minorBidi"/>
          <w:b w:val="0"/>
          <w:noProof/>
          <w:sz w:val="22"/>
          <w:szCs w:val="22"/>
        </w:rPr>
      </w:pPr>
      <w:hyperlink w:anchor="_Toc432511917" w:history="1">
        <w:r w:rsidR="00464A96" w:rsidRPr="00924FFA">
          <w:rPr>
            <w:rStyle w:val="Hyperlink"/>
            <w:noProof/>
          </w:rPr>
          <w:t>2</w:t>
        </w:r>
        <w:r w:rsidR="00464A96">
          <w:rPr>
            <w:rFonts w:asciiTheme="minorHAnsi" w:eastAsiaTheme="minorEastAsia" w:hAnsiTheme="minorHAnsi" w:cstheme="minorBidi"/>
            <w:b w:val="0"/>
            <w:noProof/>
            <w:sz w:val="22"/>
            <w:szCs w:val="22"/>
          </w:rPr>
          <w:tab/>
        </w:r>
        <w:r w:rsidR="00464A96" w:rsidRPr="00924FFA">
          <w:rPr>
            <w:rStyle w:val="Hyperlink"/>
            <w:noProof/>
          </w:rPr>
          <w:t>Overall Description</w:t>
        </w:r>
        <w:r w:rsidR="00464A96">
          <w:rPr>
            <w:noProof/>
            <w:webHidden/>
          </w:rPr>
          <w:tab/>
        </w:r>
        <w:r w:rsidR="00464A96">
          <w:rPr>
            <w:noProof/>
            <w:webHidden/>
          </w:rPr>
          <w:fldChar w:fldCharType="begin"/>
        </w:r>
        <w:r w:rsidR="00464A96">
          <w:rPr>
            <w:noProof/>
            <w:webHidden/>
          </w:rPr>
          <w:instrText xml:space="preserve"> PAGEREF _Toc432511917 \h </w:instrText>
        </w:r>
        <w:r w:rsidR="00464A96">
          <w:rPr>
            <w:noProof/>
            <w:webHidden/>
          </w:rPr>
        </w:r>
        <w:r w:rsidR="00464A96">
          <w:rPr>
            <w:noProof/>
            <w:webHidden/>
          </w:rPr>
          <w:fldChar w:fldCharType="separate"/>
        </w:r>
        <w:r w:rsidR="00464A96">
          <w:rPr>
            <w:noProof/>
            <w:webHidden/>
          </w:rPr>
          <w:t>8</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18" w:history="1">
        <w:r w:rsidR="00464A96" w:rsidRPr="00924FFA">
          <w:rPr>
            <w:rStyle w:val="Hyperlink"/>
            <w:noProof/>
          </w:rPr>
          <w:t>2.1</w:t>
        </w:r>
        <w:r w:rsidR="00464A96">
          <w:rPr>
            <w:rFonts w:asciiTheme="minorHAnsi" w:eastAsiaTheme="minorEastAsia" w:hAnsiTheme="minorHAnsi" w:cstheme="minorBidi"/>
            <w:b w:val="0"/>
            <w:noProof/>
            <w:sz w:val="22"/>
            <w:szCs w:val="22"/>
          </w:rPr>
          <w:tab/>
        </w:r>
        <w:r w:rsidR="00464A96" w:rsidRPr="00924FFA">
          <w:rPr>
            <w:rStyle w:val="Hyperlink"/>
            <w:noProof/>
          </w:rPr>
          <w:t>Accessibility Specifications</w:t>
        </w:r>
        <w:r w:rsidR="00464A96">
          <w:rPr>
            <w:noProof/>
            <w:webHidden/>
          </w:rPr>
          <w:tab/>
        </w:r>
        <w:r w:rsidR="00464A96">
          <w:rPr>
            <w:noProof/>
            <w:webHidden/>
          </w:rPr>
          <w:fldChar w:fldCharType="begin"/>
        </w:r>
        <w:r w:rsidR="00464A96">
          <w:rPr>
            <w:noProof/>
            <w:webHidden/>
          </w:rPr>
          <w:instrText xml:space="preserve"> PAGEREF _Toc432511918 \h </w:instrText>
        </w:r>
        <w:r w:rsidR="00464A96">
          <w:rPr>
            <w:noProof/>
            <w:webHidden/>
          </w:rPr>
        </w:r>
        <w:r w:rsidR="00464A96">
          <w:rPr>
            <w:noProof/>
            <w:webHidden/>
          </w:rPr>
          <w:fldChar w:fldCharType="separate"/>
        </w:r>
        <w:r w:rsidR="00464A96">
          <w:rPr>
            <w:noProof/>
            <w:webHidden/>
          </w:rPr>
          <w:t>8</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19" w:history="1">
        <w:r w:rsidR="00464A96" w:rsidRPr="00924FFA">
          <w:rPr>
            <w:rStyle w:val="Hyperlink"/>
            <w:noProof/>
          </w:rPr>
          <w:t>2.2</w:t>
        </w:r>
        <w:r w:rsidR="00464A96">
          <w:rPr>
            <w:rFonts w:asciiTheme="minorHAnsi" w:eastAsiaTheme="minorEastAsia" w:hAnsiTheme="minorHAnsi" w:cstheme="minorBidi"/>
            <w:b w:val="0"/>
            <w:noProof/>
            <w:sz w:val="22"/>
            <w:szCs w:val="22"/>
          </w:rPr>
          <w:tab/>
        </w:r>
        <w:r w:rsidR="00464A96" w:rsidRPr="00924FFA">
          <w:rPr>
            <w:rStyle w:val="Hyperlink"/>
            <w:noProof/>
          </w:rPr>
          <w:t>Business Rules Specification</w:t>
        </w:r>
        <w:r w:rsidR="00464A96">
          <w:rPr>
            <w:noProof/>
            <w:webHidden/>
          </w:rPr>
          <w:tab/>
        </w:r>
        <w:r w:rsidR="00464A96">
          <w:rPr>
            <w:noProof/>
            <w:webHidden/>
          </w:rPr>
          <w:fldChar w:fldCharType="begin"/>
        </w:r>
        <w:r w:rsidR="00464A96">
          <w:rPr>
            <w:noProof/>
            <w:webHidden/>
          </w:rPr>
          <w:instrText xml:space="preserve"> PAGEREF _Toc432511919 \h </w:instrText>
        </w:r>
        <w:r w:rsidR="00464A96">
          <w:rPr>
            <w:noProof/>
            <w:webHidden/>
          </w:rPr>
        </w:r>
        <w:r w:rsidR="00464A96">
          <w:rPr>
            <w:noProof/>
            <w:webHidden/>
          </w:rPr>
          <w:fldChar w:fldCharType="separate"/>
        </w:r>
        <w:r w:rsidR="00464A96">
          <w:rPr>
            <w:noProof/>
            <w:webHidden/>
          </w:rPr>
          <w:t>9</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20" w:history="1">
        <w:r w:rsidR="00464A96" w:rsidRPr="00924FFA">
          <w:rPr>
            <w:rStyle w:val="Hyperlink"/>
            <w:noProof/>
          </w:rPr>
          <w:t>2.3</w:t>
        </w:r>
        <w:r w:rsidR="00464A96">
          <w:rPr>
            <w:rFonts w:asciiTheme="minorHAnsi" w:eastAsiaTheme="minorEastAsia" w:hAnsiTheme="minorHAnsi" w:cstheme="minorBidi"/>
            <w:b w:val="0"/>
            <w:noProof/>
            <w:sz w:val="22"/>
            <w:szCs w:val="22"/>
          </w:rPr>
          <w:tab/>
        </w:r>
        <w:r w:rsidR="00464A96" w:rsidRPr="00924FFA">
          <w:rPr>
            <w:rStyle w:val="Hyperlink"/>
            <w:noProof/>
          </w:rPr>
          <w:t>Design Constraints Specification</w:t>
        </w:r>
        <w:r w:rsidR="00464A96">
          <w:rPr>
            <w:noProof/>
            <w:webHidden/>
          </w:rPr>
          <w:tab/>
        </w:r>
        <w:r w:rsidR="00464A96">
          <w:rPr>
            <w:noProof/>
            <w:webHidden/>
          </w:rPr>
          <w:fldChar w:fldCharType="begin"/>
        </w:r>
        <w:r w:rsidR="00464A96">
          <w:rPr>
            <w:noProof/>
            <w:webHidden/>
          </w:rPr>
          <w:instrText xml:space="preserve"> PAGEREF _Toc432511920 \h </w:instrText>
        </w:r>
        <w:r w:rsidR="00464A96">
          <w:rPr>
            <w:noProof/>
            <w:webHidden/>
          </w:rPr>
        </w:r>
        <w:r w:rsidR="00464A96">
          <w:rPr>
            <w:noProof/>
            <w:webHidden/>
          </w:rPr>
          <w:fldChar w:fldCharType="separate"/>
        </w:r>
        <w:r w:rsidR="00464A96">
          <w:rPr>
            <w:noProof/>
            <w:webHidden/>
          </w:rPr>
          <w:t>9</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21" w:history="1">
        <w:r w:rsidR="00464A96" w:rsidRPr="00924FFA">
          <w:rPr>
            <w:rStyle w:val="Hyperlink"/>
            <w:noProof/>
          </w:rPr>
          <w:t>2.4</w:t>
        </w:r>
        <w:r w:rsidR="00464A96">
          <w:rPr>
            <w:rFonts w:asciiTheme="minorHAnsi" w:eastAsiaTheme="minorEastAsia" w:hAnsiTheme="minorHAnsi" w:cstheme="minorBidi"/>
            <w:b w:val="0"/>
            <w:noProof/>
            <w:sz w:val="22"/>
            <w:szCs w:val="22"/>
          </w:rPr>
          <w:tab/>
        </w:r>
        <w:r w:rsidR="00464A96" w:rsidRPr="00924FFA">
          <w:rPr>
            <w:rStyle w:val="Hyperlink"/>
            <w:noProof/>
          </w:rPr>
          <w:t>Disaster Recovery Specification</w:t>
        </w:r>
        <w:r w:rsidR="00464A96">
          <w:rPr>
            <w:noProof/>
            <w:webHidden/>
          </w:rPr>
          <w:tab/>
        </w:r>
        <w:r w:rsidR="00464A96">
          <w:rPr>
            <w:noProof/>
            <w:webHidden/>
          </w:rPr>
          <w:fldChar w:fldCharType="begin"/>
        </w:r>
        <w:r w:rsidR="00464A96">
          <w:rPr>
            <w:noProof/>
            <w:webHidden/>
          </w:rPr>
          <w:instrText xml:space="preserve"> PAGEREF _Toc432511921 \h </w:instrText>
        </w:r>
        <w:r w:rsidR="00464A96">
          <w:rPr>
            <w:noProof/>
            <w:webHidden/>
          </w:rPr>
        </w:r>
        <w:r w:rsidR="00464A96">
          <w:rPr>
            <w:noProof/>
            <w:webHidden/>
          </w:rPr>
          <w:fldChar w:fldCharType="separate"/>
        </w:r>
        <w:r w:rsidR="00464A96">
          <w:rPr>
            <w:noProof/>
            <w:webHidden/>
          </w:rPr>
          <w:t>9</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22" w:history="1">
        <w:r w:rsidR="00464A96" w:rsidRPr="00924FFA">
          <w:rPr>
            <w:rStyle w:val="Hyperlink"/>
            <w:noProof/>
          </w:rPr>
          <w:t>2.5</w:t>
        </w:r>
        <w:r w:rsidR="00464A96">
          <w:rPr>
            <w:rFonts w:asciiTheme="minorHAnsi" w:eastAsiaTheme="minorEastAsia" w:hAnsiTheme="minorHAnsi" w:cstheme="minorBidi"/>
            <w:b w:val="0"/>
            <w:noProof/>
            <w:sz w:val="22"/>
            <w:szCs w:val="22"/>
          </w:rPr>
          <w:tab/>
        </w:r>
        <w:r w:rsidR="00464A96" w:rsidRPr="00924FFA">
          <w:rPr>
            <w:rStyle w:val="Hyperlink"/>
            <w:noProof/>
          </w:rPr>
          <w:t>Documentation Specifications</w:t>
        </w:r>
        <w:r w:rsidR="00464A96">
          <w:rPr>
            <w:noProof/>
            <w:webHidden/>
          </w:rPr>
          <w:tab/>
        </w:r>
        <w:r w:rsidR="00464A96">
          <w:rPr>
            <w:noProof/>
            <w:webHidden/>
          </w:rPr>
          <w:fldChar w:fldCharType="begin"/>
        </w:r>
        <w:r w:rsidR="00464A96">
          <w:rPr>
            <w:noProof/>
            <w:webHidden/>
          </w:rPr>
          <w:instrText xml:space="preserve"> PAGEREF _Toc432511922 \h </w:instrText>
        </w:r>
        <w:r w:rsidR="00464A96">
          <w:rPr>
            <w:noProof/>
            <w:webHidden/>
          </w:rPr>
        </w:r>
        <w:r w:rsidR="00464A96">
          <w:rPr>
            <w:noProof/>
            <w:webHidden/>
          </w:rPr>
          <w:fldChar w:fldCharType="separate"/>
        </w:r>
        <w:r w:rsidR="00464A96">
          <w:rPr>
            <w:noProof/>
            <w:webHidden/>
          </w:rPr>
          <w:t>9</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23" w:history="1">
        <w:r w:rsidR="00464A96" w:rsidRPr="00924FFA">
          <w:rPr>
            <w:rStyle w:val="Hyperlink"/>
            <w:noProof/>
          </w:rPr>
          <w:t>2.6</w:t>
        </w:r>
        <w:r w:rsidR="00464A96">
          <w:rPr>
            <w:rFonts w:asciiTheme="minorHAnsi" w:eastAsiaTheme="minorEastAsia" w:hAnsiTheme="minorHAnsi" w:cstheme="minorBidi"/>
            <w:b w:val="0"/>
            <w:noProof/>
            <w:sz w:val="22"/>
            <w:szCs w:val="22"/>
          </w:rPr>
          <w:tab/>
        </w:r>
        <w:r w:rsidR="00464A96" w:rsidRPr="00924FFA">
          <w:rPr>
            <w:rStyle w:val="Hyperlink"/>
            <w:noProof/>
          </w:rPr>
          <w:t>Functional Specifications</w:t>
        </w:r>
        <w:r w:rsidR="00464A96">
          <w:rPr>
            <w:noProof/>
            <w:webHidden/>
          </w:rPr>
          <w:tab/>
        </w:r>
        <w:r w:rsidR="00464A96">
          <w:rPr>
            <w:noProof/>
            <w:webHidden/>
          </w:rPr>
          <w:fldChar w:fldCharType="begin"/>
        </w:r>
        <w:r w:rsidR="00464A96">
          <w:rPr>
            <w:noProof/>
            <w:webHidden/>
          </w:rPr>
          <w:instrText xml:space="preserve"> PAGEREF _Toc432511923 \h </w:instrText>
        </w:r>
        <w:r w:rsidR="00464A96">
          <w:rPr>
            <w:noProof/>
            <w:webHidden/>
          </w:rPr>
        </w:r>
        <w:r w:rsidR="00464A96">
          <w:rPr>
            <w:noProof/>
            <w:webHidden/>
          </w:rPr>
          <w:fldChar w:fldCharType="separate"/>
        </w:r>
        <w:r w:rsidR="00464A96">
          <w:rPr>
            <w:noProof/>
            <w:webHidden/>
          </w:rPr>
          <w:t>10</w:t>
        </w:r>
        <w:r w:rsidR="00464A96">
          <w:rPr>
            <w:noProof/>
            <w:webHidden/>
          </w:rPr>
          <w:fldChar w:fldCharType="end"/>
        </w:r>
      </w:hyperlink>
    </w:p>
    <w:p w:rsidR="00464A96" w:rsidRDefault="00373476">
      <w:pPr>
        <w:pStyle w:val="TOC3"/>
        <w:rPr>
          <w:rFonts w:asciiTheme="minorHAnsi" w:eastAsiaTheme="minorEastAsia" w:hAnsiTheme="minorHAnsi" w:cstheme="minorBidi"/>
          <w:b w:val="0"/>
          <w:i w:val="0"/>
          <w:noProof/>
          <w:sz w:val="22"/>
          <w:szCs w:val="22"/>
        </w:rPr>
      </w:pPr>
      <w:hyperlink w:anchor="_Toc432511924" w:history="1">
        <w:r w:rsidR="00464A96" w:rsidRPr="00924FFA">
          <w:rPr>
            <w:rStyle w:val="Hyperlink"/>
            <w:noProof/>
          </w:rPr>
          <w:t>2.6.1</w:t>
        </w:r>
        <w:r w:rsidR="00464A96">
          <w:rPr>
            <w:rFonts w:asciiTheme="minorHAnsi" w:eastAsiaTheme="minorEastAsia" w:hAnsiTheme="minorHAnsi" w:cstheme="minorBidi"/>
            <w:b w:val="0"/>
            <w:i w:val="0"/>
            <w:noProof/>
            <w:sz w:val="22"/>
            <w:szCs w:val="22"/>
          </w:rPr>
          <w:tab/>
        </w:r>
        <w:r w:rsidR="00464A96" w:rsidRPr="00924FFA">
          <w:rPr>
            <w:rStyle w:val="Hyperlink"/>
            <w:noProof/>
          </w:rPr>
          <w:t>System Feature: Enter/Edit Billing Information</w:t>
        </w:r>
        <w:r w:rsidR="00464A96">
          <w:rPr>
            <w:noProof/>
            <w:webHidden/>
          </w:rPr>
          <w:tab/>
        </w:r>
        <w:r w:rsidR="00464A96">
          <w:rPr>
            <w:noProof/>
            <w:webHidden/>
          </w:rPr>
          <w:fldChar w:fldCharType="begin"/>
        </w:r>
        <w:r w:rsidR="00464A96">
          <w:rPr>
            <w:noProof/>
            <w:webHidden/>
          </w:rPr>
          <w:instrText xml:space="preserve"> PAGEREF _Toc432511924 \h </w:instrText>
        </w:r>
        <w:r w:rsidR="00464A96">
          <w:rPr>
            <w:noProof/>
            <w:webHidden/>
          </w:rPr>
        </w:r>
        <w:r w:rsidR="00464A96">
          <w:rPr>
            <w:noProof/>
            <w:webHidden/>
          </w:rPr>
          <w:fldChar w:fldCharType="separate"/>
        </w:r>
        <w:r w:rsidR="00464A96">
          <w:rPr>
            <w:noProof/>
            <w:webHidden/>
          </w:rPr>
          <w:t>10</w:t>
        </w:r>
        <w:r w:rsidR="00464A96">
          <w:rPr>
            <w:noProof/>
            <w:webHidden/>
          </w:rPr>
          <w:fldChar w:fldCharType="end"/>
        </w:r>
      </w:hyperlink>
    </w:p>
    <w:p w:rsidR="00464A96" w:rsidRDefault="00373476">
      <w:pPr>
        <w:pStyle w:val="TOC3"/>
        <w:rPr>
          <w:rFonts w:asciiTheme="minorHAnsi" w:eastAsiaTheme="minorEastAsia" w:hAnsiTheme="minorHAnsi" w:cstheme="minorBidi"/>
          <w:b w:val="0"/>
          <w:i w:val="0"/>
          <w:noProof/>
          <w:sz w:val="22"/>
          <w:szCs w:val="22"/>
        </w:rPr>
      </w:pPr>
      <w:hyperlink w:anchor="_Toc432511925" w:history="1">
        <w:r w:rsidR="00464A96" w:rsidRPr="00924FFA">
          <w:rPr>
            <w:rStyle w:val="Hyperlink"/>
            <w:noProof/>
          </w:rPr>
          <w:t>2.6.2</w:t>
        </w:r>
        <w:r w:rsidR="00464A96">
          <w:rPr>
            <w:rFonts w:asciiTheme="minorHAnsi" w:eastAsiaTheme="minorEastAsia" w:hAnsiTheme="minorHAnsi" w:cstheme="minorBidi"/>
            <w:b w:val="0"/>
            <w:i w:val="0"/>
            <w:noProof/>
            <w:sz w:val="22"/>
            <w:szCs w:val="22"/>
          </w:rPr>
          <w:tab/>
        </w:r>
        <w:r w:rsidR="00464A96" w:rsidRPr="00924FFA">
          <w:rPr>
            <w:rStyle w:val="Hyperlink"/>
            <w:noProof/>
          </w:rPr>
          <w:t>System Feature: Printed Claims</w:t>
        </w:r>
        <w:r w:rsidR="00464A96">
          <w:rPr>
            <w:noProof/>
            <w:webHidden/>
          </w:rPr>
          <w:tab/>
        </w:r>
        <w:r w:rsidR="00464A96">
          <w:rPr>
            <w:noProof/>
            <w:webHidden/>
          </w:rPr>
          <w:fldChar w:fldCharType="begin"/>
        </w:r>
        <w:r w:rsidR="00464A96">
          <w:rPr>
            <w:noProof/>
            <w:webHidden/>
          </w:rPr>
          <w:instrText xml:space="preserve"> PAGEREF _Toc432511925 \h </w:instrText>
        </w:r>
        <w:r w:rsidR="00464A96">
          <w:rPr>
            <w:noProof/>
            <w:webHidden/>
          </w:rPr>
        </w:r>
        <w:r w:rsidR="00464A96">
          <w:rPr>
            <w:noProof/>
            <w:webHidden/>
          </w:rPr>
          <w:fldChar w:fldCharType="separate"/>
        </w:r>
        <w:r w:rsidR="00464A96">
          <w:rPr>
            <w:noProof/>
            <w:webHidden/>
          </w:rPr>
          <w:t>10</w:t>
        </w:r>
        <w:r w:rsidR="00464A96">
          <w:rPr>
            <w:noProof/>
            <w:webHidden/>
          </w:rPr>
          <w:fldChar w:fldCharType="end"/>
        </w:r>
      </w:hyperlink>
    </w:p>
    <w:p w:rsidR="00464A96" w:rsidRDefault="00373476">
      <w:pPr>
        <w:pStyle w:val="TOC3"/>
        <w:rPr>
          <w:rFonts w:asciiTheme="minorHAnsi" w:eastAsiaTheme="minorEastAsia" w:hAnsiTheme="minorHAnsi" w:cstheme="minorBidi"/>
          <w:b w:val="0"/>
          <w:i w:val="0"/>
          <w:noProof/>
          <w:sz w:val="22"/>
          <w:szCs w:val="22"/>
        </w:rPr>
      </w:pPr>
      <w:hyperlink w:anchor="_Toc432511926" w:history="1">
        <w:r w:rsidR="00464A96" w:rsidRPr="00924FFA">
          <w:rPr>
            <w:rStyle w:val="Hyperlink"/>
            <w:noProof/>
          </w:rPr>
          <w:t>2.6.3</w:t>
        </w:r>
        <w:r w:rsidR="00464A96">
          <w:rPr>
            <w:rFonts w:asciiTheme="minorHAnsi" w:eastAsiaTheme="minorEastAsia" w:hAnsiTheme="minorHAnsi" w:cstheme="minorBidi"/>
            <w:b w:val="0"/>
            <w:i w:val="0"/>
            <w:noProof/>
            <w:sz w:val="22"/>
            <w:szCs w:val="22"/>
          </w:rPr>
          <w:tab/>
        </w:r>
        <w:r w:rsidR="00464A96" w:rsidRPr="00924FFA">
          <w:rPr>
            <w:rStyle w:val="Hyperlink"/>
            <w:noProof/>
          </w:rPr>
          <w:t>System Feature: Insurance Company Entry/Edit</w:t>
        </w:r>
        <w:r w:rsidR="00464A96">
          <w:rPr>
            <w:noProof/>
            <w:webHidden/>
          </w:rPr>
          <w:tab/>
        </w:r>
        <w:r w:rsidR="00464A96">
          <w:rPr>
            <w:noProof/>
            <w:webHidden/>
          </w:rPr>
          <w:fldChar w:fldCharType="begin"/>
        </w:r>
        <w:r w:rsidR="00464A96">
          <w:rPr>
            <w:noProof/>
            <w:webHidden/>
          </w:rPr>
          <w:instrText xml:space="preserve"> PAGEREF _Toc432511926 \h </w:instrText>
        </w:r>
        <w:r w:rsidR="00464A96">
          <w:rPr>
            <w:noProof/>
            <w:webHidden/>
          </w:rPr>
        </w:r>
        <w:r w:rsidR="00464A96">
          <w:rPr>
            <w:noProof/>
            <w:webHidden/>
          </w:rPr>
          <w:fldChar w:fldCharType="separate"/>
        </w:r>
        <w:r w:rsidR="00464A96">
          <w:rPr>
            <w:noProof/>
            <w:webHidden/>
          </w:rPr>
          <w:t>11</w:t>
        </w:r>
        <w:r w:rsidR="00464A96">
          <w:rPr>
            <w:noProof/>
            <w:webHidden/>
          </w:rPr>
          <w:fldChar w:fldCharType="end"/>
        </w:r>
      </w:hyperlink>
    </w:p>
    <w:p w:rsidR="00464A96" w:rsidRDefault="00373476">
      <w:pPr>
        <w:pStyle w:val="TOC3"/>
        <w:rPr>
          <w:rFonts w:asciiTheme="minorHAnsi" w:eastAsiaTheme="minorEastAsia" w:hAnsiTheme="minorHAnsi" w:cstheme="minorBidi"/>
          <w:b w:val="0"/>
          <w:i w:val="0"/>
          <w:noProof/>
          <w:sz w:val="22"/>
          <w:szCs w:val="22"/>
        </w:rPr>
      </w:pPr>
      <w:hyperlink w:anchor="_Toc432511927" w:history="1">
        <w:r w:rsidR="00464A96" w:rsidRPr="00924FFA">
          <w:rPr>
            <w:rStyle w:val="Hyperlink"/>
            <w:noProof/>
          </w:rPr>
          <w:t>2.6.4</w:t>
        </w:r>
        <w:r w:rsidR="00464A96">
          <w:rPr>
            <w:rFonts w:asciiTheme="minorHAnsi" w:eastAsiaTheme="minorEastAsia" w:hAnsiTheme="minorHAnsi" w:cstheme="minorBidi"/>
            <w:b w:val="0"/>
            <w:i w:val="0"/>
            <w:noProof/>
            <w:sz w:val="22"/>
            <w:szCs w:val="22"/>
          </w:rPr>
          <w:tab/>
        </w:r>
        <w:r w:rsidR="00464A96" w:rsidRPr="00924FFA">
          <w:rPr>
            <w:rStyle w:val="Hyperlink"/>
            <w:noProof/>
          </w:rPr>
          <w:t>System Feature: Integrated Billing Site Parameters</w:t>
        </w:r>
        <w:r w:rsidR="00464A96">
          <w:rPr>
            <w:noProof/>
            <w:webHidden/>
          </w:rPr>
          <w:tab/>
        </w:r>
        <w:r w:rsidR="00464A96">
          <w:rPr>
            <w:noProof/>
            <w:webHidden/>
          </w:rPr>
          <w:fldChar w:fldCharType="begin"/>
        </w:r>
        <w:r w:rsidR="00464A96">
          <w:rPr>
            <w:noProof/>
            <w:webHidden/>
          </w:rPr>
          <w:instrText xml:space="preserve"> PAGEREF _Toc432511927 \h </w:instrText>
        </w:r>
        <w:r w:rsidR="00464A96">
          <w:rPr>
            <w:noProof/>
            <w:webHidden/>
          </w:rPr>
        </w:r>
        <w:r w:rsidR="00464A96">
          <w:rPr>
            <w:noProof/>
            <w:webHidden/>
          </w:rPr>
          <w:fldChar w:fldCharType="separate"/>
        </w:r>
        <w:r w:rsidR="00464A96">
          <w:rPr>
            <w:noProof/>
            <w:webHidden/>
          </w:rPr>
          <w:t>12</w:t>
        </w:r>
        <w:r w:rsidR="00464A96">
          <w:rPr>
            <w:noProof/>
            <w:webHidden/>
          </w:rPr>
          <w:fldChar w:fldCharType="end"/>
        </w:r>
      </w:hyperlink>
    </w:p>
    <w:p w:rsidR="00464A96" w:rsidRDefault="00373476">
      <w:pPr>
        <w:pStyle w:val="TOC3"/>
        <w:rPr>
          <w:rFonts w:asciiTheme="minorHAnsi" w:eastAsiaTheme="minorEastAsia" w:hAnsiTheme="minorHAnsi" w:cstheme="minorBidi"/>
          <w:b w:val="0"/>
          <w:i w:val="0"/>
          <w:noProof/>
          <w:sz w:val="22"/>
          <w:szCs w:val="22"/>
        </w:rPr>
      </w:pPr>
      <w:hyperlink w:anchor="_Toc432511928" w:history="1">
        <w:r w:rsidR="00464A96" w:rsidRPr="00924FFA">
          <w:rPr>
            <w:rStyle w:val="Hyperlink"/>
            <w:noProof/>
          </w:rPr>
          <w:t>2.6.5</w:t>
        </w:r>
        <w:r w:rsidR="00464A96">
          <w:rPr>
            <w:rFonts w:asciiTheme="minorHAnsi" w:eastAsiaTheme="minorEastAsia" w:hAnsiTheme="minorHAnsi" w:cstheme="minorBidi"/>
            <w:b w:val="0"/>
            <w:i w:val="0"/>
            <w:noProof/>
            <w:sz w:val="22"/>
            <w:szCs w:val="22"/>
          </w:rPr>
          <w:tab/>
        </w:r>
        <w:r w:rsidR="00464A96" w:rsidRPr="00924FFA">
          <w:rPr>
            <w:rStyle w:val="Hyperlink"/>
            <w:noProof/>
          </w:rPr>
          <w:t>System Feature: Claims Status Awaiting Resolution (CSA)</w:t>
        </w:r>
        <w:r w:rsidR="00464A96">
          <w:rPr>
            <w:noProof/>
            <w:webHidden/>
          </w:rPr>
          <w:tab/>
        </w:r>
        <w:r w:rsidR="00464A96">
          <w:rPr>
            <w:noProof/>
            <w:webHidden/>
          </w:rPr>
          <w:fldChar w:fldCharType="begin"/>
        </w:r>
        <w:r w:rsidR="00464A96">
          <w:rPr>
            <w:noProof/>
            <w:webHidden/>
          </w:rPr>
          <w:instrText xml:space="preserve"> PAGEREF _Toc432511928 \h </w:instrText>
        </w:r>
        <w:r w:rsidR="00464A96">
          <w:rPr>
            <w:noProof/>
            <w:webHidden/>
          </w:rPr>
        </w:r>
        <w:r w:rsidR="00464A96">
          <w:rPr>
            <w:noProof/>
            <w:webHidden/>
          </w:rPr>
          <w:fldChar w:fldCharType="separate"/>
        </w:r>
        <w:r w:rsidR="00464A96">
          <w:rPr>
            <w:noProof/>
            <w:webHidden/>
          </w:rPr>
          <w:t>13</w:t>
        </w:r>
        <w:r w:rsidR="00464A96">
          <w:rPr>
            <w:noProof/>
            <w:webHidden/>
          </w:rPr>
          <w:fldChar w:fldCharType="end"/>
        </w:r>
      </w:hyperlink>
    </w:p>
    <w:p w:rsidR="00464A96" w:rsidRDefault="00373476">
      <w:pPr>
        <w:pStyle w:val="TOC3"/>
        <w:rPr>
          <w:rFonts w:asciiTheme="minorHAnsi" w:eastAsiaTheme="minorEastAsia" w:hAnsiTheme="minorHAnsi" w:cstheme="minorBidi"/>
          <w:b w:val="0"/>
          <w:i w:val="0"/>
          <w:noProof/>
          <w:sz w:val="22"/>
          <w:szCs w:val="22"/>
        </w:rPr>
      </w:pPr>
      <w:hyperlink w:anchor="_Toc432511929" w:history="1">
        <w:r w:rsidR="00464A96" w:rsidRPr="00924FFA">
          <w:rPr>
            <w:rStyle w:val="Hyperlink"/>
            <w:noProof/>
          </w:rPr>
          <w:t>2.6.6</w:t>
        </w:r>
        <w:r w:rsidR="00464A96">
          <w:rPr>
            <w:rFonts w:asciiTheme="minorHAnsi" w:eastAsiaTheme="minorEastAsia" w:hAnsiTheme="minorHAnsi" w:cstheme="minorBidi"/>
            <w:b w:val="0"/>
            <w:i w:val="0"/>
            <w:noProof/>
            <w:sz w:val="22"/>
            <w:szCs w:val="22"/>
          </w:rPr>
          <w:tab/>
        </w:r>
        <w:r w:rsidR="00464A96" w:rsidRPr="00924FFA">
          <w:rPr>
            <w:rStyle w:val="Hyperlink"/>
            <w:noProof/>
          </w:rPr>
          <w:t>System Feature: Third Party Joint Inquiry (TPJI)</w:t>
        </w:r>
        <w:r w:rsidR="00464A96">
          <w:rPr>
            <w:noProof/>
            <w:webHidden/>
          </w:rPr>
          <w:tab/>
        </w:r>
        <w:r w:rsidR="00464A96">
          <w:rPr>
            <w:noProof/>
            <w:webHidden/>
          </w:rPr>
          <w:fldChar w:fldCharType="begin"/>
        </w:r>
        <w:r w:rsidR="00464A96">
          <w:rPr>
            <w:noProof/>
            <w:webHidden/>
          </w:rPr>
          <w:instrText xml:space="preserve"> PAGEREF _Toc432511929 \h </w:instrText>
        </w:r>
        <w:r w:rsidR="00464A96">
          <w:rPr>
            <w:noProof/>
            <w:webHidden/>
          </w:rPr>
        </w:r>
        <w:r w:rsidR="00464A96">
          <w:rPr>
            <w:noProof/>
            <w:webHidden/>
          </w:rPr>
          <w:fldChar w:fldCharType="separate"/>
        </w:r>
        <w:r w:rsidR="00464A96">
          <w:rPr>
            <w:noProof/>
            <w:webHidden/>
          </w:rPr>
          <w:t>13</w:t>
        </w:r>
        <w:r w:rsidR="00464A96">
          <w:rPr>
            <w:noProof/>
            <w:webHidden/>
          </w:rPr>
          <w:fldChar w:fldCharType="end"/>
        </w:r>
      </w:hyperlink>
    </w:p>
    <w:p w:rsidR="00464A96" w:rsidRDefault="00373476">
      <w:pPr>
        <w:pStyle w:val="TOC3"/>
        <w:rPr>
          <w:rFonts w:asciiTheme="minorHAnsi" w:eastAsiaTheme="minorEastAsia" w:hAnsiTheme="minorHAnsi" w:cstheme="minorBidi"/>
          <w:b w:val="0"/>
          <w:i w:val="0"/>
          <w:noProof/>
          <w:sz w:val="22"/>
          <w:szCs w:val="22"/>
        </w:rPr>
      </w:pPr>
      <w:hyperlink w:anchor="_Toc432511930" w:history="1">
        <w:r w:rsidR="00464A96" w:rsidRPr="00924FFA">
          <w:rPr>
            <w:rStyle w:val="Hyperlink"/>
            <w:noProof/>
          </w:rPr>
          <w:t>2.6.7</w:t>
        </w:r>
        <w:r w:rsidR="00464A96">
          <w:rPr>
            <w:rFonts w:asciiTheme="minorHAnsi" w:eastAsiaTheme="minorEastAsia" w:hAnsiTheme="minorHAnsi" w:cstheme="minorBidi"/>
            <w:b w:val="0"/>
            <w:i w:val="0"/>
            <w:noProof/>
            <w:sz w:val="22"/>
            <w:szCs w:val="22"/>
          </w:rPr>
          <w:tab/>
        </w:r>
        <w:r w:rsidR="00464A96" w:rsidRPr="00924FFA">
          <w:rPr>
            <w:rStyle w:val="Hyperlink"/>
            <w:noProof/>
          </w:rPr>
          <w:t>System Feature: EDI Menu for Electronic Bills…</w:t>
        </w:r>
        <w:r w:rsidR="00464A96">
          <w:rPr>
            <w:noProof/>
            <w:webHidden/>
          </w:rPr>
          <w:tab/>
        </w:r>
        <w:r w:rsidR="00464A96">
          <w:rPr>
            <w:noProof/>
            <w:webHidden/>
          </w:rPr>
          <w:fldChar w:fldCharType="begin"/>
        </w:r>
        <w:r w:rsidR="00464A96">
          <w:rPr>
            <w:noProof/>
            <w:webHidden/>
          </w:rPr>
          <w:instrText xml:space="preserve"> PAGEREF _Toc432511930 \h </w:instrText>
        </w:r>
        <w:r w:rsidR="00464A96">
          <w:rPr>
            <w:noProof/>
            <w:webHidden/>
          </w:rPr>
        </w:r>
        <w:r w:rsidR="00464A96">
          <w:rPr>
            <w:noProof/>
            <w:webHidden/>
          </w:rPr>
          <w:fldChar w:fldCharType="separate"/>
        </w:r>
        <w:r w:rsidR="00464A96">
          <w:rPr>
            <w:noProof/>
            <w:webHidden/>
          </w:rPr>
          <w:t>13</w:t>
        </w:r>
        <w:r w:rsidR="00464A96">
          <w:rPr>
            <w:noProof/>
            <w:webHidden/>
          </w:rPr>
          <w:fldChar w:fldCharType="end"/>
        </w:r>
      </w:hyperlink>
    </w:p>
    <w:p w:rsidR="00464A96" w:rsidRDefault="00373476">
      <w:pPr>
        <w:pStyle w:val="TOC3"/>
        <w:rPr>
          <w:rFonts w:asciiTheme="minorHAnsi" w:eastAsiaTheme="minorEastAsia" w:hAnsiTheme="minorHAnsi" w:cstheme="minorBidi"/>
          <w:b w:val="0"/>
          <w:i w:val="0"/>
          <w:noProof/>
          <w:sz w:val="22"/>
          <w:szCs w:val="22"/>
        </w:rPr>
      </w:pPr>
      <w:hyperlink w:anchor="_Toc432511931" w:history="1">
        <w:r w:rsidR="00464A96" w:rsidRPr="00924FFA">
          <w:rPr>
            <w:rStyle w:val="Hyperlink"/>
            <w:noProof/>
          </w:rPr>
          <w:t>2.6.8</w:t>
        </w:r>
        <w:r w:rsidR="00464A96">
          <w:rPr>
            <w:rFonts w:asciiTheme="minorHAnsi" w:eastAsiaTheme="minorEastAsia" w:hAnsiTheme="minorHAnsi" w:cstheme="minorBidi"/>
            <w:b w:val="0"/>
            <w:i w:val="0"/>
            <w:noProof/>
            <w:sz w:val="22"/>
            <w:szCs w:val="22"/>
          </w:rPr>
          <w:tab/>
        </w:r>
        <w:r w:rsidR="00464A96" w:rsidRPr="00924FFA">
          <w:rPr>
            <w:rStyle w:val="Hyperlink"/>
            <w:noProof/>
          </w:rPr>
          <w:t>System Feature - View/Resubmit Claims - Live or Test (RCB)</w:t>
        </w:r>
        <w:r w:rsidR="00464A96">
          <w:rPr>
            <w:noProof/>
            <w:webHidden/>
          </w:rPr>
          <w:tab/>
        </w:r>
        <w:r w:rsidR="00464A96">
          <w:rPr>
            <w:noProof/>
            <w:webHidden/>
          </w:rPr>
          <w:fldChar w:fldCharType="begin"/>
        </w:r>
        <w:r w:rsidR="00464A96">
          <w:rPr>
            <w:noProof/>
            <w:webHidden/>
          </w:rPr>
          <w:instrText xml:space="preserve"> PAGEREF _Toc432511931 \h </w:instrText>
        </w:r>
        <w:r w:rsidR="00464A96">
          <w:rPr>
            <w:noProof/>
            <w:webHidden/>
          </w:rPr>
        </w:r>
        <w:r w:rsidR="00464A96">
          <w:rPr>
            <w:noProof/>
            <w:webHidden/>
          </w:rPr>
          <w:fldChar w:fldCharType="separate"/>
        </w:r>
        <w:r w:rsidR="00464A96">
          <w:rPr>
            <w:noProof/>
            <w:webHidden/>
          </w:rPr>
          <w:t>14</w:t>
        </w:r>
        <w:r w:rsidR="00464A96">
          <w:rPr>
            <w:noProof/>
            <w:webHidden/>
          </w:rPr>
          <w:fldChar w:fldCharType="end"/>
        </w:r>
      </w:hyperlink>
    </w:p>
    <w:p w:rsidR="00464A96" w:rsidRDefault="00373476">
      <w:pPr>
        <w:pStyle w:val="TOC3"/>
        <w:rPr>
          <w:rFonts w:asciiTheme="minorHAnsi" w:eastAsiaTheme="minorEastAsia" w:hAnsiTheme="minorHAnsi" w:cstheme="minorBidi"/>
          <w:b w:val="0"/>
          <w:i w:val="0"/>
          <w:noProof/>
          <w:sz w:val="22"/>
          <w:szCs w:val="22"/>
        </w:rPr>
      </w:pPr>
      <w:hyperlink w:anchor="_Toc432511932" w:history="1">
        <w:r w:rsidR="00464A96" w:rsidRPr="00924FFA">
          <w:rPr>
            <w:rStyle w:val="Hyperlink"/>
            <w:noProof/>
          </w:rPr>
          <w:t>2.6.9</w:t>
        </w:r>
        <w:r w:rsidR="00464A96">
          <w:rPr>
            <w:rFonts w:asciiTheme="minorHAnsi" w:eastAsiaTheme="minorEastAsia" w:hAnsiTheme="minorHAnsi" w:cstheme="minorBidi"/>
            <w:b w:val="0"/>
            <w:i w:val="0"/>
            <w:noProof/>
            <w:sz w:val="22"/>
            <w:szCs w:val="22"/>
          </w:rPr>
          <w:tab/>
        </w:r>
        <w:r w:rsidR="00464A96" w:rsidRPr="00924FFA">
          <w:rPr>
            <w:rStyle w:val="Hyperlink"/>
            <w:noProof/>
          </w:rPr>
          <w:t>System Feature: Medicare-equivalent Remittance Advice (MRA)/Medicare Management Worklist (MRW)</w:t>
        </w:r>
        <w:r w:rsidR="00464A96">
          <w:rPr>
            <w:noProof/>
            <w:webHidden/>
          </w:rPr>
          <w:tab/>
        </w:r>
        <w:r w:rsidR="00464A96">
          <w:rPr>
            <w:noProof/>
            <w:webHidden/>
          </w:rPr>
          <w:fldChar w:fldCharType="begin"/>
        </w:r>
        <w:r w:rsidR="00464A96">
          <w:rPr>
            <w:noProof/>
            <w:webHidden/>
          </w:rPr>
          <w:instrText xml:space="preserve"> PAGEREF _Toc432511932 \h </w:instrText>
        </w:r>
        <w:r w:rsidR="00464A96">
          <w:rPr>
            <w:noProof/>
            <w:webHidden/>
          </w:rPr>
        </w:r>
        <w:r w:rsidR="00464A96">
          <w:rPr>
            <w:noProof/>
            <w:webHidden/>
          </w:rPr>
          <w:fldChar w:fldCharType="separate"/>
        </w:r>
        <w:r w:rsidR="00464A96">
          <w:rPr>
            <w:noProof/>
            <w:webHidden/>
          </w:rPr>
          <w:t>14</w:t>
        </w:r>
        <w:r w:rsidR="00464A96">
          <w:rPr>
            <w:noProof/>
            <w:webHidden/>
          </w:rPr>
          <w:fldChar w:fldCharType="end"/>
        </w:r>
      </w:hyperlink>
    </w:p>
    <w:p w:rsidR="00464A96" w:rsidRDefault="00373476">
      <w:pPr>
        <w:pStyle w:val="TOC3"/>
        <w:rPr>
          <w:rFonts w:asciiTheme="minorHAnsi" w:eastAsiaTheme="minorEastAsia" w:hAnsiTheme="minorHAnsi" w:cstheme="minorBidi"/>
          <w:b w:val="0"/>
          <w:i w:val="0"/>
          <w:noProof/>
          <w:sz w:val="22"/>
          <w:szCs w:val="22"/>
        </w:rPr>
      </w:pPr>
      <w:hyperlink w:anchor="_Toc432511933" w:history="1">
        <w:r w:rsidR="00464A96" w:rsidRPr="00924FFA">
          <w:rPr>
            <w:rStyle w:val="Hyperlink"/>
            <w:noProof/>
          </w:rPr>
          <w:t>2.6.10</w:t>
        </w:r>
        <w:r w:rsidR="00464A96">
          <w:rPr>
            <w:rFonts w:asciiTheme="minorHAnsi" w:eastAsiaTheme="minorEastAsia" w:hAnsiTheme="minorHAnsi" w:cstheme="minorBidi"/>
            <w:b w:val="0"/>
            <w:i w:val="0"/>
            <w:noProof/>
            <w:sz w:val="22"/>
            <w:szCs w:val="22"/>
          </w:rPr>
          <w:tab/>
        </w:r>
        <w:r w:rsidR="00464A96" w:rsidRPr="00924FFA">
          <w:rPr>
            <w:rStyle w:val="Hyperlink"/>
            <w:noProof/>
          </w:rPr>
          <w:t>System Feature: Billing Reports</w:t>
        </w:r>
        <w:r w:rsidR="00464A96">
          <w:rPr>
            <w:noProof/>
            <w:webHidden/>
          </w:rPr>
          <w:tab/>
        </w:r>
        <w:r w:rsidR="00464A96">
          <w:rPr>
            <w:noProof/>
            <w:webHidden/>
          </w:rPr>
          <w:fldChar w:fldCharType="begin"/>
        </w:r>
        <w:r w:rsidR="00464A96">
          <w:rPr>
            <w:noProof/>
            <w:webHidden/>
          </w:rPr>
          <w:instrText xml:space="preserve"> PAGEREF _Toc432511933 \h </w:instrText>
        </w:r>
        <w:r w:rsidR="00464A96">
          <w:rPr>
            <w:noProof/>
            <w:webHidden/>
          </w:rPr>
        </w:r>
        <w:r w:rsidR="00464A96">
          <w:rPr>
            <w:noProof/>
            <w:webHidden/>
          </w:rPr>
          <w:fldChar w:fldCharType="separate"/>
        </w:r>
        <w:r w:rsidR="00464A96">
          <w:rPr>
            <w:noProof/>
            <w:webHidden/>
          </w:rPr>
          <w:t>14</w:t>
        </w:r>
        <w:r w:rsidR="00464A96">
          <w:rPr>
            <w:noProof/>
            <w:webHidden/>
          </w:rPr>
          <w:fldChar w:fldCharType="end"/>
        </w:r>
      </w:hyperlink>
    </w:p>
    <w:p w:rsidR="00464A96" w:rsidRDefault="00373476">
      <w:pPr>
        <w:pStyle w:val="TOC3"/>
        <w:rPr>
          <w:rFonts w:asciiTheme="minorHAnsi" w:eastAsiaTheme="minorEastAsia" w:hAnsiTheme="minorHAnsi" w:cstheme="minorBidi"/>
          <w:b w:val="0"/>
          <w:i w:val="0"/>
          <w:noProof/>
          <w:sz w:val="22"/>
          <w:szCs w:val="22"/>
        </w:rPr>
      </w:pPr>
      <w:hyperlink w:anchor="_Toc432511934" w:history="1">
        <w:r w:rsidR="00464A96" w:rsidRPr="00924FFA">
          <w:rPr>
            <w:rStyle w:val="Hyperlink"/>
            <w:noProof/>
          </w:rPr>
          <w:t>2.6.11</w:t>
        </w:r>
        <w:r w:rsidR="00464A96">
          <w:rPr>
            <w:rFonts w:asciiTheme="minorHAnsi" w:eastAsiaTheme="minorEastAsia" w:hAnsiTheme="minorHAnsi" w:cstheme="minorBidi"/>
            <w:b w:val="0"/>
            <w:i w:val="0"/>
            <w:noProof/>
            <w:sz w:val="22"/>
            <w:szCs w:val="22"/>
          </w:rPr>
          <w:tab/>
        </w:r>
        <w:r w:rsidR="00464A96" w:rsidRPr="00924FFA">
          <w:rPr>
            <w:rStyle w:val="Hyperlink"/>
            <w:noProof/>
          </w:rPr>
          <w:t>System Feature: Copy and Cancel (CLON)</w:t>
        </w:r>
        <w:r w:rsidR="00464A96">
          <w:rPr>
            <w:noProof/>
            <w:webHidden/>
          </w:rPr>
          <w:tab/>
        </w:r>
        <w:r w:rsidR="00464A96">
          <w:rPr>
            <w:noProof/>
            <w:webHidden/>
          </w:rPr>
          <w:fldChar w:fldCharType="begin"/>
        </w:r>
        <w:r w:rsidR="00464A96">
          <w:rPr>
            <w:noProof/>
            <w:webHidden/>
          </w:rPr>
          <w:instrText xml:space="preserve"> PAGEREF _Toc432511934 \h </w:instrText>
        </w:r>
        <w:r w:rsidR="00464A96">
          <w:rPr>
            <w:noProof/>
            <w:webHidden/>
          </w:rPr>
        </w:r>
        <w:r w:rsidR="00464A96">
          <w:rPr>
            <w:noProof/>
            <w:webHidden/>
          </w:rPr>
          <w:fldChar w:fldCharType="separate"/>
        </w:r>
        <w:r w:rsidR="00464A96">
          <w:rPr>
            <w:noProof/>
            <w:webHidden/>
          </w:rPr>
          <w:t>18</w:t>
        </w:r>
        <w:r w:rsidR="00464A96">
          <w:rPr>
            <w:noProof/>
            <w:webHidden/>
          </w:rPr>
          <w:fldChar w:fldCharType="end"/>
        </w:r>
      </w:hyperlink>
    </w:p>
    <w:p w:rsidR="00464A96" w:rsidRDefault="00373476">
      <w:pPr>
        <w:pStyle w:val="TOC3"/>
        <w:rPr>
          <w:rFonts w:asciiTheme="minorHAnsi" w:eastAsiaTheme="minorEastAsia" w:hAnsiTheme="minorHAnsi" w:cstheme="minorBidi"/>
          <w:b w:val="0"/>
          <w:i w:val="0"/>
          <w:noProof/>
          <w:sz w:val="22"/>
          <w:szCs w:val="22"/>
        </w:rPr>
      </w:pPr>
      <w:hyperlink w:anchor="_Toc432511935" w:history="1">
        <w:r w:rsidR="00464A96" w:rsidRPr="00924FFA">
          <w:rPr>
            <w:rStyle w:val="Hyperlink"/>
            <w:noProof/>
          </w:rPr>
          <w:t>2.6.12</w:t>
        </w:r>
        <w:r w:rsidR="00464A96">
          <w:rPr>
            <w:rFonts w:asciiTheme="minorHAnsi" w:eastAsiaTheme="minorEastAsia" w:hAnsiTheme="minorHAnsi" w:cstheme="minorBidi"/>
            <w:b w:val="0"/>
            <w:i w:val="0"/>
            <w:noProof/>
            <w:sz w:val="22"/>
            <w:szCs w:val="22"/>
          </w:rPr>
          <w:tab/>
        </w:r>
        <w:r w:rsidR="00464A96" w:rsidRPr="00924FFA">
          <w:rPr>
            <w:rStyle w:val="Hyperlink"/>
            <w:noProof/>
          </w:rPr>
          <w:t>System Feature: COB Management Worklist (CBW)</w:t>
        </w:r>
        <w:r w:rsidR="00464A96">
          <w:rPr>
            <w:noProof/>
            <w:webHidden/>
          </w:rPr>
          <w:tab/>
        </w:r>
        <w:r w:rsidR="00464A96">
          <w:rPr>
            <w:noProof/>
            <w:webHidden/>
          </w:rPr>
          <w:fldChar w:fldCharType="begin"/>
        </w:r>
        <w:r w:rsidR="00464A96">
          <w:rPr>
            <w:noProof/>
            <w:webHidden/>
          </w:rPr>
          <w:instrText xml:space="preserve"> PAGEREF _Toc432511935 \h </w:instrText>
        </w:r>
        <w:r w:rsidR="00464A96">
          <w:rPr>
            <w:noProof/>
            <w:webHidden/>
          </w:rPr>
        </w:r>
        <w:r w:rsidR="00464A96">
          <w:rPr>
            <w:noProof/>
            <w:webHidden/>
          </w:rPr>
          <w:fldChar w:fldCharType="separate"/>
        </w:r>
        <w:r w:rsidR="00464A96">
          <w:rPr>
            <w:noProof/>
            <w:webHidden/>
          </w:rPr>
          <w:t>18</w:t>
        </w:r>
        <w:r w:rsidR="00464A96">
          <w:rPr>
            <w:noProof/>
            <w:webHidden/>
          </w:rPr>
          <w:fldChar w:fldCharType="end"/>
        </w:r>
      </w:hyperlink>
    </w:p>
    <w:p w:rsidR="00464A96" w:rsidRDefault="00373476">
      <w:pPr>
        <w:pStyle w:val="TOC3"/>
        <w:rPr>
          <w:rFonts w:asciiTheme="minorHAnsi" w:eastAsiaTheme="minorEastAsia" w:hAnsiTheme="minorHAnsi" w:cstheme="minorBidi"/>
          <w:b w:val="0"/>
          <w:i w:val="0"/>
          <w:noProof/>
          <w:sz w:val="22"/>
          <w:szCs w:val="22"/>
        </w:rPr>
      </w:pPr>
      <w:hyperlink w:anchor="_Toc432511936" w:history="1">
        <w:r w:rsidR="00464A96" w:rsidRPr="00924FFA">
          <w:rPr>
            <w:rStyle w:val="Hyperlink"/>
            <w:noProof/>
          </w:rPr>
          <w:t>2.6.13</w:t>
        </w:r>
        <w:r w:rsidR="00464A96">
          <w:rPr>
            <w:rFonts w:asciiTheme="minorHAnsi" w:eastAsiaTheme="minorEastAsia" w:hAnsiTheme="minorHAnsi" w:cstheme="minorBidi"/>
            <w:b w:val="0"/>
            <w:i w:val="0"/>
            <w:noProof/>
            <w:sz w:val="22"/>
            <w:szCs w:val="22"/>
          </w:rPr>
          <w:tab/>
        </w:r>
        <w:r w:rsidR="00464A96" w:rsidRPr="00924FFA">
          <w:rPr>
            <w:rStyle w:val="Hyperlink"/>
            <w:noProof/>
          </w:rPr>
          <w:t>System Feature: Request for Additional Information Worklist</w:t>
        </w:r>
        <w:r w:rsidR="00464A96">
          <w:rPr>
            <w:noProof/>
            <w:webHidden/>
          </w:rPr>
          <w:tab/>
        </w:r>
        <w:r w:rsidR="00464A96">
          <w:rPr>
            <w:noProof/>
            <w:webHidden/>
          </w:rPr>
          <w:fldChar w:fldCharType="begin"/>
        </w:r>
        <w:r w:rsidR="00464A96">
          <w:rPr>
            <w:noProof/>
            <w:webHidden/>
          </w:rPr>
          <w:instrText xml:space="preserve"> PAGEREF _Toc432511936 \h </w:instrText>
        </w:r>
        <w:r w:rsidR="00464A96">
          <w:rPr>
            <w:noProof/>
            <w:webHidden/>
          </w:rPr>
        </w:r>
        <w:r w:rsidR="00464A96">
          <w:rPr>
            <w:noProof/>
            <w:webHidden/>
          </w:rPr>
          <w:fldChar w:fldCharType="separate"/>
        </w:r>
        <w:r w:rsidR="00464A96">
          <w:rPr>
            <w:noProof/>
            <w:webHidden/>
          </w:rPr>
          <w:t>19</w:t>
        </w:r>
        <w:r w:rsidR="00464A96">
          <w:rPr>
            <w:noProof/>
            <w:webHidden/>
          </w:rPr>
          <w:fldChar w:fldCharType="end"/>
        </w:r>
      </w:hyperlink>
    </w:p>
    <w:p w:rsidR="00464A96" w:rsidRDefault="00373476">
      <w:pPr>
        <w:pStyle w:val="TOC3"/>
        <w:rPr>
          <w:rFonts w:asciiTheme="minorHAnsi" w:eastAsiaTheme="minorEastAsia" w:hAnsiTheme="minorHAnsi" w:cstheme="minorBidi"/>
          <w:b w:val="0"/>
          <w:i w:val="0"/>
          <w:noProof/>
          <w:sz w:val="22"/>
          <w:szCs w:val="22"/>
        </w:rPr>
      </w:pPr>
      <w:hyperlink w:anchor="_Toc432511937" w:history="1">
        <w:r w:rsidR="00464A96" w:rsidRPr="00924FFA">
          <w:rPr>
            <w:rStyle w:val="Hyperlink"/>
            <w:noProof/>
          </w:rPr>
          <w:t>2.6.14</w:t>
        </w:r>
        <w:r w:rsidR="00464A96">
          <w:rPr>
            <w:rFonts w:asciiTheme="minorHAnsi" w:eastAsiaTheme="minorEastAsia" w:hAnsiTheme="minorHAnsi" w:cstheme="minorBidi"/>
            <w:b w:val="0"/>
            <w:i w:val="0"/>
            <w:noProof/>
            <w:sz w:val="22"/>
            <w:szCs w:val="22"/>
          </w:rPr>
          <w:tab/>
        </w:r>
        <w:r w:rsidR="00464A96" w:rsidRPr="00924FFA">
          <w:rPr>
            <w:rStyle w:val="Hyperlink"/>
            <w:noProof/>
          </w:rPr>
          <w:t>System Feature: ASC X12N Health Care Claim (837) Transactions</w:t>
        </w:r>
        <w:r w:rsidR="00464A96">
          <w:rPr>
            <w:noProof/>
            <w:webHidden/>
          </w:rPr>
          <w:tab/>
        </w:r>
        <w:r w:rsidR="00464A96">
          <w:rPr>
            <w:noProof/>
            <w:webHidden/>
          </w:rPr>
          <w:fldChar w:fldCharType="begin"/>
        </w:r>
        <w:r w:rsidR="00464A96">
          <w:rPr>
            <w:noProof/>
            <w:webHidden/>
          </w:rPr>
          <w:instrText xml:space="preserve"> PAGEREF _Toc432511937 \h </w:instrText>
        </w:r>
        <w:r w:rsidR="00464A96">
          <w:rPr>
            <w:noProof/>
            <w:webHidden/>
          </w:rPr>
        </w:r>
        <w:r w:rsidR="00464A96">
          <w:rPr>
            <w:noProof/>
            <w:webHidden/>
          </w:rPr>
          <w:fldChar w:fldCharType="separate"/>
        </w:r>
        <w:r w:rsidR="00464A96">
          <w:rPr>
            <w:noProof/>
            <w:webHidden/>
          </w:rPr>
          <w:t>20</w:t>
        </w:r>
        <w:r w:rsidR="00464A96">
          <w:rPr>
            <w:noProof/>
            <w:webHidden/>
          </w:rPr>
          <w:fldChar w:fldCharType="end"/>
        </w:r>
      </w:hyperlink>
    </w:p>
    <w:p w:rsidR="00464A96" w:rsidRDefault="00373476">
      <w:pPr>
        <w:pStyle w:val="TOC3"/>
        <w:rPr>
          <w:rFonts w:asciiTheme="minorHAnsi" w:eastAsiaTheme="minorEastAsia" w:hAnsiTheme="minorHAnsi" w:cstheme="minorBidi"/>
          <w:b w:val="0"/>
          <w:i w:val="0"/>
          <w:noProof/>
          <w:sz w:val="22"/>
          <w:szCs w:val="22"/>
        </w:rPr>
      </w:pPr>
      <w:hyperlink w:anchor="_Toc432511938" w:history="1">
        <w:r w:rsidR="00464A96" w:rsidRPr="00924FFA">
          <w:rPr>
            <w:rStyle w:val="Hyperlink"/>
            <w:noProof/>
          </w:rPr>
          <w:t>2.6.15</w:t>
        </w:r>
        <w:r w:rsidR="00464A96">
          <w:rPr>
            <w:rFonts w:asciiTheme="minorHAnsi" w:eastAsiaTheme="minorEastAsia" w:hAnsiTheme="minorHAnsi" w:cstheme="minorBidi"/>
            <w:b w:val="0"/>
            <w:i w:val="0"/>
            <w:noProof/>
            <w:sz w:val="22"/>
            <w:szCs w:val="22"/>
          </w:rPr>
          <w:tab/>
        </w:r>
        <w:r w:rsidR="00464A96" w:rsidRPr="00924FFA">
          <w:rPr>
            <w:rStyle w:val="Hyperlink"/>
            <w:noProof/>
          </w:rPr>
          <w:t>System Feature: ASC X12N Health Care Claim Request For Additional Information (RFAI) (277) Transactions</w:t>
        </w:r>
        <w:r w:rsidR="00464A96">
          <w:rPr>
            <w:noProof/>
            <w:webHidden/>
          </w:rPr>
          <w:tab/>
        </w:r>
        <w:r w:rsidR="00464A96">
          <w:rPr>
            <w:noProof/>
            <w:webHidden/>
          </w:rPr>
          <w:fldChar w:fldCharType="begin"/>
        </w:r>
        <w:r w:rsidR="00464A96">
          <w:rPr>
            <w:noProof/>
            <w:webHidden/>
          </w:rPr>
          <w:instrText xml:space="preserve"> PAGEREF _Toc432511938 \h </w:instrText>
        </w:r>
        <w:r w:rsidR="00464A96">
          <w:rPr>
            <w:noProof/>
            <w:webHidden/>
          </w:rPr>
        </w:r>
        <w:r w:rsidR="00464A96">
          <w:rPr>
            <w:noProof/>
            <w:webHidden/>
          </w:rPr>
          <w:fldChar w:fldCharType="separate"/>
        </w:r>
        <w:r w:rsidR="00464A96">
          <w:rPr>
            <w:noProof/>
            <w:webHidden/>
          </w:rPr>
          <w:t>22</w:t>
        </w:r>
        <w:r w:rsidR="00464A96">
          <w:rPr>
            <w:noProof/>
            <w:webHidden/>
          </w:rPr>
          <w:fldChar w:fldCharType="end"/>
        </w:r>
      </w:hyperlink>
    </w:p>
    <w:p w:rsidR="00464A96" w:rsidRDefault="00373476">
      <w:pPr>
        <w:pStyle w:val="TOC3"/>
        <w:rPr>
          <w:rFonts w:asciiTheme="minorHAnsi" w:eastAsiaTheme="minorEastAsia" w:hAnsiTheme="minorHAnsi" w:cstheme="minorBidi"/>
          <w:b w:val="0"/>
          <w:i w:val="0"/>
          <w:noProof/>
          <w:sz w:val="22"/>
          <w:szCs w:val="22"/>
        </w:rPr>
      </w:pPr>
      <w:hyperlink w:anchor="_Toc432511939" w:history="1">
        <w:r w:rsidR="00464A96" w:rsidRPr="00924FFA">
          <w:rPr>
            <w:rStyle w:val="Hyperlink"/>
            <w:noProof/>
          </w:rPr>
          <w:t>2.6.16</w:t>
        </w:r>
        <w:r w:rsidR="00464A96">
          <w:rPr>
            <w:rFonts w:asciiTheme="minorHAnsi" w:eastAsiaTheme="minorEastAsia" w:hAnsiTheme="minorHAnsi" w:cstheme="minorBidi"/>
            <w:b w:val="0"/>
            <w:i w:val="0"/>
            <w:noProof/>
            <w:sz w:val="22"/>
            <w:szCs w:val="22"/>
          </w:rPr>
          <w:tab/>
        </w:r>
        <w:r w:rsidR="00464A96" w:rsidRPr="00924FFA">
          <w:rPr>
            <w:rStyle w:val="Hyperlink"/>
            <w:noProof/>
          </w:rPr>
          <w:t>System Feature: View Insurance Company</w:t>
        </w:r>
        <w:r w:rsidR="00464A96">
          <w:rPr>
            <w:noProof/>
            <w:webHidden/>
          </w:rPr>
          <w:tab/>
        </w:r>
        <w:r w:rsidR="00464A96">
          <w:rPr>
            <w:noProof/>
            <w:webHidden/>
          </w:rPr>
          <w:fldChar w:fldCharType="begin"/>
        </w:r>
        <w:r w:rsidR="00464A96">
          <w:rPr>
            <w:noProof/>
            <w:webHidden/>
          </w:rPr>
          <w:instrText xml:space="preserve"> PAGEREF _Toc432511939 \h </w:instrText>
        </w:r>
        <w:r w:rsidR="00464A96">
          <w:rPr>
            <w:noProof/>
            <w:webHidden/>
          </w:rPr>
        </w:r>
        <w:r w:rsidR="00464A96">
          <w:rPr>
            <w:noProof/>
            <w:webHidden/>
          </w:rPr>
          <w:fldChar w:fldCharType="separate"/>
        </w:r>
        <w:r w:rsidR="00464A96">
          <w:rPr>
            <w:noProof/>
            <w:webHidden/>
          </w:rPr>
          <w:t>22</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40" w:history="1">
        <w:r w:rsidR="00464A96" w:rsidRPr="00924FFA">
          <w:rPr>
            <w:rStyle w:val="Hyperlink"/>
            <w:noProof/>
          </w:rPr>
          <w:t>2.7</w:t>
        </w:r>
        <w:r w:rsidR="00464A96">
          <w:rPr>
            <w:rFonts w:asciiTheme="minorHAnsi" w:eastAsiaTheme="minorEastAsia" w:hAnsiTheme="minorHAnsi" w:cstheme="minorBidi"/>
            <w:b w:val="0"/>
            <w:noProof/>
            <w:sz w:val="22"/>
            <w:szCs w:val="22"/>
          </w:rPr>
          <w:tab/>
        </w:r>
        <w:r w:rsidR="00464A96" w:rsidRPr="00924FFA">
          <w:rPr>
            <w:rStyle w:val="Hyperlink"/>
            <w:noProof/>
          </w:rPr>
          <w:t>Graphical user Interface (GUI) Specifications</w:t>
        </w:r>
        <w:r w:rsidR="00464A96">
          <w:rPr>
            <w:noProof/>
            <w:webHidden/>
          </w:rPr>
          <w:tab/>
        </w:r>
        <w:r w:rsidR="00464A96">
          <w:rPr>
            <w:noProof/>
            <w:webHidden/>
          </w:rPr>
          <w:fldChar w:fldCharType="begin"/>
        </w:r>
        <w:r w:rsidR="00464A96">
          <w:rPr>
            <w:noProof/>
            <w:webHidden/>
          </w:rPr>
          <w:instrText xml:space="preserve"> PAGEREF _Toc432511940 \h </w:instrText>
        </w:r>
        <w:r w:rsidR="00464A96">
          <w:rPr>
            <w:noProof/>
            <w:webHidden/>
          </w:rPr>
        </w:r>
        <w:r w:rsidR="00464A96">
          <w:rPr>
            <w:noProof/>
            <w:webHidden/>
          </w:rPr>
          <w:fldChar w:fldCharType="separate"/>
        </w:r>
        <w:r w:rsidR="00464A96">
          <w:rPr>
            <w:noProof/>
            <w:webHidden/>
          </w:rPr>
          <w:t>23</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41" w:history="1">
        <w:r w:rsidR="00464A96" w:rsidRPr="00924FFA">
          <w:rPr>
            <w:rStyle w:val="Hyperlink"/>
            <w:noProof/>
          </w:rPr>
          <w:t>2.8</w:t>
        </w:r>
        <w:r w:rsidR="00464A96">
          <w:rPr>
            <w:rFonts w:asciiTheme="minorHAnsi" w:eastAsiaTheme="minorEastAsia" w:hAnsiTheme="minorHAnsi" w:cstheme="minorBidi"/>
            <w:b w:val="0"/>
            <w:noProof/>
            <w:sz w:val="22"/>
            <w:szCs w:val="22"/>
          </w:rPr>
          <w:tab/>
        </w:r>
        <w:r w:rsidR="00464A96" w:rsidRPr="00924FFA">
          <w:rPr>
            <w:rStyle w:val="Hyperlink"/>
            <w:noProof/>
          </w:rPr>
          <w:t>Multi-divisional Specifications</w:t>
        </w:r>
        <w:r w:rsidR="00464A96">
          <w:rPr>
            <w:noProof/>
            <w:webHidden/>
          </w:rPr>
          <w:tab/>
        </w:r>
        <w:r w:rsidR="00464A96">
          <w:rPr>
            <w:noProof/>
            <w:webHidden/>
          </w:rPr>
          <w:fldChar w:fldCharType="begin"/>
        </w:r>
        <w:r w:rsidR="00464A96">
          <w:rPr>
            <w:noProof/>
            <w:webHidden/>
          </w:rPr>
          <w:instrText xml:space="preserve"> PAGEREF _Toc432511941 \h </w:instrText>
        </w:r>
        <w:r w:rsidR="00464A96">
          <w:rPr>
            <w:noProof/>
            <w:webHidden/>
          </w:rPr>
        </w:r>
        <w:r w:rsidR="00464A96">
          <w:rPr>
            <w:noProof/>
            <w:webHidden/>
          </w:rPr>
          <w:fldChar w:fldCharType="separate"/>
        </w:r>
        <w:r w:rsidR="00464A96">
          <w:rPr>
            <w:noProof/>
            <w:webHidden/>
          </w:rPr>
          <w:t>23</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42" w:history="1">
        <w:r w:rsidR="00464A96" w:rsidRPr="00924FFA">
          <w:rPr>
            <w:rStyle w:val="Hyperlink"/>
            <w:noProof/>
          </w:rPr>
          <w:t>2.9</w:t>
        </w:r>
        <w:r w:rsidR="00464A96">
          <w:rPr>
            <w:rFonts w:asciiTheme="minorHAnsi" w:eastAsiaTheme="minorEastAsia" w:hAnsiTheme="minorHAnsi" w:cstheme="minorBidi"/>
            <w:b w:val="0"/>
            <w:noProof/>
            <w:sz w:val="22"/>
            <w:szCs w:val="22"/>
          </w:rPr>
          <w:tab/>
        </w:r>
        <w:r w:rsidR="00464A96" w:rsidRPr="00924FFA">
          <w:rPr>
            <w:rStyle w:val="Hyperlink"/>
            <w:noProof/>
          </w:rPr>
          <w:t>Performance Specifications</w:t>
        </w:r>
        <w:r w:rsidR="00464A96">
          <w:rPr>
            <w:noProof/>
            <w:webHidden/>
          </w:rPr>
          <w:tab/>
        </w:r>
        <w:r w:rsidR="00464A96">
          <w:rPr>
            <w:noProof/>
            <w:webHidden/>
          </w:rPr>
          <w:fldChar w:fldCharType="begin"/>
        </w:r>
        <w:r w:rsidR="00464A96">
          <w:rPr>
            <w:noProof/>
            <w:webHidden/>
          </w:rPr>
          <w:instrText xml:space="preserve"> PAGEREF _Toc432511942 \h </w:instrText>
        </w:r>
        <w:r w:rsidR="00464A96">
          <w:rPr>
            <w:noProof/>
            <w:webHidden/>
          </w:rPr>
        </w:r>
        <w:r w:rsidR="00464A96">
          <w:rPr>
            <w:noProof/>
            <w:webHidden/>
          </w:rPr>
          <w:fldChar w:fldCharType="separate"/>
        </w:r>
        <w:r w:rsidR="00464A96">
          <w:rPr>
            <w:noProof/>
            <w:webHidden/>
          </w:rPr>
          <w:t>23</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43" w:history="1">
        <w:r w:rsidR="00464A96" w:rsidRPr="00924FFA">
          <w:rPr>
            <w:rStyle w:val="Hyperlink"/>
            <w:noProof/>
          </w:rPr>
          <w:t>2.10</w:t>
        </w:r>
        <w:r w:rsidR="00464A96">
          <w:rPr>
            <w:rFonts w:asciiTheme="minorHAnsi" w:eastAsiaTheme="minorEastAsia" w:hAnsiTheme="minorHAnsi" w:cstheme="minorBidi"/>
            <w:b w:val="0"/>
            <w:noProof/>
            <w:sz w:val="22"/>
            <w:szCs w:val="22"/>
          </w:rPr>
          <w:tab/>
        </w:r>
        <w:r w:rsidR="00464A96" w:rsidRPr="00924FFA">
          <w:rPr>
            <w:rStyle w:val="Hyperlink"/>
            <w:noProof/>
          </w:rPr>
          <w:t>Quality Attributes Specification</w:t>
        </w:r>
        <w:r w:rsidR="00464A96">
          <w:rPr>
            <w:noProof/>
            <w:webHidden/>
          </w:rPr>
          <w:tab/>
        </w:r>
        <w:r w:rsidR="00464A96">
          <w:rPr>
            <w:noProof/>
            <w:webHidden/>
          </w:rPr>
          <w:fldChar w:fldCharType="begin"/>
        </w:r>
        <w:r w:rsidR="00464A96">
          <w:rPr>
            <w:noProof/>
            <w:webHidden/>
          </w:rPr>
          <w:instrText xml:space="preserve"> PAGEREF _Toc432511943 \h </w:instrText>
        </w:r>
        <w:r w:rsidR="00464A96">
          <w:rPr>
            <w:noProof/>
            <w:webHidden/>
          </w:rPr>
        </w:r>
        <w:r w:rsidR="00464A96">
          <w:rPr>
            <w:noProof/>
            <w:webHidden/>
          </w:rPr>
          <w:fldChar w:fldCharType="separate"/>
        </w:r>
        <w:r w:rsidR="00464A96">
          <w:rPr>
            <w:noProof/>
            <w:webHidden/>
          </w:rPr>
          <w:t>23</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44" w:history="1">
        <w:r w:rsidR="00464A96" w:rsidRPr="00924FFA">
          <w:rPr>
            <w:rStyle w:val="Hyperlink"/>
            <w:noProof/>
          </w:rPr>
          <w:t>2.11</w:t>
        </w:r>
        <w:r w:rsidR="00464A96">
          <w:rPr>
            <w:rFonts w:asciiTheme="minorHAnsi" w:eastAsiaTheme="minorEastAsia" w:hAnsiTheme="minorHAnsi" w:cstheme="minorBidi"/>
            <w:b w:val="0"/>
            <w:noProof/>
            <w:sz w:val="22"/>
            <w:szCs w:val="22"/>
          </w:rPr>
          <w:tab/>
        </w:r>
        <w:r w:rsidR="00464A96" w:rsidRPr="00924FFA">
          <w:rPr>
            <w:rStyle w:val="Hyperlink"/>
            <w:noProof/>
          </w:rPr>
          <w:t>Reliability Specifications</w:t>
        </w:r>
        <w:r w:rsidR="00464A96">
          <w:rPr>
            <w:noProof/>
            <w:webHidden/>
          </w:rPr>
          <w:tab/>
        </w:r>
        <w:r w:rsidR="00464A96">
          <w:rPr>
            <w:noProof/>
            <w:webHidden/>
          </w:rPr>
          <w:fldChar w:fldCharType="begin"/>
        </w:r>
        <w:r w:rsidR="00464A96">
          <w:rPr>
            <w:noProof/>
            <w:webHidden/>
          </w:rPr>
          <w:instrText xml:space="preserve"> PAGEREF _Toc432511944 \h </w:instrText>
        </w:r>
        <w:r w:rsidR="00464A96">
          <w:rPr>
            <w:noProof/>
            <w:webHidden/>
          </w:rPr>
        </w:r>
        <w:r w:rsidR="00464A96">
          <w:rPr>
            <w:noProof/>
            <w:webHidden/>
          </w:rPr>
          <w:fldChar w:fldCharType="separate"/>
        </w:r>
        <w:r w:rsidR="00464A96">
          <w:rPr>
            <w:noProof/>
            <w:webHidden/>
          </w:rPr>
          <w:t>24</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45" w:history="1">
        <w:r w:rsidR="00464A96" w:rsidRPr="00924FFA">
          <w:rPr>
            <w:rStyle w:val="Hyperlink"/>
            <w:noProof/>
          </w:rPr>
          <w:t>2.12</w:t>
        </w:r>
        <w:r w:rsidR="00464A96">
          <w:rPr>
            <w:rFonts w:asciiTheme="minorHAnsi" w:eastAsiaTheme="minorEastAsia" w:hAnsiTheme="minorHAnsi" w:cstheme="minorBidi"/>
            <w:b w:val="0"/>
            <w:noProof/>
            <w:sz w:val="22"/>
            <w:szCs w:val="22"/>
          </w:rPr>
          <w:tab/>
        </w:r>
        <w:r w:rsidR="00464A96" w:rsidRPr="00924FFA">
          <w:rPr>
            <w:rStyle w:val="Hyperlink"/>
            <w:noProof/>
          </w:rPr>
          <w:t>Scope Integration</w:t>
        </w:r>
        <w:r w:rsidR="00464A96">
          <w:rPr>
            <w:noProof/>
            <w:webHidden/>
          </w:rPr>
          <w:tab/>
        </w:r>
        <w:r w:rsidR="00464A96">
          <w:rPr>
            <w:noProof/>
            <w:webHidden/>
          </w:rPr>
          <w:fldChar w:fldCharType="begin"/>
        </w:r>
        <w:r w:rsidR="00464A96">
          <w:rPr>
            <w:noProof/>
            <w:webHidden/>
          </w:rPr>
          <w:instrText xml:space="preserve"> PAGEREF _Toc432511945 \h </w:instrText>
        </w:r>
        <w:r w:rsidR="00464A96">
          <w:rPr>
            <w:noProof/>
            <w:webHidden/>
          </w:rPr>
        </w:r>
        <w:r w:rsidR="00464A96">
          <w:rPr>
            <w:noProof/>
            <w:webHidden/>
          </w:rPr>
          <w:fldChar w:fldCharType="separate"/>
        </w:r>
        <w:r w:rsidR="00464A96">
          <w:rPr>
            <w:noProof/>
            <w:webHidden/>
          </w:rPr>
          <w:t>24</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46" w:history="1">
        <w:r w:rsidR="00464A96" w:rsidRPr="00924FFA">
          <w:rPr>
            <w:rStyle w:val="Hyperlink"/>
            <w:noProof/>
          </w:rPr>
          <w:t>2.13</w:t>
        </w:r>
        <w:r w:rsidR="00464A96">
          <w:rPr>
            <w:rFonts w:asciiTheme="minorHAnsi" w:eastAsiaTheme="minorEastAsia" w:hAnsiTheme="minorHAnsi" w:cstheme="minorBidi"/>
            <w:b w:val="0"/>
            <w:noProof/>
            <w:sz w:val="22"/>
            <w:szCs w:val="22"/>
          </w:rPr>
          <w:tab/>
        </w:r>
        <w:r w:rsidR="00464A96" w:rsidRPr="00924FFA">
          <w:rPr>
            <w:rStyle w:val="Hyperlink"/>
            <w:noProof/>
          </w:rPr>
          <w:t>Security Specifications</w:t>
        </w:r>
        <w:r w:rsidR="00464A96">
          <w:rPr>
            <w:noProof/>
            <w:webHidden/>
          </w:rPr>
          <w:tab/>
        </w:r>
        <w:r w:rsidR="00464A96">
          <w:rPr>
            <w:noProof/>
            <w:webHidden/>
          </w:rPr>
          <w:fldChar w:fldCharType="begin"/>
        </w:r>
        <w:r w:rsidR="00464A96">
          <w:rPr>
            <w:noProof/>
            <w:webHidden/>
          </w:rPr>
          <w:instrText xml:space="preserve"> PAGEREF _Toc432511946 \h </w:instrText>
        </w:r>
        <w:r w:rsidR="00464A96">
          <w:rPr>
            <w:noProof/>
            <w:webHidden/>
          </w:rPr>
        </w:r>
        <w:r w:rsidR="00464A96">
          <w:rPr>
            <w:noProof/>
            <w:webHidden/>
          </w:rPr>
          <w:fldChar w:fldCharType="separate"/>
        </w:r>
        <w:r w:rsidR="00464A96">
          <w:rPr>
            <w:noProof/>
            <w:webHidden/>
          </w:rPr>
          <w:t>24</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47" w:history="1">
        <w:r w:rsidR="00464A96" w:rsidRPr="00924FFA">
          <w:rPr>
            <w:rStyle w:val="Hyperlink"/>
            <w:noProof/>
          </w:rPr>
          <w:t>2.14</w:t>
        </w:r>
        <w:r w:rsidR="00464A96">
          <w:rPr>
            <w:rFonts w:asciiTheme="minorHAnsi" w:eastAsiaTheme="minorEastAsia" w:hAnsiTheme="minorHAnsi" w:cstheme="minorBidi"/>
            <w:b w:val="0"/>
            <w:noProof/>
            <w:sz w:val="22"/>
            <w:szCs w:val="22"/>
          </w:rPr>
          <w:tab/>
        </w:r>
        <w:r w:rsidR="00464A96" w:rsidRPr="00924FFA">
          <w:rPr>
            <w:rStyle w:val="Hyperlink"/>
            <w:noProof/>
          </w:rPr>
          <w:t>System Features</w:t>
        </w:r>
        <w:r w:rsidR="00464A96">
          <w:rPr>
            <w:noProof/>
            <w:webHidden/>
          </w:rPr>
          <w:tab/>
        </w:r>
        <w:r w:rsidR="00464A96">
          <w:rPr>
            <w:noProof/>
            <w:webHidden/>
          </w:rPr>
          <w:fldChar w:fldCharType="begin"/>
        </w:r>
        <w:r w:rsidR="00464A96">
          <w:rPr>
            <w:noProof/>
            <w:webHidden/>
          </w:rPr>
          <w:instrText xml:space="preserve"> PAGEREF _Toc432511947 \h </w:instrText>
        </w:r>
        <w:r w:rsidR="00464A96">
          <w:rPr>
            <w:noProof/>
            <w:webHidden/>
          </w:rPr>
        </w:r>
        <w:r w:rsidR="00464A96">
          <w:rPr>
            <w:noProof/>
            <w:webHidden/>
          </w:rPr>
          <w:fldChar w:fldCharType="separate"/>
        </w:r>
        <w:r w:rsidR="00464A96">
          <w:rPr>
            <w:noProof/>
            <w:webHidden/>
          </w:rPr>
          <w:t>24</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48" w:history="1">
        <w:r w:rsidR="00464A96" w:rsidRPr="00924FFA">
          <w:rPr>
            <w:rStyle w:val="Hyperlink"/>
            <w:noProof/>
          </w:rPr>
          <w:t>2.15</w:t>
        </w:r>
        <w:r w:rsidR="00464A96">
          <w:rPr>
            <w:rFonts w:asciiTheme="minorHAnsi" w:eastAsiaTheme="minorEastAsia" w:hAnsiTheme="minorHAnsi" w:cstheme="minorBidi"/>
            <w:b w:val="0"/>
            <w:noProof/>
            <w:sz w:val="22"/>
            <w:szCs w:val="22"/>
          </w:rPr>
          <w:tab/>
        </w:r>
        <w:r w:rsidR="00464A96" w:rsidRPr="00924FFA">
          <w:rPr>
            <w:rStyle w:val="Hyperlink"/>
            <w:noProof/>
          </w:rPr>
          <w:t>Usability Specifications</w:t>
        </w:r>
        <w:r w:rsidR="00464A96">
          <w:rPr>
            <w:noProof/>
            <w:webHidden/>
          </w:rPr>
          <w:tab/>
        </w:r>
        <w:r w:rsidR="00464A96">
          <w:rPr>
            <w:noProof/>
            <w:webHidden/>
          </w:rPr>
          <w:fldChar w:fldCharType="begin"/>
        </w:r>
        <w:r w:rsidR="00464A96">
          <w:rPr>
            <w:noProof/>
            <w:webHidden/>
          </w:rPr>
          <w:instrText xml:space="preserve"> PAGEREF _Toc432511948 \h </w:instrText>
        </w:r>
        <w:r w:rsidR="00464A96">
          <w:rPr>
            <w:noProof/>
            <w:webHidden/>
          </w:rPr>
        </w:r>
        <w:r w:rsidR="00464A96">
          <w:rPr>
            <w:noProof/>
            <w:webHidden/>
          </w:rPr>
          <w:fldChar w:fldCharType="separate"/>
        </w:r>
        <w:r w:rsidR="00464A96">
          <w:rPr>
            <w:noProof/>
            <w:webHidden/>
          </w:rPr>
          <w:t>25</w:t>
        </w:r>
        <w:r w:rsidR="00464A96">
          <w:rPr>
            <w:noProof/>
            <w:webHidden/>
          </w:rPr>
          <w:fldChar w:fldCharType="end"/>
        </w:r>
      </w:hyperlink>
    </w:p>
    <w:p w:rsidR="00464A96" w:rsidRDefault="00373476">
      <w:pPr>
        <w:pStyle w:val="TOC1"/>
        <w:rPr>
          <w:rFonts w:asciiTheme="minorHAnsi" w:eastAsiaTheme="minorEastAsia" w:hAnsiTheme="minorHAnsi" w:cstheme="minorBidi"/>
          <w:b w:val="0"/>
          <w:noProof/>
          <w:sz w:val="22"/>
          <w:szCs w:val="22"/>
        </w:rPr>
      </w:pPr>
      <w:hyperlink w:anchor="_Toc432511949" w:history="1">
        <w:r w:rsidR="00464A96" w:rsidRPr="00924FFA">
          <w:rPr>
            <w:rStyle w:val="Hyperlink"/>
            <w:noProof/>
          </w:rPr>
          <w:t>3</w:t>
        </w:r>
        <w:r w:rsidR="00464A96">
          <w:rPr>
            <w:rFonts w:asciiTheme="minorHAnsi" w:eastAsiaTheme="minorEastAsia" w:hAnsiTheme="minorHAnsi" w:cstheme="minorBidi"/>
            <w:b w:val="0"/>
            <w:noProof/>
            <w:sz w:val="22"/>
            <w:szCs w:val="22"/>
          </w:rPr>
          <w:tab/>
        </w:r>
        <w:r w:rsidR="00464A96" w:rsidRPr="00924FFA">
          <w:rPr>
            <w:rStyle w:val="Hyperlink"/>
            <w:noProof/>
          </w:rPr>
          <w:t>Applicable Standards</w:t>
        </w:r>
        <w:r w:rsidR="00464A96">
          <w:rPr>
            <w:noProof/>
            <w:webHidden/>
          </w:rPr>
          <w:tab/>
        </w:r>
        <w:r w:rsidR="00464A96">
          <w:rPr>
            <w:noProof/>
            <w:webHidden/>
          </w:rPr>
          <w:fldChar w:fldCharType="begin"/>
        </w:r>
        <w:r w:rsidR="00464A96">
          <w:rPr>
            <w:noProof/>
            <w:webHidden/>
          </w:rPr>
          <w:instrText xml:space="preserve"> PAGEREF _Toc432511949 \h </w:instrText>
        </w:r>
        <w:r w:rsidR="00464A96">
          <w:rPr>
            <w:noProof/>
            <w:webHidden/>
          </w:rPr>
        </w:r>
        <w:r w:rsidR="00464A96">
          <w:rPr>
            <w:noProof/>
            <w:webHidden/>
          </w:rPr>
          <w:fldChar w:fldCharType="separate"/>
        </w:r>
        <w:r w:rsidR="00464A96">
          <w:rPr>
            <w:noProof/>
            <w:webHidden/>
          </w:rPr>
          <w:t>25</w:t>
        </w:r>
        <w:r w:rsidR="00464A96">
          <w:rPr>
            <w:noProof/>
            <w:webHidden/>
          </w:rPr>
          <w:fldChar w:fldCharType="end"/>
        </w:r>
      </w:hyperlink>
    </w:p>
    <w:p w:rsidR="00464A96" w:rsidRDefault="00373476">
      <w:pPr>
        <w:pStyle w:val="TOC1"/>
        <w:rPr>
          <w:rFonts w:asciiTheme="minorHAnsi" w:eastAsiaTheme="minorEastAsia" w:hAnsiTheme="minorHAnsi" w:cstheme="minorBidi"/>
          <w:b w:val="0"/>
          <w:noProof/>
          <w:sz w:val="22"/>
          <w:szCs w:val="22"/>
        </w:rPr>
      </w:pPr>
      <w:hyperlink w:anchor="_Toc432511950" w:history="1">
        <w:r w:rsidR="00464A96" w:rsidRPr="00924FFA">
          <w:rPr>
            <w:rStyle w:val="Hyperlink"/>
            <w:noProof/>
          </w:rPr>
          <w:t>4</w:t>
        </w:r>
        <w:r w:rsidR="00464A96">
          <w:rPr>
            <w:rFonts w:asciiTheme="minorHAnsi" w:eastAsiaTheme="minorEastAsia" w:hAnsiTheme="minorHAnsi" w:cstheme="minorBidi"/>
            <w:b w:val="0"/>
            <w:noProof/>
            <w:sz w:val="22"/>
            <w:szCs w:val="22"/>
          </w:rPr>
          <w:tab/>
        </w:r>
        <w:r w:rsidR="00464A96" w:rsidRPr="00924FFA">
          <w:rPr>
            <w:rStyle w:val="Hyperlink"/>
            <w:noProof/>
          </w:rPr>
          <w:t>Interfaces</w:t>
        </w:r>
        <w:r w:rsidR="00464A96">
          <w:rPr>
            <w:noProof/>
            <w:webHidden/>
          </w:rPr>
          <w:tab/>
        </w:r>
        <w:r w:rsidR="00464A96">
          <w:rPr>
            <w:noProof/>
            <w:webHidden/>
          </w:rPr>
          <w:fldChar w:fldCharType="begin"/>
        </w:r>
        <w:r w:rsidR="00464A96">
          <w:rPr>
            <w:noProof/>
            <w:webHidden/>
          </w:rPr>
          <w:instrText xml:space="preserve"> PAGEREF _Toc432511950 \h </w:instrText>
        </w:r>
        <w:r w:rsidR="00464A96">
          <w:rPr>
            <w:noProof/>
            <w:webHidden/>
          </w:rPr>
        </w:r>
        <w:r w:rsidR="00464A96">
          <w:rPr>
            <w:noProof/>
            <w:webHidden/>
          </w:rPr>
          <w:fldChar w:fldCharType="separate"/>
        </w:r>
        <w:r w:rsidR="00464A96">
          <w:rPr>
            <w:noProof/>
            <w:webHidden/>
          </w:rPr>
          <w:t>25</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51" w:history="1">
        <w:r w:rsidR="00464A96" w:rsidRPr="00924FFA">
          <w:rPr>
            <w:rStyle w:val="Hyperlink"/>
            <w:noProof/>
          </w:rPr>
          <w:t>4.1</w:t>
        </w:r>
        <w:r w:rsidR="00464A96">
          <w:rPr>
            <w:rFonts w:asciiTheme="minorHAnsi" w:eastAsiaTheme="minorEastAsia" w:hAnsiTheme="minorHAnsi" w:cstheme="minorBidi"/>
            <w:b w:val="0"/>
            <w:noProof/>
            <w:sz w:val="22"/>
            <w:szCs w:val="22"/>
          </w:rPr>
          <w:tab/>
        </w:r>
        <w:r w:rsidR="00464A96" w:rsidRPr="00924FFA">
          <w:rPr>
            <w:rStyle w:val="Hyperlink"/>
            <w:noProof/>
          </w:rPr>
          <w:t>Communications Interfaces</w:t>
        </w:r>
        <w:r w:rsidR="00464A96">
          <w:rPr>
            <w:noProof/>
            <w:webHidden/>
          </w:rPr>
          <w:tab/>
        </w:r>
        <w:r w:rsidR="00464A96">
          <w:rPr>
            <w:noProof/>
            <w:webHidden/>
          </w:rPr>
          <w:fldChar w:fldCharType="begin"/>
        </w:r>
        <w:r w:rsidR="00464A96">
          <w:rPr>
            <w:noProof/>
            <w:webHidden/>
          </w:rPr>
          <w:instrText xml:space="preserve"> PAGEREF _Toc432511951 \h </w:instrText>
        </w:r>
        <w:r w:rsidR="00464A96">
          <w:rPr>
            <w:noProof/>
            <w:webHidden/>
          </w:rPr>
        </w:r>
        <w:r w:rsidR="00464A96">
          <w:rPr>
            <w:noProof/>
            <w:webHidden/>
          </w:rPr>
          <w:fldChar w:fldCharType="separate"/>
        </w:r>
        <w:r w:rsidR="00464A96">
          <w:rPr>
            <w:noProof/>
            <w:webHidden/>
          </w:rPr>
          <w:t>26</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52" w:history="1">
        <w:r w:rsidR="00464A96" w:rsidRPr="00924FFA">
          <w:rPr>
            <w:rStyle w:val="Hyperlink"/>
            <w:noProof/>
          </w:rPr>
          <w:t>4.2</w:t>
        </w:r>
        <w:r w:rsidR="00464A96">
          <w:rPr>
            <w:rFonts w:asciiTheme="minorHAnsi" w:eastAsiaTheme="minorEastAsia" w:hAnsiTheme="minorHAnsi" w:cstheme="minorBidi"/>
            <w:b w:val="0"/>
            <w:noProof/>
            <w:sz w:val="22"/>
            <w:szCs w:val="22"/>
          </w:rPr>
          <w:tab/>
        </w:r>
        <w:r w:rsidR="00464A96" w:rsidRPr="00924FFA">
          <w:rPr>
            <w:rStyle w:val="Hyperlink"/>
            <w:noProof/>
          </w:rPr>
          <w:t>Hardware Interfaces</w:t>
        </w:r>
        <w:r w:rsidR="00464A96">
          <w:rPr>
            <w:noProof/>
            <w:webHidden/>
          </w:rPr>
          <w:tab/>
        </w:r>
        <w:r w:rsidR="00464A96">
          <w:rPr>
            <w:noProof/>
            <w:webHidden/>
          </w:rPr>
          <w:fldChar w:fldCharType="begin"/>
        </w:r>
        <w:r w:rsidR="00464A96">
          <w:rPr>
            <w:noProof/>
            <w:webHidden/>
          </w:rPr>
          <w:instrText xml:space="preserve"> PAGEREF _Toc432511952 \h </w:instrText>
        </w:r>
        <w:r w:rsidR="00464A96">
          <w:rPr>
            <w:noProof/>
            <w:webHidden/>
          </w:rPr>
        </w:r>
        <w:r w:rsidR="00464A96">
          <w:rPr>
            <w:noProof/>
            <w:webHidden/>
          </w:rPr>
          <w:fldChar w:fldCharType="separate"/>
        </w:r>
        <w:r w:rsidR="00464A96">
          <w:rPr>
            <w:noProof/>
            <w:webHidden/>
          </w:rPr>
          <w:t>26</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53" w:history="1">
        <w:r w:rsidR="00464A96" w:rsidRPr="00924FFA">
          <w:rPr>
            <w:rStyle w:val="Hyperlink"/>
            <w:noProof/>
          </w:rPr>
          <w:t>4.3</w:t>
        </w:r>
        <w:r w:rsidR="00464A96">
          <w:rPr>
            <w:rFonts w:asciiTheme="minorHAnsi" w:eastAsiaTheme="minorEastAsia" w:hAnsiTheme="minorHAnsi" w:cstheme="minorBidi"/>
            <w:b w:val="0"/>
            <w:noProof/>
            <w:sz w:val="22"/>
            <w:szCs w:val="22"/>
          </w:rPr>
          <w:tab/>
        </w:r>
        <w:r w:rsidR="00464A96" w:rsidRPr="00924FFA">
          <w:rPr>
            <w:rStyle w:val="Hyperlink"/>
            <w:noProof/>
          </w:rPr>
          <w:t>Software Interfaces</w:t>
        </w:r>
        <w:r w:rsidR="00464A96">
          <w:rPr>
            <w:noProof/>
            <w:webHidden/>
          </w:rPr>
          <w:tab/>
        </w:r>
        <w:r w:rsidR="00464A96">
          <w:rPr>
            <w:noProof/>
            <w:webHidden/>
          </w:rPr>
          <w:fldChar w:fldCharType="begin"/>
        </w:r>
        <w:r w:rsidR="00464A96">
          <w:rPr>
            <w:noProof/>
            <w:webHidden/>
          </w:rPr>
          <w:instrText xml:space="preserve"> PAGEREF _Toc432511953 \h </w:instrText>
        </w:r>
        <w:r w:rsidR="00464A96">
          <w:rPr>
            <w:noProof/>
            <w:webHidden/>
          </w:rPr>
        </w:r>
        <w:r w:rsidR="00464A96">
          <w:rPr>
            <w:noProof/>
            <w:webHidden/>
          </w:rPr>
          <w:fldChar w:fldCharType="separate"/>
        </w:r>
        <w:r w:rsidR="00464A96">
          <w:rPr>
            <w:noProof/>
            <w:webHidden/>
          </w:rPr>
          <w:t>26</w:t>
        </w:r>
        <w:r w:rsidR="00464A96">
          <w:rPr>
            <w:noProof/>
            <w:webHidden/>
          </w:rPr>
          <w:fldChar w:fldCharType="end"/>
        </w:r>
      </w:hyperlink>
    </w:p>
    <w:p w:rsidR="00464A96" w:rsidRDefault="00373476">
      <w:pPr>
        <w:pStyle w:val="TOC2"/>
        <w:rPr>
          <w:rFonts w:asciiTheme="minorHAnsi" w:eastAsiaTheme="minorEastAsia" w:hAnsiTheme="minorHAnsi" w:cstheme="minorBidi"/>
          <w:b w:val="0"/>
          <w:noProof/>
          <w:sz w:val="22"/>
          <w:szCs w:val="22"/>
        </w:rPr>
      </w:pPr>
      <w:hyperlink w:anchor="_Toc432511954" w:history="1">
        <w:r w:rsidR="00464A96" w:rsidRPr="00924FFA">
          <w:rPr>
            <w:rStyle w:val="Hyperlink"/>
            <w:noProof/>
          </w:rPr>
          <w:t>4.4</w:t>
        </w:r>
        <w:r w:rsidR="00464A96">
          <w:rPr>
            <w:rFonts w:asciiTheme="minorHAnsi" w:eastAsiaTheme="minorEastAsia" w:hAnsiTheme="minorHAnsi" w:cstheme="minorBidi"/>
            <w:b w:val="0"/>
            <w:noProof/>
            <w:sz w:val="22"/>
            <w:szCs w:val="22"/>
          </w:rPr>
          <w:tab/>
        </w:r>
        <w:r w:rsidR="00464A96" w:rsidRPr="00924FFA">
          <w:rPr>
            <w:rStyle w:val="Hyperlink"/>
            <w:noProof/>
          </w:rPr>
          <w:t>User Interfaces</w:t>
        </w:r>
        <w:r w:rsidR="00464A96">
          <w:rPr>
            <w:noProof/>
            <w:webHidden/>
          </w:rPr>
          <w:tab/>
        </w:r>
        <w:r w:rsidR="00464A96">
          <w:rPr>
            <w:noProof/>
            <w:webHidden/>
          </w:rPr>
          <w:fldChar w:fldCharType="begin"/>
        </w:r>
        <w:r w:rsidR="00464A96">
          <w:rPr>
            <w:noProof/>
            <w:webHidden/>
          </w:rPr>
          <w:instrText xml:space="preserve"> PAGEREF _Toc432511954 \h </w:instrText>
        </w:r>
        <w:r w:rsidR="00464A96">
          <w:rPr>
            <w:noProof/>
            <w:webHidden/>
          </w:rPr>
        </w:r>
        <w:r w:rsidR="00464A96">
          <w:rPr>
            <w:noProof/>
            <w:webHidden/>
          </w:rPr>
          <w:fldChar w:fldCharType="separate"/>
        </w:r>
        <w:r w:rsidR="00464A96">
          <w:rPr>
            <w:noProof/>
            <w:webHidden/>
          </w:rPr>
          <w:t>26</w:t>
        </w:r>
        <w:r w:rsidR="00464A96">
          <w:rPr>
            <w:noProof/>
            <w:webHidden/>
          </w:rPr>
          <w:fldChar w:fldCharType="end"/>
        </w:r>
      </w:hyperlink>
    </w:p>
    <w:p w:rsidR="00464A96" w:rsidRDefault="00373476">
      <w:pPr>
        <w:pStyle w:val="TOC1"/>
        <w:rPr>
          <w:rFonts w:asciiTheme="minorHAnsi" w:eastAsiaTheme="minorEastAsia" w:hAnsiTheme="minorHAnsi" w:cstheme="minorBidi"/>
          <w:b w:val="0"/>
          <w:noProof/>
          <w:sz w:val="22"/>
          <w:szCs w:val="22"/>
        </w:rPr>
      </w:pPr>
      <w:hyperlink w:anchor="_Toc432511955" w:history="1">
        <w:r w:rsidR="00464A96" w:rsidRPr="00924FFA">
          <w:rPr>
            <w:rStyle w:val="Hyperlink"/>
            <w:noProof/>
          </w:rPr>
          <w:t>5</w:t>
        </w:r>
        <w:r w:rsidR="00464A96">
          <w:rPr>
            <w:rFonts w:asciiTheme="minorHAnsi" w:eastAsiaTheme="minorEastAsia" w:hAnsiTheme="minorHAnsi" w:cstheme="minorBidi"/>
            <w:b w:val="0"/>
            <w:noProof/>
            <w:sz w:val="22"/>
            <w:szCs w:val="22"/>
          </w:rPr>
          <w:tab/>
        </w:r>
        <w:r w:rsidR="00464A96" w:rsidRPr="00924FFA">
          <w:rPr>
            <w:rStyle w:val="Hyperlink"/>
            <w:noProof/>
          </w:rPr>
          <w:t>Legal, Copyright, and Other Notices</w:t>
        </w:r>
        <w:r w:rsidR="00464A96">
          <w:rPr>
            <w:noProof/>
            <w:webHidden/>
          </w:rPr>
          <w:tab/>
        </w:r>
        <w:r w:rsidR="00464A96">
          <w:rPr>
            <w:noProof/>
            <w:webHidden/>
          </w:rPr>
          <w:fldChar w:fldCharType="begin"/>
        </w:r>
        <w:r w:rsidR="00464A96">
          <w:rPr>
            <w:noProof/>
            <w:webHidden/>
          </w:rPr>
          <w:instrText xml:space="preserve"> PAGEREF _Toc432511955 \h </w:instrText>
        </w:r>
        <w:r w:rsidR="00464A96">
          <w:rPr>
            <w:noProof/>
            <w:webHidden/>
          </w:rPr>
        </w:r>
        <w:r w:rsidR="00464A96">
          <w:rPr>
            <w:noProof/>
            <w:webHidden/>
          </w:rPr>
          <w:fldChar w:fldCharType="separate"/>
        </w:r>
        <w:r w:rsidR="00464A96">
          <w:rPr>
            <w:noProof/>
            <w:webHidden/>
          </w:rPr>
          <w:t>26</w:t>
        </w:r>
        <w:r w:rsidR="00464A96">
          <w:rPr>
            <w:noProof/>
            <w:webHidden/>
          </w:rPr>
          <w:fldChar w:fldCharType="end"/>
        </w:r>
      </w:hyperlink>
    </w:p>
    <w:p w:rsidR="00464A96" w:rsidRDefault="00373476">
      <w:pPr>
        <w:pStyle w:val="TOC1"/>
        <w:rPr>
          <w:rFonts w:asciiTheme="minorHAnsi" w:eastAsiaTheme="minorEastAsia" w:hAnsiTheme="minorHAnsi" w:cstheme="minorBidi"/>
          <w:b w:val="0"/>
          <w:noProof/>
          <w:sz w:val="22"/>
          <w:szCs w:val="22"/>
        </w:rPr>
      </w:pPr>
      <w:hyperlink w:anchor="_Toc432511956" w:history="1">
        <w:r w:rsidR="00464A96" w:rsidRPr="00924FFA">
          <w:rPr>
            <w:rStyle w:val="Hyperlink"/>
            <w:noProof/>
          </w:rPr>
          <w:t>6</w:t>
        </w:r>
        <w:r w:rsidR="00464A96">
          <w:rPr>
            <w:rFonts w:asciiTheme="minorHAnsi" w:eastAsiaTheme="minorEastAsia" w:hAnsiTheme="minorHAnsi" w:cstheme="minorBidi"/>
            <w:b w:val="0"/>
            <w:noProof/>
            <w:sz w:val="22"/>
            <w:szCs w:val="22"/>
          </w:rPr>
          <w:tab/>
        </w:r>
        <w:r w:rsidR="00464A96" w:rsidRPr="00924FFA">
          <w:rPr>
            <w:rStyle w:val="Hyperlink"/>
            <w:noProof/>
          </w:rPr>
          <w:t>Purchased Components</w:t>
        </w:r>
        <w:r w:rsidR="00464A96">
          <w:rPr>
            <w:noProof/>
            <w:webHidden/>
          </w:rPr>
          <w:tab/>
        </w:r>
        <w:r w:rsidR="00464A96">
          <w:rPr>
            <w:noProof/>
            <w:webHidden/>
          </w:rPr>
          <w:fldChar w:fldCharType="begin"/>
        </w:r>
        <w:r w:rsidR="00464A96">
          <w:rPr>
            <w:noProof/>
            <w:webHidden/>
          </w:rPr>
          <w:instrText xml:space="preserve"> PAGEREF _Toc432511956 \h </w:instrText>
        </w:r>
        <w:r w:rsidR="00464A96">
          <w:rPr>
            <w:noProof/>
            <w:webHidden/>
          </w:rPr>
        </w:r>
        <w:r w:rsidR="00464A96">
          <w:rPr>
            <w:noProof/>
            <w:webHidden/>
          </w:rPr>
          <w:fldChar w:fldCharType="separate"/>
        </w:r>
        <w:r w:rsidR="00464A96">
          <w:rPr>
            <w:noProof/>
            <w:webHidden/>
          </w:rPr>
          <w:t>27</w:t>
        </w:r>
        <w:r w:rsidR="00464A96">
          <w:rPr>
            <w:noProof/>
            <w:webHidden/>
          </w:rPr>
          <w:fldChar w:fldCharType="end"/>
        </w:r>
      </w:hyperlink>
    </w:p>
    <w:p w:rsidR="00464A96" w:rsidRDefault="00373476">
      <w:pPr>
        <w:pStyle w:val="TOC1"/>
        <w:rPr>
          <w:rFonts w:asciiTheme="minorHAnsi" w:eastAsiaTheme="minorEastAsia" w:hAnsiTheme="minorHAnsi" w:cstheme="minorBidi"/>
          <w:b w:val="0"/>
          <w:noProof/>
          <w:sz w:val="22"/>
          <w:szCs w:val="22"/>
        </w:rPr>
      </w:pPr>
      <w:hyperlink w:anchor="_Toc432511957" w:history="1">
        <w:r w:rsidR="00464A96" w:rsidRPr="00924FFA">
          <w:rPr>
            <w:rStyle w:val="Hyperlink"/>
            <w:noProof/>
          </w:rPr>
          <w:t>7</w:t>
        </w:r>
        <w:r w:rsidR="00464A96">
          <w:rPr>
            <w:rFonts w:asciiTheme="minorHAnsi" w:eastAsiaTheme="minorEastAsia" w:hAnsiTheme="minorHAnsi" w:cstheme="minorBidi"/>
            <w:b w:val="0"/>
            <w:noProof/>
            <w:sz w:val="22"/>
            <w:szCs w:val="22"/>
          </w:rPr>
          <w:tab/>
        </w:r>
        <w:r w:rsidR="00464A96" w:rsidRPr="00924FFA">
          <w:rPr>
            <w:rStyle w:val="Hyperlink"/>
            <w:noProof/>
          </w:rPr>
          <w:t>User Class Characteristics</w:t>
        </w:r>
        <w:r w:rsidR="00464A96">
          <w:rPr>
            <w:noProof/>
            <w:webHidden/>
          </w:rPr>
          <w:tab/>
        </w:r>
        <w:r w:rsidR="00464A96">
          <w:rPr>
            <w:noProof/>
            <w:webHidden/>
          </w:rPr>
          <w:fldChar w:fldCharType="begin"/>
        </w:r>
        <w:r w:rsidR="00464A96">
          <w:rPr>
            <w:noProof/>
            <w:webHidden/>
          </w:rPr>
          <w:instrText xml:space="preserve"> PAGEREF _Toc432511957 \h </w:instrText>
        </w:r>
        <w:r w:rsidR="00464A96">
          <w:rPr>
            <w:noProof/>
            <w:webHidden/>
          </w:rPr>
        </w:r>
        <w:r w:rsidR="00464A96">
          <w:rPr>
            <w:noProof/>
            <w:webHidden/>
          </w:rPr>
          <w:fldChar w:fldCharType="separate"/>
        </w:r>
        <w:r w:rsidR="00464A96">
          <w:rPr>
            <w:noProof/>
            <w:webHidden/>
          </w:rPr>
          <w:t>27</w:t>
        </w:r>
        <w:r w:rsidR="00464A96">
          <w:rPr>
            <w:noProof/>
            <w:webHidden/>
          </w:rPr>
          <w:fldChar w:fldCharType="end"/>
        </w:r>
      </w:hyperlink>
    </w:p>
    <w:p w:rsidR="00464A96" w:rsidRDefault="00373476">
      <w:pPr>
        <w:pStyle w:val="TOC1"/>
        <w:rPr>
          <w:rFonts w:asciiTheme="minorHAnsi" w:eastAsiaTheme="minorEastAsia" w:hAnsiTheme="minorHAnsi" w:cstheme="minorBidi"/>
          <w:b w:val="0"/>
          <w:noProof/>
          <w:sz w:val="22"/>
          <w:szCs w:val="22"/>
        </w:rPr>
      </w:pPr>
      <w:hyperlink w:anchor="_Toc432511958" w:history="1">
        <w:r w:rsidR="00464A96" w:rsidRPr="00924FFA">
          <w:rPr>
            <w:rStyle w:val="Hyperlink"/>
            <w:noProof/>
          </w:rPr>
          <w:t>8</w:t>
        </w:r>
        <w:r w:rsidR="00464A96">
          <w:rPr>
            <w:rFonts w:asciiTheme="minorHAnsi" w:eastAsiaTheme="minorEastAsia" w:hAnsiTheme="minorHAnsi" w:cstheme="minorBidi"/>
            <w:b w:val="0"/>
            <w:noProof/>
            <w:sz w:val="22"/>
            <w:szCs w:val="22"/>
          </w:rPr>
          <w:tab/>
        </w:r>
        <w:r w:rsidR="00464A96" w:rsidRPr="00924FFA">
          <w:rPr>
            <w:rStyle w:val="Hyperlink"/>
            <w:noProof/>
          </w:rPr>
          <w:t>Estimation</w:t>
        </w:r>
        <w:r w:rsidR="00464A96">
          <w:rPr>
            <w:noProof/>
            <w:webHidden/>
          </w:rPr>
          <w:tab/>
        </w:r>
        <w:r w:rsidR="00464A96">
          <w:rPr>
            <w:noProof/>
            <w:webHidden/>
          </w:rPr>
          <w:fldChar w:fldCharType="begin"/>
        </w:r>
        <w:r w:rsidR="00464A96">
          <w:rPr>
            <w:noProof/>
            <w:webHidden/>
          </w:rPr>
          <w:instrText xml:space="preserve"> PAGEREF _Toc432511958 \h </w:instrText>
        </w:r>
        <w:r w:rsidR="00464A96">
          <w:rPr>
            <w:noProof/>
            <w:webHidden/>
          </w:rPr>
        </w:r>
        <w:r w:rsidR="00464A96">
          <w:rPr>
            <w:noProof/>
            <w:webHidden/>
          </w:rPr>
          <w:fldChar w:fldCharType="separate"/>
        </w:r>
        <w:r w:rsidR="00464A96">
          <w:rPr>
            <w:noProof/>
            <w:webHidden/>
          </w:rPr>
          <w:t>27</w:t>
        </w:r>
        <w:r w:rsidR="00464A96">
          <w:rPr>
            <w:noProof/>
            <w:webHidden/>
          </w:rPr>
          <w:fldChar w:fldCharType="end"/>
        </w:r>
      </w:hyperlink>
    </w:p>
    <w:p w:rsidR="00464A96" w:rsidRDefault="00373476">
      <w:pPr>
        <w:pStyle w:val="TOC1"/>
        <w:rPr>
          <w:rFonts w:asciiTheme="minorHAnsi" w:eastAsiaTheme="minorEastAsia" w:hAnsiTheme="minorHAnsi" w:cstheme="minorBidi"/>
          <w:b w:val="0"/>
          <w:noProof/>
          <w:sz w:val="22"/>
          <w:szCs w:val="22"/>
        </w:rPr>
      </w:pPr>
      <w:hyperlink w:anchor="_Toc432511959" w:history="1">
        <w:r w:rsidR="00464A96" w:rsidRPr="00924FFA">
          <w:rPr>
            <w:rStyle w:val="Hyperlink"/>
            <w:noProof/>
          </w:rPr>
          <w:t>9</w:t>
        </w:r>
        <w:r w:rsidR="00464A96">
          <w:rPr>
            <w:rFonts w:asciiTheme="minorHAnsi" w:eastAsiaTheme="minorEastAsia" w:hAnsiTheme="minorHAnsi" w:cstheme="minorBidi"/>
            <w:b w:val="0"/>
            <w:noProof/>
            <w:sz w:val="22"/>
            <w:szCs w:val="22"/>
          </w:rPr>
          <w:tab/>
        </w:r>
        <w:r w:rsidR="00464A96" w:rsidRPr="00924FFA">
          <w:rPr>
            <w:rStyle w:val="Hyperlink"/>
            <w:noProof/>
          </w:rPr>
          <w:t>Approval Signatures</w:t>
        </w:r>
        <w:r w:rsidR="00464A96">
          <w:rPr>
            <w:noProof/>
            <w:webHidden/>
          </w:rPr>
          <w:tab/>
        </w:r>
        <w:r w:rsidR="00464A96">
          <w:rPr>
            <w:noProof/>
            <w:webHidden/>
          </w:rPr>
          <w:fldChar w:fldCharType="begin"/>
        </w:r>
        <w:r w:rsidR="00464A96">
          <w:rPr>
            <w:noProof/>
            <w:webHidden/>
          </w:rPr>
          <w:instrText xml:space="preserve"> PAGEREF _Toc432511959 \h </w:instrText>
        </w:r>
        <w:r w:rsidR="00464A96">
          <w:rPr>
            <w:noProof/>
            <w:webHidden/>
          </w:rPr>
        </w:r>
        <w:r w:rsidR="00464A96">
          <w:rPr>
            <w:noProof/>
            <w:webHidden/>
          </w:rPr>
          <w:fldChar w:fldCharType="separate"/>
        </w:r>
        <w:r w:rsidR="00464A96">
          <w:rPr>
            <w:noProof/>
            <w:webHidden/>
          </w:rPr>
          <w:t>28</w:t>
        </w:r>
        <w:r w:rsidR="00464A96">
          <w:rPr>
            <w:noProof/>
            <w:webHidden/>
          </w:rPr>
          <w:fldChar w:fldCharType="end"/>
        </w:r>
      </w:hyperlink>
    </w:p>
    <w:p w:rsidR="00464A96" w:rsidRDefault="00373476">
      <w:pPr>
        <w:pStyle w:val="TOC1"/>
        <w:tabs>
          <w:tab w:val="left" w:pos="1853"/>
        </w:tabs>
        <w:rPr>
          <w:rFonts w:asciiTheme="minorHAnsi" w:eastAsiaTheme="minorEastAsia" w:hAnsiTheme="minorHAnsi" w:cstheme="minorBidi"/>
          <w:b w:val="0"/>
          <w:noProof/>
          <w:sz w:val="22"/>
          <w:szCs w:val="22"/>
        </w:rPr>
      </w:pPr>
      <w:hyperlink w:anchor="_Toc432511960" w:history="1">
        <w:r w:rsidR="00464A96" w:rsidRPr="00924FFA">
          <w:rPr>
            <w:rStyle w:val="Hyperlink"/>
            <w:noProof/>
          </w:rPr>
          <w:t>Appendix A.</w:t>
        </w:r>
        <w:r w:rsidR="00464A96">
          <w:rPr>
            <w:rFonts w:asciiTheme="minorHAnsi" w:eastAsiaTheme="minorEastAsia" w:hAnsiTheme="minorHAnsi" w:cstheme="minorBidi"/>
            <w:b w:val="0"/>
            <w:noProof/>
            <w:sz w:val="22"/>
            <w:szCs w:val="22"/>
          </w:rPr>
          <w:tab/>
        </w:r>
        <w:r w:rsidR="00464A96" w:rsidRPr="00924FFA">
          <w:rPr>
            <w:rStyle w:val="Hyperlink"/>
            <w:noProof/>
          </w:rPr>
          <w:t>Use Case Specification</w:t>
        </w:r>
        <w:r w:rsidR="00464A96">
          <w:rPr>
            <w:noProof/>
            <w:webHidden/>
          </w:rPr>
          <w:tab/>
        </w:r>
        <w:r w:rsidR="00464A96">
          <w:rPr>
            <w:noProof/>
            <w:webHidden/>
          </w:rPr>
          <w:fldChar w:fldCharType="begin"/>
        </w:r>
        <w:r w:rsidR="00464A96">
          <w:rPr>
            <w:noProof/>
            <w:webHidden/>
          </w:rPr>
          <w:instrText xml:space="preserve"> PAGEREF _Toc432511960 \h </w:instrText>
        </w:r>
        <w:r w:rsidR="00464A96">
          <w:rPr>
            <w:noProof/>
            <w:webHidden/>
          </w:rPr>
        </w:r>
        <w:r w:rsidR="00464A96">
          <w:rPr>
            <w:noProof/>
            <w:webHidden/>
          </w:rPr>
          <w:fldChar w:fldCharType="separate"/>
        </w:r>
        <w:r w:rsidR="00464A96">
          <w:rPr>
            <w:noProof/>
            <w:webHidden/>
          </w:rPr>
          <w:t>29</w:t>
        </w:r>
        <w:r w:rsidR="00464A96">
          <w:rPr>
            <w:noProof/>
            <w:webHidden/>
          </w:rPr>
          <w:fldChar w:fldCharType="end"/>
        </w:r>
      </w:hyperlink>
    </w:p>
    <w:p w:rsidR="00464A96" w:rsidRDefault="00373476">
      <w:pPr>
        <w:pStyle w:val="TOC1"/>
        <w:tabs>
          <w:tab w:val="left" w:pos="1853"/>
        </w:tabs>
        <w:rPr>
          <w:rFonts w:asciiTheme="minorHAnsi" w:eastAsiaTheme="minorEastAsia" w:hAnsiTheme="minorHAnsi" w:cstheme="minorBidi"/>
          <w:b w:val="0"/>
          <w:noProof/>
          <w:sz w:val="22"/>
          <w:szCs w:val="22"/>
        </w:rPr>
      </w:pPr>
      <w:hyperlink w:anchor="_Toc432511961" w:history="1">
        <w:r w:rsidR="00464A96" w:rsidRPr="00924FFA">
          <w:rPr>
            <w:rStyle w:val="Hyperlink"/>
            <w:noProof/>
          </w:rPr>
          <w:t>Appendix B.</w:t>
        </w:r>
        <w:r w:rsidR="00464A96">
          <w:rPr>
            <w:rFonts w:asciiTheme="minorHAnsi" w:eastAsiaTheme="minorEastAsia" w:hAnsiTheme="minorHAnsi" w:cstheme="minorBidi"/>
            <w:b w:val="0"/>
            <w:noProof/>
            <w:sz w:val="22"/>
            <w:szCs w:val="22"/>
          </w:rPr>
          <w:tab/>
        </w:r>
        <w:r w:rsidR="00464A96" w:rsidRPr="00924FFA">
          <w:rPr>
            <w:rStyle w:val="Hyperlink"/>
            <w:noProof/>
          </w:rPr>
          <w:t>Acronym List and Glossary</w:t>
        </w:r>
        <w:r w:rsidR="00464A96">
          <w:rPr>
            <w:noProof/>
            <w:webHidden/>
          </w:rPr>
          <w:tab/>
        </w:r>
        <w:r w:rsidR="00464A96">
          <w:rPr>
            <w:noProof/>
            <w:webHidden/>
          </w:rPr>
          <w:fldChar w:fldCharType="begin"/>
        </w:r>
        <w:r w:rsidR="00464A96">
          <w:rPr>
            <w:noProof/>
            <w:webHidden/>
          </w:rPr>
          <w:instrText xml:space="preserve"> PAGEREF _Toc432511961 \h </w:instrText>
        </w:r>
        <w:r w:rsidR="00464A96">
          <w:rPr>
            <w:noProof/>
            <w:webHidden/>
          </w:rPr>
        </w:r>
        <w:r w:rsidR="00464A96">
          <w:rPr>
            <w:noProof/>
            <w:webHidden/>
          </w:rPr>
          <w:fldChar w:fldCharType="separate"/>
        </w:r>
        <w:r w:rsidR="00464A96">
          <w:rPr>
            <w:noProof/>
            <w:webHidden/>
          </w:rPr>
          <w:t>29</w:t>
        </w:r>
        <w:r w:rsidR="00464A96">
          <w:rPr>
            <w:noProof/>
            <w:webHidden/>
          </w:rPr>
          <w:fldChar w:fldCharType="end"/>
        </w:r>
      </w:hyperlink>
    </w:p>
    <w:p w:rsidR="00464A96" w:rsidRDefault="00373476">
      <w:pPr>
        <w:pStyle w:val="TOC2"/>
        <w:tabs>
          <w:tab w:val="left" w:pos="2180"/>
        </w:tabs>
        <w:rPr>
          <w:rFonts w:asciiTheme="minorHAnsi" w:eastAsiaTheme="minorEastAsia" w:hAnsiTheme="minorHAnsi" w:cstheme="minorBidi"/>
          <w:b w:val="0"/>
          <w:noProof/>
          <w:sz w:val="22"/>
          <w:szCs w:val="22"/>
        </w:rPr>
      </w:pPr>
      <w:hyperlink w:anchor="_Toc432511962" w:history="1">
        <w:r w:rsidR="00464A96" w:rsidRPr="00924FFA">
          <w:rPr>
            <w:rStyle w:val="Hyperlink"/>
            <w:noProof/>
          </w:rPr>
          <w:t>Appendix B.1.</w:t>
        </w:r>
        <w:r w:rsidR="00464A96">
          <w:rPr>
            <w:rFonts w:asciiTheme="minorHAnsi" w:eastAsiaTheme="minorEastAsia" w:hAnsiTheme="minorHAnsi" w:cstheme="minorBidi"/>
            <w:b w:val="0"/>
            <w:noProof/>
            <w:sz w:val="22"/>
            <w:szCs w:val="22"/>
          </w:rPr>
          <w:tab/>
        </w:r>
        <w:r w:rsidR="00464A96" w:rsidRPr="00924FFA">
          <w:rPr>
            <w:rStyle w:val="Hyperlink"/>
            <w:noProof/>
          </w:rPr>
          <w:t>Acronyms</w:t>
        </w:r>
        <w:r w:rsidR="00464A96">
          <w:rPr>
            <w:noProof/>
            <w:webHidden/>
          </w:rPr>
          <w:tab/>
        </w:r>
        <w:r w:rsidR="00464A96">
          <w:rPr>
            <w:noProof/>
            <w:webHidden/>
          </w:rPr>
          <w:fldChar w:fldCharType="begin"/>
        </w:r>
        <w:r w:rsidR="00464A96">
          <w:rPr>
            <w:noProof/>
            <w:webHidden/>
          </w:rPr>
          <w:instrText xml:space="preserve"> PAGEREF _Toc432511962 \h </w:instrText>
        </w:r>
        <w:r w:rsidR="00464A96">
          <w:rPr>
            <w:noProof/>
            <w:webHidden/>
          </w:rPr>
        </w:r>
        <w:r w:rsidR="00464A96">
          <w:rPr>
            <w:noProof/>
            <w:webHidden/>
          </w:rPr>
          <w:fldChar w:fldCharType="separate"/>
        </w:r>
        <w:r w:rsidR="00464A96">
          <w:rPr>
            <w:noProof/>
            <w:webHidden/>
          </w:rPr>
          <w:t>29</w:t>
        </w:r>
        <w:r w:rsidR="00464A96">
          <w:rPr>
            <w:noProof/>
            <w:webHidden/>
          </w:rPr>
          <w:fldChar w:fldCharType="end"/>
        </w:r>
      </w:hyperlink>
    </w:p>
    <w:p w:rsidR="00464A96" w:rsidRDefault="00373476">
      <w:pPr>
        <w:pStyle w:val="TOC2"/>
        <w:tabs>
          <w:tab w:val="left" w:pos="2180"/>
        </w:tabs>
        <w:rPr>
          <w:rFonts w:asciiTheme="minorHAnsi" w:eastAsiaTheme="minorEastAsia" w:hAnsiTheme="minorHAnsi" w:cstheme="minorBidi"/>
          <w:b w:val="0"/>
          <w:noProof/>
          <w:sz w:val="22"/>
          <w:szCs w:val="22"/>
        </w:rPr>
      </w:pPr>
      <w:hyperlink w:anchor="_Toc432511963" w:history="1">
        <w:r w:rsidR="00464A96" w:rsidRPr="00924FFA">
          <w:rPr>
            <w:rStyle w:val="Hyperlink"/>
            <w:noProof/>
          </w:rPr>
          <w:t>Appendix B.2.</w:t>
        </w:r>
        <w:r w:rsidR="00464A96">
          <w:rPr>
            <w:rFonts w:asciiTheme="minorHAnsi" w:eastAsiaTheme="minorEastAsia" w:hAnsiTheme="minorHAnsi" w:cstheme="minorBidi"/>
            <w:b w:val="0"/>
            <w:noProof/>
            <w:sz w:val="22"/>
            <w:szCs w:val="22"/>
          </w:rPr>
          <w:tab/>
        </w:r>
        <w:r w:rsidR="00464A96" w:rsidRPr="00924FFA">
          <w:rPr>
            <w:rStyle w:val="Hyperlink"/>
            <w:noProof/>
          </w:rPr>
          <w:t>Definitions</w:t>
        </w:r>
        <w:r w:rsidR="00464A96">
          <w:rPr>
            <w:noProof/>
            <w:webHidden/>
          </w:rPr>
          <w:tab/>
        </w:r>
        <w:r w:rsidR="00464A96">
          <w:rPr>
            <w:noProof/>
            <w:webHidden/>
          </w:rPr>
          <w:fldChar w:fldCharType="begin"/>
        </w:r>
        <w:r w:rsidR="00464A96">
          <w:rPr>
            <w:noProof/>
            <w:webHidden/>
          </w:rPr>
          <w:instrText xml:space="preserve"> PAGEREF _Toc432511963 \h </w:instrText>
        </w:r>
        <w:r w:rsidR="00464A96">
          <w:rPr>
            <w:noProof/>
            <w:webHidden/>
          </w:rPr>
        </w:r>
        <w:r w:rsidR="00464A96">
          <w:rPr>
            <w:noProof/>
            <w:webHidden/>
          </w:rPr>
          <w:fldChar w:fldCharType="separate"/>
        </w:r>
        <w:r w:rsidR="00464A96">
          <w:rPr>
            <w:noProof/>
            <w:webHidden/>
          </w:rPr>
          <w:t>30</w:t>
        </w:r>
        <w:r w:rsidR="00464A96">
          <w:rPr>
            <w:noProof/>
            <w:webHidden/>
          </w:rPr>
          <w:fldChar w:fldCharType="end"/>
        </w:r>
      </w:hyperlink>
    </w:p>
    <w:p w:rsidR="004F3A80" w:rsidRDefault="00D30FD1" w:rsidP="004E5C77">
      <w:pPr>
        <w:pStyle w:val="TOC1"/>
        <w:sectPr w:rsidR="004F3A80" w:rsidSect="00C63E5A">
          <w:pgSz w:w="12240" w:h="15840" w:code="1"/>
          <w:pgMar w:top="1440" w:right="1440" w:bottom="1440" w:left="1440" w:header="720" w:footer="720" w:gutter="0"/>
          <w:pgNumType w:fmt="lowerRoman" w:start="2"/>
          <w:cols w:space="720"/>
          <w:docGrid w:linePitch="360"/>
        </w:sectPr>
      </w:pPr>
      <w:r>
        <w:fldChar w:fldCharType="end"/>
      </w:r>
    </w:p>
    <w:p w:rsidR="004F3A80" w:rsidRDefault="004F3A80" w:rsidP="00B6706C">
      <w:pPr>
        <w:pStyle w:val="Heading1"/>
      </w:pPr>
      <w:bookmarkStart w:id="3" w:name="_Toc432511912"/>
      <w:r w:rsidRPr="00FF2309">
        <w:lastRenderedPageBreak/>
        <w:t>Introduction</w:t>
      </w:r>
      <w:bookmarkEnd w:id="0"/>
      <w:bookmarkEnd w:id="3"/>
    </w:p>
    <w:p w:rsidR="00D51FB1" w:rsidRDefault="00D51FB1" w:rsidP="00D51FB1">
      <w:pPr>
        <w:pStyle w:val="Heading2"/>
      </w:pPr>
      <w:bookmarkStart w:id="4" w:name="_Toc432511913"/>
      <w:r>
        <w:t>Purpose</w:t>
      </w:r>
      <w:bookmarkEnd w:id="4"/>
      <w:r>
        <w:t xml:space="preserve"> </w:t>
      </w:r>
    </w:p>
    <w:p w:rsidR="00F36B23" w:rsidRDefault="00F36B23" w:rsidP="00F36B23">
      <w:pPr>
        <w:pStyle w:val="BodyText"/>
      </w:pPr>
      <w:r>
        <w:t xml:space="preserve">The purpose of this Requirements Specification Document (RSD) is to outline </w:t>
      </w:r>
      <w:r w:rsidR="00D51FB1">
        <w:t xml:space="preserve">the requirements for the MCCF eBilling Compliance Phase 3 </w:t>
      </w:r>
      <w:r>
        <w:t xml:space="preserve">project related to Integrated Billing (IB) Patch </w:t>
      </w:r>
      <w:r w:rsidRPr="00206DB1">
        <w:t>IB*2*</w:t>
      </w:r>
      <w:r w:rsidR="00206DB1" w:rsidRPr="00206DB1">
        <w:t>547</w:t>
      </w:r>
      <w:r w:rsidRPr="00206DB1">
        <w:t>.</w:t>
      </w:r>
    </w:p>
    <w:p w:rsidR="005B15A6" w:rsidRDefault="00F36B23" w:rsidP="00D51FB1">
      <w:pPr>
        <w:pStyle w:val="BodyText"/>
      </w:pPr>
      <w:r>
        <w:t>The target audience for this RSD includes Product Development (PD), Product Support (PS), Software Quality Assurance (SQA), the Program Management Office (PMO), the Chief Business Office (CBO)</w:t>
      </w:r>
      <w:r w:rsidR="00CB2CD2">
        <w:t>, the Office of Enterprise Development (OED), the Financial Services Center (FSC)</w:t>
      </w:r>
      <w:r w:rsidR="00FB385E">
        <w:t>,</w:t>
      </w:r>
      <w:r w:rsidR="00CB2CD2">
        <w:t xml:space="preserve"> </w:t>
      </w:r>
      <w:r>
        <w:t>and the end-users.</w:t>
      </w:r>
    </w:p>
    <w:p w:rsidR="005B15A6" w:rsidRDefault="005B15A6" w:rsidP="005B15A6">
      <w:pPr>
        <w:pStyle w:val="Heading2"/>
      </w:pPr>
      <w:bookmarkStart w:id="5" w:name="_Toc432511914"/>
      <w:r>
        <w:t>Scope</w:t>
      </w:r>
      <w:bookmarkEnd w:id="5"/>
    </w:p>
    <w:p w:rsidR="006252BC" w:rsidRDefault="006252BC" w:rsidP="00C3562D">
      <w:pPr>
        <w:pStyle w:val="BodyText"/>
      </w:pPr>
      <w:r>
        <w:t>Integr</w:t>
      </w:r>
      <w:r w:rsidR="00215AEB">
        <w:t xml:space="preserve">ated Billing </w:t>
      </w:r>
      <w:r>
        <w:t xml:space="preserve">is a software module within </w:t>
      </w:r>
      <w:r w:rsidR="00F034C0" w:rsidRPr="00F034C0">
        <w:t xml:space="preserve">Veterans Health Information Systems and Technology Architecture </w:t>
      </w:r>
      <w:r w:rsidR="00F034C0">
        <w:t>(</w:t>
      </w:r>
      <w:r>
        <w:t>VistA</w:t>
      </w:r>
      <w:r w:rsidR="00F034C0">
        <w:t>)</w:t>
      </w:r>
      <w:r>
        <w:t xml:space="preserve"> that provides the ability for billing personnel to submit claims in either a paper or electronic format to third-party payers. The IB module uses data from other modules within VistA such as the Admission/Discharge and Transfer software, the Scheduling </w:t>
      </w:r>
      <w:r w:rsidR="00460970">
        <w:t>software, the Accounts Receivable (AR) software</w:t>
      </w:r>
      <w:r w:rsidR="00086AEE">
        <w:t>,</w:t>
      </w:r>
      <w:r w:rsidR="00460970">
        <w:t xml:space="preserve"> and the Registration software.</w:t>
      </w:r>
    </w:p>
    <w:p w:rsidR="00C3562D" w:rsidRPr="00460970" w:rsidRDefault="00C3562D" w:rsidP="00C3562D">
      <w:pPr>
        <w:pStyle w:val="BodyText"/>
        <w:rPr>
          <w:b/>
        </w:rPr>
      </w:pPr>
      <w:r w:rsidRPr="00460970">
        <w:rPr>
          <w:b/>
        </w:rPr>
        <w:t>Enter/Edit Bill</w:t>
      </w:r>
      <w:r w:rsidR="008C4786" w:rsidRPr="00460970">
        <w:rPr>
          <w:b/>
        </w:rPr>
        <w:t>ing</w:t>
      </w:r>
      <w:r w:rsidRPr="00460970">
        <w:rPr>
          <w:b/>
        </w:rPr>
        <w:t xml:space="preserve"> Information</w:t>
      </w:r>
    </w:p>
    <w:p w:rsidR="00C3562D" w:rsidRDefault="00984190" w:rsidP="00C3562D">
      <w:pPr>
        <w:pStyle w:val="BodyTextBullet1"/>
      </w:pPr>
      <w:r w:rsidRPr="00984190">
        <w:t xml:space="preserve">Make any necessary changes to the logic for determining </w:t>
      </w:r>
      <w:r>
        <w:t xml:space="preserve">Current Procedural Terminology (CPT)/Healthcare Common Procedure Coding System (HCPCS) code </w:t>
      </w:r>
      <w:r w:rsidRPr="00984190">
        <w:t>service lines and revenue codes</w:t>
      </w:r>
      <w:r>
        <w:t xml:space="preserve"> to ensure that identical codes either:</w:t>
      </w:r>
    </w:p>
    <w:p w:rsidR="00984190" w:rsidRDefault="00984190" w:rsidP="00984190">
      <w:pPr>
        <w:pStyle w:val="BodyTextBullet1"/>
        <w:numPr>
          <w:ilvl w:val="1"/>
          <w:numId w:val="5"/>
        </w:numPr>
      </w:pPr>
      <w:r>
        <w:t>Combine and calculate the correct number of units – no Print Order</w:t>
      </w:r>
    </w:p>
    <w:p w:rsidR="00984190" w:rsidRPr="00984190" w:rsidRDefault="00984190" w:rsidP="00984190">
      <w:pPr>
        <w:pStyle w:val="BodyTextBullet1"/>
        <w:numPr>
          <w:ilvl w:val="1"/>
          <w:numId w:val="5"/>
        </w:numPr>
      </w:pPr>
      <w:r>
        <w:t>Do not combine – Print Order</w:t>
      </w:r>
    </w:p>
    <w:p w:rsidR="00507280" w:rsidRDefault="0004473B" w:rsidP="00507280">
      <w:pPr>
        <w:pStyle w:val="BodyTextBullet1"/>
      </w:pPr>
      <w:r>
        <w:t>Remove the f</w:t>
      </w:r>
      <w:r w:rsidR="00782C12">
        <w:t>atal error that prevents the authorization of a claim for a patient with only a last name in the Patient fil</w:t>
      </w:r>
      <w:r w:rsidR="00507280">
        <w:t>e</w:t>
      </w:r>
    </w:p>
    <w:p w:rsidR="00AA5B00" w:rsidRDefault="00AA5B00" w:rsidP="00AA5B00">
      <w:pPr>
        <w:pStyle w:val="BodyTextBullet1"/>
      </w:pPr>
      <w:r w:rsidRPr="00AA5B00">
        <w:t>Remove the fatal error that prevents the authorization of a claim for a subscriber with only a last name</w:t>
      </w:r>
    </w:p>
    <w:p w:rsidR="009F2CD8" w:rsidRPr="002E0953" w:rsidRDefault="00733429" w:rsidP="002E0953">
      <w:pPr>
        <w:pStyle w:val="BodyTextBullet1"/>
      </w:pPr>
      <w:r>
        <w:t xml:space="preserve">Remove the obsolete Present on Admission </w:t>
      </w:r>
      <w:r w:rsidR="003B7D66">
        <w:t xml:space="preserve">(POA) </w:t>
      </w:r>
      <w:r>
        <w:t xml:space="preserve">code option of </w:t>
      </w:r>
      <w:r w:rsidR="00B3711E" w:rsidRPr="00B3711E">
        <w:t>Blank/Exempt from POA Reporting</w:t>
      </w:r>
    </w:p>
    <w:p w:rsidR="00D3274C" w:rsidRPr="00460970" w:rsidRDefault="00D3274C" w:rsidP="00D3274C">
      <w:pPr>
        <w:pStyle w:val="BodyText"/>
        <w:rPr>
          <w:b/>
        </w:rPr>
      </w:pPr>
      <w:r w:rsidRPr="00460970">
        <w:rPr>
          <w:b/>
        </w:rPr>
        <w:t>Printed Claims</w:t>
      </w:r>
    </w:p>
    <w:p w:rsidR="00782C12" w:rsidRDefault="00782C12" w:rsidP="00C3562D">
      <w:pPr>
        <w:pStyle w:val="BodyTextBullet1"/>
      </w:pPr>
      <w:r>
        <w:t xml:space="preserve">Add the ability to print the amount paid on a claim by the previous payer(s) in Box 29 of the </w:t>
      </w:r>
      <w:r w:rsidR="00A37CDA">
        <w:t>CMS-</w:t>
      </w:r>
      <w:r>
        <w:t>1500 claim form when a secondary/</w:t>
      </w:r>
      <w:r w:rsidR="006252BC">
        <w:t>tertiary</w:t>
      </w:r>
      <w:r>
        <w:t xml:space="preserve"> claim is printed locally</w:t>
      </w:r>
    </w:p>
    <w:p w:rsidR="00D3274C" w:rsidRDefault="00D3274C" w:rsidP="00C3562D">
      <w:pPr>
        <w:pStyle w:val="BodyTextBullet1"/>
      </w:pPr>
      <w:r>
        <w:t xml:space="preserve">Remove the printing of the admission date and time from the UB04 claim form </w:t>
      </w:r>
      <w:r w:rsidR="00892AAA">
        <w:t xml:space="preserve">(FL12/13) </w:t>
      </w:r>
      <w:r>
        <w:t>when an outpatient, institutional claim is printed locally</w:t>
      </w:r>
    </w:p>
    <w:p w:rsidR="002712E5" w:rsidRDefault="002712E5" w:rsidP="00C3562D">
      <w:pPr>
        <w:pStyle w:val="BodyTextBullet1"/>
      </w:pPr>
      <w:r>
        <w:t>Remove the printing of the discharge time from the UB04 claim form (FL16) when an outpatient, institutional claim is printed locally</w:t>
      </w:r>
    </w:p>
    <w:p w:rsidR="008C4786" w:rsidRPr="00460970" w:rsidRDefault="008C4786" w:rsidP="00C3562D">
      <w:pPr>
        <w:pStyle w:val="BodyText"/>
        <w:rPr>
          <w:b/>
        </w:rPr>
      </w:pPr>
      <w:r w:rsidRPr="00460970">
        <w:rPr>
          <w:b/>
        </w:rPr>
        <w:t>Insurance Company Entry/Edit</w:t>
      </w:r>
      <w:r w:rsidR="002C09A3">
        <w:rPr>
          <w:b/>
        </w:rPr>
        <w:t>/View Insurance Company</w:t>
      </w:r>
    </w:p>
    <w:p w:rsidR="000168E9" w:rsidRDefault="008C4786" w:rsidP="003B7D66">
      <w:pPr>
        <w:pStyle w:val="BodyTextBullet1"/>
      </w:pPr>
      <w:r>
        <w:t>Add the abil</w:t>
      </w:r>
      <w:r w:rsidR="00CF2EE8">
        <w:t xml:space="preserve">ity to define multiple Additional Primary Payer Identification numbers for an insurance company for the purpose of routing claims to different administrative </w:t>
      </w:r>
      <w:r w:rsidR="00CF2EE8">
        <w:lastRenderedPageBreak/>
        <w:t>contractors</w:t>
      </w:r>
      <w:r w:rsidR="00354798">
        <w:t xml:space="preserve"> for both Medicare </w:t>
      </w:r>
      <w:r w:rsidR="00A37CDA">
        <w:t xml:space="preserve">Will Not Reimburse </w:t>
      </w:r>
      <w:r w:rsidR="00354798">
        <w:t>(WNR) and commercial [non-Medicare (WNR)] insurance companies</w:t>
      </w:r>
    </w:p>
    <w:p w:rsidR="000B020C" w:rsidRDefault="000B020C" w:rsidP="003B7D66">
      <w:pPr>
        <w:pStyle w:val="BodyTextBullet1"/>
      </w:pPr>
      <w:r>
        <w:t>Add the ability to view what is defined as the insurance company addresses in Insurance Company Entry/Edit and View Insurance Company even if the</w:t>
      </w:r>
      <w:r w:rsidR="003632B5">
        <w:t xml:space="preserve"> address is incomplete or blank</w:t>
      </w:r>
    </w:p>
    <w:p w:rsidR="00E448A7" w:rsidRDefault="00E448A7" w:rsidP="003B7D66">
      <w:pPr>
        <w:pStyle w:val="BodyTextBullet1"/>
      </w:pPr>
      <w:r>
        <w:t>Add the ability to define a Utilization Management Organization (UMO) identifier to be transmitted in the X12N 5010 Health Care Services Review – Request for Review</w:t>
      </w:r>
      <w:r w:rsidR="003632B5">
        <w:t xml:space="preserve"> and Response (278) transaction</w:t>
      </w:r>
    </w:p>
    <w:p w:rsidR="00BD4908" w:rsidRDefault="00781737" w:rsidP="00841DC7">
      <w:pPr>
        <w:pStyle w:val="BodyText"/>
        <w:keepNext/>
        <w:rPr>
          <w:b/>
        </w:rPr>
      </w:pPr>
      <w:r w:rsidRPr="00781737">
        <w:rPr>
          <w:b/>
        </w:rPr>
        <w:t>Integrated Billing Site Parameters</w:t>
      </w:r>
    </w:p>
    <w:p w:rsidR="00781737" w:rsidRDefault="00781737" w:rsidP="00781737">
      <w:pPr>
        <w:pStyle w:val="BodyTextBullet1"/>
      </w:pPr>
      <w:r w:rsidRPr="00B74D89">
        <w:t xml:space="preserve">Add a parameter that controls how long the VistA system will store </w:t>
      </w:r>
      <w:r w:rsidR="00A37CDA" w:rsidRPr="00B74D89">
        <w:t>American Standard Code (</w:t>
      </w:r>
      <w:r w:rsidRPr="00B74D89">
        <w:t>ASC</w:t>
      </w:r>
      <w:r w:rsidR="00215AEB" w:rsidRPr="00B74D89">
        <w:t xml:space="preserve">) </w:t>
      </w:r>
      <w:r w:rsidRPr="00B74D89">
        <w:t>X12N Health Care Claim Request For Additional Information (277) transactio</w:t>
      </w:r>
      <w:r w:rsidR="004855B3">
        <w:t>ns (default = infinity</w:t>
      </w:r>
      <w:r w:rsidRPr="00B74D89">
        <w:t>)</w:t>
      </w:r>
    </w:p>
    <w:p w:rsidR="00CE6966" w:rsidRDefault="00CE6966" w:rsidP="00CE6966">
      <w:pPr>
        <w:pStyle w:val="BodyTextBullet1"/>
      </w:pPr>
      <w:r>
        <w:t xml:space="preserve">Add a parameter that controls how long an </w:t>
      </w:r>
      <w:r w:rsidRPr="00CE6966">
        <w:t>ASC X12N Health Care Claim Request For Additional Information (277) transaction</w:t>
      </w:r>
      <w:r>
        <w:t xml:space="preserve"> will display on the </w:t>
      </w:r>
      <w:r w:rsidRPr="00CE6966">
        <w:t>ASC X12N Health Care Claim Request For Addition</w:t>
      </w:r>
      <w:r>
        <w:t>al Information (277) worklist</w:t>
      </w:r>
    </w:p>
    <w:p w:rsidR="00EB473C" w:rsidRDefault="00EB473C" w:rsidP="00EB473C">
      <w:pPr>
        <w:pStyle w:val="BodyTextBullet1"/>
      </w:pPr>
      <w:r w:rsidRPr="00EB473C">
        <w:t>Add the ability to maintain a list of revenue codes that will be used to make some printed claims exempt from tracking</w:t>
      </w:r>
    </w:p>
    <w:p w:rsidR="000E68D9" w:rsidRPr="00781737" w:rsidRDefault="000E68D9" w:rsidP="00EB473C">
      <w:pPr>
        <w:pStyle w:val="BodyTextBullet1"/>
      </w:pPr>
      <w:r>
        <w:t>Add ability to define Alternate Primary Payer ID Types to be used to qualify Alternate Primary Payer IDs</w:t>
      </w:r>
    </w:p>
    <w:p w:rsidR="00833D5E" w:rsidRPr="00460970" w:rsidRDefault="00833D5E" w:rsidP="00C3562D">
      <w:pPr>
        <w:pStyle w:val="BodyText"/>
        <w:rPr>
          <w:b/>
        </w:rPr>
      </w:pPr>
      <w:r w:rsidRPr="00460970">
        <w:rPr>
          <w:b/>
        </w:rPr>
        <w:t>Claims Status Awaiting Resolution (CSA)</w:t>
      </w:r>
    </w:p>
    <w:p w:rsidR="00833D5E" w:rsidRDefault="00833D5E" w:rsidP="00833D5E">
      <w:pPr>
        <w:pStyle w:val="BodyTextBullet1"/>
      </w:pPr>
      <w:r>
        <w:t>Add the ability to view through CSA</w:t>
      </w:r>
      <w:r w:rsidR="00841DC7">
        <w:t>,</w:t>
      </w:r>
      <w:r w:rsidR="002E6467">
        <w:t xml:space="preserve"> the</w:t>
      </w:r>
      <w:r>
        <w:t xml:space="preserve"> Health Care Clearing House (HCCH) </w:t>
      </w:r>
      <w:r w:rsidR="002E6467">
        <w:t xml:space="preserve">that </w:t>
      </w:r>
      <w:r>
        <w:t xml:space="preserve">sent a </w:t>
      </w:r>
      <w:r w:rsidR="00354A9D">
        <w:t>Claim Status (</w:t>
      </w:r>
      <w:r>
        <w:t>277</w:t>
      </w:r>
      <w:r w:rsidR="00354A9D">
        <w:t xml:space="preserve">) </w:t>
      </w:r>
      <w:r>
        <w:t xml:space="preserve">message </w:t>
      </w:r>
      <w:r w:rsidR="00354A9D">
        <w:t>for a claim</w:t>
      </w:r>
      <w:r w:rsidR="00F64F40">
        <w:t xml:space="preserve"> when the message source is an HCCH</w:t>
      </w:r>
    </w:p>
    <w:p w:rsidR="00354A9D" w:rsidRDefault="00354A9D" w:rsidP="00354A9D">
      <w:pPr>
        <w:pStyle w:val="BodyText"/>
        <w:rPr>
          <w:b/>
        </w:rPr>
      </w:pPr>
      <w:r w:rsidRPr="00354A9D">
        <w:rPr>
          <w:b/>
        </w:rPr>
        <w:t>Third Party Joint Inquiry</w:t>
      </w:r>
      <w:r>
        <w:rPr>
          <w:b/>
        </w:rPr>
        <w:t xml:space="preserve"> (TPJI)</w:t>
      </w:r>
    </w:p>
    <w:p w:rsidR="00354A9D" w:rsidRDefault="00354A9D" w:rsidP="00F64F40">
      <w:pPr>
        <w:pStyle w:val="BodyTextBullet1"/>
      </w:pPr>
      <w:r>
        <w:t>Add the abil</w:t>
      </w:r>
      <w:r w:rsidR="00215AEB">
        <w:t>ity to view through TPJI</w:t>
      </w:r>
      <w:r w:rsidR="00841DC7">
        <w:t xml:space="preserve">, </w:t>
      </w:r>
      <w:r w:rsidR="00215AEB">
        <w:t xml:space="preserve"> </w:t>
      </w:r>
      <w:r w:rsidR="002E6467">
        <w:t xml:space="preserve">the </w:t>
      </w:r>
      <w:r w:rsidR="00215AEB">
        <w:t xml:space="preserve">HCCH </w:t>
      </w:r>
      <w:r w:rsidR="002E6467">
        <w:t xml:space="preserve">that </w:t>
      </w:r>
      <w:r w:rsidR="00215AEB">
        <w:t>s</w:t>
      </w:r>
      <w:r>
        <w:t xml:space="preserve">ent a Claim Status (277) </w:t>
      </w:r>
      <w:r w:rsidRPr="00354A9D">
        <w:t xml:space="preserve">message </w:t>
      </w:r>
      <w:r>
        <w:t>for a claim</w:t>
      </w:r>
      <w:r w:rsidR="00F64F40" w:rsidRPr="00F64F40">
        <w:t xml:space="preserve"> when the message source is a</w:t>
      </w:r>
      <w:r w:rsidR="00F64F40">
        <w:t>n</w:t>
      </w:r>
      <w:r w:rsidR="00F64F40" w:rsidRPr="00F64F40">
        <w:t xml:space="preserve"> HCCH</w:t>
      </w:r>
      <w:r w:rsidR="00F64F40">
        <w:t xml:space="preserve"> </w:t>
      </w:r>
    </w:p>
    <w:p w:rsidR="002E0953" w:rsidRDefault="002E0953" w:rsidP="00354A9D">
      <w:pPr>
        <w:pStyle w:val="BodyTextBullet1"/>
      </w:pPr>
      <w:r>
        <w:t xml:space="preserve">Modify the Electronic Explanation of Benefits (EEOB) </w:t>
      </w:r>
      <w:r w:rsidR="00B4558C">
        <w:t xml:space="preserve">view </w:t>
      </w:r>
      <w:r w:rsidR="00134A6B">
        <w:t xml:space="preserve">within the Claim Information action </w:t>
      </w:r>
      <w:r>
        <w:t>to display t</w:t>
      </w:r>
      <w:r w:rsidR="00F64F40">
        <w:t>he Claim Adjustment Reason Codes</w:t>
      </w:r>
      <w:r>
        <w:t xml:space="preserve"> (CARCs) and Remittance Advice Remark Codes (RARCs) descriptions from </w:t>
      </w:r>
      <w:r w:rsidR="002D5F82">
        <w:t xml:space="preserve">the new </w:t>
      </w:r>
      <w:r w:rsidR="00B4558C">
        <w:t xml:space="preserve">AR EDI </w:t>
      </w:r>
      <w:r w:rsidR="002D5F82">
        <w:t xml:space="preserve">CARC </w:t>
      </w:r>
      <w:r w:rsidR="00B4558C">
        <w:t xml:space="preserve">DATA </w:t>
      </w:r>
      <w:r w:rsidR="002D5F82">
        <w:t xml:space="preserve">and </w:t>
      </w:r>
      <w:r w:rsidR="00B4558C">
        <w:t xml:space="preserve">AR EDI </w:t>
      </w:r>
      <w:r w:rsidR="002D5F82">
        <w:t xml:space="preserve">RARC </w:t>
      </w:r>
      <w:r w:rsidR="00B4558C">
        <w:t xml:space="preserve">DATA </w:t>
      </w:r>
      <w:r w:rsidR="00A05CC0">
        <w:t xml:space="preserve">files </w:t>
      </w:r>
      <w:r w:rsidR="002D5F82">
        <w:t>(</w:t>
      </w:r>
      <w:r w:rsidR="00B4558C">
        <w:t>345 and 346</w:t>
      </w:r>
      <w:r w:rsidR="002D5F82">
        <w:t>)</w:t>
      </w:r>
    </w:p>
    <w:p w:rsidR="00431A42" w:rsidRPr="00354A9D" w:rsidRDefault="00431A42" w:rsidP="00354A9D">
      <w:pPr>
        <w:pStyle w:val="BodyTextBullet1"/>
      </w:pPr>
      <w:r>
        <w:t xml:space="preserve">Add the ability to view comments added to the </w:t>
      </w:r>
      <w:r w:rsidR="005E200F">
        <w:t>Request for Additional Information (</w:t>
      </w:r>
      <w:r>
        <w:t>RFAI</w:t>
      </w:r>
      <w:r w:rsidR="005E200F">
        <w:t>)</w:t>
      </w:r>
      <w:r>
        <w:t xml:space="preserve"> Worklist for a claim</w:t>
      </w:r>
    </w:p>
    <w:p w:rsidR="00134A6B" w:rsidRDefault="002D5F82" w:rsidP="00C3562D">
      <w:pPr>
        <w:pStyle w:val="BodyText"/>
        <w:rPr>
          <w:b/>
        </w:rPr>
      </w:pPr>
      <w:r w:rsidRPr="002D5F82">
        <w:rPr>
          <w:b/>
        </w:rPr>
        <w:t xml:space="preserve">EDI Menu For Electronic </w:t>
      </w:r>
      <w:proofErr w:type="gramStart"/>
      <w:r w:rsidRPr="002D5F82">
        <w:rPr>
          <w:b/>
        </w:rPr>
        <w:t>Bills ...</w:t>
      </w:r>
      <w:proofErr w:type="gramEnd"/>
      <w:r w:rsidRPr="002D5F82">
        <w:rPr>
          <w:b/>
        </w:rPr>
        <w:t xml:space="preserve"> </w:t>
      </w:r>
    </w:p>
    <w:p w:rsidR="00134A6B" w:rsidRDefault="00134A6B" w:rsidP="00B4558C">
      <w:pPr>
        <w:pStyle w:val="BodyTextBullet1"/>
      </w:pPr>
      <w:r w:rsidRPr="002D5F82">
        <w:t xml:space="preserve">Modify the Electronic Explanation of Benefits (EEOB) to display the Claim Adjustment Reason Codes (CARCs) and Remittance Advice Remark Codes (RARCs) descriptions from </w:t>
      </w:r>
      <w:r w:rsidRPr="00134A6B">
        <w:t xml:space="preserve">the new </w:t>
      </w:r>
      <w:r w:rsidR="00B4558C" w:rsidRPr="00B4558C">
        <w:t>AR EDI CARC DATA and AR EDI RARC DATA files (345 and 346)</w:t>
      </w:r>
      <w:r>
        <w:t xml:space="preserve"> from the following locations:</w:t>
      </w:r>
    </w:p>
    <w:p w:rsidR="002D5F82" w:rsidRPr="00134A6B" w:rsidRDefault="00134A6B" w:rsidP="00134A6B">
      <w:pPr>
        <w:pStyle w:val="BodyTextBullet2"/>
      </w:pPr>
      <w:r w:rsidRPr="00134A6B">
        <w:t>Print EOB [IBCE PRINT EOB]</w:t>
      </w:r>
    </w:p>
    <w:p w:rsidR="00083084" w:rsidRDefault="008939E7" w:rsidP="00C3562D">
      <w:pPr>
        <w:pStyle w:val="BodyText"/>
        <w:rPr>
          <w:b/>
        </w:rPr>
      </w:pPr>
      <w:r w:rsidRPr="008939E7">
        <w:rPr>
          <w:b/>
        </w:rPr>
        <w:t>View/Resubmit Claims - Live or Test</w:t>
      </w:r>
      <w:r>
        <w:rPr>
          <w:b/>
        </w:rPr>
        <w:t xml:space="preserve"> (RCB)</w:t>
      </w:r>
    </w:p>
    <w:p w:rsidR="008939E7" w:rsidRDefault="008939E7" w:rsidP="008939E7">
      <w:pPr>
        <w:pStyle w:val="BodyTextBullet1"/>
      </w:pPr>
      <w:r>
        <w:t>Add the ability to look up claims for an i</w:t>
      </w:r>
      <w:r w:rsidR="00F64F40">
        <w:t>nsurance company by Electronic D</w:t>
      </w:r>
      <w:r>
        <w:t>ata Interchan</w:t>
      </w:r>
      <w:r w:rsidR="00B4558C">
        <w:t>ge (EDI) Payer ID in addition to</w:t>
      </w:r>
      <w:r>
        <w:t xml:space="preserve"> the name of the insurance company</w:t>
      </w:r>
    </w:p>
    <w:p w:rsidR="00BA7B93" w:rsidRPr="00984190" w:rsidRDefault="00BA7B93" w:rsidP="008939E7">
      <w:pPr>
        <w:pStyle w:val="BodyTextBullet1"/>
      </w:pPr>
      <w:r w:rsidRPr="00984190">
        <w:lastRenderedPageBreak/>
        <w:t>Add the ability to search for claims that were previously printed and transmit them via the test queue</w:t>
      </w:r>
    </w:p>
    <w:p w:rsidR="00070CAD" w:rsidRPr="00460970" w:rsidRDefault="009F2CD8" w:rsidP="00C3562D">
      <w:pPr>
        <w:pStyle w:val="BodyText"/>
        <w:rPr>
          <w:b/>
        </w:rPr>
      </w:pPr>
      <w:r>
        <w:rPr>
          <w:b/>
        </w:rPr>
        <w:t xml:space="preserve">Medicare-equivalent </w:t>
      </w:r>
      <w:r w:rsidR="00070CAD" w:rsidRPr="00460970">
        <w:rPr>
          <w:b/>
        </w:rPr>
        <w:t>Remittance Advice (MRA)</w:t>
      </w:r>
      <w:r>
        <w:rPr>
          <w:b/>
        </w:rPr>
        <w:t>/Medicare Management Worklist (MRW)</w:t>
      </w:r>
    </w:p>
    <w:p w:rsidR="00070CAD" w:rsidRDefault="00070CAD" w:rsidP="00070CAD">
      <w:pPr>
        <w:pStyle w:val="BodyTextBullet1"/>
      </w:pPr>
    </w:p>
    <w:p w:rsidR="00BD4908" w:rsidRDefault="002D5F82" w:rsidP="00841DC7">
      <w:pPr>
        <w:pStyle w:val="BodyTextBullet1"/>
        <w:keepNext/>
      </w:pPr>
      <w:r w:rsidRPr="002D5F82">
        <w:t xml:space="preserve">Modify </w:t>
      </w:r>
      <w:r w:rsidR="00215AEB">
        <w:t xml:space="preserve">the EEOB </w:t>
      </w:r>
      <w:r w:rsidR="00B4558C">
        <w:t xml:space="preserve">view </w:t>
      </w:r>
      <w:r w:rsidRPr="002D5F82">
        <w:t>to display the</w:t>
      </w:r>
      <w:r w:rsidR="00215AEB">
        <w:t xml:space="preserve"> CARCs</w:t>
      </w:r>
      <w:r w:rsidRPr="002D5F82">
        <w:t xml:space="preserve"> and Remittance Advice Remark Codes (RARCs) descriptions from </w:t>
      </w:r>
      <w:r w:rsidR="00134A6B">
        <w:t xml:space="preserve">the new </w:t>
      </w:r>
      <w:r w:rsidR="00EB473C" w:rsidRPr="00EB473C">
        <w:t>AR EDI CARC DATA and AR EDI RARC DATA files (345 and 346)</w:t>
      </w:r>
      <w:r>
        <w:t xml:space="preserve"> from the following</w:t>
      </w:r>
      <w:r w:rsidR="00134A6B">
        <w:t xml:space="preserve"> options</w:t>
      </w:r>
      <w:r>
        <w:t>:</w:t>
      </w:r>
    </w:p>
    <w:p w:rsidR="00BD4908" w:rsidRDefault="00BD4908" w:rsidP="00841DC7">
      <w:pPr>
        <w:pStyle w:val="BodyTextBullet2"/>
        <w:keepNext/>
      </w:pPr>
    </w:p>
    <w:p w:rsidR="00BD4908" w:rsidRDefault="002D5F82" w:rsidP="00841DC7">
      <w:pPr>
        <w:pStyle w:val="BodyTextBullet2"/>
        <w:keepNext/>
      </w:pPr>
      <w:r>
        <w:t>View MRA EOB [IBCEM VIEW MRA EOB]</w:t>
      </w:r>
    </w:p>
    <w:p w:rsidR="002D5F82" w:rsidRPr="009F2CD8" w:rsidRDefault="002D5F82" w:rsidP="002D5F82">
      <w:pPr>
        <w:pStyle w:val="BodyTextBullet2"/>
      </w:pPr>
      <w:r>
        <w:t xml:space="preserve">MRW </w:t>
      </w:r>
      <w:r w:rsidRPr="002D5F82">
        <w:t>[IBCE MRA MANAGEMENT]</w:t>
      </w:r>
    </w:p>
    <w:p w:rsidR="00C3562D" w:rsidRPr="00460970" w:rsidRDefault="00733429" w:rsidP="00C3562D">
      <w:pPr>
        <w:pStyle w:val="BodyText"/>
        <w:rPr>
          <w:b/>
        </w:rPr>
      </w:pPr>
      <w:r>
        <w:rPr>
          <w:b/>
        </w:rPr>
        <w:t xml:space="preserve">Billing </w:t>
      </w:r>
      <w:r w:rsidR="00C3562D" w:rsidRPr="00460970">
        <w:rPr>
          <w:b/>
        </w:rPr>
        <w:t>Reports</w:t>
      </w:r>
    </w:p>
    <w:p w:rsidR="00460970" w:rsidRDefault="00C3562D" w:rsidP="00EB473C">
      <w:pPr>
        <w:pStyle w:val="BodyTextBullet1"/>
      </w:pPr>
      <w:r>
        <w:t xml:space="preserve">Add the ability to track </w:t>
      </w:r>
      <w:r w:rsidR="00994D17">
        <w:t>claims that are printed locally</w:t>
      </w:r>
      <w:r w:rsidR="00EB473C">
        <w:t xml:space="preserve"> based on specific search criteria for CPAC and TRICARE/CHAMPVA claims</w:t>
      </w:r>
    </w:p>
    <w:p w:rsidR="00AD3746" w:rsidRPr="00994D17" w:rsidRDefault="00AD3746" w:rsidP="00AD3746">
      <w:pPr>
        <w:pStyle w:val="BodyTextBullet1"/>
      </w:pPr>
      <w:r>
        <w:t>Modify the Re-generate Unbilled Amounts report summary to display the summary totals before divisional totals</w:t>
      </w:r>
      <w:r w:rsidR="00134A6B">
        <w:t xml:space="preserve"> and to provide the ability to</w:t>
      </w:r>
      <w:r w:rsidR="00F64F40">
        <w:t xml:space="preserve"> select whether or not the report is sorted by division</w:t>
      </w:r>
    </w:p>
    <w:p w:rsidR="0039712E" w:rsidRDefault="00F77E37" w:rsidP="00215AEB">
      <w:pPr>
        <w:pStyle w:val="BodyText"/>
        <w:keepNext/>
        <w:rPr>
          <w:b/>
        </w:rPr>
      </w:pPr>
      <w:r w:rsidRPr="00F77E37">
        <w:rPr>
          <w:b/>
        </w:rPr>
        <w:t>Copy and Cancel (CLON</w:t>
      </w:r>
      <w:r w:rsidR="0033230D">
        <w:rPr>
          <w:b/>
        </w:rPr>
        <w:t>)</w:t>
      </w:r>
    </w:p>
    <w:p w:rsidR="00F77E37" w:rsidRPr="00F77E37" w:rsidRDefault="00F77E37" w:rsidP="0039712E">
      <w:pPr>
        <w:pStyle w:val="BodyTextBullet1"/>
      </w:pPr>
      <w:r>
        <w:t xml:space="preserve">Modify the existing logic associated with copying a claim to ensure the </w:t>
      </w:r>
      <w:r w:rsidR="00841DC7">
        <w:t>Coordination of Benefits (</w:t>
      </w:r>
      <w:r>
        <w:t>COB</w:t>
      </w:r>
      <w:r w:rsidR="00841DC7">
        <w:t>)</w:t>
      </w:r>
      <w:r>
        <w:t xml:space="preserve"> data asso</w:t>
      </w:r>
      <w:r w:rsidR="006E62A5">
        <w:t>ciated with the cancelled claim</w:t>
      </w:r>
      <w:r>
        <w:t xml:space="preserve"> is associated with the new copy</w:t>
      </w:r>
    </w:p>
    <w:p w:rsidR="00703EB0" w:rsidRDefault="00703EB0" w:rsidP="00CE1746">
      <w:pPr>
        <w:spacing w:before="120" w:after="120"/>
        <w:rPr>
          <w:b/>
          <w:sz w:val="24"/>
          <w:szCs w:val="20"/>
        </w:rPr>
      </w:pPr>
      <w:r w:rsidRPr="00703EB0">
        <w:rPr>
          <w:b/>
          <w:sz w:val="24"/>
          <w:szCs w:val="20"/>
        </w:rPr>
        <w:t>COB Management Worklist</w:t>
      </w:r>
      <w:r w:rsidR="0039712E">
        <w:rPr>
          <w:b/>
          <w:sz w:val="24"/>
          <w:szCs w:val="20"/>
        </w:rPr>
        <w:t xml:space="preserve"> (CBW)</w:t>
      </w:r>
    </w:p>
    <w:p w:rsidR="0039712E" w:rsidRDefault="0039712E" w:rsidP="0039712E">
      <w:pPr>
        <w:pStyle w:val="BodyTextBullet1"/>
      </w:pPr>
      <w:r>
        <w:t>Add the ability to search for claims on the COB Management Worklist by payer sequence</w:t>
      </w:r>
      <w:r w:rsidR="008B54F3">
        <w:t xml:space="preserve"> and to sort the claims by payer sequence</w:t>
      </w:r>
    </w:p>
    <w:p w:rsidR="00134A6B" w:rsidRDefault="00134A6B" w:rsidP="0039712E">
      <w:pPr>
        <w:pStyle w:val="BodyTextBullet1"/>
      </w:pPr>
      <w:r w:rsidRPr="002D5F82">
        <w:t>Mod</w:t>
      </w:r>
      <w:r w:rsidR="00215AEB">
        <w:t>ify the EEOB</w:t>
      </w:r>
      <w:r w:rsidRPr="002D5F82">
        <w:t xml:space="preserve"> to display the</w:t>
      </w:r>
      <w:r w:rsidR="00215AEB">
        <w:t xml:space="preserve"> CARCs </w:t>
      </w:r>
      <w:r w:rsidRPr="002D5F82">
        <w:t xml:space="preserve">and </w:t>
      </w:r>
      <w:r w:rsidR="00215AEB">
        <w:t>RARCs</w:t>
      </w:r>
      <w:r w:rsidRPr="002D5F82">
        <w:t xml:space="preserve"> descriptions from </w:t>
      </w:r>
      <w:r>
        <w:t xml:space="preserve">the new CARC and RARC </w:t>
      </w:r>
      <w:r w:rsidRPr="002D5F82">
        <w:t xml:space="preserve">files </w:t>
      </w:r>
      <w:r>
        <w:t>(</w:t>
      </w:r>
      <w:r w:rsidRPr="002D5F82">
        <w:t>344 and 345</w:t>
      </w:r>
      <w:r>
        <w:t>) from the following CBW actions:</w:t>
      </w:r>
    </w:p>
    <w:p w:rsidR="00134A6B" w:rsidRDefault="00134A6B" w:rsidP="00134A6B">
      <w:pPr>
        <w:pStyle w:val="BodyTextBullet2"/>
      </w:pPr>
      <w:r>
        <w:t>Print EOB/MRA</w:t>
      </w:r>
    </w:p>
    <w:p w:rsidR="00134A6B" w:rsidRDefault="00134A6B" w:rsidP="00134A6B">
      <w:pPr>
        <w:pStyle w:val="BodyTextBullet2"/>
      </w:pPr>
      <w:r>
        <w:t>View EOB</w:t>
      </w:r>
    </w:p>
    <w:p w:rsidR="000D2407" w:rsidRDefault="000D2407" w:rsidP="00CE1746">
      <w:pPr>
        <w:spacing w:before="120" w:after="120"/>
        <w:rPr>
          <w:b/>
          <w:sz w:val="24"/>
          <w:szCs w:val="20"/>
        </w:rPr>
      </w:pPr>
      <w:r>
        <w:rPr>
          <w:b/>
          <w:sz w:val="24"/>
          <w:szCs w:val="20"/>
        </w:rPr>
        <w:t xml:space="preserve">Request </w:t>
      </w:r>
      <w:proofErr w:type="gramStart"/>
      <w:r>
        <w:rPr>
          <w:b/>
          <w:sz w:val="24"/>
          <w:szCs w:val="20"/>
        </w:rPr>
        <w:t>For</w:t>
      </w:r>
      <w:proofErr w:type="gramEnd"/>
      <w:r>
        <w:rPr>
          <w:b/>
          <w:sz w:val="24"/>
          <w:szCs w:val="20"/>
        </w:rPr>
        <w:t xml:space="preserve"> Additional Information Worklist</w:t>
      </w:r>
    </w:p>
    <w:p w:rsidR="000D2407" w:rsidRDefault="000D2407" w:rsidP="000D2407">
      <w:pPr>
        <w:pStyle w:val="BodyTextBullet1"/>
      </w:pPr>
      <w:r w:rsidRPr="000D2407">
        <w:t>Add the ability to view and manage manually, requests for additional claim information (ASC X12N Health Care Claim Request For Additional Information (277) transactions) received from payers</w:t>
      </w:r>
    </w:p>
    <w:p w:rsidR="00CE1746" w:rsidRPr="00CE1746" w:rsidRDefault="00CE1746" w:rsidP="00CE1746">
      <w:pPr>
        <w:spacing w:before="120" w:after="120"/>
        <w:rPr>
          <w:b/>
          <w:sz w:val="24"/>
          <w:szCs w:val="20"/>
        </w:rPr>
      </w:pPr>
      <w:r w:rsidRPr="00CE1746">
        <w:rPr>
          <w:b/>
          <w:sz w:val="24"/>
          <w:szCs w:val="20"/>
        </w:rPr>
        <w:t>ASC X12N Health Care Claim (837) Transactions</w:t>
      </w:r>
    </w:p>
    <w:p w:rsidR="00CE1746" w:rsidRPr="00841DC7" w:rsidRDefault="00923BD9" w:rsidP="00841DC7">
      <w:pPr>
        <w:pStyle w:val="BodyTextBullet1"/>
      </w:pPr>
      <w:r w:rsidRPr="00841DC7">
        <w:t>Add the ability to transmit all claims with a rate type for which the insurer is responsible in an ASC X12N Health Care Claim (837) transaction</w:t>
      </w:r>
    </w:p>
    <w:p w:rsidR="00CE1746" w:rsidRPr="00841DC7" w:rsidRDefault="00923BD9" w:rsidP="00841DC7">
      <w:pPr>
        <w:pStyle w:val="BodyTextBullet1"/>
      </w:pPr>
      <w:r w:rsidRPr="00841DC7">
        <w:t>Add the ability to transmit up to 25 procedures codes in an institutional ASC X12N Health Care Claim (837) transaction</w:t>
      </w:r>
    </w:p>
    <w:p w:rsidR="003B7D66" w:rsidRPr="00F4515E" w:rsidRDefault="00CE1746" w:rsidP="0025249B">
      <w:pPr>
        <w:pStyle w:val="BodyTextBullet1"/>
      </w:pPr>
      <w:r w:rsidRPr="00CE1746">
        <w:t xml:space="preserve">Add the ability to transmit up to 12 </w:t>
      </w:r>
      <w:r w:rsidR="006050E4">
        <w:t>External Cause of Injury</w:t>
      </w:r>
      <w:r w:rsidRPr="00CE1746">
        <w:t xml:space="preserve"> diagnosis codes in an institutional ASC X12N Health Care Claim (837) transaction</w:t>
      </w:r>
    </w:p>
    <w:p w:rsidR="00BF0E0E" w:rsidRPr="00BF0E0E" w:rsidRDefault="00BF0E0E" w:rsidP="00BF0E0E">
      <w:pPr>
        <w:pStyle w:val="BodyTextBullet1"/>
      </w:pPr>
      <w:r w:rsidRPr="00BF0E0E">
        <w:lastRenderedPageBreak/>
        <w:t xml:space="preserve">Modify the ASC X12N Health Care Claim (837) layout to include maximum allowable data </w:t>
      </w:r>
      <w:r>
        <w:t xml:space="preserve">element lengths for the insurance fields whose lengths were increased by the </w:t>
      </w:r>
      <w:proofErr w:type="spellStart"/>
      <w:r>
        <w:t>eInsurance</w:t>
      </w:r>
      <w:proofErr w:type="spellEnd"/>
      <w:r>
        <w:t xml:space="preserve"> Patch IB*2*497</w:t>
      </w:r>
    </w:p>
    <w:p w:rsidR="00CB731F" w:rsidRDefault="00CB731F" w:rsidP="00841DC7">
      <w:pPr>
        <w:pStyle w:val="BodyTextBullet1"/>
      </w:pPr>
      <w:r>
        <w:t xml:space="preserve">Modify the </w:t>
      </w:r>
      <w:r w:rsidRPr="00CE1746">
        <w:t>ASC X12N Health Care Claim (837)</w:t>
      </w:r>
      <w:r>
        <w:t xml:space="preserve"> layout to only transmit an admission date on inpatient claims</w:t>
      </w:r>
    </w:p>
    <w:p w:rsidR="002712E5" w:rsidRPr="00CE1746" w:rsidRDefault="002712E5" w:rsidP="00841DC7">
      <w:pPr>
        <w:pStyle w:val="BodyTextBullet1"/>
      </w:pPr>
      <w:r>
        <w:t>Modify the ASC X12N Health Care Claim (837) layout to only transmit a discharge date/time on inpatient claims</w:t>
      </w:r>
    </w:p>
    <w:p w:rsidR="00892AAA" w:rsidRDefault="00C5043A" w:rsidP="00237F13">
      <w:pPr>
        <w:pStyle w:val="BodyTextBullet1"/>
        <w:numPr>
          <w:ilvl w:val="0"/>
          <w:numId w:val="0"/>
        </w:numPr>
        <w:rPr>
          <w:b/>
        </w:rPr>
      </w:pPr>
      <w:r>
        <w:rPr>
          <w:b/>
        </w:rPr>
        <w:t xml:space="preserve">ASC X12N </w:t>
      </w:r>
      <w:r w:rsidR="00237F13" w:rsidRPr="00237F13">
        <w:rPr>
          <w:b/>
        </w:rPr>
        <w:t xml:space="preserve">Health Care Claim Request </w:t>
      </w:r>
      <w:proofErr w:type="gramStart"/>
      <w:r w:rsidR="00237F13" w:rsidRPr="00237F13">
        <w:rPr>
          <w:b/>
        </w:rPr>
        <w:t>For</w:t>
      </w:r>
      <w:proofErr w:type="gramEnd"/>
      <w:r w:rsidR="00237F13" w:rsidRPr="00237F13">
        <w:rPr>
          <w:b/>
        </w:rPr>
        <w:t xml:space="preserve"> Additional Information</w:t>
      </w:r>
      <w:r w:rsidR="00237F13">
        <w:rPr>
          <w:b/>
        </w:rPr>
        <w:t xml:space="preserve"> (277)</w:t>
      </w:r>
      <w:r w:rsidR="00134A6B">
        <w:rPr>
          <w:b/>
        </w:rPr>
        <w:t xml:space="preserve"> Transactions</w:t>
      </w:r>
    </w:p>
    <w:p w:rsidR="007B45C2" w:rsidRPr="007C52C2" w:rsidRDefault="00237F13" w:rsidP="00EB473C">
      <w:pPr>
        <w:pStyle w:val="BodyTextBullet1"/>
      </w:pPr>
      <w:r w:rsidRPr="00237F13">
        <w:t>Add the ability to receive a ASC X12N Health Care Claim Request For Additional Information (277)</w:t>
      </w:r>
      <w:r w:rsidR="00123110">
        <w:t xml:space="preserve"> equivalent transaction from FSC</w:t>
      </w:r>
    </w:p>
    <w:p w:rsidR="00640F33" w:rsidRDefault="00640F33" w:rsidP="00640F33">
      <w:pPr>
        <w:pStyle w:val="Heading2"/>
        <w:keepNext/>
        <w:tabs>
          <w:tab w:val="left" w:pos="720"/>
        </w:tabs>
        <w:spacing w:after="120"/>
        <w:ind w:left="864" w:hanging="864"/>
      </w:pPr>
      <w:bookmarkStart w:id="6" w:name="_Toc394382509"/>
      <w:bookmarkStart w:id="7" w:name="_Toc432511915"/>
      <w:bookmarkStart w:id="8" w:name="_Toc378153229"/>
      <w:r>
        <w:t>Assumptions and Dependencies</w:t>
      </w:r>
      <w:bookmarkEnd w:id="6"/>
      <w:bookmarkEnd w:id="7"/>
    </w:p>
    <w:p w:rsidR="00640F33" w:rsidRDefault="00640F33" w:rsidP="00640F33">
      <w:pPr>
        <w:pStyle w:val="BodyText"/>
        <w:rPr>
          <w:rFonts w:cs="Arial"/>
          <w:szCs w:val="22"/>
        </w:rPr>
      </w:pPr>
      <w:r>
        <w:t>Emdeon</w:t>
      </w:r>
      <w:r w:rsidRPr="00E73082">
        <w:rPr>
          <w:rFonts w:cs="Arial"/>
          <w:szCs w:val="22"/>
        </w:rPr>
        <w:t xml:space="preserve"> will provide resources to support both integration and site testing for this software development effort.</w:t>
      </w:r>
    </w:p>
    <w:p w:rsidR="00640F33" w:rsidRDefault="00215AEB" w:rsidP="00640F33">
      <w:pPr>
        <w:pStyle w:val="BodyText"/>
        <w:rPr>
          <w:rFonts w:cs="Arial"/>
          <w:szCs w:val="22"/>
        </w:rPr>
      </w:pPr>
      <w:r>
        <w:t xml:space="preserve">The </w:t>
      </w:r>
      <w:r w:rsidR="002C2D18">
        <w:t>Financial Services Center (</w:t>
      </w:r>
      <w:r w:rsidR="00640F33">
        <w:t>FSC</w:t>
      </w:r>
      <w:r w:rsidR="002C2D18">
        <w:t>)</w:t>
      </w:r>
      <w:r w:rsidR="00640F33" w:rsidRPr="00E73082">
        <w:rPr>
          <w:rFonts w:cs="Arial"/>
          <w:szCs w:val="22"/>
        </w:rPr>
        <w:t xml:space="preserve"> will provide resources to support both integration and site testing for this software development effort.</w:t>
      </w:r>
    </w:p>
    <w:p w:rsidR="00640F33" w:rsidRDefault="00385A39" w:rsidP="00640F33">
      <w:pPr>
        <w:pStyle w:val="BodyText"/>
        <w:rPr>
          <w:rFonts w:cs="Arial"/>
          <w:szCs w:val="22"/>
        </w:rPr>
      </w:pPr>
      <w:r>
        <w:t>The Health Level 7 (</w:t>
      </w:r>
      <w:r w:rsidR="00640F33">
        <w:t>HL7</w:t>
      </w:r>
      <w:r>
        <w:t>) team</w:t>
      </w:r>
      <w:r w:rsidR="00640F33">
        <w:t xml:space="preserve"> will </w:t>
      </w:r>
      <w:r w:rsidR="00640F33" w:rsidRPr="00E73082">
        <w:rPr>
          <w:rFonts w:cs="Arial"/>
          <w:szCs w:val="22"/>
        </w:rPr>
        <w:t xml:space="preserve">provide resources to support </w:t>
      </w:r>
      <w:r w:rsidR="00640F33">
        <w:rPr>
          <w:rFonts w:cs="Arial"/>
          <w:szCs w:val="22"/>
        </w:rPr>
        <w:t xml:space="preserve">development, </w:t>
      </w:r>
      <w:r w:rsidR="00640F33" w:rsidRPr="00E73082">
        <w:rPr>
          <w:rFonts w:cs="Arial"/>
          <w:szCs w:val="22"/>
        </w:rPr>
        <w:t>integration</w:t>
      </w:r>
      <w:r w:rsidR="00FB385E">
        <w:rPr>
          <w:rFonts w:cs="Arial"/>
          <w:szCs w:val="22"/>
        </w:rPr>
        <w:t>,</w:t>
      </w:r>
      <w:r w:rsidR="00640F33" w:rsidRPr="00E73082">
        <w:rPr>
          <w:rFonts w:cs="Arial"/>
          <w:szCs w:val="22"/>
        </w:rPr>
        <w:t xml:space="preserve"> and site testing for this software development effort</w:t>
      </w:r>
      <w:r w:rsidR="00640F33">
        <w:rPr>
          <w:rFonts w:cs="Arial"/>
          <w:szCs w:val="22"/>
        </w:rPr>
        <w:t>.</w:t>
      </w:r>
    </w:p>
    <w:p w:rsidR="00CE5490" w:rsidRPr="00640F33" w:rsidRDefault="00CE5490" w:rsidP="00640F33">
      <w:pPr>
        <w:pStyle w:val="BodyText"/>
        <w:rPr>
          <w:rFonts w:cs="Arial"/>
          <w:szCs w:val="22"/>
        </w:rPr>
      </w:pPr>
      <w:r>
        <w:rPr>
          <w:rFonts w:cs="Arial"/>
          <w:szCs w:val="22"/>
        </w:rPr>
        <w:t xml:space="preserve">Patch PRCS*4.5*303 will be nationally released which will make </w:t>
      </w:r>
      <w:proofErr w:type="gramStart"/>
      <w:r>
        <w:rPr>
          <w:rFonts w:cs="Arial"/>
          <w:szCs w:val="22"/>
        </w:rPr>
        <w:t>the  CARC</w:t>
      </w:r>
      <w:proofErr w:type="gramEnd"/>
      <w:r>
        <w:rPr>
          <w:rFonts w:cs="Arial"/>
          <w:szCs w:val="22"/>
        </w:rPr>
        <w:t>/RARC files (#345 and 346) available for use by the Patch IB*2*547 software.</w:t>
      </w:r>
    </w:p>
    <w:p w:rsidR="00D51FB1" w:rsidRPr="00263B74" w:rsidRDefault="00D51FB1" w:rsidP="00263B74">
      <w:pPr>
        <w:pStyle w:val="Heading2"/>
      </w:pPr>
      <w:bookmarkStart w:id="9" w:name="_Toc432511916"/>
      <w:r w:rsidRPr="00860D59">
        <w:t>References</w:t>
      </w:r>
      <w:bookmarkEnd w:id="8"/>
      <w:bookmarkEnd w:id="9"/>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0"/>
        <w:gridCol w:w="3690"/>
        <w:gridCol w:w="1278"/>
      </w:tblGrid>
      <w:tr w:rsidR="00D51FB1" w:rsidRPr="00D51FB1" w:rsidTr="00860D59">
        <w:trPr>
          <w:cantSplit/>
          <w:tblHeader/>
        </w:trPr>
        <w:tc>
          <w:tcPr>
            <w:tcW w:w="4140" w:type="dxa"/>
            <w:shd w:val="clear" w:color="auto" w:fill="E6E6E6"/>
          </w:tcPr>
          <w:p w:rsidR="00D51FB1" w:rsidRPr="00D51FB1" w:rsidRDefault="00D51FB1" w:rsidP="00F3063A">
            <w:pPr>
              <w:pStyle w:val="TableHeading"/>
            </w:pPr>
            <w:r w:rsidRPr="00D51FB1">
              <w:t>Name</w:t>
            </w:r>
          </w:p>
        </w:tc>
        <w:tc>
          <w:tcPr>
            <w:tcW w:w="3690" w:type="dxa"/>
            <w:shd w:val="clear" w:color="auto" w:fill="E6E6E6"/>
          </w:tcPr>
          <w:p w:rsidR="00D51FB1" w:rsidRPr="00D51FB1" w:rsidRDefault="00D51FB1" w:rsidP="00F3063A">
            <w:pPr>
              <w:pStyle w:val="TableHeading"/>
            </w:pPr>
            <w:r w:rsidRPr="00D51FB1">
              <w:t>Location</w:t>
            </w:r>
          </w:p>
        </w:tc>
        <w:tc>
          <w:tcPr>
            <w:tcW w:w="1278" w:type="dxa"/>
            <w:shd w:val="clear" w:color="auto" w:fill="E6E6E6"/>
          </w:tcPr>
          <w:p w:rsidR="00D51FB1" w:rsidRPr="00D51FB1" w:rsidRDefault="00D51FB1" w:rsidP="00F3063A">
            <w:pPr>
              <w:pStyle w:val="TableHeading"/>
            </w:pPr>
            <w:r w:rsidRPr="00D51FB1">
              <w:t>Date</w:t>
            </w:r>
          </w:p>
        </w:tc>
      </w:tr>
      <w:tr w:rsidR="00D51FB1" w:rsidRPr="00D51FB1" w:rsidTr="00941E01">
        <w:tc>
          <w:tcPr>
            <w:tcW w:w="4140" w:type="dxa"/>
          </w:tcPr>
          <w:p w:rsidR="00D51FB1" w:rsidRPr="00860D59" w:rsidRDefault="00D51FB1" w:rsidP="00F3063A">
            <w:pPr>
              <w:pStyle w:val="TableText"/>
            </w:pPr>
            <w:r w:rsidRPr="00860D59">
              <w:t>ASC X12N/005010X221 Health Care Claim Payment/Advice (835) – Technical Report Type 3</w:t>
            </w:r>
          </w:p>
        </w:tc>
        <w:tc>
          <w:tcPr>
            <w:tcW w:w="3690" w:type="dxa"/>
          </w:tcPr>
          <w:p w:rsidR="00D51FB1" w:rsidRPr="00656DDA" w:rsidRDefault="00373476" w:rsidP="00D51FB1">
            <w:pPr>
              <w:spacing w:before="120"/>
              <w:rPr>
                <w:rStyle w:val="Hyperlink"/>
              </w:rPr>
            </w:pPr>
            <w:hyperlink r:id="rId16" w:history="1">
              <w:r w:rsidR="00923BD9" w:rsidRPr="00656DDA">
                <w:rPr>
                  <w:rStyle w:val="Hyperlink"/>
                </w:rPr>
                <w:t>http://www.wpc-edi.com/</w:t>
              </w:r>
            </w:hyperlink>
          </w:p>
          <w:p w:rsidR="00D51FB1" w:rsidRPr="00656DDA" w:rsidRDefault="00D51FB1" w:rsidP="00D51FB1">
            <w:pPr>
              <w:spacing w:before="120"/>
              <w:rPr>
                <w:szCs w:val="20"/>
              </w:rPr>
            </w:pPr>
          </w:p>
        </w:tc>
        <w:tc>
          <w:tcPr>
            <w:tcW w:w="1278" w:type="dxa"/>
          </w:tcPr>
          <w:p w:rsidR="00D51FB1" w:rsidRPr="00D51FB1" w:rsidRDefault="00D51FB1" w:rsidP="00F3063A">
            <w:pPr>
              <w:pStyle w:val="TableText"/>
            </w:pPr>
            <w:r w:rsidRPr="00D51FB1">
              <w:t>May 2006</w:t>
            </w:r>
          </w:p>
        </w:tc>
      </w:tr>
      <w:tr w:rsidR="00D51FB1" w:rsidRPr="00D51FB1" w:rsidTr="00941E01">
        <w:tc>
          <w:tcPr>
            <w:tcW w:w="4140" w:type="dxa"/>
          </w:tcPr>
          <w:p w:rsidR="00D51FB1" w:rsidRPr="00860D59" w:rsidRDefault="00D51FB1" w:rsidP="00F3063A">
            <w:pPr>
              <w:pStyle w:val="TableText"/>
            </w:pPr>
            <w:r w:rsidRPr="00860D59">
              <w:t>ASC X12N/005010X222 Health Care Claim -  Professional (837) – Technical Report Type 3</w:t>
            </w:r>
          </w:p>
        </w:tc>
        <w:tc>
          <w:tcPr>
            <w:tcW w:w="3690" w:type="dxa"/>
          </w:tcPr>
          <w:p w:rsidR="00D51FB1" w:rsidRPr="00656DDA" w:rsidRDefault="00373476" w:rsidP="00D51FB1">
            <w:pPr>
              <w:spacing w:before="120"/>
              <w:rPr>
                <w:rStyle w:val="Hyperlink"/>
              </w:rPr>
            </w:pPr>
            <w:hyperlink r:id="rId17" w:history="1">
              <w:r w:rsidR="00923BD9" w:rsidRPr="00656DDA">
                <w:rPr>
                  <w:rStyle w:val="Hyperlink"/>
                </w:rPr>
                <w:t>http://www.wpc-edi.com/</w:t>
              </w:r>
            </w:hyperlink>
          </w:p>
          <w:p w:rsidR="00D51FB1" w:rsidRPr="00656DDA" w:rsidRDefault="00D51FB1" w:rsidP="00D51FB1">
            <w:pPr>
              <w:spacing w:before="120"/>
              <w:rPr>
                <w:color w:val="0000FF"/>
                <w:szCs w:val="20"/>
                <w:u w:val="single"/>
              </w:rPr>
            </w:pPr>
          </w:p>
        </w:tc>
        <w:tc>
          <w:tcPr>
            <w:tcW w:w="1278" w:type="dxa"/>
          </w:tcPr>
          <w:p w:rsidR="00D51FB1" w:rsidRPr="00D51FB1" w:rsidRDefault="00D51FB1" w:rsidP="00F3063A">
            <w:pPr>
              <w:pStyle w:val="TableText"/>
            </w:pPr>
            <w:r w:rsidRPr="00D51FB1">
              <w:t>May 2006</w:t>
            </w:r>
          </w:p>
        </w:tc>
      </w:tr>
      <w:tr w:rsidR="00D51FB1" w:rsidRPr="00D51FB1" w:rsidTr="00941E01">
        <w:tc>
          <w:tcPr>
            <w:tcW w:w="4140" w:type="dxa"/>
          </w:tcPr>
          <w:p w:rsidR="00D51FB1" w:rsidRPr="00860D59" w:rsidRDefault="00D51FB1" w:rsidP="00F3063A">
            <w:pPr>
              <w:pStyle w:val="TableText"/>
            </w:pPr>
            <w:r w:rsidRPr="00860D59">
              <w:t>ASC X12N/005010X223 Health Care Claim -  Institutional (837) – Technical Report Type 3</w:t>
            </w:r>
          </w:p>
        </w:tc>
        <w:tc>
          <w:tcPr>
            <w:tcW w:w="3690" w:type="dxa"/>
          </w:tcPr>
          <w:p w:rsidR="00D51FB1" w:rsidRPr="00656DDA" w:rsidRDefault="00373476" w:rsidP="000168E9">
            <w:pPr>
              <w:pStyle w:val="BodyText"/>
              <w:rPr>
                <w:rStyle w:val="Hyperlink"/>
              </w:rPr>
            </w:pPr>
            <w:hyperlink r:id="rId18" w:history="1">
              <w:r w:rsidR="00923BD9" w:rsidRPr="00656DDA">
                <w:rPr>
                  <w:rStyle w:val="Hyperlink"/>
                </w:rPr>
                <w:t>http://www.wpc-edi.com/</w:t>
              </w:r>
            </w:hyperlink>
          </w:p>
          <w:p w:rsidR="000168E9" w:rsidRPr="00656DDA" w:rsidRDefault="000168E9" w:rsidP="000168E9">
            <w:pPr>
              <w:pStyle w:val="BodyText"/>
              <w:rPr>
                <w:color w:val="0000FF"/>
                <w:u w:val="single"/>
              </w:rPr>
            </w:pPr>
          </w:p>
          <w:p w:rsidR="00D51FB1" w:rsidRPr="00656DDA" w:rsidRDefault="00D51FB1" w:rsidP="00D51FB1">
            <w:pPr>
              <w:spacing w:before="120"/>
              <w:rPr>
                <w:color w:val="0000FF"/>
                <w:szCs w:val="20"/>
                <w:u w:val="single"/>
              </w:rPr>
            </w:pPr>
          </w:p>
        </w:tc>
        <w:tc>
          <w:tcPr>
            <w:tcW w:w="1278" w:type="dxa"/>
          </w:tcPr>
          <w:p w:rsidR="00D51FB1" w:rsidRPr="00D51FB1" w:rsidRDefault="00D51FB1" w:rsidP="00F3063A">
            <w:pPr>
              <w:pStyle w:val="TableText"/>
            </w:pPr>
            <w:r w:rsidRPr="00D51FB1">
              <w:t>May 2006</w:t>
            </w:r>
          </w:p>
        </w:tc>
      </w:tr>
      <w:tr w:rsidR="00541E43" w:rsidRPr="00D51FB1" w:rsidTr="00941E01">
        <w:tc>
          <w:tcPr>
            <w:tcW w:w="4140" w:type="dxa"/>
          </w:tcPr>
          <w:p w:rsidR="00541E43" w:rsidRPr="00860D59" w:rsidRDefault="00541E43" w:rsidP="00F3063A">
            <w:pPr>
              <w:pStyle w:val="TableText"/>
            </w:pPr>
            <w:r w:rsidRPr="00860D59">
              <w:t>ASC X12N/005010X213 Health Care Claim Request for Additional Information (277) – Technical Report Type 3</w:t>
            </w:r>
          </w:p>
        </w:tc>
        <w:tc>
          <w:tcPr>
            <w:tcW w:w="3690" w:type="dxa"/>
          </w:tcPr>
          <w:p w:rsidR="00541E43" w:rsidRPr="00656DDA" w:rsidRDefault="00373476" w:rsidP="00D51FB1">
            <w:pPr>
              <w:spacing w:before="120"/>
            </w:pPr>
            <w:hyperlink r:id="rId19" w:history="1">
              <w:r w:rsidR="00923BD9" w:rsidRPr="00656DDA">
                <w:rPr>
                  <w:rStyle w:val="Hyperlink"/>
                </w:rPr>
                <w:t>http://www.wpc-edi.com/</w:t>
              </w:r>
            </w:hyperlink>
          </w:p>
          <w:p w:rsidR="000168E9" w:rsidRPr="00656DDA" w:rsidRDefault="000168E9" w:rsidP="00D51FB1">
            <w:pPr>
              <w:spacing w:before="120"/>
            </w:pPr>
          </w:p>
        </w:tc>
        <w:tc>
          <w:tcPr>
            <w:tcW w:w="1278" w:type="dxa"/>
          </w:tcPr>
          <w:p w:rsidR="00541E43" w:rsidRPr="00D51FB1" w:rsidRDefault="00DA6DFF" w:rsidP="00F3063A">
            <w:pPr>
              <w:pStyle w:val="TableText"/>
            </w:pPr>
            <w:r>
              <w:t>May 2006</w:t>
            </w:r>
          </w:p>
        </w:tc>
      </w:tr>
      <w:tr w:rsidR="00941E01" w:rsidRPr="00D51FB1" w:rsidTr="00941E01">
        <w:tc>
          <w:tcPr>
            <w:tcW w:w="4140" w:type="dxa"/>
          </w:tcPr>
          <w:p w:rsidR="00941E01" w:rsidRPr="00860D59" w:rsidRDefault="00941E01" w:rsidP="00F3063A">
            <w:pPr>
              <w:pStyle w:val="TableText"/>
            </w:pPr>
            <w:r w:rsidRPr="00860D59">
              <w:t>Draft Phase IV CAQH CORE 450 Health Care Claim (837) In</w:t>
            </w:r>
            <w:r w:rsidR="003B7D66" w:rsidRPr="00860D59">
              <w:t>frastructure Rule version 4.0.0</w:t>
            </w:r>
          </w:p>
        </w:tc>
        <w:tc>
          <w:tcPr>
            <w:tcW w:w="3690" w:type="dxa"/>
          </w:tcPr>
          <w:p w:rsidR="00941E01" w:rsidRPr="00656DDA" w:rsidRDefault="00373476" w:rsidP="00D51FB1">
            <w:pPr>
              <w:spacing w:before="120"/>
            </w:pPr>
            <w:hyperlink r:id="rId20" w:history="1">
              <w:r w:rsidR="00923BD9" w:rsidRPr="00656DDA">
                <w:rPr>
                  <w:rStyle w:val="Hyperlink"/>
                </w:rPr>
                <w:t>http://www.caqh.org/CORESTRAW/DraftPAInfraRule_RWGReview.pdf</w:t>
              </w:r>
            </w:hyperlink>
          </w:p>
        </w:tc>
        <w:tc>
          <w:tcPr>
            <w:tcW w:w="1278" w:type="dxa"/>
          </w:tcPr>
          <w:p w:rsidR="00941E01" w:rsidRPr="00D51FB1" w:rsidRDefault="00941E01" w:rsidP="00F3063A">
            <w:pPr>
              <w:pStyle w:val="TableText"/>
            </w:pPr>
          </w:p>
        </w:tc>
      </w:tr>
      <w:tr w:rsidR="00D51FB1" w:rsidRPr="00D51FB1" w:rsidTr="00941E01">
        <w:tc>
          <w:tcPr>
            <w:tcW w:w="4140" w:type="dxa"/>
          </w:tcPr>
          <w:p w:rsidR="00D51FB1" w:rsidRPr="00860D59" w:rsidRDefault="00541E43" w:rsidP="00F3063A">
            <w:pPr>
              <w:pStyle w:val="TableText"/>
            </w:pPr>
            <w:r w:rsidRPr="00860D59">
              <w:t>Patch IB*2*516</w:t>
            </w:r>
            <w:r w:rsidR="00D51FB1" w:rsidRPr="00860D59">
              <w:t xml:space="preserve"> ICD (5010)</w:t>
            </w:r>
          </w:p>
        </w:tc>
        <w:tc>
          <w:tcPr>
            <w:tcW w:w="3690" w:type="dxa"/>
          </w:tcPr>
          <w:p w:rsidR="00941E01" w:rsidRPr="00656DDA" w:rsidRDefault="00373476" w:rsidP="00D51FB1">
            <w:pPr>
              <w:tabs>
                <w:tab w:val="center" w:pos="4680"/>
                <w:tab w:val="right" w:pos="9360"/>
              </w:tabs>
              <w:spacing w:before="120"/>
            </w:pPr>
            <w:hyperlink r:id="rId21" w:history="1">
              <w:r w:rsidR="00923BD9" w:rsidRPr="00656DDA">
                <w:rPr>
                  <w:rStyle w:val="Hyperlink"/>
                </w:rPr>
                <w:t>http://your_srver.domain.ext/warboard/anotebk.asp?proj=1646&amp;Type=Active</w:t>
              </w:r>
            </w:hyperlink>
          </w:p>
        </w:tc>
        <w:tc>
          <w:tcPr>
            <w:tcW w:w="1278" w:type="dxa"/>
          </w:tcPr>
          <w:p w:rsidR="00D51FB1" w:rsidRPr="00D51FB1" w:rsidRDefault="00D51FB1" w:rsidP="00F3063A">
            <w:pPr>
              <w:pStyle w:val="TableText"/>
            </w:pPr>
            <w:r w:rsidRPr="00D51FB1">
              <w:t>June 2010</w:t>
            </w:r>
          </w:p>
        </w:tc>
      </w:tr>
    </w:tbl>
    <w:p w:rsidR="00616B7C" w:rsidRPr="00616B7C" w:rsidRDefault="00616B7C" w:rsidP="00037BA6">
      <w:pPr>
        <w:pStyle w:val="Heading1"/>
      </w:pPr>
      <w:bookmarkStart w:id="10" w:name="_Toc378153230"/>
      <w:bookmarkStart w:id="11" w:name="_Toc432511917"/>
      <w:r w:rsidRPr="00616B7C">
        <w:lastRenderedPageBreak/>
        <w:t>Overall Description</w:t>
      </w:r>
      <w:bookmarkEnd w:id="10"/>
      <w:bookmarkEnd w:id="11"/>
    </w:p>
    <w:p w:rsidR="00616B7C" w:rsidRPr="00616B7C" w:rsidRDefault="00616B7C" w:rsidP="00860D59">
      <w:pPr>
        <w:pStyle w:val="Heading2"/>
      </w:pPr>
      <w:r w:rsidRPr="00616B7C">
        <w:tab/>
      </w:r>
      <w:bookmarkStart w:id="12" w:name="_Toc378153231"/>
      <w:bookmarkStart w:id="13" w:name="_Toc432511918"/>
      <w:r w:rsidRPr="00616B7C">
        <w:t>Accessibility Specifications</w:t>
      </w:r>
      <w:bookmarkEnd w:id="12"/>
      <w:bookmarkEnd w:id="13"/>
    </w:p>
    <w:p w:rsidR="00616B7C" w:rsidRPr="00616B7C" w:rsidRDefault="00616B7C" w:rsidP="00616B7C">
      <w:pPr>
        <w:pStyle w:val="BodyText"/>
      </w:pPr>
      <w:r w:rsidRPr="00616B7C">
        <w:t xml:space="preserve">The user interface for the VistA </w:t>
      </w:r>
      <w:r w:rsidR="002C2D18">
        <w:t>IB</w:t>
      </w:r>
      <w:r w:rsidRPr="00616B7C">
        <w:t xml:space="preserve"> module is composed of two </w:t>
      </w:r>
      <w:proofErr w:type="gramStart"/>
      <w:r w:rsidRPr="00616B7C">
        <w:t>color</w:t>
      </w:r>
      <w:proofErr w:type="gramEnd"/>
      <w:r w:rsidRPr="00616B7C">
        <w:t>, roll and scroll screens developed in M.  The VistA modules are exempt from the standards for the 508 Section of the Rehabilitation Act.</w:t>
      </w:r>
    </w:p>
    <w:p w:rsidR="00616B7C" w:rsidRPr="00616B7C" w:rsidRDefault="00616B7C" w:rsidP="00860D59">
      <w:pPr>
        <w:pStyle w:val="Heading2"/>
      </w:pPr>
      <w:bookmarkStart w:id="14" w:name="_Toc378153232"/>
      <w:bookmarkStart w:id="15" w:name="_Toc432511919"/>
      <w:r w:rsidRPr="00616B7C">
        <w:t>Business Rules Specification</w:t>
      </w:r>
      <w:bookmarkEnd w:id="14"/>
      <w:bookmarkEnd w:id="15"/>
    </w:p>
    <w:p w:rsidR="00616B7C" w:rsidRPr="00616B7C" w:rsidRDefault="00616B7C" w:rsidP="00616B7C">
      <w:pPr>
        <w:pStyle w:val="BodyText"/>
      </w:pPr>
      <w:r w:rsidRPr="00616B7C">
        <w:t>The electronic claims transactions are based on the following specifications:</w:t>
      </w:r>
    </w:p>
    <w:p w:rsidR="00541E43" w:rsidRDefault="00541E43" w:rsidP="00541E43">
      <w:pPr>
        <w:pStyle w:val="BodyTextBullet1"/>
      </w:pPr>
      <w:r w:rsidRPr="00541E43">
        <w:t>ASC X12N/005010X221 Health Care Claim Payment/Advice</w:t>
      </w:r>
      <w:r w:rsidR="00942B65">
        <w:t xml:space="preserve"> (835)</w:t>
      </w:r>
    </w:p>
    <w:p w:rsidR="00616B7C" w:rsidRPr="00616B7C" w:rsidRDefault="00656DDA" w:rsidP="00616B7C">
      <w:pPr>
        <w:pStyle w:val="BodyTextBullet1"/>
      </w:pPr>
      <w:r>
        <w:t xml:space="preserve">ASC X12N/005010X222  </w:t>
      </w:r>
      <w:r w:rsidR="00616B7C" w:rsidRPr="00616B7C">
        <w:t>Health Care Claim Professional (837)</w:t>
      </w:r>
    </w:p>
    <w:p w:rsidR="00616B7C" w:rsidRDefault="00656DDA" w:rsidP="00616B7C">
      <w:pPr>
        <w:pStyle w:val="BodyTextBullet1"/>
      </w:pPr>
      <w:r>
        <w:t xml:space="preserve">ASC X12N/005010X223  </w:t>
      </w:r>
      <w:r w:rsidR="00616B7C" w:rsidRPr="00616B7C">
        <w:t>Health Care Claim Institutional (837)</w:t>
      </w:r>
    </w:p>
    <w:p w:rsidR="00541E43" w:rsidRPr="00616B7C" w:rsidRDefault="00541E43" w:rsidP="001E7C15">
      <w:pPr>
        <w:pStyle w:val="BodyTextBullet1"/>
      </w:pPr>
      <w:r>
        <w:t>ASC X12N/</w:t>
      </w:r>
      <w:r w:rsidR="001E7C15" w:rsidRPr="001E7C15">
        <w:t>005010X213 Health Care Claim Request for Additional Information (277)</w:t>
      </w:r>
      <w:r w:rsidR="00942B65">
        <w:t xml:space="preserve"> </w:t>
      </w:r>
    </w:p>
    <w:p w:rsidR="00616B7C" w:rsidRPr="00616B7C" w:rsidRDefault="00616B7C" w:rsidP="00860D59">
      <w:pPr>
        <w:pStyle w:val="Heading2"/>
      </w:pPr>
      <w:bookmarkStart w:id="16" w:name="_Toc378153233"/>
      <w:bookmarkStart w:id="17" w:name="_Toc432511920"/>
      <w:r w:rsidRPr="00616B7C">
        <w:t>Design Constraints Specification</w:t>
      </w:r>
      <w:bookmarkEnd w:id="16"/>
      <w:bookmarkEnd w:id="17"/>
    </w:p>
    <w:p w:rsidR="00616B7C" w:rsidRPr="00616B7C" w:rsidRDefault="00616B7C" w:rsidP="00616B7C">
      <w:pPr>
        <w:pStyle w:val="BodyText"/>
      </w:pPr>
      <w:r w:rsidRPr="00616B7C">
        <w:t>The design constraints for this project are those imposed by the existing VistA system</w:t>
      </w:r>
      <w:r w:rsidR="00A819C3">
        <w:t>,</w:t>
      </w:r>
      <w:r w:rsidRPr="00616B7C">
        <w:t xml:space="preserve"> which was developed in M.</w:t>
      </w:r>
    </w:p>
    <w:p w:rsidR="00616B7C" w:rsidRPr="00616B7C" w:rsidRDefault="00616B7C" w:rsidP="00860D59">
      <w:pPr>
        <w:pStyle w:val="Heading2"/>
        <w:keepNext/>
      </w:pPr>
      <w:bookmarkStart w:id="18" w:name="_Toc378153234"/>
      <w:bookmarkStart w:id="19" w:name="_Toc432511921"/>
      <w:r w:rsidRPr="00616B7C">
        <w:t>Disaster Recovery Specification</w:t>
      </w:r>
      <w:bookmarkEnd w:id="18"/>
      <w:bookmarkEnd w:id="19"/>
    </w:p>
    <w:p w:rsidR="00616B7C" w:rsidRPr="00616B7C" w:rsidRDefault="00616B7C" w:rsidP="00616B7C">
      <w:pPr>
        <w:pStyle w:val="BodyText"/>
      </w:pPr>
      <w:r w:rsidRPr="00616B7C">
        <w:t>There are no disaster recovery requirements specific to this development effort.  The affected modules are integrated parts of the overall VistA system that exists at each site and will be subject to the normal backup and recovery procedures.</w:t>
      </w:r>
    </w:p>
    <w:p w:rsidR="00616B7C" w:rsidRPr="00616B7C" w:rsidRDefault="00616B7C" w:rsidP="00860D59">
      <w:pPr>
        <w:pStyle w:val="Heading2"/>
      </w:pPr>
      <w:bookmarkStart w:id="20" w:name="_Toc378153235"/>
      <w:bookmarkStart w:id="21" w:name="_Toc432511922"/>
      <w:r w:rsidRPr="00616B7C">
        <w:t>Documentation Specifications</w:t>
      </w:r>
      <w:bookmarkEnd w:id="20"/>
      <w:bookmarkEnd w:id="21"/>
    </w:p>
    <w:p w:rsidR="00616B7C" w:rsidRPr="00616B7C" w:rsidRDefault="00616B7C" w:rsidP="00860D59">
      <w:pPr>
        <w:pStyle w:val="BodyText"/>
      </w:pPr>
      <w:r w:rsidRPr="00616B7C">
        <w:t>The following documents will be delivered as part of this project:</w:t>
      </w:r>
    </w:p>
    <w:p w:rsidR="00616B7C" w:rsidRPr="00616B7C" w:rsidRDefault="00616B7C" w:rsidP="00616B7C">
      <w:pPr>
        <w:pStyle w:val="BodyTextBullet1"/>
      </w:pPr>
      <w:r w:rsidRPr="00616B7C">
        <w:t>Current Workflow Analysis Document</w:t>
      </w:r>
    </w:p>
    <w:p w:rsidR="00616B7C" w:rsidRPr="00616B7C" w:rsidRDefault="00616B7C" w:rsidP="00616B7C">
      <w:pPr>
        <w:pStyle w:val="BodyTextBullet1"/>
      </w:pPr>
      <w:r w:rsidRPr="00616B7C">
        <w:t>Future Workflow Analysis Document</w:t>
      </w:r>
    </w:p>
    <w:p w:rsidR="00616B7C" w:rsidRPr="00616B7C" w:rsidRDefault="00616B7C" w:rsidP="00616B7C">
      <w:pPr>
        <w:pStyle w:val="BodyTextBullet1"/>
      </w:pPr>
      <w:r w:rsidRPr="00616B7C">
        <w:t>Requirements Specification Document (RSD)</w:t>
      </w:r>
    </w:p>
    <w:p w:rsidR="00616B7C" w:rsidRPr="00616B7C" w:rsidRDefault="00616B7C" w:rsidP="00616B7C">
      <w:pPr>
        <w:pStyle w:val="BodyTextBullet1"/>
      </w:pPr>
      <w:r w:rsidRPr="00616B7C">
        <w:t>Requirements Traceability Matrix (RTM)</w:t>
      </w:r>
    </w:p>
    <w:p w:rsidR="00616B7C" w:rsidRPr="00616B7C" w:rsidRDefault="00D50B82" w:rsidP="00616B7C">
      <w:pPr>
        <w:pStyle w:val="BodyTextBullet1"/>
      </w:pPr>
      <w:r>
        <w:t xml:space="preserve">System </w:t>
      </w:r>
      <w:r w:rsidR="00616B7C" w:rsidRPr="00616B7C">
        <w:t>Design Document (SDD)</w:t>
      </w:r>
    </w:p>
    <w:p w:rsidR="00616B7C" w:rsidRPr="00616B7C" w:rsidRDefault="00616B7C" w:rsidP="00616B7C">
      <w:pPr>
        <w:pStyle w:val="BodyTextBullet1"/>
      </w:pPr>
      <w:r w:rsidRPr="00616B7C">
        <w:t>Updated Interface Control Document (ICD) (Note: includes additional data mapping)</w:t>
      </w:r>
    </w:p>
    <w:p w:rsidR="00616B7C" w:rsidRPr="00616B7C" w:rsidRDefault="00616B7C" w:rsidP="00616B7C">
      <w:pPr>
        <w:pStyle w:val="BodyTextBullet1"/>
      </w:pPr>
      <w:r w:rsidRPr="00616B7C">
        <w:t>Entity Relationship Diagrams (ERD)</w:t>
      </w:r>
    </w:p>
    <w:p w:rsidR="00616B7C" w:rsidRPr="00616B7C" w:rsidRDefault="00616B7C" w:rsidP="00616B7C">
      <w:pPr>
        <w:pStyle w:val="BodyTextBullet1"/>
      </w:pPr>
      <w:r w:rsidRPr="00616B7C">
        <w:t>Release Notes/Installation Guide</w:t>
      </w:r>
    </w:p>
    <w:p w:rsidR="00616B7C" w:rsidRPr="00616B7C" w:rsidRDefault="00616B7C" w:rsidP="00616B7C">
      <w:pPr>
        <w:pStyle w:val="BodyTextBullet1"/>
      </w:pPr>
      <w:r w:rsidRPr="00616B7C">
        <w:t>Technical/Security Manual</w:t>
      </w:r>
    </w:p>
    <w:p w:rsidR="005B15A6" w:rsidRPr="00616B7C" w:rsidRDefault="00616B7C" w:rsidP="00616B7C">
      <w:pPr>
        <w:pStyle w:val="BodyTextBullet1"/>
      </w:pPr>
      <w:r w:rsidRPr="00616B7C">
        <w:rPr>
          <w:szCs w:val="24"/>
        </w:rPr>
        <w:t>Updated User Guide</w:t>
      </w:r>
    </w:p>
    <w:p w:rsidR="00616B7C" w:rsidRPr="001E7C15" w:rsidRDefault="00616B7C" w:rsidP="00616B7C">
      <w:pPr>
        <w:pStyle w:val="BodyText"/>
        <w:rPr>
          <w:b/>
          <w:i/>
          <w:u w:val="single"/>
        </w:rPr>
      </w:pPr>
      <w:r w:rsidRPr="001E7C15">
        <w:rPr>
          <w:b/>
          <w:i/>
          <w:u w:val="single"/>
        </w:rPr>
        <w:t>In addition to the above documentation, this project will also include the following documents:</w:t>
      </w:r>
    </w:p>
    <w:p w:rsidR="00616B7C" w:rsidRDefault="00616B7C" w:rsidP="00616B7C">
      <w:pPr>
        <w:pStyle w:val="BodyTextBullet1"/>
      </w:pPr>
      <w:r>
        <w:t>An an</w:t>
      </w:r>
      <w:r w:rsidR="003C3378">
        <w:t>a</w:t>
      </w:r>
      <w:r>
        <w:t>lysis of</w:t>
      </w:r>
      <w:r w:rsidR="001E7C15">
        <w:t xml:space="preserve"> the availability/accessibility </w:t>
      </w:r>
      <w:r>
        <w:t>within VistA of patient relat</w:t>
      </w:r>
      <w:r w:rsidR="003C3378">
        <w:t>ed data such as nursing notes,</w:t>
      </w:r>
      <w:r>
        <w:t xml:space="preserve"> treatment plans</w:t>
      </w:r>
      <w:r w:rsidR="003C3378">
        <w:t xml:space="preserve"> and consultations</w:t>
      </w:r>
      <w:r>
        <w:t xml:space="preserve"> that will potentially be use</w:t>
      </w:r>
      <w:r w:rsidR="001E7C15">
        <w:t>d in the Health L</w:t>
      </w:r>
      <w:r>
        <w:t>evel Seven (HL7) Clinical Documentation Architecture</w:t>
      </w:r>
      <w:r w:rsidR="003C3378">
        <w:t xml:space="preserve"> (CDA) within the X12N Health Care Claims Request for Additional Information (275) transaction</w:t>
      </w:r>
    </w:p>
    <w:p w:rsidR="003C3378" w:rsidRDefault="003C3378" w:rsidP="00616B7C">
      <w:pPr>
        <w:pStyle w:val="BodyTextBullet1"/>
      </w:pPr>
      <w:r>
        <w:lastRenderedPageBreak/>
        <w:t>An analysis of the feasibility of meeting the requirements for a variety of  Certificates of Medical Necessity by populating specific segments/data elements within the X12N Health Care Claims (837) Institution</w:t>
      </w:r>
      <w:r w:rsidR="001E7C15">
        <w:t>al and Professional transaction</w:t>
      </w:r>
    </w:p>
    <w:p w:rsidR="006B1027" w:rsidRDefault="00CE5490" w:rsidP="00CE5490">
      <w:pPr>
        <w:pStyle w:val="BodyTextBullet1"/>
      </w:pPr>
      <w:r w:rsidRPr="00CE5490">
        <w:t xml:space="preserve">The team will provide a limited sampling of Medicare (WNR) institutional and professional claims for testing with </w:t>
      </w:r>
      <w:proofErr w:type="spellStart"/>
      <w:r w:rsidRPr="00CE5490">
        <w:t>Novitas</w:t>
      </w:r>
      <w:proofErr w:type="spellEnd"/>
      <w:r w:rsidRPr="00CE5490">
        <w:t xml:space="preserve"> when </w:t>
      </w:r>
      <w:proofErr w:type="spellStart"/>
      <w:r w:rsidRPr="00CE5490">
        <w:t>Novita</w:t>
      </w:r>
      <w:r>
        <w:t>s</w:t>
      </w:r>
      <w:proofErr w:type="spellEnd"/>
      <w:r>
        <w:t xml:space="preserve"> is ready to test claims with ICD-10 codes. (BN </w:t>
      </w:r>
      <w:r w:rsidR="002F3B56">
        <w:t>10</w:t>
      </w:r>
      <w:r>
        <w:t>)</w:t>
      </w:r>
    </w:p>
    <w:p w:rsidR="005B15A6" w:rsidRDefault="005B15A6" w:rsidP="005B15A6">
      <w:pPr>
        <w:pStyle w:val="Heading2"/>
      </w:pPr>
      <w:bookmarkStart w:id="22" w:name="_Toc432511923"/>
      <w:r>
        <w:t>Functional Specifications</w:t>
      </w:r>
      <w:bookmarkEnd w:id="22"/>
    </w:p>
    <w:p w:rsidR="00576AB4" w:rsidRDefault="00576AB4" w:rsidP="00576AB4">
      <w:pPr>
        <w:pStyle w:val="Heading3"/>
      </w:pPr>
      <w:bookmarkStart w:id="23" w:name="_Toc432511924"/>
      <w:r>
        <w:t>System Feature: Enter/Edit Billing Information</w:t>
      </w:r>
      <w:bookmarkEnd w:id="23"/>
    </w:p>
    <w:p w:rsidR="005A1F03" w:rsidRPr="006E1165" w:rsidRDefault="005A1F03" w:rsidP="005A1F03">
      <w:pPr>
        <w:pStyle w:val="Heading4"/>
      </w:pPr>
      <w:r w:rsidRPr="006E1165">
        <w:t xml:space="preserve">Functional Requirement: </w:t>
      </w:r>
      <w:r w:rsidR="006E1165" w:rsidRPr="006E1165">
        <w:t xml:space="preserve">Service Line </w:t>
      </w:r>
      <w:r w:rsidR="005D5ACD">
        <w:t>I</w:t>
      </w:r>
      <w:r w:rsidR="005D5ACD" w:rsidRPr="006E1165">
        <w:t xml:space="preserve">ssues </w:t>
      </w:r>
      <w:r w:rsidR="006E1165" w:rsidRPr="006E1165">
        <w:t>– No Print Order</w:t>
      </w:r>
      <w:r w:rsidR="00EE1FD3">
        <w:t xml:space="preserve"> </w:t>
      </w:r>
    </w:p>
    <w:p w:rsidR="006E1165" w:rsidRPr="006E1165" w:rsidRDefault="006E1165" w:rsidP="006E1165">
      <w:pPr>
        <w:pStyle w:val="BodyText"/>
        <w:rPr>
          <w:highlight w:val="yellow"/>
        </w:rPr>
      </w:pPr>
      <w:r w:rsidRPr="006E1165">
        <w:t xml:space="preserve">The IB system shall automatically combine any CPT/HCPCS procedures that have the exact same data </w:t>
      </w:r>
      <w:r>
        <w:t xml:space="preserve">elements </w:t>
      </w:r>
      <w:r w:rsidRPr="006E1165">
        <w:t>and no Print Order and assign them the same revenue code with the combined number of units and monetary amount</w:t>
      </w:r>
      <w:r>
        <w:t>s</w:t>
      </w:r>
      <w:r w:rsidRPr="006E1165">
        <w:t>.</w:t>
      </w:r>
    </w:p>
    <w:p w:rsidR="005A1F03" w:rsidRDefault="005A1F03" w:rsidP="005A1F03">
      <w:pPr>
        <w:pStyle w:val="Heading4"/>
      </w:pPr>
      <w:r>
        <w:t xml:space="preserve"> Functional Requirement: Last Name Only</w:t>
      </w:r>
    </w:p>
    <w:p w:rsidR="005A1F03" w:rsidRDefault="005A1F03" w:rsidP="005A1F03">
      <w:pPr>
        <w:pStyle w:val="BodyText"/>
      </w:pPr>
      <w:r>
        <w:t>The IB system shall provide the ability for users to authorize a claim for a patient wit</w:t>
      </w:r>
      <w:r w:rsidR="00123110">
        <w:t>h only a last name in the P</w:t>
      </w:r>
      <w:r>
        <w:t>atient file (#1)</w:t>
      </w:r>
      <w:r w:rsidR="003B7D66">
        <w:t>.</w:t>
      </w:r>
      <w:r w:rsidR="006B31CF">
        <w:t xml:space="preserve"> </w:t>
      </w:r>
    </w:p>
    <w:p w:rsidR="005A1F03" w:rsidRDefault="005A1F03" w:rsidP="005A1F03">
      <w:pPr>
        <w:pStyle w:val="Heading4"/>
      </w:pPr>
      <w:r>
        <w:t xml:space="preserve">Functional Requirement: Present on Admission </w:t>
      </w:r>
      <w:r w:rsidR="00FC510B">
        <w:t xml:space="preserve">(POA) </w:t>
      </w:r>
      <w:r>
        <w:t>Code - Institutional</w:t>
      </w:r>
    </w:p>
    <w:p w:rsidR="00FC510B" w:rsidRDefault="00FC510B" w:rsidP="005A1F03">
      <w:pPr>
        <w:pStyle w:val="BodyText"/>
      </w:pPr>
      <w:r>
        <w:t>The IB system shall provide the ability for users to associate one of the following POA codes to a diagnosis on an inpatient, institutional claim:</w:t>
      </w:r>
    </w:p>
    <w:p w:rsidR="00FC510B" w:rsidRDefault="00FC510B" w:rsidP="00FC510B">
      <w:pPr>
        <w:pStyle w:val="BodyTextBullet1"/>
      </w:pPr>
      <w:r>
        <w:t>Y – Yes</w:t>
      </w:r>
    </w:p>
    <w:p w:rsidR="00FC510B" w:rsidRDefault="00FC510B" w:rsidP="00FC510B">
      <w:pPr>
        <w:pStyle w:val="BodyTextBullet1"/>
      </w:pPr>
      <w:r>
        <w:t>N – No</w:t>
      </w:r>
    </w:p>
    <w:p w:rsidR="00FC510B" w:rsidRDefault="00FC510B" w:rsidP="00860D59">
      <w:pPr>
        <w:pStyle w:val="BodyTextBullet1"/>
        <w:keepNext/>
      </w:pPr>
      <w:r>
        <w:t>U – No Information in the Record</w:t>
      </w:r>
    </w:p>
    <w:p w:rsidR="005A1F03" w:rsidRDefault="00FC510B" w:rsidP="00E61E41">
      <w:pPr>
        <w:pStyle w:val="BodyTextBullet1"/>
      </w:pPr>
      <w:r>
        <w:t>W – Clinically Undetermine</w:t>
      </w:r>
      <w:r w:rsidRPr="00EE1FD3">
        <w:t>d</w:t>
      </w:r>
      <w:r w:rsidR="005A1F03" w:rsidRPr="00EE1FD3">
        <w:t xml:space="preserve"> </w:t>
      </w:r>
      <w:r w:rsidR="006B31CF">
        <w:t xml:space="preserve"> </w:t>
      </w:r>
    </w:p>
    <w:p w:rsidR="00B72427" w:rsidRDefault="00B72427" w:rsidP="00B448DC">
      <w:pPr>
        <w:pStyle w:val="Heading4"/>
      </w:pPr>
      <w:r>
        <w:t>Functional Requirement: Default Primary Payer ID – Institutional</w:t>
      </w:r>
    </w:p>
    <w:p w:rsidR="00B72427" w:rsidRDefault="00B72427" w:rsidP="00B72427">
      <w:pPr>
        <w:pStyle w:val="BodyText"/>
      </w:pPr>
      <w:r>
        <w:t>The IB system shall use the EDI – Inst Payer Primary ID as the defa</w:t>
      </w:r>
      <w:r w:rsidR="00123110">
        <w:t>ult value for the administrative c</w:t>
      </w:r>
      <w:r>
        <w:t>ontractor when an institutional claim is created.</w:t>
      </w:r>
      <w:r w:rsidR="00EE1FD3">
        <w:t xml:space="preserve"> </w:t>
      </w:r>
    </w:p>
    <w:p w:rsidR="00B72427" w:rsidRDefault="00B72427" w:rsidP="00B72427">
      <w:pPr>
        <w:pStyle w:val="Heading4"/>
      </w:pPr>
      <w:r>
        <w:t>Functional Requirement: Default Primary Payer ID – Professional</w:t>
      </w:r>
    </w:p>
    <w:p w:rsidR="00B72427" w:rsidRPr="00B72427" w:rsidRDefault="00B72427" w:rsidP="00B72427">
      <w:pPr>
        <w:pStyle w:val="BodyText"/>
      </w:pPr>
      <w:r>
        <w:t>The IB</w:t>
      </w:r>
      <w:r w:rsidR="00725F98">
        <w:t xml:space="preserve"> system shall use the EDI – Prof</w:t>
      </w:r>
      <w:r>
        <w:t xml:space="preserve"> Payer Primary ID as the default value for the </w:t>
      </w:r>
      <w:r w:rsidR="00123110">
        <w:t>administrative c</w:t>
      </w:r>
      <w:r>
        <w:t>ontractor when a professional claim is created.</w:t>
      </w:r>
      <w:r w:rsidR="00EE1FD3">
        <w:t xml:space="preserve"> </w:t>
      </w:r>
    </w:p>
    <w:p w:rsidR="00B448DC" w:rsidRDefault="00B448DC" w:rsidP="00B448DC">
      <w:pPr>
        <w:pStyle w:val="Heading4"/>
      </w:pPr>
      <w:r>
        <w:t xml:space="preserve">Functional Requirement: Designate Claims </w:t>
      </w:r>
      <w:r w:rsidR="00A309BF">
        <w:t xml:space="preserve">Administrative </w:t>
      </w:r>
      <w:r>
        <w:t>Contractor – Institutional</w:t>
      </w:r>
    </w:p>
    <w:p w:rsidR="00B448DC" w:rsidRDefault="00B448DC" w:rsidP="00B448DC">
      <w:pPr>
        <w:pStyle w:val="BodyText"/>
      </w:pPr>
      <w:r>
        <w:t xml:space="preserve">The IB system shall provide the ability for a user to change the default </w:t>
      </w:r>
      <w:r w:rsidRPr="00B448DC">
        <w:t>EDI - Inst Payer Primary ID</w:t>
      </w:r>
      <w:r w:rsidR="00EB473C">
        <w:t xml:space="preserve"> to an a</w:t>
      </w:r>
      <w:r>
        <w:t>dditional institutional primary payer ID when creating an institutional claim.</w:t>
      </w:r>
      <w:r w:rsidR="006B31CF">
        <w:t xml:space="preserve"> </w:t>
      </w:r>
    </w:p>
    <w:p w:rsidR="00B448DC" w:rsidRDefault="00B448DC" w:rsidP="00B448DC">
      <w:pPr>
        <w:pStyle w:val="Heading4"/>
      </w:pPr>
      <w:r>
        <w:t xml:space="preserve">Functional Requirement: Designate Claims </w:t>
      </w:r>
      <w:r w:rsidR="00123110">
        <w:t>Administrative</w:t>
      </w:r>
      <w:r>
        <w:t xml:space="preserve"> Contractor – Professional</w:t>
      </w:r>
    </w:p>
    <w:p w:rsidR="00507280" w:rsidRDefault="00B448DC" w:rsidP="00507280">
      <w:pPr>
        <w:pStyle w:val="BodyText"/>
      </w:pPr>
      <w:r>
        <w:t>The IB system shall provide the ability for a user to change the default EDI - Prof</w:t>
      </w:r>
      <w:r w:rsidRPr="00B448DC">
        <w:t xml:space="preserve"> Payer Primary ID</w:t>
      </w:r>
      <w:r w:rsidR="00B72427">
        <w:t xml:space="preserve"> to an additional professional</w:t>
      </w:r>
      <w:r>
        <w:t xml:space="preserve"> primary payer I</w:t>
      </w:r>
      <w:r w:rsidR="00B72427">
        <w:t>D when creating a professional</w:t>
      </w:r>
      <w:r>
        <w:t xml:space="preserve"> claim.</w:t>
      </w:r>
    </w:p>
    <w:p w:rsidR="00E4097E" w:rsidRDefault="008F456A" w:rsidP="00E4097E">
      <w:pPr>
        <w:pStyle w:val="Heading4"/>
      </w:pPr>
      <w:r w:rsidRPr="008F456A">
        <w:rPr>
          <w:i/>
          <w:color w:val="C00000"/>
        </w:rPr>
        <w:t xml:space="preserve">Added </w:t>
      </w:r>
      <w:r>
        <w:rPr>
          <w:i/>
          <w:color w:val="C00000"/>
        </w:rPr>
        <w:t>8</w:t>
      </w:r>
      <w:r w:rsidR="0041580A">
        <w:rPr>
          <w:i/>
          <w:color w:val="C00000"/>
        </w:rPr>
        <w:t>/20</w:t>
      </w:r>
      <w:r w:rsidR="00E4097E" w:rsidRPr="000B2605">
        <w:rPr>
          <w:i/>
          <w:color w:val="C00000"/>
        </w:rPr>
        <w:t>/15</w:t>
      </w:r>
      <w:r w:rsidR="00E4097E">
        <w:t xml:space="preserve"> Functional Requirement:  Last Name Only – Subscriber</w:t>
      </w:r>
    </w:p>
    <w:p w:rsidR="00E4097E" w:rsidRPr="00B448DC" w:rsidRDefault="00E4097E" w:rsidP="00E4097E">
      <w:pPr>
        <w:pStyle w:val="BodyText"/>
      </w:pPr>
      <w:r>
        <w:lastRenderedPageBreak/>
        <w:t>The IB system shall provide the ability for users to authorize a claim for a subscriber with only a last name.</w:t>
      </w:r>
    </w:p>
    <w:p w:rsidR="008276E9" w:rsidRDefault="008276E9" w:rsidP="008276E9">
      <w:pPr>
        <w:pStyle w:val="Heading3"/>
      </w:pPr>
      <w:bookmarkStart w:id="24" w:name="_Toc432511925"/>
      <w:r>
        <w:t>System Feature: Printed Claims</w:t>
      </w:r>
      <w:bookmarkEnd w:id="24"/>
    </w:p>
    <w:p w:rsidR="00C97760" w:rsidRDefault="00C97760" w:rsidP="00C97760">
      <w:pPr>
        <w:pStyle w:val="Heading4"/>
      </w:pPr>
      <w:r>
        <w:t>Fu</w:t>
      </w:r>
      <w:r w:rsidR="003E3F08">
        <w:t>nctional R</w:t>
      </w:r>
      <w:r>
        <w:t>equirement: Amount Paid – CMS 1500 Form - Secondary</w:t>
      </w:r>
    </w:p>
    <w:p w:rsidR="00C97760" w:rsidRDefault="00C97760" w:rsidP="00C97760">
      <w:pPr>
        <w:pStyle w:val="BodyText"/>
      </w:pPr>
      <w:r>
        <w:t xml:space="preserve">The IB </w:t>
      </w:r>
      <w:r w:rsidR="00113462">
        <w:t xml:space="preserve">system </w:t>
      </w:r>
      <w:r>
        <w:t>shall provide the ability to print the amount paid by the primary payer in Box 29 of the CMS 1500 form when a secondary claim is printed locally.</w:t>
      </w:r>
    </w:p>
    <w:p w:rsidR="00C97760" w:rsidRDefault="003E3F08" w:rsidP="00C97760">
      <w:pPr>
        <w:pStyle w:val="Heading4"/>
      </w:pPr>
      <w:r>
        <w:t>Functional R</w:t>
      </w:r>
      <w:r w:rsidR="00C97760">
        <w:t>equirement: Amount Paid – CMS 1500 Form – Tertiary</w:t>
      </w:r>
    </w:p>
    <w:p w:rsidR="00C97760" w:rsidRPr="00C97760" w:rsidRDefault="00C97760" w:rsidP="00C97760">
      <w:pPr>
        <w:pStyle w:val="BodyText"/>
      </w:pPr>
      <w:r w:rsidRPr="00C97760">
        <w:t xml:space="preserve">The IB </w:t>
      </w:r>
      <w:r w:rsidR="00113462">
        <w:t>s</w:t>
      </w:r>
      <w:r w:rsidR="00113462" w:rsidRPr="00C97760">
        <w:t xml:space="preserve">ystem </w:t>
      </w:r>
      <w:r w:rsidRPr="00C97760">
        <w:t>shall provide the ability to print the amount paid by the primary</w:t>
      </w:r>
      <w:r>
        <w:t xml:space="preserve"> and secondary</w:t>
      </w:r>
      <w:r w:rsidRPr="00C97760">
        <w:t xml:space="preserve"> payer</w:t>
      </w:r>
      <w:r>
        <w:t>s</w:t>
      </w:r>
      <w:r w:rsidRPr="00C97760">
        <w:t xml:space="preserve"> in Box 29 of th</w:t>
      </w:r>
      <w:r>
        <w:t>e CMS 1500 form when a tertiary</w:t>
      </w:r>
      <w:r w:rsidRPr="00C97760">
        <w:t xml:space="preserve"> claim is printed locally.</w:t>
      </w:r>
    </w:p>
    <w:p w:rsidR="00C97760" w:rsidRDefault="00C65D06" w:rsidP="00C97760">
      <w:pPr>
        <w:pStyle w:val="Heading4"/>
      </w:pPr>
      <w:r>
        <w:t xml:space="preserve">Functional Requirement: </w:t>
      </w:r>
      <w:r w:rsidR="00C97760">
        <w:t>Admission Date/Time –</w:t>
      </w:r>
      <w:r>
        <w:t xml:space="preserve"> UB04 - Inpatient Only</w:t>
      </w:r>
    </w:p>
    <w:p w:rsidR="00C97760" w:rsidRDefault="00C97760" w:rsidP="00C97760">
      <w:pPr>
        <w:pStyle w:val="BodyText"/>
      </w:pPr>
      <w:r>
        <w:t>The IB system shall provide the ability to print the Admission Date and Time in Form Locators 12 and 13 of the UB04 form for inpatient admissions only.</w:t>
      </w:r>
    </w:p>
    <w:p w:rsidR="002712E5" w:rsidRDefault="002712E5" w:rsidP="00C12B9E">
      <w:pPr>
        <w:pStyle w:val="Heading4"/>
      </w:pPr>
      <w:r w:rsidRPr="00C12B9E">
        <w:rPr>
          <w:i/>
          <w:color w:val="C00000"/>
        </w:rPr>
        <w:t>Added 1/7/2016</w:t>
      </w:r>
      <w:r>
        <w:t xml:space="preserve"> Functional Requirement: Discharge Hour – UB04 – Inpatient Only</w:t>
      </w:r>
    </w:p>
    <w:p w:rsidR="005728EC" w:rsidRPr="005728EC" w:rsidRDefault="005728EC">
      <w:pPr>
        <w:pStyle w:val="BodyText"/>
      </w:pPr>
      <w:r>
        <w:t>The IB system shall provide the ability to print the Discharge Hour in Form Locator of the UB04 form for inpatient admissions only.</w:t>
      </w:r>
    </w:p>
    <w:p w:rsidR="00BD4908" w:rsidRDefault="003936A4" w:rsidP="00656DDA">
      <w:pPr>
        <w:pStyle w:val="Heading3"/>
        <w:keepNext/>
      </w:pPr>
      <w:bookmarkStart w:id="25" w:name="_Toc432511926"/>
      <w:r>
        <w:t>S</w:t>
      </w:r>
      <w:r w:rsidR="008276E9">
        <w:t xml:space="preserve">ystem Feature: Insurance Company </w:t>
      </w:r>
      <w:r>
        <w:t>Entry/Edit</w:t>
      </w:r>
      <w:bookmarkEnd w:id="25"/>
    </w:p>
    <w:p w:rsidR="00BD4908" w:rsidRDefault="00C95505" w:rsidP="00656DDA">
      <w:pPr>
        <w:pStyle w:val="Heading4"/>
        <w:keepNext/>
      </w:pPr>
      <w:r>
        <w:t>F</w:t>
      </w:r>
      <w:r w:rsidR="00715E40">
        <w:t>un</w:t>
      </w:r>
      <w:r>
        <w:t>ctional Requirement: Addi</w:t>
      </w:r>
      <w:r w:rsidR="00B448DC">
        <w:t>tional EDI – Institutional Primary Payer IDs</w:t>
      </w:r>
    </w:p>
    <w:p w:rsidR="00BD4908" w:rsidRDefault="00715E40" w:rsidP="00656DDA">
      <w:pPr>
        <w:pStyle w:val="BodyText"/>
        <w:keepNext/>
      </w:pPr>
      <w:r w:rsidRPr="00715E40">
        <w:t>The IB system shall provide the ability to d</w:t>
      </w:r>
      <w:r w:rsidR="00B448DC">
        <w:t xml:space="preserve">efine </w:t>
      </w:r>
      <w:r w:rsidR="0004473B">
        <w:t xml:space="preserve">0 - n </w:t>
      </w:r>
      <w:r w:rsidR="00B448DC">
        <w:t>additional primary payer IDs for an insurance company with the following data:</w:t>
      </w:r>
    </w:p>
    <w:p w:rsidR="00BD4908" w:rsidRDefault="00B448DC" w:rsidP="00656DDA">
      <w:pPr>
        <w:pStyle w:val="BodyTextBullet1"/>
        <w:keepNext/>
      </w:pPr>
      <w:r>
        <w:t>Additional ID Type, and</w:t>
      </w:r>
    </w:p>
    <w:p w:rsidR="00B448DC" w:rsidRDefault="00B448DC" w:rsidP="00B448DC">
      <w:pPr>
        <w:pStyle w:val="BodyTextBullet1"/>
      </w:pPr>
      <w:r>
        <w:t xml:space="preserve">Additional ID </w:t>
      </w:r>
    </w:p>
    <w:p w:rsidR="00B448DC" w:rsidRDefault="00B448DC" w:rsidP="00860D59">
      <w:pPr>
        <w:pStyle w:val="Heading4"/>
        <w:keepNext/>
      </w:pPr>
      <w:r>
        <w:t>Functional Requirement: Additional EDI – Professional Primary Payer IDs</w:t>
      </w:r>
    </w:p>
    <w:p w:rsidR="00B448DC" w:rsidRDefault="00B448DC" w:rsidP="00860D59">
      <w:pPr>
        <w:pStyle w:val="BodyText"/>
        <w:keepNext/>
      </w:pPr>
      <w:r w:rsidRPr="00715E40">
        <w:t>The IB system shall provide the ability to d</w:t>
      </w:r>
      <w:r>
        <w:t xml:space="preserve">efine </w:t>
      </w:r>
      <w:r w:rsidR="0004473B">
        <w:t xml:space="preserve">0 – n </w:t>
      </w:r>
      <w:r>
        <w:t>additional professional primary payer IDs for an insurance company with the following data:</w:t>
      </w:r>
    </w:p>
    <w:p w:rsidR="00B448DC" w:rsidRDefault="00B448DC" w:rsidP="00860D59">
      <w:pPr>
        <w:pStyle w:val="BodyTextBullet1"/>
        <w:keepNext/>
      </w:pPr>
      <w:r>
        <w:t>Additional ID Type, and</w:t>
      </w:r>
    </w:p>
    <w:p w:rsidR="00B448DC" w:rsidRDefault="00B448DC" w:rsidP="00B448DC">
      <w:pPr>
        <w:pStyle w:val="BodyTextBullet1"/>
      </w:pPr>
      <w:r>
        <w:t>Additional ID</w:t>
      </w:r>
      <w:r w:rsidR="006B31CF">
        <w:t xml:space="preserve"> </w:t>
      </w:r>
    </w:p>
    <w:p w:rsidR="007525AE" w:rsidRDefault="007525AE" w:rsidP="007525AE">
      <w:pPr>
        <w:pStyle w:val="Heading4"/>
      </w:pPr>
      <w:r w:rsidRPr="00C12B9E">
        <w:rPr>
          <w:i/>
          <w:color w:val="C00000"/>
        </w:rPr>
        <w:t>Added 10/12/15</w:t>
      </w:r>
      <w:r>
        <w:t xml:space="preserve"> Functional Requirement: Insurance Company Addresses</w:t>
      </w:r>
    </w:p>
    <w:p w:rsidR="007525AE" w:rsidRDefault="00241E04" w:rsidP="007525AE">
      <w:pPr>
        <w:pStyle w:val="BodyText"/>
      </w:pPr>
      <w:r>
        <w:t>The IB system shall display the stored values for the following address fields in the Insurance Company file (#36)</w:t>
      </w:r>
      <w:r w:rsidR="00676D7C">
        <w:t xml:space="preserve"> from within the Insurance Company Entry/Edit option</w:t>
      </w:r>
      <w:r>
        <w:t>:</w:t>
      </w:r>
    </w:p>
    <w:p w:rsidR="00241E04" w:rsidRDefault="00241E04" w:rsidP="00241E04">
      <w:pPr>
        <w:pStyle w:val="BodyTextBullet1"/>
      </w:pPr>
      <w:r>
        <w:t>CLAIMS (INPT) STREET ADDRESS 1</w:t>
      </w:r>
    </w:p>
    <w:p w:rsidR="00241E04" w:rsidRDefault="00241E04" w:rsidP="00241E04">
      <w:pPr>
        <w:pStyle w:val="BodyTextBullet1"/>
      </w:pPr>
      <w:r>
        <w:t>CLAIMS (INPT) STREET ADDRESS 2</w:t>
      </w:r>
    </w:p>
    <w:p w:rsidR="00241E04" w:rsidRDefault="00241E04" w:rsidP="00241E04">
      <w:pPr>
        <w:pStyle w:val="BodyTextBullet1"/>
      </w:pPr>
      <w:r>
        <w:t>CLAIMS (INPT) STREET ADDRESS 3</w:t>
      </w:r>
    </w:p>
    <w:p w:rsidR="00241E04" w:rsidRDefault="00241E04" w:rsidP="00241E04">
      <w:pPr>
        <w:pStyle w:val="BodyTextBullet1"/>
      </w:pPr>
      <w:r>
        <w:t>CLAIMS (INPT) PROCESS CITY</w:t>
      </w:r>
    </w:p>
    <w:p w:rsidR="00241E04" w:rsidRDefault="00241E04" w:rsidP="00241E04">
      <w:pPr>
        <w:pStyle w:val="BodyTextBullet1"/>
      </w:pPr>
      <w:r>
        <w:t>CLAIMS (INPT) PROCESS STATE</w:t>
      </w:r>
    </w:p>
    <w:p w:rsidR="00241E04" w:rsidRDefault="00241E04" w:rsidP="00C12B9E">
      <w:pPr>
        <w:pStyle w:val="BodyTextBullet1"/>
      </w:pPr>
      <w:r>
        <w:t>CLAIMS (INPT) PROCESS ZIP</w:t>
      </w:r>
    </w:p>
    <w:p w:rsidR="00241E04" w:rsidRDefault="00241E04" w:rsidP="00241E04">
      <w:pPr>
        <w:pStyle w:val="BodyTextBullet1"/>
      </w:pPr>
      <w:r>
        <w:lastRenderedPageBreak/>
        <w:t>APPEALS ADDRESS ST. [LINE 1]</w:t>
      </w:r>
    </w:p>
    <w:p w:rsidR="00241E04" w:rsidRDefault="00241E04" w:rsidP="00241E04">
      <w:pPr>
        <w:pStyle w:val="BodyTextBullet1"/>
      </w:pPr>
      <w:r>
        <w:t>APPEALS ADDRESS ST. [LINE 2]</w:t>
      </w:r>
    </w:p>
    <w:p w:rsidR="00241E04" w:rsidRDefault="00241E04" w:rsidP="00241E04">
      <w:pPr>
        <w:pStyle w:val="BodyTextBullet1"/>
      </w:pPr>
      <w:r>
        <w:t>APPEALS ADDRESS ST. [LINE 3]</w:t>
      </w:r>
    </w:p>
    <w:p w:rsidR="00241E04" w:rsidRDefault="00241E04" w:rsidP="00241E04">
      <w:pPr>
        <w:pStyle w:val="BodyTextBullet1"/>
      </w:pPr>
      <w:r>
        <w:t xml:space="preserve"> APPEALS ADDRESS CITY</w:t>
      </w:r>
    </w:p>
    <w:p w:rsidR="00241E04" w:rsidRDefault="00241E04" w:rsidP="00241E04">
      <w:pPr>
        <w:pStyle w:val="BodyTextBullet1"/>
      </w:pPr>
      <w:r>
        <w:t xml:space="preserve"> APPEALS ADDRESS STATE</w:t>
      </w:r>
    </w:p>
    <w:p w:rsidR="00241E04" w:rsidRDefault="00241E04" w:rsidP="00C12B9E">
      <w:pPr>
        <w:pStyle w:val="BodyTextBullet1"/>
      </w:pPr>
      <w:r>
        <w:t xml:space="preserve"> APPEALS ADDRESS ZIP</w:t>
      </w:r>
    </w:p>
    <w:p w:rsidR="00241E04" w:rsidRDefault="00241E04" w:rsidP="00241E04">
      <w:pPr>
        <w:pStyle w:val="BodyTextBullet1"/>
      </w:pPr>
      <w:r>
        <w:t>INQUIRY ADDRESS ST. [LINE 1]</w:t>
      </w:r>
    </w:p>
    <w:p w:rsidR="00241E04" w:rsidRDefault="00241E04" w:rsidP="00241E04">
      <w:pPr>
        <w:pStyle w:val="BodyTextBullet1"/>
      </w:pPr>
      <w:r>
        <w:t>INQUIRY ADDRESS ST. [LINE 2]</w:t>
      </w:r>
    </w:p>
    <w:p w:rsidR="00241E04" w:rsidRDefault="00241E04" w:rsidP="00241E04">
      <w:pPr>
        <w:pStyle w:val="BodyTextBullet1"/>
      </w:pPr>
      <w:r>
        <w:t>INQUIRY ADDRESS ST. [LINE 3]</w:t>
      </w:r>
    </w:p>
    <w:p w:rsidR="00241E04" w:rsidRDefault="00241E04" w:rsidP="00241E04">
      <w:pPr>
        <w:pStyle w:val="BodyTextBullet1"/>
      </w:pPr>
      <w:r>
        <w:t>INQUIRY ADDRESS CITY</w:t>
      </w:r>
    </w:p>
    <w:p w:rsidR="00241E04" w:rsidRDefault="00241E04" w:rsidP="00241E04">
      <w:pPr>
        <w:pStyle w:val="BodyTextBullet1"/>
      </w:pPr>
      <w:r>
        <w:t>INQUIRY ADDRESS STATE</w:t>
      </w:r>
    </w:p>
    <w:p w:rsidR="00241E04" w:rsidRDefault="00241E04" w:rsidP="00C12B9E">
      <w:pPr>
        <w:pStyle w:val="BodyTextBullet1"/>
      </w:pPr>
      <w:r>
        <w:t>INQUIRY ADDRESS ZIP CODE</w:t>
      </w:r>
    </w:p>
    <w:p w:rsidR="00241E04" w:rsidRDefault="00241E04" w:rsidP="00241E04">
      <w:pPr>
        <w:pStyle w:val="BodyTextBullet1"/>
      </w:pPr>
      <w:r>
        <w:t>CLAIMS (OPT) STREET ADDRESS 1</w:t>
      </w:r>
    </w:p>
    <w:p w:rsidR="00241E04" w:rsidRDefault="00241E04" w:rsidP="00241E04">
      <w:pPr>
        <w:pStyle w:val="BodyTextBullet1"/>
      </w:pPr>
      <w:r>
        <w:t>CLAIMS (OPT) STREET ADDRESS 2</w:t>
      </w:r>
    </w:p>
    <w:p w:rsidR="00241E04" w:rsidRDefault="00241E04" w:rsidP="00241E04">
      <w:pPr>
        <w:pStyle w:val="BodyTextBullet1"/>
      </w:pPr>
      <w:r>
        <w:t>CLAIMS (OPT) STREET ADDRESS 3</w:t>
      </w:r>
    </w:p>
    <w:p w:rsidR="00241E04" w:rsidRDefault="00241E04" w:rsidP="00241E04">
      <w:pPr>
        <w:pStyle w:val="BodyTextBullet1"/>
      </w:pPr>
      <w:r>
        <w:t>CLAIMS (OPT) PROCESS CITY</w:t>
      </w:r>
    </w:p>
    <w:p w:rsidR="00241E04" w:rsidRDefault="00241E04" w:rsidP="00241E04">
      <w:pPr>
        <w:pStyle w:val="BodyTextBullet1"/>
      </w:pPr>
      <w:r>
        <w:t>CLAIMS (OPT) PROCESS STATE</w:t>
      </w:r>
    </w:p>
    <w:p w:rsidR="00241E04" w:rsidRDefault="00241E04" w:rsidP="00C12B9E">
      <w:pPr>
        <w:pStyle w:val="BodyTextBullet1"/>
      </w:pPr>
      <w:r>
        <w:t>CLAIMS (OPT) PROCESS ZIP</w:t>
      </w:r>
    </w:p>
    <w:p w:rsidR="0002491D" w:rsidRDefault="0002491D" w:rsidP="0002491D">
      <w:pPr>
        <w:pStyle w:val="BodyTextBullet1"/>
      </w:pPr>
      <w:r>
        <w:t>CLAIMS (RX) STREET ADDRESS 1</w:t>
      </w:r>
    </w:p>
    <w:p w:rsidR="0002491D" w:rsidRDefault="0002491D" w:rsidP="0002491D">
      <w:pPr>
        <w:pStyle w:val="BodyTextBullet1"/>
      </w:pPr>
      <w:r>
        <w:t>CLAIMS (RX) STREET ADDRESS 2</w:t>
      </w:r>
    </w:p>
    <w:p w:rsidR="0002491D" w:rsidRDefault="0002491D" w:rsidP="0002491D">
      <w:pPr>
        <w:pStyle w:val="BodyTextBullet1"/>
      </w:pPr>
      <w:r>
        <w:t>CLAIMS (RX) STREET ADDRESS 3</w:t>
      </w:r>
    </w:p>
    <w:p w:rsidR="0002491D" w:rsidRDefault="0002491D" w:rsidP="0002491D">
      <w:pPr>
        <w:pStyle w:val="BodyTextBullet1"/>
      </w:pPr>
      <w:r>
        <w:t>CLAIMS (RX) CITY</w:t>
      </w:r>
    </w:p>
    <w:p w:rsidR="0002491D" w:rsidRDefault="0002491D" w:rsidP="0002491D">
      <w:pPr>
        <w:pStyle w:val="BodyTextBullet1"/>
      </w:pPr>
      <w:r>
        <w:t>CLAIMS (RX) STATE</w:t>
      </w:r>
    </w:p>
    <w:p w:rsidR="005B5E06" w:rsidRPr="007525AE" w:rsidRDefault="0002491D" w:rsidP="00C12B9E">
      <w:pPr>
        <w:pStyle w:val="BodyTextBullet1"/>
      </w:pPr>
      <w:r>
        <w:t>CLAIMS (RX) ZIP</w:t>
      </w:r>
    </w:p>
    <w:p w:rsidR="003632B5" w:rsidRDefault="003632B5" w:rsidP="00C12B9E">
      <w:pPr>
        <w:pStyle w:val="Heading4"/>
      </w:pPr>
      <w:r w:rsidRPr="00C12B9E">
        <w:rPr>
          <w:i/>
          <w:color w:val="C00000"/>
        </w:rPr>
        <w:t>Added 10/12/15</w:t>
      </w:r>
      <w:r>
        <w:t xml:space="preserve"> Functional Requirement: UMO Identifier</w:t>
      </w:r>
    </w:p>
    <w:p w:rsidR="003632B5" w:rsidRPr="003632B5" w:rsidRDefault="003632B5" w:rsidP="00C12B9E">
      <w:pPr>
        <w:pStyle w:val="BodyText"/>
      </w:pPr>
      <w:r>
        <w:t xml:space="preserve">The IB system shall provide the ability for users to define a Utilization Management Organization (UMO) identifier to be transmitted in the X12N 5010 Health Care Services Review – Request for Review and Response (278) transaction </w:t>
      </w:r>
      <w:r w:rsidR="006113CA">
        <w:t>(NM109)</w:t>
      </w:r>
      <w:r>
        <w:t>.</w:t>
      </w:r>
    </w:p>
    <w:p w:rsidR="00BD215C" w:rsidRDefault="00AE5E18" w:rsidP="00BD215C">
      <w:pPr>
        <w:pStyle w:val="Heading3"/>
      </w:pPr>
      <w:bookmarkStart w:id="26" w:name="_Toc432511927"/>
      <w:r>
        <w:t xml:space="preserve">System Feature: </w:t>
      </w:r>
      <w:r w:rsidR="00A83F15" w:rsidRPr="00A83F15">
        <w:t>Integrated Billing Site Parameters</w:t>
      </w:r>
      <w:bookmarkEnd w:id="26"/>
    </w:p>
    <w:p w:rsidR="00B74D89" w:rsidRDefault="00B74D89" w:rsidP="00A83F15">
      <w:pPr>
        <w:pStyle w:val="Heading4"/>
      </w:pPr>
      <w:r>
        <w:t xml:space="preserve">Functional Requirement: Store </w:t>
      </w:r>
      <w:r w:rsidRPr="00A83F15">
        <w:t xml:space="preserve">ASC X12N Health Care Claim Request </w:t>
      </w:r>
      <w:proofErr w:type="gramStart"/>
      <w:r w:rsidRPr="00A83F15">
        <w:t>For</w:t>
      </w:r>
      <w:proofErr w:type="gramEnd"/>
      <w:r w:rsidRPr="00A83F15">
        <w:t xml:space="preserve"> Additional Information (RFAI) (277)</w:t>
      </w:r>
      <w:r>
        <w:t xml:space="preserve"> Transactions</w:t>
      </w:r>
    </w:p>
    <w:p w:rsidR="00B74D89" w:rsidRPr="00B74D89" w:rsidRDefault="00B74D89" w:rsidP="00B74D89">
      <w:pPr>
        <w:pStyle w:val="BodyText"/>
      </w:pPr>
      <w:r>
        <w:t xml:space="preserve">The IB system shall provide the ability for users to define the length of time for which </w:t>
      </w:r>
      <w:r w:rsidRPr="00B74D89">
        <w:t xml:space="preserve">ASC X12N Health Care Claim Request </w:t>
      </w:r>
      <w:proofErr w:type="gramStart"/>
      <w:r w:rsidRPr="00B74D89">
        <w:t>For</w:t>
      </w:r>
      <w:proofErr w:type="gramEnd"/>
      <w:r w:rsidRPr="00B74D89">
        <w:t xml:space="preserve"> Additional Information (RFAI) (277) transaction</w:t>
      </w:r>
      <w:r>
        <w:t>s will be stored.</w:t>
      </w:r>
      <w:r w:rsidR="006B31CF">
        <w:t xml:space="preserve"> </w:t>
      </w:r>
    </w:p>
    <w:p w:rsidR="00A83F15" w:rsidRDefault="00A83F15" w:rsidP="00A83F15">
      <w:pPr>
        <w:pStyle w:val="Heading4"/>
      </w:pPr>
      <w:r>
        <w:t xml:space="preserve">Functional Requirement: Store </w:t>
      </w:r>
      <w:r w:rsidRPr="00A83F15">
        <w:t xml:space="preserve">ASC X12N Health Care Claim Request </w:t>
      </w:r>
      <w:proofErr w:type="gramStart"/>
      <w:r w:rsidRPr="00A83F15">
        <w:t>For</w:t>
      </w:r>
      <w:proofErr w:type="gramEnd"/>
      <w:r w:rsidRPr="00A83F15">
        <w:t xml:space="preserve"> Additional Information (RFAI) (277)</w:t>
      </w:r>
      <w:r>
        <w:t xml:space="preserve"> Transactions</w:t>
      </w:r>
      <w:r w:rsidR="00BD215C">
        <w:t xml:space="preserve"> - Default</w:t>
      </w:r>
    </w:p>
    <w:p w:rsidR="00A83F15" w:rsidRDefault="00B72427" w:rsidP="00A83F15">
      <w:pPr>
        <w:pStyle w:val="BodyText"/>
      </w:pPr>
      <w:r>
        <w:lastRenderedPageBreak/>
        <w:t xml:space="preserve">The IB system shall </w:t>
      </w:r>
      <w:r w:rsidR="00BD215C">
        <w:t xml:space="preserve">set the </w:t>
      </w:r>
      <w:r w:rsidR="00A83F15" w:rsidRPr="00A83F15">
        <w:t xml:space="preserve">ASC X12N Health Care Claim Request </w:t>
      </w:r>
      <w:proofErr w:type="gramStart"/>
      <w:r w:rsidR="00A83F15" w:rsidRPr="00A83F15">
        <w:t>For</w:t>
      </w:r>
      <w:proofErr w:type="gramEnd"/>
      <w:r w:rsidR="00A83F15" w:rsidRPr="00A83F15">
        <w:t xml:space="preserve"> Additional Information (RFAI) (277)</w:t>
      </w:r>
      <w:r w:rsidR="00BD215C">
        <w:t xml:space="preserve"> transaction storage period to</w:t>
      </w:r>
      <w:r w:rsidR="00B74D89">
        <w:t xml:space="preserve"> infinity </w:t>
      </w:r>
      <w:r w:rsidR="00BD215C">
        <w:t>when the software is installed</w:t>
      </w:r>
      <w:r w:rsidR="00A83F15">
        <w:t>.</w:t>
      </w:r>
      <w:r w:rsidR="006B31CF">
        <w:t xml:space="preserve"> </w:t>
      </w:r>
    </w:p>
    <w:p w:rsidR="001E2F90" w:rsidRDefault="001E2F90" w:rsidP="001E2F90">
      <w:pPr>
        <w:pStyle w:val="Heading4"/>
      </w:pPr>
      <w:r>
        <w:t>Functional Requirement: Display</w:t>
      </w:r>
      <w:r w:rsidRPr="001E2F90">
        <w:t xml:space="preserve"> ASC X12N Health Care Claim Request </w:t>
      </w:r>
      <w:proofErr w:type="gramStart"/>
      <w:r w:rsidRPr="001E2F90">
        <w:t>For</w:t>
      </w:r>
      <w:proofErr w:type="gramEnd"/>
      <w:r w:rsidRPr="001E2F90">
        <w:t xml:space="preserve"> Additional Information (RFAI) (277) Transactions</w:t>
      </w:r>
      <w:r>
        <w:t xml:space="preserve"> </w:t>
      </w:r>
    </w:p>
    <w:p w:rsidR="001E2F90" w:rsidRDefault="001E2F90" w:rsidP="001E2F90">
      <w:pPr>
        <w:pStyle w:val="BodyText"/>
      </w:pPr>
      <w:r>
        <w:t xml:space="preserve">The IB system shall provide the ability for users to define the length of time an </w:t>
      </w:r>
      <w:r w:rsidRPr="001E2F90">
        <w:t xml:space="preserve">ASC X12N Health Care Claim Request </w:t>
      </w:r>
      <w:proofErr w:type="gramStart"/>
      <w:r w:rsidRPr="001E2F90">
        <w:t>For</w:t>
      </w:r>
      <w:proofErr w:type="gramEnd"/>
      <w:r w:rsidRPr="001E2F90">
        <w:t xml:space="preserve"> Addit</w:t>
      </w:r>
      <w:r>
        <w:t>ional Information (RFAI) (277) transaction will remain on the worklist before being automatically removed.</w:t>
      </w:r>
      <w:r w:rsidR="006B31CF">
        <w:t xml:space="preserve"> </w:t>
      </w:r>
    </w:p>
    <w:p w:rsidR="001E2F90" w:rsidRDefault="001E2F90" w:rsidP="00A24CE6">
      <w:pPr>
        <w:pStyle w:val="Heading4"/>
      </w:pPr>
      <w:r>
        <w:t>Functional Requirement: Display</w:t>
      </w:r>
      <w:r w:rsidRPr="001E2F90">
        <w:t xml:space="preserve"> ASC X12N Health Care Claim Request </w:t>
      </w:r>
      <w:proofErr w:type="gramStart"/>
      <w:r w:rsidRPr="001E2F90">
        <w:t>For</w:t>
      </w:r>
      <w:proofErr w:type="gramEnd"/>
      <w:r w:rsidRPr="001E2F90">
        <w:t xml:space="preserve"> Additional Information (RFAI) (277) Transactions</w:t>
      </w:r>
      <w:r w:rsidR="00A24CE6">
        <w:t xml:space="preserve"> – Default</w:t>
      </w:r>
    </w:p>
    <w:p w:rsidR="00A24CE6" w:rsidRPr="00A24CE6" w:rsidRDefault="00A24CE6" w:rsidP="00A24CE6">
      <w:pPr>
        <w:pStyle w:val="BodyText"/>
      </w:pPr>
      <w:r>
        <w:t xml:space="preserve">The IB system shall set the </w:t>
      </w:r>
      <w:r w:rsidRPr="00A24CE6">
        <w:t xml:space="preserve">ASC X12N Health Care Claim Request </w:t>
      </w:r>
      <w:proofErr w:type="gramStart"/>
      <w:r w:rsidRPr="00A24CE6">
        <w:t>For</w:t>
      </w:r>
      <w:proofErr w:type="gramEnd"/>
      <w:r w:rsidRPr="00A24CE6">
        <w:t xml:space="preserve"> Additional Information (RFAI) (277) transaction</w:t>
      </w:r>
      <w:r>
        <w:t xml:space="preserve"> display period to twenty days when the software is installed</w:t>
      </w:r>
      <w:r w:rsidR="006B31CF">
        <w:t xml:space="preserve">. </w:t>
      </w:r>
    </w:p>
    <w:p w:rsidR="00B72427" w:rsidRDefault="00B72427" w:rsidP="00B72427">
      <w:pPr>
        <w:pStyle w:val="Heading4"/>
      </w:pPr>
      <w:r>
        <w:t xml:space="preserve">Functional Requirement: </w:t>
      </w:r>
      <w:r w:rsidR="001D4F08">
        <w:t>Additional Primary Payer</w:t>
      </w:r>
      <w:r>
        <w:t xml:space="preserve"> ID Types</w:t>
      </w:r>
    </w:p>
    <w:p w:rsidR="00B72427" w:rsidRDefault="00B72427" w:rsidP="00B72427">
      <w:pPr>
        <w:pStyle w:val="BodyText"/>
      </w:pPr>
      <w:r>
        <w:t>The IB system shall provide the ability for</w:t>
      </w:r>
      <w:r w:rsidRPr="00B72427">
        <w:t xml:space="preserve"> </w:t>
      </w:r>
      <w:r>
        <w:t xml:space="preserve">users to define </w:t>
      </w:r>
      <w:r w:rsidR="00A24CE6">
        <w:t xml:space="preserve">Additional Primary Payer </w:t>
      </w:r>
      <w:r>
        <w:t>ID Types for additional primary payer IDs</w:t>
      </w:r>
      <w:r w:rsidR="00725F98">
        <w:t xml:space="preserve"> for the following </w:t>
      </w:r>
      <w:r w:rsidR="00E24FC2" w:rsidRPr="00EF12E4">
        <w:t>Electronic Plan Types</w:t>
      </w:r>
      <w:r w:rsidR="00725F98" w:rsidRPr="00EF12E4">
        <w:t>:</w:t>
      </w:r>
    </w:p>
    <w:p w:rsidR="00725F98" w:rsidRDefault="00E24FC2" w:rsidP="00725F98">
      <w:pPr>
        <w:pStyle w:val="BodyTextBullet1"/>
      </w:pPr>
      <w:r>
        <w:t>MX – Medicare A or B, or</w:t>
      </w:r>
    </w:p>
    <w:p w:rsidR="00E24FC2" w:rsidRDefault="00E24FC2" w:rsidP="00725F98">
      <w:pPr>
        <w:pStyle w:val="BodyTextBullet1"/>
      </w:pPr>
      <w:r>
        <w:t>Not MX – Medicare A or B</w:t>
      </w:r>
      <w:r w:rsidR="006B31CF">
        <w:t xml:space="preserve"> </w:t>
      </w:r>
    </w:p>
    <w:p w:rsidR="00BD4908" w:rsidRDefault="00B72427" w:rsidP="00656DDA">
      <w:pPr>
        <w:pStyle w:val="Heading4"/>
        <w:keepNext/>
      </w:pPr>
      <w:r>
        <w:t xml:space="preserve">Functional Requirement: </w:t>
      </w:r>
      <w:r w:rsidR="00F0367F">
        <w:t>Additional Primary Payer</w:t>
      </w:r>
      <w:r w:rsidR="001D4F08" w:rsidRPr="001D4F08">
        <w:t xml:space="preserve"> ID Types </w:t>
      </w:r>
      <w:r w:rsidR="001D4F08">
        <w:t>- Default Values</w:t>
      </w:r>
    </w:p>
    <w:p w:rsidR="001D4F08" w:rsidRDefault="00A24CE6" w:rsidP="001D4F08">
      <w:pPr>
        <w:pStyle w:val="BodyText"/>
      </w:pPr>
      <w:r>
        <w:t>The IB system shall create the Additional Primary P</w:t>
      </w:r>
      <w:r w:rsidR="001D4F08">
        <w:t xml:space="preserve">ayer ID Type </w:t>
      </w:r>
      <w:r w:rsidR="00725F98">
        <w:t xml:space="preserve">for Medicare (WNR) claims </w:t>
      </w:r>
      <w:r w:rsidR="001D4F08">
        <w:t>equal to Durable Medical Equipment (DME) when the software is installed.</w:t>
      </w:r>
      <w:r w:rsidR="00EE1FD3">
        <w:t xml:space="preserve"> (BN </w:t>
      </w:r>
      <w:r w:rsidR="00CE5490">
        <w:t>8.2</w:t>
      </w:r>
      <w:r w:rsidR="00EE1FD3">
        <w:t>)</w:t>
      </w:r>
    </w:p>
    <w:p w:rsidR="008965E1" w:rsidRDefault="008965E1" w:rsidP="008965E1">
      <w:pPr>
        <w:pStyle w:val="Heading4"/>
      </w:pPr>
      <w:r>
        <w:t>Functional Requirement: Printed Claims Report – Revenue Code Exclusions</w:t>
      </w:r>
    </w:p>
    <w:p w:rsidR="008965E1" w:rsidRDefault="008965E1" w:rsidP="008965E1">
      <w:pPr>
        <w:pStyle w:val="BodyText"/>
      </w:pPr>
      <w:r>
        <w:t>The IB system shall provide the ability for users to define the revenue codes that will be excluded from the reporting of printed claims.</w:t>
      </w:r>
      <w:r w:rsidR="006B31CF">
        <w:t xml:space="preserve"> </w:t>
      </w:r>
    </w:p>
    <w:p w:rsidR="008965E1" w:rsidRDefault="008965E1" w:rsidP="008965E1">
      <w:pPr>
        <w:pStyle w:val="Heading4"/>
      </w:pPr>
      <w:r>
        <w:t>Functional Requirement: Revenue Codes – Default Values</w:t>
      </w:r>
    </w:p>
    <w:p w:rsidR="008965E1" w:rsidRDefault="008965E1" w:rsidP="008965E1">
      <w:pPr>
        <w:pStyle w:val="BodyText"/>
      </w:pPr>
      <w:r>
        <w:t>The IB system shall add the following revenue codes to the list of codes to be excluded from the printed claims report when the software is installed:</w:t>
      </w:r>
    </w:p>
    <w:p w:rsidR="008965E1" w:rsidRDefault="008965E1" w:rsidP="008965E1">
      <w:pPr>
        <w:pStyle w:val="BodyTextBullet1"/>
      </w:pPr>
      <w:r>
        <w:t>270 through 279</w:t>
      </w:r>
    </w:p>
    <w:p w:rsidR="008965E1" w:rsidRPr="008965E1" w:rsidRDefault="008965E1" w:rsidP="008965E1">
      <w:pPr>
        <w:pStyle w:val="BodyTextBullet1"/>
      </w:pPr>
      <w:r>
        <w:t>290 through 299</w:t>
      </w:r>
      <w:r w:rsidR="006B31CF">
        <w:t xml:space="preserve"> </w:t>
      </w:r>
    </w:p>
    <w:p w:rsidR="003936A4" w:rsidRDefault="003936A4" w:rsidP="00860D59">
      <w:pPr>
        <w:pStyle w:val="Heading3"/>
        <w:keepNext/>
      </w:pPr>
      <w:bookmarkStart w:id="27" w:name="_Toc432511928"/>
      <w:r>
        <w:t>System Feature: Claims Status Awaiting Resolution (CSA)</w:t>
      </w:r>
      <w:bookmarkEnd w:id="27"/>
    </w:p>
    <w:p w:rsidR="00715E40" w:rsidRDefault="00715E40" w:rsidP="00715E40">
      <w:pPr>
        <w:pStyle w:val="Heading4"/>
      </w:pPr>
      <w:r>
        <w:t xml:space="preserve">Functional Requirement: Health Care Clearing House – </w:t>
      </w:r>
      <w:r w:rsidR="00E40113">
        <w:t xml:space="preserve">Claim Status </w:t>
      </w:r>
      <w:r>
        <w:t>Message Source</w:t>
      </w:r>
    </w:p>
    <w:p w:rsidR="00A24CE6" w:rsidRPr="001E2F90" w:rsidRDefault="00715E40" w:rsidP="000D2407">
      <w:pPr>
        <w:pStyle w:val="BodyText"/>
      </w:pPr>
      <w:r>
        <w:t xml:space="preserve">The IB system shall display the name of the Health Care Clearing House (HCCH) in CSA when the HCCH is the source of a claim </w:t>
      </w:r>
      <w:r w:rsidR="00E40113">
        <w:t xml:space="preserve">status </w:t>
      </w:r>
      <w:r>
        <w:t>message (informational/rejection).</w:t>
      </w:r>
      <w:r w:rsidR="006B31CF">
        <w:t xml:space="preserve"> </w:t>
      </w:r>
    </w:p>
    <w:p w:rsidR="00E40113" w:rsidRDefault="003936A4" w:rsidP="003936A4">
      <w:pPr>
        <w:pStyle w:val="Heading3"/>
      </w:pPr>
      <w:bookmarkStart w:id="28" w:name="_Toc432511929"/>
      <w:r>
        <w:t>System Feature: Third Party Joint Inquiry</w:t>
      </w:r>
      <w:r w:rsidR="00E40113">
        <w:t xml:space="preserve"> (TPJI)</w:t>
      </w:r>
      <w:bookmarkEnd w:id="28"/>
    </w:p>
    <w:p w:rsidR="00E40113" w:rsidRDefault="00E40113" w:rsidP="00E40113">
      <w:pPr>
        <w:pStyle w:val="Heading4"/>
      </w:pPr>
      <w:r>
        <w:t>Functional Requirement: TPJI – Claim Status Message Source</w:t>
      </w:r>
    </w:p>
    <w:p w:rsidR="00062E9B" w:rsidRDefault="00062E9B" w:rsidP="00E40113">
      <w:pPr>
        <w:pStyle w:val="BodyText"/>
      </w:pPr>
      <w:r>
        <w:t>The IB system shall provide the ability for users to view</w:t>
      </w:r>
      <w:r w:rsidR="00E40113">
        <w:t xml:space="preserve"> the name of the Health Care Clearing House (HCCH) in TPJI when the HCCH is the source of a claim status message (informational/rejection).</w:t>
      </w:r>
    </w:p>
    <w:p w:rsidR="00062E9B" w:rsidRDefault="00062E9B" w:rsidP="00062E9B">
      <w:pPr>
        <w:pStyle w:val="Heading4"/>
      </w:pPr>
      <w:r>
        <w:lastRenderedPageBreak/>
        <w:t>Functional Requirement: RFAI Worklist Comments - TPJI</w:t>
      </w:r>
    </w:p>
    <w:p w:rsidR="003936A4" w:rsidRDefault="00062E9B" w:rsidP="00062E9B">
      <w:pPr>
        <w:pStyle w:val="BodyText"/>
      </w:pPr>
      <w:r>
        <w:t>The IB system shall provide the ability for users to view the comments added in the RFAI Worklist by claim in the Comment History of TPJI.</w:t>
      </w:r>
      <w:r w:rsidR="006B31CF">
        <w:t xml:space="preserve"> </w:t>
      </w:r>
    </w:p>
    <w:p w:rsidR="00D034EF" w:rsidRDefault="00D034EF" w:rsidP="00D034EF">
      <w:pPr>
        <w:pStyle w:val="Heading4"/>
      </w:pPr>
      <w:r>
        <w:t>Functional Requirement: EEOB Detail – CARC/RARC Descriptions</w:t>
      </w:r>
    </w:p>
    <w:p w:rsidR="00D034EF" w:rsidRPr="00D034EF" w:rsidRDefault="00D034EF" w:rsidP="00D034EF">
      <w:pPr>
        <w:pStyle w:val="BodyText"/>
      </w:pPr>
      <w:r>
        <w:t xml:space="preserve">The IB system shall provide the ability for users to view the CARCs and RARCs descriptions from the </w:t>
      </w:r>
      <w:r w:rsidRPr="00D034EF">
        <w:t>new AR EDI CARC DATA and AR EDI RARC DATA files (345 and 346)</w:t>
      </w:r>
      <w:r>
        <w:t xml:space="preserve"> when viewing the EEOB detail from Claim Information.</w:t>
      </w:r>
      <w:r w:rsidR="006B31CF">
        <w:t xml:space="preserve"> </w:t>
      </w:r>
    </w:p>
    <w:p w:rsidR="00D034EF" w:rsidRDefault="00D034EF" w:rsidP="008939E7">
      <w:pPr>
        <w:pStyle w:val="Heading3"/>
      </w:pPr>
      <w:bookmarkStart w:id="29" w:name="_Toc432511930"/>
      <w:r>
        <w:t>System Feature: EDI Menu for Electronic Bills…</w:t>
      </w:r>
      <w:bookmarkEnd w:id="29"/>
    </w:p>
    <w:p w:rsidR="00D034EF" w:rsidRPr="00D034EF" w:rsidRDefault="00D034EF" w:rsidP="00D034EF">
      <w:pPr>
        <w:pStyle w:val="Heading4"/>
      </w:pPr>
      <w:r>
        <w:t xml:space="preserve">Functional Requirement: Print EOB </w:t>
      </w:r>
      <w:proofErr w:type="gramStart"/>
      <w:r>
        <w:t>With</w:t>
      </w:r>
      <w:proofErr w:type="gramEnd"/>
      <w:r>
        <w:t xml:space="preserve"> CARC/RARC Descriptions</w:t>
      </w:r>
    </w:p>
    <w:p w:rsidR="00D034EF" w:rsidRPr="00D034EF" w:rsidRDefault="00D034EF" w:rsidP="00D034EF">
      <w:pPr>
        <w:pStyle w:val="BodyText"/>
      </w:pPr>
      <w:r w:rsidRPr="00D034EF">
        <w:t>The IB system shall provi</w:t>
      </w:r>
      <w:r>
        <w:t>de the ability for users to print</w:t>
      </w:r>
      <w:r w:rsidRPr="00D034EF">
        <w:t xml:space="preserve"> the CARCs and RARCs descriptions from the new AR EDI CARC DATA and AR EDI RARC DATA files (</w:t>
      </w:r>
      <w:r>
        <w:t xml:space="preserve">345 and 346) from the Print EOB </w:t>
      </w:r>
      <w:r w:rsidR="00E661C4">
        <w:t xml:space="preserve">[IBCE PRINT EOB] </w:t>
      </w:r>
      <w:proofErr w:type="gramStart"/>
      <w:r>
        <w:t>option</w:t>
      </w:r>
      <w:r w:rsidR="00E661C4">
        <w:t xml:space="preserve"> </w:t>
      </w:r>
      <w:r w:rsidRPr="00D034EF">
        <w:t>.</w:t>
      </w:r>
      <w:proofErr w:type="gramEnd"/>
    </w:p>
    <w:p w:rsidR="00BD4908" w:rsidRDefault="008939E7" w:rsidP="00656DDA">
      <w:pPr>
        <w:pStyle w:val="Heading3"/>
        <w:keepNext/>
      </w:pPr>
      <w:bookmarkStart w:id="30" w:name="_Toc432511931"/>
      <w:r>
        <w:t>System Feature - View/Resubmit Claims - Live or Test (RCB)</w:t>
      </w:r>
      <w:bookmarkEnd w:id="30"/>
    </w:p>
    <w:p w:rsidR="00BD4908" w:rsidRDefault="008939E7" w:rsidP="00656DDA">
      <w:pPr>
        <w:pStyle w:val="Heading4"/>
        <w:keepNext/>
      </w:pPr>
      <w:r>
        <w:t xml:space="preserve">Functional Requirement: </w:t>
      </w:r>
      <w:r w:rsidRPr="008939E7">
        <w:t>View/Resubmit Claims - Live or Test (RCB) Look-up</w:t>
      </w:r>
    </w:p>
    <w:p w:rsidR="008939E7" w:rsidRDefault="008939E7" w:rsidP="008939E7">
      <w:pPr>
        <w:pStyle w:val="BodyText"/>
      </w:pPr>
      <w:r>
        <w:t xml:space="preserve">The IB </w:t>
      </w:r>
      <w:r w:rsidR="00342B14">
        <w:t xml:space="preserve">system </w:t>
      </w:r>
      <w:r>
        <w:t xml:space="preserve">shall provide </w:t>
      </w:r>
      <w:r w:rsidRPr="008939E7">
        <w:t xml:space="preserve">the ability </w:t>
      </w:r>
      <w:r>
        <w:t xml:space="preserve">for users </w:t>
      </w:r>
      <w:r w:rsidRPr="008939E7">
        <w:t xml:space="preserve">to look up claims </w:t>
      </w:r>
      <w:r w:rsidR="00123110">
        <w:t xml:space="preserve">in the </w:t>
      </w:r>
      <w:r w:rsidR="00123110" w:rsidRPr="00123110">
        <w:t xml:space="preserve">View/Resubmit Claims - Live or Test </w:t>
      </w:r>
      <w:r w:rsidR="00123110">
        <w:t>option</w:t>
      </w:r>
      <w:r w:rsidR="0004473B">
        <w:t xml:space="preserve"> by Electronic D</w:t>
      </w:r>
      <w:r w:rsidRPr="008939E7">
        <w:t>at</w:t>
      </w:r>
      <w:r w:rsidR="00123110">
        <w:t>a Interchange (EDI) Payer ID</w:t>
      </w:r>
      <w:r>
        <w:t>.</w:t>
      </w:r>
      <w:r w:rsidR="006B31CF">
        <w:t xml:space="preserve"> </w:t>
      </w:r>
    </w:p>
    <w:p w:rsidR="00431A42" w:rsidRDefault="00431A42" w:rsidP="00431A42">
      <w:pPr>
        <w:pStyle w:val="Heading4"/>
      </w:pPr>
      <w:r>
        <w:t xml:space="preserve">Functional Requirement: </w:t>
      </w:r>
      <w:r w:rsidRPr="00431A42">
        <w:t>View/Resubmit C</w:t>
      </w:r>
      <w:r>
        <w:t>laims - Live or Test (RCB) – Printed Claim Look-up</w:t>
      </w:r>
    </w:p>
    <w:p w:rsidR="00431A42" w:rsidRDefault="00431A42" w:rsidP="00431A42">
      <w:pPr>
        <w:pStyle w:val="BodyText"/>
      </w:pPr>
      <w:r w:rsidRPr="00431A42">
        <w:t xml:space="preserve">The IB </w:t>
      </w:r>
      <w:r w:rsidR="00342B14">
        <w:t>s</w:t>
      </w:r>
      <w:r w:rsidR="00342B14" w:rsidRPr="00431A42">
        <w:t xml:space="preserve">ystem </w:t>
      </w:r>
      <w:r w:rsidRPr="00431A42">
        <w:t xml:space="preserve">shall provide the ability for users to look up claims </w:t>
      </w:r>
      <w:r>
        <w:t xml:space="preserve">that were printed locally </w:t>
      </w:r>
      <w:r w:rsidRPr="00431A42">
        <w:t>in the View/Resubmit Claims - Live or Test option by Electronic</w:t>
      </w:r>
      <w:r>
        <w:t xml:space="preserve"> Data Interchange (EDI) option</w:t>
      </w:r>
      <w:r w:rsidRPr="00431A42">
        <w:t>.</w:t>
      </w:r>
      <w:r w:rsidR="006B31CF">
        <w:t xml:space="preserve"> </w:t>
      </w:r>
    </w:p>
    <w:p w:rsidR="00431A42" w:rsidRDefault="00431A42" w:rsidP="00431A42">
      <w:pPr>
        <w:pStyle w:val="Heading4"/>
      </w:pPr>
      <w:r>
        <w:t>Functional Requirement: View/Resubmit Claims - Live or Test (RCB) – Printed Claim Test Queue</w:t>
      </w:r>
    </w:p>
    <w:p w:rsidR="00431A42" w:rsidRPr="00431A42" w:rsidRDefault="00431A42" w:rsidP="00431A42">
      <w:pPr>
        <w:pStyle w:val="BodyText"/>
      </w:pPr>
      <w:r>
        <w:t xml:space="preserve">The IB </w:t>
      </w:r>
      <w:r w:rsidR="00342B14">
        <w:t xml:space="preserve">system </w:t>
      </w:r>
      <w:r>
        <w:t>shall provide the ability for users to transmit previously printed claims to the test queue only from the View/Resubmit Claims - Live or Test option by Electronic Data Interchange (EDI) option.</w:t>
      </w:r>
      <w:r w:rsidR="006B31CF">
        <w:t xml:space="preserve"> </w:t>
      </w:r>
    </w:p>
    <w:p w:rsidR="003936A4" w:rsidRDefault="003936A4" w:rsidP="003936A4">
      <w:pPr>
        <w:pStyle w:val="Heading3"/>
      </w:pPr>
      <w:bookmarkStart w:id="31" w:name="_Toc432511932"/>
      <w:r>
        <w:t>System Feature: Medicare-equivalent Remittance Advice (MRA)/Medicare Management Worklist (MRW)</w:t>
      </w:r>
      <w:bookmarkEnd w:id="31"/>
    </w:p>
    <w:p w:rsidR="004C0051" w:rsidRDefault="00796AEC" w:rsidP="00F744F1">
      <w:pPr>
        <w:pStyle w:val="Heading4"/>
      </w:pPr>
      <w:r w:rsidRPr="00C12B9E">
        <w:rPr>
          <w:i/>
          <w:color w:val="C00000"/>
        </w:rPr>
        <w:t>Deleted 1/7/15</w:t>
      </w:r>
      <w:r>
        <w:t xml:space="preserve"> </w:t>
      </w:r>
      <w:r w:rsidR="004C0051">
        <w:t xml:space="preserve">Functional Requirement: </w:t>
      </w:r>
      <w:r w:rsidR="006E62A5">
        <w:t>Duplicate Medicare-equivalent Remittance Advice</w:t>
      </w:r>
      <w:r w:rsidR="00344B1A">
        <w:t xml:space="preserve"> – Line Level</w:t>
      </w:r>
    </w:p>
    <w:p w:rsidR="006E62A5" w:rsidRDefault="006E62A5" w:rsidP="006E62A5">
      <w:pPr>
        <w:pStyle w:val="BodyText"/>
      </w:pPr>
      <w:r>
        <w:t xml:space="preserve">The IB system shall compare the </w:t>
      </w:r>
      <w:r w:rsidR="001818B0">
        <w:t>line</w:t>
      </w:r>
      <w:r w:rsidR="00344B1A">
        <w:t xml:space="preserve"> level (Record 45</w:t>
      </w:r>
      <w:r w:rsidR="001818B0">
        <w:t xml:space="preserve">) </w:t>
      </w:r>
      <w:r>
        <w:t>Claims Adjustment Reason Codes</w:t>
      </w:r>
      <w:r w:rsidR="001818B0">
        <w:t xml:space="preserve"> (CARC) in an inbound X12N Health Care Claim Payment/Advice (835) from a Medicare (WNR) payer to determine when an MRA is a duplicate of an existing MRA.</w:t>
      </w:r>
      <w:r w:rsidR="006B31CF">
        <w:t xml:space="preserve"> </w:t>
      </w:r>
    </w:p>
    <w:p w:rsidR="00344B1A" w:rsidRDefault="00796AEC" w:rsidP="00796AEC">
      <w:pPr>
        <w:pStyle w:val="Heading4"/>
      </w:pPr>
      <w:r w:rsidRPr="00C12B9E">
        <w:rPr>
          <w:i/>
          <w:color w:val="C00000"/>
        </w:rPr>
        <w:t>Deleted 1/7/15</w:t>
      </w:r>
      <w:r>
        <w:t xml:space="preserve"> </w:t>
      </w:r>
      <w:r w:rsidR="00344B1A">
        <w:t>Functional Requirement: Duplicate Medicare-equivalent Remittance Advice – Claim Level</w:t>
      </w:r>
    </w:p>
    <w:p w:rsidR="00541E43" w:rsidRDefault="00344B1A" w:rsidP="00541E43">
      <w:pPr>
        <w:pStyle w:val="BodyText"/>
      </w:pPr>
      <w:r>
        <w:t>The IB system shall compare the claim level (Record 20) Claims Adjustment Reason Codes (CARC) in an inbound X12N Health Care Claim Payment/Advice (835) from a Medicare (WNR) payer to determine when an MRA is a duplicate of an existing MRA.</w:t>
      </w:r>
      <w:r w:rsidR="00EE1FD3">
        <w:t xml:space="preserve"> (BN 8.3)</w:t>
      </w:r>
    </w:p>
    <w:p w:rsidR="00431A42" w:rsidRDefault="007525AE" w:rsidP="00431A42">
      <w:pPr>
        <w:pStyle w:val="Heading4"/>
      </w:pPr>
      <w:r w:rsidRPr="00C12B9E">
        <w:rPr>
          <w:i/>
          <w:color w:val="C00000"/>
        </w:rPr>
        <w:t>Modified 10/12/15</w:t>
      </w:r>
      <w:r>
        <w:rPr>
          <w:color w:val="C00000"/>
        </w:rPr>
        <w:t xml:space="preserve"> </w:t>
      </w:r>
      <w:r w:rsidR="00431A42">
        <w:t>Functional Requirement: EEOB View – CARC/RARC</w:t>
      </w:r>
    </w:p>
    <w:p w:rsidR="00431A42" w:rsidRDefault="00431A42" w:rsidP="00431A42">
      <w:pPr>
        <w:pStyle w:val="BodyText"/>
      </w:pPr>
      <w:r>
        <w:lastRenderedPageBreak/>
        <w:t>The IB system shall provide the ability for users to display the CARC and RARC descriptions from the new AR EDI CARC DATA and AR EDI RARC DATA files (345 and 346) from the following options:</w:t>
      </w:r>
    </w:p>
    <w:p w:rsidR="00431A42" w:rsidRDefault="00431A42" w:rsidP="00FE7E3C">
      <w:pPr>
        <w:pStyle w:val="BodyTextBullet1"/>
      </w:pPr>
      <w:r>
        <w:t>View MRA EOB [IBCEM VIEW MRA EOB]</w:t>
      </w:r>
    </w:p>
    <w:p w:rsidR="00431A42" w:rsidRPr="00431A42" w:rsidRDefault="00431A42" w:rsidP="00FE7E3C">
      <w:pPr>
        <w:pStyle w:val="BodyTextBullet1"/>
      </w:pPr>
      <w:r>
        <w:t>MRW [IBCE MRA MANAGEMENT]</w:t>
      </w:r>
      <w:r w:rsidR="005124D9">
        <w:t xml:space="preserve"> (BN 6.4)</w:t>
      </w:r>
    </w:p>
    <w:p w:rsidR="00576AB4" w:rsidRPr="008B14BF" w:rsidRDefault="00576AB4" w:rsidP="00190D37">
      <w:pPr>
        <w:pStyle w:val="Heading3"/>
      </w:pPr>
      <w:bookmarkStart w:id="32" w:name="_Toc432511933"/>
      <w:r w:rsidRPr="008B14BF">
        <w:t>System Feature: Billing Reports</w:t>
      </w:r>
      <w:bookmarkEnd w:id="32"/>
    </w:p>
    <w:p w:rsidR="008B14BF" w:rsidRPr="002C18BB" w:rsidRDefault="007525AE" w:rsidP="002C18BB">
      <w:pPr>
        <w:pStyle w:val="Heading4"/>
      </w:pPr>
      <w:r w:rsidRPr="00C12B9E">
        <w:rPr>
          <w:i/>
          <w:color w:val="C00000"/>
        </w:rPr>
        <w:t>Modified 10/12/15</w:t>
      </w:r>
      <w:r>
        <w:t xml:space="preserve"> </w:t>
      </w:r>
      <w:r w:rsidR="008B14BF" w:rsidRPr="002C18BB">
        <w:t>Functional Requirement: Printed Claims Report – Create</w:t>
      </w:r>
      <w:r w:rsidR="00634CB7">
        <w:t xml:space="preserve"> </w:t>
      </w:r>
    </w:p>
    <w:p w:rsidR="008B14BF" w:rsidRDefault="00190D37" w:rsidP="008B14BF">
      <w:pPr>
        <w:pStyle w:val="BodyText"/>
      </w:pPr>
      <w:r w:rsidRPr="00190D37">
        <w:t xml:space="preserve">The IB system shall provide the ability for users to create a report of </w:t>
      </w:r>
      <w:r w:rsidR="00F45193">
        <w:t xml:space="preserve">claims </w:t>
      </w:r>
      <w:r w:rsidR="00F45193" w:rsidRPr="00F45193">
        <w:t>with a STATUS equal to PRNT/TX and FORCE CLAIM TO PRINT equal to FORCE LOCAL PRINT in the Bill/Claim file (#399)</w:t>
      </w:r>
      <w:r w:rsidR="00F45193">
        <w:t xml:space="preserve"> </w:t>
      </w:r>
      <w:r w:rsidR="007525AE">
        <w:t xml:space="preserve">and the destination payer accepts </w:t>
      </w:r>
      <w:proofErr w:type="gramStart"/>
      <w:r w:rsidR="007525AE">
        <w:t xml:space="preserve">electronic claims </w:t>
      </w:r>
      <w:r>
        <w:t>that contains</w:t>
      </w:r>
      <w:proofErr w:type="gramEnd"/>
      <w:r>
        <w:t xml:space="preserve"> the following data when available for each claim:</w:t>
      </w:r>
    </w:p>
    <w:p w:rsidR="00081133" w:rsidRDefault="00081133" w:rsidP="00190D37">
      <w:pPr>
        <w:pStyle w:val="BodyTextBullet1"/>
      </w:pPr>
      <w:r>
        <w:t>Timeframe of Report</w:t>
      </w:r>
    </w:p>
    <w:p w:rsidR="00190D37" w:rsidRDefault="002E346F" w:rsidP="00190D37">
      <w:pPr>
        <w:pStyle w:val="BodyTextBullet1"/>
      </w:pPr>
      <w:r>
        <w:t xml:space="preserve">Station Number - </w:t>
      </w:r>
      <w:r w:rsidR="00190D37">
        <w:t>Claim Number</w:t>
      </w:r>
    </w:p>
    <w:p w:rsidR="00190D37" w:rsidRDefault="00190D37" w:rsidP="00190D37">
      <w:pPr>
        <w:pStyle w:val="BodyTextBullet1"/>
      </w:pPr>
      <w:r>
        <w:t>Division</w:t>
      </w:r>
    </w:p>
    <w:p w:rsidR="00190D37" w:rsidRDefault="00190D37" w:rsidP="00190D37">
      <w:pPr>
        <w:pStyle w:val="BodyTextBullet1"/>
      </w:pPr>
      <w:r>
        <w:t>Insurance Company (destination payer)</w:t>
      </w:r>
    </w:p>
    <w:p w:rsidR="00190D37" w:rsidRDefault="00190D37" w:rsidP="00190D37">
      <w:pPr>
        <w:pStyle w:val="BodyTextBullet1"/>
      </w:pPr>
      <w:r>
        <w:t>Form type</w:t>
      </w:r>
    </w:p>
    <w:p w:rsidR="00190D37" w:rsidRDefault="00190D37" w:rsidP="00190D37">
      <w:pPr>
        <w:pStyle w:val="BodyTextBullet1"/>
      </w:pPr>
      <w:r>
        <w:t>Type Of Plan</w:t>
      </w:r>
    </w:p>
    <w:p w:rsidR="00190D37" w:rsidRDefault="00190D37" w:rsidP="00190D37">
      <w:pPr>
        <w:pStyle w:val="BodyTextBullet1"/>
      </w:pPr>
      <w:r>
        <w:t>Rate Type</w:t>
      </w:r>
    </w:p>
    <w:p w:rsidR="00190D37" w:rsidRDefault="00190D37" w:rsidP="00190D37">
      <w:pPr>
        <w:pStyle w:val="BodyTextBullet1"/>
      </w:pPr>
      <w:r>
        <w:t>Revenue Code(s)</w:t>
      </w:r>
    </w:p>
    <w:p w:rsidR="00190D37" w:rsidRDefault="00190D37" w:rsidP="00190D37">
      <w:pPr>
        <w:pStyle w:val="BodyTextBullet1"/>
      </w:pPr>
      <w:r>
        <w:t>Authorizing Biller</w:t>
      </w:r>
    </w:p>
    <w:p w:rsidR="00190D37" w:rsidRDefault="00190D37" w:rsidP="00190D37">
      <w:pPr>
        <w:pStyle w:val="BodyTextBullet1"/>
      </w:pPr>
      <w:r>
        <w:t>Summary Information:</w:t>
      </w:r>
    </w:p>
    <w:p w:rsidR="00190D37" w:rsidRPr="00656DDA" w:rsidRDefault="00923BD9" w:rsidP="00190D37">
      <w:pPr>
        <w:pStyle w:val="BodyTextBullet2"/>
        <w:rPr>
          <w:sz w:val="24"/>
        </w:rPr>
      </w:pPr>
      <w:r w:rsidRPr="00656DDA">
        <w:rPr>
          <w:sz w:val="24"/>
        </w:rPr>
        <w:t>Percentage of total claims that were printed locally</w:t>
      </w:r>
    </w:p>
    <w:p w:rsidR="00081133" w:rsidRPr="00656DDA" w:rsidRDefault="00923BD9" w:rsidP="00190D37">
      <w:pPr>
        <w:pStyle w:val="BodyTextBullet2"/>
        <w:rPr>
          <w:sz w:val="24"/>
        </w:rPr>
      </w:pPr>
      <w:r w:rsidRPr="00656DDA">
        <w:rPr>
          <w:sz w:val="24"/>
        </w:rPr>
        <w:t>Number of claims that were printed locally (BN 9.1)</w:t>
      </w:r>
    </w:p>
    <w:p w:rsidR="00576AB4" w:rsidRPr="002C18BB" w:rsidRDefault="00576AB4" w:rsidP="002C18BB">
      <w:pPr>
        <w:pStyle w:val="Heading4"/>
      </w:pPr>
      <w:r w:rsidRPr="002C18BB">
        <w:t>Functional Requirement:</w:t>
      </w:r>
      <w:r w:rsidR="00BE38EC" w:rsidRPr="002C18BB">
        <w:t xml:space="preserve"> Printed Claims Report</w:t>
      </w:r>
      <w:r w:rsidR="00EC01DD" w:rsidRPr="002C18BB">
        <w:t xml:space="preserve"> –</w:t>
      </w:r>
      <w:r w:rsidR="008B14BF" w:rsidRPr="002C18BB">
        <w:t xml:space="preserve"> Search</w:t>
      </w:r>
      <w:r w:rsidR="00634CB7">
        <w:t xml:space="preserve"> </w:t>
      </w:r>
    </w:p>
    <w:p w:rsidR="00EC01DD" w:rsidRDefault="00BE38EC" w:rsidP="00EC01DD">
      <w:pPr>
        <w:pStyle w:val="BodyText"/>
      </w:pPr>
      <w:r>
        <w:t>The IB system shall provide the ability for users to cre</w:t>
      </w:r>
      <w:r w:rsidR="00DE14B5">
        <w:t xml:space="preserve">ate a report of </w:t>
      </w:r>
      <w:r>
        <w:t xml:space="preserve">claims </w:t>
      </w:r>
      <w:r w:rsidR="003D4FE2">
        <w:t>with a STATUS</w:t>
      </w:r>
      <w:r w:rsidR="00DE14B5">
        <w:t xml:space="preserve"> equal to PRNT/TX and FORCE CLAIM TO PRINT equal to </w:t>
      </w:r>
      <w:r w:rsidR="003D4FE2">
        <w:t xml:space="preserve">FORCE LOCAL PRINT in the Bill/Claim file (#399) </w:t>
      </w:r>
      <w:r>
        <w:t xml:space="preserve">based </w:t>
      </w:r>
      <w:r w:rsidR="00EC01DD">
        <w:t>on the following criteria:</w:t>
      </w:r>
    </w:p>
    <w:p w:rsidR="00BE38EC" w:rsidRDefault="00EC01DD" w:rsidP="00EC01DD">
      <w:pPr>
        <w:pStyle w:val="BodyTextBullet1"/>
      </w:pPr>
      <w:r>
        <w:t>a u</w:t>
      </w:r>
      <w:r w:rsidR="00BE38EC">
        <w:t>ser-specified date range</w:t>
      </w:r>
      <w:r>
        <w:t xml:space="preserve"> and</w:t>
      </w:r>
    </w:p>
    <w:p w:rsidR="00EC01DD" w:rsidRDefault="00EC01DD" w:rsidP="00EC01DD">
      <w:pPr>
        <w:pStyle w:val="BodyTextBullet1"/>
      </w:pPr>
      <w:r>
        <w:t>all or selected divisions</w:t>
      </w:r>
      <w:r w:rsidR="00D14B99">
        <w:t xml:space="preserve"> and</w:t>
      </w:r>
    </w:p>
    <w:p w:rsidR="00D14B99" w:rsidRDefault="00D14B99" w:rsidP="00EC01DD">
      <w:pPr>
        <w:pStyle w:val="BodyTextBullet1"/>
      </w:pPr>
      <w:r>
        <w:t>CPAC or CHAMPVA/TRICARE</w:t>
      </w:r>
      <w:r w:rsidR="005124D9">
        <w:t xml:space="preserve"> (BN 9.2)</w:t>
      </w:r>
    </w:p>
    <w:p w:rsidR="00EC01DD" w:rsidRDefault="00EC01DD" w:rsidP="002C18BB">
      <w:pPr>
        <w:pStyle w:val="Heading4"/>
      </w:pPr>
      <w:r w:rsidRPr="00BE38EC">
        <w:t>Functional Requirement:</w:t>
      </w:r>
      <w:r>
        <w:t xml:space="preserve"> Printed Claims Report –</w:t>
      </w:r>
      <w:r w:rsidR="008B14BF">
        <w:t xml:space="preserve"> Sort</w:t>
      </w:r>
    </w:p>
    <w:p w:rsidR="00EC01DD" w:rsidRDefault="00EC01DD" w:rsidP="00EC01DD">
      <w:pPr>
        <w:pStyle w:val="BodyText"/>
      </w:pPr>
      <w:r>
        <w:t xml:space="preserve">The IB system shall provide the ability for users to sort a report of </w:t>
      </w:r>
      <w:r w:rsidR="00F45193" w:rsidRPr="00F45193">
        <w:t>claims with a STATUS equal to PRNT/TX and FORCE CLAIM TO PRINT equal to FORCE LOCAL PRINT in the Bill/Claim file (#399)</w:t>
      </w:r>
      <w:r>
        <w:t xml:space="preserve"> based on the following criteria:</w:t>
      </w:r>
    </w:p>
    <w:p w:rsidR="00EC01DD" w:rsidRDefault="00EC01DD" w:rsidP="00EC01DD">
      <w:pPr>
        <w:pStyle w:val="BodyTextBullet1"/>
      </w:pPr>
      <w:r>
        <w:t>Insurance Company</w:t>
      </w:r>
    </w:p>
    <w:p w:rsidR="00EC01DD" w:rsidRDefault="00EC01DD" w:rsidP="00EC01DD">
      <w:pPr>
        <w:pStyle w:val="BodyTextBullet1"/>
      </w:pPr>
      <w:r>
        <w:t>Authorizing Biller</w:t>
      </w:r>
    </w:p>
    <w:p w:rsidR="00EC01DD" w:rsidRDefault="00EC01DD" w:rsidP="00EC01DD">
      <w:pPr>
        <w:pStyle w:val="BodyTextBullet1"/>
      </w:pPr>
      <w:r>
        <w:t>Rate Type</w:t>
      </w:r>
    </w:p>
    <w:p w:rsidR="00401423" w:rsidRDefault="00401423" w:rsidP="00EC01DD">
      <w:pPr>
        <w:pStyle w:val="BodyTextBullet1"/>
      </w:pPr>
      <w:r>
        <w:lastRenderedPageBreak/>
        <w:t>Form Type</w:t>
      </w:r>
    </w:p>
    <w:p w:rsidR="00401423" w:rsidRDefault="00401423" w:rsidP="00EC01DD">
      <w:pPr>
        <w:pStyle w:val="BodyTextBullet1"/>
      </w:pPr>
      <w:r>
        <w:t>Type of Plan</w:t>
      </w:r>
      <w:r w:rsidR="005124D9">
        <w:t xml:space="preserve"> (BN 9.2)</w:t>
      </w:r>
    </w:p>
    <w:p w:rsidR="00F4720A" w:rsidRDefault="005B5E06" w:rsidP="00161BE7">
      <w:pPr>
        <w:pStyle w:val="Heading4"/>
      </w:pPr>
      <w:r w:rsidRPr="00C12B9E">
        <w:rPr>
          <w:i/>
          <w:color w:val="C00000"/>
        </w:rPr>
        <w:t>Modified 10/12/15</w:t>
      </w:r>
      <w:r>
        <w:t xml:space="preserve"> </w:t>
      </w:r>
      <w:r w:rsidR="00F4720A">
        <w:t>Functional Require</w:t>
      </w:r>
      <w:r w:rsidR="00490C2D">
        <w:t>ment: Printed Claims Report – In</w:t>
      </w:r>
      <w:r w:rsidR="00F4720A">
        <w:t>clusions</w:t>
      </w:r>
      <w:r w:rsidR="00741751">
        <w:t xml:space="preserve"> CPAC</w:t>
      </w:r>
    </w:p>
    <w:p w:rsidR="00F4720A" w:rsidRDefault="00490C2D" w:rsidP="00F4720A">
      <w:pPr>
        <w:pStyle w:val="BodyText"/>
      </w:pPr>
      <w:r>
        <w:t>The IB system shall in</w:t>
      </w:r>
      <w:r w:rsidR="00F4720A">
        <w:t xml:space="preserve">clude locally printed claims from the Printed Claims </w:t>
      </w:r>
      <w:r w:rsidR="00FB187C">
        <w:t>report based on the following in</w:t>
      </w:r>
      <w:r w:rsidR="00F4720A">
        <w:t>clusion criteria</w:t>
      </w:r>
      <w:r w:rsidR="00FB187C">
        <w:t xml:space="preserve"> when the report search criteria equals CPAC</w:t>
      </w:r>
      <w:r w:rsidR="00F4720A">
        <w:t>:</w:t>
      </w:r>
    </w:p>
    <w:p w:rsidR="00F4720A" w:rsidRDefault="00F4720A" w:rsidP="00F4720A">
      <w:pPr>
        <w:pStyle w:val="BodyTextBullet1"/>
      </w:pPr>
      <w:r>
        <w:t xml:space="preserve">Claim </w:t>
      </w:r>
      <w:r w:rsidR="00490C2D">
        <w:t xml:space="preserve">does not </w:t>
      </w:r>
      <w:r>
        <w:t xml:space="preserve">contains one or more revenue codes equal to </w:t>
      </w:r>
      <w:r w:rsidRPr="00F4720A">
        <w:t>270 – 279 and</w:t>
      </w:r>
      <w:r>
        <w:t>/or</w:t>
      </w:r>
      <w:r w:rsidRPr="00F4720A">
        <w:t xml:space="preserve"> 290 – 299</w:t>
      </w:r>
    </w:p>
    <w:p w:rsidR="009B38AF" w:rsidRDefault="009B38AF" w:rsidP="0062637B">
      <w:pPr>
        <w:pStyle w:val="BodyTextBullet1"/>
      </w:pPr>
      <w:r>
        <w:t>Claim does not contain one or more revenue codes defined in the IB Site Parameters</w:t>
      </w:r>
    </w:p>
    <w:p w:rsidR="0062637B" w:rsidRDefault="00F4720A" w:rsidP="0062637B">
      <w:pPr>
        <w:pStyle w:val="BodyTextBullet1"/>
      </w:pPr>
      <w:r>
        <w:t xml:space="preserve">Destination payer </w:t>
      </w:r>
      <w:r w:rsidR="0062637B">
        <w:t xml:space="preserve">is not </w:t>
      </w:r>
      <w:r>
        <w:t xml:space="preserve">equal to </w:t>
      </w:r>
      <w:r w:rsidR="0062637B">
        <w:t>US Labor Department and</w:t>
      </w:r>
    </w:p>
    <w:p w:rsidR="0062637B" w:rsidRDefault="001E0083" w:rsidP="0062637B">
      <w:pPr>
        <w:pStyle w:val="BodyTextBullet1"/>
      </w:pPr>
      <w:r>
        <w:t>Rate Type</w:t>
      </w:r>
      <w:r w:rsidR="00490C2D">
        <w:t xml:space="preserve"> is </w:t>
      </w:r>
      <w:r w:rsidR="0062637B">
        <w:t>one</w:t>
      </w:r>
      <w:r w:rsidR="00873116">
        <w:t xml:space="preserve"> of  the following and:</w:t>
      </w:r>
    </w:p>
    <w:p w:rsidR="002C09A3" w:rsidRDefault="002C09A3" w:rsidP="00FA64B4">
      <w:pPr>
        <w:pStyle w:val="BodyTextBullet2"/>
      </w:pPr>
      <w:r>
        <w:t>CRIME VICTIM  Who's Responsible: INSURER</w:t>
      </w:r>
    </w:p>
    <w:p w:rsidR="002C09A3" w:rsidRDefault="002C09A3" w:rsidP="002C09A3">
      <w:pPr>
        <w:pStyle w:val="BodyTextBullet2"/>
      </w:pPr>
      <w:r>
        <w:t>NO FAULT INS.  Who's Responsible: INSURER</w:t>
      </w:r>
    </w:p>
    <w:p w:rsidR="002C09A3" w:rsidRDefault="002C09A3" w:rsidP="00FA64B4">
      <w:pPr>
        <w:pStyle w:val="BodyTextBullet2"/>
      </w:pPr>
      <w:r>
        <w:t>REIMBURSABLE INS.  Who's Responsible: INSURER</w:t>
      </w:r>
    </w:p>
    <w:p w:rsidR="002C09A3" w:rsidRDefault="002C09A3" w:rsidP="002C09A3">
      <w:pPr>
        <w:pStyle w:val="BodyTextBullet2"/>
      </w:pPr>
      <w:r>
        <w:t>TORT FEASOR  Who's Responsible: INSURER</w:t>
      </w:r>
    </w:p>
    <w:p w:rsidR="002C09A3" w:rsidRDefault="002C09A3" w:rsidP="005B5E06">
      <w:pPr>
        <w:pStyle w:val="BodyTextBullet2"/>
      </w:pPr>
      <w:r>
        <w:t xml:space="preserve">WORKERS' COMP.  Who's </w:t>
      </w:r>
      <w:r w:rsidR="005B5E06">
        <w:t>Responsible: INSURER</w:t>
      </w:r>
    </w:p>
    <w:p w:rsidR="007C459C" w:rsidRDefault="007C459C" w:rsidP="007C459C">
      <w:pPr>
        <w:pStyle w:val="BodyTextBullet2"/>
      </w:pPr>
    </w:p>
    <w:p w:rsidR="00873116" w:rsidRDefault="007C459C" w:rsidP="00FB187C">
      <w:pPr>
        <w:pStyle w:val="BodyTextBullet1"/>
      </w:pPr>
      <w:r>
        <w:t>Type of Plan is</w:t>
      </w:r>
      <w:r w:rsidR="0062637B" w:rsidRPr="00873116">
        <w:t xml:space="preserve"> one of </w:t>
      </w:r>
      <w:r w:rsidR="00873116">
        <w:t>the following:</w:t>
      </w:r>
    </w:p>
    <w:p w:rsidR="00FB187C" w:rsidRDefault="00FB187C" w:rsidP="00FB187C">
      <w:pPr>
        <w:pStyle w:val="BodyTextBullet2"/>
      </w:pPr>
      <w:r>
        <w:t>ACCIDENT AND HEALTH INSURANCE        MAJOR MEDICAL</w:t>
      </w:r>
    </w:p>
    <w:p w:rsidR="00FB187C" w:rsidRDefault="00FB187C" w:rsidP="00FB187C">
      <w:pPr>
        <w:pStyle w:val="BodyTextBullet2"/>
      </w:pPr>
      <w:r>
        <w:t>AUTOMOBILE        MAJOR MEDICAL</w:t>
      </w:r>
    </w:p>
    <w:p w:rsidR="00FB187C" w:rsidRDefault="00FB187C" w:rsidP="00FB187C">
      <w:pPr>
        <w:pStyle w:val="BodyTextBullet2"/>
      </w:pPr>
      <w:r>
        <w:t>CARVE-OUT        MAJOR MEDICAL</w:t>
      </w:r>
    </w:p>
    <w:p w:rsidR="00FB187C" w:rsidRDefault="00FB187C" w:rsidP="00FB187C">
      <w:pPr>
        <w:pStyle w:val="BodyTextBullet2"/>
      </w:pPr>
      <w:r>
        <w:t>CATASTROPHIC INSURANCE        MAJOR MEDICAL</w:t>
      </w:r>
    </w:p>
    <w:p w:rsidR="00FB187C" w:rsidRDefault="00FB187C" w:rsidP="00FB187C">
      <w:pPr>
        <w:pStyle w:val="BodyTextBullet2"/>
      </w:pPr>
      <w:r>
        <w:t>COMPREHENSIVE MAJOR MEDICAL        MAJOR MEDICAL</w:t>
      </w:r>
    </w:p>
    <w:p w:rsidR="00FB187C" w:rsidRDefault="00FB187C" w:rsidP="00FB187C">
      <w:pPr>
        <w:pStyle w:val="BodyTextBullet2"/>
      </w:pPr>
      <w:r>
        <w:t>HEALTH MAINTENANCE ORGANIZ        MAJOR MEDICAL</w:t>
      </w:r>
    </w:p>
    <w:p w:rsidR="00FB187C" w:rsidRDefault="00FB187C" w:rsidP="00FB187C">
      <w:pPr>
        <w:pStyle w:val="BodyTextBullet2"/>
      </w:pPr>
      <w:r>
        <w:t>INCOME PROTECTION (INDEMNITY)        INDEMNITY</w:t>
      </w:r>
    </w:p>
    <w:p w:rsidR="00FB187C" w:rsidRDefault="00FB187C" w:rsidP="00FB187C">
      <w:pPr>
        <w:pStyle w:val="BodyTextBullet2"/>
      </w:pPr>
      <w:r>
        <w:t>INDIVIDUAL PRACTICE ASSOCATION (IPA)        MAJOR MEDICAL</w:t>
      </w:r>
    </w:p>
    <w:p w:rsidR="00FB187C" w:rsidRDefault="00FB187C" w:rsidP="00FB187C">
      <w:pPr>
        <w:pStyle w:val="BodyTextBullet2"/>
      </w:pPr>
      <w:r>
        <w:t>INPATIENT (BASIC HOSPITAL)        MAJOR MEDICAL</w:t>
      </w:r>
    </w:p>
    <w:p w:rsidR="00FB187C" w:rsidRDefault="00FB187C" w:rsidP="00FB187C">
      <w:pPr>
        <w:pStyle w:val="BodyTextBullet2"/>
      </w:pPr>
      <w:r>
        <w:t>LABS, PROCEDURES, X-RAY, ETC. (ONLY)        ALL OTHER</w:t>
      </w:r>
    </w:p>
    <w:p w:rsidR="00FB187C" w:rsidRDefault="00FB187C" w:rsidP="00FB187C">
      <w:pPr>
        <w:pStyle w:val="BodyTextBullet2"/>
      </w:pPr>
      <w:r>
        <w:t>MANAGED CARE SYSTEM (MCS)        MAJOR MEDICAL</w:t>
      </w:r>
    </w:p>
    <w:p w:rsidR="00FB187C" w:rsidRDefault="00FB187C" w:rsidP="00FB187C">
      <w:pPr>
        <w:pStyle w:val="BodyTextBullet2"/>
      </w:pPr>
      <w:r>
        <w:t>MEDI-CAL        MEDICAIDE</w:t>
      </w:r>
    </w:p>
    <w:p w:rsidR="00FB187C" w:rsidRDefault="00FB187C" w:rsidP="00FB187C">
      <w:pPr>
        <w:pStyle w:val="BodyTextBullet2"/>
      </w:pPr>
      <w:r>
        <w:t>MEDICAID        MEDICAIDE</w:t>
      </w:r>
    </w:p>
    <w:p w:rsidR="00FB187C" w:rsidRDefault="00FB187C" w:rsidP="00FB187C">
      <w:pPr>
        <w:pStyle w:val="BodyTextBullet2"/>
      </w:pPr>
      <w:r>
        <w:t>MEDICAL EXPENSE (OPT/PROF)        MAJOR MEDICAL</w:t>
      </w:r>
    </w:p>
    <w:p w:rsidR="00FB187C" w:rsidRDefault="00FB187C" w:rsidP="00FB187C">
      <w:pPr>
        <w:pStyle w:val="BodyTextBullet2"/>
      </w:pPr>
      <w:r>
        <w:t>MEDICARE SECONDARY (B EXC)        MAJOR MEDICAL</w:t>
      </w:r>
    </w:p>
    <w:p w:rsidR="00FB187C" w:rsidRDefault="00FB187C" w:rsidP="00FB187C">
      <w:pPr>
        <w:pStyle w:val="BodyTextBullet2"/>
      </w:pPr>
      <w:r>
        <w:t>MEDICARE SECONDARY (NO B EXC)        MAJOR MEDICAL</w:t>
      </w:r>
    </w:p>
    <w:p w:rsidR="00FB187C" w:rsidRDefault="00FB187C" w:rsidP="00FB187C">
      <w:pPr>
        <w:pStyle w:val="BodyTextBullet2"/>
      </w:pPr>
      <w:r>
        <w:t>MEDICARE SUPPLEMENTAL        MAJOR MEDICAL</w:t>
      </w:r>
    </w:p>
    <w:p w:rsidR="00FB187C" w:rsidRDefault="00FB187C" w:rsidP="00FB187C">
      <w:pPr>
        <w:pStyle w:val="BodyTextBullet2"/>
      </w:pPr>
      <w:r>
        <w:t>MEDICARE/MEDICAID (MEDI-CAL)        MEDICARE</w:t>
      </w:r>
    </w:p>
    <w:p w:rsidR="00FB187C" w:rsidRDefault="00FB187C" w:rsidP="00FB187C">
      <w:pPr>
        <w:pStyle w:val="BodyTextBullet2"/>
      </w:pPr>
      <w:r>
        <w:t>MEDIGAP PLAN A        MEDICARE SUPPLEMENTAL</w:t>
      </w:r>
    </w:p>
    <w:p w:rsidR="00FB187C" w:rsidRDefault="00FB187C" w:rsidP="00FB187C">
      <w:pPr>
        <w:pStyle w:val="BodyTextBullet2"/>
      </w:pPr>
      <w:r>
        <w:t>MEDIGAP PLAN B        MEDICARE SUPPLEMENTAL</w:t>
      </w:r>
    </w:p>
    <w:p w:rsidR="00FB187C" w:rsidRDefault="00FB187C" w:rsidP="00FB187C">
      <w:pPr>
        <w:pStyle w:val="BodyTextBullet2"/>
      </w:pPr>
      <w:r>
        <w:t>MEDIGAP PLAN C        MEDICARE SUPPLEMENTAL</w:t>
      </w:r>
    </w:p>
    <w:p w:rsidR="00FB187C" w:rsidRDefault="00FB187C" w:rsidP="00FB187C">
      <w:pPr>
        <w:pStyle w:val="BodyTextBullet2"/>
      </w:pPr>
      <w:r>
        <w:t>MEDIGAP PLAN D        MEDICARE SUPPLEMENTAL</w:t>
      </w:r>
    </w:p>
    <w:p w:rsidR="00FB187C" w:rsidRDefault="00FB187C" w:rsidP="00FB187C">
      <w:pPr>
        <w:pStyle w:val="BodyTextBullet2"/>
      </w:pPr>
      <w:r>
        <w:t>MEDIGAP PLAN F        MEDICARE SUPPLEMENTAL</w:t>
      </w:r>
    </w:p>
    <w:p w:rsidR="00FB187C" w:rsidRDefault="00FB187C" w:rsidP="00FB187C">
      <w:pPr>
        <w:pStyle w:val="BodyTextBullet2"/>
      </w:pPr>
      <w:r>
        <w:lastRenderedPageBreak/>
        <w:t>MEDIGAP PLAN G        MEDICARE SUPPLEMENTAL</w:t>
      </w:r>
    </w:p>
    <w:p w:rsidR="00FB187C" w:rsidRDefault="00FB187C" w:rsidP="00FB187C">
      <w:pPr>
        <w:pStyle w:val="BodyTextBullet2"/>
      </w:pPr>
      <w:r>
        <w:t>MEDIGAP PLAN K        MEDICARE SUPPLEMENTAL</w:t>
      </w:r>
    </w:p>
    <w:p w:rsidR="00FB187C" w:rsidRDefault="00FB187C" w:rsidP="00FB187C">
      <w:pPr>
        <w:pStyle w:val="BodyTextBullet2"/>
      </w:pPr>
      <w:r>
        <w:t>MEDIGAP PLAN L        MEDICARE SUPPLEMENTAL</w:t>
      </w:r>
    </w:p>
    <w:p w:rsidR="00FB187C" w:rsidRDefault="00FB187C" w:rsidP="00FB187C">
      <w:pPr>
        <w:pStyle w:val="BodyTextBullet2"/>
      </w:pPr>
      <w:r>
        <w:t>MEDIGAP PLAN M        MEDICARE SUPPLEMENTAL</w:t>
      </w:r>
    </w:p>
    <w:p w:rsidR="00FB187C" w:rsidRDefault="00FB187C" w:rsidP="00FB187C">
      <w:pPr>
        <w:pStyle w:val="BodyTextBullet2"/>
      </w:pPr>
      <w:r>
        <w:t>MEDIGAP PLAN N        MEDICARE SUPPLEMENTAL</w:t>
      </w:r>
    </w:p>
    <w:p w:rsidR="00FB187C" w:rsidRDefault="00FB187C" w:rsidP="00FB187C">
      <w:pPr>
        <w:pStyle w:val="BodyTextBullet2"/>
      </w:pPr>
      <w:r>
        <w:t>MENTAL HEALTH        ALL OTHER</w:t>
      </w:r>
    </w:p>
    <w:p w:rsidR="00FB187C" w:rsidRDefault="00FB187C" w:rsidP="00FB187C">
      <w:pPr>
        <w:pStyle w:val="BodyTextBullet2"/>
      </w:pPr>
      <w:r>
        <w:t>POINT OF SERVICE        HMO</w:t>
      </w:r>
    </w:p>
    <w:p w:rsidR="00FB187C" w:rsidRDefault="00FB187C" w:rsidP="00FB187C">
      <w:pPr>
        <w:pStyle w:val="BodyTextBullet2"/>
      </w:pPr>
      <w:r>
        <w:t>PREFERRED PROVIDER ORGANIZATION (PPO)        PPO</w:t>
      </w:r>
    </w:p>
    <w:p w:rsidR="00FB187C" w:rsidRDefault="00FB187C" w:rsidP="00FB187C">
      <w:pPr>
        <w:pStyle w:val="BodyTextBullet2"/>
      </w:pPr>
      <w:r>
        <w:t>PREPAID GROUP PRACTICE PLAN        HMO</w:t>
      </w:r>
    </w:p>
    <w:p w:rsidR="00FB187C" w:rsidRDefault="00FB187C" w:rsidP="00FB187C">
      <w:pPr>
        <w:pStyle w:val="BodyTextBullet2"/>
      </w:pPr>
      <w:r>
        <w:t xml:space="preserve">PRESCRIPTION        </w:t>
      </w:r>
      <w:proofErr w:type="spellStart"/>
      <w:r>
        <w:t>PRESCRIPTION</w:t>
      </w:r>
      <w:proofErr w:type="spellEnd"/>
    </w:p>
    <w:p w:rsidR="00FB187C" w:rsidRDefault="00FB187C" w:rsidP="00FB187C">
      <w:pPr>
        <w:pStyle w:val="BodyTextBullet2"/>
      </w:pPr>
      <w:r>
        <w:t>RETIREE        MAJOR MEDICAL</w:t>
      </w:r>
    </w:p>
    <w:p w:rsidR="00FB187C" w:rsidRDefault="00FB187C" w:rsidP="00FB187C">
      <w:pPr>
        <w:pStyle w:val="BodyTextBullet2"/>
      </w:pPr>
      <w:r>
        <w:t>SPECIAL CLASS INSURANCE        MAJOR MEDICAL</w:t>
      </w:r>
    </w:p>
    <w:p w:rsidR="00FB187C" w:rsidRDefault="00FB187C" w:rsidP="00FB187C">
      <w:pPr>
        <w:pStyle w:val="BodyTextBullet2"/>
      </w:pPr>
      <w:r>
        <w:t>SPECIAL RISK INSURANCE        MAJOR MEDICAL</w:t>
      </w:r>
    </w:p>
    <w:p w:rsidR="00FB187C" w:rsidRDefault="00FB187C" w:rsidP="00FB187C">
      <w:pPr>
        <w:pStyle w:val="BodyTextBullet2"/>
      </w:pPr>
      <w:r>
        <w:t>SPECIFIED DISEASE INSURANCE        MAJOR MEDICAL</w:t>
      </w:r>
    </w:p>
    <w:p w:rsidR="005B5E06" w:rsidRDefault="00FB187C" w:rsidP="00FA64B4">
      <w:pPr>
        <w:pStyle w:val="BodyTextBullet2"/>
      </w:pPr>
      <w:r>
        <w:t>SURGICAL EXPENSE INSURANCE        MAJOR MEDICAL</w:t>
      </w:r>
      <w:r w:rsidR="006B31CF">
        <w:t xml:space="preserve"> </w:t>
      </w:r>
    </w:p>
    <w:p w:rsidR="00741751" w:rsidRPr="00741751" w:rsidRDefault="00D44890" w:rsidP="00741751">
      <w:pPr>
        <w:pStyle w:val="Heading4"/>
      </w:pPr>
      <w:r w:rsidRPr="00C12B9E">
        <w:rPr>
          <w:i/>
          <w:color w:val="C00000"/>
        </w:rPr>
        <w:t>Modified 10/12/15</w:t>
      </w:r>
      <w:r>
        <w:t xml:space="preserve"> </w:t>
      </w:r>
      <w:r w:rsidR="00741751">
        <w:t>Functional Requirement – Printed Claims Report –</w:t>
      </w:r>
      <w:r w:rsidR="00490C2D">
        <w:t xml:space="preserve"> In</w:t>
      </w:r>
      <w:r w:rsidR="00741751">
        <w:t>clusions – TRICARE/CHAMPVA</w:t>
      </w:r>
    </w:p>
    <w:p w:rsidR="00741751" w:rsidRPr="00741751" w:rsidRDefault="00490C2D" w:rsidP="00741751">
      <w:pPr>
        <w:spacing w:before="120" w:after="120"/>
        <w:rPr>
          <w:sz w:val="24"/>
          <w:szCs w:val="20"/>
        </w:rPr>
      </w:pPr>
      <w:r>
        <w:rPr>
          <w:sz w:val="24"/>
          <w:szCs w:val="20"/>
        </w:rPr>
        <w:t xml:space="preserve">The IB system shall </w:t>
      </w:r>
      <w:r w:rsidR="00A309BF">
        <w:rPr>
          <w:sz w:val="24"/>
          <w:szCs w:val="20"/>
        </w:rPr>
        <w:t>include</w:t>
      </w:r>
      <w:r w:rsidR="00741751" w:rsidRPr="00741751">
        <w:rPr>
          <w:sz w:val="24"/>
          <w:szCs w:val="20"/>
        </w:rPr>
        <w:t xml:space="preserve"> locally printed claims from the Printed Claims report b</w:t>
      </w:r>
      <w:r>
        <w:rPr>
          <w:sz w:val="24"/>
          <w:szCs w:val="20"/>
        </w:rPr>
        <w:t xml:space="preserve">ased on the following </w:t>
      </w:r>
      <w:r w:rsidR="00741751" w:rsidRPr="00741751">
        <w:rPr>
          <w:sz w:val="24"/>
          <w:szCs w:val="20"/>
        </w:rPr>
        <w:t>criteria</w:t>
      </w:r>
      <w:r w:rsidR="00FB187C">
        <w:rPr>
          <w:sz w:val="24"/>
          <w:szCs w:val="20"/>
        </w:rPr>
        <w:t xml:space="preserve"> when the report search criteria is equal to TRICARE/CHAMPVA</w:t>
      </w:r>
      <w:r w:rsidR="00741751" w:rsidRPr="00741751">
        <w:rPr>
          <w:sz w:val="24"/>
          <w:szCs w:val="20"/>
        </w:rPr>
        <w:t>:</w:t>
      </w:r>
    </w:p>
    <w:p w:rsidR="00741751" w:rsidRPr="00741751" w:rsidRDefault="00741751" w:rsidP="00490C2D">
      <w:pPr>
        <w:pStyle w:val="BodyTextBullet1"/>
      </w:pPr>
      <w:r w:rsidRPr="00741751">
        <w:t xml:space="preserve">Claim </w:t>
      </w:r>
      <w:r w:rsidR="00490C2D">
        <w:t xml:space="preserve">does not </w:t>
      </w:r>
      <w:r w:rsidRPr="00741751">
        <w:t>contains one or more revenue codes equal to 270 – 279 and/or 290 – 299</w:t>
      </w:r>
    </w:p>
    <w:p w:rsidR="00D44890" w:rsidRDefault="00D44890" w:rsidP="00D44890">
      <w:pPr>
        <w:pStyle w:val="BodyTextBullet1"/>
      </w:pPr>
      <w:r w:rsidRPr="00D44890">
        <w:t>Claim does not contain one or more revenue codes defined in the IB Site Parameters</w:t>
      </w:r>
    </w:p>
    <w:p w:rsidR="00741751" w:rsidRPr="00741751" w:rsidRDefault="00741751" w:rsidP="00490C2D">
      <w:pPr>
        <w:pStyle w:val="BodyTextBullet1"/>
      </w:pPr>
      <w:r w:rsidRPr="00741751">
        <w:t xml:space="preserve">Destination payer </w:t>
      </w:r>
      <w:r w:rsidR="00490C2D">
        <w:t xml:space="preserve">is not </w:t>
      </w:r>
      <w:r w:rsidRPr="00741751">
        <w:t>equal to US Labor Department and</w:t>
      </w:r>
    </w:p>
    <w:p w:rsidR="00741751" w:rsidRDefault="00741751" w:rsidP="00490C2D">
      <w:pPr>
        <w:pStyle w:val="BodyTextBullet1"/>
      </w:pPr>
      <w:r w:rsidRPr="00741751">
        <w:t>Rate Type</w:t>
      </w:r>
      <w:r>
        <w:t xml:space="preserve"> is </w:t>
      </w:r>
      <w:r w:rsidRPr="00741751">
        <w:t>one of  the following and:</w:t>
      </w:r>
    </w:p>
    <w:p w:rsidR="00490C2D" w:rsidRDefault="00490C2D" w:rsidP="00490C2D">
      <w:pPr>
        <w:pStyle w:val="BodyTextBullet2"/>
      </w:pPr>
      <w:r>
        <w:t>CHAMPVA REIMB. INS.  Who's Responsible: INSURER</w:t>
      </w:r>
    </w:p>
    <w:p w:rsidR="00490C2D" w:rsidRDefault="00490C2D" w:rsidP="00490C2D">
      <w:pPr>
        <w:pStyle w:val="BodyTextBullet2"/>
      </w:pPr>
      <w:r>
        <w:t>CHAMPVA  Who's Responsible: INSURER</w:t>
      </w:r>
    </w:p>
    <w:p w:rsidR="00490C2D" w:rsidRDefault="00490C2D" w:rsidP="00490C2D">
      <w:pPr>
        <w:pStyle w:val="BodyTextBullet2"/>
      </w:pPr>
      <w:r>
        <w:t>TRICARE REIMB. INS.  Who's Responsible: INSURER</w:t>
      </w:r>
    </w:p>
    <w:p w:rsidR="00490C2D" w:rsidRPr="00741751" w:rsidRDefault="00490C2D" w:rsidP="00490C2D">
      <w:pPr>
        <w:pStyle w:val="BodyTextBullet2"/>
      </w:pPr>
      <w:r>
        <w:t>TRICARE  Who's Responsible: INSURER</w:t>
      </w:r>
    </w:p>
    <w:p w:rsidR="00741751" w:rsidRPr="00741751" w:rsidRDefault="00741751" w:rsidP="00490C2D">
      <w:pPr>
        <w:pStyle w:val="BodyTextBullet1"/>
      </w:pPr>
      <w:r>
        <w:t xml:space="preserve">Type of Plan is </w:t>
      </w:r>
      <w:r w:rsidRPr="00741751">
        <w:t xml:space="preserve">one of the following: </w:t>
      </w:r>
    </w:p>
    <w:p w:rsidR="00741751" w:rsidRPr="00741751" w:rsidRDefault="00741751" w:rsidP="00490C2D">
      <w:pPr>
        <w:pStyle w:val="BodyTextBullet2"/>
      </w:pPr>
      <w:r w:rsidRPr="00741751">
        <w:t>TRICARE        CHAMPUS</w:t>
      </w:r>
    </w:p>
    <w:p w:rsidR="00741751" w:rsidRDefault="00741751" w:rsidP="00490C2D">
      <w:pPr>
        <w:pStyle w:val="BodyTextBullet2"/>
      </w:pPr>
      <w:r w:rsidRPr="00741751">
        <w:t>TRICARE SUPPLEMENTAL        MAJOR MEDICAL</w:t>
      </w:r>
    </w:p>
    <w:p w:rsidR="00741751" w:rsidRPr="00741751" w:rsidRDefault="00490C2D" w:rsidP="00490C2D">
      <w:pPr>
        <w:pStyle w:val="BodyTextBullet2"/>
      </w:pPr>
      <w:r w:rsidRPr="00490C2D">
        <w:t>CHAMPVA        MAJOR MEDICAL</w:t>
      </w:r>
      <w:r w:rsidR="006B31CF">
        <w:t xml:space="preserve"> </w:t>
      </w:r>
    </w:p>
    <w:p w:rsidR="00161BE7" w:rsidRDefault="00161BE7" w:rsidP="00873116">
      <w:pPr>
        <w:pStyle w:val="Heading4"/>
      </w:pPr>
      <w:r>
        <w:t>Functional Requirement: Re-generate Unbilled Amount Report – Search</w:t>
      </w:r>
    </w:p>
    <w:p w:rsidR="00161BE7" w:rsidRDefault="00161BE7" w:rsidP="00161BE7">
      <w:pPr>
        <w:pStyle w:val="BodyText"/>
      </w:pPr>
      <w:r>
        <w:t xml:space="preserve">The IB system shall provide the ability for users to search the Re-generate Unbilled Amount </w:t>
      </w:r>
      <w:r w:rsidR="00703EB0">
        <w:t xml:space="preserve">Detailed </w:t>
      </w:r>
      <w:r>
        <w:t>Report by the following:</w:t>
      </w:r>
    </w:p>
    <w:p w:rsidR="00161BE7" w:rsidRDefault="00161BE7" w:rsidP="00161BE7">
      <w:pPr>
        <w:pStyle w:val="BodyTextBullet1"/>
      </w:pPr>
      <w:r>
        <w:t>All Divisions, or</w:t>
      </w:r>
    </w:p>
    <w:p w:rsidR="00161BE7" w:rsidRDefault="00161BE7" w:rsidP="00161BE7">
      <w:pPr>
        <w:pStyle w:val="BodyTextBullet1"/>
      </w:pPr>
      <w:r>
        <w:t>Select Divisions</w:t>
      </w:r>
      <w:r w:rsidR="006B31CF">
        <w:t xml:space="preserve"> </w:t>
      </w:r>
    </w:p>
    <w:p w:rsidR="00161BE7" w:rsidRDefault="00161BE7" w:rsidP="00161BE7">
      <w:pPr>
        <w:pStyle w:val="Heading4"/>
      </w:pPr>
      <w:r>
        <w:t>Functional Requirement: Re-generate Unbilled Amount Report – Sort</w:t>
      </w:r>
    </w:p>
    <w:p w:rsidR="00640530" w:rsidRDefault="00161BE7" w:rsidP="00703EB0">
      <w:pPr>
        <w:pStyle w:val="BodyText"/>
      </w:pPr>
      <w:r>
        <w:t>The IB system shall provide the ability for users to s</w:t>
      </w:r>
      <w:r w:rsidR="00703EB0">
        <w:t>ort</w:t>
      </w:r>
      <w:r>
        <w:t xml:space="preserve"> the Re-generate Unbilled Amount </w:t>
      </w:r>
      <w:r w:rsidR="00703EB0">
        <w:t xml:space="preserve">Detailed </w:t>
      </w:r>
      <w:r>
        <w:t xml:space="preserve">Report </w:t>
      </w:r>
      <w:r w:rsidR="00703EB0">
        <w:t xml:space="preserve">by </w:t>
      </w:r>
      <w:r w:rsidR="00640530">
        <w:t>the following:</w:t>
      </w:r>
    </w:p>
    <w:p w:rsidR="00161BE7" w:rsidRDefault="00640530" w:rsidP="00640530">
      <w:pPr>
        <w:pStyle w:val="BodyTextBullet1"/>
      </w:pPr>
      <w:r>
        <w:lastRenderedPageBreak/>
        <w:t>Division</w:t>
      </w:r>
    </w:p>
    <w:p w:rsidR="00640530" w:rsidRDefault="00640530" w:rsidP="00640530">
      <w:pPr>
        <w:pStyle w:val="BodyTextBullet1"/>
      </w:pPr>
      <w:r>
        <w:t>Patient name (alphabetical)</w:t>
      </w:r>
      <w:r w:rsidR="006B31CF">
        <w:t xml:space="preserve"> </w:t>
      </w:r>
    </w:p>
    <w:p w:rsidR="00703EB0" w:rsidRDefault="00703EB0" w:rsidP="00703EB0">
      <w:pPr>
        <w:pStyle w:val="Heading4"/>
      </w:pPr>
      <w:r>
        <w:t>Functional Requirement: Re-generate Unbilled Amount Summary - Order</w:t>
      </w:r>
    </w:p>
    <w:p w:rsidR="00161BE7" w:rsidRPr="00161BE7" w:rsidRDefault="00703EB0" w:rsidP="00703EB0">
      <w:pPr>
        <w:pStyle w:val="BodyText"/>
      </w:pPr>
      <w:r>
        <w:t>The IB system shall provide the ability for users to view the summary totals before the division totals when users select to sort the Re-generate Unbilled Amount Summary by division.</w:t>
      </w:r>
      <w:r w:rsidR="006B31CF">
        <w:t xml:space="preserve"> </w:t>
      </w:r>
    </w:p>
    <w:p w:rsidR="003F40A4" w:rsidRDefault="003F40A4" w:rsidP="003936A4">
      <w:pPr>
        <w:pStyle w:val="Heading3"/>
      </w:pPr>
      <w:bookmarkStart w:id="33" w:name="_Toc432511934"/>
      <w:r>
        <w:t>System Feature: Copy and Cancel (CLON</w:t>
      </w:r>
      <w:r w:rsidR="0039712E">
        <w:t>)</w:t>
      </w:r>
      <w:bookmarkEnd w:id="33"/>
    </w:p>
    <w:p w:rsidR="003E3F08" w:rsidRDefault="008F456A" w:rsidP="00E4097E">
      <w:pPr>
        <w:pStyle w:val="Heading4"/>
      </w:pPr>
      <w:r w:rsidRPr="000B2605">
        <w:rPr>
          <w:i/>
          <w:color w:val="C00000"/>
        </w:rPr>
        <w:t>Modified 8/</w:t>
      </w:r>
      <w:r w:rsidR="0041580A">
        <w:rPr>
          <w:i/>
          <w:color w:val="C00000"/>
        </w:rPr>
        <w:t>20</w:t>
      </w:r>
      <w:r w:rsidR="00E4097E" w:rsidRPr="000B2605">
        <w:rPr>
          <w:i/>
          <w:color w:val="C00000"/>
        </w:rPr>
        <w:t>/2015</w:t>
      </w:r>
      <w:r w:rsidR="00E4097E">
        <w:t xml:space="preserve"> </w:t>
      </w:r>
      <w:r w:rsidR="003E3F08">
        <w:t xml:space="preserve">Functional Requirement: </w:t>
      </w:r>
      <w:r w:rsidR="0033230D">
        <w:t xml:space="preserve">Copy and </w:t>
      </w:r>
      <w:proofErr w:type="gramStart"/>
      <w:r w:rsidR="0033230D">
        <w:t xml:space="preserve">Cancel </w:t>
      </w:r>
      <w:r w:rsidR="003E3F08" w:rsidRPr="003E3F08">
        <w:t xml:space="preserve"> –</w:t>
      </w:r>
      <w:proofErr w:type="gramEnd"/>
      <w:r w:rsidR="003E3F08" w:rsidRPr="003E3F08">
        <w:t xml:space="preserve"> COB Data</w:t>
      </w:r>
    </w:p>
    <w:p w:rsidR="003536C4" w:rsidRDefault="003536C4" w:rsidP="003E3F08">
      <w:pPr>
        <w:pStyle w:val="BodyText"/>
      </w:pPr>
      <w:r w:rsidRPr="003536C4">
        <w:t xml:space="preserve">The IB system shall </w:t>
      </w:r>
      <w:r w:rsidR="003E3F08">
        <w:t xml:space="preserve">automatically copy the prior </w:t>
      </w:r>
      <w:r w:rsidR="00366D05">
        <w:t xml:space="preserve">Coordination of Benefits (COB) </w:t>
      </w:r>
      <w:r w:rsidR="003E3F08">
        <w:t xml:space="preserve">payment data from </w:t>
      </w:r>
      <w:r w:rsidR="00366D05">
        <w:t>previous payers to the new claim wh</w:t>
      </w:r>
      <w:r w:rsidR="0033230D">
        <w:t xml:space="preserve">en users cancel and copy </w:t>
      </w:r>
      <w:r w:rsidR="00366D05">
        <w:t>a claim</w:t>
      </w:r>
      <w:r w:rsidR="00B314C3">
        <w:t xml:space="preserve"> in the following situa</w:t>
      </w:r>
      <w:r w:rsidR="00420180">
        <w:t>t</w:t>
      </w:r>
      <w:r w:rsidR="00B314C3">
        <w:t>ions:</w:t>
      </w:r>
    </w:p>
    <w:p w:rsidR="00E4097E" w:rsidRDefault="00E4097E" w:rsidP="0041580A">
      <w:pPr>
        <w:pStyle w:val="BodyTextBullet1"/>
      </w:pPr>
      <w:r w:rsidRPr="0041580A">
        <w:t>Copy</w:t>
      </w:r>
      <w:r>
        <w:t xml:space="preserve"> Primary commercial with EOB to Primary – primary COB/no copy</w:t>
      </w:r>
    </w:p>
    <w:p w:rsidR="00E4097E" w:rsidRDefault="00E4097E" w:rsidP="00E4097E">
      <w:pPr>
        <w:pStyle w:val="BodyTextBullet1"/>
      </w:pPr>
      <w:r>
        <w:t>Copy Secondary commercial claim with EOB to Secondary – primary and secondary COB/copy primary</w:t>
      </w:r>
    </w:p>
    <w:p w:rsidR="00E4097E" w:rsidRDefault="00E4097E" w:rsidP="00E4097E">
      <w:pPr>
        <w:pStyle w:val="BodyTextBullet1"/>
      </w:pPr>
      <w:r>
        <w:t>Copy Secondary commercial claim with no EOB to Secondary – primary COB/no secondary COB/copy primary</w:t>
      </w:r>
    </w:p>
    <w:p w:rsidR="00E4097E" w:rsidRDefault="00E4097E" w:rsidP="00E4097E">
      <w:pPr>
        <w:pStyle w:val="BodyTextBullet1"/>
      </w:pPr>
      <w:r>
        <w:t>Copy Primary Medicare with EOB to Primary – primary COB/no copy</w:t>
      </w:r>
    </w:p>
    <w:p w:rsidR="00E4097E" w:rsidRDefault="00E4097E" w:rsidP="00E4097E">
      <w:pPr>
        <w:pStyle w:val="BodyTextBullet1"/>
      </w:pPr>
      <w:r>
        <w:t>Copy Secondary Medicare claim with EOB to Secondary – primary and secondary COB/copy primary</w:t>
      </w:r>
    </w:p>
    <w:p w:rsidR="00E4097E" w:rsidRPr="003536C4" w:rsidRDefault="00E4097E" w:rsidP="00E4097E">
      <w:pPr>
        <w:pStyle w:val="BodyTextBullet1"/>
      </w:pPr>
      <w:r>
        <w:t>Copy Secondary Medicare claim with no EOB to Secondary – primary COB/no seco</w:t>
      </w:r>
      <w:r w:rsidR="006B31CF">
        <w:t>ndary COB/copy primary</w:t>
      </w:r>
    </w:p>
    <w:p w:rsidR="00E661C4" w:rsidRDefault="0039712E" w:rsidP="0039712E">
      <w:pPr>
        <w:pStyle w:val="Heading3"/>
      </w:pPr>
      <w:bookmarkStart w:id="34" w:name="_Toc432511935"/>
      <w:r>
        <w:t xml:space="preserve">System Feature: </w:t>
      </w:r>
      <w:r w:rsidRPr="0039712E">
        <w:t>COB Management Worklist (CBW)</w:t>
      </w:r>
      <w:bookmarkEnd w:id="34"/>
      <w:r>
        <w:t xml:space="preserve"> </w:t>
      </w:r>
    </w:p>
    <w:p w:rsidR="0039712E" w:rsidRDefault="007525AE" w:rsidP="00E661C4">
      <w:pPr>
        <w:pStyle w:val="Heading4"/>
      </w:pPr>
      <w:r w:rsidRPr="00C12B9E">
        <w:rPr>
          <w:i/>
          <w:color w:val="C00000"/>
        </w:rPr>
        <w:t>Modified 10/12/15</w:t>
      </w:r>
      <w:r>
        <w:t xml:space="preserve"> </w:t>
      </w:r>
      <w:r w:rsidR="00E661C4">
        <w:t>Functional Requirement: COB Management Worklist - Search</w:t>
      </w:r>
    </w:p>
    <w:p w:rsidR="0039712E" w:rsidRDefault="0039712E" w:rsidP="0039712E">
      <w:pPr>
        <w:pStyle w:val="BodyText"/>
      </w:pPr>
      <w:r>
        <w:t>The IB system shall provide the ability for users to search for claims on the COB Management Worklist by the following payer sequences:</w:t>
      </w:r>
    </w:p>
    <w:p w:rsidR="0039712E" w:rsidRDefault="0039712E" w:rsidP="0039712E">
      <w:pPr>
        <w:pStyle w:val="BodyTextBullet1"/>
      </w:pPr>
      <w:r>
        <w:t>Primary Payer, or</w:t>
      </w:r>
    </w:p>
    <w:p w:rsidR="0039712E" w:rsidRDefault="0039712E" w:rsidP="0039712E">
      <w:pPr>
        <w:pStyle w:val="BodyTextBullet1"/>
      </w:pPr>
      <w:r>
        <w:t>Secondary, or</w:t>
      </w:r>
    </w:p>
    <w:p w:rsidR="0039712E" w:rsidRDefault="0039712E" w:rsidP="0039712E">
      <w:pPr>
        <w:pStyle w:val="BodyTextBullet1"/>
      </w:pPr>
      <w:r>
        <w:t>Both</w:t>
      </w:r>
      <w:r w:rsidR="006B31CF">
        <w:t xml:space="preserve"> </w:t>
      </w:r>
    </w:p>
    <w:p w:rsidR="008B54F3" w:rsidRDefault="008B54F3" w:rsidP="008B54F3">
      <w:pPr>
        <w:pStyle w:val="Heading4"/>
      </w:pPr>
      <w:r>
        <w:t>Functional Requirement: COB Management Worklist – Sort</w:t>
      </w:r>
    </w:p>
    <w:p w:rsidR="008B54F3" w:rsidRDefault="008B54F3" w:rsidP="008B54F3">
      <w:pPr>
        <w:pStyle w:val="BodyText"/>
      </w:pPr>
      <w:r>
        <w:t>The IB system shall provide the ability for users to sort claims on the COB Management Worklist based on the following:</w:t>
      </w:r>
    </w:p>
    <w:p w:rsidR="008B54F3" w:rsidRDefault="008B54F3" w:rsidP="008B54F3">
      <w:pPr>
        <w:pStyle w:val="BodyTextBullet1"/>
      </w:pPr>
      <w:r>
        <w:t>Biller</w:t>
      </w:r>
    </w:p>
    <w:p w:rsidR="008B54F3" w:rsidRDefault="008B54F3" w:rsidP="008B54F3">
      <w:pPr>
        <w:pStyle w:val="BodyTextBullet1"/>
      </w:pPr>
      <w:r>
        <w:t xml:space="preserve">Days since transmission of latest bill </w:t>
      </w:r>
    </w:p>
    <w:p w:rsidR="008B54F3" w:rsidRDefault="008B54F3" w:rsidP="008B54F3">
      <w:pPr>
        <w:pStyle w:val="BodyTextBullet1"/>
      </w:pPr>
      <w:r>
        <w:t xml:space="preserve">Date last EOB received </w:t>
      </w:r>
    </w:p>
    <w:p w:rsidR="008B54F3" w:rsidRDefault="008B54F3" w:rsidP="008B54F3">
      <w:pPr>
        <w:pStyle w:val="BodyTextBullet1"/>
      </w:pPr>
      <w:r>
        <w:t xml:space="preserve">Secondary/Tertiary Insurance Company </w:t>
      </w:r>
    </w:p>
    <w:p w:rsidR="008B54F3" w:rsidRDefault="008B54F3" w:rsidP="008B54F3">
      <w:pPr>
        <w:pStyle w:val="BodyTextBullet1"/>
      </w:pPr>
      <w:r>
        <w:t>EOB Status</w:t>
      </w:r>
    </w:p>
    <w:p w:rsidR="008B54F3" w:rsidRDefault="008B54F3" w:rsidP="008B54F3">
      <w:pPr>
        <w:pStyle w:val="BodyTextBullet1"/>
      </w:pPr>
      <w:r>
        <w:t>Patient Name</w:t>
      </w:r>
    </w:p>
    <w:p w:rsidR="008B54F3" w:rsidRDefault="008B54F3" w:rsidP="008B54F3">
      <w:pPr>
        <w:pStyle w:val="BodyTextBullet1"/>
      </w:pPr>
      <w:r>
        <w:lastRenderedPageBreak/>
        <w:t xml:space="preserve">Patient Responsibility </w:t>
      </w:r>
    </w:p>
    <w:p w:rsidR="008B54F3" w:rsidRDefault="008B54F3" w:rsidP="008B54F3">
      <w:pPr>
        <w:pStyle w:val="BodyTextBullet1"/>
      </w:pPr>
      <w:r>
        <w:t>Service Date</w:t>
      </w:r>
    </w:p>
    <w:p w:rsidR="008B54F3" w:rsidRPr="008B54F3" w:rsidRDefault="008B54F3" w:rsidP="008B54F3">
      <w:pPr>
        <w:pStyle w:val="BodyTextBullet1"/>
      </w:pPr>
      <w:r>
        <w:t>Primary Insurance Company</w:t>
      </w:r>
      <w:r w:rsidR="006B31CF">
        <w:t xml:space="preserve"> </w:t>
      </w:r>
    </w:p>
    <w:p w:rsidR="00BD4908" w:rsidRDefault="00E661C4" w:rsidP="00656DDA">
      <w:pPr>
        <w:pStyle w:val="Heading4"/>
        <w:keepNext/>
      </w:pPr>
      <w:r>
        <w:t>Functional Requirement: COB Management Worklist – CARC/RARC</w:t>
      </w:r>
    </w:p>
    <w:p w:rsidR="00BD4908" w:rsidRDefault="00E661C4" w:rsidP="00656DDA">
      <w:pPr>
        <w:pStyle w:val="BodyText"/>
        <w:keepNext/>
      </w:pPr>
      <w:r>
        <w:t>The IB system shall provide the ability for users to display the CARC and RARC descriptions from the new AR EDI CARC DATA and AR EDI RARC DATA files (345 and 346) from the following actions:</w:t>
      </w:r>
    </w:p>
    <w:p w:rsidR="00E661C4" w:rsidRPr="008B54F3" w:rsidRDefault="00E661C4" w:rsidP="00E661C4">
      <w:pPr>
        <w:pStyle w:val="BodyTextBullet1"/>
      </w:pPr>
      <w:r w:rsidRPr="008B54F3">
        <w:t>Print EOB</w:t>
      </w:r>
    </w:p>
    <w:p w:rsidR="00E661C4" w:rsidRPr="00E661C4" w:rsidRDefault="00E661C4" w:rsidP="00E661C4">
      <w:pPr>
        <w:pStyle w:val="BodyTextBullet1"/>
      </w:pPr>
      <w:r>
        <w:t>View EOB</w:t>
      </w:r>
      <w:r w:rsidR="006B31CF">
        <w:t xml:space="preserve"> </w:t>
      </w:r>
    </w:p>
    <w:p w:rsidR="000D2407" w:rsidRDefault="002F461A" w:rsidP="003936A4">
      <w:pPr>
        <w:pStyle w:val="Heading3"/>
      </w:pPr>
      <w:bookmarkStart w:id="35" w:name="_Toc432511936"/>
      <w:r>
        <w:t>System Feature: Request f</w:t>
      </w:r>
      <w:r w:rsidR="000D2407">
        <w:t>or Additional Information Worklist</w:t>
      </w:r>
      <w:bookmarkEnd w:id="35"/>
    </w:p>
    <w:p w:rsidR="000D2407" w:rsidRDefault="000D2407" w:rsidP="000D2407">
      <w:pPr>
        <w:pStyle w:val="Heading4"/>
      </w:pPr>
      <w:r>
        <w:t xml:space="preserve">Functional Requirement: </w:t>
      </w:r>
      <w:r w:rsidR="002F461A">
        <w:t>Request f</w:t>
      </w:r>
      <w:r w:rsidRPr="00A24CE6">
        <w:t>or Additional Information (RFAI) (277)</w:t>
      </w:r>
      <w:r w:rsidR="002F461A">
        <w:t xml:space="preserve"> Worklist</w:t>
      </w:r>
      <w:r>
        <w:t xml:space="preserve"> - Search</w:t>
      </w:r>
    </w:p>
    <w:p w:rsidR="000D2407" w:rsidRDefault="000D2407" w:rsidP="000D2407">
      <w:pPr>
        <w:pStyle w:val="BodyText"/>
      </w:pPr>
      <w:r>
        <w:t xml:space="preserve">The IB system shall provide the ability for users to search for a list of </w:t>
      </w:r>
      <w:r w:rsidRPr="009E0E37">
        <w:t xml:space="preserve">ASC X12N Health Care Claim Request </w:t>
      </w:r>
      <w:proofErr w:type="gramStart"/>
      <w:r w:rsidRPr="009E0E37">
        <w:t>For</w:t>
      </w:r>
      <w:proofErr w:type="gramEnd"/>
      <w:r w:rsidRPr="009E0E37">
        <w:t xml:space="preserve"> Addit</w:t>
      </w:r>
      <w:r>
        <w:t>ional Information (RFAI) (277) t</w:t>
      </w:r>
      <w:r w:rsidRPr="009E0E37">
        <w:t>ransactions</w:t>
      </w:r>
      <w:r>
        <w:t xml:space="preserve"> based on the following criteria:</w:t>
      </w:r>
    </w:p>
    <w:p w:rsidR="000D2407" w:rsidRDefault="00F62CD8" w:rsidP="000D2407">
      <w:pPr>
        <w:pStyle w:val="BodyTextBullet1"/>
      </w:pPr>
      <w:r>
        <w:t>Authorizing Biller</w:t>
      </w:r>
      <w:r w:rsidR="006B31CF">
        <w:t xml:space="preserve"> </w:t>
      </w:r>
    </w:p>
    <w:p w:rsidR="000D2407" w:rsidRDefault="008F456A" w:rsidP="008F456A">
      <w:pPr>
        <w:pStyle w:val="Heading4"/>
      </w:pPr>
      <w:r w:rsidRPr="000B2605">
        <w:rPr>
          <w:i/>
          <w:color w:val="C00000"/>
        </w:rPr>
        <w:t>Modified 8/</w:t>
      </w:r>
      <w:r w:rsidR="0041580A">
        <w:rPr>
          <w:i/>
          <w:color w:val="C00000"/>
        </w:rPr>
        <w:t>20</w:t>
      </w:r>
      <w:r w:rsidRPr="000B2605">
        <w:rPr>
          <w:i/>
          <w:color w:val="C00000"/>
        </w:rPr>
        <w:t>/2015</w:t>
      </w:r>
      <w:r>
        <w:t xml:space="preserve"> </w:t>
      </w:r>
      <w:r w:rsidR="000D2407">
        <w:t xml:space="preserve">Functional Requirement: </w:t>
      </w:r>
      <w:r w:rsidR="002F461A">
        <w:t>Request f</w:t>
      </w:r>
      <w:r w:rsidR="000D2407" w:rsidRPr="00A24CE6">
        <w:t>or Additional Information (RFAI) (277)</w:t>
      </w:r>
      <w:r w:rsidR="002F461A">
        <w:t xml:space="preserve"> </w:t>
      </w:r>
      <w:r w:rsidR="002F461A" w:rsidRPr="002F461A">
        <w:t>Worklist</w:t>
      </w:r>
      <w:r w:rsidR="000D2407">
        <w:t xml:space="preserve"> </w:t>
      </w:r>
      <w:proofErr w:type="gramStart"/>
      <w:r w:rsidR="000D2407">
        <w:t xml:space="preserve">– </w:t>
      </w:r>
      <w:r w:rsidR="000E448B">
        <w:t xml:space="preserve"> Primary</w:t>
      </w:r>
      <w:proofErr w:type="gramEnd"/>
      <w:r w:rsidR="000E448B">
        <w:t xml:space="preserve"> </w:t>
      </w:r>
      <w:r w:rsidR="000D2407">
        <w:t>Sort</w:t>
      </w:r>
    </w:p>
    <w:p w:rsidR="000D2407" w:rsidRDefault="000D2407" w:rsidP="000D2407">
      <w:pPr>
        <w:pStyle w:val="BodyText"/>
      </w:pPr>
      <w:r>
        <w:t xml:space="preserve">The IB system shall provide the ability for users to display a list of </w:t>
      </w:r>
      <w:r w:rsidRPr="00092D55">
        <w:t xml:space="preserve">ASC X12N Health Care Claim Request </w:t>
      </w:r>
      <w:proofErr w:type="gramStart"/>
      <w:r w:rsidRPr="00092D55">
        <w:t>For</w:t>
      </w:r>
      <w:proofErr w:type="gramEnd"/>
      <w:r w:rsidRPr="00092D55">
        <w:t xml:space="preserve"> Additional Information (RFAI) (277) transactions based on the following criteria:</w:t>
      </w:r>
    </w:p>
    <w:p w:rsidR="000D2407" w:rsidRDefault="000D2407" w:rsidP="000D2407">
      <w:pPr>
        <w:pStyle w:val="BodyTextBullet1"/>
      </w:pPr>
      <w:r>
        <w:t>Chronological order</w:t>
      </w:r>
    </w:p>
    <w:p w:rsidR="000D2407" w:rsidRDefault="000D2407" w:rsidP="000D2407">
      <w:pPr>
        <w:pStyle w:val="BodyTextBullet1"/>
      </w:pPr>
      <w:r>
        <w:t>Reverse chronological order</w:t>
      </w:r>
      <w:r w:rsidR="00F62CD8">
        <w:t xml:space="preserve"> </w:t>
      </w:r>
    </w:p>
    <w:p w:rsidR="000D2407" w:rsidRDefault="000D2407" w:rsidP="000D2407">
      <w:pPr>
        <w:pStyle w:val="BodyTextBullet1"/>
      </w:pPr>
      <w:r>
        <w:t>Insurance company name</w:t>
      </w:r>
    </w:p>
    <w:p w:rsidR="000D2407" w:rsidRDefault="000D2407" w:rsidP="000D2407">
      <w:pPr>
        <w:pStyle w:val="BodyTextBullet1"/>
      </w:pPr>
      <w:r>
        <w:t>Patient name</w:t>
      </w:r>
    </w:p>
    <w:p w:rsidR="00F62CD8" w:rsidRDefault="00F62CD8" w:rsidP="000D2407">
      <w:pPr>
        <w:pStyle w:val="BodyTextBullet1"/>
      </w:pPr>
      <w:r>
        <w:t>Authorizing Biller</w:t>
      </w:r>
    </w:p>
    <w:p w:rsidR="000E448B" w:rsidRDefault="00173D99" w:rsidP="00173D99">
      <w:pPr>
        <w:pStyle w:val="BodyTextBullet1"/>
      </w:pPr>
      <w:r w:rsidRPr="00173D99">
        <w:t>Logical Observation Identifiers Names and Codes</w:t>
      </w:r>
      <w:r>
        <w:t xml:space="preserve"> (</w:t>
      </w:r>
      <w:r w:rsidR="000E448B">
        <w:t>LOINC</w:t>
      </w:r>
      <w:r>
        <w:t>)</w:t>
      </w:r>
      <w:r w:rsidR="008F456A">
        <w:t xml:space="preserve"> - Default</w:t>
      </w:r>
      <w:r w:rsidR="006B31CF">
        <w:t xml:space="preserve"> </w:t>
      </w:r>
    </w:p>
    <w:p w:rsidR="00173D99" w:rsidRPr="00173D99" w:rsidRDefault="00173D99" w:rsidP="002F461A">
      <w:pPr>
        <w:pStyle w:val="Heading4"/>
      </w:pPr>
      <w:r w:rsidRPr="00173D99">
        <w:t>Functional Requirem</w:t>
      </w:r>
      <w:r w:rsidR="002F461A">
        <w:t>ent: Request f</w:t>
      </w:r>
      <w:r w:rsidRPr="00173D99">
        <w:t xml:space="preserve">or Additional Information (RFAI) (277) </w:t>
      </w:r>
      <w:r w:rsidR="002F461A" w:rsidRPr="002F461A">
        <w:t>Worklist</w:t>
      </w:r>
      <w:r w:rsidRPr="00173D99">
        <w:t xml:space="preserve"> </w:t>
      </w:r>
      <w:proofErr w:type="gramStart"/>
      <w:r w:rsidRPr="00173D99">
        <w:t xml:space="preserve">– </w:t>
      </w:r>
      <w:r>
        <w:t xml:space="preserve"> Secondary</w:t>
      </w:r>
      <w:proofErr w:type="gramEnd"/>
      <w:r w:rsidRPr="00173D99">
        <w:t xml:space="preserve"> Sort</w:t>
      </w:r>
    </w:p>
    <w:p w:rsidR="00173D99" w:rsidRPr="00173D99" w:rsidRDefault="00173D99" w:rsidP="00173D99">
      <w:pPr>
        <w:spacing w:before="120" w:after="120"/>
        <w:rPr>
          <w:sz w:val="24"/>
          <w:szCs w:val="20"/>
        </w:rPr>
      </w:pPr>
      <w:r w:rsidRPr="00173D99">
        <w:rPr>
          <w:sz w:val="24"/>
          <w:szCs w:val="20"/>
        </w:rPr>
        <w:t xml:space="preserve">The IB system shall provide the ability for users to display a list of ASC X12N Health Care Claim Request </w:t>
      </w:r>
      <w:proofErr w:type="gramStart"/>
      <w:r w:rsidRPr="00173D99">
        <w:rPr>
          <w:sz w:val="24"/>
          <w:szCs w:val="20"/>
        </w:rPr>
        <w:t>For</w:t>
      </w:r>
      <w:proofErr w:type="gramEnd"/>
      <w:r w:rsidRPr="00173D99">
        <w:rPr>
          <w:sz w:val="24"/>
          <w:szCs w:val="20"/>
        </w:rPr>
        <w:t xml:space="preserve"> Additional Information (RFAI) (277) transactions based on the following </w:t>
      </w:r>
      <w:r>
        <w:rPr>
          <w:sz w:val="24"/>
          <w:szCs w:val="20"/>
        </w:rPr>
        <w:t xml:space="preserve">secondary </w:t>
      </w:r>
      <w:r w:rsidRPr="00173D99">
        <w:rPr>
          <w:sz w:val="24"/>
          <w:szCs w:val="20"/>
        </w:rPr>
        <w:t>criteria:</w:t>
      </w:r>
    </w:p>
    <w:p w:rsidR="00173D99" w:rsidRPr="00173D99" w:rsidRDefault="00173D99" w:rsidP="00173D99">
      <w:pPr>
        <w:pStyle w:val="BodyTextBullet1"/>
      </w:pPr>
      <w:r w:rsidRPr="00173D99">
        <w:t>Chronological order</w:t>
      </w:r>
    </w:p>
    <w:p w:rsidR="00173D99" w:rsidRPr="00173D99" w:rsidRDefault="00173D99" w:rsidP="00173D99">
      <w:pPr>
        <w:pStyle w:val="BodyTextBullet1"/>
      </w:pPr>
      <w:r w:rsidRPr="00173D99">
        <w:t>Reverse chronological order - Default</w:t>
      </w:r>
    </w:p>
    <w:p w:rsidR="00173D99" w:rsidRPr="00173D99" w:rsidRDefault="00173D99" w:rsidP="00173D99">
      <w:pPr>
        <w:pStyle w:val="BodyTextBullet1"/>
      </w:pPr>
      <w:r w:rsidRPr="00173D99">
        <w:t>Insurance company name</w:t>
      </w:r>
    </w:p>
    <w:p w:rsidR="00173D99" w:rsidRPr="00173D99" w:rsidRDefault="00173D99" w:rsidP="00173D99">
      <w:pPr>
        <w:pStyle w:val="BodyTextBullet1"/>
      </w:pPr>
      <w:r w:rsidRPr="00173D99">
        <w:t>Patient name</w:t>
      </w:r>
    </w:p>
    <w:p w:rsidR="00173D99" w:rsidRPr="00173D99" w:rsidRDefault="00173D99" w:rsidP="00173D99">
      <w:pPr>
        <w:pStyle w:val="BodyTextBullet1"/>
      </w:pPr>
      <w:r w:rsidRPr="00173D99">
        <w:t>Authorizing Biller</w:t>
      </w:r>
    </w:p>
    <w:p w:rsidR="00173D99" w:rsidRDefault="00173D99" w:rsidP="00173D99">
      <w:pPr>
        <w:pStyle w:val="BodyTextBullet1"/>
      </w:pPr>
      <w:r w:rsidRPr="00173D99">
        <w:lastRenderedPageBreak/>
        <w:t>LOINC</w:t>
      </w:r>
      <w:r w:rsidR="006B31CF">
        <w:t xml:space="preserve"> </w:t>
      </w:r>
    </w:p>
    <w:p w:rsidR="00BD4908" w:rsidRDefault="000D2407" w:rsidP="00656DDA">
      <w:pPr>
        <w:pStyle w:val="Heading4"/>
        <w:keepNext/>
      </w:pPr>
      <w:r>
        <w:t xml:space="preserve">Functional Requirement: </w:t>
      </w:r>
      <w:r w:rsidRPr="00A24CE6">
        <w:t>Reque</w:t>
      </w:r>
      <w:r w:rsidR="002F461A">
        <w:t>st f</w:t>
      </w:r>
      <w:r w:rsidRPr="00A24CE6">
        <w:t>or Additional Information (RFAI) (277)</w:t>
      </w:r>
      <w:r>
        <w:t xml:space="preserve"> </w:t>
      </w:r>
      <w:r w:rsidR="002F461A" w:rsidRPr="002F461A">
        <w:t>Worklist</w:t>
      </w:r>
      <w:r>
        <w:t xml:space="preserve"> – Actions</w:t>
      </w:r>
    </w:p>
    <w:p w:rsidR="000D2407" w:rsidRDefault="000D2407" w:rsidP="000D2407">
      <w:pPr>
        <w:pStyle w:val="BodyText"/>
      </w:pPr>
      <w:r>
        <w:t xml:space="preserve">The IB system shall provide the ability for users to perform the following actions for an </w:t>
      </w:r>
      <w:r w:rsidRPr="001E2F90">
        <w:t xml:space="preserve">ASC X12N Health Care Claim Request </w:t>
      </w:r>
      <w:proofErr w:type="gramStart"/>
      <w:r w:rsidRPr="001E2F90">
        <w:t>For</w:t>
      </w:r>
      <w:proofErr w:type="gramEnd"/>
      <w:r w:rsidRPr="001E2F90">
        <w:t xml:space="preserve"> Additional Infor</w:t>
      </w:r>
      <w:r>
        <w:t>mation (RFAI) (277) transaction</w:t>
      </w:r>
      <w:r w:rsidRPr="001E2F90">
        <w:t>:</w:t>
      </w:r>
    </w:p>
    <w:p w:rsidR="000D2407" w:rsidRDefault="000D2407" w:rsidP="000D2407">
      <w:pPr>
        <w:pStyle w:val="BodyTextBullet1"/>
      </w:pPr>
      <w:r>
        <w:t>Mark as being worked by a user</w:t>
      </w:r>
    </w:p>
    <w:p w:rsidR="000D2407" w:rsidRDefault="000D2407" w:rsidP="000D2407">
      <w:pPr>
        <w:pStyle w:val="BodyTextBullet1"/>
      </w:pPr>
      <w:r>
        <w:t>Add comments</w:t>
      </w:r>
      <w:r w:rsidR="00E24FC2">
        <w:t xml:space="preserve"> – automatically capture user name and date</w:t>
      </w:r>
      <w:r w:rsidR="00062E9B">
        <w:t>/time</w:t>
      </w:r>
    </w:p>
    <w:p w:rsidR="000D2407" w:rsidRDefault="000D2407" w:rsidP="000D2407">
      <w:pPr>
        <w:pStyle w:val="BodyTextBullet1"/>
      </w:pPr>
      <w:r>
        <w:t>Remove entry</w:t>
      </w:r>
      <w:r w:rsidR="00E24FC2">
        <w:t xml:space="preserve"> – automatically capture user name and date</w:t>
      </w:r>
      <w:r w:rsidR="00062E9B">
        <w:t>/time</w:t>
      </w:r>
      <w:r w:rsidR="006B31CF">
        <w:t xml:space="preserve"> </w:t>
      </w:r>
    </w:p>
    <w:p w:rsidR="000D2407" w:rsidRDefault="000D2407" w:rsidP="002F461A">
      <w:pPr>
        <w:pStyle w:val="Heading4"/>
      </w:pPr>
      <w:r>
        <w:t xml:space="preserve">Functional Requirement: </w:t>
      </w:r>
      <w:r w:rsidR="002F461A">
        <w:t>Request f</w:t>
      </w:r>
      <w:r w:rsidRPr="00A24CE6">
        <w:t>or Additional Information (RFAI) (277)</w:t>
      </w:r>
      <w:r>
        <w:t xml:space="preserve"> </w:t>
      </w:r>
      <w:r w:rsidR="002F461A" w:rsidRPr="002F461A">
        <w:t>Worklist</w:t>
      </w:r>
      <w:r>
        <w:t xml:space="preserve"> – Visual Indicator</w:t>
      </w:r>
    </w:p>
    <w:p w:rsidR="00173D99" w:rsidRDefault="000D2407" w:rsidP="00173D99">
      <w:pPr>
        <w:pStyle w:val="BodyText"/>
      </w:pPr>
      <w:r>
        <w:t>The IB system shall place a visual indicator on an entry on the RFAI Worklist when a user marks the entry as be</w:t>
      </w:r>
      <w:r w:rsidR="00CC4DDA">
        <w:t>ing</w:t>
      </w:r>
      <w:r>
        <w:t xml:space="preserve"> worked on by a user.</w:t>
      </w:r>
      <w:r w:rsidR="006B31CF">
        <w:t xml:space="preserve"> </w:t>
      </w:r>
    </w:p>
    <w:p w:rsidR="00062E9B" w:rsidRPr="00FC4FB5" w:rsidRDefault="00062E9B" w:rsidP="00860D59">
      <w:pPr>
        <w:pStyle w:val="Heading4"/>
      </w:pPr>
      <w:r w:rsidRPr="00FC4FB5">
        <w:t>Functional Requirem</w:t>
      </w:r>
      <w:r w:rsidR="002F461A">
        <w:t>ent: Request f</w:t>
      </w:r>
      <w:r w:rsidRPr="00FC4FB5">
        <w:t>or Additional Information (RFAI) (277</w:t>
      </w:r>
      <w:r w:rsidR="00F14B36">
        <w:t xml:space="preserve">) </w:t>
      </w:r>
      <w:r w:rsidR="002F461A">
        <w:t>Worklist</w:t>
      </w:r>
      <w:r w:rsidR="00F14B36">
        <w:t xml:space="preserve"> – Comment History</w:t>
      </w:r>
    </w:p>
    <w:p w:rsidR="00062E9B" w:rsidRDefault="00062E9B" w:rsidP="00062E9B">
      <w:pPr>
        <w:pStyle w:val="BodyText"/>
      </w:pPr>
      <w:r>
        <w:t>The IB system shall capture the following data when an entry is removed from the RFAI Worklist:</w:t>
      </w:r>
    </w:p>
    <w:p w:rsidR="00062E9B" w:rsidRDefault="00062E9B" w:rsidP="00062E9B">
      <w:pPr>
        <w:pStyle w:val="BodyTextBullet1"/>
      </w:pPr>
      <w:r>
        <w:t>User Name</w:t>
      </w:r>
    </w:p>
    <w:p w:rsidR="00062E9B" w:rsidRDefault="00062E9B" w:rsidP="00062E9B">
      <w:pPr>
        <w:pStyle w:val="BodyTextBullet1"/>
      </w:pPr>
      <w:r>
        <w:t>Date</w:t>
      </w:r>
    </w:p>
    <w:p w:rsidR="00062E9B" w:rsidRDefault="00062E9B" w:rsidP="00062E9B">
      <w:pPr>
        <w:pStyle w:val="BodyTextBullet1"/>
      </w:pPr>
      <w:r>
        <w:t>Time</w:t>
      </w:r>
    </w:p>
    <w:p w:rsidR="00062E9B" w:rsidRPr="000D2407" w:rsidRDefault="00062E9B" w:rsidP="00062E9B">
      <w:pPr>
        <w:pStyle w:val="BodyTextBullet1"/>
      </w:pPr>
      <w:r>
        <w:t>Reason Removed</w:t>
      </w:r>
      <w:r w:rsidR="00173D99">
        <w:t xml:space="preserve"> – Free Text</w:t>
      </w:r>
      <w:r w:rsidR="006B31CF">
        <w:t xml:space="preserve"> </w:t>
      </w:r>
    </w:p>
    <w:p w:rsidR="00401423" w:rsidRDefault="00081133" w:rsidP="003936A4">
      <w:pPr>
        <w:pStyle w:val="Heading3"/>
      </w:pPr>
      <w:bookmarkStart w:id="36" w:name="_Toc432511937"/>
      <w:r>
        <w:t xml:space="preserve">System Feature: </w:t>
      </w:r>
      <w:r w:rsidR="003936A4" w:rsidRPr="003936A4">
        <w:t>ASC X12N Health Care Claim (837) Transactions</w:t>
      </w:r>
      <w:bookmarkEnd w:id="36"/>
    </w:p>
    <w:p w:rsidR="00936695" w:rsidRDefault="00936695" w:rsidP="00936392">
      <w:pPr>
        <w:pStyle w:val="Heading4"/>
      </w:pPr>
      <w:r>
        <w:t>Functional Requirement: Transmit Blank POA Value – Institutional Inpatient</w:t>
      </w:r>
    </w:p>
    <w:p w:rsidR="00936695" w:rsidRPr="00936695" w:rsidRDefault="00936695" w:rsidP="00936695">
      <w:pPr>
        <w:pStyle w:val="BodyText"/>
      </w:pPr>
      <w:r>
        <w:t xml:space="preserve">The IB system shall provide the ability for users to transmit a diagnosis with a blank POA value in </w:t>
      </w:r>
      <w:r w:rsidR="00B74D89">
        <w:t xml:space="preserve">an inpatient, institutional </w:t>
      </w:r>
      <w:r w:rsidR="00B74D89" w:rsidRPr="00B74D89">
        <w:t>ASC X12N Health Care Claim (837) transaction</w:t>
      </w:r>
      <w:r w:rsidR="00B74D89">
        <w:t>.</w:t>
      </w:r>
      <w:r w:rsidR="006B31CF">
        <w:t xml:space="preserve"> </w:t>
      </w:r>
    </w:p>
    <w:p w:rsidR="00936392" w:rsidRDefault="00936392" w:rsidP="00936392">
      <w:pPr>
        <w:pStyle w:val="Heading4"/>
      </w:pPr>
      <w:r>
        <w:t xml:space="preserve">Functional Requirement: Transmit All Rate Types – </w:t>
      </w:r>
      <w:r w:rsidR="00CB73E1">
        <w:t xml:space="preserve">Responsible Party Equals </w:t>
      </w:r>
      <w:r>
        <w:t>Insurer - Institutional</w:t>
      </w:r>
    </w:p>
    <w:p w:rsidR="00DB7D2F" w:rsidRDefault="00936392" w:rsidP="00936392">
      <w:pPr>
        <w:pStyle w:val="BodyText"/>
      </w:pPr>
      <w:r>
        <w:t xml:space="preserve">The IB system shall provide the </w:t>
      </w:r>
      <w:r w:rsidR="00DB7D2F">
        <w:t xml:space="preserve">ability </w:t>
      </w:r>
      <w:r>
        <w:t xml:space="preserve">for users </w:t>
      </w:r>
      <w:r w:rsidR="00DB7D2F">
        <w:t xml:space="preserve">to transmit all claims with a Rate Type for which the insurer is responsible, in an </w:t>
      </w:r>
      <w:r>
        <w:t xml:space="preserve">institutional </w:t>
      </w:r>
      <w:r w:rsidR="00DB7D2F">
        <w:t>ASC X12N Health Care Claim (837) transaction</w:t>
      </w:r>
      <w:r>
        <w:t>.</w:t>
      </w:r>
      <w:r w:rsidR="006B31CF">
        <w:t xml:space="preserve"> </w:t>
      </w:r>
    </w:p>
    <w:p w:rsidR="00936392" w:rsidRDefault="00936392" w:rsidP="00936392">
      <w:pPr>
        <w:pStyle w:val="Heading4"/>
      </w:pPr>
      <w:r>
        <w:t xml:space="preserve">Functional Requirement: Transmit All Rate Types – </w:t>
      </w:r>
      <w:r w:rsidR="00FC510B">
        <w:t xml:space="preserve">Responsible Party </w:t>
      </w:r>
      <w:r>
        <w:t xml:space="preserve">Equals </w:t>
      </w:r>
      <w:r w:rsidR="00FC510B">
        <w:t xml:space="preserve">Insurer </w:t>
      </w:r>
      <w:r>
        <w:t>- Professional</w:t>
      </w:r>
    </w:p>
    <w:p w:rsidR="00936392" w:rsidRDefault="00936392" w:rsidP="00936392">
      <w:pPr>
        <w:pStyle w:val="BodyText"/>
      </w:pPr>
      <w:r>
        <w:t>The IB system shall provide the ability for users to transmit all claims with a Rate Type for which the insurer is responsible, in a professional ASC X12N Health Care Claim (837) transaction.</w:t>
      </w:r>
      <w:r w:rsidR="006B31CF">
        <w:t xml:space="preserve"> </w:t>
      </w:r>
    </w:p>
    <w:p w:rsidR="001E7100" w:rsidRDefault="001E7100" w:rsidP="001E7100">
      <w:pPr>
        <w:pStyle w:val="Heading4"/>
      </w:pPr>
      <w:r>
        <w:t xml:space="preserve">Functional Requirement: Transmit up to </w:t>
      </w:r>
      <w:r w:rsidR="00DA6DFF">
        <w:t>25</w:t>
      </w:r>
      <w:r>
        <w:t xml:space="preserve"> Procedures - Institutional</w:t>
      </w:r>
    </w:p>
    <w:p w:rsidR="00DB7D2F" w:rsidRDefault="001E7100" w:rsidP="00DB7D2F">
      <w:pPr>
        <w:pStyle w:val="BodyText"/>
      </w:pPr>
      <w:r>
        <w:t xml:space="preserve">The IB system shall provide </w:t>
      </w:r>
      <w:r w:rsidR="00DB7D2F" w:rsidRPr="001E7100">
        <w:t xml:space="preserve">the ability </w:t>
      </w:r>
      <w:r>
        <w:t xml:space="preserve">for users </w:t>
      </w:r>
      <w:r w:rsidR="00DB7D2F" w:rsidRPr="001E7100">
        <w:t>to transmit up to 25 procedures codes in an institutional ASC X12N Health Care Claim (837) transaction</w:t>
      </w:r>
      <w:r>
        <w:t>.</w:t>
      </w:r>
    </w:p>
    <w:p w:rsidR="00BD4908" w:rsidRDefault="001E7100" w:rsidP="00656DDA">
      <w:pPr>
        <w:pStyle w:val="Heading4"/>
        <w:keepNext/>
      </w:pPr>
      <w:r>
        <w:lastRenderedPageBreak/>
        <w:t xml:space="preserve">Functional Requirement: Transmit Up To 12 </w:t>
      </w:r>
      <w:r w:rsidR="006050E4">
        <w:t>External Cause of Injury</w:t>
      </w:r>
      <w:r>
        <w:t xml:space="preserve"> Diagnoses - Institutional</w:t>
      </w:r>
    </w:p>
    <w:p w:rsidR="00DB7D2F" w:rsidRDefault="001E7100" w:rsidP="00DB7D2F">
      <w:pPr>
        <w:pStyle w:val="BodyText"/>
      </w:pPr>
      <w:r>
        <w:t xml:space="preserve">The IB system shall provide the ability for users to </w:t>
      </w:r>
      <w:r w:rsidR="00DB7D2F">
        <w:t xml:space="preserve">transmit up to 12 </w:t>
      </w:r>
      <w:r w:rsidR="006050E4">
        <w:t>External Cause of Injury</w:t>
      </w:r>
      <w:r w:rsidR="00DB7D2F">
        <w:t xml:space="preserve"> diagnosis codes in an institutional ASC X12N Health Care Claim (837) transaction</w:t>
      </w:r>
      <w:r>
        <w:t>.</w:t>
      </w:r>
      <w:r w:rsidR="006B31CF">
        <w:t xml:space="preserve"> </w:t>
      </w:r>
    </w:p>
    <w:p w:rsidR="008F733F" w:rsidRDefault="00D30FD1" w:rsidP="00860D59">
      <w:pPr>
        <w:pStyle w:val="Heading4"/>
        <w:keepNext/>
      </w:pPr>
      <w:r w:rsidRPr="00AA5B00">
        <w:rPr>
          <w:i/>
          <w:color w:val="C00000"/>
        </w:rPr>
        <w:t>Deleted 6/10/2015</w:t>
      </w:r>
      <w:r w:rsidR="00DE66CC">
        <w:t xml:space="preserve"> </w:t>
      </w:r>
      <w:r w:rsidR="008F733F">
        <w:t>Functional Requirement: Transmission Field Lengths - Institutional</w:t>
      </w:r>
    </w:p>
    <w:p w:rsidR="008F733F" w:rsidRDefault="008F733F" w:rsidP="008F733F">
      <w:pPr>
        <w:pStyle w:val="BodyText"/>
      </w:pPr>
      <w:r>
        <w:t xml:space="preserve">The IB system shall provide the ability for the data elements in the </w:t>
      </w:r>
      <w:r w:rsidRPr="008F733F">
        <w:t>ASC X12N Health Care Claim (837) transaction</w:t>
      </w:r>
      <w:r w:rsidR="00566E62">
        <w:t xml:space="preserve"> to accept data in </w:t>
      </w:r>
      <w:r>
        <w:t xml:space="preserve">the maximum length allowed in the 837 - </w:t>
      </w:r>
      <w:proofErr w:type="gramStart"/>
      <w:r>
        <w:t>I  Health</w:t>
      </w:r>
      <w:proofErr w:type="gramEnd"/>
      <w:r>
        <w:t xml:space="preserve"> Care Claim: Institutional ASC X12 Standards for Electronic Data Exchange Technical Report Type 3 – May 2006 manual.</w:t>
      </w:r>
      <w:r w:rsidR="006B31CF">
        <w:t xml:space="preserve"> </w:t>
      </w:r>
    </w:p>
    <w:p w:rsidR="008F733F" w:rsidRDefault="00D30FD1" w:rsidP="008F733F">
      <w:pPr>
        <w:pStyle w:val="Heading4"/>
      </w:pPr>
      <w:r w:rsidRPr="00AA5B00">
        <w:rPr>
          <w:i/>
          <w:color w:val="C00000"/>
        </w:rPr>
        <w:t>Deleted 6/10/2015</w:t>
      </w:r>
      <w:r w:rsidR="00DE66CC">
        <w:t xml:space="preserve"> </w:t>
      </w:r>
      <w:r w:rsidR="008F733F" w:rsidRPr="008F733F">
        <w:t>Functional Requirement: Transmissi</w:t>
      </w:r>
      <w:r w:rsidR="008F733F">
        <w:t>on Field Lengths - Professional</w:t>
      </w:r>
    </w:p>
    <w:p w:rsidR="008F733F" w:rsidRDefault="008F733F" w:rsidP="008F733F">
      <w:pPr>
        <w:pStyle w:val="BodyText"/>
      </w:pPr>
      <w:r w:rsidRPr="008F733F">
        <w:t>The IB system shall provide the ability for the data elements in the ASC X12N Health Ca</w:t>
      </w:r>
      <w:r w:rsidR="00566E62">
        <w:t>re Claim (837) transaction to accept</w:t>
      </w:r>
      <w:r w:rsidRPr="008F733F">
        <w:t xml:space="preserve"> </w:t>
      </w:r>
      <w:r w:rsidR="00566E62">
        <w:t xml:space="preserve">data in </w:t>
      </w:r>
      <w:r w:rsidRPr="008F733F">
        <w:t xml:space="preserve">the maximum length allowed in the </w:t>
      </w:r>
      <w:r>
        <w:t>837 - P Health Care Claim: Professional ASC X12 Standards for Electronic Data Exchange Technical Report Type 3 – May 2006 manual.</w:t>
      </w:r>
    </w:p>
    <w:p w:rsidR="00BD3C0C" w:rsidRDefault="00CB731F">
      <w:pPr>
        <w:pStyle w:val="Heading4"/>
      </w:pPr>
      <w:r>
        <w:t xml:space="preserve">Functional Requirement: </w:t>
      </w:r>
      <w:r w:rsidR="00E83BED">
        <w:t>Transmit Admission Date – Inpatient Institutional</w:t>
      </w:r>
    </w:p>
    <w:p w:rsidR="00E83BED" w:rsidRDefault="00E83BED" w:rsidP="00E83BED">
      <w:pPr>
        <w:pStyle w:val="BodyText"/>
      </w:pPr>
      <w:r>
        <w:t xml:space="preserve">The IB system shall provide the ability for users to transmit an Admission Date in </w:t>
      </w:r>
      <w:r w:rsidRPr="00E83BED">
        <w:t xml:space="preserve">an </w:t>
      </w:r>
      <w:r>
        <w:t xml:space="preserve">inpatient only </w:t>
      </w:r>
      <w:r w:rsidRPr="00E83BED">
        <w:t>institutional ASC X12N Health Care Claim (837) transaction.</w:t>
      </w:r>
      <w:r w:rsidR="006B31CF">
        <w:t xml:space="preserve"> </w:t>
      </w:r>
    </w:p>
    <w:p w:rsidR="00BD3C0C" w:rsidRDefault="00E83BED">
      <w:pPr>
        <w:pStyle w:val="Heading4"/>
      </w:pPr>
      <w:r>
        <w:t xml:space="preserve">Functional Requirement: </w:t>
      </w:r>
      <w:r w:rsidRPr="00E83BED">
        <w:t>Transmit Admission Date – Inpatient</w:t>
      </w:r>
      <w:r>
        <w:t xml:space="preserve"> Professional</w:t>
      </w:r>
    </w:p>
    <w:p w:rsidR="00E83BED" w:rsidRDefault="00E83BED" w:rsidP="00E83BED">
      <w:pPr>
        <w:pStyle w:val="BodyText"/>
      </w:pPr>
      <w:r w:rsidRPr="00E83BED">
        <w:t>The IB system shall provide the ability for users to transmit an Admission Date in</w:t>
      </w:r>
      <w:r>
        <w:t xml:space="preserve"> an inpatient only professional</w:t>
      </w:r>
      <w:r w:rsidRPr="00E83BED">
        <w:t xml:space="preserve"> ASC X12N Health Care C</w:t>
      </w:r>
      <w:r w:rsidR="006B31CF">
        <w:t xml:space="preserve">laim (837) transaction. </w:t>
      </w:r>
    </w:p>
    <w:p w:rsidR="00264E0A" w:rsidRDefault="00D30FD1" w:rsidP="0025249B">
      <w:pPr>
        <w:pStyle w:val="Heading4"/>
      </w:pPr>
      <w:r w:rsidRPr="00AA5B00">
        <w:rPr>
          <w:i/>
          <w:color w:val="C00000"/>
        </w:rPr>
        <w:t>Added 6/10/2015</w:t>
      </w:r>
      <w:r w:rsidR="00DE66CC">
        <w:t xml:space="preserve"> </w:t>
      </w:r>
      <w:r w:rsidR="00127880">
        <w:t>Functional Requir</w:t>
      </w:r>
      <w:r w:rsidR="00077270">
        <w:t>e</w:t>
      </w:r>
      <w:r w:rsidR="00127880">
        <w:t xml:space="preserve">ment: </w:t>
      </w:r>
      <w:r w:rsidR="00127880" w:rsidRPr="00127880">
        <w:t>Transm</w:t>
      </w:r>
      <w:r w:rsidR="00127880">
        <w:t>ission Field Lengths – Institutional</w:t>
      </w:r>
    </w:p>
    <w:p w:rsidR="00DE66CC" w:rsidRDefault="00DE66CC" w:rsidP="00DE66CC">
      <w:pPr>
        <w:pStyle w:val="BodyText"/>
      </w:pPr>
      <w:r>
        <w:t xml:space="preserve">The IB system shall provide the ability </w:t>
      </w:r>
      <w:r w:rsidRPr="004C2DF6">
        <w:t xml:space="preserve">for the </w:t>
      </w:r>
      <w:r>
        <w:t xml:space="preserve">following </w:t>
      </w:r>
      <w:r w:rsidRPr="004C2DF6">
        <w:t>data elements in the ASC X12N Health Care Claim (837) transaction to accept data in the maximum length allowed in the 837 - I Health Care Claim: Institutional ASC X12 Standards for Electronic Data Exchange Technical Report Type 3 – May 2006 manual</w:t>
      </w:r>
      <w:r>
        <w:t>:</w:t>
      </w:r>
    </w:p>
    <w:p w:rsidR="00DE66CC" w:rsidRDefault="00DE66CC" w:rsidP="00DE66CC">
      <w:pPr>
        <w:pStyle w:val="BodyTextBullet1"/>
      </w:pPr>
      <w:r>
        <w:t>Subscriber Group or Policy Number (SBR03) – Maximum 50 Alphanumeric</w:t>
      </w:r>
    </w:p>
    <w:p w:rsidR="00DE66CC" w:rsidRDefault="00DE66CC" w:rsidP="00DE66CC">
      <w:pPr>
        <w:pStyle w:val="BodyTextBullet1"/>
      </w:pPr>
      <w:r>
        <w:t>Subscriber Group Name (SBR04) – Maximum 60 Alphanumeric</w:t>
      </w:r>
    </w:p>
    <w:p w:rsidR="00DE66CC" w:rsidRDefault="00DE66CC" w:rsidP="00DE66CC">
      <w:pPr>
        <w:pStyle w:val="BodyTextBullet1"/>
      </w:pPr>
      <w:r>
        <w:t>Subscriber Primary Identifier (NM109) – Maximum 80 Alphanumeric</w:t>
      </w:r>
    </w:p>
    <w:p w:rsidR="00DE66CC" w:rsidRDefault="00DE66CC" w:rsidP="00DE66CC">
      <w:pPr>
        <w:pStyle w:val="BodyTextBullet1"/>
      </w:pPr>
      <w:r>
        <w:t>Subscriber Supplemental Identifier (REF02) – Maximum 50 Alphanumeric</w:t>
      </w:r>
    </w:p>
    <w:p w:rsidR="00DE66CC" w:rsidRDefault="00DE66CC" w:rsidP="00DE66CC">
      <w:pPr>
        <w:pStyle w:val="BodyTextBullet1"/>
      </w:pPr>
      <w:r>
        <w:t>Subscriber Last Name (NM103) – Maximum 60 Alphanumeric</w:t>
      </w:r>
    </w:p>
    <w:p w:rsidR="00DE66CC" w:rsidRDefault="00DE66CC" w:rsidP="00DE66CC">
      <w:pPr>
        <w:pStyle w:val="BodyTextBullet1"/>
      </w:pPr>
      <w:r>
        <w:t>Subscriber First Name (NM104) – Maximum 35 Alphanumeric</w:t>
      </w:r>
    </w:p>
    <w:p w:rsidR="00DE66CC" w:rsidRDefault="00DE66CC" w:rsidP="00DE66CC">
      <w:pPr>
        <w:pStyle w:val="BodyTextBullet1"/>
      </w:pPr>
      <w:r>
        <w:t>Subscriber Address Line (N301) – Maximum 55 Alphanumeric</w:t>
      </w:r>
    </w:p>
    <w:p w:rsidR="00264E0A" w:rsidRDefault="00DE66CC" w:rsidP="009E0F70">
      <w:pPr>
        <w:pStyle w:val="BodyTextBullet1"/>
      </w:pPr>
      <w:r>
        <w:t xml:space="preserve">Subscriber Address Line </w:t>
      </w:r>
      <w:r w:rsidR="009E0F70">
        <w:t>(N302) – Maximum 55 Alphanumeric</w:t>
      </w:r>
    </w:p>
    <w:p w:rsidR="009E0F70" w:rsidRPr="009E0F70" w:rsidRDefault="00AA5B00" w:rsidP="00AA5B00">
      <w:pPr>
        <w:pStyle w:val="Heading4"/>
      </w:pPr>
      <w:r w:rsidRPr="00AA5B00">
        <w:rPr>
          <w:i/>
          <w:color w:val="C00000"/>
        </w:rPr>
        <w:t>Added 6/10/2015</w:t>
      </w:r>
      <w:r w:rsidRPr="00AA5B00">
        <w:t xml:space="preserve"> Functional Requirement: Transmission Field Lengths – Professional</w:t>
      </w:r>
    </w:p>
    <w:p w:rsidR="00DE66CC" w:rsidRDefault="00DE66CC" w:rsidP="00DE66CC">
      <w:pPr>
        <w:pStyle w:val="BodyText"/>
      </w:pPr>
      <w:r>
        <w:lastRenderedPageBreak/>
        <w:t xml:space="preserve">The IB system shall provide the ability </w:t>
      </w:r>
      <w:r w:rsidRPr="004C2DF6">
        <w:t xml:space="preserve">for the </w:t>
      </w:r>
      <w:r>
        <w:t xml:space="preserve">following </w:t>
      </w:r>
      <w:r w:rsidRPr="004C2DF6">
        <w:t>data elements in the ASC X12N Health Care Claim (837) transaction to accept data in the maxim</w:t>
      </w:r>
      <w:r>
        <w:t xml:space="preserve">um length allowed in the 837 - </w:t>
      </w:r>
      <w:proofErr w:type="gramStart"/>
      <w:r>
        <w:t>P</w:t>
      </w:r>
      <w:r w:rsidRPr="004C2DF6">
        <w:t xml:space="preserve">  Health</w:t>
      </w:r>
      <w:proofErr w:type="gramEnd"/>
      <w:r w:rsidRPr="004C2DF6">
        <w:t xml:space="preserve"> Care Claim: Institutional ASC X12 Standards for Electronic Data Exchange Technical Report Type 3 – May 2006 manual</w:t>
      </w:r>
      <w:r>
        <w:t>:</w:t>
      </w:r>
    </w:p>
    <w:p w:rsidR="00DE66CC" w:rsidRDefault="00DE66CC" w:rsidP="00DE66CC">
      <w:pPr>
        <w:pStyle w:val="BodyTextBullet1"/>
      </w:pPr>
      <w:r>
        <w:t>Subscriber Group or Policy Number (SBR03) – Maximum 50 Alphanumeric</w:t>
      </w:r>
    </w:p>
    <w:p w:rsidR="00DE66CC" w:rsidRDefault="00DE66CC" w:rsidP="00DE66CC">
      <w:pPr>
        <w:pStyle w:val="BodyTextBullet1"/>
      </w:pPr>
      <w:r>
        <w:t>Subscriber Group Name (SBR04) – Maximum 60 Alphanumeric</w:t>
      </w:r>
    </w:p>
    <w:p w:rsidR="00DE66CC" w:rsidRDefault="00DE66CC" w:rsidP="00DE66CC">
      <w:pPr>
        <w:pStyle w:val="BodyTextBullet1"/>
      </w:pPr>
      <w:r>
        <w:t>Subscriber Primary Identifier (NM109) – Maximum 80 Alphanumeric</w:t>
      </w:r>
    </w:p>
    <w:p w:rsidR="00DE66CC" w:rsidRDefault="00DE66CC" w:rsidP="00DE66CC">
      <w:pPr>
        <w:pStyle w:val="BodyTextBullet1"/>
      </w:pPr>
      <w:r>
        <w:t>Subscriber Supplemental Identifier (REF02) – Maximum 50 Alphanumeric</w:t>
      </w:r>
    </w:p>
    <w:p w:rsidR="00DE66CC" w:rsidRDefault="00DE66CC" w:rsidP="00DE66CC">
      <w:pPr>
        <w:pStyle w:val="BodyTextBullet1"/>
      </w:pPr>
      <w:r>
        <w:t>Subscriber Last Name (NM103) – Maximum 60 Alphanumeric</w:t>
      </w:r>
    </w:p>
    <w:p w:rsidR="00DE66CC" w:rsidRDefault="00DE66CC" w:rsidP="00DE66CC">
      <w:pPr>
        <w:pStyle w:val="BodyTextBullet1"/>
      </w:pPr>
      <w:r>
        <w:t>Subscriber First Name (NM104) – Maximum 35 Alphanumeric</w:t>
      </w:r>
    </w:p>
    <w:p w:rsidR="00264E0A" w:rsidRDefault="00DE66CC" w:rsidP="0025249B">
      <w:pPr>
        <w:pStyle w:val="BodyTextBullet1"/>
      </w:pPr>
      <w:r>
        <w:t>Subscriber Address Line (N301) – Maximum 55 Alphanumeric</w:t>
      </w:r>
    </w:p>
    <w:p w:rsidR="00264E0A" w:rsidRDefault="00DE66CC" w:rsidP="0025249B">
      <w:pPr>
        <w:pStyle w:val="BodyTextBullet1"/>
      </w:pPr>
      <w:r>
        <w:t>Subscriber Address Line (N302) – Maximum 55 Alphanumeric</w:t>
      </w:r>
    </w:p>
    <w:p w:rsidR="00127880" w:rsidRDefault="00D30FD1">
      <w:pPr>
        <w:pStyle w:val="BodyText"/>
      </w:pPr>
      <w:r w:rsidRPr="0025249B">
        <w:rPr>
          <w:b/>
        </w:rPr>
        <w:t>Note:</w:t>
      </w:r>
      <w:r w:rsidR="00127880">
        <w:t xml:space="preserve"> The 837 map already allows for the maximum lengths for Subscriber Middle Name and Subscriber City so no changes are needed for those elements.</w:t>
      </w:r>
    </w:p>
    <w:p w:rsidR="005728EC" w:rsidRDefault="005728EC" w:rsidP="005728EC">
      <w:pPr>
        <w:pStyle w:val="Heading4"/>
      </w:pPr>
      <w:r w:rsidRPr="00C12B9E">
        <w:rPr>
          <w:i/>
          <w:color w:val="C00000"/>
        </w:rPr>
        <w:t>Added 1/7/2016</w:t>
      </w:r>
      <w:r>
        <w:t xml:space="preserve"> Functional Requirement: Transmit Discharge Hour – Inpatient Institutional</w:t>
      </w:r>
    </w:p>
    <w:p w:rsidR="005728EC" w:rsidRDefault="005728EC" w:rsidP="005728EC">
      <w:pPr>
        <w:pStyle w:val="BodyText"/>
      </w:pPr>
      <w:r>
        <w:t xml:space="preserve">The IB system shall provide the ability for users to transmit a Discharge Hour in </w:t>
      </w:r>
      <w:r w:rsidRPr="00E83BED">
        <w:t xml:space="preserve">an </w:t>
      </w:r>
      <w:r>
        <w:t xml:space="preserve">inpatient only </w:t>
      </w:r>
      <w:r w:rsidRPr="00E83BED">
        <w:t>institutional ASC X12N Health Care Claim (837) transaction.</w:t>
      </w:r>
      <w:r>
        <w:t xml:space="preserve"> </w:t>
      </w:r>
    </w:p>
    <w:p w:rsidR="005728EC" w:rsidRDefault="00E4727F" w:rsidP="005728EC">
      <w:pPr>
        <w:pStyle w:val="Heading4"/>
      </w:pPr>
      <w:r w:rsidRPr="00C12B9E">
        <w:rPr>
          <w:i/>
          <w:color w:val="C00000"/>
        </w:rPr>
        <w:t>Added 1/7/2016</w:t>
      </w:r>
      <w:r>
        <w:t xml:space="preserve"> </w:t>
      </w:r>
      <w:r w:rsidR="005728EC">
        <w:t xml:space="preserve">Functional Requirement: </w:t>
      </w:r>
      <w:r>
        <w:t>Transmit Discharge</w:t>
      </w:r>
      <w:r w:rsidR="005728EC" w:rsidRPr="00E83BED">
        <w:t xml:space="preserve"> Date – Inpatient</w:t>
      </w:r>
      <w:r w:rsidR="005728EC">
        <w:t xml:space="preserve"> Professional</w:t>
      </w:r>
    </w:p>
    <w:p w:rsidR="005728EC" w:rsidRPr="00D07F42" w:rsidRDefault="005728EC" w:rsidP="0005732D">
      <w:pPr>
        <w:pStyle w:val="BodyText"/>
        <w:rPr>
          <w:b/>
        </w:rPr>
      </w:pPr>
      <w:r w:rsidRPr="00D07F42">
        <w:t>The IB system shall provide the ability fo</w:t>
      </w:r>
      <w:r w:rsidR="00E4727F" w:rsidRPr="00D07F42">
        <w:t xml:space="preserve">r users to transmit </w:t>
      </w:r>
      <w:proofErr w:type="gramStart"/>
      <w:r w:rsidR="00E4727F" w:rsidRPr="00D07F42">
        <w:t>an</w:t>
      </w:r>
      <w:proofErr w:type="gramEnd"/>
      <w:r w:rsidR="00E4727F" w:rsidRPr="00D07F42">
        <w:t xml:space="preserve"> Discharge</w:t>
      </w:r>
      <w:r w:rsidRPr="00D07F42">
        <w:t xml:space="preserve"> Date in an inpatient only professional ASC X12N Health Care Claim (837) transaction.</w:t>
      </w:r>
    </w:p>
    <w:p w:rsidR="0004473B" w:rsidRPr="00A7434D" w:rsidRDefault="003936A4" w:rsidP="00A7434D">
      <w:pPr>
        <w:pStyle w:val="Heading3"/>
      </w:pPr>
      <w:bookmarkStart w:id="37" w:name="_Toc432511938"/>
      <w:r w:rsidRPr="00A7434D">
        <w:t xml:space="preserve">System Feature: ASC X12N Health Care Claim Request </w:t>
      </w:r>
      <w:proofErr w:type="gramStart"/>
      <w:r w:rsidRPr="00A7434D">
        <w:t>For</w:t>
      </w:r>
      <w:proofErr w:type="gramEnd"/>
      <w:r w:rsidRPr="00A7434D">
        <w:t xml:space="preserve"> Additional Information </w:t>
      </w:r>
      <w:r w:rsidR="00DA6DFF" w:rsidRPr="00A7434D">
        <w:t xml:space="preserve">(RFAI) </w:t>
      </w:r>
      <w:r w:rsidRPr="00A7434D">
        <w:t>(277)</w:t>
      </w:r>
      <w:r w:rsidR="005B15A6" w:rsidRPr="00A7434D">
        <w:t xml:space="preserve"> </w:t>
      </w:r>
      <w:r w:rsidR="00AE5E18" w:rsidRPr="00A7434D">
        <w:t>Transactions</w:t>
      </w:r>
      <w:bookmarkEnd w:id="37"/>
    </w:p>
    <w:p w:rsidR="00DA6DFF" w:rsidRDefault="00DA6DFF" w:rsidP="00DA6DFF">
      <w:pPr>
        <w:pStyle w:val="Heading4"/>
      </w:pPr>
      <w:r>
        <w:t>Functional Requirement: Receive Health Care Claim RFAI (277)</w:t>
      </w:r>
    </w:p>
    <w:p w:rsidR="00322EA3" w:rsidRDefault="00DA6DFF" w:rsidP="00322EA3">
      <w:pPr>
        <w:pStyle w:val="BodyText"/>
      </w:pPr>
      <w:r>
        <w:t>The IB system shall provide the ability to receive an ASC X12N Health Care Claim Request For Additional Information (277) from the FSC</w:t>
      </w:r>
      <w:r w:rsidR="004D6010">
        <w:t xml:space="preserve"> which includes the data</w:t>
      </w:r>
      <w:r w:rsidR="00DF5E16">
        <w:t xml:space="preserve"> specified in the </w:t>
      </w:r>
      <w:r w:rsidR="00DF5E16" w:rsidRPr="00DF5E16">
        <w:t>277 Health Care Claim Request for Additional Information: ASC X12 Standard for Electronic Data Exchange Technical Report Type 3 – May 2006</w:t>
      </w:r>
      <w:r w:rsidR="00DF5E16">
        <w:t xml:space="preserve"> manual</w:t>
      </w:r>
      <w:r>
        <w:t>.</w:t>
      </w:r>
      <w:r w:rsidR="006B31CF">
        <w:t xml:space="preserve"> </w:t>
      </w:r>
    </w:p>
    <w:p w:rsidR="00DA6DFF" w:rsidRDefault="00DA6DFF" w:rsidP="00DA6DFF">
      <w:pPr>
        <w:pStyle w:val="Heading4"/>
      </w:pPr>
      <w:r>
        <w:t>Functional Requirement: Store Health Care Claim RFAI (277)</w:t>
      </w:r>
    </w:p>
    <w:p w:rsidR="00300002" w:rsidRDefault="00DA6DFF" w:rsidP="00173D99">
      <w:pPr>
        <w:pStyle w:val="BodyText"/>
      </w:pPr>
      <w:r>
        <w:t>The IB system shal</w:t>
      </w:r>
      <w:r w:rsidR="00322EA3">
        <w:t>l provide the ability to store</w:t>
      </w:r>
      <w:r>
        <w:t xml:space="preserve"> an ASC X12N Health Care Claim Request </w:t>
      </w:r>
      <w:proofErr w:type="gramStart"/>
      <w:r>
        <w:t>For</w:t>
      </w:r>
      <w:proofErr w:type="gramEnd"/>
      <w:r>
        <w:t xml:space="preserve"> Additional Information (277) from the FSC</w:t>
      </w:r>
      <w:r w:rsidR="00322EA3">
        <w:t xml:space="preserve"> </w:t>
      </w:r>
      <w:r w:rsidR="00DF5E16" w:rsidRPr="00DF5E16">
        <w:t xml:space="preserve">for </w:t>
      </w:r>
      <w:r w:rsidR="00DF5E16">
        <w:t>the length of time specified in the IB Site Parameters</w:t>
      </w:r>
      <w:r>
        <w:t>.</w:t>
      </w:r>
      <w:r w:rsidR="006B31CF">
        <w:t xml:space="preserve"> </w:t>
      </w:r>
    </w:p>
    <w:p w:rsidR="00676D7C" w:rsidRDefault="00676D7C" w:rsidP="00C12B9E">
      <w:pPr>
        <w:pStyle w:val="Heading3"/>
      </w:pPr>
      <w:bookmarkStart w:id="38" w:name="_Toc432511939"/>
      <w:r>
        <w:t>System Feature: View Insurance Company</w:t>
      </w:r>
      <w:bookmarkEnd w:id="38"/>
    </w:p>
    <w:p w:rsidR="00676D7C" w:rsidRPr="00676D7C" w:rsidRDefault="00676D7C" w:rsidP="00C12B9E">
      <w:pPr>
        <w:pStyle w:val="Heading4"/>
      </w:pPr>
      <w:r w:rsidRPr="00C12B9E">
        <w:rPr>
          <w:i/>
          <w:color w:val="C00000"/>
        </w:rPr>
        <w:t>Added 10/12/15</w:t>
      </w:r>
      <w:r w:rsidRPr="00676D7C">
        <w:t xml:space="preserve"> Functional Requirement: Insurance Company Addresses</w:t>
      </w:r>
    </w:p>
    <w:p w:rsidR="00676D7C" w:rsidRDefault="00676D7C" w:rsidP="00676D7C">
      <w:pPr>
        <w:pStyle w:val="BodyText"/>
      </w:pPr>
      <w:r>
        <w:t>The IB system shall display the stored values for the following address fields in the Insurance Company file (#36) from within the View Insurance Company option:</w:t>
      </w:r>
    </w:p>
    <w:p w:rsidR="00676D7C" w:rsidRDefault="00676D7C" w:rsidP="00C12B9E">
      <w:pPr>
        <w:pStyle w:val="BodyTextBullet1"/>
      </w:pPr>
      <w:r>
        <w:t>CLAIMS (INPT) STREET ADDRESS 1</w:t>
      </w:r>
    </w:p>
    <w:p w:rsidR="00676D7C" w:rsidRDefault="00676D7C" w:rsidP="00C12B9E">
      <w:pPr>
        <w:pStyle w:val="BodyTextBullet1"/>
      </w:pPr>
      <w:r>
        <w:lastRenderedPageBreak/>
        <w:t>CLAIMS (INPT) STREET ADDRESS 2</w:t>
      </w:r>
    </w:p>
    <w:p w:rsidR="00676D7C" w:rsidRDefault="00676D7C" w:rsidP="00C12B9E">
      <w:pPr>
        <w:pStyle w:val="BodyTextBullet1"/>
      </w:pPr>
      <w:r>
        <w:t>CLAIMS (INPT) STREET ADDRESS 3</w:t>
      </w:r>
    </w:p>
    <w:p w:rsidR="00676D7C" w:rsidRDefault="00676D7C" w:rsidP="00C12B9E">
      <w:pPr>
        <w:pStyle w:val="BodyTextBullet1"/>
      </w:pPr>
      <w:r>
        <w:t>CLAIMS (INPT) PROCESS CITY</w:t>
      </w:r>
    </w:p>
    <w:p w:rsidR="00676D7C" w:rsidRDefault="00676D7C" w:rsidP="00C12B9E">
      <w:pPr>
        <w:pStyle w:val="BodyTextBullet1"/>
      </w:pPr>
      <w:r>
        <w:t>CLAIMS (INPT) PROCESS STATE</w:t>
      </w:r>
    </w:p>
    <w:p w:rsidR="00676D7C" w:rsidRDefault="00676D7C" w:rsidP="00C12B9E">
      <w:pPr>
        <w:pStyle w:val="BodyTextBullet1"/>
      </w:pPr>
      <w:r>
        <w:t>CLAIMS (INPT) PROCESS ZIP</w:t>
      </w:r>
    </w:p>
    <w:p w:rsidR="00676D7C" w:rsidRDefault="00676D7C" w:rsidP="00C12B9E">
      <w:pPr>
        <w:pStyle w:val="BodyTextBullet1"/>
      </w:pPr>
      <w:r>
        <w:t>APPEALS ADDRESS ST. [LINE 1]</w:t>
      </w:r>
    </w:p>
    <w:p w:rsidR="00676D7C" w:rsidRDefault="00676D7C" w:rsidP="00C12B9E">
      <w:pPr>
        <w:pStyle w:val="BodyTextBullet1"/>
      </w:pPr>
      <w:r>
        <w:t>APPEALS ADDRESS ST. [LINE 2]</w:t>
      </w:r>
    </w:p>
    <w:p w:rsidR="00676D7C" w:rsidRDefault="00676D7C" w:rsidP="00C12B9E">
      <w:pPr>
        <w:pStyle w:val="BodyTextBullet1"/>
      </w:pPr>
      <w:r>
        <w:t>APPEALS ADDRESS ST. [LINE 3]</w:t>
      </w:r>
    </w:p>
    <w:p w:rsidR="00676D7C" w:rsidRDefault="00676D7C" w:rsidP="00C12B9E">
      <w:pPr>
        <w:pStyle w:val="BodyTextBullet1"/>
      </w:pPr>
      <w:r>
        <w:t>APPEALS ADDRESS CITY</w:t>
      </w:r>
    </w:p>
    <w:p w:rsidR="00676D7C" w:rsidRDefault="00676D7C" w:rsidP="00C12B9E">
      <w:pPr>
        <w:pStyle w:val="BodyTextBullet1"/>
      </w:pPr>
      <w:r>
        <w:t>APPEALS ADDRESS STATE</w:t>
      </w:r>
    </w:p>
    <w:p w:rsidR="00676D7C" w:rsidRDefault="00676D7C" w:rsidP="00C12B9E">
      <w:pPr>
        <w:pStyle w:val="BodyTextBullet1"/>
      </w:pPr>
      <w:r>
        <w:t>APPEALS ADDRESS ZIP</w:t>
      </w:r>
    </w:p>
    <w:p w:rsidR="00676D7C" w:rsidRDefault="00676D7C" w:rsidP="00C12B9E">
      <w:pPr>
        <w:pStyle w:val="BodyTextBullet1"/>
      </w:pPr>
      <w:r>
        <w:t>INQUIRY ADDRESS ST. [LINE 1]</w:t>
      </w:r>
    </w:p>
    <w:p w:rsidR="00676D7C" w:rsidRDefault="00676D7C" w:rsidP="00C12B9E">
      <w:pPr>
        <w:pStyle w:val="BodyTextBullet1"/>
      </w:pPr>
      <w:r>
        <w:t>INQUIRY ADDRESS ST. [LINE 2]</w:t>
      </w:r>
    </w:p>
    <w:p w:rsidR="00676D7C" w:rsidRDefault="00676D7C" w:rsidP="00C12B9E">
      <w:pPr>
        <w:pStyle w:val="BodyTextBullet1"/>
      </w:pPr>
      <w:r>
        <w:t>INQUIRY ADDRESS ST. [LINE 3]</w:t>
      </w:r>
    </w:p>
    <w:p w:rsidR="00676D7C" w:rsidRDefault="00676D7C" w:rsidP="00C12B9E">
      <w:pPr>
        <w:pStyle w:val="BodyTextBullet1"/>
      </w:pPr>
      <w:r>
        <w:t>INQUIRY ADDRESS CITY</w:t>
      </w:r>
    </w:p>
    <w:p w:rsidR="00676D7C" w:rsidRDefault="00676D7C" w:rsidP="00C12B9E">
      <w:pPr>
        <w:pStyle w:val="BodyTextBullet1"/>
      </w:pPr>
      <w:r>
        <w:t>INQUIRY ADDRESS STATE</w:t>
      </w:r>
    </w:p>
    <w:p w:rsidR="00676D7C" w:rsidRDefault="00676D7C" w:rsidP="00C12B9E">
      <w:pPr>
        <w:pStyle w:val="BodyTextBullet1"/>
      </w:pPr>
      <w:r>
        <w:t>INQUIRY ADDRESS ZIP CODE</w:t>
      </w:r>
    </w:p>
    <w:p w:rsidR="00676D7C" w:rsidRDefault="00676D7C" w:rsidP="00C12B9E">
      <w:pPr>
        <w:pStyle w:val="BodyTextBullet1"/>
      </w:pPr>
      <w:r>
        <w:t>CLAIMS (OPT) STREET ADDRESS 1</w:t>
      </w:r>
    </w:p>
    <w:p w:rsidR="00676D7C" w:rsidRDefault="00676D7C" w:rsidP="00C12B9E">
      <w:pPr>
        <w:pStyle w:val="BodyTextBullet1"/>
      </w:pPr>
      <w:r>
        <w:t>CLAIMS (OPT) STREET ADDRESS 2</w:t>
      </w:r>
    </w:p>
    <w:p w:rsidR="00676D7C" w:rsidRDefault="00676D7C" w:rsidP="00C12B9E">
      <w:pPr>
        <w:pStyle w:val="BodyTextBullet1"/>
      </w:pPr>
      <w:r>
        <w:t>CLAIMS (OPT) STREET ADDRESS 3</w:t>
      </w:r>
    </w:p>
    <w:p w:rsidR="00676D7C" w:rsidRDefault="00676D7C" w:rsidP="00C12B9E">
      <w:pPr>
        <w:pStyle w:val="BodyTextBullet1"/>
      </w:pPr>
      <w:r>
        <w:t>CLAIMS (OPT) PROCESS CITY</w:t>
      </w:r>
    </w:p>
    <w:p w:rsidR="00676D7C" w:rsidRDefault="00676D7C" w:rsidP="00C12B9E">
      <w:pPr>
        <w:pStyle w:val="BodyTextBullet1"/>
      </w:pPr>
      <w:r>
        <w:t>CLAIMS (OPT) PROCESS STATE</w:t>
      </w:r>
    </w:p>
    <w:p w:rsidR="0002491D" w:rsidRDefault="00676D7C" w:rsidP="00C12B9E">
      <w:pPr>
        <w:pStyle w:val="BodyTextBullet1"/>
      </w:pPr>
      <w:r>
        <w:t>CLAIMS (OPT) PROCESS ZIP</w:t>
      </w:r>
    </w:p>
    <w:p w:rsidR="00A650D7" w:rsidRDefault="00A650D7" w:rsidP="00A650D7">
      <w:pPr>
        <w:pStyle w:val="BodyTextBullet1"/>
      </w:pPr>
      <w:r>
        <w:t>CLAIMS (RX) STREET ADDRESS 1</w:t>
      </w:r>
    </w:p>
    <w:p w:rsidR="00A650D7" w:rsidRDefault="00A650D7" w:rsidP="00A650D7">
      <w:pPr>
        <w:pStyle w:val="BodyTextBullet1"/>
      </w:pPr>
      <w:r>
        <w:t>CLAIMS (RX) STREET ADDRESS 2</w:t>
      </w:r>
    </w:p>
    <w:p w:rsidR="00A650D7" w:rsidRDefault="00A650D7" w:rsidP="00A650D7">
      <w:pPr>
        <w:pStyle w:val="BodyTextBullet1"/>
      </w:pPr>
      <w:r>
        <w:t>CLAIMS (RX) STREET ADDRESS 3</w:t>
      </w:r>
    </w:p>
    <w:p w:rsidR="00A650D7" w:rsidRDefault="00A650D7" w:rsidP="00A650D7">
      <w:pPr>
        <w:pStyle w:val="BodyTextBullet1"/>
      </w:pPr>
      <w:r>
        <w:t>CLAIMS (RX) CITY</w:t>
      </w:r>
    </w:p>
    <w:p w:rsidR="00A650D7" w:rsidRDefault="00A650D7" w:rsidP="00A650D7">
      <w:pPr>
        <w:pStyle w:val="BodyTextBullet1"/>
      </w:pPr>
      <w:r>
        <w:t>CLAIMS (RX) STATE</w:t>
      </w:r>
    </w:p>
    <w:p w:rsidR="00A650D7" w:rsidRPr="00676D7C" w:rsidRDefault="00A650D7" w:rsidP="00C12B9E">
      <w:pPr>
        <w:pStyle w:val="BodyTextBullet1"/>
      </w:pPr>
      <w:r>
        <w:t>CLAIMS (RX) ZIP</w:t>
      </w:r>
    </w:p>
    <w:p w:rsidR="0041016F" w:rsidRDefault="0041016F" w:rsidP="003936A4">
      <w:pPr>
        <w:pStyle w:val="Heading2"/>
      </w:pPr>
      <w:bookmarkStart w:id="39" w:name="_Toc432511940"/>
      <w:bookmarkStart w:id="40" w:name="_Toc373330054"/>
      <w:r>
        <w:t>Graphical user Interface (GUI) Specifications</w:t>
      </w:r>
      <w:bookmarkEnd w:id="39"/>
    </w:p>
    <w:p w:rsidR="0041016F" w:rsidRPr="0041016F" w:rsidRDefault="0041016F" w:rsidP="0041016F">
      <w:pPr>
        <w:pStyle w:val="BodyText"/>
      </w:pPr>
      <w:r>
        <w:t>There are no GUI specifications associated with this effort.</w:t>
      </w:r>
    </w:p>
    <w:p w:rsidR="003936A4" w:rsidRPr="004104FD" w:rsidRDefault="003936A4" w:rsidP="003936A4">
      <w:pPr>
        <w:pStyle w:val="Heading2"/>
      </w:pPr>
      <w:bookmarkStart w:id="41" w:name="_Toc432511941"/>
      <w:r w:rsidRPr="004104FD">
        <w:t>Multi-divisional Specifications</w:t>
      </w:r>
      <w:bookmarkEnd w:id="40"/>
      <w:bookmarkEnd w:id="41"/>
    </w:p>
    <w:p w:rsidR="003936A4" w:rsidRPr="004104FD" w:rsidRDefault="003936A4" w:rsidP="003936A4">
      <w:pPr>
        <w:pStyle w:val="BodyText"/>
      </w:pPr>
      <w:r w:rsidRPr="004104FD">
        <w:t>There are no multi-divisional specifications associated with this project</w:t>
      </w:r>
      <w:r>
        <w:t xml:space="preserve"> other than the report requirements specified in Section 2.6.</w:t>
      </w:r>
    </w:p>
    <w:p w:rsidR="003936A4" w:rsidRPr="004104FD" w:rsidRDefault="003936A4" w:rsidP="003936A4">
      <w:pPr>
        <w:pStyle w:val="Heading2"/>
      </w:pPr>
      <w:bookmarkStart w:id="42" w:name="_Toc373330055"/>
      <w:bookmarkStart w:id="43" w:name="_Toc432511942"/>
      <w:r w:rsidRPr="004104FD">
        <w:t>Performance Specifications</w:t>
      </w:r>
      <w:bookmarkEnd w:id="42"/>
      <w:bookmarkEnd w:id="43"/>
    </w:p>
    <w:p w:rsidR="003936A4" w:rsidRPr="004104FD" w:rsidRDefault="003936A4" w:rsidP="003936A4">
      <w:pPr>
        <w:pStyle w:val="BodyText"/>
      </w:pPr>
      <w:r w:rsidRPr="004104FD">
        <w:lastRenderedPageBreak/>
        <w:t>There are no performance requirements specific to this development effort.</w:t>
      </w:r>
    </w:p>
    <w:p w:rsidR="003936A4" w:rsidRPr="004104FD" w:rsidRDefault="003936A4" w:rsidP="003936A4">
      <w:pPr>
        <w:pStyle w:val="Heading2"/>
      </w:pPr>
      <w:bookmarkStart w:id="44" w:name="_Toc373330056"/>
      <w:bookmarkStart w:id="45" w:name="_Toc432511943"/>
      <w:r w:rsidRPr="004104FD">
        <w:t>Quality Attributes Specification</w:t>
      </w:r>
      <w:bookmarkEnd w:id="44"/>
      <w:bookmarkEnd w:id="45"/>
    </w:p>
    <w:p w:rsidR="003936A4" w:rsidRPr="004104FD" w:rsidRDefault="003936A4" w:rsidP="003936A4">
      <w:pPr>
        <w:pStyle w:val="BodyText"/>
      </w:pPr>
      <w:r w:rsidRPr="004104FD">
        <w:t>The code for these patches will conform to all VA M coding standards and name spacing conventions.</w:t>
      </w:r>
    </w:p>
    <w:p w:rsidR="00BD4908" w:rsidRDefault="003936A4" w:rsidP="00656DDA">
      <w:pPr>
        <w:pStyle w:val="Heading2"/>
        <w:keepNext/>
      </w:pPr>
      <w:bookmarkStart w:id="46" w:name="_Toc373330057"/>
      <w:bookmarkStart w:id="47" w:name="_Toc432511944"/>
      <w:r w:rsidRPr="004104FD">
        <w:t>Reliability Specifications</w:t>
      </w:r>
      <w:bookmarkEnd w:id="46"/>
      <w:bookmarkEnd w:id="47"/>
    </w:p>
    <w:p w:rsidR="003936A4" w:rsidRPr="004104FD" w:rsidRDefault="003936A4" w:rsidP="003936A4">
      <w:pPr>
        <w:pStyle w:val="BodyText"/>
      </w:pPr>
      <w:r w:rsidRPr="004104FD">
        <w:t>There are no reliability requirements specific to this development effort.  The IB modules are integrated parts of the overall VistA system that exists at each site and will be subject to the normal reliability standards.</w:t>
      </w:r>
    </w:p>
    <w:p w:rsidR="003936A4" w:rsidRPr="004104FD" w:rsidRDefault="003936A4" w:rsidP="003936A4">
      <w:pPr>
        <w:pStyle w:val="Heading2"/>
      </w:pPr>
      <w:bookmarkStart w:id="48" w:name="_Toc373330058"/>
      <w:bookmarkStart w:id="49" w:name="_Toc432511945"/>
      <w:r w:rsidRPr="004104FD">
        <w:t>Scope Integration</w:t>
      </w:r>
      <w:bookmarkEnd w:id="48"/>
      <w:bookmarkEnd w:id="49"/>
    </w:p>
    <w:p w:rsidR="003936A4" w:rsidRPr="004104FD" w:rsidRDefault="003936A4" w:rsidP="003936A4">
      <w:pPr>
        <w:pStyle w:val="BodyText"/>
      </w:pPr>
      <w:r w:rsidRPr="004104FD">
        <w:t xml:space="preserve">The IB modules are integrated parts of the overall VistA system that exists at each site.  The IB module makes use of </w:t>
      </w:r>
      <w:proofErr w:type="spellStart"/>
      <w:r>
        <w:t>Filem</w:t>
      </w:r>
      <w:r w:rsidRPr="004104FD">
        <w:t>an</w:t>
      </w:r>
      <w:proofErr w:type="spellEnd"/>
      <w:r w:rsidRPr="004104FD">
        <w:t xml:space="preserve"> and Mailman.  The IB module transmits flat file 837 Health Care Claim data to the VA Financial Service Center in Austin, TX via Mailman.</w:t>
      </w:r>
      <w:r>
        <w:t xml:space="preserve"> The IB module will accept and process 277 Health Care Claim Request for Additional Information using HL7.</w:t>
      </w:r>
    </w:p>
    <w:p w:rsidR="003936A4" w:rsidRPr="004104FD" w:rsidRDefault="003936A4" w:rsidP="003936A4">
      <w:pPr>
        <w:pStyle w:val="Heading2"/>
      </w:pPr>
      <w:bookmarkStart w:id="50" w:name="_Toc373330059"/>
      <w:bookmarkStart w:id="51" w:name="_Toc432511946"/>
      <w:r w:rsidRPr="004104FD">
        <w:t>Security Specifications</w:t>
      </w:r>
      <w:bookmarkEnd w:id="50"/>
      <w:bookmarkEnd w:id="51"/>
    </w:p>
    <w:p w:rsidR="003936A4" w:rsidRPr="004104FD" w:rsidRDefault="003936A4" w:rsidP="003936A4">
      <w:pPr>
        <w:pStyle w:val="BodyText"/>
      </w:pPr>
      <w:r w:rsidRPr="004104FD">
        <w:t>There are no security requirements specific to this development effort.  The IB module is an integrated part of the overall VistA system that exists at each site and will be subject to the normal security specifications for VistA.</w:t>
      </w:r>
    </w:p>
    <w:p w:rsidR="003936A4" w:rsidRDefault="003936A4" w:rsidP="003936A4">
      <w:pPr>
        <w:pStyle w:val="BodyText"/>
      </w:pPr>
      <w:r w:rsidRPr="004104FD">
        <w:t xml:space="preserve">The </w:t>
      </w:r>
      <w:r>
        <w:t xml:space="preserve">Mailman </w:t>
      </w:r>
      <w:r w:rsidRPr="004104FD">
        <w:t>interface to FSC is an existing interface to which minor data content changes will be made as part of this effort.</w:t>
      </w:r>
    </w:p>
    <w:p w:rsidR="005B15A6" w:rsidRDefault="003936A4" w:rsidP="00F77E37">
      <w:pPr>
        <w:pStyle w:val="BodyText"/>
      </w:pPr>
      <w:r>
        <w:t>The HL7 interface to FSC is an existing interface to which a new transaction will be added.</w:t>
      </w:r>
    </w:p>
    <w:p w:rsidR="000633A3" w:rsidRPr="00F77E37" w:rsidRDefault="005B15A6" w:rsidP="00F77E37">
      <w:pPr>
        <w:pStyle w:val="Heading2"/>
      </w:pPr>
      <w:bookmarkStart w:id="52" w:name="_Toc432511947"/>
      <w:r>
        <w:t>System Features</w:t>
      </w:r>
      <w:bookmarkEnd w:id="52"/>
    </w:p>
    <w:p w:rsidR="000633A3" w:rsidRPr="000633A3" w:rsidRDefault="000633A3" w:rsidP="00F77E37">
      <w:pPr>
        <w:pStyle w:val="BodyText"/>
      </w:pPr>
      <w:r w:rsidRPr="000633A3">
        <w:t>The following features of the IB software will be affected by this project:</w:t>
      </w:r>
    </w:p>
    <w:p w:rsidR="000633A3" w:rsidRPr="00F77E37" w:rsidRDefault="000633A3" w:rsidP="00F77E37">
      <w:pPr>
        <w:pStyle w:val="BodyTextBullet1"/>
        <w:numPr>
          <w:ilvl w:val="0"/>
          <w:numId w:val="0"/>
        </w:numPr>
        <w:rPr>
          <w:b/>
        </w:rPr>
      </w:pPr>
      <w:r w:rsidRPr="00F77E37">
        <w:rPr>
          <w:b/>
        </w:rPr>
        <w:t>Integrated Billing</w:t>
      </w:r>
    </w:p>
    <w:p w:rsidR="00F77E37" w:rsidRPr="00F77E37" w:rsidRDefault="00F77E37" w:rsidP="00F77E37">
      <w:pPr>
        <w:pStyle w:val="BodyTextBullet1"/>
      </w:pPr>
      <w:bookmarkStart w:id="53" w:name="_Toc206227112"/>
      <w:bookmarkStart w:id="54" w:name="UsablitySpecifications1"/>
      <w:bookmarkStart w:id="55" w:name="_Ref207531603"/>
      <w:bookmarkStart w:id="56" w:name="_Toc234302633"/>
      <w:bookmarkStart w:id="57" w:name="_Toc296500023"/>
      <w:bookmarkStart w:id="58" w:name="_Toc373330061"/>
      <w:r w:rsidRPr="00F77E37">
        <w:t>Enter/Edit Billing Information</w:t>
      </w:r>
    </w:p>
    <w:p w:rsidR="00F77E37" w:rsidRPr="00F77E37" w:rsidRDefault="00F77E37" w:rsidP="00F77E37">
      <w:pPr>
        <w:pStyle w:val="BodyTextBullet1"/>
      </w:pPr>
      <w:r w:rsidRPr="00F77E37">
        <w:t>Printed Claims</w:t>
      </w:r>
    </w:p>
    <w:p w:rsidR="00F77E37" w:rsidRDefault="00F77E37" w:rsidP="00F77E37">
      <w:pPr>
        <w:pStyle w:val="BodyTextBullet1"/>
      </w:pPr>
      <w:r w:rsidRPr="00F77E37">
        <w:t>Insurance Company Entry/Edit</w:t>
      </w:r>
    </w:p>
    <w:p w:rsidR="0041016F" w:rsidRDefault="0041016F" w:rsidP="00F77E37">
      <w:pPr>
        <w:pStyle w:val="BodyTextBullet1"/>
      </w:pPr>
      <w:r>
        <w:t>Integrated Billing Site Parameters</w:t>
      </w:r>
    </w:p>
    <w:p w:rsidR="00F77E37" w:rsidRPr="00F77E37" w:rsidRDefault="00F77E37" w:rsidP="00F77E37">
      <w:pPr>
        <w:pStyle w:val="BodyTextBullet1"/>
      </w:pPr>
      <w:r w:rsidRPr="00F77E37">
        <w:t>Claims Status Awaiting Reso</w:t>
      </w:r>
      <w:r w:rsidR="0041016F">
        <w:t xml:space="preserve">lution </w:t>
      </w:r>
    </w:p>
    <w:p w:rsidR="00F77E37" w:rsidRDefault="0041016F" w:rsidP="00F77E37">
      <w:pPr>
        <w:pStyle w:val="BodyTextBullet1"/>
      </w:pPr>
      <w:r>
        <w:t xml:space="preserve">Third Party Joint Inquiry </w:t>
      </w:r>
    </w:p>
    <w:p w:rsidR="0041016F" w:rsidRDefault="0041016F" w:rsidP="00F77E37">
      <w:pPr>
        <w:pStyle w:val="BodyTextBullet1"/>
      </w:pPr>
      <w:r>
        <w:t>EDI Menu for Electronic Bills …</w:t>
      </w:r>
    </w:p>
    <w:p w:rsidR="0041016F" w:rsidRPr="00F77E37" w:rsidRDefault="0041016F" w:rsidP="00F77E37">
      <w:pPr>
        <w:pStyle w:val="BodyTextBullet1"/>
      </w:pPr>
      <w:r>
        <w:t>View/Resubmit Claims – Live or Test</w:t>
      </w:r>
    </w:p>
    <w:p w:rsidR="00F77E37" w:rsidRPr="00F77E37" w:rsidRDefault="00F77E37" w:rsidP="00F77E37">
      <w:pPr>
        <w:pStyle w:val="BodyTextBullet1"/>
      </w:pPr>
      <w:r w:rsidRPr="00F77E37">
        <w:t>Medicare-equivalent Remittance Advice (MRA)/Medicare Management Worklist (MRW)</w:t>
      </w:r>
    </w:p>
    <w:p w:rsidR="00F77E37" w:rsidRPr="00F77E37" w:rsidRDefault="00F77E37" w:rsidP="00F77E37">
      <w:pPr>
        <w:pStyle w:val="BodyTextBullet1"/>
      </w:pPr>
      <w:r w:rsidRPr="00F77E37">
        <w:t>Billing Reports</w:t>
      </w:r>
    </w:p>
    <w:p w:rsidR="00F77E37" w:rsidRDefault="00F77E37" w:rsidP="00F77E37">
      <w:pPr>
        <w:pStyle w:val="BodyTextBullet1"/>
      </w:pPr>
      <w:r w:rsidRPr="00F77E37">
        <w:t>Copy and Cancel (CLON)</w:t>
      </w:r>
      <w:r w:rsidR="0041016F">
        <w:t>/Correct Rejected/Denied Bill</w:t>
      </w:r>
    </w:p>
    <w:p w:rsidR="0041016F" w:rsidRDefault="0041016F" w:rsidP="00F77E37">
      <w:pPr>
        <w:pStyle w:val="BodyTextBullet1"/>
      </w:pPr>
      <w:r>
        <w:t>COB Management Worklist</w:t>
      </w:r>
      <w:r w:rsidRPr="0041016F">
        <w:t xml:space="preserve"> </w:t>
      </w:r>
    </w:p>
    <w:p w:rsidR="0041016F" w:rsidRPr="00F77E37" w:rsidRDefault="0041016F" w:rsidP="00F77E37">
      <w:pPr>
        <w:pStyle w:val="BodyTextBullet1"/>
      </w:pPr>
      <w:r>
        <w:lastRenderedPageBreak/>
        <w:t>Request For Additional Information Worklist</w:t>
      </w:r>
    </w:p>
    <w:p w:rsidR="00F77E37" w:rsidRDefault="00F77E37" w:rsidP="00F77E37">
      <w:pPr>
        <w:pStyle w:val="BodyTextBullet1"/>
      </w:pPr>
      <w:r w:rsidRPr="00F77E37">
        <w:t>ASC X12N Health Care Claim (837) Transactions</w:t>
      </w:r>
    </w:p>
    <w:p w:rsidR="009043A9" w:rsidRPr="00F77E37" w:rsidRDefault="00F77E37" w:rsidP="0041016F">
      <w:pPr>
        <w:pStyle w:val="BodyTextBullet1"/>
      </w:pPr>
      <w:r w:rsidRPr="00F77E37">
        <w:t>ASC X12N Health Care Claim Request For Additional Information (277)</w:t>
      </w:r>
    </w:p>
    <w:p w:rsidR="00BD4908" w:rsidRDefault="000633A3" w:rsidP="00656DDA">
      <w:pPr>
        <w:pStyle w:val="Heading2"/>
        <w:keepNext/>
      </w:pPr>
      <w:bookmarkStart w:id="59" w:name="_Toc432511948"/>
      <w:r w:rsidRPr="000633A3">
        <w:t>Usability</w:t>
      </w:r>
      <w:bookmarkEnd w:id="53"/>
      <w:r w:rsidRPr="000633A3">
        <w:t xml:space="preserve"> Specifications</w:t>
      </w:r>
      <w:bookmarkEnd w:id="54"/>
      <w:bookmarkEnd w:id="55"/>
      <w:bookmarkEnd w:id="56"/>
      <w:bookmarkEnd w:id="57"/>
      <w:bookmarkEnd w:id="58"/>
      <w:bookmarkEnd w:id="59"/>
    </w:p>
    <w:p w:rsidR="000633A3" w:rsidRPr="000633A3" w:rsidRDefault="000633A3" w:rsidP="00F77E37">
      <w:pPr>
        <w:pStyle w:val="BodyText"/>
      </w:pPr>
      <w:r w:rsidRPr="000633A3">
        <w:t>The following usability specifications pertain to this development effort:</w:t>
      </w:r>
    </w:p>
    <w:p w:rsidR="000633A3" w:rsidRPr="000633A3" w:rsidRDefault="000633A3" w:rsidP="00F77E37">
      <w:pPr>
        <w:pStyle w:val="BodyTextBullet1"/>
      </w:pPr>
      <w:r w:rsidRPr="000633A3">
        <w:t>Training:  1-2 hour training is required for both normal and super-users to become productive with the enhancements in these patches</w:t>
      </w:r>
    </w:p>
    <w:p w:rsidR="000633A3" w:rsidRPr="000633A3" w:rsidRDefault="000633A3" w:rsidP="00F77E37">
      <w:pPr>
        <w:pStyle w:val="BodyText"/>
      </w:pPr>
      <w:r w:rsidRPr="000633A3">
        <w:t>There are no common usability standards for the M roll and scroll user interface.</w:t>
      </w:r>
    </w:p>
    <w:p w:rsidR="000633A3" w:rsidRPr="000633A3" w:rsidRDefault="000633A3" w:rsidP="00E71F5A">
      <w:pPr>
        <w:pStyle w:val="Heading1"/>
      </w:pPr>
      <w:bookmarkStart w:id="60" w:name="_Toc206326205"/>
      <w:bookmarkStart w:id="61" w:name="_Toc206326206"/>
      <w:bookmarkStart w:id="62" w:name="_Toc206326208"/>
      <w:bookmarkStart w:id="63" w:name="_Toc206326210"/>
      <w:bookmarkStart w:id="64" w:name="ApplicableStandards1"/>
      <w:bookmarkStart w:id="65" w:name="_Toc65289273"/>
      <w:bookmarkStart w:id="66" w:name="_Ref251583641"/>
      <w:bookmarkStart w:id="67" w:name="_Toc296500024"/>
      <w:bookmarkStart w:id="68" w:name="_Toc373330062"/>
      <w:bookmarkStart w:id="69" w:name="_Toc432511949"/>
      <w:bookmarkEnd w:id="60"/>
      <w:bookmarkEnd w:id="61"/>
      <w:bookmarkEnd w:id="62"/>
      <w:bookmarkEnd w:id="63"/>
      <w:bookmarkEnd w:id="64"/>
      <w:r w:rsidRPr="000633A3">
        <w:t>Applicable Standards</w:t>
      </w:r>
      <w:bookmarkEnd w:id="65"/>
      <w:bookmarkEnd w:id="66"/>
      <w:bookmarkEnd w:id="67"/>
      <w:bookmarkEnd w:id="68"/>
      <w:bookmarkEnd w:id="69"/>
    </w:p>
    <w:p w:rsidR="000633A3" w:rsidRPr="000633A3" w:rsidRDefault="000633A3" w:rsidP="00F77E37">
      <w:pPr>
        <w:pStyle w:val="BodyText"/>
      </w:pPr>
      <w:r w:rsidRPr="000633A3">
        <w:t>The following standards apply to these development efforts:</w:t>
      </w:r>
    </w:p>
    <w:p w:rsidR="000241BC" w:rsidRDefault="000241BC" w:rsidP="000241BC">
      <w:pPr>
        <w:pStyle w:val="BodyTextBullet1"/>
      </w:pPr>
      <w:r>
        <w:t xml:space="preserve">835 - </w:t>
      </w:r>
      <w:r w:rsidRPr="000241BC">
        <w:t>Health Care Claim Payment/Adv</w:t>
      </w:r>
      <w:r>
        <w:t xml:space="preserve">ice ASC X12 Standards for Electronic Data Exchange </w:t>
      </w:r>
      <w:r w:rsidRPr="000241BC">
        <w:t>Technical Report Type 3</w:t>
      </w:r>
      <w:r>
        <w:t xml:space="preserve"> – May 2006</w:t>
      </w:r>
    </w:p>
    <w:p w:rsidR="000633A3" w:rsidRPr="000633A3" w:rsidRDefault="000633A3" w:rsidP="00F77E37">
      <w:pPr>
        <w:pStyle w:val="BodyTextBullet1"/>
      </w:pPr>
      <w:r w:rsidRPr="000633A3">
        <w:t>837</w:t>
      </w:r>
      <w:r>
        <w:t xml:space="preserve"> - P</w:t>
      </w:r>
      <w:r w:rsidRPr="000633A3">
        <w:t xml:space="preserve"> Health Care Claim: Professional ASC X12 Standards for Electronic Data Exchange Technical Report Type 3 – May 2006</w:t>
      </w:r>
    </w:p>
    <w:p w:rsidR="000633A3" w:rsidRDefault="000633A3" w:rsidP="00F77E37">
      <w:pPr>
        <w:pStyle w:val="BodyTextBullet1"/>
      </w:pPr>
      <w:r w:rsidRPr="000633A3">
        <w:t>837</w:t>
      </w:r>
      <w:r>
        <w:t xml:space="preserve"> - I</w:t>
      </w:r>
      <w:r w:rsidRPr="000633A3">
        <w:t xml:space="preserve"> Health Care Claim: Institutional ASC X12 Standards for Electronic Data Exchange Technical Report Type 3 – May 2006</w:t>
      </w:r>
    </w:p>
    <w:p w:rsidR="000633A3" w:rsidRPr="000633A3" w:rsidRDefault="000633A3" w:rsidP="00F77E37">
      <w:pPr>
        <w:pStyle w:val="BodyTextBullet1"/>
      </w:pPr>
      <w:r>
        <w:t>277 Health Care Claim Request for Additional Information: ASC X12 Standard for Electronic Data Exchange Technical Report Type 3</w:t>
      </w:r>
      <w:r w:rsidR="000241BC">
        <w:t xml:space="preserve"> – May 2006</w:t>
      </w:r>
    </w:p>
    <w:p w:rsidR="000633A3" w:rsidRPr="000633A3" w:rsidRDefault="000633A3" w:rsidP="00E71F5A">
      <w:pPr>
        <w:pStyle w:val="Heading1"/>
      </w:pPr>
      <w:bookmarkStart w:id="70" w:name="_Toc373330063"/>
      <w:bookmarkStart w:id="71" w:name="_Toc432511950"/>
      <w:r w:rsidRPr="000633A3">
        <w:t>Interfaces</w:t>
      </w:r>
      <w:bookmarkEnd w:id="70"/>
      <w:bookmarkEnd w:id="71"/>
    </w:p>
    <w:p w:rsidR="000633A3" w:rsidRDefault="000633A3" w:rsidP="00F77E37">
      <w:pPr>
        <w:pStyle w:val="BodyText"/>
      </w:pPr>
      <w:r w:rsidRPr="000633A3">
        <w:t xml:space="preserve">The IB module </w:t>
      </w:r>
      <w:r>
        <w:t xml:space="preserve">currently </w:t>
      </w:r>
      <w:r w:rsidRPr="000633A3">
        <w:t xml:space="preserve">transmits Mailman messages to and receives Mailman messages from the Financial Services Center (FSC) in Austin, TX.  </w:t>
      </w:r>
    </w:p>
    <w:p w:rsidR="000633A3" w:rsidRPr="000633A3" w:rsidRDefault="000633A3" w:rsidP="00F77E37">
      <w:pPr>
        <w:pStyle w:val="BodyText"/>
      </w:pPr>
      <w:r>
        <w:t xml:space="preserve">The IB module also transmits and receives HL7 </w:t>
      </w:r>
      <w:r w:rsidR="00AE5E18">
        <w:t>messages</w:t>
      </w:r>
      <w:r>
        <w:t xml:space="preserve"> from FSC. This effort will add a new </w:t>
      </w:r>
      <w:r w:rsidR="005C1B9A">
        <w:t xml:space="preserve">inbound </w:t>
      </w:r>
      <w:r>
        <w:t xml:space="preserve">HL7 message </w:t>
      </w:r>
      <w:r w:rsidR="005C1B9A">
        <w:t>for the</w:t>
      </w:r>
      <w:r w:rsidR="00E71F5A" w:rsidRPr="00E71F5A">
        <w:t xml:space="preserve"> ASC X12N Health Care Claim Request </w:t>
      </w:r>
      <w:proofErr w:type="gramStart"/>
      <w:r w:rsidR="00E71F5A" w:rsidRPr="00E71F5A">
        <w:t>For</w:t>
      </w:r>
      <w:proofErr w:type="gramEnd"/>
      <w:r w:rsidR="00E71F5A" w:rsidRPr="00E71F5A">
        <w:t xml:space="preserve"> Addit</w:t>
      </w:r>
      <w:r w:rsidR="00E71F5A">
        <w:t>ional Information (RFAI) (277) t</w:t>
      </w:r>
      <w:r w:rsidR="00E71F5A" w:rsidRPr="00E71F5A">
        <w:t>ransactions</w:t>
      </w:r>
      <w:r w:rsidR="005C1B9A">
        <w:t xml:space="preserve"> </w:t>
      </w:r>
      <w:r>
        <w:t>to the existing interface</w:t>
      </w:r>
      <w:r w:rsidR="005C1B9A">
        <w:t>s</w:t>
      </w:r>
      <w:r w:rsidR="00E71F5A">
        <w:t xml:space="preserve"> with FSC</w:t>
      </w:r>
      <w:r>
        <w:t>.</w:t>
      </w:r>
    </w:p>
    <w:p w:rsidR="000633A3" w:rsidRPr="000633A3" w:rsidRDefault="000633A3" w:rsidP="00860D59">
      <w:pPr>
        <w:pStyle w:val="Heading2"/>
        <w:keepNext/>
      </w:pPr>
      <w:bookmarkStart w:id="72" w:name="_Toc373330064"/>
      <w:bookmarkStart w:id="73" w:name="_Toc432511951"/>
      <w:r w:rsidRPr="000633A3">
        <w:lastRenderedPageBreak/>
        <w:t>Communications Interfaces</w:t>
      </w:r>
      <w:bookmarkEnd w:id="72"/>
      <w:bookmarkEnd w:id="73"/>
    </w:p>
    <w:p w:rsidR="000633A3" w:rsidRPr="000633A3" w:rsidRDefault="006F245B" w:rsidP="00860D59">
      <w:pPr>
        <w:spacing w:before="120"/>
        <w:jc w:val="center"/>
        <w:rPr>
          <w:rFonts w:ascii="Arial" w:hAnsi="Arial"/>
          <w:szCs w:val="20"/>
        </w:rPr>
      </w:pPr>
      <w:r w:rsidRPr="000633A3">
        <w:rPr>
          <w:rFonts w:ascii="Arial" w:hAnsi="Arial"/>
          <w:szCs w:val="20"/>
        </w:rPr>
        <w:object w:dxaOrig="7788" w:dyaOrig="6060">
          <v:shape id="_x0000_i1025" type="#_x0000_t75" alt="High Level X12N 5010 Health Care Claim Submission&#10;Flow chart depects the path of submission. From start goes to Create Claims file. This goes via Mailman to the Claim Process at FSC. It then goes to Genrtan- Transforms VistA file to 510. Once this is done, it goes to Instream - Validate 5010 file. Then, the file goes to the Health Care Clearinghouse. Here the 5010 file is accepted. It goes to Validate 5010 file and is then transmitted to the Payer." style="width:389.25pt;height:303pt" o:ole="">
            <v:imagedata r:id="rId22" o:title=""/>
          </v:shape>
          <o:OLEObject Type="Embed" ProgID="AcroExch.Document.11" ShapeID="_x0000_i1025" DrawAspect="Content" ObjectID="_1520670880" r:id="rId23"/>
        </w:object>
      </w:r>
    </w:p>
    <w:p w:rsidR="00E71F5A" w:rsidRDefault="00E71F5A" w:rsidP="00E71F5A">
      <w:pPr>
        <w:pStyle w:val="Heading2"/>
      </w:pPr>
      <w:bookmarkStart w:id="74" w:name="_Toc432511952"/>
      <w:bookmarkStart w:id="75" w:name="_Toc373330065"/>
      <w:r>
        <w:t>Hardware Interfaces</w:t>
      </w:r>
      <w:bookmarkEnd w:id="74"/>
    </w:p>
    <w:p w:rsidR="00E71F5A" w:rsidRPr="00E71F5A" w:rsidRDefault="00E71F5A" w:rsidP="00E71F5A">
      <w:pPr>
        <w:pStyle w:val="BodyText"/>
      </w:pPr>
      <w:r>
        <w:t>There are no new hardware interfaces applicable to this effort.</w:t>
      </w:r>
    </w:p>
    <w:p w:rsidR="000633A3" w:rsidRPr="000633A3" w:rsidRDefault="000633A3" w:rsidP="00E71F5A">
      <w:pPr>
        <w:pStyle w:val="Heading2"/>
      </w:pPr>
      <w:bookmarkStart w:id="76" w:name="_Toc432511953"/>
      <w:r w:rsidRPr="000633A3">
        <w:t>Software Interfaces</w:t>
      </w:r>
      <w:bookmarkEnd w:id="75"/>
      <w:bookmarkEnd w:id="76"/>
    </w:p>
    <w:p w:rsidR="000633A3" w:rsidRPr="000633A3" w:rsidRDefault="000633A3" w:rsidP="00F77E37">
      <w:pPr>
        <w:pStyle w:val="BodyText"/>
      </w:pPr>
      <w:r w:rsidRPr="000633A3">
        <w:t>The IB module communicates with other VistA modules such as Accounts Receivable, Appointment Scheduling, Admission/Discharge/Transfer, Claims Tracking, and the Charge Master.  These are existing interfaces.</w:t>
      </w:r>
    </w:p>
    <w:p w:rsidR="000633A3" w:rsidRPr="000633A3" w:rsidRDefault="000633A3" w:rsidP="00F77E37">
      <w:pPr>
        <w:pStyle w:val="BodyText"/>
      </w:pPr>
      <w:r w:rsidRPr="000633A3">
        <w:t>The Claim Scrubber, a 3</w:t>
      </w:r>
      <w:r w:rsidRPr="000633A3">
        <w:rPr>
          <w:vertAlign w:val="superscript"/>
        </w:rPr>
        <w:t>rd</w:t>
      </w:r>
      <w:r w:rsidRPr="000633A3">
        <w:t xml:space="preserve"> party piece of softwa</w:t>
      </w:r>
      <w:r>
        <w:t xml:space="preserve">re developed by DSS, Inc., </w:t>
      </w:r>
      <w:r w:rsidRPr="000633A3">
        <w:t xml:space="preserve">uses the 837 message format to communicate between Enter/Edit Billing Information and the scrubber. DSS will need to make changes to correspond to the changes made to the 837 map as part of this project. </w:t>
      </w:r>
    </w:p>
    <w:p w:rsidR="000633A3" w:rsidRPr="000633A3" w:rsidRDefault="000633A3" w:rsidP="00E71F5A">
      <w:pPr>
        <w:pStyle w:val="Heading2"/>
      </w:pPr>
      <w:r w:rsidRPr="000633A3">
        <w:tab/>
      </w:r>
      <w:bookmarkStart w:id="77" w:name="_Toc373330066"/>
      <w:bookmarkStart w:id="78" w:name="_Toc432511954"/>
      <w:r w:rsidRPr="000633A3">
        <w:t>User Interfaces</w:t>
      </w:r>
      <w:bookmarkEnd w:id="77"/>
      <w:bookmarkEnd w:id="78"/>
    </w:p>
    <w:p w:rsidR="000633A3" w:rsidRPr="000633A3" w:rsidRDefault="000633A3" w:rsidP="00F77E37">
      <w:pPr>
        <w:pStyle w:val="BodyText"/>
      </w:pPr>
      <w:r w:rsidRPr="000633A3">
        <w:t>Users of VistA use terminal emulation software to access VistA as if they were using a VT320/400/500 terminal.  The VistA user interface is a two color, roll and scroll interface developed in M.</w:t>
      </w:r>
    </w:p>
    <w:p w:rsidR="000633A3" w:rsidRPr="000633A3" w:rsidRDefault="000633A3" w:rsidP="00E71F5A">
      <w:pPr>
        <w:pStyle w:val="Heading1"/>
      </w:pPr>
      <w:bookmarkStart w:id="79" w:name="_Toc373330067"/>
      <w:bookmarkStart w:id="80" w:name="_Toc432511955"/>
      <w:r w:rsidRPr="000633A3">
        <w:t>Legal, Copyright, and Other Notices</w:t>
      </w:r>
      <w:bookmarkEnd w:id="79"/>
      <w:bookmarkEnd w:id="80"/>
    </w:p>
    <w:p w:rsidR="000633A3" w:rsidRPr="000633A3" w:rsidRDefault="000633A3" w:rsidP="00406F73">
      <w:pPr>
        <w:pStyle w:val="BodyText"/>
      </w:pPr>
      <w:r w:rsidRPr="000633A3">
        <w:t xml:space="preserve">This project has been granted a waiver from compliance with the </w:t>
      </w:r>
      <w:r w:rsidRPr="000633A3">
        <w:rPr>
          <w:color w:val="000000"/>
        </w:rPr>
        <w:t>Section 508 Amendment to the Rehabilitation Act of 1973</w:t>
      </w:r>
      <w:r w:rsidRPr="000633A3">
        <w:t>.</w:t>
      </w:r>
    </w:p>
    <w:p w:rsidR="00E71F5A" w:rsidRDefault="005E0DFA" w:rsidP="00E71F5A">
      <w:pPr>
        <w:pStyle w:val="Heading1"/>
      </w:pPr>
      <w:bookmarkStart w:id="81" w:name="_Toc432511956"/>
      <w:bookmarkStart w:id="82" w:name="_Toc373330068"/>
      <w:r>
        <w:lastRenderedPageBreak/>
        <w:t>Purchased Components</w:t>
      </w:r>
      <w:bookmarkEnd w:id="81"/>
    </w:p>
    <w:p w:rsidR="005E0DFA" w:rsidRPr="005E0DFA" w:rsidRDefault="005E0DFA" w:rsidP="005E0DFA">
      <w:pPr>
        <w:pStyle w:val="BodyText"/>
      </w:pPr>
      <w:r>
        <w:t>There are no purchased components associated with this effort.</w:t>
      </w:r>
    </w:p>
    <w:p w:rsidR="000633A3" w:rsidRPr="000633A3" w:rsidRDefault="000633A3" w:rsidP="00E71F5A">
      <w:pPr>
        <w:pStyle w:val="Heading1"/>
      </w:pPr>
      <w:bookmarkStart w:id="83" w:name="_Toc432511957"/>
      <w:r w:rsidRPr="000633A3">
        <w:t>User Class Characteristics</w:t>
      </w:r>
      <w:bookmarkEnd w:id="82"/>
      <w:bookmarkEnd w:id="83"/>
    </w:p>
    <w:p w:rsidR="0080389E" w:rsidRPr="00936695" w:rsidRDefault="000633A3" w:rsidP="00936695">
      <w:pPr>
        <w:pStyle w:val="BodyText"/>
      </w:pPr>
      <w:r w:rsidRPr="00936695">
        <w:t>The IB software is designed to be used by Billing Supervisors, Billing Clerks, Accounts Receivable Supervisors and Accounts Receivable Clerks as well as Utilization Review and Insurance Verification personnel.</w:t>
      </w:r>
    </w:p>
    <w:p w:rsidR="005E0DFA" w:rsidRDefault="005E0DFA" w:rsidP="0080389E">
      <w:pPr>
        <w:pStyle w:val="Heading1"/>
      </w:pPr>
      <w:bookmarkStart w:id="84" w:name="_Toc432511958"/>
      <w:r>
        <w:t>Estimation</w:t>
      </w:r>
      <w:bookmarkEnd w:id="84"/>
    </w:p>
    <w:p w:rsidR="005E0DFA" w:rsidRDefault="005E0DFA" w:rsidP="005E0DFA">
      <w:pPr>
        <w:pStyle w:val="BodyText"/>
      </w:pPr>
      <w:r>
        <w:t xml:space="preserve">The Function Point </w:t>
      </w:r>
      <w:r w:rsidR="00A309BF">
        <w:t>estimation</w:t>
      </w:r>
      <w:r>
        <w:t xml:space="preserve"> will be completed by the Function Point team and posted separately to the project notebook after the RSD is approved.</w:t>
      </w:r>
    </w:p>
    <w:p w:rsidR="005E0DFA" w:rsidRDefault="005E0DFA">
      <w:pPr>
        <w:rPr>
          <w:sz w:val="24"/>
          <w:szCs w:val="20"/>
        </w:rPr>
      </w:pPr>
      <w:r>
        <w:br w:type="page"/>
      </w:r>
    </w:p>
    <w:p w:rsidR="0080389E" w:rsidRDefault="0080389E" w:rsidP="0080389E">
      <w:pPr>
        <w:pStyle w:val="Heading1"/>
      </w:pPr>
      <w:bookmarkStart w:id="85" w:name="_Toc432511959"/>
      <w:r>
        <w:lastRenderedPageBreak/>
        <w:t>Approval Signatures</w:t>
      </w:r>
      <w:bookmarkEnd w:id="85"/>
    </w:p>
    <w:p w:rsidR="0080389E" w:rsidRDefault="00406F73" w:rsidP="0080389E">
      <w:pPr>
        <w:pStyle w:val="BodyText"/>
      </w:pPr>
      <w:r>
        <w:t>REVIEW DATE:</w:t>
      </w:r>
    </w:p>
    <w:p w:rsidR="0080389E" w:rsidRDefault="00406F73" w:rsidP="0080389E">
      <w:pPr>
        <w:pStyle w:val="BodyText"/>
      </w:pPr>
      <w:r>
        <w:t>SCRIBE:</w:t>
      </w:r>
    </w:p>
    <w:p w:rsidR="0080389E" w:rsidRDefault="0080389E" w:rsidP="0080389E">
      <w:pPr>
        <w:pStyle w:val="BodyText"/>
      </w:pPr>
    </w:p>
    <w:p w:rsidR="0080389E" w:rsidRDefault="0080389E" w:rsidP="0080389E">
      <w:pPr>
        <w:pStyle w:val="BodyText"/>
      </w:pPr>
      <w:r>
        <w:t xml:space="preserve">Signed: ______________________________________________________________________________ </w:t>
      </w:r>
    </w:p>
    <w:p w:rsidR="0080389E" w:rsidRDefault="0080389E" w:rsidP="0080389E">
      <w:pPr>
        <w:pStyle w:val="BodyText"/>
        <w:tabs>
          <w:tab w:val="left" w:pos="7920"/>
        </w:tabs>
      </w:pPr>
      <w:r>
        <w:t>Integrated Project Team (IPT) Chair</w:t>
      </w:r>
      <w:r>
        <w:tab/>
        <w:t>Date</w:t>
      </w:r>
    </w:p>
    <w:p w:rsidR="0080389E" w:rsidRDefault="0080389E" w:rsidP="0080389E">
      <w:pPr>
        <w:pStyle w:val="BodyText"/>
      </w:pPr>
    </w:p>
    <w:p w:rsidR="0080389E" w:rsidRDefault="0080389E" w:rsidP="0080389E">
      <w:pPr>
        <w:pStyle w:val="BodyText"/>
      </w:pPr>
    </w:p>
    <w:p w:rsidR="0080389E" w:rsidRDefault="0080389E" w:rsidP="0080389E">
      <w:pPr>
        <w:pStyle w:val="BodyText"/>
      </w:pPr>
      <w:r>
        <w:t xml:space="preserve">______________________________________________________________________________ </w:t>
      </w:r>
    </w:p>
    <w:p w:rsidR="0080389E" w:rsidRDefault="0080389E" w:rsidP="0080389E">
      <w:pPr>
        <w:pStyle w:val="BodyText"/>
        <w:tabs>
          <w:tab w:val="left" w:pos="7920"/>
        </w:tabs>
      </w:pPr>
      <w:r>
        <w:t>Business Sponsor</w:t>
      </w:r>
      <w:r>
        <w:tab/>
        <w:t>Date</w:t>
      </w:r>
    </w:p>
    <w:p w:rsidR="0080389E" w:rsidRDefault="0080389E" w:rsidP="0080389E">
      <w:pPr>
        <w:pStyle w:val="BodyText"/>
      </w:pPr>
    </w:p>
    <w:p w:rsidR="0080389E" w:rsidRDefault="0080389E" w:rsidP="0080389E">
      <w:pPr>
        <w:pStyle w:val="BodyText"/>
      </w:pPr>
      <w:r>
        <w:t xml:space="preserve">______________________________________________________________________________ </w:t>
      </w:r>
    </w:p>
    <w:p w:rsidR="0080389E" w:rsidRDefault="0080389E" w:rsidP="0080389E">
      <w:pPr>
        <w:pStyle w:val="BodyText"/>
        <w:tabs>
          <w:tab w:val="left" w:pos="7920"/>
        </w:tabs>
      </w:pPr>
      <w:r>
        <w:t>IT Program Manager</w:t>
      </w:r>
      <w:r>
        <w:tab/>
        <w:t>Date</w:t>
      </w:r>
    </w:p>
    <w:p w:rsidR="0080389E" w:rsidRDefault="0080389E" w:rsidP="0080389E">
      <w:pPr>
        <w:pStyle w:val="BodyText"/>
      </w:pPr>
    </w:p>
    <w:p w:rsidR="0080389E" w:rsidRDefault="0080389E" w:rsidP="0080389E">
      <w:pPr>
        <w:pStyle w:val="BodyText"/>
      </w:pPr>
    </w:p>
    <w:p w:rsidR="0080389E" w:rsidRDefault="0080389E" w:rsidP="0080389E">
      <w:pPr>
        <w:pStyle w:val="BodyText"/>
      </w:pPr>
      <w:r>
        <w:t xml:space="preserve">______________________________________________________________________________ </w:t>
      </w:r>
    </w:p>
    <w:p w:rsidR="004A34B4" w:rsidRDefault="0080389E" w:rsidP="00886E40">
      <w:pPr>
        <w:pStyle w:val="BodyText"/>
        <w:tabs>
          <w:tab w:val="left" w:pos="7920"/>
        </w:tabs>
      </w:pPr>
      <w:r>
        <w:t>Project Manager</w:t>
      </w:r>
      <w:r>
        <w:tab/>
        <w:t>Date</w:t>
      </w:r>
    </w:p>
    <w:p w:rsidR="00886E40" w:rsidRDefault="00886E40" w:rsidP="008F0FB3">
      <w:pPr>
        <w:pStyle w:val="BodyText"/>
      </w:pPr>
    </w:p>
    <w:p w:rsidR="008F0FB3" w:rsidRDefault="008F0FB3">
      <w:pPr>
        <w:rPr>
          <w:sz w:val="24"/>
          <w:szCs w:val="20"/>
        </w:rPr>
      </w:pPr>
      <w:r>
        <w:br w:type="page"/>
      </w:r>
    </w:p>
    <w:p w:rsidR="00B435C3" w:rsidRDefault="00B435C3" w:rsidP="00B435C3">
      <w:pPr>
        <w:pStyle w:val="Appendix1"/>
        <w:ind w:hanging="720"/>
      </w:pPr>
      <w:bookmarkStart w:id="86" w:name="_Toc432511960"/>
      <w:r>
        <w:lastRenderedPageBreak/>
        <w:t>Use Case Specification</w:t>
      </w:r>
      <w:bookmarkEnd w:id="86"/>
    </w:p>
    <w:p w:rsidR="00B435C3" w:rsidRPr="00B435C3" w:rsidRDefault="00B435C3" w:rsidP="00B435C3">
      <w:pPr>
        <w:pStyle w:val="BodyText"/>
      </w:pPr>
      <w:r>
        <w:t>There are no Use Cases associated with this document.</w:t>
      </w:r>
    </w:p>
    <w:p w:rsidR="00BD4908" w:rsidRDefault="00D45921" w:rsidP="00B435C3">
      <w:pPr>
        <w:pStyle w:val="Appendix1"/>
        <w:ind w:hanging="720"/>
      </w:pPr>
      <w:bookmarkStart w:id="87" w:name="_Toc432511961"/>
      <w:r>
        <w:t>Acronym List and Glossary</w:t>
      </w:r>
      <w:bookmarkEnd w:id="87"/>
      <w:r>
        <w:t xml:space="preserve"> </w:t>
      </w:r>
    </w:p>
    <w:p w:rsidR="00BD4908" w:rsidRDefault="00D51FB1" w:rsidP="00B435C3">
      <w:pPr>
        <w:pStyle w:val="Appendix2"/>
      </w:pPr>
      <w:bookmarkStart w:id="88" w:name="_Toc378153227"/>
      <w:bookmarkStart w:id="89" w:name="_Toc432511962"/>
      <w:r w:rsidRPr="00D51FB1">
        <w:t>Acronyms</w:t>
      </w:r>
      <w:bookmarkEnd w:id="88"/>
      <w:bookmarkEnd w:id="89"/>
    </w:p>
    <w:tbl>
      <w:tblPr>
        <w:tblW w:w="0" w:type="auto"/>
        <w:tblInd w:w="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0"/>
        <w:gridCol w:w="7128"/>
      </w:tblGrid>
      <w:tr w:rsidR="00D51FB1" w:rsidRPr="00D51FB1" w:rsidTr="00B435C3">
        <w:trPr>
          <w:trHeight w:val="395"/>
          <w:tblHeader/>
        </w:trPr>
        <w:tc>
          <w:tcPr>
            <w:tcW w:w="1840" w:type="dxa"/>
            <w:shd w:val="clear" w:color="auto" w:fill="E6E6E6"/>
          </w:tcPr>
          <w:p w:rsidR="00D51FB1" w:rsidRPr="00D51FB1" w:rsidRDefault="00D51FB1" w:rsidP="00936695">
            <w:pPr>
              <w:pStyle w:val="TableHeading"/>
            </w:pPr>
            <w:r w:rsidRPr="00D51FB1">
              <w:t>Term</w:t>
            </w:r>
          </w:p>
        </w:tc>
        <w:tc>
          <w:tcPr>
            <w:tcW w:w="7128" w:type="dxa"/>
            <w:shd w:val="clear" w:color="auto" w:fill="E6E6E6"/>
          </w:tcPr>
          <w:p w:rsidR="00D51FB1" w:rsidRPr="00D51FB1" w:rsidRDefault="00D51FB1" w:rsidP="00936695">
            <w:pPr>
              <w:pStyle w:val="TableHeading"/>
            </w:pPr>
            <w:r w:rsidRPr="00D51FB1">
              <w:t>Definition</w:t>
            </w:r>
          </w:p>
        </w:tc>
      </w:tr>
      <w:tr w:rsidR="00D51FB1" w:rsidRPr="00D51FB1" w:rsidTr="00C3562D">
        <w:tc>
          <w:tcPr>
            <w:tcW w:w="1840" w:type="dxa"/>
          </w:tcPr>
          <w:p w:rsidR="00D51FB1" w:rsidRPr="00D51FB1" w:rsidRDefault="00D51FB1" w:rsidP="00936695">
            <w:pPr>
              <w:pStyle w:val="TableText"/>
            </w:pPr>
            <w:r w:rsidRPr="00D51FB1">
              <w:t>AR</w:t>
            </w:r>
          </w:p>
        </w:tc>
        <w:tc>
          <w:tcPr>
            <w:tcW w:w="7128" w:type="dxa"/>
          </w:tcPr>
          <w:p w:rsidR="00D51FB1" w:rsidRPr="00D51FB1" w:rsidRDefault="00D51FB1" w:rsidP="00936695">
            <w:pPr>
              <w:pStyle w:val="TableText"/>
            </w:pPr>
            <w:r w:rsidRPr="00D51FB1">
              <w:t>Accounts Receivable</w:t>
            </w:r>
          </w:p>
        </w:tc>
      </w:tr>
      <w:tr w:rsidR="00385A39" w:rsidRPr="00D51FB1" w:rsidTr="00C3562D">
        <w:tc>
          <w:tcPr>
            <w:tcW w:w="1840" w:type="dxa"/>
          </w:tcPr>
          <w:p w:rsidR="00385A39" w:rsidRDefault="00385A39" w:rsidP="00936695">
            <w:pPr>
              <w:pStyle w:val="TableText"/>
            </w:pPr>
            <w:r>
              <w:t>ASC</w:t>
            </w:r>
          </w:p>
        </w:tc>
        <w:tc>
          <w:tcPr>
            <w:tcW w:w="7128" w:type="dxa"/>
          </w:tcPr>
          <w:p w:rsidR="00385A39" w:rsidRDefault="00385A39" w:rsidP="00936695">
            <w:pPr>
              <w:pStyle w:val="TableText"/>
            </w:pPr>
            <w:r>
              <w:t>American Standard Code</w:t>
            </w:r>
          </w:p>
        </w:tc>
      </w:tr>
      <w:tr w:rsidR="0027274F" w:rsidRPr="00D51FB1" w:rsidTr="00C3562D">
        <w:tc>
          <w:tcPr>
            <w:tcW w:w="1840" w:type="dxa"/>
          </w:tcPr>
          <w:p w:rsidR="0027274F" w:rsidRPr="00D51FB1" w:rsidRDefault="0027274F" w:rsidP="00936695">
            <w:pPr>
              <w:pStyle w:val="TableText"/>
            </w:pPr>
            <w:r>
              <w:t>CARC</w:t>
            </w:r>
          </w:p>
        </w:tc>
        <w:tc>
          <w:tcPr>
            <w:tcW w:w="7128" w:type="dxa"/>
          </w:tcPr>
          <w:p w:rsidR="0027274F" w:rsidRPr="00D51FB1" w:rsidRDefault="0027274F" w:rsidP="00936695">
            <w:pPr>
              <w:pStyle w:val="TableText"/>
            </w:pPr>
            <w:r>
              <w:t>Claim Adjustment Reason Code</w:t>
            </w:r>
          </w:p>
        </w:tc>
      </w:tr>
      <w:tr w:rsidR="00D51FB1" w:rsidRPr="00D51FB1" w:rsidTr="00C3562D">
        <w:tc>
          <w:tcPr>
            <w:tcW w:w="1840" w:type="dxa"/>
          </w:tcPr>
          <w:p w:rsidR="00D51FB1" w:rsidRPr="00D51FB1" w:rsidRDefault="00D51FB1" w:rsidP="00936695">
            <w:pPr>
              <w:pStyle w:val="TableText"/>
            </w:pPr>
            <w:r w:rsidRPr="00D51FB1">
              <w:t>COB</w:t>
            </w:r>
          </w:p>
        </w:tc>
        <w:tc>
          <w:tcPr>
            <w:tcW w:w="7128" w:type="dxa"/>
          </w:tcPr>
          <w:p w:rsidR="00D51FB1" w:rsidRPr="00D51FB1" w:rsidRDefault="00D51FB1" w:rsidP="00936695">
            <w:pPr>
              <w:pStyle w:val="TableText"/>
            </w:pPr>
            <w:r w:rsidRPr="00D51FB1">
              <w:t>Coordination of Benefits</w:t>
            </w:r>
          </w:p>
        </w:tc>
      </w:tr>
      <w:tr w:rsidR="00D51FB1" w:rsidRPr="00D51FB1" w:rsidTr="00C3562D">
        <w:tc>
          <w:tcPr>
            <w:tcW w:w="1840" w:type="dxa"/>
          </w:tcPr>
          <w:p w:rsidR="00D51FB1" w:rsidRPr="00D51FB1" w:rsidRDefault="00D51FB1" w:rsidP="00936695">
            <w:pPr>
              <w:pStyle w:val="TableText"/>
            </w:pPr>
            <w:r w:rsidRPr="00D51FB1">
              <w:t>CBO</w:t>
            </w:r>
          </w:p>
        </w:tc>
        <w:tc>
          <w:tcPr>
            <w:tcW w:w="7128" w:type="dxa"/>
          </w:tcPr>
          <w:p w:rsidR="00D51FB1" w:rsidRPr="00D51FB1" w:rsidRDefault="00D51FB1" w:rsidP="00936695">
            <w:pPr>
              <w:pStyle w:val="TableText"/>
            </w:pPr>
            <w:r w:rsidRPr="00D51FB1">
              <w:t>Chief Business Office</w:t>
            </w:r>
          </w:p>
        </w:tc>
      </w:tr>
      <w:tr w:rsidR="00D50B82" w:rsidRPr="00D51FB1" w:rsidTr="00C3562D">
        <w:tc>
          <w:tcPr>
            <w:tcW w:w="1840" w:type="dxa"/>
          </w:tcPr>
          <w:p w:rsidR="00D50B82" w:rsidRDefault="00D50B82" w:rsidP="00936695">
            <w:pPr>
              <w:pStyle w:val="TableText"/>
            </w:pPr>
            <w:r>
              <w:t>CBW</w:t>
            </w:r>
          </w:p>
        </w:tc>
        <w:tc>
          <w:tcPr>
            <w:tcW w:w="7128" w:type="dxa"/>
          </w:tcPr>
          <w:p w:rsidR="00D50B82" w:rsidRDefault="00D50B82" w:rsidP="00936695">
            <w:pPr>
              <w:pStyle w:val="TableText"/>
            </w:pPr>
            <w:r>
              <w:t>COB Management Worklist</w:t>
            </w:r>
          </w:p>
        </w:tc>
      </w:tr>
      <w:tr w:rsidR="006E37FE" w:rsidRPr="00D51FB1" w:rsidTr="00C3562D">
        <w:tc>
          <w:tcPr>
            <w:tcW w:w="1840" w:type="dxa"/>
          </w:tcPr>
          <w:p w:rsidR="006E37FE" w:rsidRPr="00D51FB1" w:rsidRDefault="006E37FE" w:rsidP="00936695">
            <w:pPr>
              <w:pStyle w:val="TableText"/>
            </w:pPr>
            <w:r>
              <w:t>CDA</w:t>
            </w:r>
          </w:p>
        </w:tc>
        <w:tc>
          <w:tcPr>
            <w:tcW w:w="7128" w:type="dxa"/>
          </w:tcPr>
          <w:p w:rsidR="006E37FE" w:rsidRPr="00D51FB1" w:rsidRDefault="006E37FE" w:rsidP="00936695">
            <w:pPr>
              <w:pStyle w:val="TableText"/>
            </w:pPr>
            <w:r>
              <w:t>Clinical Documentation Architecture</w:t>
            </w:r>
          </w:p>
        </w:tc>
      </w:tr>
      <w:tr w:rsidR="00D50B82" w:rsidRPr="00D51FB1" w:rsidTr="00C3562D">
        <w:tc>
          <w:tcPr>
            <w:tcW w:w="1840" w:type="dxa"/>
          </w:tcPr>
          <w:p w:rsidR="00D50B82" w:rsidRDefault="00D50B82" w:rsidP="00936695">
            <w:pPr>
              <w:pStyle w:val="TableText"/>
            </w:pPr>
            <w:r>
              <w:t>CLON</w:t>
            </w:r>
          </w:p>
        </w:tc>
        <w:tc>
          <w:tcPr>
            <w:tcW w:w="7128" w:type="dxa"/>
          </w:tcPr>
          <w:p w:rsidR="00D50B82" w:rsidRDefault="00D50B82" w:rsidP="00936695">
            <w:pPr>
              <w:pStyle w:val="TableText"/>
            </w:pPr>
            <w:r>
              <w:t>Copy and Cancel</w:t>
            </w:r>
          </w:p>
        </w:tc>
      </w:tr>
      <w:tr w:rsidR="00312320" w:rsidRPr="00D51FB1" w:rsidTr="00C3562D">
        <w:tc>
          <w:tcPr>
            <w:tcW w:w="1840" w:type="dxa"/>
          </w:tcPr>
          <w:p w:rsidR="00312320" w:rsidRPr="00D51FB1" w:rsidRDefault="00312320" w:rsidP="00936695">
            <w:pPr>
              <w:pStyle w:val="TableText"/>
            </w:pPr>
            <w:r>
              <w:t>CPAC</w:t>
            </w:r>
          </w:p>
        </w:tc>
        <w:tc>
          <w:tcPr>
            <w:tcW w:w="7128" w:type="dxa"/>
          </w:tcPr>
          <w:p w:rsidR="00312320" w:rsidRPr="00D51FB1" w:rsidRDefault="00312320" w:rsidP="00936695">
            <w:pPr>
              <w:pStyle w:val="TableText"/>
            </w:pPr>
            <w:r>
              <w:t>Consolidated Patient Account Center</w:t>
            </w:r>
          </w:p>
        </w:tc>
      </w:tr>
      <w:tr w:rsidR="00801C9E" w:rsidRPr="00D51FB1" w:rsidTr="00C3562D">
        <w:tc>
          <w:tcPr>
            <w:tcW w:w="1840" w:type="dxa"/>
          </w:tcPr>
          <w:p w:rsidR="00801C9E" w:rsidRPr="00D51FB1" w:rsidRDefault="00801C9E" w:rsidP="00936695">
            <w:pPr>
              <w:pStyle w:val="TableText"/>
            </w:pPr>
            <w:r>
              <w:t>CPT</w:t>
            </w:r>
          </w:p>
        </w:tc>
        <w:tc>
          <w:tcPr>
            <w:tcW w:w="7128" w:type="dxa"/>
          </w:tcPr>
          <w:p w:rsidR="00801C9E" w:rsidRPr="00D51FB1" w:rsidRDefault="00801C9E" w:rsidP="00936695">
            <w:pPr>
              <w:pStyle w:val="TableText"/>
            </w:pPr>
            <w:r w:rsidRPr="00801C9E">
              <w:t>Current Procedural Terminology</w:t>
            </w:r>
          </w:p>
        </w:tc>
      </w:tr>
      <w:tr w:rsidR="00D51FB1" w:rsidRPr="00D51FB1" w:rsidTr="00C3562D">
        <w:tc>
          <w:tcPr>
            <w:tcW w:w="1840" w:type="dxa"/>
          </w:tcPr>
          <w:p w:rsidR="00D51FB1" w:rsidRPr="00D51FB1" w:rsidRDefault="00D51FB1" w:rsidP="00936695">
            <w:pPr>
              <w:pStyle w:val="TableText"/>
            </w:pPr>
            <w:r w:rsidRPr="00D51FB1">
              <w:t>CSA</w:t>
            </w:r>
          </w:p>
        </w:tc>
        <w:tc>
          <w:tcPr>
            <w:tcW w:w="7128" w:type="dxa"/>
          </w:tcPr>
          <w:p w:rsidR="00D51FB1" w:rsidRPr="00D51FB1" w:rsidRDefault="00D51FB1" w:rsidP="00936695">
            <w:pPr>
              <w:pStyle w:val="TableText"/>
            </w:pPr>
            <w:r w:rsidRPr="00D51FB1">
              <w:t>Claim Status Awaiting Resolution</w:t>
            </w:r>
          </w:p>
        </w:tc>
      </w:tr>
      <w:tr w:rsidR="00BF6BE8" w:rsidRPr="00D51FB1" w:rsidTr="00C3562D">
        <w:tc>
          <w:tcPr>
            <w:tcW w:w="1840" w:type="dxa"/>
          </w:tcPr>
          <w:p w:rsidR="00BF6BE8" w:rsidRPr="00D51FB1" w:rsidRDefault="00BF6BE8" w:rsidP="00936695">
            <w:pPr>
              <w:pStyle w:val="TableText"/>
            </w:pPr>
            <w:r>
              <w:t>DME</w:t>
            </w:r>
          </w:p>
        </w:tc>
        <w:tc>
          <w:tcPr>
            <w:tcW w:w="7128" w:type="dxa"/>
          </w:tcPr>
          <w:p w:rsidR="00BF6BE8" w:rsidRPr="00D51FB1" w:rsidRDefault="00BF6BE8" w:rsidP="00936695">
            <w:pPr>
              <w:pStyle w:val="TableText"/>
            </w:pPr>
            <w:r>
              <w:t>Durable Medical Equipment</w:t>
            </w:r>
          </w:p>
        </w:tc>
      </w:tr>
      <w:tr w:rsidR="00D51FB1" w:rsidRPr="00D51FB1" w:rsidTr="00C3562D">
        <w:tc>
          <w:tcPr>
            <w:tcW w:w="1840" w:type="dxa"/>
          </w:tcPr>
          <w:p w:rsidR="00D51FB1" w:rsidRPr="00D51FB1" w:rsidRDefault="00D51FB1" w:rsidP="00936695">
            <w:pPr>
              <w:pStyle w:val="TableText"/>
            </w:pPr>
            <w:r w:rsidRPr="00D51FB1">
              <w:t>EDI</w:t>
            </w:r>
          </w:p>
        </w:tc>
        <w:tc>
          <w:tcPr>
            <w:tcW w:w="7128" w:type="dxa"/>
          </w:tcPr>
          <w:p w:rsidR="00D51FB1" w:rsidRPr="00D51FB1" w:rsidRDefault="00D51FB1" w:rsidP="00936695">
            <w:pPr>
              <w:pStyle w:val="TableText"/>
            </w:pPr>
            <w:r w:rsidRPr="00D51FB1">
              <w:t>Electronic Data Interchange</w:t>
            </w:r>
          </w:p>
        </w:tc>
      </w:tr>
      <w:tr w:rsidR="00D51FB1" w:rsidRPr="00D51FB1" w:rsidTr="00C3562D">
        <w:tc>
          <w:tcPr>
            <w:tcW w:w="1840" w:type="dxa"/>
          </w:tcPr>
          <w:p w:rsidR="00D51FB1" w:rsidRPr="00D51FB1" w:rsidRDefault="00D51FB1" w:rsidP="00936695">
            <w:pPr>
              <w:pStyle w:val="TableText"/>
            </w:pPr>
            <w:r w:rsidRPr="00D51FB1">
              <w:t>EOB</w:t>
            </w:r>
            <w:r w:rsidR="00385A39">
              <w:t>/EEOB</w:t>
            </w:r>
          </w:p>
        </w:tc>
        <w:tc>
          <w:tcPr>
            <w:tcW w:w="7128" w:type="dxa"/>
          </w:tcPr>
          <w:p w:rsidR="00D51FB1" w:rsidRPr="00D51FB1" w:rsidRDefault="00D51FB1" w:rsidP="00936695">
            <w:pPr>
              <w:pStyle w:val="TableText"/>
            </w:pPr>
            <w:r w:rsidRPr="00D51FB1">
              <w:t>Explanation of Benefits</w:t>
            </w:r>
            <w:r w:rsidR="00385A39">
              <w:t xml:space="preserve">/Electronic </w:t>
            </w:r>
            <w:r w:rsidR="00385A39" w:rsidRPr="00385A39">
              <w:t>Explanation of Benefits</w:t>
            </w:r>
          </w:p>
        </w:tc>
      </w:tr>
      <w:tr w:rsidR="00D50B82" w:rsidRPr="00D51FB1" w:rsidTr="00C3562D">
        <w:tc>
          <w:tcPr>
            <w:tcW w:w="1840" w:type="dxa"/>
          </w:tcPr>
          <w:p w:rsidR="00D50B82" w:rsidRPr="00D51FB1" w:rsidRDefault="00D50B82" w:rsidP="00936695">
            <w:pPr>
              <w:pStyle w:val="TableText"/>
            </w:pPr>
            <w:r>
              <w:t>ERD</w:t>
            </w:r>
          </w:p>
        </w:tc>
        <w:tc>
          <w:tcPr>
            <w:tcW w:w="7128" w:type="dxa"/>
          </w:tcPr>
          <w:p w:rsidR="00D50B82" w:rsidRPr="00D51FB1" w:rsidRDefault="00D50B82" w:rsidP="00936695">
            <w:pPr>
              <w:pStyle w:val="TableText"/>
            </w:pPr>
            <w:r>
              <w:t>Entity Relationship Diagram</w:t>
            </w:r>
          </w:p>
        </w:tc>
      </w:tr>
      <w:tr w:rsidR="00D51FB1" w:rsidRPr="00D51FB1" w:rsidTr="00C3562D">
        <w:tc>
          <w:tcPr>
            <w:tcW w:w="1840" w:type="dxa"/>
          </w:tcPr>
          <w:p w:rsidR="00D51FB1" w:rsidRPr="00D51FB1" w:rsidRDefault="00D51FB1" w:rsidP="00936695">
            <w:pPr>
              <w:pStyle w:val="TableText"/>
            </w:pPr>
            <w:r w:rsidRPr="00D51FB1">
              <w:t>FSC</w:t>
            </w:r>
          </w:p>
        </w:tc>
        <w:tc>
          <w:tcPr>
            <w:tcW w:w="7128" w:type="dxa"/>
          </w:tcPr>
          <w:p w:rsidR="00D51FB1" w:rsidRPr="00D51FB1" w:rsidRDefault="00D51FB1" w:rsidP="00936695">
            <w:pPr>
              <w:pStyle w:val="TableText"/>
            </w:pPr>
            <w:r w:rsidRPr="00D51FB1">
              <w:t>Financial Services Center – Austin, Texas</w:t>
            </w:r>
          </w:p>
        </w:tc>
      </w:tr>
      <w:tr w:rsidR="00D51FB1" w:rsidRPr="00D51FB1" w:rsidTr="00C3562D">
        <w:tc>
          <w:tcPr>
            <w:tcW w:w="1840" w:type="dxa"/>
          </w:tcPr>
          <w:p w:rsidR="00D51FB1" w:rsidRPr="00D51FB1" w:rsidRDefault="00D51FB1" w:rsidP="00936695">
            <w:pPr>
              <w:pStyle w:val="TableText"/>
            </w:pPr>
            <w:r w:rsidRPr="00D51FB1">
              <w:t>HCCH</w:t>
            </w:r>
          </w:p>
        </w:tc>
        <w:tc>
          <w:tcPr>
            <w:tcW w:w="7128" w:type="dxa"/>
          </w:tcPr>
          <w:p w:rsidR="00D51FB1" w:rsidRPr="00D51FB1" w:rsidRDefault="00D51FB1" w:rsidP="00936695">
            <w:pPr>
              <w:pStyle w:val="TableText"/>
            </w:pPr>
            <w:r w:rsidRPr="00D51FB1">
              <w:t>Health Care Clearing House</w:t>
            </w:r>
          </w:p>
        </w:tc>
      </w:tr>
      <w:tr w:rsidR="00801C9E" w:rsidRPr="00D51FB1" w:rsidTr="00C3562D">
        <w:tc>
          <w:tcPr>
            <w:tcW w:w="1840" w:type="dxa"/>
          </w:tcPr>
          <w:p w:rsidR="00801C9E" w:rsidRPr="00D51FB1" w:rsidRDefault="00801C9E" w:rsidP="00936695">
            <w:pPr>
              <w:pStyle w:val="TableText"/>
            </w:pPr>
            <w:r>
              <w:t>HCPCS</w:t>
            </w:r>
          </w:p>
        </w:tc>
        <w:tc>
          <w:tcPr>
            <w:tcW w:w="7128" w:type="dxa"/>
          </w:tcPr>
          <w:p w:rsidR="00801C9E" w:rsidRPr="00D51FB1" w:rsidRDefault="00801C9E" w:rsidP="00936695">
            <w:pPr>
              <w:pStyle w:val="TableText"/>
            </w:pPr>
            <w:r w:rsidRPr="00801C9E">
              <w:t>Healthcare Common Procedure Coding System</w:t>
            </w:r>
          </w:p>
        </w:tc>
      </w:tr>
      <w:tr w:rsidR="00385A39" w:rsidRPr="00D51FB1" w:rsidTr="00C3562D">
        <w:tc>
          <w:tcPr>
            <w:tcW w:w="1840" w:type="dxa"/>
          </w:tcPr>
          <w:p w:rsidR="00385A39" w:rsidRPr="00D51FB1" w:rsidRDefault="00385A39" w:rsidP="00936695">
            <w:pPr>
              <w:pStyle w:val="TableText"/>
            </w:pPr>
            <w:r>
              <w:t>HL7</w:t>
            </w:r>
          </w:p>
        </w:tc>
        <w:tc>
          <w:tcPr>
            <w:tcW w:w="7128" w:type="dxa"/>
          </w:tcPr>
          <w:p w:rsidR="00385A39" w:rsidRPr="00D51FB1" w:rsidRDefault="00385A39" w:rsidP="00936695">
            <w:pPr>
              <w:pStyle w:val="TableText"/>
            </w:pPr>
            <w:r>
              <w:t>Health Level Seven</w:t>
            </w:r>
          </w:p>
        </w:tc>
      </w:tr>
      <w:tr w:rsidR="00D51FB1" w:rsidRPr="00D51FB1" w:rsidTr="00C3562D">
        <w:tc>
          <w:tcPr>
            <w:tcW w:w="1840" w:type="dxa"/>
          </w:tcPr>
          <w:p w:rsidR="00D51FB1" w:rsidRPr="00D51FB1" w:rsidRDefault="00D51FB1" w:rsidP="00936695">
            <w:pPr>
              <w:pStyle w:val="TableText"/>
            </w:pPr>
            <w:r w:rsidRPr="00D51FB1">
              <w:t>IB</w:t>
            </w:r>
          </w:p>
        </w:tc>
        <w:tc>
          <w:tcPr>
            <w:tcW w:w="7128" w:type="dxa"/>
          </w:tcPr>
          <w:p w:rsidR="00D51FB1" w:rsidRPr="00D51FB1" w:rsidRDefault="00D51FB1" w:rsidP="00936695">
            <w:pPr>
              <w:pStyle w:val="TableText"/>
            </w:pPr>
            <w:r w:rsidRPr="00D51FB1">
              <w:t>Integrated Billing software version 2.0</w:t>
            </w:r>
          </w:p>
        </w:tc>
      </w:tr>
      <w:tr w:rsidR="00D50B82" w:rsidRPr="00D51FB1" w:rsidTr="00C3562D">
        <w:tc>
          <w:tcPr>
            <w:tcW w:w="1840" w:type="dxa"/>
          </w:tcPr>
          <w:p w:rsidR="00D50B82" w:rsidRPr="00D51FB1" w:rsidRDefault="00D50B82" w:rsidP="00936695">
            <w:pPr>
              <w:pStyle w:val="TableText"/>
            </w:pPr>
            <w:r>
              <w:t>ICD</w:t>
            </w:r>
          </w:p>
        </w:tc>
        <w:tc>
          <w:tcPr>
            <w:tcW w:w="7128" w:type="dxa"/>
          </w:tcPr>
          <w:p w:rsidR="00D50B82" w:rsidRPr="00D51FB1" w:rsidRDefault="00D50B82" w:rsidP="00936695">
            <w:pPr>
              <w:pStyle w:val="TableText"/>
            </w:pPr>
            <w:r>
              <w:t>Interface Control Document</w:t>
            </w:r>
          </w:p>
        </w:tc>
      </w:tr>
      <w:tr w:rsidR="00936695" w:rsidRPr="00D51FB1" w:rsidTr="00C3562D">
        <w:tc>
          <w:tcPr>
            <w:tcW w:w="1840" w:type="dxa"/>
          </w:tcPr>
          <w:p w:rsidR="00936695" w:rsidRDefault="00936695" w:rsidP="00936695">
            <w:pPr>
              <w:pStyle w:val="TableText"/>
            </w:pPr>
            <w:r>
              <w:t>LOINC</w:t>
            </w:r>
          </w:p>
        </w:tc>
        <w:tc>
          <w:tcPr>
            <w:tcW w:w="7128" w:type="dxa"/>
          </w:tcPr>
          <w:p w:rsidR="00936695" w:rsidRDefault="00936695" w:rsidP="00936695">
            <w:pPr>
              <w:pStyle w:val="TableText"/>
            </w:pPr>
            <w:r w:rsidRPr="00936695">
              <w:t>Logical Observation Ide</w:t>
            </w:r>
            <w:r>
              <w:t>ntifiers Names and Codes</w:t>
            </w:r>
          </w:p>
        </w:tc>
      </w:tr>
      <w:tr w:rsidR="0027274F" w:rsidRPr="00D51FB1" w:rsidTr="00C3562D">
        <w:tc>
          <w:tcPr>
            <w:tcW w:w="1840" w:type="dxa"/>
          </w:tcPr>
          <w:p w:rsidR="0027274F" w:rsidRPr="00D51FB1" w:rsidRDefault="0027274F" w:rsidP="00936695">
            <w:pPr>
              <w:pStyle w:val="TableText"/>
            </w:pPr>
            <w:r>
              <w:t>MCCF</w:t>
            </w:r>
          </w:p>
        </w:tc>
        <w:tc>
          <w:tcPr>
            <w:tcW w:w="7128" w:type="dxa"/>
          </w:tcPr>
          <w:p w:rsidR="0027274F" w:rsidRPr="00D51FB1" w:rsidRDefault="0027274F" w:rsidP="00936695">
            <w:pPr>
              <w:pStyle w:val="TableText"/>
            </w:pPr>
            <w:r>
              <w:t>Medical Care Collection Fund</w:t>
            </w:r>
          </w:p>
        </w:tc>
      </w:tr>
      <w:tr w:rsidR="00D51FB1" w:rsidRPr="00D51FB1" w:rsidTr="00C3562D">
        <w:tc>
          <w:tcPr>
            <w:tcW w:w="1840" w:type="dxa"/>
          </w:tcPr>
          <w:p w:rsidR="00D51FB1" w:rsidRPr="00D51FB1" w:rsidRDefault="00D51FB1" w:rsidP="00936695">
            <w:pPr>
              <w:pStyle w:val="TableText"/>
            </w:pPr>
            <w:r w:rsidRPr="00D51FB1">
              <w:t>MRA</w:t>
            </w:r>
          </w:p>
        </w:tc>
        <w:tc>
          <w:tcPr>
            <w:tcW w:w="7128" w:type="dxa"/>
          </w:tcPr>
          <w:p w:rsidR="00D51FB1" w:rsidRPr="00D51FB1" w:rsidRDefault="00D51FB1" w:rsidP="00936695">
            <w:pPr>
              <w:pStyle w:val="TableText"/>
            </w:pPr>
            <w:r w:rsidRPr="00D51FB1">
              <w:t xml:space="preserve">Medicare-equivalent Remittance Advice </w:t>
            </w:r>
          </w:p>
        </w:tc>
      </w:tr>
      <w:tr w:rsidR="00D51FB1" w:rsidRPr="00D51FB1" w:rsidTr="00C3562D">
        <w:tc>
          <w:tcPr>
            <w:tcW w:w="1840" w:type="dxa"/>
          </w:tcPr>
          <w:p w:rsidR="00D51FB1" w:rsidRPr="00D51FB1" w:rsidRDefault="00D51FB1" w:rsidP="00936695">
            <w:pPr>
              <w:pStyle w:val="TableText"/>
            </w:pPr>
            <w:r w:rsidRPr="00D51FB1">
              <w:t>MRW</w:t>
            </w:r>
          </w:p>
        </w:tc>
        <w:tc>
          <w:tcPr>
            <w:tcW w:w="7128" w:type="dxa"/>
          </w:tcPr>
          <w:p w:rsidR="00D51FB1" w:rsidRPr="00D51FB1" w:rsidRDefault="00D51FB1" w:rsidP="00936695">
            <w:pPr>
              <w:pStyle w:val="TableText"/>
            </w:pPr>
            <w:r w:rsidRPr="00D51FB1">
              <w:t>MRA Management Work List</w:t>
            </w:r>
          </w:p>
        </w:tc>
      </w:tr>
      <w:tr w:rsidR="00D51FB1" w:rsidRPr="00D51FB1" w:rsidTr="00C3562D">
        <w:tc>
          <w:tcPr>
            <w:tcW w:w="1840" w:type="dxa"/>
          </w:tcPr>
          <w:p w:rsidR="00D51FB1" w:rsidRPr="00D51FB1" w:rsidRDefault="00D51FB1" w:rsidP="00936695">
            <w:pPr>
              <w:pStyle w:val="TableText"/>
            </w:pPr>
            <w:r w:rsidRPr="00D51FB1">
              <w:t>M (MUMPS)</w:t>
            </w:r>
          </w:p>
        </w:tc>
        <w:tc>
          <w:tcPr>
            <w:tcW w:w="7128" w:type="dxa"/>
          </w:tcPr>
          <w:p w:rsidR="00D51FB1" w:rsidRPr="00D51FB1" w:rsidRDefault="00D51FB1" w:rsidP="00936695">
            <w:pPr>
              <w:pStyle w:val="TableText"/>
            </w:pPr>
            <w:r w:rsidRPr="00D51FB1">
              <w:t>Massachusetts General Hospital Utility Multi-Programming System</w:t>
            </w:r>
          </w:p>
        </w:tc>
      </w:tr>
      <w:tr w:rsidR="00D51FB1" w:rsidRPr="00D51FB1" w:rsidTr="00C3562D">
        <w:tc>
          <w:tcPr>
            <w:tcW w:w="1840" w:type="dxa"/>
          </w:tcPr>
          <w:p w:rsidR="00D51FB1" w:rsidRPr="00D51FB1" w:rsidRDefault="00D51FB1" w:rsidP="00936695">
            <w:pPr>
              <w:pStyle w:val="TableText"/>
            </w:pPr>
            <w:r w:rsidRPr="00D51FB1">
              <w:t>NUBC</w:t>
            </w:r>
          </w:p>
        </w:tc>
        <w:tc>
          <w:tcPr>
            <w:tcW w:w="7128" w:type="dxa"/>
          </w:tcPr>
          <w:p w:rsidR="00D51FB1" w:rsidRPr="00D51FB1" w:rsidRDefault="00D51FB1" w:rsidP="00936695">
            <w:pPr>
              <w:pStyle w:val="TableText"/>
            </w:pPr>
            <w:r w:rsidRPr="00D51FB1">
              <w:t>National Uniform Billing Committee</w:t>
            </w:r>
          </w:p>
        </w:tc>
      </w:tr>
      <w:tr w:rsidR="00D51FB1" w:rsidRPr="00D51FB1" w:rsidTr="00C3562D">
        <w:tc>
          <w:tcPr>
            <w:tcW w:w="1840" w:type="dxa"/>
          </w:tcPr>
          <w:p w:rsidR="00D51FB1" w:rsidRPr="00D51FB1" w:rsidRDefault="000C4401" w:rsidP="00936695">
            <w:pPr>
              <w:pStyle w:val="TableText"/>
            </w:pPr>
            <w:r>
              <w:t>NUCC</w:t>
            </w:r>
          </w:p>
        </w:tc>
        <w:tc>
          <w:tcPr>
            <w:tcW w:w="7128" w:type="dxa"/>
          </w:tcPr>
          <w:p w:rsidR="00D51FB1" w:rsidRPr="00D51FB1" w:rsidRDefault="000C4401" w:rsidP="00936695">
            <w:pPr>
              <w:pStyle w:val="TableText"/>
            </w:pPr>
            <w:r>
              <w:t>National Uniform Claim Committee</w:t>
            </w:r>
          </w:p>
        </w:tc>
      </w:tr>
      <w:tr w:rsidR="0027274F" w:rsidRPr="00D51FB1" w:rsidTr="00C3562D">
        <w:tc>
          <w:tcPr>
            <w:tcW w:w="1840" w:type="dxa"/>
          </w:tcPr>
          <w:p w:rsidR="0027274F" w:rsidRDefault="0027274F" w:rsidP="00936695">
            <w:pPr>
              <w:pStyle w:val="TableText"/>
            </w:pPr>
            <w:r>
              <w:t>OED</w:t>
            </w:r>
          </w:p>
        </w:tc>
        <w:tc>
          <w:tcPr>
            <w:tcW w:w="7128" w:type="dxa"/>
          </w:tcPr>
          <w:p w:rsidR="0027274F" w:rsidRDefault="0027274F" w:rsidP="00936695">
            <w:pPr>
              <w:pStyle w:val="TableText"/>
            </w:pPr>
            <w:r>
              <w:t>Office of Enterprise Development</w:t>
            </w:r>
          </w:p>
        </w:tc>
      </w:tr>
      <w:tr w:rsidR="0027274F" w:rsidRPr="00D51FB1" w:rsidTr="00C3562D">
        <w:tc>
          <w:tcPr>
            <w:tcW w:w="1840" w:type="dxa"/>
          </w:tcPr>
          <w:p w:rsidR="0027274F" w:rsidRDefault="0027274F" w:rsidP="00936695">
            <w:pPr>
              <w:pStyle w:val="TableText"/>
            </w:pPr>
            <w:r>
              <w:t>PD</w:t>
            </w:r>
          </w:p>
        </w:tc>
        <w:tc>
          <w:tcPr>
            <w:tcW w:w="7128" w:type="dxa"/>
          </w:tcPr>
          <w:p w:rsidR="0027274F" w:rsidRDefault="0027274F" w:rsidP="00936695">
            <w:pPr>
              <w:pStyle w:val="TableText"/>
            </w:pPr>
            <w:r>
              <w:t>Product Development</w:t>
            </w:r>
          </w:p>
        </w:tc>
      </w:tr>
      <w:tr w:rsidR="0027274F" w:rsidRPr="00D51FB1" w:rsidTr="00C3562D">
        <w:tc>
          <w:tcPr>
            <w:tcW w:w="1840" w:type="dxa"/>
          </w:tcPr>
          <w:p w:rsidR="0027274F" w:rsidRDefault="0027274F" w:rsidP="00936695">
            <w:pPr>
              <w:pStyle w:val="TableText"/>
            </w:pPr>
            <w:r>
              <w:t>PMO</w:t>
            </w:r>
          </w:p>
        </w:tc>
        <w:tc>
          <w:tcPr>
            <w:tcW w:w="7128" w:type="dxa"/>
          </w:tcPr>
          <w:p w:rsidR="0027274F" w:rsidRDefault="00A309BF" w:rsidP="00936695">
            <w:pPr>
              <w:pStyle w:val="TableText"/>
            </w:pPr>
            <w:r>
              <w:t>Product</w:t>
            </w:r>
            <w:r w:rsidR="0027274F">
              <w:t xml:space="preserve"> Management Office</w:t>
            </w:r>
          </w:p>
        </w:tc>
      </w:tr>
      <w:tr w:rsidR="0027274F" w:rsidRPr="00D51FB1" w:rsidTr="00C3562D">
        <w:tc>
          <w:tcPr>
            <w:tcW w:w="1840" w:type="dxa"/>
          </w:tcPr>
          <w:p w:rsidR="0027274F" w:rsidRDefault="0027274F" w:rsidP="00936695">
            <w:pPr>
              <w:pStyle w:val="TableText"/>
            </w:pPr>
            <w:r>
              <w:lastRenderedPageBreak/>
              <w:t>POA</w:t>
            </w:r>
          </w:p>
        </w:tc>
        <w:tc>
          <w:tcPr>
            <w:tcW w:w="7128" w:type="dxa"/>
          </w:tcPr>
          <w:p w:rsidR="0027274F" w:rsidRDefault="0027274F" w:rsidP="00936695">
            <w:pPr>
              <w:pStyle w:val="TableText"/>
            </w:pPr>
            <w:r>
              <w:t>Present on Admission Indicator</w:t>
            </w:r>
          </w:p>
        </w:tc>
      </w:tr>
      <w:tr w:rsidR="0027274F" w:rsidRPr="00D51FB1" w:rsidTr="00C3562D">
        <w:tc>
          <w:tcPr>
            <w:tcW w:w="1840" w:type="dxa"/>
          </w:tcPr>
          <w:p w:rsidR="0027274F" w:rsidRDefault="0027274F" w:rsidP="00936695">
            <w:pPr>
              <w:pStyle w:val="TableText"/>
            </w:pPr>
            <w:r>
              <w:t>PS</w:t>
            </w:r>
          </w:p>
        </w:tc>
        <w:tc>
          <w:tcPr>
            <w:tcW w:w="7128" w:type="dxa"/>
          </w:tcPr>
          <w:p w:rsidR="0027274F" w:rsidRDefault="0027274F" w:rsidP="00936695">
            <w:pPr>
              <w:pStyle w:val="TableText"/>
            </w:pPr>
            <w:r>
              <w:t>Product Support</w:t>
            </w:r>
          </w:p>
        </w:tc>
      </w:tr>
      <w:tr w:rsidR="00312320" w:rsidRPr="00D51FB1" w:rsidTr="00C3562D">
        <w:tc>
          <w:tcPr>
            <w:tcW w:w="1840" w:type="dxa"/>
          </w:tcPr>
          <w:p w:rsidR="00312320" w:rsidRDefault="00312320" w:rsidP="00936695">
            <w:pPr>
              <w:pStyle w:val="TableText"/>
            </w:pPr>
            <w:r>
              <w:t>RARC</w:t>
            </w:r>
          </w:p>
        </w:tc>
        <w:tc>
          <w:tcPr>
            <w:tcW w:w="7128" w:type="dxa"/>
          </w:tcPr>
          <w:p w:rsidR="00312320" w:rsidRDefault="00312320" w:rsidP="00936695">
            <w:pPr>
              <w:pStyle w:val="TableText"/>
            </w:pPr>
            <w:r>
              <w:t>Remittance Advice Remark Code</w:t>
            </w:r>
          </w:p>
        </w:tc>
      </w:tr>
      <w:tr w:rsidR="006E37FE" w:rsidRPr="00D51FB1" w:rsidTr="00C3562D">
        <w:tc>
          <w:tcPr>
            <w:tcW w:w="1840" w:type="dxa"/>
          </w:tcPr>
          <w:p w:rsidR="006E37FE" w:rsidRDefault="006E37FE" w:rsidP="00936695">
            <w:pPr>
              <w:pStyle w:val="TableText"/>
            </w:pPr>
            <w:r>
              <w:t>RCB</w:t>
            </w:r>
          </w:p>
        </w:tc>
        <w:tc>
          <w:tcPr>
            <w:tcW w:w="7128" w:type="dxa"/>
          </w:tcPr>
          <w:p w:rsidR="006E37FE" w:rsidRDefault="006E37FE" w:rsidP="00936695">
            <w:pPr>
              <w:pStyle w:val="TableText"/>
            </w:pPr>
            <w:r>
              <w:t>View/Resubmit Claims</w:t>
            </w:r>
            <w:r w:rsidR="00B435C3">
              <w:t xml:space="preserve"> – Live or Test</w:t>
            </w:r>
          </w:p>
        </w:tc>
      </w:tr>
      <w:tr w:rsidR="0027274F" w:rsidRPr="00D51FB1" w:rsidTr="00C3562D">
        <w:tc>
          <w:tcPr>
            <w:tcW w:w="1840" w:type="dxa"/>
          </w:tcPr>
          <w:p w:rsidR="0027274F" w:rsidRPr="00D51FB1" w:rsidRDefault="0027274F" w:rsidP="00936695">
            <w:pPr>
              <w:pStyle w:val="TableText"/>
            </w:pPr>
            <w:r>
              <w:t>RFAI</w:t>
            </w:r>
          </w:p>
        </w:tc>
        <w:tc>
          <w:tcPr>
            <w:tcW w:w="7128" w:type="dxa"/>
          </w:tcPr>
          <w:p w:rsidR="0027274F" w:rsidRPr="00D51FB1" w:rsidRDefault="0027274F" w:rsidP="00936695">
            <w:pPr>
              <w:pStyle w:val="TableText"/>
            </w:pPr>
            <w:r>
              <w:t>Request for additional information</w:t>
            </w:r>
          </w:p>
        </w:tc>
      </w:tr>
      <w:tr w:rsidR="0027274F" w:rsidRPr="00D51FB1" w:rsidTr="00C3562D">
        <w:tc>
          <w:tcPr>
            <w:tcW w:w="1840" w:type="dxa"/>
          </w:tcPr>
          <w:p w:rsidR="0027274F" w:rsidRPr="00D51FB1" w:rsidRDefault="0027274F" w:rsidP="00936695">
            <w:pPr>
              <w:pStyle w:val="TableText"/>
            </w:pPr>
            <w:r>
              <w:t>RSD</w:t>
            </w:r>
          </w:p>
        </w:tc>
        <w:tc>
          <w:tcPr>
            <w:tcW w:w="7128" w:type="dxa"/>
          </w:tcPr>
          <w:p w:rsidR="0027274F" w:rsidRPr="00D51FB1" w:rsidRDefault="0027274F" w:rsidP="00936695">
            <w:pPr>
              <w:pStyle w:val="TableText"/>
            </w:pPr>
            <w:r>
              <w:t>Requirements Specification Document</w:t>
            </w:r>
          </w:p>
        </w:tc>
      </w:tr>
      <w:tr w:rsidR="00D50B82" w:rsidRPr="00D51FB1" w:rsidTr="00C3562D">
        <w:tc>
          <w:tcPr>
            <w:tcW w:w="1840" w:type="dxa"/>
          </w:tcPr>
          <w:p w:rsidR="00D50B82" w:rsidRDefault="00D50B82" w:rsidP="00936695">
            <w:pPr>
              <w:pStyle w:val="TableText"/>
            </w:pPr>
            <w:r>
              <w:t>RTM</w:t>
            </w:r>
          </w:p>
        </w:tc>
        <w:tc>
          <w:tcPr>
            <w:tcW w:w="7128" w:type="dxa"/>
          </w:tcPr>
          <w:p w:rsidR="00D50B82" w:rsidRDefault="00D50B82" w:rsidP="00936695">
            <w:pPr>
              <w:pStyle w:val="TableText"/>
            </w:pPr>
            <w:r>
              <w:t>Requirements Traceability Matrix</w:t>
            </w:r>
          </w:p>
        </w:tc>
      </w:tr>
      <w:tr w:rsidR="00D50B82" w:rsidRPr="00D51FB1" w:rsidTr="00C3562D">
        <w:tc>
          <w:tcPr>
            <w:tcW w:w="1840" w:type="dxa"/>
          </w:tcPr>
          <w:p w:rsidR="00D50B82" w:rsidRDefault="00D50B82" w:rsidP="00936695">
            <w:pPr>
              <w:pStyle w:val="TableText"/>
            </w:pPr>
            <w:r>
              <w:t>SDD</w:t>
            </w:r>
          </w:p>
        </w:tc>
        <w:tc>
          <w:tcPr>
            <w:tcW w:w="7128" w:type="dxa"/>
          </w:tcPr>
          <w:p w:rsidR="00D50B82" w:rsidRDefault="00D50B82" w:rsidP="00936695">
            <w:pPr>
              <w:pStyle w:val="TableText"/>
            </w:pPr>
            <w:r>
              <w:t>System Design Document</w:t>
            </w:r>
          </w:p>
        </w:tc>
      </w:tr>
      <w:tr w:rsidR="0027274F" w:rsidRPr="00D51FB1" w:rsidTr="00C3562D">
        <w:tc>
          <w:tcPr>
            <w:tcW w:w="1840" w:type="dxa"/>
          </w:tcPr>
          <w:p w:rsidR="0027274F" w:rsidRPr="00D51FB1" w:rsidRDefault="0027274F" w:rsidP="00936695">
            <w:pPr>
              <w:pStyle w:val="TableText"/>
            </w:pPr>
            <w:r>
              <w:t>SQA</w:t>
            </w:r>
          </w:p>
        </w:tc>
        <w:tc>
          <w:tcPr>
            <w:tcW w:w="7128" w:type="dxa"/>
          </w:tcPr>
          <w:p w:rsidR="0027274F" w:rsidRPr="00D51FB1" w:rsidRDefault="0027274F" w:rsidP="00936695">
            <w:pPr>
              <w:pStyle w:val="TableText"/>
            </w:pPr>
            <w:r>
              <w:t>Software Quality Assurance</w:t>
            </w:r>
          </w:p>
        </w:tc>
      </w:tr>
      <w:tr w:rsidR="00D51FB1" w:rsidRPr="00D51FB1" w:rsidTr="00C3562D">
        <w:tc>
          <w:tcPr>
            <w:tcW w:w="1840" w:type="dxa"/>
          </w:tcPr>
          <w:p w:rsidR="00D51FB1" w:rsidRPr="00D51FB1" w:rsidRDefault="00D51FB1" w:rsidP="00936695">
            <w:pPr>
              <w:pStyle w:val="TableText"/>
            </w:pPr>
            <w:r w:rsidRPr="00D51FB1">
              <w:t>TPJI</w:t>
            </w:r>
          </w:p>
        </w:tc>
        <w:tc>
          <w:tcPr>
            <w:tcW w:w="7128" w:type="dxa"/>
          </w:tcPr>
          <w:p w:rsidR="00D51FB1" w:rsidRPr="00D51FB1" w:rsidRDefault="00D51FB1" w:rsidP="00936695">
            <w:pPr>
              <w:pStyle w:val="TableText"/>
            </w:pPr>
            <w:r w:rsidRPr="00D51FB1">
              <w:t>Third Party Joint Inquiry</w:t>
            </w:r>
          </w:p>
        </w:tc>
      </w:tr>
      <w:tr w:rsidR="00D51FB1" w:rsidRPr="00D51FB1" w:rsidTr="00C3562D">
        <w:tc>
          <w:tcPr>
            <w:tcW w:w="1840" w:type="dxa"/>
          </w:tcPr>
          <w:p w:rsidR="00D51FB1" w:rsidRPr="00D51FB1" w:rsidRDefault="00D51FB1" w:rsidP="00936695">
            <w:pPr>
              <w:pStyle w:val="TableText"/>
            </w:pPr>
            <w:r w:rsidRPr="00D51FB1">
              <w:t>VistA</w:t>
            </w:r>
          </w:p>
        </w:tc>
        <w:tc>
          <w:tcPr>
            <w:tcW w:w="7128" w:type="dxa"/>
          </w:tcPr>
          <w:p w:rsidR="00D51FB1" w:rsidRPr="00D51FB1" w:rsidRDefault="00D51FB1" w:rsidP="00936695">
            <w:pPr>
              <w:pStyle w:val="TableText"/>
            </w:pPr>
            <w:r w:rsidRPr="00D51FB1">
              <w:t>Veterans Health Information Systems and Technology Architecture</w:t>
            </w:r>
          </w:p>
        </w:tc>
      </w:tr>
      <w:tr w:rsidR="00D51FB1" w:rsidRPr="00D51FB1" w:rsidTr="00C3562D">
        <w:tc>
          <w:tcPr>
            <w:tcW w:w="1840" w:type="dxa"/>
          </w:tcPr>
          <w:p w:rsidR="00D51FB1" w:rsidRPr="00D51FB1" w:rsidRDefault="00D51FB1" w:rsidP="00936695">
            <w:pPr>
              <w:pStyle w:val="TableText"/>
            </w:pPr>
            <w:r w:rsidRPr="00D51FB1">
              <w:t>WNR</w:t>
            </w:r>
          </w:p>
        </w:tc>
        <w:tc>
          <w:tcPr>
            <w:tcW w:w="7128" w:type="dxa"/>
          </w:tcPr>
          <w:p w:rsidR="00D51FB1" w:rsidRPr="00D51FB1" w:rsidRDefault="00D51FB1" w:rsidP="00936695">
            <w:pPr>
              <w:pStyle w:val="TableText"/>
            </w:pPr>
            <w:r w:rsidRPr="00D51FB1">
              <w:t>Will Not Reimburse</w:t>
            </w:r>
          </w:p>
        </w:tc>
      </w:tr>
    </w:tbl>
    <w:p w:rsidR="00BD4908" w:rsidRDefault="00D51FB1" w:rsidP="00B435C3">
      <w:pPr>
        <w:pStyle w:val="Appendix2"/>
      </w:pPr>
      <w:bookmarkStart w:id="90" w:name="_Toc79889716"/>
      <w:bookmarkStart w:id="91" w:name="Definitions1"/>
      <w:bookmarkStart w:id="92" w:name="_Ref207529795"/>
      <w:bookmarkStart w:id="93" w:name="_Toc234302626"/>
      <w:bookmarkStart w:id="94" w:name="_Toc296500000"/>
      <w:bookmarkStart w:id="95" w:name="_Toc378153228"/>
      <w:bookmarkStart w:id="96" w:name="_Toc432511963"/>
      <w:r w:rsidRPr="00215AEB">
        <w:t>Definitions</w:t>
      </w:r>
      <w:bookmarkEnd w:id="90"/>
      <w:bookmarkEnd w:id="91"/>
      <w:bookmarkEnd w:id="92"/>
      <w:bookmarkEnd w:id="93"/>
      <w:bookmarkEnd w:id="94"/>
      <w:bookmarkEnd w:id="95"/>
      <w:bookmarkEnd w:id="96"/>
    </w:p>
    <w:tbl>
      <w:tblPr>
        <w:tblW w:w="0" w:type="auto"/>
        <w:tblInd w:w="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0"/>
        <w:gridCol w:w="6668"/>
      </w:tblGrid>
      <w:tr w:rsidR="00D51FB1" w:rsidRPr="00D51FB1" w:rsidTr="00215AEB">
        <w:trPr>
          <w:cantSplit/>
          <w:trHeight w:val="395"/>
          <w:tblHeader/>
        </w:trPr>
        <w:tc>
          <w:tcPr>
            <w:tcW w:w="2300" w:type="dxa"/>
            <w:shd w:val="clear" w:color="auto" w:fill="E6E6E6"/>
          </w:tcPr>
          <w:p w:rsidR="00D51FB1" w:rsidRPr="00D51FB1" w:rsidRDefault="00D51FB1" w:rsidP="00936695">
            <w:pPr>
              <w:pStyle w:val="TableHeading"/>
            </w:pPr>
            <w:r w:rsidRPr="00D51FB1">
              <w:t>Term</w:t>
            </w:r>
          </w:p>
        </w:tc>
        <w:tc>
          <w:tcPr>
            <w:tcW w:w="6668" w:type="dxa"/>
            <w:shd w:val="clear" w:color="auto" w:fill="E6E6E6"/>
          </w:tcPr>
          <w:p w:rsidR="00D51FB1" w:rsidRPr="00D51FB1" w:rsidRDefault="00D51FB1" w:rsidP="00936695">
            <w:pPr>
              <w:pStyle w:val="TableHeading"/>
            </w:pPr>
            <w:r w:rsidRPr="00D51FB1">
              <w:t>Definition</w:t>
            </w:r>
          </w:p>
        </w:tc>
      </w:tr>
      <w:tr w:rsidR="0027274F" w:rsidRPr="00D51FB1" w:rsidTr="004E5C77">
        <w:tc>
          <w:tcPr>
            <w:tcW w:w="2300" w:type="dxa"/>
          </w:tcPr>
          <w:p w:rsidR="0027274F" w:rsidRPr="00D51FB1" w:rsidRDefault="0027274F" w:rsidP="00936695">
            <w:pPr>
              <w:pStyle w:val="TableText"/>
            </w:pPr>
            <w:r>
              <w:t>277 (RFAI)</w:t>
            </w:r>
          </w:p>
        </w:tc>
        <w:tc>
          <w:tcPr>
            <w:tcW w:w="6668" w:type="dxa"/>
          </w:tcPr>
          <w:p w:rsidR="0027274F" w:rsidRPr="00D51FB1" w:rsidRDefault="0027274F" w:rsidP="00936695">
            <w:pPr>
              <w:pStyle w:val="TableText"/>
            </w:pPr>
            <w:r>
              <w:t>Transaction set for Health Care Claims Request for Additional Information – an unsolicited request that is sent by the payer to the provider</w:t>
            </w:r>
          </w:p>
        </w:tc>
      </w:tr>
      <w:tr w:rsidR="00D51FB1" w:rsidRPr="00D51FB1" w:rsidTr="00215AEB">
        <w:trPr>
          <w:cantSplit/>
        </w:trPr>
        <w:tc>
          <w:tcPr>
            <w:tcW w:w="2300" w:type="dxa"/>
          </w:tcPr>
          <w:p w:rsidR="00D51FB1" w:rsidRPr="00D51FB1" w:rsidRDefault="00D51FB1" w:rsidP="00936695">
            <w:pPr>
              <w:pStyle w:val="TableText"/>
            </w:pPr>
            <w:r w:rsidRPr="00D51FB1">
              <w:t>837</w:t>
            </w:r>
          </w:p>
        </w:tc>
        <w:tc>
          <w:tcPr>
            <w:tcW w:w="6668" w:type="dxa"/>
          </w:tcPr>
          <w:p w:rsidR="00D51FB1" w:rsidRPr="00D51FB1" w:rsidRDefault="00D51FB1" w:rsidP="00936695">
            <w:pPr>
              <w:pStyle w:val="TableText"/>
            </w:pPr>
            <w:r w:rsidRPr="00D51FB1">
              <w:t>Transaction set for Health Care Claim</w:t>
            </w:r>
            <w:r w:rsidR="0027274F">
              <w:t>s</w:t>
            </w:r>
            <w:r w:rsidRPr="00D51FB1">
              <w:t>, used to send a claim to a trading partner</w:t>
            </w:r>
          </w:p>
        </w:tc>
      </w:tr>
      <w:tr w:rsidR="00D51FB1" w:rsidRPr="00D51FB1" w:rsidTr="00215AEB">
        <w:trPr>
          <w:cantSplit/>
        </w:trPr>
        <w:tc>
          <w:tcPr>
            <w:tcW w:w="2300" w:type="dxa"/>
          </w:tcPr>
          <w:p w:rsidR="00D51FB1" w:rsidRPr="00D51FB1" w:rsidRDefault="00D51FB1" w:rsidP="00936695">
            <w:pPr>
              <w:pStyle w:val="TableText"/>
            </w:pPr>
            <w:r w:rsidRPr="00D51FB1">
              <w:t>835</w:t>
            </w:r>
          </w:p>
        </w:tc>
        <w:tc>
          <w:tcPr>
            <w:tcW w:w="6668" w:type="dxa"/>
          </w:tcPr>
          <w:p w:rsidR="00D51FB1" w:rsidRPr="00D51FB1" w:rsidRDefault="00D51FB1" w:rsidP="00936695">
            <w:pPr>
              <w:pStyle w:val="TableText"/>
            </w:pPr>
            <w:r w:rsidRPr="00D51FB1">
              <w:t>Transaction set for Health Care Claim Payment Advice (or remittance advice).  This is returned from the insurer to the billing facility.  Generally this is referred to as an Explanation of Benefits (EOB or MRA)</w:t>
            </w:r>
          </w:p>
        </w:tc>
      </w:tr>
      <w:tr w:rsidR="00D51FB1" w:rsidRPr="00D51FB1" w:rsidTr="00215AEB">
        <w:trPr>
          <w:cantSplit/>
        </w:trPr>
        <w:tc>
          <w:tcPr>
            <w:tcW w:w="2300" w:type="dxa"/>
          </w:tcPr>
          <w:p w:rsidR="00D51FB1" w:rsidRPr="00D51FB1" w:rsidRDefault="00D51FB1" w:rsidP="00936695">
            <w:pPr>
              <w:pStyle w:val="TableText"/>
            </w:pPr>
            <w:r w:rsidRPr="00D51FB1">
              <w:t>CMS-1500</w:t>
            </w:r>
          </w:p>
        </w:tc>
        <w:tc>
          <w:tcPr>
            <w:tcW w:w="6668" w:type="dxa"/>
          </w:tcPr>
          <w:p w:rsidR="00D51FB1" w:rsidRPr="00D51FB1" w:rsidRDefault="00D51FB1" w:rsidP="00936695">
            <w:pPr>
              <w:pStyle w:val="TableText"/>
            </w:pPr>
            <w:r w:rsidRPr="00D51FB1">
              <w:t>Preprinted forms to which professional third-party claims can be printed</w:t>
            </w:r>
          </w:p>
        </w:tc>
      </w:tr>
      <w:tr w:rsidR="00D51FB1" w:rsidRPr="00D51FB1" w:rsidTr="00215AEB">
        <w:trPr>
          <w:cantSplit/>
        </w:trPr>
        <w:tc>
          <w:tcPr>
            <w:tcW w:w="2300" w:type="dxa"/>
          </w:tcPr>
          <w:p w:rsidR="00D51FB1" w:rsidRPr="00D51FB1" w:rsidRDefault="00D51FB1" w:rsidP="00936695">
            <w:pPr>
              <w:pStyle w:val="TableText"/>
            </w:pPr>
            <w:r w:rsidRPr="00D51FB1">
              <w:t>Emdeon</w:t>
            </w:r>
          </w:p>
        </w:tc>
        <w:tc>
          <w:tcPr>
            <w:tcW w:w="6668" w:type="dxa"/>
          </w:tcPr>
          <w:p w:rsidR="00D51FB1" w:rsidRPr="00D51FB1" w:rsidRDefault="00D51FB1" w:rsidP="00936695">
            <w:pPr>
              <w:pStyle w:val="TableText"/>
            </w:pPr>
            <w:r w:rsidRPr="00D51FB1">
              <w:t>The clearinghouse which handles both VA claims printing and the transmission</w:t>
            </w:r>
            <w:r w:rsidR="008E38DE">
              <w:t xml:space="preserve"> of claims to electronic payers</w:t>
            </w:r>
          </w:p>
        </w:tc>
      </w:tr>
      <w:tr w:rsidR="00D51FB1" w:rsidRPr="00D51FB1" w:rsidTr="00215AEB">
        <w:trPr>
          <w:cantSplit/>
        </w:trPr>
        <w:tc>
          <w:tcPr>
            <w:tcW w:w="2300" w:type="dxa"/>
          </w:tcPr>
          <w:p w:rsidR="00D51FB1" w:rsidRPr="00D51FB1" w:rsidRDefault="00D51FB1" w:rsidP="00936695">
            <w:pPr>
              <w:pStyle w:val="TableText"/>
            </w:pPr>
            <w:r w:rsidRPr="00D51FB1">
              <w:t>EOB</w:t>
            </w:r>
          </w:p>
        </w:tc>
        <w:tc>
          <w:tcPr>
            <w:tcW w:w="6668" w:type="dxa"/>
          </w:tcPr>
          <w:p w:rsidR="00D51FB1" w:rsidRPr="00D51FB1" w:rsidRDefault="00D51FB1" w:rsidP="00936695">
            <w:pPr>
              <w:pStyle w:val="TableText"/>
            </w:pPr>
            <w:r w:rsidRPr="00D51FB1">
              <w:t>This is the return file (835) from non-Medicare payers that provides data pertaining to the claim adjudication and the amounts paid by the payer.</w:t>
            </w:r>
          </w:p>
        </w:tc>
      </w:tr>
      <w:tr w:rsidR="00D51FB1" w:rsidRPr="00D51FB1" w:rsidTr="00215AEB">
        <w:trPr>
          <w:cantSplit/>
        </w:trPr>
        <w:tc>
          <w:tcPr>
            <w:tcW w:w="2300" w:type="dxa"/>
          </w:tcPr>
          <w:p w:rsidR="00D51FB1" w:rsidRPr="00D51FB1" w:rsidRDefault="00D51FB1" w:rsidP="00936695">
            <w:pPr>
              <w:pStyle w:val="TableText"/>
            </w:pPr>
            <w:r w:rsidRPr="00D51FB1">
              <w:t>MRA Request claim</w:t>
            </w:r>
          </w:p>
        </w:tc>
        <w:tc>
          <w:tcPr>
            <w:tcW w:w="6668" w:type="dxa"/>
          </w:tcPr>
          <w:p w:rsidR="00D51FB1" w:rsidRPr="00D51FB1" w:rsidRDefault="00D51FB1" w:rsidP="00936695">
            <w:pPr>
              <w:pStyle w:val="TableText"/>
            </w:pPr>
            <w:r w:rsidRPr="00D51FB1">
              <w:t xml:space="preserve">This is the initial claim request to Medicare that is submitted for the purpose of obtaining MRA notice only.  </w:t>
            </w:r>
          </w:p>
        </w:tc>
      </w:tr>
      <w:tr w:rsidR="00D51FB1" w:rsidRPr="00D51FB1" w:rsidTr="00215AEB">
        <w:trPr>
          <w:cantSplit/>
        </w:trPr>
        <w:tc>
          <w:tcPr>
            <w:tcW w:w="2300" w:type="dxa"/>
          </w:tcPr>
          <w:p w:rsidR="00D51FB1" w:rsidRPr="00D51FB1" w:rsidRDefault="00D51FB1" w:rsidP="00936695">
            <w:pPr>
              <w:pStyle w:val="TableText"/>
            </w:pPr>
            <w:r w:rsidRPr="00D51FB1">
              <w:t xml:space="preserve">MRA </w:t>
            </w:r>
          </w:p>
        </w:tc>
        <w:tc>
          <w:tcPr>
            <w:tcW w:w="6668" w:type="dxa"/>
          </w:tcPr>
          <w:p w:rsidR="00D51FB1" w:rsidRPr="00D51FB1" w:rsidRDefault="00D51FB1" w:rsidP="00936695">
            <w:pPr>
              <w:pStyle w:val="TableText"/>
            </w:pPr>
            <w:r w:rsidRPr="00D51FB1">
              <w:t>This is the return file (835) from Medicare that provides data on allowable amounts.  MRA reports are normally required for creation of secondary claims.</w:t>
            </w:r>
          </w:p>
        </w:tc>
      </w:tr>
      <w:tr w:rsidR="00D51FB1" w:rsidRPr="00D51FB1" w:rsidTr="00215AEB">
        <w:trPr>
          <w:cantSplit/>
        </w:trPr>
        <w:tc>
          <w:tcPr>
            <w:tcW w:w="2300" w:type="dxa"/>
          </w:tcPr>
          <w:p w:rsidR="00D51FB1" w:rsidRPr="00D51FB1" w:rsidRDefault="00D51FB1" w:rsidP="00936695">
            <w:pPr>
              <w:pStyle w:val="TableText"/>
            </w:pPr>
            <w:r w:rsidRPr="00D51FB1">
              <w:t>MRA Secondary Claim</w:t>
            </w:r>
          </w:p>
        </w:tc>
        <w:tc>
          <w:tcPr>
            <w:tcW w:w="6668" w:type="dxa"/>
          </w:tcPr>
          <w:p w:rsidR="00D51FB1" w:rsidRPr="00D51FB1" w:rsidRDefault="00D51FB1" w:rsidP="00936695">
            <w:pPr>
              <w:pStyle w:val="TableText"/>
            </w:pPr>
            <w:r w:rsidRPr="00D51FB1">
              <w:t>This secondary claim is a result of the primary claim being an MRA Request claim.</w:t>
            </w:r>
          </w:p>
        </w:tc>
      </w:tr>
      <w:tr w:rsidR="00D51FB1" w:rsidRPr="00D51FB1" w:rsidTr="00215AEB">
        <w:trPr>
          <w:cantSplit/>
        </w:trPr>
        <w:tc>
          <w:tcPr>
            <w:tcW w:w="2300" w:type="dxa"/>
          </w:tcPr>
          <w:p w:rsidR="00D51FB1" w:rsidRPr="00D51FB1" w:rsidRDefault="00D51FB1" w:rsidP="00936695">
            <w:pPr>
              <w:pStyle w:val="TableText"/>
            </w:pPr>
            <w:r w:rsidRPr="00D51FB1">
              <w:t>Non-MRA Secondary Claim</w:t>
            </w:r>
          </w:p>
        </w:tc>
        <w:tc>
          <w:tcPr>
            <w:tcW w:w="6668" w:type="dxa"/>
          </w:tcPr>
          <w:p w:rsidR="00D51FB1" w:rsidRPr="00D51FB1" w:rsidRDefault="00D51FB1" w:rsidP="00936695">
            <w:pPr>
              <w:pStyle w:val="TableText"/>
            </w:pPr>
            <w:r w:rsidRPr="00D51FB1">
              <w:t>This secondary claim is a result of the primary claim being to any insurer other than Medicare WNR.</w:t>
            </w:r>
          </w:p>
        </w:tc>
      </w:tr>
      <w:tr w:rsidR="00D51FB1" w:rsidRPr="00D51FB1" w:rsidTr="00215AEB">
        <w:trPr>
          <w:cantSplit/>
        </w:trPr>
        <w:tc>
          <w:tcPr>
            <w:tcW w:w="2300" w:type="dxa"/>
          </w:tcPr>
          <w:p w:rsidR="00D51FB1" w:rsidRPr="00D51FB1" w:rsidRDefault="00D51FB1" w:rsidP="00936695">
            <w:pPr>
              <w:pStyle w:val="TableText"/>
            </w:pPr>
            <w:r w:rsidRPr="00D51FB1">
              <w:t>Payer</w:t>
            </w:r>
          </w:p>
        </w:tc>
        <w:tc>
          <w:tcPr>
            <w:tcW w:w="6668" w:type="dxa"/>
          </w:tcPr>
          <w:p w:rsidR="00D51FB1" w:rsidRPr="00D51FB1" w:rsidRDefault="008E38DE" w:rsidP="00936695">
            <w:pPr>
              <w:pStyle w:val="TableText"/>
            </w:pPr>
            <w:r>
              <w:t>A</w:t>
            </w:r>
            <w:r w:rsidR="00D51FB1" w:rsidRPr="00D51FB1">
              <w:t>n insurance company, fiscal intermediary, government agency, other agency, or individual responsible for th</w:t>
            </w:r>
            <w:r>
              <w:t>e payment of health care claims</w:t>
            </w:r>
          </w:p>
        </w:tc>
      </w:tr>
      <w:tr w:rsidR="00D51FB1" w:rsidRPr="00D51FB1" w:rsidTr="00215AEB">
        <w:trPr>
          <w:cantSplit/>
        </w:trPr>
        <w:tc>
          <w:tcPr>
            <w:tcW w:w="2300" w:type="dxa"/>
          </w:tcPr>
          <w:p w:rsidR="00D51FB1" w:rsidRPr="00D51FB1" w:rsidRDefault="00D51FB1" w:rsidP="00936695">
            <w:pPr>
              <w:pStyle w:val="TableText"/>
            </w:pPr>
            <w:r w:rsidRPr="00D51FB1">
              <w:lastRenderedPageBreak/>
              <w:t>Translator</w:t>
            </w:r>
          </w:p>
        </w:tc>
        <w:tc>
          <w:tcPr>
            <w:tcW w:w="6668" w:type="dxa"/>
          </w:tcPr>
          <w:p w:rsidR="00D51FB1" w:rsidRPr="00D51FB1" w:rsidRDefault="00D51FB1" w:rsidP="00936695">
            <w:pPr>
              <w:pStyle w:val="TableText"/>
            </w:pPr>
            <w:r w:rsidRPr="00D51FB1">
              <w:t>A software package owned and residing at the Austin Services Center that allows reformatting data in internal VA formats to EDI formats and Vice Versa.  This includes the ability to simultaneously handle multiple versions of EDI.  The FSC translator also p</w:t>
            </w:r>
            <w:r w:rsidR="008E38DE">
              <w:t>rovides for non ASC X12 formats</w:t>
            </w:r>
          </w:p>
        </w:tc>
      </w:tr>
      <w:tr w:rsidR="00D51FB1" w:rsidRPr="00D51FB1" w:rsidTr="00215AEB">
        <w:trPr>
          <w:cantSplit/>
        </w:trPr>
        <w:tc>
          <w:tcPr>
            <w:tcW w:w="2300" w:type="dxa"/>
          </w:tcPr>
          <w:p w:rsidR="00D51FB1" w:rsidRPr="00D51FB1" w:rsidRDefault="00D51FB1" w:rsidP="00936695">
            <w:pPr>
              <w:pStyle w:val="TableText"/>
            </w:pPr>
            <w:r w:rsidRPr="00D51FB1">
              <w:t>UB04</w:t>
            </w:r>
          </w:p>
        </w:tc>
        <w:tc>
          <w:tcPr>
            <w:tcW w:w="6668" w:type="dxa"/>
          </w:tcPr>
          <w:p w:rsidR="00D51FB1" w:rsidRPr="00D51FB1" w:rsidRDefault="00D51FB1" w:rsidP="00936695">
            <w:pPr>
              <w:pStyle w:val="TableText"/>
            </w:pPr>
            <w:r w:rsidRPr="00D51FB1">
              <w:t>Preprinted forms to which institutional third-party claims can be printed</w:t>
            </w:r>
          </w:p>
        </w:tc>
      </w:tr>
      <w:tr w:rsidR="00D51FB1" w:rsidRPr="00D51FB1" w:rsidTr="00215AEB">
        <w:trPr>
          <w:cantSplit/>
        </w:trPr>
        <w:tc>
          <w:tcPr>
            <w:tcW w:w="2300" w:type="dxa"/>
          </w:tcPr>
          <w:p w:rsidR="00D51FB1" w:rsidRPr="00D51FB1" w:rsidRDefault="00D51FB1" w:rsidP="00936695">
            <w:pPr>
              <w:pStyle w:val="TableText"/>
            </w:pPr>
            <w:r w:rsidRPr="00D51FB1">
              <w:t>User</w:t>
            </w:r>
          </w:p>
        </w:tc>
        <w:tc>
          <w:tcPr>
            <w:tcW w:w="6668" w:type="dxa"/>
          </w:tcPr>
          <w:p w:rsidR="00D51FB1" w:rsidRPr="00D51FB1" w:rsidRDefault="00D51FB1" w:rsidP="00936695">
            <w:pPr>
              <w:pStyle w:val="TableText"/>
            </w:pPr>
            <w:r w:rsidRPr="00D51FB1">
              <w:t>The person or persons who operate or interact directly with VistA</w:t>
            </w:r>
          </w:p>
        </w:tc>
      </w:tr>
    </w:tbl>
    <w:p w:rsidR="00086D68" w:rsidRPr="004E5C77" w:rsidRDefault="00086D68" w:rsidP="004E5C77"/>
    <w:sectPr w:rsidR="00086D68" w:rsidRPr="004E5C77" w:rsidSect="00F91A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476" w:rsidRDefault="00373476">
      <w:r>
        <w:separator/>
      </w:r>
    </w:p>
    <w:p w:rsidR="00373476" w:rsidRDefault="00373476"/>
  </w:endnote>
  <w:endnote w:type="continuationSeparator" w:id="0">
    <w:p w:rsidR="00373476" w:rsidRDefault="00373476">
      <w:r>
        <w:continuationSeparator/>
      </w:r>
    </w:p>
    <w:p w:rsidR="00373476" w:rsidRDefault="003734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50D" w:rsidRDefault="003645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34D" w:rsidRPr="0036450D" w:rsidRDefault="00A7434D" w:rsidP="003645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50D" w:rsidRDefault="003645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476" w:rsidRDefault="00373476">
      <w:r>
        <w:separator/>
      </w:r>
    </w:p>
    <w:p w:rsidR="00373476" w:rsidRDefault="00373476"/>
  </w:footnote>
  <w:footnote w:type="continuationSeparator" w:id="0">
    <w:p w:rsidR="00373476" w:rsidRDefault="00373476">
      <w:r>
        <w:continuationSeparator/>
      </w:r>
    </w:p>
    <w:p w:rsidR="00373476" w:rsidRDefault="003734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50D" w:rsidRDefault="003645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50D" w:rsidRDefault="003645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50D" w:rsidRDefault="003645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1.25pt" o:bullet="t">
        <v:imagedata r:id="rId1" o:title="pointing-finger-white-small"/>
      </v:shape>
    </w:pict>
  </w:numPicBullet>
  <w:abstractNum w:abstractNumId="0">
    <w:nsid w:val="044873D4"/>
    <w:multiLevelType w:val="hybridMultilevel"/>
    <w:tmpl w:val="4B58EBC0"/>
    <w:lvl w:ilvl="0" w:tplc="DD9EAA16">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B10654"/>
    <w:multiLevelType w:val="multilevel"/>
    <w:tmpl w:val="3B98B0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6B212E3"/>
    <w:multiLevelType w:val="multilevel"/>
    <w:tmpl w:val="DF58EF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1.1.1"/>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F62625C"/>
    <w:multiLevelType w:val="multilevel"/>
    <w:tmpl w:val="EA2418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82"/>
        </w:tabs>
        <w:ind w:left="88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B293328"/>
    <w:multiLevelType w:val="multilevel"/>
    <w:tmpl w:val="DDF46C7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E223CA6"/>
    <w:multiLevelType w:val="multilevel"/>
    <w:tmpl w:val="6EAA05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6DA304C"/>
    <w:multiLevelType w:val="hybridMultilevel"/>
    <w:tmpl w:val="9B50DEFA"/>
    <w:lvl w:ilvl="0" w:tplc="150AA50E">
      <w:start w:val="1"/>
      <w:numFmt w:val="decimal"/>
      <w:lvlText w:val="%1."/>
      <w:lvlJc w:val="left"/>
      <w:pPr>
        <w:ind w:left="1447" w:hanging="90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nsid w:val="2A873706"/>
    <w:multiLevelType w:val="multilevel"/>
    <w:tmpl w:val="EA2418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82"/>
        </w:tabs>
        <w:ind w:left="88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1">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3">
    <w:nsid w:val="47165DDE"/>
    <w:multiLevelType w:val="multilevel"/>
    <w:tmpl w:val="BBE6DA5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BC63E69"/>
    <w:multiLevelType w:val="multilevel"/>
    <w:tmpl w:val="DDB89072"/>
    <w:lvl w:ilvl="0">
      <w:start w:val="1"/>
      <w:numFmt w:val="upperLetter"/>
      <w:pStyle w:val="Appendix1"/>
      <w:lvlText w:val="Appendix %1."/>
      <w:lvlJc w:val="left"/>
      <w:pPr>
        <w:tabs>
          <w:tab w:val="num" w:pos="720"/>
        </w:tabs>
        <w:ind w:left="720" w:hanging="360"/>
      </w:pPr>
      <w:rPr>
        <w:rFonts w:hint="default"/>
      </w:rPr>
    </w:lvl>
    <w:lvl w:ilvl="1">
      <w:start w:val="1"/>
      <w:numFmt w:val="decimal"/>
      <w:pStyle w:val="Appendix2"/>
      <w:lvlText w:val="Appendix %1.%2."/>
      <w:lvlJc w:val="left"/>
      <w:pPr>
        <w:tabs>
          <w:tab w:val="num" w:pos="972"/>
        </w:tabs>
        <w:ind w:left="97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nsid w:val="546030E4"/>
    <w:multiLevelType w:val="multilevel"/>
    <w:tmpl w:val="2776556A"/>
    <w:lvl w:ilvl="0">
      <w:start w:val="1"/>
      <w:numFmt w:val="bullet"/>
      <w:lvlText w:val="o"/>
      <w:lvlJc w:val="left"/>
      <w:pPr>
        <w:tabs>
          <w:tab w:val="num" w:pos="1260"/>
        </w:tabs>
        <w:ind w:left="1260" w:hanging="360"/>
      </w:pPr>
      <w:rPr>
        <w:rFonts w:ascii="Courier New" w:hAnsi="Courier New"/>
        <w:sz w:val="22"/>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581571F7"/>
    <w:multiLevelType w:val="hybridMultilevel"/>
    <w:tmpl w:val="EDAC6142"/>
    <w:lvl w:ilvl="0" w:tplc="280E0A0C">
      <w:start w:val="1"/>
      <w:numFmt w:val="bullet"/>
      <w:pStyle w:val="BodyTextBullet2"/>
      <w:lvlText w:val=""/>
      <w:lvlJc w:val="left"/>
      <w:pPr>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8">
    <w:nsid w:val="64A9064D"/>
    <w:multiLevelType w:val="hybridMultilevel"/>
    <w:tmpl w:val="AB56A9D0"/>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9">
    <w:nsid w:val="66EC4768"/>
    <w:multiLevelType w:val="multilevel"/>
    <w:tmpl w:val="638EB9F4"/>
    <w:lvl w:ilvl="0">
      <w:start w:val="1"/>
      <w:numFmt w:val="decimal"/>
      <w:pStyle w:val="Heading1"/>
      <w:lvlText w:val="%1"/>
      <w:lvlJc w:val="left"/>
      <w:pPr>
        <w:ind w:left="432" w:hanging="432"/>
      </w:pPr>
    </w:lvl>
    <w:lvl w:ilvl="1">
      <w:start w:val="1"/>
      <w:numFmt w:val="decimal"/>
      <w:pStyle w:val="Heading2"/>
      <w:lvlText w:val="%1.%2"/>
      <w:lvlJc w:val="left"/>
      <w:pPr>
        <w:ind w:left="756" w:hanging="576"/>
      </w:pPr>
    </w:lvl>
    <w:lvl w:ilvl="2">
      <w:start w:val="1"/>
      <w:numFmt w:val="decimal"/>
      <w:pStyle w:val="Heading3"/>
      <w:lvlText w:val="%1.%2.%3"/>
      <w:lvlJc w:val="left"/>
      <w:pPr>
        <w:ind w:left="288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1">
    <w:nsid w:val="6B0441ED"/>
    <w:multiLevelType w:val="hybridMultilevel"/>
    <w:tmpl w:val="4EEE689C"/>
    <w:lvl w:ilvl="0" w:tplc="8CD442E2">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3">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nsid w:val="71494325"/>
    <w:multiLevelType w:val="multilevel"/>
    <w:tmpl w:val="A664C4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6">
    <w:nsid w:val="7F9D06EE"/>
    <w:multiLevelType w:val="hybridMultilevel"/>
    <w:tmpl w:val="60481ABA"/>
    <w:lvl w:ilvl="0" w:tplc="3D8237BE">
      <w:start w:val="1"/>
      <w:numFmt w:val="bullet"/>
      <w:pStyle w:val="BodyTextBullet1"/>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2"/>
  </w:num>
  <w:num w:numId="3">
    <w:abstractNumId w:val="3"/>
  </w:num>
  <w:num w:numId="4">
    <w:abstractNumId w:val="25"/>
  </w:num>
  <w:num w:numId="5">
    <w:abstractNumId w:val="26"/>
  </w:num>
  <w:num w:numId="6">
    <w:abstractNumId w:val="16"/>
  </w:num>
  <w:num w:numId="7">
    <w:abstractNumId w:val="10"/>
  </w:num>
  <w:num w:numId="8">
    <w:abstractNumId w:val="6"/>
  </w:num>
  <w:num w:numId="9">
    <w:abstractNumId w:val="12"/>
  </w:num>
  <w:num w:numId="10">
    <w:abstractNumId w:val="14"/>
  </w:num>
  <w:num w:numId="11">
    <w:abstractNumId w:val="4"/>
  </w:num>
  <w:num w:numId="12">
    <w:abstractNumId w:val="11"/>
  </w:num>
  <w:num w:numId="13">
    <w:abstractNumId w:val="17"/>
  </w:num>
  <w:num w:numId="14">
    <w:abstractNumId w:val="13"/>
  </w:num>
  <w:num w:numId="15">
    <w:abstractNumId w:val="5"/>
  </w:num>
  <w:num w:numId="16">
    <w:abstractNumId w:val="7"/>
  </w:num>
  <w:num w:numId="17">
    <w:abstractNumId w:val="24"/>
  </w:num>
  <w:num w:numId="18">
    <w:abstractNumId w:val="1"/>
  </w:num>
  <w:num w:numId="19">
    <w:abstractNumId w:val="1"/>
  </w:num>
  <w:num w:numId="20">
    <w:abstractNumId w:val="20"/>
  </w:num>
  <w:num w:numId="21">
    <w:abstractNumId w:val="18"/>
  </w:num>
  <w:num w:numId="22">
    <w:abstractNumId w:val="8"/>
  </w:num>
  <w:num w:numId="23">
    <w:abstractNumId w:val="0"/>
  </w:num>
  <w:num w:numId="24">
    <w:abstractNumId w:val="19"/>
  </w:num>
  <w:num w:numId="25">
    <w:abstractNumId w:val="9"/>
  </w:num>
  <w:num w:numId="26">
    <w:abstractNumId w:val="2"/>
  </w:num>
  <w:num w:numId="27">
    <w:abstractNumId w:val="21"/>
  </w:num>
  <w:num w:numId="28">
    <w:abstractNumId w:val="15"/>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16BA6"/>
    <w:rsid w:val="00002B6E"/>
    <w:rsid w:val="00003E0E"/>
    <w:rsid w:val="000063A7"/>
    <w:rsid w:val="0000675B"/>
    <w:rsid w:val="00006DB8"/>
    <w:rsid w:val="00010140"/>
    <w:rsid w:val="000114B6"/>
    <w:rsid w:val="00011EE6"/>
    <w:rsid w:val="0001226E"/>
    <w:rsid w:val="00014030"/>
    <w:rsid w:val="000168E9"/>
    <w:rsid w:val="00016BA6"/>
    <w:rsid w:val="000171DA"/>
    <w:rsid w:val="000241BC"/>
    <w:rsid w:val="0002491D"/>
    <w:rsid w:val="000263BB"/>
    <w:rsid w:val="00036A2E"/>
    <w:rsid w:val="00037BA6"/>
    <w:rsid w:val="00040B59"/>
    <w:rsid w:val="0004473B"/>
    <w:rsid w:val="0004636C"/>
    <w:rsid w:val="00052019"/>
    <w:rsid w:val="00057266"/>
    <w:rsid w:val="0005732D"/>
    <w:rsid w:val="00060081"/>
    <w:rsid w:val="00062E9B"/>
    <w:rsid w:val="000633A3"/>
    <w:rsid w:val="00065F74"/>
    <w:rsid w:val="00070CAD"/>
    <w:rsid w:val="00071609"/>
    <w:rsid w:val="00077270"/>
    <w:rsid w:val="00081133"/>
    <w:rsid w:val="00083084"/>
    <w:rsid w:val="00086171"/>
    <w:rsid w:val="00086AEE"/>
    <w:rsid w:val="00086D68"/>
    <w:rsid w:val="00092D55"/>
    <w:rsid w:val="000B020C"/>
    <w:rsid w:val="000B23F8"/>
    <w:rsid w:val="000B2605"/>
    <w:rsid w:val="000B517B"/>
    <w:rsid w:val="000C4401"/>
    <w:rsid w:val="000D2407"/>
    <w:rsid w:val="000D272D"/>
    <w:rsid w:val="000E448B"/>
    <w:rsid w:val="000E68D9"/>
    <w:rsid w:val="000F3035"/>
    <w:rsid w:val="000F3438"/>
    <w:rsid w:val="0010153C"/>
    <w:rsid w:val="00101B1F"/>
    <w:rsid w:val="001030F6"/>
    <w:rsid w:val="0010320F"/>
    <w:rsid w:val="00104399"/>
    <w:rsid w:val="0010664C"/>
    <w:rsid w:val="00107971"/>
    <w:rsid w:val="00113462"/>
    <w:rsid w:val="0012060D"/>
    <w:rsid w:val="00123110"/>
    <w:rsid w:val="00127880"/>
    <w:rsid w:val="00134A6B"/>
    <w:rsid w:val="001352C9"/>
    <w:rsid w:val="00151087"/>
    <w:rsid w:val="00151D22"/>
    <w:rsid w:val="001538CC"/>
    <w:rsid w:val="00154CDF"/>
    <w:rsid w:val="001574A4"/>
    <w:rsid w:val="00160824"/>
    <w:rsid w:val="00160A11"/>
    <w:rsid w:val="00161BE7"/>
    <w:rsid w:val="00161ED8"/>
    <w:rsid w:val="001624C3"/>
    <w:rsid w:val="00165AB8"/>
    <w:rsid w:val="00165DA0"/>
    <w:rsid w:val="00172D7F"/>
    <w:rsid w:val="00173D99"/>
    <w:rsid w:val="00174597"/>
    <w:rsid w:val="0017630D"/>
    <w:rsid w:val="00180235"/>
    <w:rsid w:val="001818B0"/>
    <w:rsid w:val="00186009"/>
    <w:rsid w:val="00190D37"/>
    <w:rsid w:val="00196C11"/>
    <w:rsid w:val="001A160C"/>
    <w:rsid w:val="001A3C5C"/>
    <w:rsid w:val="001B10DA"/>
    <w:rsid w:val="001B5DDC"/>
    <w:rsid w:val="001C0EB8"/>
    <w:rsid w:val="001C6D26"/>
    <w:rsid w:val="001D158B"/>
    <w:rsid w:val="001D3222"/>
    <w:rsid w:val="001D4F08"/>
    <w:rsid w:val="001D6650"/>
    <w:rsid w:val="001D6CB5"/>
    <w:rsid w:val="001E0083"/>
    <w:rsid w:val="001E2F90"/>
    <w:rsid w:val="001E45C8"/>
    <w:rsid w:val="001E4B39"/>
    <w:rsid w:val="001E62AB"/>
    <w:rsid w:val="001E7100"/>
    <w:rsid w:val="001E7C15"/>
    <w:rsid w:val="001F15E3"/>
    <w:rsid w:val="00206DB1"/>
    <w:rsid w:val="00215AEB"/>
    <w:rsid w:val="00217034"/>
    <w:rsid w:val="0022199A"/>
    <w:rsid w:val="002273CA"/>
    <w:rsid w:val="00227A79"/>
    <w:rsid w:val="00234111"/>
    <w:rsid w:val="00237F13"/>
    <w:rsid w:val="00241E04"/>
    <w:rsid w:val="00247981"/>
    <w:rsid w:val="0025094E"/>
    <w:rsid w:val="0025249B"/>
    <w:rsid w:val="00252BD5"/>
    <w:rsid w:val="00255459"/>
    <w:rsid w:val="00256419"/>
    <w:rsid w:val="00256F04"/>
    <w:rsid w:val="00263B74"/>
    <w:rsid w:val="002643B1"/>
    <w:rsid w:val="00264E0A"/>
    <w:rsid w:val="00266D60"/>
    <w:rsid w:val="002712E5"/>
    <w:rsid w:val="0027207B"/>
    <w:rsid w:val="0027274F"/>
    <w:rsid w:val="00275291"/>
    <w:rsid w:val="00280A53"/>
    <w:rsid w:val="00282EDE"/>
    <w:rsid w:val="00287E67"/>
    <w:rsid w:val="00292B10"/>
    <w:rsid w:val="002A0C8C"/>
    <w:rsid w:val="002A2EE5"/>
    <w:rsid w:val="002A4907"/>
    <w:rsid w:val="002A6D9E"/>
    <w:rsid w:val="002C09A3"/>
    <w:rsid w:val="002C18BB"/>
    <w:rsid w:val="002C2D18"/>
    <w:rsid w:val="002C6335"/>
    <w:rsid w:val="002D0C49"/>
    <w:rsid w:val="002D1B52"/>
    <w:rsid w:val="002D5204"/>
    <w:rsid w:val="002D5F82"/>
    <w:rsid w:val="002E0953"/>
    <w:rsid w:val="002E1D65"/>
    <w:rsid w:val="002E1D8C"/>
    <w:rsid w:val="002E346F"/>
    <w:rsid w:val="002E6467"/>
    <w:rsid w:val="002E751D"/>
    <w:rsid w:val="002F0076"/>
    <w:rsid w:val="002F3B56"/>
    <w:rsid w:val="002F461A"/>
    <w:rsid w:val="002F5410"/>
    <w:rsid w:val="00300002"/>
    <w:rsid w:val="00300046"/>
    <w:rsid w:val="00303AB4"/>
    <w:rsid w:val="0030428E"/>
    <w:rsid w:val="003062D0"/>
    <w:rsid w:val="003110DB"/>
    <w:rsid w:val="00312320"/>
    <w:rsid w:val="00314B90"/>
    <w:rsid w:val="00314BAD"/>
    <w:rsid w:val="003164D1"/>
    <w:rsid w:val="0032241E"/>
    <w:rsid w:val="003224BE"/>
    <w:rsid w:val="00322EA3"/>
    <w:rsid w:val="00323AC7"/>
    <w:rsid w:val="00326966"/>
    <w:rsid w:val="0032739C"/>
    <w:rsid w:val="0033230D"/>
    <w:rsid w:val="0033291F"/>
    <w:rsid w:val="00334F56"/>
    <w:rsid w:val="0034160F"/>
    <w:rsid w:val="003417C9"/>
    <w:rsid w:val="00342B14"/>
    <w:rsid w:val="00342E0C"/>
    <w:rsid w:val="00344B1A"/>
    <w:rsid w:val="00345E8B"/>
    <w:rsid w:val="00346959"/>
    <w:rsid w:val="00352E70"/>
    <w:rsid w:val="00353152"/>
    <w:rsid w:val="003536C4"/>
    <w:rsid w:val="00354798"/>
    <w:rsid w:val="00354A9D"/>
    <w:rsid w:val="003565ED"/>
    <w:rsid w:val="00362CB2"/>
    <w:rsid w:val="003632B5"/>
    <w:rsid w:val="0036450D"/>
    <w:rsid w:val="00364C1F"/>
    <w:rsid w:val="00366D05"/>
    <w:rsid w:val="00367CF9"/>
    <w:rsid w:val="00373476"/>
    <w:rsid w:val="00376DD4"/>
    <w:rsid w:val="0038447E"/>
    <w:rsid w:val="00385A39"/>
    <w:rsid w:val="00392B05"/>
    <w:rsid w:val="003936A4"/>
    <w:rsid w:val="0039712E"/>
    <w:rsid w:val="003A3DED"/>
    <w:rsid w:val="003B6B42"/>
    <w:rsid w:val="003B7D66"/>
    <w:rsid w:val="003B7EAA"/>
    <w:rsid w:val="003C2662"/>
    <w:rsid w:val="003C3378"/>
    <w:rsid w:val="003C7B01"/>
    <w:rsid w:val="003D4FE2"/>
    <w:rsid w:val="003D59EF"/>
    <w:rsid w:val="003D6F0A"/>
    <w:rsid w:val="003D7EA1"/>
    <w:rsid w:val="003E1F9E"/>
    <w:rsid w:val="003E2537"/>
    <w:rsid w:val="003E3F08"/>
    <w:rsid w:val="003F30DB"/>
    <w:rsid w:val="003F40A4"/>
    <w:rsid w:val="003F4789"/>
    <w:rsid w:val="003F770B"/>
    <w:rsid w:val="00401423"/>
    <w:rsid w:val="0040376E"/>
    <w:rsid w:val="00406F73"/>
    <w:rsid w:val="0041016F"/>
    <w:rsid w:val="004145D9"/>
    <w:rsid w:val="0041580A"/>
    <w:rsid w:val="00420180"/>
    <w:rsid w:val="00423003"/>
    <w:rsid w:val="00423780"/>
    <w:rsid w:val="00423A58"/>
    <w:rsid w:val="00431388"/>
    <w:rsid w:val="00431A42"/>
    <w:rsid w:val="00433816"/>
    <w:rsid w:val="00440A78"/>
    <w:rsid w:val="00446A8A"/>
    <w:rsid w:val="00451181"/>
    <w:rsid w:val="00452DB6"/>
    <w:rsid w:val="00457156"/>
    <w:rsid w:val="00460970"/>
    <w:rsid w:val="00464A96"/>
    <w:rsid w:val="00467F6F"/>
    <w:rsid w:val="004725CD"/>
    <w:rsid w:val="00474B02"/>
    <w:rsid w:val="00474BBC"/>
    <w:rsid w:val="00477F17"/>
    <w:rsid w:val="0048016C"/>
    <w:rsid w:val="00480505"/>
    <w:rsid w:val="0048455F"/>
    <w:rsid w:val="004855B3"/>
    <w:rsid w:val="00490C2D"/>
    <w:rsid w:val="004927D6"/>
    <w:rsid w:val="00492861"/>
    <w:rsid w:val="004967AD"/>
    <w:rsid w:val="004A28E1"/>
    <w:rsid w:val="004A34B4"/>
    <w:rsid w:val="004B24D7"/>
    <w:rsid w:val="004B64EC"/>
    <w:rsid w:val="004C0051"/>
    <w:rsid w:val="004C01F6"/>
    <w:rsid w:val="004C52EF"/>
    <w:rsid w:val="004D3CB7"/>
    <w:rsid w:val="004D3FB6"/>
    <w:rsid w:val="004D530E"/>
    <w:rsid w:val="004D5CD2"/>
    <w:rsid w:val="004D6010"/>
    <w:rsid w:val="004E5C77"/>
    <w:rsid w:val="004F0FB3"/>
    <w:rsid w:val="004F2C95"/>
    <w:rsid w:val="004F3A80"/>
    <w:rsid w:val="00504BC1"/>
    <w:rsid w:val="00507280"/>
    <w:rsid w:val="00510914"/>
    <w:rsid w:val="005124D9"/>
    <w:rsid w:val="00515F2A"/>
    <w:rsid w:val="00516370"/>
    <w:rsid w:val="00520D04"/>
    <w:rsid w:val="00527B5C"/>
    <w:rsid w:val="00530D34"/>
    <w:rsid w:val="00531CD9"/>
    <w:rsid w:val="005327F9"/>
    <w:rsid w:val="00532B92"/>
    <w:rsid w:val="00541E43"/>
    <w:rsid w:val="00543E06"/>
    <w:rsid w:val="00553717"/>
    <w:rsid w:val="00554B8F"/>
    <w:rsid w:val="00554C4B"/>
    <w:rsid w:val="005647C7"/>
    <w:rsid w:val="00566CF9"/>
    <w:rsid w:val="00566D6A"/>
    <w:rsid w:val="00566E62"/>
    <w:rsid w:val="005728EC"/>
    <w:rsid w:val="00574F54"/>
    <w:rsid w:val="00575CFA"/>
    <w:rsid w:val="00576AB4"/>
    <w:rsid w:val="00577B5B"/>
    <w:rsid w:val="00584416"/>
    <w:rsid w:val="00584F2F"/>
    <w:rsid w:val="00585881"/>
    <w:rsid w:val="00594383"/>
    <w:rsid w:val="005A1F03"/>
    <w:rsid w:val="005A3268"/>
    <w:rsid w:val="005A722B"/>
    <w:rsid w:val="005B15A6"/>
    <w:rsid w:val="005B5E06"/>
    <w:rsid w:val="005B7CDD"/>
    <w:rsid w:val="005C1B9A"/>
    <w:rsid w:val="005C6331"/>
    <w:rsid w:val="005C7BE9"/>
    <w:rsid w:val="005D18C5"/>
    <w:rsid w:val="005D3B22"/>
    <w:rsid w:val="005D5ACD"/>
    <w:rsid w:val="005E0DFA"/>
    <w:rsid w:val="005E200F"/>
    <w:rsid w:val="005E2273"/>
    <w:rsid w:val="005E2AF9"/>
    <w:rsid w:val="005E4CC7"/>
    <w:rsid w:val="00600235"/>
    <w:rsid w:val="006050E4"/>
    <w:rsid w:val="006113CA"/>
    <w:rsid w:val="0061603B"/>
    <w:rsid w:val="00616B7C"/>
    <w:rsid w:val="006203B9"/>
    <w:rsid w:val="00620AA3"/>
    <w:rsid w:val="00623794"/>
    <w:rsid w:val="006244C7"/>
    <w:rsid w:val="006252BC"/>
    <w:rsid w:val="0062637B"/>
    <w:rsid w:val="006322D7"/>
    <w:rsid w:val="00634CB7"/>
    <w:rsid w:val="00640530"/>
    <w:rsid w:val="00640F33"/>
    <w:rsid w:val="00642849"/>
    <w:rsid w:val="0064769E"/>
    <w:rsid w:val="006519C2"/>
    <w:rsid w:val="0065443F"/>
    <w:rsid w:val="006557C4"/>
    <w:rsid w:val="00655CDD"/>
    <w:rsid w:val="006564C2"/>
    <w:rsid w:val="00656DDA"/>
    <w:rsid w:val="0066377D"/>
    <w:rsid w:val="006638A3"/>
    <w:rsid w:val="00663B92"/>
    <w:rsid w:val="00665BF6"/>
    <w:rsid w:val="006670D2"/>
    <w:rsid w:val="00667E47"/>
    <w:rsid w:val="0067221C"/>
    <w:rsid w:val="00676D7C"/>
    <w:rsid w:val="00677451"/>
    <w:rsid w:val="00680463"/>
    <w:rsid w:val="00680563"/>
    <w:rsid w:val="00691431"/>
    <w:rsid w:val="00696C7B"/>
    <w:rsid w:val="006A20A1"/>
    <w:rsid w:val="006A7603"/>
    <w:rsid w:val="006B1027"/>
    <w:rsid w:val="006B31CF"/>
    <w:rsid w:val="006C43A9"/>
    <w:rsid w:val="006C74F4"/>
    <w:rsid w:val="006D1859"/>
    <w:rsid w:val="006D4142"/>
    <w:rsid w:val="006D68DA"/>
    <w:rsid w:val="006E1165"/>
    <w:rsid w:val="006E235F"/>
    <w:rsid w:val="006E32E0"/>
    <w:rsid w:val="006E37FE"/>
    <w:rsid w:val="006E5523"/>
    <w:rsid w:val="006E62A5"/>
    <w:rsid w:val="006F245B"/>
    <w:rsid w:val="006F2F15"/>
    <w:rsid w:val="006F6D65"/>
    <w:rsid w:val="00703EB0"/>
    <w:rsid w:val="00714730"/>
    <w:rsid w:val="00715E40"/>
    <w:rsid w:val="00715F75"/>
    <w:rsid w:val="00720AC0"/>
    <w:rsid w:val="00723567"/>
    <w:rsid w:val="007238FF"/>
    <w:rsid w:val="0072569B"/>
    <w:rsid w:val="00725C30"/>
    <w:rsid w:val="00725F98"/>
    <w:rsid w:val="0073078F"/>
    <w:rsid w:val="007316E5"/>
    <w:rsid w:val="00733429"/>
    <w:rsid w:val="00736B0D"/>
    <w:rsid w:val="00741751"/>
    <w:rsid w:val="00742D4B"/>
    <w:rsid w:val="00744F0F"/>
    <w:rsid w:val="007454F5"/>
    <w:rsid w:val="0074643F"/>
    <w:rsid w:val="007471E1"/>
    <w:rsid w:val="00747E25"/>
    <w:rsid w:val="007525AE"/>
    <w:rsid w:val="007537E2"/>
    <w:rsid w:val="00762B56"/>
    <w:rsid w:val="00763DBB"/>
    <w:rsid w:val="007654AB"/>
    <w:rsid w:val="00765E89"/>
    <w:rsid w:val="007756AD"/>
    <w:rsid w:val="00776898"/>
    <w:rsid w:val="00777763"/>
    <w:rsid w:val="007809A2"/>
    <w:rsid w:val="00781144"/>
    <w:rsid w:val="00781737"/>
    <w:rsid w:val="00782C12"/>
    <w:rsid w:val="007864FA"/>
    <w:rsid w:val="00786FAA"/>
    <w:rsid w:val="0078769E"/>
    <w:rsid w:val="007926DE"/>
    <w:rsid w:val="00794B79"/>
    <w:rsid w:val="00796AEC"/>
    <w:rsid w:val="007A32E8"/>
    <w:rsid w:val="007A39CC"/>
    <w:rsid w:val="007B14E2"/>
    <w:rsid w:val="007B2414"/>
    <w:rsid w:val="007B29B5"/>
    <w:rsid w:val="007B3D18"/>
    <w:rsid w:val="007B45C2"/>
    <w:rsid w:val="007B5233"/>
    <w:rsid w:val="007B65D7"/>
    <w:rsid w:val="007C2637"/>
    <w:rsid w:val="007C459C"/>
    <w:rsid w:val="007C52C2"/>
    <w:rsid w:val="007C57D9"/>
    <w:rsid w:val="007E05D4"/>
    <w:rsid w:val="007E4370"/>
    <w:rsid w:val="007E7FCB"/>
    <w:rsid w:val="007F0B87"/>
    <w:rsid w:val="007F75DC"/>
    <w:rsid w:val="007F767C"/>
    <w:rsid w:val="008012F2"/>
    <w:rsid w:val="00801B32"/>
    <w:rsid w:val="00801C9E"/>
    <w:rsid w:val="0080389E"/>
    <w:rsid w:val="008155EA"/>
    <w:rsid w:val="00821FD9"/>
    <w:rsid w:val="00825350"/>
    <w:rsid w:val="008276E9"/>
    <w:rsid w:val="008308C2"/>
    <w:rsid w:val="00833D5E"/>
    <w:rsid w:val="00841DC7"/>
    <w:rsid w:val="00844BA0"/>
    <w:rsid w:val="00845BB9"/>
    <w:rsid w:val="00851812"/>
    <w:rsid w:val="00856A08"/>
    <w:rsid w:val="00860D59"/>
    <w:rsid w:val="00861CB9"/>
    <w:rsid w:val="00863516"/>
    <w:rsid w:val="00863B21"/>
    <w:rsid w:val="00864E53"/>
    <w:rsid w:val="008670F3"/>
    <w:rsid w:val="00871E3C"/>
    <w:rsid w:val="00873116"/>
    <w:rsid w:val="00880C3D"/>
    <w:rsid w:val="008831EB"/>
    <w:rsid w:val="008856E7"/>
    <w:rsid w:val="00886E40"/>
    <w:rsid w:val="00887D77"/>
    <w:rsid w:val="00892AAA"/>
    <w:rsid w:val="00893238"/>
    <w:rsid w:val="008939E7"/>
    <w:rsid w:val="008965E1"/>
    <w:rsid w:val="008A1731"/>
    <w:rsid w:val="008A39F3"/>
    <w:rsid w:val="008A4AE4"/>
    <w:rsid w:val="008A783A"/>
    <w:rsid w:val="008A787E"/>
    <w:rsid w:val="008B14BF"/>
    <w:rsid w:val="008B54F3"/>
    <w:rsid w:val="008B6DA6"/>
    <w:rsid w:val="008C4576"/>
    <w:rsid w:val="008C4786"/>
    <w:rsid w:val="008D191D"/>
    <w:rsid w:val="008D625B"/>
    <w:rsid w:val="008E1900"/>
    <w:rsid w:val="008E38DE"/>
    <w:rsid w:val="008E3EF4"/>
    <w:rsid w:val="008E661A"/>
    <w:rsid w:val="008E7F62"/>
    <w:rsid w:val="008F082B"/>
    <w:rsid w:val="008F0FB3"/>
    <w:rsid w:val="008F298E"/>
    <w:rsid w:val="008F2F68"/>
    <w:rsid w:val="008F43AA"/>
    <w:rsid w:val="008F456A"/>
    <w:rsid w:val="008F733F"/>
    <w:rsid w:val="009011D4"/>
    <w:rsid w:val="00901D12"/>
    <w:rsid w:val="009043A9"/>
    <w:rsid w:val="00906711"/>
    <w:rsid w:val="009071B9"/>
    <w:rsid w:val="00921293"/>
    <w:rsid w:val="00921803"/>
    <w:rsid w:val="00923BD9"/>
    <w:rsid w:val="0092462F"/>
    <w:rsid w:val="00924E5D"/>
    <w:rsid w:val="00930EBE"/>
    <w:rsid w:val="00936392"/>
    <w:rsid w:val="00936695"/>
    <w:rsid w:val="009411B9"/>
    <w:rsid w:val="00941E01"/>
    <w:rsid w:val="00942338"/>
    <w:rsid w:val="00942B65"/>
    <w:rsid w:val="009453C1"/>
    <w:rsid w:val="00947AE3"/>
    <w:rsid w:val="0095133D"/>
    <w:rsid w:val="009528E1"/>
    <w:rsid w:val="00961FED"/>
    <w:rsid w:val="00967C1C"/>
    <w:rsid w:val="009763BD"/>
    <w:rsid w:val="00984190"/>
    <w:rsid w:val="00984DA0"/>
    <w:rsid w:val="00991613"/>
    <w:rsid w:val="009921F2"/>
    <w:rsid w:val="00994D17"/>
    <w:rsid w:val="00996E0A"/>
    <w:rsid w:val="009A0140"/>
    <w:rsid w:val="009A09A6"/>
    <w:rsid w:val="009A2C16"/>
    <w:rsid w:val="009B001A"/>
    <w:rsid w:val="009B17BD"/>
    <w:rsid w:val="009B1957"/>
    <w:rsid w:val="009B38AF"/>
    <w:rsid w:val="009B3CD1"/>
    <w:rsid w:val="009B727B"/>
    <w:rsid w:val="009C0477"/>
    <w:rsid w:val="009C3DC1"/>
    <w:rsid w:val="009C4C5F"/>
    <w:rsid w:val="009C53F3"/>
    <w:rsid w:val="009D368C"/>
    <w:rsid w:val="009D4125"/>
    <w:rsid w:val="009E0E37"/>
    <w:rsid w:val="009E0F70"/>
    <w:rsid w:val="009E4AD5"/>
    <w:rsid w:val="009E67B2"/>
    <w:rsid w:val="009F2CD8"/>
    <w:rsid w:val="009F5E75"/>
    <w:rsid w:val="009F77D2"/>
    <w:rsid w:val="009F7D74"/>
    <w:rsid w:val="00A04018"/>
    <w:rsid w:val="00A0550C"/>
    <w:rsid w:val="00A05CA6"/>
    <w:rsid w:val="00A05CC0"/>
    <w:rsid w:val="00A136DC"/>
    <w:rsid w:val="00A149C0"/>
    <w:rsid w:val="00A2366E"/>
    <w:rsid w:val="00A23913"/>
    <w:rsid w:val="00A24CE6"/>
    <w:rsid w:val="00A24CF9"/>
    <w:rsid w:val="00A262C3"/>
    <w:rsid w:val="00A309BF"/>
    <w:rsid w:val="00A34FC4"/>
    <w:rsid w:val="00A37CDA"/>
    <w:rsid w:val="00A43AA1"/>
    <w:rsid w:val="00A54343"/>
    <w:rsid w:val="00A56EA8"/>
    <w:rsid w:val="00A62AF8"/>
    <w:rsid w:val="00A650D7"/>
    <w:rsid w:val="00A6699D"/>
    <w:rsid w:val="00A7434D"/>
    <w:rsid w:val="00A753C8"/>
    <w:rsid w:val="00A819C3"/>
    <w:rsid w:val="00A83D56"/>
    <w:rsid w:val="00A83EB5"/>
    <w:rsid w:val="00A83F15"/>
    <w:rsid w:val="00A86C5C"/>
    <w:rsid w:val="00AA0F64"/>
    <w:rsid w:val="00AA337E"/>
    <w:rsid w:val="00AA5B00"/>
    <w:rsid w:val="00AA6982"/>
    <w:rsid w:val="00AA7363"/>
    <w:rsid w:val="00AB177C"/>
    <w:rsid w:val="00AB2C7C"/>
    <w:rsid w:val="00AC1DC9"/>
    <w:rsid w:val="00AC216F"/>
    <w:rsid w:val="00AD074D"/>
    <w:rsid w:val="00AD2556"/>
    <w:rsid w:val="00AD3746"/>
    <w:rsid w:val="00AD50AE"/>
    <w:rsid w:val="00AE0630"/>
    <w:rsid w:val="00AE5E18"/>
    <w:rsid w:val="00AF014D"/>
    <w:rsid w:val="00B01297"/>
    <w:rsid w:val="00B01B79"/>
    <w:rsid w:val="00B04771"/>
    <w:rsid w:val="00B07F38"/>
    <w:rsid w:val="00B140A4"/>
    <w:rsid w:val="00B16C68"/>
    <w:rsid w:val="00B2090D"/>
    <w:rsid w:val="00B254C3"/>
    <w:rsid w:val="00B314C3"/>
    <w:rsid w:val="00B3711E"/>
    <w:rsid w:val="00B41509"/>
    <w:rsid w:val="00B420B9"/>
    <w:rsid w:val="00B435C3"/>
    <w:rsid w:val="00B448DC"/>
    <w:rsid w:val="00B4558C"/>
    <w:rsid w:val="00B50676"/>
    <w:rsid w:val="00B65990"/>
    <w:rsid w:val="00B667B2"/>
    <w:rsid w:val="00B6706C"/>
    <w:rsid w:val="00B72427"/>
    <w:rsid w:val="00B725E5"/>
    <w:rsid w:val="00B74D89"/>
    <w:rsid w:val="00B752F8"/>
    <w:rsid w:val="00B811B1"/>
    <w:rsid w:val="00B823BF"/>
    <w:rsid w:val="00B83CE3"/>
    <w:rsid w:val="00B83F9C"/>
    <w:rsid w:val="00B84AAD"/>
    <w:rsid w:val="00B859DB"/>
    <w:rsid w:val="00B8745A"/>
    <w:rsid w:val="00B92868"/>
    <w:rsid w:val="00B959D1"/>
    <w:rsid w:val="00B9791A"/>
    <w:rsid w:val="00BA1CB6"/>
    <w:rsid w:val="00BA3723"/>
    <w:rsid w:val="00BA7B93"/>
    <w:rsid w:val="00BB0C36"/>
    <w:rsid w:val="00BC0DB5"/>
    <w:rsid w:val="00BC14BD"/>
    <w:rsid w:val="00BC2D41"/>
    <w:rsid w:val="00BD215C"/>
    <w:rsid w:val="00BD3C0C"/>
    <w:rsid w:val="00BD4908"/>
    <w:rsid w:val="00BD4B1C"/>
    <w:rsid w:val="00BE1619"/>
    <w:rsid w:val="00BE2282"/>
    <w:rsid w:val="00BE38EC"/>
    <w:rsid w:val="00BE7AD9"/>
    <w:rsid w:val="00BF0E0E"/>
    <w:rsid w:val="00BF1EB7"/>
    <w:rsid w:val="00BF6BE8"/>
    <w:rsid w:val="00C02BE6"/>
    <w:rsid w:val="00C033C1"/>
    <w:rsid w:val="00C03950"/>
    <w:rsid w:val="00C12B9E"/>
    <w:rsid w:val="00C13654"/>
    <w:rsid w:val="00C14DCE"/>
    <w:rsid w:val="00C206A5"/>
    <w:rsid w:val="00C267FC"/>
    <w:rsid w:val="00C33ED2"/>
    <w:rsid w:val="00C3562D"/>
    <w:rsid w:val="00C36612"/>
    <w:rsid w:val="00C36ED5"/>
    <w:rsid w:val="00C40F1D"/>
    <w:rsid w:val="00C44C32"/>
    <w:rsid w:val="00C46BA7"/>
    <w:rsid w:val="00C5043A"/>
    <w:rsid w:val="00C54796"/>
    <w:rsid w:val="00C6345B"/>
    <w:rsid w:val="00C63E5A"/>
    <w:rsid w:val="00C65D06"/>
    <w:rsid w:val="00C70FCB"/>
    <w:rsid w:val="00C75E27"/>
    <w:rsid w:val="00C76141"/>
    <w:rsid w:val="00C9337A"/>
    <w:rsid w:val="00C93BF9"/>
    <w:rsid w:val="00C946FE"/>
    <w:rsid w:val="00C95505"/>
    <w:rsid w:val="00C96FD1"/>
    <w:rsid w:val="00C97760"/>
    <w:rsid w:val="00CA4F49"/>
    <w:rsid w:val="00CA5DF5"/>
    <w:rsid w:val="00CB2A72"/>
    <w:rsid w:val="00CB2CD2"/>
    <w:rsid w:val="00CB731F"/>
    <w:rsid w:val="00CB73E1"/>
    <w:rsid w:val="00CC255F"/>
    <w:rsid w:val="00CC3CB5"/>
    <w:rsid w:val="00CC439B"/>
    <w:rsid w:val="00CC4DDA"/>
    <w:rsid w:val="00CD4F2E"/>
    <w:rsid w:val="00CD5058"/>
    <w:rsid w:val="00CE1746"/>
    <w:rsid w:val="00CE1E8C"/>
    <w:rsid w:val="00CE5490"/>
    <w:rsid w:val="00CE61F4"/>
    <w:rsid w:val="00CE6966"/>
    <w:rsid w:val="00CF08BF"/>
    <w:rsid w:val="00CF2EE8"/>
    <w:rsid w:val="00CF5A24"/>
    <w:rsid w:val="00D008F5"/>
    <w:rsid w:val="00D034EF"/>
    <w:rsid w:val="00D07F42"/>
    <w:rsid w:val="00D14536"/>
    <w:rsid w:val="00D14B99"/>
    <w:rsid w:val="00D1686B"/>
    <w:rsid w:val="00D25483"/>
    <w:rsid w:val="00D30FD1"/>
    <w:rsid w:val="00D3172E"/>
    <w:rsid w:val="00D3274C"/>
    <w:rsid w:val="00D3642C"/>
    <w:rsid w:val="00D41E05"/>
    <w:rsid w:val="00D44890"/>
    <w:rsid w:val="00D4529D"/>
    <w:rsid w:val="00D45921"/>
    <w:rsid w:val="00D50B82"/>
    <w:rsid w:val="00D51FB1"/>
    <w:rsid w:val="00D57EC1"/>
    <w:rsid w:val="00D605F5"/>
    <w:rsid w:val="00D60C86"/>
    <w:rsid w:val="00D622CF"/>
    <w:rsid w:val="00D63F93"/>
    <w:rsid w:val="00D672E7"/>
    <w:rsid w:val="00D71230"/>
    <w:rsid w:val="00D713C8"/>
    <w:rsid w:val="00D71B75"/>
    <w:rsid w:val="00D761CC"/>
    <w:rsid w:val="00D828D7"/>
    <w:rsid w:val="00D83562"/>
    <w:rsid w:val="00D87E85"/>
    <w:rsid w:val="00D92197"/>
    <w:rsid w:val="00D93822"/>
    <w:rsid w:val="00D957C8"/>
    <w:rsid w:val="00D96521"/>
    <w:rsid w:val="00DA6BD2"/>
    <w:rsid w:val="00DA6DFF"/>
    <w:rsid w:val="00DA7E40"/>
    <w:rsid w:val="00DA7FDC"/>
    <w:rsid w:val="00DB158C"/>
    <w:rsid w:val="00DB277D"/>
    <w:rsid w:val="00DB4A3F"/>
    <w:rsid w:val="00DB66F5"/>
    <w:rsid w:val="00DB7D2F"/>
    <w:rsid w:val="00DC3FD5"/>
    <w:rsid w:val="00DC439F"/>
    <w:rsid w:val="00DC49E2"/>
    <w:rsid w:val="00DC5861"/>
    <w:rsid w:val="00DD565E"/>
    <w:rsid w:val="00DD6972"/>
    <w:rsid w:val="00DD754E"/>
    <w:rsid w:val="00DD7CDF"/>
    <w:rsid w:val="00DE14B5"/>
    <w:rsid w:val="00DE4F9D"/>
    <w:rsid w:val="00DE66CC"/>
    <w:rsid w:val="00DF5E16"/>
    <w:rsid w:val="00DF6263"/>
    <w:rsid w:val="00DF6735"/>
    <w:rsid w:val="00E02B61"/>
    <w:rsid w:val="00E03070"/>
    <w:rsid w:val="00E125A3"/>
    <w:rsid w:val="00E168D5"/>
    <w:rsid w:val="00E2245D"/>
    <w:rsid w:val="00E2381D"/>
    <w:rsid w:val="00E24621"/>
    <w:rsid w:val="00E2463A"/>
    <w:rsid w:val="00E24FC2"/>
    <w:rsid w:val="00E3221B"/>
    <w:rsid w:val="00E3386A"/>
    <w:rsid w:val="00E40113"/>
    <w:rsid w:val="00E4097E"/>
    <w:rsid w:val="00E4164C"/>
    <w:rsid w:val="00E44819"/>
    <w:rsid w:val="00E448A7"/>
    <w:rsid w:val="00E4727F"/>
    <w:rsid w:val="00E47D1B"/>
    <w:rsid w:val="00E54E10"/>
    <w:rsid w:val="00E57CF1"/>
    <w:rsid w:val="00E61E41"/>
    <w:rsid w:val="00E648C4"/>
    <w:rsid w:val="00E661C4"/>
    <w:rsid w:val="00E71F5A"/>
    <w:rsid w:val="00E773E8"/>
    <w:rsid w:val="00E83BED"/>
    <w:rsid w:val="00E9007C"/>
    <w:rsid w:val="00E96B4B"/>
    <w:rsid w:val="00EA1C70"/>
    <w:rsid w:val="00EA38E6"/>
    <w:rsid w:val="00EA40BF"/>
    <w:rsid w:val="00EA4B53"/>
    <w:rsid w:val="00EA6E32"/>
    <w:rsid w:val="00EB2971"/>
    <w:rsid w:val="00EB45EC"/>
    <w:rsid w:val="00EB473C"/>
    <w:rsid w:val="00EB771E"/>
    <w:rsid w:val="00EB7F5F"/>
    <w:rsid w:val="00EC01DD"/>
    <w:rsid w:val="00EC0593"/>
    <w:rsid w:val="00EC51AF"/>
    <w:rsid w:val="00ED4712"/>
    <w:rsid w:val="00ED699D"/>
    <w:rsid w:val="00EE1FD3"/>
    <w:rsid w:val="00EF0C86"/>
    <w:rsid w:val="00EF12E4"/>
    <w:rsid w:val="00EF76A5"/>
    <w:rsid w:val="00F0005D"/>
    <w:rsid w:val="00F034C0"/>
    <w:rsid w:val="00F0367F"/>
    <w:rsid w:val="00F039D6"/>
    <w:rsid w:val="00F14B36"/>
    <w:rsid w:val="00F214A8"/>
    <w:rsid w:val="00F225AF"/>
    <w:rsid w:val="00F3063A"/>
    <w:rsid w:val="00F33DEC"/>
    <w:rsid w:val="00F35223"/>
    <w:rsid w:val="00F361F8"/>
    <w:rsid w:val="00F36B23"/>
    <w:rsid w:val="00F4062E"/>
    <w:rsid w:val="00F4182E"/>
    <w:rsid w:val="00F4515E"/>
    <w:rsid w:val="00F45193"/>
    <w:rsid w:val="00F45758"/>
    <w:rsid w:val="00F4720A"/>
    <w:rsid w:val="00F5014A"/>
    <w:rsid w:val="00F527C1"/>
    <w:rsid w:val="00F52D3D"/>
    <w:rsid w:val="00F54831"/>
    <w:rsid w:val="00F57D6E"/>
    <w:rsid w:val="00F57F42"/>
    <w:rsid w:val="00F601FD"/>
    <w:rsid w:val="00F62CD8"/>
    <w:rsid w:val="00F64F40"/>
    <w:rsid w:val="00F6698D"/>
    <w:rsid w:val="00F71C58"/>
    <w:rsid w:val="00F7216E"/>
    <w:rsid w:val="00F741A0"/>
    <w:rsid w:val="00F744F1"/>
    <w:rsid w:val="00F75258"/>
    <w:rsid w:val="00F77E37"/>
    <w:rsid w:val="00F8304E"/>
    <w:rsid w:val="00F879AC"/>
    <w:rsid w:val="00F91A26"/>
    <w:rsid w:val="00F93189"/>
    <w:rsid w:val="00F94C8A"/>
    <w:rsid w:val="00F9794C"/>
    <w:rsid w:val="00FA25B6"/>
    <w:rsid w:val="00FA5B5C"/>
    <w:rsid w:val="00FA5EDC"/>
    <w:rsid w:val="00FA64B4"/>
    <w:rsid w:val="00FB187C"/>
    <w:rsid w:val="00FB385E"/>
    <w:rsid w:val="00FB7097"/>
    <w:rsid w:val="00FC4FB5"/>
    <w:rsid w:val="00FC510B"/>
    <w:rsid w:val="00FD3C3F"/>
    <w:rsid w:val="00FE0067"/>
    <w:rsid w:val="00FE1601"/>
    <w:rsid w:val="00FE225B"/>
    <w:rsid w:val="00FE3863"/>
    <w:rsid w:val="00FE7E3C"/>
    <w:rsid w:val="00FF26FB"/>
    <w:rsid w:val="00FF6C26"/>
    <w:rsid w:val="00FF7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1751"/>
    <w:rPr>
      <w:sz w:val="22"/>
      <w:szCs w:val="24"/>
    </w:rPr>
  </w:style>
  <w:style w:type="paragraph" w:styleId="Heading1">
    <w:name w:val="heading 1"/>
    <w:next w:val="BodyText"/>
    <w:qFormat/>
    <w:rsid w:val="006C74F4"/>
    <w:pPr>
      <w:keepNext/>
      <w:numPr>
        <w:numId w:val="24"/>
      </w:numPr>
      <w:autoSpaceDE w:val="0"/>
      <w:autoSpaceDN w:val="0"/>
      <w:adjustRightInd w:val="0"/>
      <w:spacing w:before="120" w:after="120"/>
      <w:outlineLvl w:val="0"/>
    </w:pPr>
    <w:rPr>
      <w:rFonts w:ascii="Arial" w:hAnsi="Arial" w:cs="Arial"/>
      <w:b/>
      <w:bCs/>
      <w:kern w:val="32"/>
      <w:sz w:val="36"/>
      <w:szCs w:val="32"/>
    </w:rPr>
  </w:style>
  <w:style w:type="paragraph" w:styleId="Heading2">
    <w:name w:val="heading 2"/>
    <w:next w:val="BodyText"/>
    <w:qFormat/>
    <w:rsid w:val="0041016F"/>
    <w:pPr>
      <w:numPr>
        <w:ilvl w:val="1"/>
        <w:numId w:val="24"/>
      </w:numPr>
      <w:spacing w:before="120" w:after="60"/>
      <w:outlineLvl w:val="1"/>
    </w:pPr>
    <w:rPr>
      <w:rFonts w:ascii="Arial" w:hAnsi="Arial" w:cs="Arial"/>
      <w:b/>
      <w:iCs/>
      <w:kern w:val="32"/>
      <w:sz w:val="32"/>
      <w:szCs w:val="28"/>
    </w:rPr>
  </w:style>
  <w:style w:type="paragraph" w:styleId="Heading3">
    <w:name w:val="heading 3"/>
    <w:next w:val="BodyText"/>
    <w:qFormat/>
    <w:rsid w:val="00A7434D"/>
    <w:pPr>
      <w:numPr>
        <w:ilvl w:val="2"/>
        <w:numId w:val="24"/>
      </w:numPr>
      <w:spacing w:before="240" w:after="60"/>
      <w:ind w:left="720"/>
      <w:outlineLvl w:val="2"/>
    </w:pPr>
    <w:rPr>
      <w:rFonts w:ascii="Arial" w:hAnsi="Arial" w:cs="Arial"/>
      <w:b/>
      <w:bCs/>
      <w:iCs/>
      <w:kern w:val="32"/>
      <w:sz w:val="24"/>
      <w:szCs w:val="26"/>
    </w:rPr>
  </w:style>
  <w:style w:type="paragraph" w:styleId="Heading4">
    <w:name w:val="heading 4"/>
    <w:basedOn w:val="Heading5"/>
    <w:next w:val="BodyText"/>
    <w:link w:val="Heading4Char"/>
    <w:qFormat/>
    <w:rsid w:val="00DE66CC"/>
    <w:pPr>
      <w:numPr>
        <w:ilvl w:val="3"/>
      </w:numPr>
      <w:spacing w:before="120"/>
      <w:outlineLvl w:val="3"/>
    </w:pPr>
    <w:rPr>
      <w:sz w:val="22"/>
    </w:rPr>
  </w:style>
  <w:style w:type="paragraph" w:styleId="Heading5">
    <w:name w:val="heading 5"/>
    <w:next w:val="BodyText"/>
    <w:qFormat/>
    <w:rsid w:val="006E5523"/>
    <w:pPr>
      <w:numPr>
        <w:ilvl w:val="4"/>
        <w:numId w:val="24"/>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24"/>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24"/>
      </w:numPr>
      <w:spacing w:before="40" w:after="40"/>
      <w:outlineLvl w:val="6"/>
    </w:pPr>
    <w:rPr>
      <w:rFonts w:ascii="Arial" w:hAnsi="Arial"/>
      <w:b/>
      <w:sz w:val="22"/>
      <w:szCs w:val="24"/>
    </w:rPr>
  </w:style>
  <w:style w:type="paragraph" w:styleId="Heading8">
    <w:name w:val="heading 8"/>
    <w:next w:val="BlockText"/>
    <w:qFormat/>
    <w:rsid w:val="006E5523"/>
    <w:pPr>
      <w:numPr>
        <w:ilvl w:val="7"/>
        <w:numId w:val="24"/>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24"/>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936695"/>
    <w:pPr>
      <w:spacing w:before="60" w:after="60"/>
    </w:pPr>
    <w:rPr>
      <w:rFonts w:cs="Arial"/>
      <w:b/>
      <w:sz w:val="24"/>
      <w:szCs w:val="22"/>
    </w:rPr>
  </w:style>
  <w:style w:type="paragraph" w:customStyle="1" w:styleId="TableText">
    <w:name w:val="Table Text"/>
    <w:next w:val="BodyText"/>
    <w:link w:val="TableTextChar"/>
    <w:rsid w:val="004E5C77"/>
    <w:pPr>
      <w:spacing w:before="60"/>
    </w:pPr>
    <w:rPr>
      <w:rFonts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715E40"/>
    <w:pPr>
      <w:numPr>
        <w:numId w:val="5"/>
      </w:numPr>
      <w:spacing w:before="60" w:after="60"/>
    </w:pPr>
    <w:rPr>
      <w:sz w:val="24"/>
    </w:rPr>
  </w:style>
  <w:style w:type="paragraph" w:styleId="TOC1">
    <w:name w:val="toc 1"/>
    <w:basedOn w:val="Normal"/>
    <w:next w:val="Normal"/>
    <w:autoRedefine/>
    <w:uiPriority w:val="39"/>
    <w:rsid w:val="004E5C77"/>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CB2CD2"/>
    <w:pPr>
      <w:tabs>
        <w:tab w:val="left" w:pos="1440"/>
        <w:tab w:val="right" w:leader="dot" w:pos="9350"/>
      </w:tabs>
      <w:spacing w:before="60"/>
      <w:ind w:left="540"/>
    </w:pPr>
    <w:rPr>
      <w:rFonts w:ascii="Arial" w:hAnsi="Arial"/>
      <w:b/>
      <w:i/>
      <w:sz w:val="24"/>
    </w:rPr>
  </w:style>
  <w:style w:type="paragraph" w:customStyle="1" w:styleId="BodyTextBullet2">
    <w:name w:val="Body Text Bullet 2"/>
    <w:rsid w:val="0046097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065F74"/>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516370"/>
    <w:pPr>
      <w:numPr>
        <w:numId w:val="10"/>
      </w:numPr>
      <w:spacing w:before="120" w:after="240"/>
    </w:pPr>
    <w:rPr>
      <w:rFonts w:ascii="Arial" w:hAnsi="Arial"/>
      <w:b/>
      <w:sz w:val="32"/>
      <w:szCs w:val="24"/>
    </w:rPr>
  </w:style>
  <w:style w:type="paragraph" w:customStyle="1" w:styleId="Appendix2">
    <w:name w:val="Appendix 2"/>
    <w:basedOn w:val="Appendix1"/>
    <w:rsid w:val="00A04018"/>
    <w:pPr>
      <w:numPr>
        <w:ilvl w:val="1"/>
      </w:numPr>
      <w:tabs>
        <w:tab w:val="clear" w:pos="97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92180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left" w:pos="720"/>
        <w:tab w:val="left" w:pos="90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4E5C77"/>
    <w:rPr>
      <w:rFonts w:cs="Arial"/>
      <w:sz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sz w:val="24"/>
    </w:rPr>
  </w:style>
  <w:style w:type="character" w:customStyle="1" w:styleId="NormalTableTextCenteredChar">
    <w:name w:val="Normal Table Text Centered Char"/>
    <w:basedOn w:val="DefaultParagraphFont"/>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 w:val="24"/>
      <w:szCs w:val="20"/>
    </w:rPr>
  </w:style>
  <w:style w:type="character" w:customStyle="1" w:styleId="InstructionalTextChar">
    <w:name w:val="Instructional Text Char"/>
    <w:basedOn w:val="DefaultParagraphFont"/>
    <w:link w:val="InstructionalText"/>
    <w:rsid w:val="00921803"/>
    <w:rPr>
      <w:rFonts w:ascii="Garamond" w:hAnsi="Garamond"/>
      <w:i/>
      <w:iCs/>
      <w:color w:val="0000FF"/>
      <w:sz w:val="24"/>
    </w:rPr>
  </w:style>
  <w:style w:type="paragraph" w:customStyle="1" w:styleId="Appendix3">
    <w:name w:val="Appendix 3"/>
    <w:basedOn w:val="Appendix2"/>
    <w:qFormat/>
    <w:rsid w:val="00DB277D"/>
    <w:pPr>
      <w:numPr>
        <w:ilvl w:val="0"/>
        <w:numId w:val="0"/>
      </w:numPr>
      <w:tabs>
        <w:tab w:val="left" w:pos="1080"/>
      </w:tabs>
      <w:ind w:left="1080" w:hanging="1080"/>
    </w:pPr>
    <w:rPr>
      <w:sz w:val="28"/>
    </w:rPr>
  </w:style>
  <w:style w:type="character" w:customStyle="1" w:styleId="Heading4Char">
    <w:name w:val="Heading 4 Char"/>
    <w:basedOn w:val="DefaultParagraphFont"/>
    <w:link w:val="Heading4"/>
    <w:rsid w:val="00DE66CC"/>
    <w:rPr>
      <w:rFonts w:ascii="Arial" w:hAnsi="Arial"/>
      <w:b/>
      <w:bCs/>
      <w:iCs/>
      <w:sz w:val="22"/>
      <w:szCs w:val="26"/>
    </w:rPr>
  </w:style>
  <w:style w:type="character" w:styleId="CommentReference">
    <w:name w:val="annotation reference"/>
    <w:basedOn w:val="DefaultParagraphFont"/>
    <w:rsid w:val="0030428E"/>
    <w:rPr>
      <w:sz w:val="16"/>
      <w:szCs w:val="16"/>
    </w:rPr>
  </w:style>
  <w:style w:type="paragraph" w:styleId="CommentText">
    <w:name w:val="annotation text"/>
    <w:basedOn w:val="Normal"/>
    <w:link w:val="CommentTextChar"/>
    <w:rsid w:val="0030428E"/>
    <w:rPr>
      <w:sz w:val="20"/>
      <w:szCs w:val="20"/>
    </w:rPr>
  </w:style>
  <w:style w:type="character" w:customStyle="1" w:styleId="CommentTextChar">
    <w:name w:val="Comment Text Char"/>
    <w:basedOn w:val="DefaultParagraphFont"/>
    <w:link w:val="CommentText"/>
    <w:rsid w:val="0030428E"/>
  </w:style>
  <w:style w:type="paragraph" w:styleId="CommentSubject">
    <w:name w:val="annotation subject"/>
    <w:basedOn w:val="CommentText"/>
    <w:next w:val="CommentText"/>
    <w:link w:val="CommentSubjectChar"/>
    <w:rsid w:val="0030428E"/>
    <w:rPr>
      <w:b/>
      <w:bCs/>
    </w:rPr>
  </w:style>
  <w:style w:type="character" w:customStyle="1" w:styleId="CommentSubjectChar">
    <w:name w:val="Comment Subject Char"/>
    <w:basedOn w:val="CommentTextChar"/>
    <w:link w:val="CommentSubject"/>
    <w:rsid w:val="0030428E"/>
    <w:rPr>
      <w:b/>
      <w:bCs/>
    </w:rPr>
  </w:style>
  <w:style w:type="paragraph" w:styleId="Revision">
    <w:name w:val="Revision"/>
    <w:hidden/>
    <w:uiPriority w:val="99"/>
    <w:semiHidden/>
    <w:rsid w:val="00FB385E"/>
    <w:rPr>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1751"/>
    <w:rPr>
      <w:sz w:val="22"/>
      <w:szCs w:val="24"/>
    </w:rPr>
  </w:style>
  <w:style w:type="paragraph" w:styleId="Heading1">
    <w:name w:val="heading 1"/>
    <w:next w:val="BodyText"/>
    <w:qFormat/>
    <w:rsid w:val="006C74F4"/>
    <w:pPr>
      <w:keepNext/>
      <w:numPr>
        <w:numId w:val="24"/>
      </w:numPr>
      <w:autoSpaceDE w:val="0"/>
      <w:autoSpaceDN w:val="0"/>
      <w:adjustRightInd w:val="0"/>
      <w:spacing w:before="120" w:after="120"/>
      <w:outlineLvl w:val="0"/>
    </w:pPr>
    <w:rPr>
      <w:rFonts w:ascii="Arial" w:hAnsi="Arial" w:cs="Arial"/>
      <w:b/>
      <w:bCs/>
      <w:kern w:val="32"/>
      <w:sz w:val="36"/>
      <w:szCs w:val="32"/>
    </w:rPr>
  </w:style>
  <w:style w:type="paragraph" w:styleId="Heading2">
    <w:name w:val="heading 2"/>
    <w:next w:val="BodyText"/>
    <w:qFormat/>
    <w:rsid w:val="0041016F"/>
    <w:pPr>
      <w:numPr>
        <w:ilvl w:val="1"/>
        <w:numId w:val="24"/>
      </w:numPr>
      <w:spacing w:before="120" w:after="60"/>
      <w:ind w:left="576"/>
      <w:outlineLvl w:val="1"/>
    </w:pPr>
    <w:rPr>
      <w:rFonts w:ascii="Arial" w:hAnsi="Arial" w:cs="Arial"/>
      <w:b/>
      <w:iCs/>
      <w:kern w:val="32"/>
      <w:sz w:val="32"/>
      <w:szCs w:val="28"/>
    </w:rPr>
  </w:style>
  <w:style w:type="paragraph" w:styleId="Heading3">
    <w:name w:val="heading 3"/>
    <w:next w:val="BodyText"/>
    <w:qFormat/>
    <w:rsid w:val="000D2407"/>
    <w:pPr>
      <w:numPr>
        <w:ilvl w:val="2"/>
        <w:numId w:val="24"/>
      </w:numPr>
      <w:spacing w:before="240" w:after="60"/>
      <w:ind w:left="720"/>
      <w:outlineLvl w:val="2"/>
    </w:pPr>
    <w:rPr>
      <w:rFonts w:ascii="Arial" w:hAnsi="Arial" w:cs="Arial"/>
      <w:b/>
      <w:bCs/>
      <w:iCs/>
      <w:kern w:val="32"/>
      <w:sz w:val="24"/>
      <w:szCs w:val="26"/>
    </w:rPr>
  </w:style>
  <w:style w:type="paragraph" w:styleId="Heading4">
    <w:name w:val="heading 4"/>
    <w:basedOn w:val="Heading5"/>
    <w:next w:val="BodyText"/>
    <w:link w:val="Heading4Char"/>
    <w:qFormat/>
    <w:rsid w:val="00062E9B"/>
    <w:pPr>
      <w:numPr>
        <w:ilvl w:val="3"/>
      </w:numPr>
      <w:spacing w:before="120"/>
      <w:outlineLvl w:val="3"/>
    </w:pPr>
    <w:rPr>
      <w:sz w:val="22"/>
    </w:rPr>
  </w:style>
  <w:style w:type="paragraph" w:styleId="Heading5">
    <w:name w:val="heading 5"/>
    <w:next w:val="BodyText"/>
    <w:qFormat/>
    <w:rsid w:val="006E5523"/>
    <w:pPr>
      <w:numPr>
        <w:ilvl w:val="4"/>
        <w:numId w:val="24"/>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24"/>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24"/>
      </w:numPr>
      <w:spacing w:before="40" w:after="40"/>
      <w:outlineLvl w:val="6"/>
    </w:pPr>
    <w:rPr>
      <w:rFonts w:ascii="Arial" w:hAnsi="Arial"/>
      <w:b/>
      <w:sz w:val="22"/>
      <w:szCs w:val="24"/>
    </w:rPr>
  </w:style>
  <w:style w:type="paragraph" w:styleId="Heading8">
    <w:name w:val="heading 8"/>
    <w:next w:val="BlockText"/>
    <w:qFormat/>
    <w:rsid w:val="006E5523"/>
    <w:pPr>
      <w:numPr>
        <w:ilvl w:val="7"/>
        <w:numId w:val="24"/>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24"/>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936695"/>
    <w:pPr>
      <w:spacing w:before="60" w:after="60"/>
    </w:pPr>
    <w:rPr>
      <w:rFonts w:cs="Arial"/>
      <w:b/>
      <w:sz w:val="24"/>
      <w:szCs w:val="22"/>
    </w:rPr>
  </w:style>
  <w:style w:type="paragraph" w:customStyle="1" w:styleId="TableText">
    <w:name w:val="Table Text"/>
    <w:next w:val="BodyText"/>
    <w:link w:val="TableTextChar"/>
    <w:rsid w:val="004E5C77"/>
    <w:pPr>
      <w:spacing w:before="60"/>
    </w:pPr>
    <w:rPr>
      <w:rFonts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715E40"/>
    <w:pPr>
      <w:numPr>
        <w:numId w:val="5"/>
      </w:numPr>
      <w:spacing w:before="60" w:after="60"/>
    </w:pPr>
    <w:rPr>
      <w:sz w:val="24"/>
    </w:rPr>
  </w:style>
  <w:style w:type="paragraph" w:styleId="TOC1">
    <w:name w:val="toc 1"/>
    <w:basedOn w:val="Normal"/>
    <w:next w:val="Normal"/>
    <w:autoRedefine/>
    <w:uiPriority w:val="39"/>
    <w:rsid w:val="004E5C77"/>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CB2CD2"/>
    <w:pPr>
      <w:tabs>
        <w:tab w:val="left" w:pos="1440"/>
        <w:tab w:val="right" w:leader="dot" w:pos="9350"/>
      </w:tabs>
      <w:spacing w:before="60"/>
      <w:ind w:left="540"/>
    </w:pPr>
    <w:rPr>
      <w:rFonts w:ascii="Arial" w:hAnsi="Arial"/>
      <w:b/>
      <w:i/>
      <w:sz w:val="24"/>
    </w:rPr>
  </w:style>
  <w:style w:type="paragraph" w:customStyle="1" w:styleId="BodyTextBullet2">
    <w:name w:val="Body Text Bullet 2"/>
    <w:rsid w:val="0046097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065F74"/>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516370"/>
    <w:pPr>
      <w:numPr>
        <w:numId w:val="10"/>
      </w:numPr>
      <w:spacing w:before="120" w:after="240"/>
    </w:pPr>
    <w:rPr>
      <w:rFonts w:ascii="Arial" w:hAnsi="Arial"/>
      <w:b/>
      <w:sz w:val="32"/>
      <w:szCs w:val="24"/>
    </w:rPr>
  </w:style>
  <w:style w:type="paragraph" w:customStyle="1" w:styleId="Appendix2">
    <w:name w:val="Appendix 2"/>
    <w:basedOn w:val="Appendix1"/>
    <w:rsid w:val="00A04018"/>
    <w:pPr>
      <w:numPr>
        <w:ilvl w:val="1"/>
      </w:numPr>
      <w:tabs>
        <w:tab w:val="clear" w:pos="97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92180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left" w:pos="720"/>
        <w:tab w:val="left" w:pos="90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4E5C77"/>
    <w:rPr>
      <w:rFonts w:cs="Arial"/>
      <w:sz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sz w:val="24"/>
    </w:rPr>
  </w:style>
  <w:style w:type="character" w:customStyle="1" w:styleId="NormalTableTextCenteredChar">
    <w:name w:val="Normal Table Text Centered Char"/>
    <w:basedOn w:val="DefaultParagraphFont"/>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 w:val="24"/>
      <w:szCs w:val="20"/>
    </w:rPr>
  </w:style>
  <w:style w:type="character" w:customStyle="1" w:styleId="InstructionalTextChar">
    <w:name w:val="Instructional Text Char"/>
    <w:basedOn w:val="DefaultParagraphFont"/>
    <w:link w:val="InstructionalText"/>
    <w:rsid w:val="00921803"/>
    <w:rPr>
      <w:rFonts w:ascii="Garamond" w:hAnsi="Garamond"/>
      <w:i/>
      <w:iCs/>
      <w:color w:val="0000FF"/>
      <w:sz w:val="24"/>
    </w:rPr>
  </w:style>
  <w:style w:type="paragraph" w:customStyle="1" w:styleId="Appendix3">
    <w:name w:val="Appendix 3"/>
    <w:basedOn w:val="Appendix2"/>
    <w:qFormat/>
    <w:rsid w:val="00DB277D"/>
    <w:pPr>
      <w:numPr>
        <w:ilvl w:val="0"/>
        <w:numId w:val="0"/>
      </w:numPr>
      <w:tabs>
        <w:tab w:val="left" w:pos="1080"/>
      </w:tabs>
      <w:ind w:left="1080" w:hanging="1080"/>
    </w:pPr>
    <w:rPr>
      <w:sz w:val="28"/>
    </w:rPr>
  </w:style>
  <w:style w:type="character" w:customStyle="1" w:styleId="Heading4Char">
    <w:name w:val="Heading 4 Char"/>
    <w:basedOn w:val="DefaultParagraphFont"/>
    <w:link w:val="Heading4"/>
    <w:rsid w:val="00062E9B"/>
    <w:rPr>
      <w:rFonts w:ascii="Arial" w:hAnsi="Arial"/>
      <w:b/>
      <w:bCs/>
      <w:iCs/>
      <w:sz w:val="22"/>
      <w:szCs w:val="26"/>
    </w:rPr>
  </w:style>
  <w:style w:type="character" w:styleId="CommentReference">
    <w:name w:val="annotation reference"/>
    <w:basedOn w:val="DefaultParagraphFont"/>
    <w:rsid w:val="0030428E"/>
    <w:rPr>
      <w:sz w:val="16"/>
      <w:szCs w:val="16"/>
    </w:rPr>
  </w:style>
  <w:style w:type="paragraph" w:styleId="CommentText">
    <w:name w:val="annotation text"/>
    <w:basedOn w:val="Normal"/>
    <w:link w:val="CommentTextChar"/>
    <w:rsid w:val="0030428E"/>
    <w:rPr>
      <w:sz w:val="20"/>
      <w:szCs w:val="20"/>
    </w:rPr>
  </w:style>
  <w:style w:type="character" w:customStyle="1" w:styleId="CommentTextChar">
    <w:name w:val="Comment Text Char"/>
    <w:basedOn w:val="DefaultParagraphFont"/>
    <w:link w:val="CommentText"/>
    <w:rsid w:val="0030428E"/>
  </w:style>
  <w:style w:type="paragraph" w:styleId="CommentSubject">
    <w:name w:val="annotation subject"/>
    <w:basedOn w:val="CommentText"/>
    <w:next w:val="CommentText"/>
    <w:link w:val="CommentSubjectChar"/>
    <w:rsid w:val="0030428E"/>
    <w:rPr>
      <w:b/>
      <w:bCs/>
    </w:rPr>
  </w:style>
  <w:style w:type="character" w:customStyle="1" w:styleId="CommentSubjectChar">
    <w:name w:val="Comment Subject Char"/>
    <w:basedOn w:val="CommentTextChar"/>
    <w:link w:val="CommentSubject"/>
    <w:rsid w:val="0030428E"/>
    <w:rPr>
      <w:b/>
      <w:bCs/>
    </w:rPr>
  </w:style>
  <w:style w:type="paragraph" w:styleId="Revision">
    <w:name w:val="Revision"/>
    <w:hidden/>
    <w:uiPriority w:val="99"/>
    <w:semiHidden/>
    <w:rsid w:val="00FB385E"/>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wpc-edi.com/" TargetMode="External"/><Relationship Id="rId3" Type="http://schemas.openxmlformats.org/officeDocument/2006/relationships/styles" Target="styles.xml"/><Relationship Id="rId21" Type="http://schemas.openxmlformats.org/officeDocument/2006/relationships/hyperlink" Target="http://your_srver.domain.ext/warboard/anotebk.asp?proj=1646&amp;Type=Active"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wpc-edi.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pc-edi.com/" TargetMode="External"/><Relationship Id="rId20" Type="http://schemas.openxmlformats.org/officeDocument/2006/relationships/hyperlink" Target="http://www.caqh.org/CORESTRAW/DraftPAInfraRule_RWGReview.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oleObject" Target="embeddings/oleObject1.bin"/><Relationship Id="rId10" Type="http://schemas.openxmlformats.org/officeDocument/2006/relationships/header" Target="header1.xml"/><Relationship Id="rId19" Type="http://schemas.openxmlformats.org/officeDocument/2006/relationships/hyperlink" Target="http://www.wpc-edi.com/"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1BF34-D1E4-479D-8AEE-FE210A2BB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7941</Words>
  <Characters>45267</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53102</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2016-03-28T16:48:00Z</dcterms:created>
  <dcterms:modified xsi:type="dcterms:W3CDTF">2016-03-28T16:48:00Z</dcterms:modified>
</cp:coreProperties>
</file>