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89" w:rsidRPr="000307FA" w:rsidRDefault="00B81D89" w:rsidP="00B81D89">
      <w:pPr>
        <w:spacing w:before="9"/>
        <w:ind w:right="40"/>
        <w:jc w:val="center"/>
        <w:rPr>
          <w:rFonts w:eastAsia="Arial"/>
          <w:b/>
          <w:bCs/>
          <w:sz w:val="32"/>
          <w:szCs w:val="28"/>
        </w:rPr>
      </w:pPr>
      <w:bookmarkStart w:id="0" w:name="_Toc205632711"/>
      <w:bookmarkStart w:id="1" w:name="_GoBack"/>
      <w:bookmarkEnd w:id="1"/>
    </w:p>
    <w:p w:rsidR="00B81D89" w:rsidRPr="005B19AB" w:rsidRDefault="00B61418" w:rsidP="00B81D89">
      <w:pPr>
        <w:spacing w:before="9"/>
        <w:ind w:right="40"/>
        <w:jc w:val="center"/>
        <w:rPr>
          <w:rFonts w:ascii="Arial" w:eastAsia="Arial" w:hAnsi="Arial" w:cs="Arial"/>
          <w:sz w:val="36"/>
          <w:szCs w:val="36"/>
        </w:rPr>
      </w:pPr>
      <w:r w:rsidRPr="005B19AB">
        <w:rPr>
          <w:rFonts w:ascii="Arial" w:eastAsia="Arial" w:hAnsi="Arial" w:cs="Arial"/>
          <w:b/>
          <w:bCs/>
          <w:sz w:val="36"/>
          <w:szCs w:val="36"/>
        </w:rPr>
        <w:t>Community Care System Enhancements</w:t>
      </w:r>
      <w:r w:rsidR="005B741B" w:rsidRPr="005B19AB">
        <w:rPr>
          <w:rFonts w:ascii="Arial" w:eastAsia="Arial" w:hAnsi="Arial" w:cs="Arial"/>
          <w:b/>
          <w:bCs/>
          <w:sz w:val="36"/>
          <w:szCs w:val="36"/>
        </w:rPr>
        <w:t xml:space="preserve"> (CCSE)</w:t>
      </w:r>
    </w:p>
    <w:p w:rsidR="00B81D89" w:rsidRPr="005B19AB" w:rsidRDefault="00B81D89" w:rsidP="00B81D89">
      <w:pPr>
        <w:spacing w:before="14" w:line="220" w:lineRule="exact"/>
        <w:ind w:right="40"/>
        <w:jc w:val="center"/>
        <w:rPr>
          <w:rFonts w:ascii="Arial" w:hAnsi="Arial" w:cs="Arial"/>
          <w:sz w:val="36"/>
          <w:szCs w:val="36"/>
        </w:rPr>
      </w:pPr>
    </w:p>
    <w:p w:rsidR="00B81D89" w:rsidRDefault="005B741B" w:rsidP="005B19AB">
      <w:pPr>
        <w:ind w:right="40"/>
        <w:jc w:val="center"/>
        <w:rPr>
          <w:rFonts w:ascii="Arial" w:eastAsia="Arial" w:hAnsi="Arial" w:cs="Arial"/>
          <w:b/>
          <w:bCs/>
          <w:spacing w:val="-5"/>
          <w:sz w:val="36"/>
          <w:szCs w:val="36"/>
        </w:rPr>
      </w:pPr>
      <w:r w:rsidRPr="005B19AB">
        <w:rPr>
          <w:rFonts w:ascii="Arial" w:eastAsia="Arial" w:hAnsi="Arial" w:cs="Arial"/>
          <w:b/>
          <w:bCs/>
          <w:spacing w:val="-5"/>
          <w:sz w:val="36"/>
          <w:szCs w:val="36"/>
        </w:rPr>
        <w:t xml:space="preserve">Claims Processing and Eligibility (CP&amp;E) </w:t>
      </w:r>
    </w:p>
    <w:p w:rsidR="00144142" w:rsidRPr="005B19AB" w:rsidRDefault="00144142" w:rsidP="005B19AB">
      <w:pPr>
        <w:ind w:right="40"/>
        <w:jc w:val="center"/>
        <w:rPr>
          <w:rFonts w:ascii="Arial" w:hAnsi="Arial" w:cs="Arial"/>
          <w:sz w:val="36"/>
          <w:szCs w:val="36"/>
        </w:rPr>
      </w:pPr>
    </w:p>
    <w:p w:rsidR="00A53CB1" w:rsidRDefault="000F21DC" w:rsidP="00B81D89">
      <w:pPr>
        <w:ind w:right="40"/>
        <w:jc w:val="center"/>
        <w:rPr>
          <w:rFonts w:ascii="Arial" w:eastAsia="Calibri" w:hAnsi="Arial" w:cs="Arial"/>
          <w:b/>
          <w:bCs/>
          <w:sz w:val="36"/>
          <w:szCs w:val="36"/>
        </w:rPr>
      </w:pPr>
      <w:r w:rsidRPr="005B19AB">
        <w:rPr>
          <w:rFonts w:ascii="Arial" w:eastAsia="Calibri" w:hAnsi="Arial" w:cs="Arial"/>
          <w:b/>
          <w:bCs/>
          <w:sz w:val="36"/>
          <w:szCs w:val="36"/>
        </w:rPr>
        <w:t xml:space="preserve">Build </w:t>
      </w:r>
      <w:r w:rsidR="00BB4C93">
        <w:rPr>
          <w:rFonts w:ascii="Arial" w:eastAsia="Calibri" w:hAnsi="Arial" w:cs="Arial"/>
          <w:b/>
          <w:bCs/>
          <w:sz w:val="36"/>
          <w:szCs w:val="36"/>
        </w:rPr>
        <w:t>7</w:t>
      </w:r>
      <w:r w:rsidR="005B5ACF" w:rsidRPr="005B19AB">
        <w:rPr>
          <w:rFonts w:ascii="Arial" w:eastAsia="Calibri" w:hAnsi="Arial" w:cs="Arial"/>
          <w:b/>
          <w:bCs/>
          <w:sz w:val="36"/>
          <w:szCs w:val="36"/>
        </w:rPr>
        <w:t xml:space="preserve"> </w:t>
      </w:r>
      <w:r w:rsidR="00A53CB1" w:rsidRPr="005B19AB">
        <w:rPr>
          <w:rFonts w:ascii="Arial" w:eastAsia="Calibri" w:hAnsi="Arial" w:cs="Arial"/>
          <w:b/>
          <w:bCs/>
          <w:sz w:val="36"/>
          <w:szCs w:val="36"/>
        </w:rPr>
        <w:t>Release Plan</w:t>
      </w:r>
      <w:r w:rsidRPr="005B19AB">
        <w:rPr>
          <w:rFonts w:ascii="Arial" w:eastAsia="Calibri" w:hAnsi="Arial" w:cs="Arial"/>
          <w:b/>
          <w:bCs/>
          <w:sz w:val="36"/>
          <w:szCs w:val="36"/>
        </w:rPr>
        <w:t>ning Package</w:t>
      </w:r>
    </w:p>
    <w:p w:rsidR="00144142" w:rsidRPr="005B19AB" w:rsidRDefault="00144142" w:rsidP="00B81D89">
      <w:pPr>
        <w:ind w:right="40"/>
        <w:jc w:val="center"/>
        <w:rPr>
          <w:rFonts w:ascii="Arial" w:eastAsia="Calibri" w:hAnsi="Arial" w:cs="Arial"/>
          <w:b/>
          <w:bCs/>
          <w:sz w:val="36"/>
          <w:szCs w:val="36"/>
        </w:rPr>
      </w:pPr>
    </w:p>
    <w:p w:rsidR="00B81D89" w:rsidRPr="000307FA" w:rsidRDefault="00B81D89" w:rsidP="00B81D89">
      <w:pPr>
        <w:spacing w:before="2" w:line="180" w:lineRule="exact"/>
        <w:ind w:right="40"/>
        <w:jc w:val="center"/>
        <w:rPr>
          <w:sz w:val="20"/>
          <w:szCs w:val="18"/>
        </w:rPr>
      </w:pPr>
    </w:p>
    <w:p w:rsidR="00B81D89" w:rsidRDefault="00B81D89" w:rsidP="00B81D89">
      <w:pPr>
        <w:spacing w:line="200" w:lineRule="exact"/>
        <w:ind w:right="40"/>
        <w:jc w:val="center"/>
        <w:rPr>
          <w:sz w:val="20"/>
          <w:szCs w:val="20"/>
        </w:rPr>
      </w:pPr>
    </w:p>
    <w:p w:rsidR="00144142" w:rsidRDefault="00144142" w:rsidP="00B81D89">
      <w:pPr>
        <w:spacing w:line="200" w:lineRule="exact"/>
        <w:ind w:right="40"/>
        <w:jc w:val="center"/>
        <w:rPr>
          <w:sz w:val="20"/>
          <w:szCs w:val="20"/>
        </w:rPr>
      </w:pPr>
    </w:p>
    <w:p w:rsidR="00144142" w:rsidRPr="000307FA" w:rsidRDefault="00144142" w:rsidP="00B81D89">
      <w:pPr>
        <w:spacing w:line="200" w:lineRule="exact"/>
        <w:ind w:right="40"/>
        <w:jc w:val="center"/>
        <w:rPr>
          <w:sz w:val="20"/>
          <w:szCs w:val="20"/>
        </w:rPr>
      </w:pPr>
    </w:p>
    <w:p w:rsidR="00B81D89" w:rsidRPr="000307FA" w:rsidRDefault="00B81D89" w:rsidP="00B81D89">
      <w:pPr>
        <w:ind w:right="40"/>
        <w:jc w:val="center"/>
        <w:rPr>
          <w:sz w:val="20"/>
          <w:szCs w:val="20"/>
        </w:rPr>
      </w:pPr>
      <w:r w:rsidRPr="000307FA">
        <w:rPr>
          <w:noProof/>
          <w:sz w:val="20"/>
          <w:szCs w:val="20"/>
        </w:rPr>
        <w:drawing>
          <wp:inline distT="0" distB="0" distL="0" distR="0" wp14:anchorId="36732182" wp14:editId="65377B23">
            <wp:extent cx="2176272" cy="21762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76272" cy="2176272"/>
                    </a:xfrm>
                    <a:prstGeom prst="rect">
                      <a:avLst/>
                    </a:prstGeom>
                    <a:noFill/>
                    <a:ln>
                      <a:noFill/>
                    </a:ln>
                  </pic:spPr>
                </pic:pic>
              </a:graphicData>
            </a:graphic>
          </wp:inline>
        </w:drawing>
      </w:r>
    </w:p>
    <w:p w:rsidR="00B81D89" w:rsidRPr="000307FA" w:rsidRDefault="00B81D89" w:rsidP="00B81D89">
      <w:pPr>
        <w:spacing w:line="200" w:lineRule="exact"/>
        <w:ind w:right="40"/>
        <w:rPr>
          <w:sz w:val="20"/>
          <w:szCs w:val="20"/>
        </w:rPr>
      </w:pPr>
    </w:p>
    <w:p w:rsidR="00B81D89" w:rsidRPr="000307FA" w:rsidRDefault="00B81D89" w:rsidP="00B81D89">
      <w:pPr>
        <w:spacing w:line="200" w:lineRule="exact"/>
        <w:ind w:right="40"/>
        <w:jc w:val="center"/>
        <w:rPr>
          <w:sz w:val="20"/>
          <w:szCs w:val="20"/>
        </w:rPr>
      </w:pPr>
    </w:p>
    <w:p w:rsidR="00B81D89" w:rsidRDefault="00B81D89" w:rsidP="00B81D89">
      <w:pPr>
        <w:spacing w:line="200" w:lineRule="exact"/>
        <w:ind w:right="40"/>
        <w:rPr>
          <w:sz w:val="20"/>
          <w:szCs w:val="20"/>
        </w:rPr>
      </w:pPr>
    </w:p>
    <w:p w:rsidR="00144142" w:rsidRDefault="00144142" w:rsidP="00B81D89">
      <w:pPr>
        <w:spacing w:line="200" w:lineRule="exact"/>
        <w:ind w:right="40"/>
        <w:rPr>
          <w:sz w:val="20"/>
          <w:szCs w:val="20"/>
        </w:rPr>
      </w:pPr>
    </w:p>
    <w:p w:rsidR="00144142" w:rsidRPr="000307FA" w:rsidRDefault="00144142" w:rsidP="00B81D89">
      <w:pPr>
        <w:spacing w:line="200" w:lineRule="exact"/>
        <w:ind w:right="40"/>
        <w:rPr>
          <w:sz w:val="20"/>
          <w:szCs w:val="20"/>
        </w:rPr>
      </w:pPr>
    </w:p>
    <w:p w:rsidR="00B81D89" w:rsidRPr="000307FA" w:rsidRDefault="00B81D89" w:rsidP="00B81D89">
      <w:pPr>
        <w:spacing w:line="361" w:lineRule="exact"/>
        <w:ind w:right="40"/>
        <w:jc w:val="center"/>
        <w:rPr>
          <w:rFonts w:eastAsia="Arial"/>
          <w:b/>
          <w:bCs/>
          <w:spacing w:val="7"/>
          <w:position w:val="-1"/>
          <w:sz w:val="32"/>
          <w:szCs w:val="32"/>
        </w:rPr>
      </w:pPr>
    </w:p>
    <w:p w:rsidR="008A5416" w:rsidRPr="005B19AB" w:rsidRDefault="008A5416" w:rsidP="008A5416">
      <w:pPr>
        <w:spacing w:before="9"/>
        <w:ind w:right="40"/>
        <w:jc w:val="center"/>
        <w:rPr>
          <w:rFonts w:ascii="Arial" w:eastAsia="Arial" w:hAnsi="Arial" w:cs="Arial"/>
          <w:b/>
          <w:bCs/>
          <w:sz w:val="28"/>
          <w:szCs w:val="28"/>
        </w:rPr>
      </w:pPr>
      <w:r w:rsidRPr="005B19AB">
        <w:rPr>
          <w:rFonts w:ascii="Arial" w:eastAsia="Arial" w:hAnsi="Arial" w:cs="Arial"/>
          <w:b/>
          <w:bCs/>
          <w:sz w:val="28"/>
          <w:szCs w:val="28"/>
        </w:rPr>
        <w:t>De</w:t>
      </w:r>
      <w:r w:rsidRPr="005B19AB">
        <w:rPr>
          <w:rFonts w:ascii="Arial" w:eastAsia="Arial" w:hAnsi="Arial" w:cs="Arial"/>
          <w:b/>
          <w:bCs/>
          <w:spacing w:val="-3"/>
          <w:sz w:val="28"/>
          <w:szCs w:val="28"/>
        </w:rPr>
        <w:t>p</w:t>
      </w:r>
      <w:r w:rsidRPr="005B19AB">
        <w:rPr>
          <w:rFonts w:ascii="Arial" w:eastAsia="Arial" w:hAnsi="Arial" w:cs="Arial"/>
          <w:b/>
          <w:bCs/>
          <w:spacing w:val="2"/>
          <w:sz w:val="28"/>
          <w:szCs w:val="28"/>
        </w:rPr>
        <w:t>a</w:t>
      </w:r>
      <w:r w:rsidRPr="005B19AB">
        <w:rPr>
          <w:rFonts w:ascii="Arial" w:eastAsia="Arial" w:hAnsi="Arial" w:cs="Arial"/>
          <w:b/>
          <w:bCs/>
          <w:spacing w:val="4"/>
          <w:sz w:val="28"/>
          <w:szCs w:val="28"/>
        </w:rPr>
        <w:t>r</w:t>
      </w:r>
      <w:r w:rsidRPr="005B19AB">
        <w:rPr>
          <w:rFonts w:ascii="Arial" w:eastAsia="Arial" w:hAnsi="Arial" w:cs="Arial"/>
          <w:b/>
          <w:bCs/>
          <w:spacing w:val="-5"/>
          <w:sz w:val="28"/>
          <w:szCs w:val="28"/>
        </w:rPr>
        <w:t>t</w:t>
      </w:r>
      <w:r w:rsidRPr="005B19AB">
        <w:rPr>
          <w:rFonts w:ascii="Arial" w:eastAsia="Arial" w:hAnsi="Arial" w:cs="Arial"/>
          <w:b/>
          <w:bCs/>
          <w:spacing w:val="-20"/>
          <w:sz w:val="28"/>
          <w:szCs w:val="28"/>
        </w:rPr>
        <w:t>m</w:t>
      </w:r>
      <w:r w:rsidRPr="005B19AB">
        <w:rPr>
          <w:rFonts w:ascii="Arial" w:eastAsia="Arial" w:hAnsi="Arial" w:cs="Arial"/>
          <w:b/>
          <w:bCs/>
          <w:spacing w:val="2"/>
          <w:sz w:val="28"/>
          <w:szCs w:val="28"/>
        </w:rPr>
        <w:t>e</w:t>
      </w:r>
      <w:r w:rsidRPr="005B19AB">
        <w:rPr>
          <w:rFonts w:ascii="Arial" w:eastAsia="Arial" w:hAnsi="Arial" w:cs="Arial"/>
          <w:b/>
          <w:bCs/>
          <w:spacing w:val="-4"/>
          <w:sz w:val="28"/>
          <w:szCs w:val="28"/>
        </w:rPr>
        <w:t>n</w:t>
      </w:r>
      <w:r w:rsidRPr="005B19AB">
        <w:rPr>
          <w:rFonts w:ascii="Arial" w:eastAsia="Arial" w:hAnsi="Arial" w:cs="Arial"/>
          <w:b/>
          <w:bCs/>
          <w:sz w:val="28"/>
          <w:szCs w:val="28"/>
        </w:rPr>
        <w:t>t</w:t>
      </w:r>
      <w:r w:rsidRPr="005B19AB">
        <w:rPr>
          <w:rFonts w:ascii="Arial" w:eastAsia="Arial" w:hAnsi="Arial" w:cs="Arial"/>
          <w:b/>
          <w:bCs/>
          <w:spacing w:val="27"/>
          <w:sz w:val="28"/>
          <w:szCs w:val="28"/>
        </w:rPr>
        <w:t xml:space="preserve"> </w:t>
      </w:r>
      <w:r w:rsidRPr="005B19AB">
        <w:rPr>
          <w:rFonts w:ascii="Arial" w:eastAsia="Arial" w:hAnsi="Arial" w:cs="Arial"/>
          <w:b/>
          <w:bCs/>
          <w:spacing w:val="-4"/>
          <w:sz w:val="28"/>
          <w:szCs w:val="28"/>
        </w:rPr>
        <w:t>o</w:t>
      </w:r>
      <w:r w:rsidRPr="005B19AB">
        <w:rPr>
          <w:rFonts w:ascii="Arial" w:eastAsia="Arial" w:hAnsi="Arial" w:cs="Arial"/>
          <w:b/>
          <w:bCs/>
          <w:sz w:val="28"/>
          <w:szCs w:val="28"/>
        </w:rPr>
        <w:t>f</w:t>
      </w:r>
      <w:r w:rsidRPr="005B19AB">
        <w:rPr>
          <w:rFonts w:ascii="Arial" w:eastAsia="Arial" w:hAnsi="Arial" w:cs="Arial"/>
          <w:b/>
          <w:bCs/>
          <w:spacing w:val="-5"/>
          <w:sz w:val="28"/>
          <w:szCs w:val="28"/>
        </w:rPr>
        <w:t xml:space="preserve"> </w:t>
      </w:r>
      <w:r w:rsidRPr="005B19AB">
        <w:rPr>
          <w:rFonts w:ascii="Arial" w:eastAsia="Arial" w:hAnsi="Arial" w:cs="Arial"/>
          <w:b/>
          <w:bCs/>
          <w:spacing w:val="6"/>
          <w:sz w:val="28"/>
          <w:szCs w:val="28"/>
        </w:rPr>
        <w:t>V</w:t>
      </w:r>
      <w:r w:rsidRPr="005B19AB">
        <w:rPr>
          <w:rFonts w:ascii="Arial" w:eastAsia="Arial" w:hAnsi="Arial" w:cs="Arial"/>
          <w:b/>
          <w:bCs/>
          <w:spacing w:val="2"/>
          <w:sz w:val="28"/>
          <w:szCs w:val="28"/>
        </w:rPr>
        <w:t>e</w:t>
      </w:r>
      <w:r w:rsidRPr="005B19AB">
        <w:rPr>
          <w:rFonts w:ascii="Arial" w:eastAsia="Arial" w:hAnsi="Arial" w:cs="Arial"/>
          <w:b/>
          <w:bCs/>
          <w:spacing w:val="-5"/>
          <w:sz w:val="28"/>
          <w:szCs w:val="28"/>
        </w:rPr>
        <w:t>t</w:t>
      </w:r>
      <w:r w:rsidRPr="005B19AB">
        <w:rPr>
          <w:rFonts w:ascii="Arial" w:eastAsia="Arial" w:hAnsi="Arial" w:cs="Arial"/>
          <w:b/>
          <w:bCs/>
          <w:spacing w:val="2"/>
          <w:sz w:val="28"/>
          <w:szCs w:val="28"/>
        </w:rPr>
        <w:t>e</w:t>
      </w:r>
      <w:r w:rsidRPr="005B19AB">
        <w:rPr>
          <w:rFonts w:ascii="Arial" w:eastAsia="Arial" w:hAnsi="Arial" w:cs="Arial"/>
          <w:b/>
          <w:bCs/>
          <w:spacing w:val="4"/>
          <w:sz w:val="28"/>
          <w:szCs w:val="28"/>
        </w:rPr>
        <w:t>r</w:t>
      </w:r>
      <w:r w:rsidRPr="005B19AB">
        <w:rPr>
          <w:rFonts w:ascii="Arial" w:eastAsia="Arial" w:hAnsi="Arial" w:cs="Arial"/>
          <w:b/>
          <w:bCs/>
          <w:spacing w:val="2"/>
          <w:sz w:val="28"/>
          <w:szCs w:val="28"/>
        </w:rPr>
        <w:t>a</w:t>
      </w:r>
      <w:r w:rsidRPr="005B19AB">
        <w:rPr>
          <w:rFonts w:ascii="Arial" w:eastAsia="Arial" w:hAnsi="Arial" w:cs="Arial"/>
          <w:b/>
          <w:bCs/>
          <w:spacing w:val="-4"/>
          <w:sz w:val="28"/>
          <w:szCs w:val="28"/>
        </w:rPr>
        <w:t>n</w:t>
      </w:r>
      <w:r w:rsidRPr="005B19AB">
        <w:rPr>
          <w:rFonts w:ascii="Arial" w:eastAsia="Arial" w:hAnsi="Arial" w:cs="Arial"/>
          <w:b/>
          <w:bCs/>
          <w:sz w:val="28"/>
          <w:szCs w:val="28"/>
        </w:rPr>
        <w:t>s</w:t>
      </w:r>
      <w:r w:rsidRPr="005B19AB">
        <w:rPr>
          <w:rFonts w:ascii="Arial" w:eastAsia="Arial" w:hAnsi="Arial" w:cs="Arial"/>
          <w:b/>
          <w:bCs/>
          <w:spacing w:val="2"/>
          <w:sz w:val="28"/>
          <w:szCs w:val="28"/>
        </w:rPr>
        <w:t xml:space="preserve"> </w:t>
      </w:r>
      <w:r w:rsidRPr="005B19AB">
        <w:rPr>
          <w:rFonts w:ascii="Arial" w:eastAsia="Arial" w:hAnsi="Arial" w:cs="Arial"/>
          <w:b/>
          <w:bCs/>
          <w:spacing w:val="-16"/>
          <w:sz w:val="28"/>
          <w:szCs w:val="28"/>
        </w:rPr>
        <w:t>A</w:t>
      </w:r>
      <w:r w:rsidRPr="005B19AB">
        <w:rPr>
          <w:rFonts w:ascii="Arial" w:eastAsia="Arial" w:hAnsi="Arial" w:cs="Arial"/>
          <w:b/>
          <w:bCs/>
          <w:spacing w:val="-5"/>
          <w:sz w:val="28"/>
          <w:szCs w:val="28"/>
        </w:rPr>
        <w:t>ff</w:t>
      </w:r>
      <w:r w:rsidRPr="005B19AB">
        <w:rPr>
          <w:rFonts w:ascii="Arial" w:eastAsia="Arial" w:hAnsi="Arial" w:cs="Arial"/>
          <w:b/>
          <w:bCs/>
          <w:spacing w:val="2"/>
          <w:sz w:val="28"/>
          <w:szCs w:val="28"/>
        </w:rPr>
        <w:t>a</w:t>
      </w:r>
      <w:r w:rsidRPr="005B19AB">
        <w:rPr>
          <w:rFonts w:ascii="Arial" w:eastAsia="Arial" w:hAnsi="Arial" w:cs="Arial"/>
          <w:b/>
          <w:bCs/>
          <w:sz w:val="28"/>
          <w:szCs w:val="28"/>
        </w:rPr>
        <w:t>i</w:t>
      </w:r>
      <w:r w:rsidRPr="005B19AB">
        <w:rPr>
          <w:rFonts w:ascii="Arial" w:eastAsia="Arial" w:hAnsi="Arial" w:cs="Arial"/>
          <w:b/>
          <w:bCs/>
          <w:spacing w:val="4"/>
          <w:sz w:val="28"/>
          <w:szCs w:val="28"/>
        </w:rPr>
        <w:t>r</w:t>
      </w:r>
      <w:r w:rsidRPr="005B19AB">
        <w:rPr>
          <w:rFonts w:ascii="Arial" w:eastAsia="Arial" w:hAnsi="Arial" w:cs="Arial"/>
          <w:b/>
          <w:bCs/>
          <w:sz w:val="28"/>
          <w:szCs w:val="28"/>
        </w:rPr>
        <w:t>s</w:t>
      </w:r>
    </w:p>
    <w:p w:rsidR="000F21DC" w:rsidRPr="005B19AB" w:rsidRDefault="000F21DC" w:rsidP="008A5416">
      <w:pPr>
        <w:spacing w:before="9"/>
        <w:ind w:right="40"/>
        <w:jc w:val="center"/>
        <w:rPr>
          <w:rFonts w:ascii="Arial" w:eastAsia="Arial" w:hAnsi="Arial" w:cs="Arial"/>
          <w:b/>
          <w:bCs/>
          <w:sz w:val="28"/>
          <w:szCs w:val="28"/>
        </w:rPr>
      </w:pPr>
    </w:p>
    <w:p w:rsidR="008A5416" w:rsidRDefault="008A5416" w:rsidP="008A5416">
      <w:pPr>
        <w:spacing w:before="9"/>
        <w:ind w:right="40"/>
        <w:jc w:val="center"/>
        <w:rPr>
          <w:rFonts w:ascii="Arial" w:eastAsia="Arial" w:hAnsi="Arial" w:cs="Arial"/>
          <w:b/>
          <w:bCs/>
          <w:sz w:val="28"/>
          <w:szCs w:val="28"/>
        </w:rPr>
      </w:pPr>
      <w:r w:rsidRPr="005B19AB">
        <w:rPr>
          <w:rFonts w:ascii="Arial" w:eastAsia="Arial" w:hAnsi="Arial" w:cs="Arial"/>
          <w:b/>
          <w:bCs/>
          <w:sz w:val="28"/>
          <w:szCs w:val="28"/>
        </w:rPr>
        <w:t>Office of Information &amp; Technology</w:t>
      </w:r>
      <w:r w:rsidR="005B19AB" w:rsidRPr="005B19AB">
        <w:rPr>
          <w:rFonts w:ascii="Arial" w:eastAsia="Arial" w:hAnsi="Arial" w:cs="Arial"/>
          <w:b/>
          <w:bCs/>
          <w:sz w:val="28"/>
          <w:szCs w:val="28"/>
        </w:rPr>
        <w:t xml:space="preserve"> (OI&amp;T)</w:t>
      </w:r>
    </w:p>
    <w:p w:rsidR="00144142" w:rsidRDefault="00144142" w:rsidP="008A5416">
      <w:pPr>
        <w:spacing w:before="9"/>
        <w:ind w:right="40"/>
        <w:jc w:val="center"/>
        <w:rPr>
          <w:rFonts w:ascii="Arial" w:eastAsia="Arial" w:hAnsi="Arial" w:cs="Arial"/>
          <w:b/>
          <w:bCs/>
          <w:sz w:val="28"/>
          <w:szCs w:val="28"/>
        </w:rPr>
      </w:pPr>
    </w:p>
    <w:p w:rsidR="00144142" w:rsidRPr="005B19AB" w:rsidRDefault="00144142" w:rsidP="008A5416">
      <w:pPr>
        <w:spacing w:before="9"/>
        <w:ind w:right="40"/>
        <w:jc w:val="center"/>
        <w:rPr>
          <w:rFonts w:ascii="Arial" w:eastAsia="Arial" w:hAnsi="Arial" w:cs="Arial"/>
          <w:b/>
          <w:bCs/>
          <w:sz w:val="28"/>
          <w:szCs w:val="28"/>
        </w:rPr>
      </w:pPr>
      <w:r>
        <w:rPr>
          <w:rFonts w:ascii="Arial" w:eastAsia="Arial" w:hAnsi="Arial" w:cs="Arial"/>
          <w:b/>
          <w:bCs/>
          <w:sz w:val="28"/>
          <w:szCs w:val="28"/>
        </w:rPr>
        <w:t>Version 0.1</w:t>
      </w:r>
    </w:p>
    <w:p w:rsidR="005B19AB" w:rsidRPr="005B19AB" w:rsidRDefault="005B19AB" w:rsidP="008A5416">
      <w:pPr>
        <w:spacing w:before="9"/>
        <w:ind w:right="40"/>
        <w:jc w:val="center"/>
        <w:rPr>
          <w:rFonts w:ascii="Arial" w:eastAsia="Arial" w:hAnsi="Arial" w:cs="Arial"/>
          <w:b/>
          <w:bCs/>
          <w:sz w:val="28"/>
          <w:szCs w:val="28"/>
        </w:rPr>
      </w:pPr>
    </w:p>
    <w:p w:rsidR="005B19AB" w:rsidRPr="005B19AB" w:rsidRDefault="00BB4C93" w:rsidP="005B19AB">
      <w:pPr>
        <w:spacing w:line="361" w:lineRule="exact"/>
        <w:ind w:right="40"/>
        <w:jc w:val="center"/>
        <w:rPr>
          <w:rFonts w:ascii="Arial" w:eastAsia="Arial" w:hAnsi="Arial" w:cs="Arial"/>
          <w:b/>
          <w:bCs/>
          <w:spacing w:val="7"/>
          <w:position w:val="-1"/>
          <w:sz w:val="28"/>
          <w:szCs w:val="28"/>
        </w:rPr>
      </w:pPr>
      <w:r>
        <w:rPr>
          <w:rFonts w:ascii="Arial" w:eastAsia="Arial" w:hAnsi="Arial" w:cs="Arial"/>
          <w:b/>
          <w:bCs/>
          <w:spacing w:val="7"/>
          <w:position w:val="-1"/>
          <w:sz w:val="28"/>
          <w:szCs w:val="28"/>
        </w:rPr>
        <w:t>February 2018</w:t>
      </w:r>
    </w:p>
    <w:p w:rsidR="005B19AB" w:rsidRPr="000307FA" w:rsidRDefault="005B19AB" w:rsidP="008A5416">
      <w:pPr>
        <w:spacing w:before="9"/>
        <w:ind w:right="40"/>
        <w:jc w:val="center"/>
        <w:rPr>
          <w:rFonts w:eastAsia="Arial"/>
          <w:b/>
          <w:bCs/>
          <w:sz w:val="32"/>
          <w:szCs w:val="28"/>
        </w:rPr>
      </w:pPr>
    </w:p>
    <w:p w:rsidR="00B81D89" w:rsidRPr="000307FA" w:rsidRDefault="00B81D89">
      <w:pPr>
        <w:rPr>
          <w:rFonts w:eastAsia="Arial"/>
          <w:bCs/>
          <w:i/>
          <w:spacing w:val="7"/>
          <w:position w:val="-1"/>
        </w:rPr>
      </w:pPr>
      <w:r w:rsidRPr="000307FA">
        <w:rPr>
          <w:rFonts w:eastAsia="Arial"/>
          <w:bCs/>
          <w:i/>
          <w:spacing w:val="7"/>
          <w:position w:val="-1"/>
        </w:rPr>
        <w:br w:type="page"/>
      </w:r>
    </w:p>
    <w:p w:rsidR="00D0608E" w:rsidRPr="00D0608E" w:rsidRDefault="00D0608E" w:rsidP="00D0608E">
      <w:pPr>
        <w:pStyle w:val="Title2"/>
      </w:pPr>
      <w:r w:rsidRPr="00D0608E">
        <w:lastRenderedPageBreak/>
        <w:t>Document Version and Review History</w:t>
      </w:r>
    </w:p>
    <w:tbl>
      <w:tblPr>
        <w:tblW w:w="909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8"/>
        <w:gridCol w:w="1362"/>
        <w:gridCol w:w="3690"/>
        <w:gridCol w:w="2340"/>
      </w:tblGrid>
      <w:tr w:rsidR="00F6643E" w:rsidRPr="00D0608E" w:rsidTr="004A4451">
        <w:trPr>
          <w:tblHeader/>
        </w:trPr>
        <w:tc>
          <w:tcPr>
            <w:tcW w:w="1698" w:type="dxa"/>
            <w:shd w:val="clear" w:color="auto" w:fill="F2F2F2"/>
          </w:tcPr>
          <w:p w:rsidR="00F6643E" w:rsidRPr="00D0608E" w:rsidRDefault="00F6643E" w:rsidP="0004636C">
            <w:pPr>
              <w:pStyle w:val="TableHeading"/>
            </w:pPr>
            <w:bookmarkStart w:id="2" w:name="ColumnTitle_01"/>
            <w:bookmarkEnd w:id="2"/>
            <w:r w:rsidRPr="00D0608E">
              <w:t>Date</w:t>
            </w:r>
          </w:p>
        </w:tc>
        <w:tc>
          <w:tcPr>
            <w:tcW w:w="1362" w:type="dxa"/>
            <w:shd w:val="clear" w:color="auto" w:fill="F2F2F2"/>
          </w:tcPr>
          <w:p w:rsidR="00F6643E" w:rsidRPr="00D0608E" w:rsidRDefault="00F6643E" w:rsidP="0004636C">
            <w:pPr>
              <w:pStyle w:val="TableHeading"/>
            </w:pPr>
            <w:r w:rsidRPr="00D0608E">
              <w:t>Version</w:t>
            </w:r>
          </w:p>
        </w:tc>
        <w:tc>
          <w:tcPr>
            <w:tcW w:w="3690" w:type="dxa"/>
            <w:shd w:val="clear" w:color="auto" w:fill="F2F2F2"/>
          </w:tcPr>
          <w:p w:rsidR="00F6643E" w:rsidRPr="00D0608E" w:rsidRDefault="00F6643E" w:rsidP="0004636C">
            <w:pPr>
              <w:pStyle w:val="TableHeading"/>
            </w:pPr>
            <w:r w:rsidRPr="00D0608E">
              <w:t>Description</w:t>
            </w:r>
          </w:p>
        </w:tc>
        <w:tc>
          <w:tcPr>
            <w:tcW w:w="2340" w:type="dxa"/>
            <w:shd w:val="clear" w:color="auto" w:fill="F2F2F2"/>
          </w:tcPr>
          <w:p w:rsidR="00F6643E" w:rsidRPr="00D0608E" w:rsidRDefault="00F6643E" w:rsidP="0004636C">
            <w:pPr>
              <w:pStyle w:val="TableHeading"/>
            </w:pPr>
            <w:r w:rsidRPr="00D0608E">
              <w:t>Author</w:t>
            </w:r>
          </w:p>
        </w:tc>
      </w:tr>
      <w:tr w:rsidR="00F6643E" w:rsidRPr="000307FA" w:rsidTr="004A4451">
        <w:trPr>
          <w:cantSplit/>
        </w:trPr>
        <w:tc>
          <w:tcPr>
            <w:tcW w:w="1698" w:type="dxa"/>
          </w:tcPr>
          <w:p w:rsidR="00F6643E" w:rsidRPr="000307FA" w:rsidRDefault="00F6643E" w:rsidP="001E5715">
            <w:pPr>
              <w:pStyle w:val="TableText"/>
              <w:rPr>
                <w:rFonts w:ascii="Times New Roman" w:hAnsi="Times New Roman" w:cs="Times New Roman"/>
                <w:szCs w:val="22"/>
              </w:rPr>
            </w:pPr>
            <w:r>
              <w:rPr>
                <w:rFonts w:ascii="Times New Roman" w:hAnsi="Times New Roman" w:cs="Times New Roman"/>
                <w:szCs w:val="22"/>
              </w:rPr>
              <w:t>0</w:t>
            </w:r>
            <w:r w:rsidR="00BB4C93">
              <w:rPr>
                <w:rFonts w:ascii="Times New Roman" w:hAnsi="Times New Roman" w:cs="Times New Roman"/>
                <w:szCs w:val="22"/>
              </w:rPr>
              <w:t>2</w:t>
            </w:r>
            <w:r>
              <w:rPr>
                <w:rFonts w:ascii="Times New Roman" w:hAnsi="Times New Roman" w:cs="Times New Roman"/>
                <w:szCs w:val="22"/>
              </w:rPr>
              <w:t>/2</w:t>
            </w:r>
            <w:r w:rsidR="00BB4C93">
              <w:rPr>
                <w:rFonts w:ascii="Times New Roman" w:hAnsi="Times New Roman" w:cs="Times New Roman"/>
                <w:szCs w:val="22"/>
              </w:rPr>
              <w:t>8/2018</w:t>
            </w:r>
          </w:p>
        </w:tc>
        <w:tc>
          <w:tcPr>
            <w:tcW w:w="1362" w:type="dxa"/>
          </w:tcPr>
          <w:p w:rsidR="00F6643E" w:rsidRPr="000307FA" w:rsidRDefault="00F6643E" w:rsidP="0004636C">
            <w:pPr>
              <w:pStyle w:val="TableText"/>
              <w:rPr>
                <w:rFonts w:ascii="Times New Roman" w:hAnsi="Times New Roman" w:cs="Times New Roman"/>
                <w:szCs w:val="22"/>
              </w:rPr>
            </w:pPr>
            <w:r>
              <w:rPr>
                <w:rFonts w:ascii="Times New Roman" w:hAnsi="Times New Roman" w:cs="Times New Roman"/>
                <w:szCs w:val="22"/>
              </w:rPr>
              <w:t>0.01</w:t>
            </w:r>
          </w:p>
        </w:tc>
        <w:tc>
          <w:tcPr>
            <w:tcW w:w="3690" w:type="dxa"/>
          </w:tcPr>
          <w:p w:rsidR="00F6643E" w:rsidRPr="000307FA" w:rsidRDefault="00F6643E" w:rsidP="0004636C">
            <w:pPr>
              <w:pStyle w:val="TableText"/>
              <w:rPr>
                <w:rFonts w:ascii="Times New Roman" w:hAnsi="Times New Roman" w:cs="Times New Roman"/>
                <w:szCs w:val="22"/>
              </w:rPr>
            </w:pPr>
            <w:r>
              <w:rPr>
                <w:rFonts w:ascii="Times New Roman" w:hAnsi="Times New Roman" w:cs="Times New Roman"/>
                <w:szCs w:val="22"/>
              </w:rPr>
              <w:t>Initial Draft</w:t>
            </w:r>
          </w:p>
        </w:tc>
        <w:tc>
          <w:tcPr>
            <w:tcW w:w="2340" w:type="dxa"/>
          </w:tcPr>
          <w:p w:rsidR="00F6643E" w:rsidRPr="000307FA" w:rsidRDefault="004A4451" w:rsidP="0004636C">
            <w:pPr>
              <w:pStyle w:val="TableText"/>
              <w:rPr>
                <w:rFonts w:ascii="Times New Roman" w:hAnsi="Times New Roman" w:cs="Times New Roman"/>
                <w:szCs w:val="22"/>
              </w:rPr>
            </w:pPr>
            <w:r>
              <w:rPr>
                <w:rFonts w:ascii="Times New Roman" w:hAnsi="Times New Roman" w:cs="Times New Roman"/>
                <w:szCs w:val="22"/>
              </w:rPr>
              <w:t>Michael Synakiewicz</w:t>
            </w:r>
          </w:p>
        </w:tc>
      </w:tr>
    </w:tbl>
    <w:p w:rsidR="00D0608E" w:rsidRPr="000307FA" w:rsidRDefault="00D0608E" w:rsidP="00D0608E">
      <w:pPr>
        <w:pStyle w:val="BodyText"/>
        <w:rPr>
          <w:sz w:val="22"/>
          <w:szCs w:val="22"/>
        </w:rPr>
      </w:pPr>
      <w:r w:rsidRPr="000307FA">
        <w:rPr>
          <w:b/>
          <w:sz w:val="22"/>
          <w:szCs w:val="22"/>
        </w:rPr>
        <w:t>Note</w:t>
      </w:r>
      <w:r w:rsidRPr="000307FA">
        <w:rPr>
          <w:sz w:val="22"/>
          <w:szCs w:val="22"/>
        </w:rPr>
        <w:t>: The revision history cycle begins once changes or enhancements are requested after the document has been baselined.</w:t>
      </w:r>
    </w:p>
    <w:p w:rsidR="00D0608E" w:rsidRDefault="00D0608E"/>
    <w:p w:rsidR="00B81D89" w:rsidRPr="000307FA" w:rsidRDefault="00B81D89">
      <w:pPr>
        <w:rPr>
          <w:b/>
          <w:bCs/>
          <w:sz w:val="28"/>
          <w:szCs w:val="32"/>
        </w:rPr>
      </w:pPr>
      <w:r w:rsidRPr="000307FA">
        <w:br w:type="page"/>
      </w:r>
    </w:p>
    <w:p w:rsidR="004F3A80" w:rsidRPr="000307FA" w:rsidRDefault="004F3A80" w:rsidP="0055257D">
      <w:pPr>
        <w:pStyle w:val="Title2"/>
        <w:rPr>
          <w:rFonts w:ascii="Times New Roman" w:hAnsi="Times New Roman" w:cs="Times New Roman"/>
        </w:rPr>
      </w:pPr>
      <w:r w:rsidRPr="000307FA">
        <w:rPr>
          <w:rFonts w:ascii="Times New Roman" w:hAnsi="Times New Roman" w:cs="Times New Roman"/>
        </w:rPr>
        <w:lastRenderedPageBreak/>
        <w:t>Table of Contents</w:t>
      </w:r>
    </w:p>
    <w:p w:rsidR="00F64522" w:rsidRDefault="003224BE">
      <w:pPr>
        <w:pStyle w:val="TOC1"/>
        <w:rPr>
          <w:rFonts w:asciiTheme="minorHAnsi" w:eastAsiaTheme="minorEastAsia" w:hAnsiTheme="minorHAnsi" w:cstheme="minorBidi"/>
          <w:b w:val="0"/>
          <w:noProof/>
          <w:sz w:val="22"/>
          <w:szCs w:val="22"/>
        </w:rPr>
      </w:pPr>
      <w:r w:rsidRPr="000307FA">
        <w:rPr>
          <w:rFonts w:ascii="Times New Roman" w:hAnsi="Times New Roman"/>
        </w:rPr>
        <w:fldChar w:fldCharType="begin"/>
      </w:r>
      <w:r w:rsidRPr="000307FA">
        <w:rPr>
          <w:rFonts w:ascii="Times New Roman" w:hAnsi="Times New Roman"/>
        </w:rPr>
        <w:instrText xml:space="preserve"> TOC \o \h \z \t "Appendix 1,1" </w:instrText>
      </w:r>
      <w:r w:rsidRPr="000307FA">
        <w:rPr>
          <w:rFonts w:ascii="Times New Roman" w:hAnsi="Times New Roman"/>
        </w:rPr>
        <w:fldChar w:fldCharType="separate"/>
      </w:r>
      <w:hyperlink w:anchor="_Toc507503039" w:history="1">
        <w:r w:rsidR="00F64522" w:rsidRPr="00893F63">
          <w:rPr>
            <w:rStyle w:val="Hyperlink"/>
            <w:rFonts w:ascii="Times New Roman" w:hAnsi="Times New Roman"/>
            <w:noProof/>
          </w:rPr>
          <w:t>1.</w:t>
        </w:r>
        <w:r w:rsidR="00F64522">
          <w:rPr>
            <w:rFonts w:asciiTheme="minorHAnsi" w:eastAsiaTheme="minorEastAsia" w:hAnsiTheme="minorHAnsi" w:cstheme="minorBidi"/>
            <w:b w:val="0"/>
            <w:noProof/>
            <w:sz w:val="22"/>
            <w:szCs w:val="22"/>
          </w:rPr>
          <w:tab/>
        </w:r>
        <w:r w:rsidR="00F64522" w:rsidRPr="00893F63">
          <w:rPr>
            <w:rStyle w:val="Hyperlink"/>
            <w:rFonts w:ascii="Times New Roman" w:hAnsi="Times New Roman"/>
            <w:noProof/>
          </w:rPr>
          <w:t>Prioritized Capabilities and Size Estimation</w:t>
        </w:r>
        <w:r w:rsidR="00F64522">
          <w:rPr>
            <w:noProof/>
            <w:webHidden/>
          </w:rPr>
          <w:tab/>
        </w:r>
        <w:r w:rsidR="00F64522">
          <w:rPr>
            <w:noProof/>
            <w:webHidden/>
          </w:rPr>
          <w:fldChar w:fldCharType="begin"/>
        </w:r>
        <w:r w:rsidR="00F64522">
          <w:rPr>
            <w:noProof/>
            <w:webHidden/>
          </w:rPr>
          <w:instrText xml:space="preserve"> PAGEREF _Toc507503039 \h </w:instrText>
        </w:r>
        <w:r w:rsidR="00F64522">
          <w:rPr>
            <w:noProof/>
            <w:webHidden/>
          </w:rPr>
        </w:r>
        <w:r w:rsidR="00F64522">
          <w:rPr>
            <w:noProof/>
            <w:webHidden/>
          </w:rPr>
          <w:fldChar w:fldCharType="separate"/>
        </w:r>
        <w:r w:rsidR="00F64522">
          <w:rPr>
            <w:noProof/>
            <w:webHidden/>
          </w:rPr>
          <w:t>1</w:t>
        </w:r>
        <w:r w:rsidR="00F64522">
          <w:rPr>
            <w:noProof/>
            <w:webHidden/>
          </w:rPr>
          <w:fldChar w:fldCharType="end"/>
        </w:r>
      </w:hyperlink>
    </w:p>
    <w:p w:rsidR="00F64522" w:rsidRDefault="00002AF6">
      <w:pPr>
        <w:pStyle w:val="TOC1"/>
        <w:rPr>
          <w:rFonts w:asciiTheme="minorHAnsi" w:eastAsiaTheme="minorEastAsia" w:hAnsiTheme="minorHAnsi" w:cstheme="minorBidi"/>
          <w:b w:val="0"/>
          <w:noProof/>
          <w:sz w:val="22"/>
          <w:szCs w:val="22"/>
        </w:rPr>
      </w:pPr>
      <w:hyperlink w:anchor="_Toc507503040" w:history="1">
        <w:r w:rsidR="00F64522" w:rsidRPr="00893F63">
          <w:rPr>
            <w:rStyle w:val="Hyperlink"/>
            <w:rFonts w:ascii="Times New Roman" w:hAnsi="Times New Roman"/>
            <w:noProof/>
          </w:rPr>
          <w:t>2.</w:t>
        </w:r>
        <w:r w:rsidR="00F64522">
          <w:rPr>
            <w:rFonts w:asciiTheme="minorHAnsi" w:eastAsiaTheme="minorEastAsia" w:hAnsiTheme="minorHAnsi" w:cstheme="minorBidi"/>
            <w:b w:val="0"/>
            <w:noProof/>
            <w:sz w:val="22"/>
            <w:szCs w:val="22"/>
          </w:rPr>
          <w:tab/>
        </w:r>
        <w:r w:rsidR="00F64522" w:rsidRPr="00893F63">
          <w:rPr>
            <w:rStyle w:val="Hyperlink"/>
            <w:rFonts w:ascii="Times New Roman" w:hAnsi="Times New Roman"/>
            <w:noProof/>
          </w:rPr>
          <w:t>Build and Delivery Timeline</w:t>
        </w:r>
        <w:r w:rsidR="00F64522">
          <w:rPr>
            <w:noProof/>
            <w:webHidden/>
          </w:rPr>
          <w:tab/>
        </w:r>
        <w:r w:rsidR="00F64522">
          <w:rPr>
            <w:noProof/>
            <w:webHidden/>
          </w:rPr>
          <w:fldChar w:fldCharType="begin"/>
        </w:r>
        <w:r w:rsidR="00F64522">
          <w:rPr>
            <w:noProof/>
            <w:webHidden/>
          </w:rPr>
          <w:instrText xml:space="preserve"> PAGEREF _Toc507503040 \h </w:instrText>
        </w:r>
        <w:r w:rsidR="00F64522">
          <w:rPr>
            <w:noProof/>
            <w:webHidden/>
          </w:rPr>
        </w:r>
        <w:r w:rsidR="00F64522">
          <w:rPr>
            <w:noProof/>
            <w:webHidden/>
          </w:rPr>
          <w:fldChar w:fldCharType="separate"/>
        </w:r>
        <w:r w:rsidR="00F64522">
          <w:rPr>
            <w:noProof/>
            <w:webHidden/>
          </w:rPr>
          <w:t>3</w:t>
        </w:r>
        <w:r w:rsidR="00F64522">
          <w:rPr>
            <w:noProof/>
            <w:webHidden/>
          </w:rPr>
          <w:fldChar w:fldCharType="end"/>
        </w:r>
      </w:hyperlink>
    </w:p>
    <w:p w:rsidR="004F3A80" w:rsidRPr="000307FA" w:rsidRDefault="003224BE" w:rsidP="00A53CB1">
      <w:pPr>
        <w:pStyle w:val="TOC1"/>
        <w:rPr>
          <w:rFonts w:ascii="Times New Roman" w:hAnsi="Times New Roman"/>
        </w:rPr>
        <w:sectPr w:rsidR="004F3A80" w:rsidRPr="000307FA" w:rsidSect="00A53CB1">
          <w:headerReference w:type="even" r:id="rId9"/>
          <w:headerReference w:type="default" r:id="rId10"/>
          <w:footerReference w:type="even" r:id="rId11"/>
          <w:footerReference w:type="default" r:id="rId12"/>
          <w:headerReference w:type="first" r:id="rId13"/>
          <w:footerReference w:type="first" r:id="rId14"/>
          <w:type w:val="oddPage"/>
          <w:pgSz w:w="12240" w:h="15840" w:code="1"/>
          <w:pgMar w:top="1440" w:right="1440" w:bottom="1440" w:left="1440" w:header="720" w:footer="720" w:gutter="0"/>
          <w:pgNumType w:fmt="lowerRoman" w:start="1"/>
          <w:cols w:space="720"/>
          <w:titlePg/>
          <w:docGrid w:linePitch="360"/>
        </w:sectPr>
      </w:pPr>
      <w:r w:rsidRPr="000307FA">
        <w:rPr>
          <w:rFonts w:ascii="Times New Roman" w:hAnsi="Times New Roman"/>
        </w:rPr>
        <w:fldChar w:fldCharType="end"/>
      </w:r>
    </w:p>
    <w:p w:rsidR="00851E8A" w:rsidRDefault="00F11F34" w:rsidP="008721BB">
      <w:pPr>
        <w:pStyle w:val="Heading1"/>
        <w:tabs>
          <w:tab w:val="clear" w:pos="720"/>
        </w:tabs>
        <w:ind w:left="360" w:hanging="360"/>
        <w:rPr>
          <w:rFonts w:ascii="Times New Roman" w:hAnsi="Times New Roman" w:cs="Times New Roman"/>
          <w:sz w:val="36"/>
          <w:szCs w:val="36"/>
        </w:rPr>
      </w:pPr>
      <w:bookmarkStart w:id="3" w:name="_Toc507503039"/>
      <w:bookmarkEnd w:id="0"/>
      <w:r w:rsidRPr="000307FA">
        <w:rPr>
          <w:rFonts w:ascii="Times New Roman" w:hAnsi="Times New Roman" w:cs="Times New Roman"/>
          <w:sz w:val="36"/>
          <w:szCs w:val="36"/>
        </w:rPr>
        <w:lastRenderedPageBreak/>
        <w:t>Prioritized Capa</w:t>
      </w:r>
      <w:r w:rsidR="00851E8A" w:rsidRPr="000307FA">
        <w:rPr>
          <w:rFonts w:ascii="Times New Roman" w:hAnsi="Times New Roman" w:cs="Times New Roman"/>
          <w:sz w:val="36"/>
          <w:szCs w:val="36"/>
        </w:rPr>
        <w:t>bilities</w:t>
      </w:r>
      <w:r w:rsidR="005A46BD">
        <w:rPr>
          <w:rFonts w:ascii="Times New Roman" w:hAnsi="Times New Roman" w:cs="Times New Roman"/>
          <w:sz w:val="36"/>
          <w:szCs w:val="36"/>
        </w:rPr>
        <w:t xml:space="preserve"> and Size Estimation</w:t>
      </w:r>
      <w:bookmarkEnd w:id="3"/>
    </w:p>
    <w:p w:rsidR="004A4451" w:rsidRDefault="002528E0" w:rsidP="00D61915">
      <w:pPr>
        <w:pStyle w:val="BodyText"/>
      </w:pPr>
      <w:r>
        <w:t xml:space="preserve">This table represents the user stories that </w:t>
      </w:r>
      <w:r w:rsidR="00F44BF3">
        <w:t>are to be completed in</w:t>
      </w:r>
      <w:r>
        <w:t xml:space="preserve"> </w:t>
      </w:r>
      <w:r w:rsidR="00AB5A16">
        <w:t xml:space="preserve">the first two Sprints of </w:t>
      </w:r>
      <w:r>
        <w:t xml:space="preserve">Build </w:t>
      </w:r>
      <w:r w:rsidR="00041B5E">
        <w:t>7</w:t>
      </w:r>
      <w:r>
        <w:t>.</w:t>
      </w:r>
    </w:p>
    <w:tbl>
      <w:tblPr>
        <w:tblW w:w="96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8"/>
        <w:gridCol w:w="1710"/>
        <w:gridCol w:w="1530"/>
        <w:gridCol w:w="5670"/>
      </w:tblGrid>
      <w:tr w:rsidR="00ED32B4" w:rsidRPr="00AB5A16" w:rsidTr="00AB5A16">
        <w:trPr>
          <w:trHeight w:val="300"/>
        </w:trPr>
        <w:tc>
          <w:tcPr>
            <w:tcW w:w="738" w:type="dxa"/>
            <w:tcBorders>
              <w:bottom w:val="single" w:sz="4" w:space="0" w:color="auto"/>
            </w:tcBorders>
            <w:shd w:val="clear" w:color="auto" w:fill="F2F2F2"/>
          </w:tcPr>
          <w:p w:rsidR="00ED32B4" w:rsidRPr="00AB5A16" w:rsidRDefault="00ED32B4" w:rsidP="00E54452">
            <w:pPr>
              <w:ind w:left="203"/>
              <w:rPr>
                <w:b/>
                <w:bCs/>
                <w:szCs w:val="22"/>
              </w:rPr>
            </w:pPr>
            <w:r w:rsidRPr="00AB5A16">
              <w:rPr>
                <w:b/>
                <w:bCs/>
                <w:szCs w:val="22"/>
              </w:rPr>
              <w:t>#</w:t>
            </w:r>
          </w:p>
        </w:tc>
        <w:tc>
          <w:tcPr>
            <w:tcW w:w="1710" w:type="dxa"/>
            <w:tcBorders>
              <w:bottom w:val="single" w:sz="4" w:space="0" w:color="auto"/>
            </w:tcBorders>
            <w:shd w:val="clear" w:color="auto" w:fill="F2F2F2"/>
          </w:tcPr>
          <w:p w:rsidR="00ED32B4" w:rsidRPr="00AB5A16" w:rsidRDefault="00ED32B4" w:rsidP="00E54452">
            <w:pPr>
              <w:ind w:left="180"/>
              <w:rPr>
                <w:rFonts w:eastAsiaTheme="minorHAnsi"/>
                <w:b/>
                <w:bCs/>
                <w:szCs w:val="22"/>
              </w:rPr>
            </w:pPr>
            <w:r w:rsidRPr="00AB5A16">
              <w:rPr>
                <w:b/>
                <w:bCs/>
                <w:szCs w:val="22"/>
              </w:rPr>
              <w:t>User Story #</w:t>
            </w:r>
          </w:p>
        </w:tc>
        <w:tc>
          <w:tcPr>
            <w:tcW w:w="1530" w:type="dxa"/>
            <w:tcBorders>
              <w:bottom w:val="single" w:sz="4" w:space="0" w:color="auto"/>
            </w:tcBorders>
            <w:shd w:val="clear" w:color="auto" w:fill="F2F2F2"/>
          </w:tcPr>
          <w:p w:rsidR="00ED32B4" w:rsidRPr="00AB5A16" w:rsidRDefault="00AF57A0" w:rsidP="00F44BF3">
            <w:pPr>
              <w:ind w:left="180"/>
              <w:rPr>
                <w:rFonts w:eastAsiaTheme="minorHAnsi"/>
                <w:b/>
                <w:bCs/>
                <w:szCs w:val="22"/>
              </w:rPr>
            </w:pPr>
            <w:r w:rsidRPr="00AB5A16">
              <w:rPr>
                <w:b/>
                <w:bCs/>
                <w:szCs w:val="22"/>
              </w:rPr>
              <w:t>Story Points</w:t>
            </w:r>
          </w:p>
        </w:tc>
        <w:tc>
          <w:tcPr>
            <w:tcW w:w="5670" w:type="dxa"/>
            <w:tcBorders>
              <w:bottom w:val="single" w:sz="4" w:space="0" w:color="auto"/>
            </w:tcBorders>
            <w:shd w:val="clear" w:color="auto" w:fill="F2F2F2"/>
            <w:tcMar>
              <w:top w:w="0" w:type="dxa"/>
              <w:left w:w="108" w:type="dxa"/>
              <w:bottom w:w="0" w:type="dxa"/>
              <w:right w:w="108" w:type="dxa"/>
            </w:tcMar>
            <w:hideMark/>
          </w:tcPr>
          <w:p w:rsidR="00ED32B4" w:rsidRPr="00AB5A16" w:rsidRDefault="00ED32B4" w:rsidP="00E54452">
            <w:pPr>
              <w:rPr>
                <w:rFonts w:eastAsiaTheme="minorHAnsi"/>
                <w:b/>
                <w:bCs/>
                <w:szCs w:val="22"/>
              </w:rPr>
            </w:pPr>
            <w:r w:rsidRPr="00AB5A16">
              <w:rPr>
                <w:b/>
                <w:bCs/>
                <w:szCs w:val="22"/>
              </w:rPr>
              <w:t>Description/Capability</w:t>
            </w:r>
          </w:p>
        </w:tc>
      </w:tr>
      <w:tr w:rsidR="00645E97" w:rsidRPr="00AB5A16" w:rsidTr="00AB5A16">
        <w:trPr>
          <w:trHeight w:val="300"/>
        </w:trPr>
        <w:tc>
          <w:tcPr>
            <w:tcW w:w="738" w:type="dxa"/>
          </w:tcPr>
          <w:p w:rsidR="00645E97" w:rsidRPr="00AB5A16" w:rsidRDefault="00645E97" w:rsidP="005B3B9E">
            <w:pPr>
              <w:ind w:left="203"/>
              <w:rPr>
                <w:szCs w:val="22"/>
              </w:rPr>
            </w:pPr>
            <w:r w:rsidRPr="00AB5A16">
              <w:rPr>
                <w:szCs w:val="22"/>
              </w:rPr>
              <w:t>1</w:t>
            </w:r>
          </w:p>
        </w:tc>
        <w:tc>
          <w:tcPr>
            <w:tcW w:w="1710" w:type="dxa"/>
          </w:tcPr>
          <w:p w:rsidR="00645E97" w:rsidRPr="00B53999" w:rsidRDefault="00645E97" w:rsidP="00227E41">
            <w:pPr>
              <w:pStyle w:val="TableText"/>
              <w:spacing w:before="40" w:after="40"/>
              <w:ind w:left="-30"/>
              <w:jc w:val="center"/>
              <w:rPr>
                <w:sz w:val="20"/>
              </w:rPr>
            </w:pPr>
            <w:r>
              <w:rPr>
                <w:sz w:val="20"/>
              </w:rPr>
              <w:t>CPE</w:t>
            </w:r>
            <w:r w:rsidRPr="00B53999">
              <w:rPr>
                <w:sz w:val="20"/>
              </w:rPr>
              <w:t>001-013</w:t>
            </w:r>
          </w:p>
        </w:tc>
        <w:tc>
          <w:tcPr>
            <w:tcW w:w="1530" w:type="dxa"/>
          </w:tcPr>
          <w:p w:rsidR="00645E97" w:rsidRPr="00AB5A16" w:rsidRDefault="00645E97" w:rsidP="00E84902">
            <w:pPr>
              <w:ind w:left="180"/>
              <w:jc w:val="center"/>
              <w:rPr>
                <w:color w:val="000000" w:themeColor="text1"/>
              </w:rPr>
            </w:pPr>
            <w:r>
              <w:rPr>
                <w:color w:val="000000" w:themeColor="text1"/>
              </w:rPr>
              <w:t>8</w:t>
            </w:r>
          </w:p>
        </w:tc>
        <w:tc>
          <w:tcPr>
            <w:tcW w:w="5670" w:type="dxa"/>
            <w:tcMar>
              <w:top w:w="0" w:type="dxa"/>
              <w:left w:w="108" w:type="dxa"/>
              <w:bottom w:w="0" w:type="dxa"/>
              <w:right w:w="108" w:type="dxa"/>
            </w:tcMar>
          </w:tcPr>
          <w:p w:rsidR="00645E97" w:rsidRPr="00B53999" w:rsidRDefault="00645E97" w:rsidP="00227E41">
            <w:pPr>
              <w:spacing w:before="40" w:after="40"/>
              <w:rPr>
                <w:rFonts w:ascii="Arial" w:hAnsi="Arial" w:cs="Arial"/>
                <w:sz w:val="20"/>
                <w:szCs w:val="20"/>
              </w:rPr>
            </w:pPr>
            <w:r w:rsidRPr="00B53999">
              <w:rPr>
                <w:rFonts w:ascii="Arial" w:hAnsi="Arial" w:cs="Arial"/>
                <w:sz w:val="20"/>
                <w:szCs w:val="20"/>
              </w:rPr>
              <w:t>As the HCR Group I would like a report I can either print or export to Excel from CP&amp;E that displays the information based on the report specifications on duplicate vendor records that have been inactivated.</w:t>
            </w:r>
          </w:p>
        </w:tc>
      </w:tr>
      <w:tr w:rsidR="00645E97" w:rsidRPr="00AB5A16" w:rsidTr="00AB5A16">
        <w:trPr>
          <w:trHeight w:val="269"/>
        </w:trPr>
        <w:tc>
          <w:tcPr>
            <w:tcW w:w="738" w:type="dxa"/>
          </w:tcPr>
          <w:p w:rsidR="00645E97" w:rsidRPr="00AB5A16" w:rsidRDefault="00645E97" w:rsidP="005B3B9E">
            <w:pPr>
              <w:ind w:left="203"/>
              <w:rPr>
                <w:szCs w:val="22"/>
              </w:rPr>
            </w:pPr>
            <w:r w:rsidRPr="00AB5A16">
              <w:rPr>
                <w:szCs w:val="22"/>
              </w:rPr>
              <w:t>2</w:t>
            </w:r>
          </w:p>
        </w:tc>
        <w:tc>
          <w:tcPr>
            <w:tcW w:w="1710" w:type="dxa"/>
          </w:tcPr>
          <w:p w:rsidR="00645E97" w:rsidRPr="00B53999" w:rsidRDefault="00645E97" w:rsidP="00227E41">
            <w:pPr>
              <w:jc w:val="center"/>
              <w:rPr>
                <w:rFonts w:ascii="Arial" w:hAnsi="Arial" w:cs="Arial"/>
                <w:sz w:val="20"/>
                <w:szCs w:val="20"/>
              </w:rPr>
            </w:pPr>
            <w:r>
              <w:rPr>
                <w:rFonts w:ascii="Arial" w:hAnsi="Arial" w:cs="Arial"/>
                <w:sz w:val="20"/>
              </w:rPr>
              <w:t>CPE</w:t>
            </w:r>
            <w:r w:rsidRPr="00B53999">
              <w:rPr>
                <w:rFonts w:ascii="Arial" w:hAnsi="Arial" w:cs="Arial"/>
                <w:sz w:val="20"/>
                <w:szCs w:val="20"/>
              </w:rPr>
              <w:t>001-018</w:t>
            </w:r>
          </w:p>
        </w:tc>
        <w:tc>
          <w:tcPr>
            <w:tcW w:w="1530" w:type="dxa"/>
          </w:tcPr>
          <w:p w:rsidR="00645E97" w:rsidRPr="00AB5A16" w:rsidRDefault="00645E97" w:rsidP="00E84902">
            <w:pPr>
              <w:ind w:left="180"/>
              <w:jc w:val="center"/>
              <w:rPr>
                <w:color w:val="000000" w:themeColor="text1"/>
              </w:rPr>
            </w:pPr>
            <w:r>
              <w:rPr>
                <w:color w:val="000000" w:themeColor="text1"/>
              </w:rPr>
              <w:t>8</w:t>
            </w:r>
          </w:p>
        </w:tc>
        <w:tc>
          <w:tcPr>
            <w:tcW w:w="5670" w:type="dxa"/>
            <w:tcMar>
              <w:top w:w="0" w:type="dxa"/>
              <w:left w:w="108" w:type="dxa"/>
              <w:bottom w:w="0" w:type="dxa"/>
              <w:right w:w="108" w:type="dxa"/>
            </w:tcMar>
          </w:tcPr>
          <w:p w:rsidR="00645E97" w:rsidRPr="00B53999" w:rsidRDefault="00645E97" w:rsidP="00227E41">
            <w:pPr>
              <w:spacing w:before="40" w:after="40"/>
              <w:rPr>
                <w:rFonts w:ascii="Arial" w:hAnsi="Arial" w:cs="Arial"/>
                <w:color w:val="000000"/>
                <w:sz w:val="20"/>
                <w:szCs w:val="20"/>
              </w:rPr>
            </w:pPr>
            <w:r w:rsidRPr="00B53999">
              <w:rPr>
                <w:rFonts w:ascii="Arial" w:hAnsi="Arial" w:cs="Arial"/>
                <w:color w:val="000000"/>
                <w:sz w:val="20"/>
                <w:szCs w:val="20"/>
              </w:rPr>
              <w:t>As an HCR PA I want the label in the IP vendor screen to be changed from "Remit-to Information" to "Billing/Remit-to Information".</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sidRPr="00AB5A16">
              <w:rPr>
                <w:szCs w:val="22"/>
              </w:rPr>
              <w:t>3</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spacing w:before="40" w:after="40"/>
              <w:jc w:val="center"/>
              <w:rPr>
                <w:rFonts w:ascii="Arial" w:hAnsi="Arial" w:cs="Arial"/>
                <w:color w:val="000000" w:themeColor="text1"/>
                <w:sz w:val="20"/>
                <w:szCs w:val="20"/>
              </w:rPr>
            </w:pPr>
            <w:r>
              <w:rPr>
                <w:rFonts w:ascii="Arial" w:hAnsi="Arial" w:cs="Arial"/>
                <w:color w:val="000000" w:themeColor="text1"/>
                <w:sz w:val="20"/>
              </w:rPr>
              <w:t>CPE</w:t>
            </w:r>
            <w:r w:rsidRPr="00B53999">
              <w:rPr>
                <w:rFonts w:ascii="Arial" w:hAnsi="Arial" w:cs="Arial"/>
                <w:color w:val="000000" w:themeColor="text1"/>
                <w:sz w:val="20"/>
                <w:szCs w:val="20"/>
              </w:rPr>
              <w:t>001-019</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spacing w:before="40" w:after="40"/>
              <w:rPr>
                <w:rFonts w:ascii="Arial" w:hAnsi="Arial" w:cs="Arial"/>
                <w:color w:val="000000"/>
                <w:sz w:val="20"/>
                <w:szCs w:val="20"/>
              </w:rPr>
            </w:pPr>
            <w:r w:rsidRPr="00B53999">
              <w:rPr>
                <w:rFonts w:ascii="Arial" w:hAnsi="Arial" w:cs="Arial"/>
                <w:color w:val="000000"/>
                <w:sz w:val="20"/>
                <w:szCs w:val="20"/>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proofErr w:type="gramStart"/>
            <w:r w:rsidRPr="00B53999">
              <w:rPr>
                <w:rFonts w:ascii="Arial" w:hAnsi="Arial" w:cs="Arial"/>
                <w:color w:val="000000"/>
                <w:sz w:val="20"/>
                <w:szCs w:val="20"/>
              </w:rPr>
              <w:t>File .</w:t>
            </w:r>
            <w:proofErr w:type="gramEnd"/>
          </w:p>
        </w:tc>
      </w:tr>
      <w:tr w:rsidR="00645E97" w:rsidRPr="00AB5A16" w:rsidTr="00A354A7">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sidRPr="00AB5A16">
              <w:rPr>
                <w:szCs w:val="22"/>
              </w:rPr>
              <w:t>4</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Pr>
                <w:rFonts w:ascii="Arial" w:hAnsi="Arial" w:cs="Arial"/>
                <w:color w:val="000000"/>
                <w:sz w:val="20"/>
              </w:rPr>
              <w:t>CPE</w:t>
            </w:r>
            <w:r w:rsidRPr="00B53999">
              <w:rPr>
                <w:rFonts w:ascii="Arial" w:hAnsi="Arial" w:cs="Arial"/>
                <w:color w:val="000000"/>
                <w:sz w:val="20"/>
                <w:szCs w:val="20"/>
              </w:rPr>
              <w:t>001-100</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645E97" w:rsidRPr="00AB5A16" w:rsidTr="00A354A7">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sidRPr="00AB5A16">
              <w:rPr>
                <w:szCs w:val="22"/>
              </w:rPr>
              <w:t>5</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Pr>
                <w:rFonts w:ascii="Arial" w:hAnsi="Arial" w:cs="Arial"/>
                <w:color w:val="000000"/>
                <w:sz w:val="20"/>
              </w:rPr>
              <w:t>CPE</w:t>
            </w:r>
            <w:r w:rsidRPr="00B53999">
              <w:rPr>
                <w:rFonts w:ascii="Arial" w:hAnsi="Arial" w:cs="Arial"/>
                <w:color w:val="000000"/>
                <w:sz w:val="20"/>
                <w:szCs w:val="20"/>
              </w:rPr>
              <w:t>001-101</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6</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Pr>
                <w:rFonts w:ascii="Arial" w:hAnsi="Arial" w:cs="Arial"/>
                <w:color w:val="000000"/>
                <w:sz w:val="20"/>
              </w:rPr>
              <w:t>CPE</w:t>
            </w:r>
            <w:r w:rsidRPr="00B53999">
              <w:rPr>
                <w:rFonts w:ascii="Arial" w:hAnsi="Arial" w:cs="Arial"/>
                <w:color w:val="000000"/>
                <w:sz w:val="20"/>
                <w:szCs w:val="20"/>
              </w:rPr>
              <w:t>001-102</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7</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CPE001-103</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8</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CPE001-104</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Medicare Hospice Per Diem Rates payment methodology for Hospice Inpatient Respite Care in all corresponding Types of Coverage for the Coordination of Benefit of Primary, Secondary and Tertiary for CHAMPVA\SB manual and EDI Inpatient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9</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CPE001-105</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 xml:space="preserve">As a VE, I want the system to use the PL Zip in the Medicare SNF </w:t>
            </w:r>
            <w:proofErr w:type="spellStart"/>
            <w:r w:rsidRPr="00B53999">
              <w:rPr>
                <w:rFonts w:ascii="Arial" w:hAnsi="Arial" w:cs="Arial"/>
                <w:color w:val="000000"/>
                <w:sz w:val="20"/>
                <w:szCs w:val="20"/>
              </w:rPr>
              <w:t>Pricer</w:t>
            </w:r>
            <w:proofErr w:type="spellEnd"/>
            <w:r w:rsidRPr="00B53999">
              <w:rPr>
                <w:rFonts w:ascii="Arial" w:hAnsi="Arial" w:cs="Arial"/>
                <w:color w:val="000000"/>
                <w:sz w:val="20"/>
                <w:szCs w:val="20"/>
              </w:rPr>
              <w:t xml:space="preserve"> payment methodology for Skilled Nursing Facility (SNF) in all corresponding Types of Coverage for the Coordination of Benefit of Primary, Secondary and Tertiary for CHAMPVA\SB manual and EDI Inpatient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10</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CPE001-106</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 xml:space="preserve">As a VE, I want the system to use the PL Zip in the DRG payment methodology for Substance Use Disorder Rehabilitation Facility (SUDRF) in all corresponding Types of Coverage for the Coordination of Benefit of Primary, </w:t>
            </w:r>
            <w:r w:rsidRPr="00B53999">
              <w:rPr>
                <w:rFonts w:ascii="Arial" w:hAnsi="Arial" w:cs="Arial"/>
                <w:color w:val="000000"/>
                <w:sz w:val="20"/>
                <w:szCs w:val="20"/>
              </w:rPr>
              <w:lastRenderedPageBreak/>
              <w:t>Secondary and Tertiary for CHAMPVA\SB manual and EDI Inpatient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lastRenderedPageBreak/>
              <w:t>11</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CPE001-107</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Half Day Per Diem payment methodology for Partial Hospitalization program claims in all corresponding Types of Coverage for the Coordination of Benefit of Primary, Secondary and Tertiary for CHAMPVA\SB manual and EDI Inpatient.</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12</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CPE001-108</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Full Day Per Diem payment methodology for Partial Hospitalization program claims in all corresponding Types of Coverage for the Coordination of Benefit of Primary, Secondary and Tertiary for CHAMPVA\SB\CWVV manual and EDI Inpatient.</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13</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CPE001-109</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645E97">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 xml:space="preserve">As a VE, I want </w:t>
            </w:r>
            <w:r w:rsidRPr="00B53999">
              <w:rPr>
                <w:rFonts w:ascii="Arial" w:hAnsi="Arial" w:cs="Arial"/>
                <w:color w:val="000000" w:themeColor="text1"/>
                <w:sz w:val="20"/>
                <w:szCs w:val="20"/>
              </w:rPr>
              <w:t xml:space="preserve">the system to use the </w:t>
            </w:r>
            <w:r w:rsidRPr="00B53999">
              <w:rPr>
                <w:rFonts w:ascii="Arial" w:hAnsi="Arial" w:cs="Arial"/>
                <w:color w:val="000000"/>
                <w:sz w:val="20"/>
                <w:szCs w:val="20"/>
              </w:rPr>
              <w:t>PL Zip in the CMAC payment methodology for Facility and Professional Fee services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14</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CPE001-110</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15</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CPE001-111</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16</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CPE001-112</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17</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CPE001-113</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18</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CPE001-114</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19</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CPE001-115</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20</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CPE001-116</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lastRenderedPageBreak/>
              <w:t>21</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CPE001-117</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13</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Injectable Rate payment methodology for Injectable Drugs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22</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CPE001-118</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23</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CPE001-119</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645E97" w:rsidRPr="00AB5A16" w:rsidTr="00645E97">
        <w:trPr>
          <w:trHeight w:val="278"/>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24</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CPE001-120</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Pr="00AB5A16" w:rsidRDefault="00645E97" w:rsidP="005B3B9E">
            <w:pPr>
              <w:ind w:left="203"/>
              <w:rPr>
                <w:szCs w:val="22"/>
              </w:rPr>
            </w:pPr>
            <w:r>
              <w:rPr>
                <w:szCs w:val="22"/>
              </w:rPr>
              <w:t>25</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eastAsiaTheme="minorHAnsi" w:hAnsi="Arial" w:cs="Arial"/>
                <w:color w:val="000000"/>
                <w:sz w:val="20"/>
                <w:szCs w:val="20"/>
              </w:rPr>
            </w:pPr>
            <w:r w:rsidRPr="00B53999">
              <w:rPr>
                <w:rFonts w:ascii="Arial" w:hAnsi="Arial" w:cs="Arial"/>
                <w:color w:val="000000"/>
                <w:sz w:val="20"/>
                <w:szCs w:val="20"/>
              </w:rPr>
              <w:t>CPE001-121</w:t>
            </w:r>
          </w:p>
        </w:tc>
        <w:tc>
          <w:tcPr>
            <w:tcW w:w="1530" w:type="dxa"/>
            <w:tcBorders>
              <w:top w:val="single" w:sz="4" w:space="0" w:color="auto"/>
              <w:left w:val="single" w:sz="4" w:space="0" w:color="auto"/>
              <w:bottom w:val="single" w:sz="4" w:space="0" w:color="auto"/>
              <w:right w:val="single" w:sz="4" w:space="0" w:color="auto"/>
            </w:tcBorders>
          </w:tcPr>
          <w:p w:rsidR="00645E97" w:rsidRPr="00AB5A16"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eastAsiaTheme="minorHAnsi" w:hAnsi="Arial" w:cs="Arial"/>
                <w:color w:val="000000"/>
                <w:sz w:val="20"/>
                <w:szCs w:val="20"/>
              </w:rPr>
            </w:pPr>
            <w:r w:rsidRPr="00B53999">
              <w:rPr>
                <w:rFonts w:ascii="Arial" w:hAnsi="Arial" w:cs="Arial"/>
                <w:color w:val="000000"/>
                <w:sz w:val="20"/>
                <w:szCs w:val="20"/>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Default="00645E97" w:rsidP="005B3B9E">
            <w:pPr>
              <w:ind w:left="203"/>
              <w:rPr>
                <w:szCs w:val="22"/>
              </w:rPr>
            </w:pPr>
            <w:r>
              <w:rPr>
                <w:szCs w:val="22"/>
              </w:rPr>
              <w:t>26</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hAnsi="Arial" w:cs="Arial"/>
                <w:color w:val="000000"/>
                <w:sz w:val="20"/>
                <w:szCs w:val="20"/>
              </w:rPr>
            </w:pPr>
            <w:r w:rsidRPr="00B53999">
              <w:rPr>
                <w:rFonts w:ascii="Arial" w:hAnsi="Arial" w:cs="Arial"/>
                <w:color w:val="000000"/>
                <w:sz w:val="20"/>
                <w:szCs w:val="20"/>
              </w:rPr>
              <w:t>CPE001-122</w:t>
            </w:r>
          </w:p>
        </w:tc>
        <w:tc>
          <w:tcPr>
            <w:tcW w:w="1530" w:type="dxa"/>
            <w:tcBorders>
              <w:top w:val="single" w:sz="4" w:space="0" w:color="auto"/>
              <w:left w:val="single" w:sz="4" w:space="0" w:color="auto"/>
              <w:bottom w:val="single" w:sz="4" w:space="0" w:color="auto"/>
              <w:right w:val="single" w:sz="4" w:space="0" w:color="auto"/>
            </w:tcBorders>
          </w:tcPr>
          <w:p w:rsidR="00645E97"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hAnsi="Arial" w:cs="Arial"/>
                <w:color w:val="000000"/>
                <w:sz w:val="20"/>
                <w:szCs w:val="20"/>
              </w:rPr>
            </w:pPr>
            <w:r w:rsidRPr="00B53999">
              <w:rPr>
                <w:rFonts w:ascii="Arial" w:hAnsi="Arial" w:cs="Arial"/>
                <w:color w:val="000000"/>
                <w:sz w:val="20"/>
                <w:szCs w:val="20"/>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645E97" w:rsidRPr="00AB5A16" w:rsidTr="00AB5A16">
        <w:trPr>
          <w:trHeight w:val="300"/>
        </w:trPr>
        <w:tc>
          <w:tcPr>
            <w:tcW w:w="738" w:type="dxa"/>
            <w:tcBorders>
              <w:top w:val="single" w:sz="4" w:space="0" w:color="auto"/>
              <w:left w:val="single" w:sz="4" w:space="0" w:color="auto"/>
              <w:bottom w:val="single" w:sz="4" w:space="0" w:color="auto"/>
              <w:right w:val="single" w:sz="4" w:space="0" w:color="auto"/>
            </w:tcBorders>
          </w:tcPr>
          <w:p w:rsidR="00645E97" w:rsidRDefault="00645E97" w:rsidP="005B3B9E">
            <w:pPr>
              <w:ind w:left="203"/>
              <w:rPr>
                <w:szCs w:val="22"/>
              </w:rPr>
            </w:pPr>
            <w:r>
              <w:rPr>
                <w:szCs w:val="22"/>
              </w:rPr>
              <w:t>27</w:t>
            </w:r>
          </w:p>
        </w:tc>
        <w:tc>
          <w:tcPr>
            <w:tcW w:w="1710" w:type="dxa"/>
            <w:tcBorders>
              <w:top w:val="single" w:sz="4" w:space="0" w:color="auto"/>
              <w:left w:val="single" w:sz="4" w:space="0" w:color="auto"/>
              <w:bottom w:val="single" w:sz="4" w:space="0" w:color="auto"/>
              <w:right w:val="single" w:sz="4" w:space="0" w:color="auto"/>
            </w:tcBorders>
          </w:tcPr>
          <w:p w:rsidR="00645E97" w:rsidRPr="00B53999" w:rsidRDefault="00645E97" w:rsidP="00227E41">
            <w:pPr>
              <w:jc w:val="center"/>
              <w:rPr>
                <w:rFonts w:ascii="Arial" w:hAnsi="Arial" w:cs="Arial"/>
                <w:color w:val="000000"/>
                <w:sz w:val="20"/>
                <w:szCs w:val="20"/>
              </w:rPr>
            </w:pPr>
            <w:r w:rsidRPr="00B53999">
              <w:rPr>
                <w:rFonts w:ascii="Arial" w:hAnsi="Arial" w:cs="Arial"/>
                <w:color w:val="000000"/>
                <w:sz w:val="20"/>
                <w:szCs w:val="20"/>
              </w:rPr>
              <w:t>CPE001-123</w:t>
            </w:r>
          </w:p>
        </w:tc>
        <w:tc>
          <w:tcPr>
            <w:tcW w:w="1530" w:type="dxa"/>
            <w:tcBorders>
              <w:top w:val="single" w:sz="4" w:space="0" w:color="auto"/>
              <w:left w:val="single" w:sz="4" w:space="0" w:color="auto"/>
              <w:bottom w:val="single" w:sz="4" w:space="0" w:color="auto"/>
              <w:right w:val="single" w:sz="4" w:space="0" w:color="auto"/>
            </w:tcBorders>
          </w:tcPr>
          <w:p w:rsidR="00645E97" w:rsidRDefault="00645E97" w:rsidP="00E84902">
            <w:pPr>
              <w:ind w:left="180"/>
              <w:jc w:val="center"/>
              <w:rPr>
                <w:color w:val="000000" w:themeColor="text1"/>
              </w:rPr>
            </w:pPr>
            <w:r>
              <w:rPr>
                <w:color w:val="000000" w:themeColor="text1"/>
              </w:rPr>
              <w:t>8</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45E97" w:rsidRPr="00B53999" w:rsidRDefault="00645E97" w:rsidP="00227E41">
            <w:pPr>
              <w:rPr>
                <w:rFonts w:ascii="Arial" w:hAnsi="Arial" w:cs="Arial"/>
                <w:color w:val="000000"/>
                <w:sz w:val="20"/>
                <w:szCs w:val="20"/>
              </w:rPr>
            </w:pPr>
            <w:r w:rsidRPr="00B53999">
              <w:rPr>
                <w:rFonts w:ascii="Arial" w:hAnsi="Arial" w:cs="Arial"/>
                <w:color w:val="000000"/>
                <w:sz w:val="20"/>
                <w:szCs w:val="20"/>
              </w:rPr>
              <w:t xml:space="preserve">As a VE, I want </w:t>
            </w:r>
            <w:r w:rsidRPr="00B53999">
              <w:rPr>
                <w:rFonts w:ascii="Arial" w:hAnsi="Arial" w:cs="Arial"/>
                <w:color w:val="000000" w:themeColor="text1"/>
                <w:sz w:val="20"/>
                <w:szCs w:val="20"/>
              </w:rPr>
              <w:t xml:space="preserve">the system to use the PL Zip </w:t>
            </w:r>
            <w:r w:rsidRPr="00B53999">
              <w:rPr>
                <w:rFonts w:ascii="Arial" w:hAnsi="Arial" w:cs="Arial"/>
                <w:color w:val="000000"/>
                <w:sz w:val="20"/>
                <w:szCs w:val="20"/>
              </w:rPr>
              <w:t>in the CMAC payment methodology in all corresponding Types of Coverage for the Coordination of Benefit of Primary, Secondary and Tertiary for CHAMPVA\SB EDI Manual and EDI claims with a Type of Service of Dental.</w:t>
            </w:r>
          </w:p>
        </w:tc>
      </w:tr>
    </w:tbl>
    <w:p w:rsidR="00884A9A" w:rsidRDefault="00884A9A">
      <w:pPr>
        <w:rPr>
          <w:sz w:val="24"/>
        </w:rPr>
      </w:pPr>
      <w:bookmarkStart w:id="4" w:name="ColumnTitle_03"/>
      <w:bookmarkEnd w:id="4"/>
    </w:p>
    <w:p w:rsidR="00280507" w:rsidRPr="000307FA" w:rsidRDefault="008C0191" w:rsidP="008721BB">
      <w:pPr>
        <w:pStyle w:val="Heading1"/>
        <w:tabs>
          <w:tab w:val="clear" w:pos="720"/>
        </w:tabs>
        <w:ind w:left="360" w:hanging="360"/>
        <w:rPr>
          <w:rFonts w:ascii="Times New Roman" w:hAnsi="Times New Roman" w:cs="Times New Roman"/>
          <w:sz w:val="36"/>
          <w:szCs w:val="36"/>
        </w:rPr>
      </w:pPr>
      <w:bookmarkStart w:id="5" w:name="_Toc507503040"/>
      <w:r w:rsidRPr="000307FA">
        <w:rPr>
          <w:rFonts w:ascii="Times New Roman" w:hAnsi="Times New Roman" w:cs="Times New Roman"/>
          <w:sz w:val="36"/>
          <w:szCs w:val="36"/>
        </w:rPr>
        <w:t>Build</w:t>
      </w:r>
      <w:r w:rsidR="000B17D0">
        <w:rPr>
          <w:rFonts w:ascii="Times New Roman" w:hAnsi="Times New Roman" w:cs="Times New Roman"/>
          <w:sz w:val="36"/>
          <w:szCs w:val="36"/>
        </w:rPr>
        <w:t xml:space="preserve"> and </w:t>
      </w:r>
      <w:r w:rsidR="00906329">
        <w:rPr>
          <w:rFonts w:ascii="Times New Roman" w:hAnsi="Times New Roman" w:cs="Times New Roman"/>
          <w:sz w:val="36"/>
          <w:szCs w:val="36"/>
        </w:rPr>
        <w:t>Delivery</w:t>
      </w:r>
      <w:r w:rsidRPr="000307FA">
        <w:rPr>
          <w:rFonts w:ascii="Times New Roman" w:hAnsi="Times New Roman" w:cs="Times New Roman"/>
          <w:sz w:val="36"/>
          <w:szCs w:val="36"/>
        </w:rPr>
        <w:t xml:space="preserve"> </w:t>
      </w:r>
      <w:r w:rsidR="007206BF" w:rsidRPr="000307FA">
        <w:rPr>
          <w:rFonts w:ascii="Times New Roman" w:hAnsi="Times New Roman" w:cs="Times New Roman"/>
          <w:sz w:val="36"/>
          <w:szCs w:val="36"/>
        </w:rPr>
        <w:t>Timeline</w:t>
      </w:r>
      <w:bookmarkEnd w:id="5"/>
    </w:p>
    <w:p w:rsidR="004A4451" w:rsidRDefault="00C94792" w:rsidP="00FC5FB5">
      <w:pPr>
        <w:pStyle w:val="BodyText"/>
        <w:rPr>
          <w:szCs w:val="24"/>
        </w:rPr>
      </w:pPr>
      <w:r>
        <w:rPr>
          <w:szCs w:val="24"/>
        </w:rPr>
        <w:t xml:space="preserve">This table represents the Sprint Schedule for </w:t>
      </w:r>
      <w:r w:rsidR="00AB5A16">
        <w:rPr>
          <w:szCs w:val="24"/>
        </w:rPr>
        <w:t xml:space="preserve">the 5 Sprints in </w:t>
      </w:r>
      <w:r>
        <w:rPr>
          <w:szCs w:val="24"/>
        </w:rPr>
        <w:t>Build</w:t>
      </w:r>
      <w:r w:rsidR="00D45AB6">
        <w:rPr>
          <w:szCs w:val="24"/>
        </w:rPr>
        <w:t xml:space="preserve"> </w:t>
      </w:r>
      <w:r w:rsidR="00BB4C93">
        <w:rPr>
          <w:szCs w:val="24"/>
        </w:rPr>
        <w:t>7</w:t>
      </w:r>
      <w:r w:rsidR="00F15919">
        <w:rPr>
          <w:szCs w:val="24"/>
        </w:rPr>
        <w:t xml:space="preserve">, covering </w:t>
      </w:r>
      <w:r w:rsidR="00AB5A16">
        <w:rPr>
          <w:szCs w:val="24"/>
        </w:rPr>
        <w:t xml:space="preserve">the time period of </w:t>
      </w:r>
    </w:p>
    <w:p w:rsidR="00906329" w:rsidRDefault="00041B5E" w:rsidP="00FC5FB5">
      <w:pPr>
        <w:pStyle w:val="BodyText"/>
        <w:rPr>
          <w:szCs w:val="24"/>
        </w:rPr>
      </w:pPr>
      <w:r>
        <w:rPr>
          <w:szCs w:val="24"/>
        </w:rPr>
        <w:t xml:space="preserve">February 28, 2018 through May 31, 2018. </w:t>
      </w:r>
    </w:p>
    <w:p w:rsidR="004A4451" w:rsidRDefault="004A4451" w:rsidP="00FC5FB5">
      <w:pPr>
        <w:pStyle w:val="BodyText"/>
        <w:rPr>
          <w:szCs w:val="24"/>
        </w:rPr>
      </w:pPr>
    </w:p>
    <w:tbl>
      <w:tblPr>
        <w:tblStyle w:val="TableGrid"/>
        <w:tblW w:w="0" w:type="auto"/>
        <w:jc w:val="center"/>
        <w:tblLook w:val="04A0" w:firstRow="1" w:lastRow="0" w:firstColumn="1" w:lastColumn="0" w:noHBand="0" w:noVBand="1"/>
      </w:tblPr>
      <w:tblGrid>
        <w:gridCol w:w="1400"/>
        <w:gridCol w:w="2790"/>
        <w:gridCol w:w="3650"/>
      </w:tblGrid>
      <w:tr w:rsidR="004A4451" w:rsidRPr="005C3502" w:rsidTr="008A7DF6">
        <w:trPr>
          <w:trHeight w:val="440"/>
          <w:jc w:val="center"/>
        </w:trPr>
        <w:tc>
          <w:tcPr>
            <w:tcW w:w="1400" w:type="dxa"/>
            <w:shd w:val="clear" w:color="auto" w:fill="F2F2F2" w:themeFill="background1" w:themeFillShade="F2"/>
            <w:hideMark/>
          </w:tcPr>
          <w:p w:rsidR="004A4451" w:rsidRPr="00473D5C" w:rsidRDefault="004A4451" w:rsidP="008A7DF6">
            <w:pPr>
              <w:pStyle w:val="TableHeading"/>
            </w:pPr>
            <w:r w:rsidRPr="00473D5C">
              <w:t>Sprint #</w:t>
            </w:r>
          </w:p>
        </w:tc>
        <w:tc>
          <w:tcPr>
            <w:tcW w:w="2790" w:type="dxa"/>
            <w:shd w:val="clear" w:color="auto" w:fill="F2F2F2" w:themeFill="background1" w:themeFillShade="F2"/>
            <w:hideMark/>
          </w:tcPr>
          <w:p w:rsidR="004A4451" w:rsidRPr="00473D5C" w:rsidRDefault="004A4451" w:rsidP="008A7DF6">
            <w:pPr>
              <w:pStyle w:val="TableHeading"/>
            </w:pPr>
            <w:r>
              <w:t>Start Date</w:t>
            </w:r>
          </w:p>
        </w:tc>
        <w:tc>
          <w:tcPr>
            <w:tcW w:w="3650" w:type="dxa"/>
            <w:shd w:val="clear" w:color="auto" w:fill="F2F2F2" w:themeFill="background1" w:themeFillShade="F2"/>
            <w:hideMark/>
          </w:tcPr>
          <w:p w:rsidR="004A4451" w:rsidRPr="00473D5C" w:rsidRDefault="004A4451" w:rsidP="008A7DF6">
            <w:pPr>
              <w:pStyle w:val="TableHeading"/>
            </w:pPr>
            <w:r>
              <w:t>Finish Date</w:t>
            </w:r>
          </w:p>
        </w:tc>
      </w:tr>
      <w:tr w:rsidR="004A4451" w:rsidRPr="005C3502" w:rsidTr="008A7DF6">
        <w:trPr>
          <w:trHeight w:val="509"/>
          <w:jc w:val="center"/>
        </w:trPr>
        <w:tc>
          <w:tcPr>
            <w:tcW w:w="1400" w:type="dxa"/>
            <w:hideMark/>
          </w:tcPr>
          <w:p w:rsidR="004A4451" w:rsidRPr="00473D5C" w:rsidRDefault="004A4451" w:rsidP="008A7DF6">
            <w:pPr>
              <w:pStyle w:val="BodyText"/>
              <w:rPr>
                <w:color w:val="000000" w:themeColor="text1"/>
                <w:sz w:val="22"/>
              </w:rPr>
            </w:pPr>
            <w:r w:rsidRPr="00473D5C">
              <w:rPr>
                <w:color w:val="000000" w:themeColor="text1"/>
                <w:sz w:val="22"/>
              </w:rPr>
              <w:t>Sprint 1</w:t>
            </w:r>
            <w:r w:rsidR="00645E97">
              <w:rPr>
                <w:color w:val="000000" w:themeColor="text1"/>
                <w:sz w:val="22"/>
              </w:rPr>
              <w:t>4</w:t>
            </w:r>
          </w:p>
        </w:tc>
        <w:tc>
          <w:tcPr>
            <w:tcW w:w="2790" w:type="dxa"/>
          </w:tcPr>
          <w:p w:rsidR="004A4451" w:rsidRPr="00473D5C" w:rsidRDefault="00645E97" w:rsidP="008A7DF6">
            <w:pPr>
              <w:pStyle w:val="BodyText"/>
              <w:rPr>
                <w:color w:val="000000" w:themeColor="text1"/>
                <w:sz w:val="22"/>
              </w:rPr>
            </w:pPr>
            <w:r>
              <w:rPr>
                <w:color w:val="000000" w:themeColor="text1"/>
                <w:sz w:val="22"/>
              </w:rPr>
              <w:t>02/28/2018</w:t>
            </w:r>
          </w:p>
        </w:tc>
        <w:tc>
          <w:tcPr>
            <w:tcW w:w="3650" w:type="dxa"/>
          </w:tcPr>
          <w:p w:rsidR="004A4451" w:rsidRPr="00473D5C" w:rsidRDefault="00645E97" w:rsidP="00645E97">
            <w:pPr>
              <w:pStyle w:val="BodyText"/>
              <w:rPr>
                <w:color w:val="000000" w:themeColor="text1"/>
                <w:sz w:val="22"/>
              </w:rPr>
            </w:pPr>
            <w:r>
              <w:rPr>
                <w:color w:val="000000" w:themeColor="text1"/>
                <w:sz w:val="22"/>
              </w:rPr>
              <w:t>03/13/2018</w:t>
            </w:r>
          </w:p>
        </w:tc>
      </w:tr>
      <w:tr w:rsidR="004A4451" w:rsidRPr="005C3502" w:rsidTr="008A7DF6">
        <w:trPr>
          <w:trHeight w:val="509"/>
          <w:jc w:val="center"/>
        </w:trPr>
        <w:tc>
          <w:tcPr>
            <w:tcW w:w="1400" w:type="dxa"/>
            <w:hideMark/>
          </w:tcPr>
          <w:p w:rsidR="004A4451" w:rsidRPr="00473D5C" w:rsidRDefault="004A4451" w:rsidP="00645E97">
            <w:pPr>
              <w:pStyle w:val="BodyText"/>
              <w:rPr>
                <w:color w:val="000000" w:themeColor="text1"/>
                <w:sz w:val="22"/>
              </w:rPr>
            </w:pPr>
            <w:r w:rsidRPr="00473D5C">
              <w:rPr>
                <w:color w:val="000000" w:themeColor="text1"/>
                <w:sz w:val="22"/>
              </w:rPr>
              <w:t xml:space="preserve">Sprint </w:t>
            </w:r>
            <w:r w:rsidR="00645E97">
              <w:rPr>
                <w:color w:val="000000" w:themeColor="text1"/>
                <w:sz w:val="22"/>
              </w:rPr>
              <w:t>15</w:t>
            </w:r>
          </w:p>
        </w:tc>
        <w:tc>
          <w:tcPr>
            <w:tcW w:w="2790" w:type="dxa"/>
          </w:tcPr>
          <w:p w:rsidR="004A4451" w:rsidRPr="00473D5C" w:rsidRDefault="00645E97" w:rsidP="00645E97">
            <w:pPr>
              <w:pStyle w:val="BodyText"/>
              <w:rPr>
                <w:color w:val="000000" w:themeColor="text1"/>
                <w:sz w:val="22"/>
              </w:rPr>
            </w:pPr>
            <w:r>
              <w:rPr>
                <w:color w:val="000000" w:themeColor="text1"/>
                <w:sz w:val="22"/>
              </w:rPr>
              <w:t>03/14/2018</w:t>
            </w:r>
          </w:p>
        </w:tc>
        <w:tc>
          <w:tcPr>
            <w:tcW w:w="3650" w:type="dxa"/>
          </w:tcPr>
          <w:p w:rsidR="004A4451" w:rsidRPr="00473D5C" w:rsidRDefault="00645E97" w:rsidP="00645E97">
            <w:pPr>
              <w:pStyle w:val="BodyText"/>
              <w:rPr>
                <w:color w:val="000000" w:themeColor="text1"/>
                <w:sz w:val="22"/>
              </w:rPr>
            </w:pPr>
            <w:r>
              <w:rPr>
                <w:color w:val="000000" w:themeColor="text1"/>
                <w:sz w:val="22"/>
              </w:rPr>
              <w:t>03/27/2018</w:t>
            </w:r>
          </w:p>
        </w:tc>
      </w:tr>
      <w:tr w:rsidR="004A4451" w:rsidRPr="005C3502" w:rsidTr="008A7DF6">
        <w:trPr>
          <w:trHeight w:val="509"/>
          <w:jc w:val="center"/>
        </w:trPr>
        <w:tc>
          <w:tcPr>
            <w:tcW w:w="1400" w:type="dxa"/>
            <w:hideMark/>
          </w:tcPr>
          <w:p w:rsidR="004A4451" w:rsidRPr="00473D5C" w:rsidRDefault="004A4451" w:rsidP="00645E97">
            <w:pPr>
              <w:pStyle w:val="BodyText"/>
              <w:rPr>
                <w:color w:val="000000" w:themeColor="text1"/>
                <w:sz w:val="22"/>
              </w:rPr>
            </w:pPr>
            <w:r w:rsidRPr="00473D5C">
              <w:rPr>
                <w:color w:val="000000" w:themeColor="text1"/>
                <w:sz w:val="22"/>
              </w:rPr>
              <w:t xml:space="preserve">Sprint </w:t>
            </w:r>
            <w:r w:rsidR="00645E97">
              <w:rPr>
                <w:color w:val="000000" w:themeColor="text1"/>
                <w:sz w:val="22"/>
              </w:rPr>
              <w:t>16</w:t>
            </w:r>
          </w:p>
        </w:tc>
        <w:tc>
          <w:tcPr>
            <w:tcW w:w="2790" w:type="dxa"/>
          </w:tcPr>
          <w:p w:rsidR="004A4451" w:rsidRPr="00473D5C" w:rsidRDefault="00645E97" w:rsidP="008A7DF6">
            <w:pPr>
              <w:pStyle w:val="BodyText"/>
              <w:tabs>
                <w:tab w:val="left" w:pos="1188"/>
              </w:tabs>
              <w:rPr>
                <w:color w:val="000000" w:themeColor="text1"/>
                <w:sz w:val="22"/>
              </w:rPr>
            </w:pPr>
            <w:r>
              <w:rPr>
                <w:color w:val="000000" w:themeColor="text1"/>
                <w:sz w:val="22"/>
              </w:rPr>
              <w:t>03/28/2018</w:t>
            </w:r>
          </w:p>
        </w:tc>
        <w:tc>
          <w:tcPr>
            <w:tcW w:w="3650" w:type="dxa"/>
          </w:tcPr>
          <w:p w:rsidR="004A4451" w:rsidRPr="00473D5C" w:rsidRDefault="00645E97" w:rsidP="00645E97">
            <w:pPr>
              <w:pStyle w:val="BodyText"/>
              <w:tabs>
                <w:tab w:val="left" w:pos="1188"/>
              </w:tabs>
              <w:rPr>
                <w:color w:val="000000" w:themeColor="text1"/>
                <w:sz w:val="22"/>
              </w:rPr>
            </w:pPr>
            <w:r>
              <w:rPr>
                <w:color w:val="000000" w:themeColor="text1"/>
                <w:sz w:val="22"/>
              </w:rPr>
              <w:t>04/10/2018</w:t>
            </w:r>
          </w:p>
        </w:tc>
      </w:tr>
      <w:tr w:rsidR="004A4451" w:rsidRPr="005C3502" w:rsidTr="008A7DF6">
        <w:trPr>
          <w:trHeight w:val="509"/>
          <w:jc w:val="center"/>
        </w:trPr>
        <w:tc>
          <w:tcPr>
            <w:tcW w:w="1400" w:type="dxa"/>
          </w:tcPr>
          <w:p w:rsidR="004A4451" w:rsidRPr="00473D5C" w:rsidRDefault="004A4451" w:rsidP="00645E97">
            <w:pPr>
              <w:pStyle w:val="BodyText"/>
              <w:rPr>
                <w:color w:val="000000" w:themeColor="text1"/>
                <w:sz w:val="22"/>
              </w:rPr>
            </w:pPr>
            <w:r w:rsidRPr="00473D5C">
              <w:rPr>
                <w:color w:val="000000" w:themeColor="text1"/>
                <w:sz w:val="22"/>
              </w:rPr>
              <w:lastRenderedPageBreak/>
              <w:t xml:space="preserve">Sprint </w:t>
            </w:r>
            <w:r w:rsidR="00645E97">
              <w:rPr>
                <w:color w:val="000000" w:themeColor="text1"/>
                <w:sz w:val="22"/>
              </w:rPr>
              <w:t>17</w:t>
            </w:r>
          </w:p>
        </w:tc>
        <w:tc>
          <w:tcPr>
            <w:tcW w:w="2790" w:type="dxa"/>
          </w:tcPr>
          <w:p w:rsidR="004A4451" w:rsidRDefault="00645E97" w:rsidP="00645E97">
            <w:pPr>
              <w:pStyle w:val="BodyText"/>
              <w:tabs>
                <w:tab w:val="left" w:pos="1188"/>
              </w:tabs>
              <w:rPr>
                <w:color w:val="000000" w:themeColor="text1"/>
                <w:sz w:val="22"/>
              </w:rPr>
            </w:pPr>
            <w:r>
              <w:rPr>
                <w:color w:val="000000" w:themeColor="text1"/>
                <w:sz w:val="22"/>
              </w:rPr>
              <w:t>04/11/2018</w:t>
            </w:r>
          </w:p>
        </w:tc>
        <w:tc>
          <w:tcPr>
            <w:tcW w:w="3650" w:type="dxa"/>
          </w:tcPr>
          <w:p w:rsidR="004A4451" w:rsidRDefault="00645E97" w:rsidP="00B04516">
            <w:pPr>
              <w:pStyle w:val="BodyText"/>
              <w:tabs>
                <w:tab w:val="left" w:pos="1188"/>
              </w:tabs>
              <w:rPr>
                <w:color w:val="000000" w:themeColor="text1"/>
                <w:sz w:val="22"/>
              </w:rPr>
            </w:pPr>
            <w:r>
              <w:rPr>
                <w:color w:val="000000" w:themeColor="text1"/>
                <w:sz w:val="22"/>
              </w:rPr>
              <w:t>04/2</w:t>
            </w:r>
            <w:r w:rsidR="00B04516">
              <w:rPr>
                <w:color w:val="000000" w:themeColor="text1"/>
                <w:sz w:val="22"/>
              </w:rPr>
              <w:t>4</w:t>
            </w:r>
            <w:r>
              <w:rPr>
                <w:color w:val="000000" w:themeColor="text1"/>
                <w:sz w:val="22"/>
              </w:rPr>
              <w:t>/2018</w:t>
            </w:r>
          </w:p>
        </w:tc>
      </w:tr>
      <w:tr w:rsidR="004A4451" w:rsidRPr="005C3502" w:rsidTr="008A7DF6">
        <w:trPr>
          <w:trHeight w:val="509"/>
          <w:jc w:val="center"/>
        </w:trPr>
        <w:tc>
          <w:tcPr>
            <w:tcW w:w="1400" w:type="dxa"/>
          </w:tcPr>
          <w:p w:rsidR="004A4451" w:rsidRPr="00473D5C" w:rsidRDefault="004A4451" w:rsidP="00645E97">
            <w:pPr>
              <w:pStyle w:val="BodyText"/>
              <w:rPr>
                <w:color w:val="000000" w:themeColor="text1"/>
                <w:sz w:val="22"/>
              </w:rPr>
            </w:pPr>
            <w:r w:rsidRPr="00473D5C">
              <w:rPr>
                <w:color w:val="000000" w:themeColor="text1"/>
                <w:sz w:val="22"/>
              </w:rPr>
              <w:t xml:space="preserve">Sprint </w:t>
            </w:r>
            <w:r w:rsidR="00645E97">
              <w:rPr>
                <w:color w:val="000000" w:themeColor="text1"/>
                <w:sz w:val="22"/>
              </w:rPr>
              <w:t>18</w:t>
            </w:r>
          </w:p>
        </w:tc>
        <w:tc>
          <w:tcPr>
            <w:tcW w:w="2790" w:type="dxa"/>
          </w:tcPr>
          <w:p w:rsidR="004A4451" w:rsidRDefault="00645E97" w:rsidP="00B04516">
            <w:pPr>
              <w:pStyle w:val="BodyText"/>
              <w:tabs>
                <w:tab w:val="left" w:pos="1188"/>
              </w:tabs>
              <w:rPr>
                <w:color w:val="000000" w:themeColor="text1"/>
                <w:sz w:val="22"/>
              </w:rPr>
            </w:pPr>
            <w:r>
              <w:rPr>
                <w:color w:val="000000" w:themeColor="text1"/>
                <w:sz w:val="22"/>
              </w:rPr>
              <w:t>0</w:t>
            </w:r>
            <w:r w:rsidR="00B04516">
              <w:rPr>
                <w:color w:val="000000" w:themeColor="text1"/>
                <w:sz w:val="22"/>
              </w:rPr>
              <w:t>4</w:t>
            </w:r>
            <w:r>
              <w:rPr>
                <w:color w:val="000000" w:themeColor="text1"/>
                <w:sz w:val="22"/>
              </w:rPr>
              <w:t>/2</w:t>
            </w:r>
            <w:r w:rsidR="00B04516">
              <w:rPr>
                <w:color w:val="000000" w:themeColor="text1"/>
                <w:sz w:val="22"/>
              </w:rPr>
              <w:t>5</w:t>
            </w:r>
            <w:r>
              <w:rPr>
                <w:color w:val="000000" w:themeColor="text1"/>
                <w:sz w:val="22"/>
              </w:rPr>
              <w:t>/2018</w:t>
            </w:r>
          </w:p>
        </w:tc>
        <w:tc>
          <w:tcPr>
            <w:tcW w:w="3650" w:type="dxa"/>
          </w:tcPr>
          <w:p w:rsidR="004A4451" w:rsidRDefault="00B04516" w:rsidP="00B04516">
            <w:pPr>
              <w:pStyle w:val="BodyText"/>
              <w:tabs>
                <w:tab w:val="left" w:pos="1188"/>
              </w:tabs>
              <w:rPr>
                <w:color w:val="000000" w:themeColor="text1"/>
                <w:sz w:val="22"/>
              </w:rPr>
            </w:pPr>
            <w:r>
              <w:rPr>
                <w:color w:val="000000" w:themeColor="text1"/>
                <w:sz w:val="22"/>
              </w:rPr>
              <w:t>05</w:t>
            </w:r>
            <w:r w:rsidR="00645E97">
              <w:rPr>
                <w:color w:val="000000" w:themeColor="text1"/>
                <w:sz w:val="22"/>
              </w:rPr>
              <w:t>/</w:t>
            </w:r>
            <w:r w:rsidR="00F64522">
              <w:rPr>
                <w:color w:val="000000" w:themeColor="text1"/>
                <w:sz w:val="22"/>
              </w:rPr>
              <w:t>08</w:t>
            </w:r>
            <w:r w:rsidR="00645E97">
              <w:rPr>
                <w:color w:val="000000" w:themeColor="text1"/>
                <w:sz w:val="22"/>
              </w:rPr>
              <w:t>/2018</w:t>
            </w:r>
          </w:p>
        </w:tc>
      </w:tr>
      <w:tr w:rsidR="00F64522" w:rsidRPr="005C3502" w:rsidTr="008A7DF6">
        <w:trPr>
          <w:trHeight w:val="509"/>
          <w:jc w:val="center"/>
        </w:trPr>
        <w:tc>
          <w:tcPr>
            <w:tcW w:w="1400" w:type="dxa"/>
          </w:tcPr>
          <w:p w:rsidR="00F64522" w:rsidRPr="00473D5C" w:rsidRDefault="00F64522" w:rsidP="00645E97">
            <w:pPr>
              <w:pStyle w:val="BodyText"/>
              <w:rPr>
                <w:color w:val="000000" w:themeColor="text1"/>
                <w:sz w:val="22"/>
              </w:rPr>
            </w:pPr>
            <w:r>
              <w:rPr>
                <w:color w:val="000000" w:themeColor="text1"/>
                <w:sz w:val="22"/>
              </w:rPr>
              <w:t>Sprint 19</w:t>
            </w:r>
          </w:p>
        </w:tc>
        <w:tc>
          <w:tcPr>
            <w:tcW w:w="2790" w:type="dxa"/>
          </w:tcPr>
          <w:p w:rsidR="00F64522" w:rsidRDefault="00F64522" w:rsidP="00B04516">
            <w:pPr>
              <w:pStyle w:val="BodyText"/>
              <w:tabs>
                <w:tab w:val="left" w:pos="1188"/>
              </w:tabs>
              <w:rPr>
                <w:color w:val="000000" w:themeColor="text1"/>
                <w:sz w:val="22"/>
              </w:rPr>
            </w:pPr>
            <w:r>
              <w:rPr>
                <w:color w:val="000000" w:themeColor="text1"/>
                <w:sz w:val="22"/>
              </w:rPr>
              <w:t>05/09/2018</w:t>
            </w:r>
          </w:p>
        </w:tc>
        <w:tc>
          <w:tcPr>
            <w:tcW w:w="3650" w:type="dxa"/>
          </w:tcPr>
          <w:p w:rsidR="00F64522" w:rsidRDefault="00F64522" w:rsidP="00B04516">
            <w:pPr>
              <w:pStyle w:val="BodyText"/>
              <w:tabs>
                <w:tab w:val="left" w:pos="1188"/>
              </w:tabs>
              <w:rPr>
                <w:color w:val="000000" w:themeColor="text1"/>
                <w:sz w:val="22"/>
              </w:rPr>
            </w:pPr>
            <w:r>
              <w:rPr>
                <w:color w:val="000000" w:themeColor="text1"/>
                <w:sz w:val="22"/>
              </w:rPr>
              <w:t>05/31/2018</w:t>
            </w:r>
          </w:p>
        </w:tc>
      </w:tr>
    </w:tbl>
    <w:p w:rsidR="004A4451" w:rsidRDefault="004A4451" w:rsidP="00FC5FB5">
      <w:pPr>
        <w:pStyle w:val="BodyText"/>
        <w:rPr>
          <w:szCs w:val="24"/>
        </w:rPr>
      </w:pPr>
    </w:p>
    <w:p w:rsidR="004A4451" w:rsidRDefault="004A4451" w:rsidP="00FC5FB5">
      <w:pPr>
        <w:pStyle w:val="BodyText"/>
        <w:rPr>
          <w:szCs w:val="24"/>
        </w:rPr>
      </w:pPr>
    </w:p>
    <w:p w:rsidR="004A4451" w:rsidRDefault="004A4451" w:rsidP="00FC5FB5">
      <w:pPr>
        <w:pStyle w:val="BodyText"/>
        <w:rPr>
          <w:szCs w:val="24"/>
        </w:rPr>
      </w:pPr>
    </w:p>
    <w:p w:rsidR="004A4451" w:rsidRDefault="004A4451" w:rsidP="00FC5FB5">
      <w:pPr>
        <w:pStyle w:val="BodyText"/>
        <w:rPr>
          <w:szCs w:val="24"/>
        </w:rPr>
      </w:pPr>
    </w:p>
    <w:p w:rsidR="000B17D0" w:rsidRDefault="000B17D0">
      <w:pPr>
        <w:rPr>
          <w:szCs w:val="22"/>
        </w:rPr>
      </w:pPr>
    </w:p>
    <w:sectPr w:rsidR="000B17D0" w:rsidSect="005B19AB">
      <w:footerReference w:type="default" r:id="rId15"/>
      <w:pgSz w:w="12240" w:h="15840" w:code="1"/>
      <w:pgMar w:top="1080" w:right="1440" w:bottom="19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AF6" w:rsidRDefault="00002AF6">
      <w:r>
        <w:separator/>
      </w:r>
    </w:p>
    <w:p w:rsidR="00002AF6" w:rsidRDefault="00002AF6"/>
  </w:endnote>
  <w:endnote w:type="continuationSeparator" w:id="0">
    <w:p w:rsidR="00002AF6" w:rsidRDefault="00002AF6">
      <w:r>
        <w:continuationSeparator/>
      </w:r>
    </w:p>
    <w:p w:rsidR="00002AF6" w:rsidRDefault="00002A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3C" w:rsidRDefault="006E04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DC" w:rsidRPr="006E043C" w:rsidRDefault="000F21DC" w:rsidP="006E043C">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3C" w:rsidRDefault="006E04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DC" w:rsidRPr="006E043C" w:rsidRDefault="000F21DC" w:rsidP="006E043C">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AF6" w:rsidRDefault="00002AF6">
      <w:r>
        <w:separator/>
      </w:r>
    </w:p>
    <w:p w:rsidR="00002AF6" w:rsidRDefault="00002AF6"/>
  </w:footnote>
  <w:footnote w:type="continuationSeparator" w:id="0">
    <w:p w:rsidR="00002AF6" w:rsidRDefault="00002AF6">
      <w:r>
        <w:continuationSeparator/>
      </w:r>
    </w:p>
    <w:p w:rsidR="00002AF6" w:rsidRDefault="00002A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3C" w:rsidRDefault="006E04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3C" w:rsidRDefault="006E04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3C" w:rsidRDefault="006E04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2170"/>
    <w:multiLevelType w:val="hybridMultilevel"/>
    <w:tmpl w:val="174C214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7D5165B"/>
    <w:multiLevelType w:val="hybridMultilevel"/>
    <w:tmpl w:val="91167290"/>
    <w:lvl w:ilvl="0" w:tplc="04090001">
      <w:start w:val="1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62625C"/>
    <w:multiLevelType w:val="multilevel"/>
    <w:tmpl w:val="5C68956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FB5EE2"/>
    <w:multiLevelType w:val="hybridMultilevel"/>
    <w:tmpl w:val="03507BCA"/>
    <w:lvl w:ilvl="0" w:tplc="04090019">
      <w:start w:val="1"/>
      <w:numFmt w:val="lowerLetter"/>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2F091E4A"/>
    <w:multiLevelType w:val="hybridMultilevel"/>
    <w:tmpl w:val="7D82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58A4F5A"/>
    <w:multiLevelType w:val="hybridMultilevel"/>
    <w:tmpl w:val="C8E0B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2A226F7"/>
    <w:multiLevelType w:val="hybridMultilevel"/>
    <w:tmpl w:val="0CD0F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nsid w:val="7DF86F5C"/>
    <w:multiLevelType w:val="hybridMultilevel"/>
    <w:tmpl w:val="C8E0B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3"/>
  </w:num>
  <w:num w:numId="4">
    <w:abstractNumId w:val="22"/>
  </w:num>
  <w:num w:numId="5">
    <w:abstractNumId w:val="24"/>
  </w:num>
  <w:num w:numId="6">
    <w:abstractNumId w:val="16"/>
  </w:num>
  <w:num w:numId="7">
    <w:abstractNumId w:val="9"/>
  </w:num>
  <w:num w:numId="8">
    <w:abstractNumId w:val="7"/>
  </w:num>
  <w:num w:numId="9">
    <w:abstractNumId w:val="12"/>
  </w:num>
  <w:num w:numId="10">
    <w:abstractNumId w:val="14"/>
  </w:num>
  <w:num w:numId="11">
    <w:abstractNumId w:val="4"/>
  </w:num>
  <w:num w:numId="12">
    <w:abstractNumId w:val="11"/>
  </w:num>
  <w:num w:numId="13">
    <w:abstractNumId w:val="17"/>
  </w:num>
  <w:num w:numId="14">
    <w:abstractNumId w:val="13"/>
  </w:num>
  <w:num w:numId="15">
    <w:abstractNumId w:val="6"/>
  </w:num>
  <w:num w:numId="16">
    <w:abstractNumId w:val="8"/>
  </w:num>
  <w:num w:numId="17">
    <w:abstractNumId w:val="21"/>
  </w:num>
  <w:num w:numId="18">
    <w:abstractNumId w:val="1"/>
  </w:num>
  <w:num w:numId="19">
    <w:abstractNumId w:val="1"/>
  </w:num>
  <w:num w:numId="20">
    <w:abstractNumId w:val="10"/>
  </w:num>
  <w:num w:numId="21">
    <w:abstractNumId w:val="2"/>
  </w:num>
  <w:num w:numId="22">
    <w:abstractNumId w:val="23"/>
  </w:num>
  <w:num w:numId="23">
    <w:abstractNumId w:val="0"/>
  </w:num>
  <w:num w:numId="24">
    <w:abstractNumId w:val="15"/>
  </w:num>
  <w:num w:numId="25">
    <w:abstractNumId w:val="5"/>
  </w:num>
  <w:num w:numId="26">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AU" w:vendorID="64" w:dllVersion="0" w:nlCheck="1" w:checkStyle="0"/>
  <w:activeWritingStyle w:appName="MSWord" w:lang="en-US" w:vendorID="64" w:dllVersion="6" w:nlCheck="1" w:checkStyle="1"/>
  <w:activeWritingStyle w:appName="MSWord" w:lang="en-AU" w:vendorID="64" w:dllVersion="6"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A8"/>
    <w:rsid w:val="00002AAF"/>
    <w:rsid w:val="00002AF6"/>
    <w:rsid w:val="000063A7"/>
    <w:rsid w:val="0000675B"/>
    <w:rsid w:val="00006DB8"/>
    <w:rsid w:val="00007CD2"/>
    <w:rsid w:val="00010140"/>
    <w:rsid w:val="000114B6"/>
    <w:rsid w:val="00011EE6"/>
    <w:rsid w:val="0001226E"/>
    <w:rsid w:val="000171DA"/>
    <w:rsid w:val="000263BB"/>
    <w:rsid w:val="000270E0"/>
    <w:rsid w:val="0002729B"/>
    <w:rsid w:val="000307FA"/>
    <w:rsid w:val="00035402"/>
    <w:rsid w:val="00041B5E"/>
    <w:rsid w:val="00042C37"/>
    <w:rsid w:val="00043F94"/>
    <w:rsid w:val="00044BC1"/>
    <w:rsid w:val="0004636C"/>
    <w:rsid w:val="00050B4F"/>
    <w:rsid w:val="0005352B"/>
    <w:rsid w:val="0005354F"/>
    <w:rsid w:val="00060249"/>
    <w:rsid w:val="0006563A"/>
    <w:rsid w:val="00071609"/>
    <w:rsid w:val="000839D3"/>
    <w:rsid w:val="00086D68"/>
    <w:rsid w:val="00093ADE"/>
    <w:rsid w:val="00093CFC"/>
    <w:rsid w:val="000A2555"/>
    <w:rsid w:val="000B17D0"/>
    <w:rsid w:val="000B23F8"/>
    <w:rsid w:val="000B551E"/>
    <w:rsid w:val="000B77A4"/>
    <w:rsid w:val="000C5833"/>
    <w:rsid w:val="000C7486"/>
    <w:rsid w:val="000D26EA"/>
    <w:rsid w:val="000E1CB9"/>
    <w:rsid w:val="000E53A0"/>
    <w:rsid w:val="000E7BFB"/>
    <w:rsid w:val="000F0655"/>
    <w:rsid w:val="000F21DC"/>
    <w:rsid w:val="000F22BD"/>
    <w:rsid w:val="000F3438"/>
    <w:rsid w:val="00101B1F"/>
    <w:rsid w:val="0010320F"/>
    <w:rsid w:val="00104399"/>
    <w:rsid w:val="00105712"/>
    <w:rsid w:val="0010664C"/>
    <w:rsid w:val="001074FD"/>
    <w:rsid w:val="00107971"/>
    <w:rsid w:val="00110CF3"/>
    <w:rsid w:val="00116908"/>
    <w:rsid w:val="001201F6"/>
    <w:rsid w:val="0012060D"/>
    <w:rsid w:val="001270B6"/>
    <w:rsid w:val="0014312D"/>
    <w:rsid w:val="00144142"/>
    <w:rsid w:val="00150AF2"/>
    <w:rsid w:val="00151087"/>
    <w:rsid w:val="00152321"/>
    <w:rsid w:val="00152D17"/>
    <w:rsid w:val="001574A4"/>
    <w:rsid w:val="00160824"/>
    <w:rsid w:val="00161D0F"/>
    <w:rsid w:val="00161ED8"/>
    <w:rsid w:val="001624C3"/>
    <w:rsid w:val="00164EC4"/>
    <w:rsid w:val="00165AB8"/>
    <w:rsid w:val="00165EA1"/>
    <w:rsid w:val="00166C6C"/>
    <w:rsid w:val="001724EF"/>
    <w:rsid w:val="00172D7F"/>
    <w:rsid w:val="00172DCC"/>
    <w:rsid w:val="00177734"/>
    <w:rsid w:val="00180235"/>
    <w:rsid w:val="00183AF3"/>
    <w:rsid w:val="00186009"/>
    <w:rsid w:val="001A3C5C"/>
    <w:rsid w:val="001B0DCB"/>
    <w:rsid w:val="001C6D26"/>
    <w:rsid w:val="001D3222"/>
    <w:rsid w:val="001D5F22"/>
    <w:rsid w:val="001D6650"/>
    <w:rsid w:val="001E4B39"/>
    <w:rsid w:val="001E5715"/>
    <w:rsid w:val="001F69F1"/>
    <w:rsid w:val="00217034"/>
    <w:rsid w:val="00223B02"/>
    <w:rsid w:val="002273CA"/>
    <w:rsid w:val="00233FE3"/>
    <w:rsid w:val="00234111"/>
    <w:rsid w:val="00235CA0"/>
    <w:rsid w:val="00244945"/>
    <w:rsid w:val="002528E0"/>
    <w:rsid w:val="00252BD5"/>
    <w:rsid w:val="00253271"/>
    <w:rsid w:val="00256419"/>
    <w:rsid w:val="00256F04"/>
    <w:rsid w:val="002635C0"/>
    <w:rsid w:val="00266D60"/>
    <w:rsid w:val="00267D22"/>
    <w:rsid w:val="002712C3"/>
    <w:rsid w:val="00280507"/>
    <w:rsid w:val="00280A53"/>
    <w:rsid w:val="00282EDE"/>
    <w:rsid w:val="00292B10"/>
    <w:rsid w:val="002A0C8C"/>
    <w:rsid w:val="002A280B"/>
    <w:rsid w:val="002A2EE5"/>
    <w:rsid w:val="002A4907"/>
    <w:rsid w:val="002C6335"/>
    <w:rsid w:val="002D0C49"/>
    <w:rsid w:val="002D1B52"/>
    <w:rsid w:val="002D5204"/>
    <w:rsid w:val="002D54E0"/>
    <w:rsid w:val="002D773A"/>
    <w:rsid w:val="002E1D8C"/>
    <w:rsid w:val="002E5D39"/>
    <w:rsid w:val="002E751D"/>
    <w:rsid w:val="002F0076"/>
    <w:rsid w:val="002F5410"/>
    <w:rsid w:val="002F5F06"/>
    <w:rsid w:val="003110DB"/>
    <w:rsid w:val="00314B90"/>
    <w:rsid w:val="0032241E"/>
    <w:rsid w:val="003224BE"/>
    <w:rsid w:val="003228CA"/>
    <w:rsid w:val="00326084"/>
    <w:rsid w:val="00326966"/>
    <w:rsid w:val="003322C0"/>
    <w:rsid w:val="00336BB2"/>
    <w:rsid w:val="003417C9"/>
    <w:rsid w:val="00342D13"/>
    <w:rsid w:val="00342E0C"/>
    <w:rsid w:val="00343B67"/>
    <w:rsid w:val="00346959"/>
    <w:rsid w:val="0034777E"/>
    <w:rsid w:val="00347BAC"/>
    <w:rsid w:val="00350504"/>
    <w:rsid w:val="00353152"/>
    <w:rsid w:val="003565ED"/>
    <w:rsid w:val="00371E21"/>
    <w:rsid w:val="00376DD4"/>
    <w:rsid w:val="00387522"/>
    <w:rsid w:val="00392B05"/>
    <w:rsid w:val="003B746C"/>
    <w:rsid w:val="003C1B88"/>
    <w:rsid w:val="003C2662"/>
    <w:rsid w:val="003C74FF"/>
    <w:rsid w:val="003C7B01"/>
    <w:rsid w:val="003D1FE3"/>
    <w:rsid w:val="003D59EF"/>
    <w:rsid w:val="003D7EA1"/>
    <w:rsid w:val="003E1F9E"/>
    <w:rsid w:val="003E4CF3"/>
    <w:rsid w:val="003F30DB"/>
    <w:rsid w:val="003F4789"/>
    <w:rsid w:val="00404F58"/>
    <w:rsid w:val="00412198"/>
    <w:rsid w:val="004145D9"/>
    <w:rsid w:val="0041580F"/>
    <w:rsid w:val="00416D81"/>
    <w:rsid w:val="00420357"/>
    <w:rsid w:val="00423003"/>
    <w:rsid w:val="00423A58"/>
    <w:rsid w:val="00427D48"/>
    <w:rsid w:val="00433804"/>
    <w:rsid w:val="00433816"/>
    <w:rsid w:val="00433EA8"/>
    <w:rsid w:val="00440A78"/>
    <w:rsid w:val="004436A8"/>
    <w:rsid w:val="00451181"/>
    <w:rsid w:val="00452DB6"/>
    <w:rsid w:val="00455471"/>
    <w:rsid w:val="00456323"/>
    <w:rsid w:val="00460E39"/>
    <w:rsid w:val="00462993"/>
    <w:rsid w:val="004646D7"/>
    <w:rsid w:val="00467F6F"/>
    <w:rsid w:val="00470955"/>
    <w:rsid w:val="00471FC0"/>
    <w:rsid w:val="00474BBC"/>
    <w:rsid w:val="0048016C"/>
    <w:rsid w:val="0048455F"/>
    <w:rsid w:val="0048567A"/>
    <w:rsid w:val="004A28E1"/>
    <w:rsid w:val="004A2C9A"/>
    <w:rsid w:val="004A4451"/>
    <w:rsid w:val="004B411E"/>
    <w:rsid w:val="004B48AF"/>
    <w:rsid w:val="004B64EC"/>
    <w:rsid w:val="004C7A8C"/>
    <w:rsid w:val="004D1F13"/>
    <w:rsid w:val="004D3CB7"/>
    <w:rsid w:val="004D3FB6"/>
    <w:rsid w:val="004D5CD2"/>
    <w:rsid w:val="004E0E92"/>
    <w:rsid w:val="004E2346"/>
    <w:rsid w:val="004E3F16"/>
    <w:rsid w:val="004F0FB3"/>
    <w:rsid w:val="004F2071"/>
    <w:rsid w:val="004F3A80"/>
    <w:rsid w:val="004F5645"/>
    <w:rsid w:val="00500FC7"/>
    <w:rsid w:val="00504BC1"/>
    <w:rsid w:val="00510914"/>
    <w:rsid w:val="00512DDB"/>
    <w:rsid w:val="00515F2A"/>
    <w:rsid w:val="00517E63"/>
    <w:rsid w:val="0052379A"/>
    <w:rsid w:val="00527B5C"/>
    <w:rsid w:val="00530D34"/>
    <w:rsid w:val="00531CD9"/>
    <w:rsid w:val="005327F9"/>
    <w:rsid w:val="00532B92"/>
    <w:rsid w:val="00540283"/>
    <w:rsid w:val="00543E06"/>
    <w:rsid w:val="00546ABC"/>
    <w:rsid w:val="005474F6"/>
    <w:rsid w:val="0055257D"/>
    <w:rsid w:val="00553846"/>
    <w:rsid w:val="00554B8F"/>
    <w:rsid w:val="00557D87"/>
    <w:rsid w:val="005647C7"/>
    <w:rsid w:val="00566D6A"/>
    <w:rsid w:val="00572ED1"/>
    <w:rsid w:val="00575CFA"/>
    <w:rsid w:val="00577AC4"/>
    <w:rsid w:val="00577B5B"/>
    <w:rsid w:val="00577DCF"/>
    <w:rsid w:val="0058139C"/>
    <w:rsid w:val="00584F2F"/>
    <w:rsid w:val="005850D9"/>
    <w:rsid w:val="00585881"/>
    <w:rsid w:val="00594383"/>
    <w:rsid w:val="00597E34"/>
    <w:rsid w:val="005A2E1E"/>
    <w:rsid w:val="005A46BD"/>
    <w:rsid w:val="005A4923"/>
    <w:rsid w:val="005A722B"/>
    <w:rsid w:val="005A7694"/>
    <w:rsid w:val="005B19AB"/>
    <w:rsid w:val="005B5ACF"/>
    <w:rsid w:val="005B741B"/>
    <w:rsid w:val="005B7CDD"/>
    <w:rsid w:val="005C30B7"/>
    <w:rsid w:val="005C7CD7"/>
    <w:rsid w:val="005D0680"/>
    <w:rsid w:val="005D18C5"/>
    <w:rsid w:val="005D3B22"/>
    <w:rsid w:val="005D3E58"/>
    <w:rsid w:val="005E2AF9"/>
    <w:rsid w:val="005F522D"/>
    <w:rsid w:val="00600235"/>
    <w:rsid w:val="00601AD3"/>
    <w:rsid w:val="00615FDF"/>
    <w:rsid w:val="00616385"/>
    <w:rsid w:val="00617A8D"/>
    <w:rsid w:val="00617F67"/>
    <w:rsid w:val="0062170F"/>
    <w:rsid w:val="00621DF3"/>
    <w:rsid w:val="006244C7"/>
    <w:rsid w:val="00627008"/>
    <w:rsid w:val="00633977"/>
    <w:rsid w:val="00642849"/>
    <w:rsid w:val="00645E97"/>
    <w:rsid w:val="0064769E"/>
    <w:rsid w:val="0065443F"/>
    <w:rsid w:val="0066192D"/>
    <w:rsid w:val="00663B92"/>
    <w:rsid w:val="00665316"/>
    <w:rsid w:val="00665BF6"/>
    <w:rsid w:val="006670D2"/>
    <w:rsid w:val="00667E47"/>
    <w:rsid w:val="00667FE4"/>
    <w:rsid w:val="00672477"/>
    <w:rsid w:val="00673B90"/>
    <w:rsid w:val="00677451"/>
    <w:rsid w:val="00680463"/>
    <w:rsid w:val="00680563"/>
    <w:rsid w:val="00691431"/>
    <w:rsid w:val="006950F2"/>
    <w:rsid w:val="006973D9"/>
    <w:rsid w:val="006A20A1"/>
    <w:rsid w:val="006A7603"/>
    <w:rsid w:val="006B2BB6"/>
    <w:rsid w:val="006C1C2B"/>
    <w:rsid w:val="006C74F4"/>
    <w:rsid w:val="006D39FC"/>
    <w:rsid w:val="006D4142"/>
    <w:rsid w:val="006D5486"/>
    <w:rsid w:val="006D68DA"/>
    <w:rsid w:val="006E043C"/>
    <w:rsid w:val="006E32E0"/>
    <w:rsid w:val="006E4E30"/>
    <w:rsid w:val="006E5523"/>
    <w:rsid w:val="006F6D65"/>
    <w:rsid w:val="006F78D7"/>
    <w:rsid w:val="007063E0"/>
    <w:rsid w:val="00712BB2"/>
    <w:rsid w:val="00714730"/>
    <w:rsid w:val="00715F75"/>
    <w:rsid w:val="00717CC6"/>
    <w:rsid w:val="007206BF"/>
    <w:rsid w:val="007238FF"/>
    <w:rsid w:val="0072569B"/>
    <w:rsid w:val="00725C30"/>
    <w:rsid w:val="0073078F"/>
    <w:rsid w:val="007311A4"/>
    <w:rsid w:val="007316E5"/>
    <w:rsid w:val="00736B0D"/>
    <w:rsid w:val="00736F6F"/>
    <w:rsid w:val="00737F07"/>
    <w:rsid w:val="00740A0E"/>
    <w:rsid w:val="00742D4B"/>
    <w:rsid w:val="00744F0F"/>
    <w:rsid w:val="007519F7"/>
    <w:rsid w:val="00752423"/>
    <w:rsid w:val="007537E2"/>
    <w:rsid w:val="00762B56"/>
    <w:rsid w:val="00763DBB"/>
    <w:rsid w:val="007654AB"/>
    <w:rsid w:val="00765E89"/>
    <w:rsid w:val="007700E2"/>
    <w:rsid w:val="00773D05"/>
    <w:rsid w:val="007809A2"/>
    <w:rsid w:val="00781144"/>
    <w:rsid w:val="00781AC3"/>
    <w:rsid w:val="007864FA"/>
    <w:rsid w:val="0078769E"/>
    <w:rsid w:val="007926DE"/>
    <w:rsid w:val="0079362C"/>
    <w:rsid w:val="00796B19"/>
    <w:rsid w:val="007A0D5E"/>
    <w:rsid w:val="007A0D8F"/>
    <w:rsid w:val="007A39CC"/>
    <w:rsid w:val="007B31DD"/>
    <w:rsid w:val="007B3D18"/>
    <w:rsid w:val="007B4ACA"/>
    <w:rsid w:val="007B5233"/>
    <w:rsid w:val="007B65D7"/>
    <w:rsid w:val="007C2637"/>
    <w:rsid w:val="007C45CD"/>
    <w:rsid w:val="007C709A"/>
    <w:rsid w:val="007D14E3"/>
    <w:rsid w:val="007E05D4"/>
    <w:rsid w:val="007E4370"/>
    <w:rsid w:val="007F5091"/>
    <w:rsid w:val="007F767C"/>
    <w:rsid w:val="008000E7"/>
    <w:rsid w:val="00801B32"/>
    <w:rsid w:val="00814C90"/>
    <w:rsid w:val="00815550"/>
    <w:rsid w:val="00816533"/>
    <w:rsid w:val="008179F9"/>
    <w:rsid w:val="00817A18"/>
    <w:rsid w:val="00821FD9"/>
    <w:rsid w:val="00822992"/>
    <w:rsid w:val="00825350"/>
    <w:rsid w:val="008308C2"/>
    <w:rsid w:val="00845BB9"/>
    <w:rsid w:val="00846F96"/>
    <w:rsid w:val="00850103"/>
    <w:rsid w:val="00851812"/>
    <w:rsid w:val="00851E8A"/>
    <w:rsid w:val="00856A08"/>
    <w:rsid w:val="00863B21"/>
    <w:rsid w:val="00865599"/>
    <w:rsid w:val="008659BE"/>
    <w:rsid w:val="00867021"/>
    <w:rsid w:val="00870327"/>
    <w:rsid w:val="00871E3C"/>
    <w:rsid w:val="008721BB"/>
    <w:rsid w:val="00880C3D"/>
    <w:rsid w:val="0088116B"/>
    <w:rsid w:val="008831D3"/>
    <w:rsid w:val="008831EB"/>
    <w:rsid w:val="00884A9A"/>
    <w:rsid w:val="00884CA1"/>
    <w:rsid w:val="00887D77"/>
    <w:rsid w:val="0089179B"/>
    <w:rsid w:val="00891AF0"/>
    <w:rsid w:val="008A0514"/>
    <w:rsid w:val="008A1731"/>
    <w:rsid w:val="008A4AE4"/>
    <w:rsid w:val="008A5416"/>
    <w:rsid w:val="008A5458"/>
    <w:rsid w:val="008A582A"/>
    <w:rsid w:val="008A783A"/>
    <w:rsid w:val="008B060D"/>
    <w:rsid w:val="008C0191"/>
    <w:rsid w:val="008C4576"/>
    <w:rsid w:val="008C68E1"/>
    <w:rsid w:val="008C7EC3"/>
    <w:rsid w:val="008D191D"/>
    <w:rsid w:val="008D52CC"/>
    <w:rsid w:val="008D5CD0"/>
    <w:rsid w:val="008E3EF4"/>
    <w:rsid w:val="008E5AE7"/>
    <w:rsid w:val="008E661A"/>
    <w:rsid w:val="008E665E"/>
    <w:rsid w:val="008E6F48"/>
    <w:rsid w:val="008F298E"/>
    <w:rsid w:val="008F43AA"/>
    <w:rsid w:val="008F5B47"/>
    <w:rsid w:val="008F6983"/>
    <w:rsid w:val="009011D4"/>
    <w:rsid w:val="00901D12"/>
    <w:rsid w:val="00906329"/>
    <w:rsid w:val="00906711"/>
    <w:rsid w:val="009071B9"/>
    <w:rsid w:val="00910619"/>
    <w:rsid w:val="00910BAA"/>
    <w:rsid w:val="009140C4"/>
    <w:rsid w:val="009222A4"/>
    <w:rsid w:val="00931B20"/>
    <w:rsid w:val="00933902"/>
    <w:rsid w:val="0094034C"/>
    <w:rsid w:val="00945340"/>
    <w:rsid w:val="009453C1"/>
    <w:rsid w:val="00947AE3"/>
    <w:rsid w:val="0095133D"/>
    <w:rsid w:val="00953E99"/>
    <w:rsid w:val="00956F70"/>
    <w:rsid w:val="00961FED"/>
    <w:rsid w:val="00967C1C"/>
    <w:rsid w:val="00973990"/>
    <w:rsid w:val="009763BD"/>
    <w:rsid w:val="00981733"/>
    <w:rsid w:val="009836D7"/>
    <w:rsid w:val="00984DA0"/>
    <w:rsid w:val="00991613"/>
    <w:rsid w:val="009921F2"/>
    <w:rsid w:val="009931B8"/>
    <w:rsid w:val="00996E0A"/>
    <w:rsid w:val="009A0140"/>
    <w:rsid w:val="009A09A6"/>
    <w:rsid w:val="009A1C98"/>
    <w:rsid w:val="009A3FD1"/>
    <w:rsid w:val="009B1957"/>
    <w:rsid w:val="009B3CD1"/>
    <w:rsid w:val="009C4C5F"/>
    <w:rsid w:val="009C53F3"/>
    <w:rsid w:val="009D0DEE"/>
    <w:rsid w:val="009D368C"/>
    <w:rsid w:val="009D4125"/>
    <w:rsid w:val="009D4EFB"/>
    <w:rsid w:val="009D762A"/>
    <w:rsid w:val="009E67B2"/>
    <w:rsid w:val="009E6C51"/>
    <w:rsid w:val="009F5E75"/>
    <w:rsid w:val="009F72CC"/>
    <w:rsid w:val="009F77D2"/>
    <w:rsid w:val="00A0152C"/>
    <w:rsid w:val="00A03781"/>
    <w:rsid w:val="00A04018"/>
    <w:rsid w:val="00A0550C"/>
    <w:rsid w:val="00A05CA6"/>
    <w:rsid w:val="00A136DC"/>
    <w:rsid w:val="00A148A7"/>
    <w:rsid w:val="00A149C0"/>
    <w:rsid w:val="00A210FA"/>
    <w:rsid w:val="00A23EF3"/>
    <w:rsid w:val="00A24CF9"/>
    <w:rsid w:val="00A36506"/>
    <w:rsid w:val="00A43AA1"/>
    <w:rsid w:val="00A53CB1"/>
    <w:rsid w:val="00A5646C"/>
    <w:rsid w:val="00A57E06"/>
    <w:rsid w:val="00A64EB9"/>
    <w:rsid w:val="00A67105"/>
    <w:rsid w:val="00A722C8"/>
    <w:rsid w:val="00A74FBE"/>
    <w:rsid w:val="00A753C8"/>
    <w:rsid w:val="00A83D56"/>
    <w:rsid w:val="00A83EB5"/>
    <w:rsid w:val="00A84542"/>
    <w:rsid w:val="00A91075"/>
    <w:rsid w:val="00A94FF5"/>
    <w:rsid w:val="00A95C64"/>
    <w:rsid w:val="00AA0F64"/>
    <w:rsid w:val="00AA337E"/>
    <w:rsid w:val="00AA6982"/>
    <w:rsid w:val="00AA72F5"/>
    <w:rsid w:val="00AA7363"/>
    <w:rsid w:val="00AB177C"/>
    <w:rsid w:val="00AB2C7C"/>
    <w:rsid w:val="00AB5A16"/>
    <w:rsid w:val="00AD074D"/>
    <w:rsid w:val="00AD1683"/>
    <w:rsid w:val="00AD2556"/>
    <w:rsid w:val="00AD50AE"/>
    <w:rsid w:val="00AD7DA6"/>
    <w:rsid w:val="00AE0630"/>
    <w:rsid w:val="00AF57A0"/>
    <w:rsid w:val="00B00708"/>
    <w:rsid w:val="00B02869"/>
    <w:rsid w:val="00B03C85"/>
    <w:rsid w:val="00B04516"/>
    <w:rsid w:val="00B04771"/>
    <w:rsid w:val="00B140A4"/>
    <w:rsid w:val="00B174DB"/>
    <w:rsid w:val="00B225FA"/>
    <w:rsid w:val="00B254C3"/>
    <w:rsid w:val="00B36093"/>
    <w:rsid w:val="00B40E5D"/>
    <w:rsid w:val="00B4171E"/>
    <w:rsid w:val="00B61418"/>
    <w:rsid w:val="00B649DB"/>
    <w:rsid w:val="00B667B2"/>
    <w:rsid w:val="00B6706C"/>
    <w:rsid w:val="00B6726A"/>
    <w:rsid w:val="00B725E5"/>
    <w:rsid w:val="00B811B1"/>
    <w:rsid w:val="00B81D89"/>
    <w:rsid w:val="00B83F9C"/>
    <w:rsid w:val="00B84AAD"/>
    <w:rsid w:val="00B859DB"/>
    <w:rsid w:val="00B8745A"/>
    <w:rsid w:val="00B92868"/>
    <w:rsid w:val="00B959D1"/>
    <w:rsid w:val="00BA3D47"/>
    <w:rsid w:val="00BB0184"/>
    <w:rsid w:val="00BB4C93"/>
    <w:rsid w:val="00BB5590"/>
    <w:rsid w:val="00BC2D41"/>
    <w:rsid w:val="00BD0852"/>
    <w:rsid w:val="00BD256B"/>
    <w:rsid w:val="00BE3058"/>
    <w:rsid w:val="00BE589F"/>
    <w:rsid w:val="00BE61DE"/>
    <w:rsid w:val="00BE7AD9"/>
    <w:rsid w:val="00BF1EB7"/>
    <w:rsid w:val="00BF1F50"/>
    <w:rsid w:val="00C033C1"/>
    <w:rsid w:val="00C03686"/>
    <w:rsid w:val="00C03950"/>
    <w:rsid w:val="00C072B1"/>
    <w:rsid w:val="00C11A86"/>
    <w:rsid w:val="00C13654"/>
    <w:rsid w:val="00C14724"/>
    <w:rsid w:val="00C175A1"/>
    <w:rsid w:val="00C20050"/>
    <w:rsid w:val="00C206A5"/>
    <w:rsid w:val="00C319E6"/>
    <w:rsid w:val="00C3344F"/>
    <w:rsid w:val="00C36612"/>
    <w:rsid w:val="00C36ED5"/>
    <w:rsid w:val="00C44C32"/>
    <w:rsid w:val="00C46334"/>
    <w:rsid w:val="00C54796"/>
    <w:rsid w:val="00C72A8A"/>
    <w:rsid w:val="00C91FE3"/>
    <w:rsid w:val="00C9204F"/>
    <w:rsid w:val="00C92BDB"/>
    <w:rsid w:val="00C93727"/>
    <w:rsid w:val="00C93BF9"/>
    <w:rsid w:val="00C946FE"/>
    <w:rsid w:val="00C94792"/>
    <w:rsid w:val="00C96FD1"/>
    <w:rsid w:val="00CA2EC1"/>
    <w:rsid w:val="00CA5DF5"/>
    <w:rsid w:val="00CA7650"/>
    <w:rsid w:val="00CB1DE4"/>
    <w:rsid w:val="00CB2A72"/>
    <w:rsid w:val="00CB7A71"/>
    <w:rsid w:val="00CC439B"/>
    <w:rsid w:val="00CC6FDD"/>
    <w:rsid w:val="00CD4F2E"/>
    <w:rsid w:val="00CE170B"/>
    <w:rsid w:val="00CE61F4"/>
    <w:rsid w:val="00CF08BF"/>
    <w:rsid w:val="00CF3C32"/>
    <w:rsid w:val="00CF5A24"/>
    <w:rsid w:val="00D008F5"/>
    <w:rsid w:val="00D04A13"/>
    <w:rsid w:val="00D0608E"/>
    <w:rsid w:val="00D1613F"/>
    <w:rsid w:val="00D219BF"/>
    <w:rsid w:val="00D3172E"/>
    <w:rsid w:val="00D32231"/>
    <w:rsid w:val="00D32307"/>
    <w:rsid w:val="00D3642C"/>
    <w:rsid w:val="00D40032"/>
    <w:rsid w:val="00D41E05"/>
    <w:rsid w:val="00D4201F"/>
    <w:rsid w:val="00D4351A"/>
    <w:rsid w:val="00D44E70"/>
    <w:rsid w:val="00D4529D"/>
    <w:rsid w:val="00D45675"/>
    <w:rsid w:val="00D45AB6"/>
    <w:rsid w:val="00D51376"/>
    <w:rsid w:val="00D60C86"/>
    <w:rsid w:val="00D61915"/>
    <w:rsid w:val="00D672E7"/>
    <w:rsid w:val="00D713C8"/>
    <w:rsid w:val="00D71B75"/>
    <w:rsid w:val="00D743B6"/>
    <w:rsid w:val="00D83562"/>
    <w:rsid w:val="00D8635A"/>
    <w:rsid w:val="00D87E85"/>
    <w:rsid w:val="00D93822"/>
    <w:rsid w:val="00D957C8"/>
    <w:rsid w:val="00D974A5"/>
    <w:rsid w:val="00DA7E40"/>
    <w:rsid w:val="00DB4A3F"/>
    <w:rsid w:val="00DB6D53"/>
    <w:rsid w:val="00DB6E08"/>
    <w:rsid w:val="00DC3FD5"/>
    <w:rsid w:val="00DC49E2"/>
    <w:rsid w:val="00DC5861"/>
    <w:rsid w:val="00DC5C97"/>
    <w:rsid w:val="00DD565E"/>
    <w:rsid w:val="00DD6972"/>
    <w:rsid w:val="00DF42CC"/>
    <w:rsid w:val="00DF6735"/>
    <w:rsid w:val="00E02B61"/>
    <w:rsid w:val="00E03070"/>
    <w:rsid w:val="00E125B5"/>
    <w:rsid w:val="00E156D0"/>
    <w:rsid w:val="00E165C3"/>
    <w:rsid w:val="00E21ECE"/>
    <w:rsid w:val="00E21ECF"/>
    <w:rsid w:val="00E2245D"/>
    <w:rsid w:val="00E2381D"/>
    <w:rsid w:val="00E24621"/>
    <w:rsid w:val="00E2463A"/>
    <w:rsid w:val="00E3221B"/>
    <w:rsid w:val="00E3386A"/>
    <w:rsid w:val="00E37D65"/>
    <w:rsid w:val="00E46C3D"/>
    <w:rsid w:val="00E47D1B"/>
    <w:rsid w:val="00E54452"/>
    <w:rsid w:val="00E54E10"/>
    <w:rsid w:val="00E5561E"/>
    <w:rsid w:val="00E57CF1"/>
    <w:rsid w:val="00E61EBD"/>
    <w:rsid w:val="00E643B2"/>
    <w:rsid w:val="00E64872"/>
    <w:rsid w:val="00E648C4"/>
    <w:rsid w:val="00E66AC1"/>
    <w:rsid w:val="00E70287"/>
    <w:rsid w:val="00E70E04"/>
    <w:rsid w:val="00E73540"/>
    <w:rsid w:val="00E773E8"/>
    <w:rsid w:val="00E84902"/>
    <w:rsid w:val="00E9007C"/>
    <w:rsid w:val="00E91E2F"/>
    <w:rsid w:val="00E923C6"/>
    <w:rsid w:val="00E92518"/>
    <w:rsid w:val="00E96B4B"/>
    <w:rsid w:val="00EA1C70"/>
    <w:rsid w:val="00EA4B53"/>
    <w:rsid w:val="00EA53A2"/>
    <w:rsid w:val="00EA644A"/>
    <w:rsid w:val="00EA6B22"/>
    <w:rsid w:val="00EA6E32"/>
    <w:rsid w:val="00EB45EC"/>
    <w:rsid w:val="00EB771E"/>
    <w:rsid w:val="00EB7F5F"/>
    <w:rsid w:val="00EC0593"/>
    <w:rsid w:val="00EC51AF"/>
    <w:rsid w:val="00ED32B4"/>
    <w:rsid w:val="00ED4712"/>
    <w:rsid w:val="00ED4D77"/>
    <w:rsid w:val="00ED699D"/>
    <w:rsid w:val="00EF0C86"/>
    <w:rsid w:val="00EF185B"/>
    <w:rsid w:val="00EF5D81"/>
    <w:rsid w:val="00F0587F"/>
    <w:rsid w:val="00F068A8"/>
    <w:rsid w:val="00F07425"/>
    <w:rsid w:val="00F11F34"/>
    <w:rsid w:val="00F15919"/>
    <w:rsid w:val="00F214A8"/>
    <w:rsid w:val="00F225AF"/>
    <w:rsid w:val="00F3308E"/>
    <w:rsid w:val="00F33DEC"/>
    <w:rsid w:val="00F361F8"/>
    <w:rsid w:val="00F4062E"/>
    <w:rsid w:val="00F417F7"/>
    <w:rsid w:val="00F4182E"/>
    <w:rsid w:val="00F44563"/>
    <w:rsid w:val="00F44BF3"/>
    <w:rsid w:val="00F46FC3"/>
    <w:rsid w:val="00F5014A"/>
    <w:rsid w:val="00F527C1"/>
    <w:rsid w:val="00F54831"/>
    <w:rsid w:val="00F56F7E"/>
    <w:rsid w:val="00F57F42"/>
    <w:rsid w:val="00F601FD"/>
    <w:rsid w:val="00F60B67"/>
    <w:rsid w:val="00F62C27"/>
    <w:rsid w:val="00F64522"/>
    <w:rsid w:val="00F6643E"/>
    <w:rsid w:val="00F6698D"/>
    <w:rsid w:val="00F7216E"/>
    <w:rsid w:val="00F741A0"/>
    <w:rsid w:val="00F75178"/>
    <w:rsid w:val="00F7779B"/>
    <w:rsid w:val="00F83627"/>
    <w:rsid w:val="00F879AC"/>
    <w:rsid w:val="00F91A26"/>
    <w:rsid w:val="00F94C8A"/>
    <w:rsid w:val="00F9794C"/>
    <w:rsid w:val="00FA25B6"/>
    <w:rsid w:val="00FA3A9D"/>
    <w:rsid w:val="00FA5B5C"/>
    <w:rsid w:val="00FA5EDC"/>
    <w:rsid w:val="00FB2258"/>
    <w:rsid w:val="00FB2FB9"/>
    <w:rsid w:val="00FC04A3"/>
    <w:rsid w:val="00FC14F7"/>
    <w:rsid w:val="00FC2E50"/>
    <w:rsid w:val="00FC5FB5"/>
    <w:rsid w:val="00FD0C86"/>
    <w:rsid w:val="00FD456A"/>
    <w:rsid w:val="00FD7494"/>
    <w:rsid w:val="00FD7808"/>
    <w:rsid w:val="00FE0067"/>
    <w:rsid w:val="00FE1601"/>
    <w:rsid w:val="00FE3863"/>
    <w:rsid w:val="00FE5353"/>
    <w:rsid w:val="00FE6B0C"/>
    <w:rsid w:val="00FF26FB"/>
    <w:rsid w:val="00FF4E19"/>
    <w:rsid w:val="00FF7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iPriority="99"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B81D89"/>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22"/>
      <w:szCs w:val="32"/>
    </w:rPr>
  </w:style>
  <w:style w:type="paragraph" w:styleId="Heading2">
    <w:name w:val="heading 2"/>
    <w:next w:val="BodyText"/>
    <w:autoRedefine/>
    <w:qFormat/>
    <w:rsid w:val="008721BB"/>
    <w:pPr>
      <w:numPr>
        <w:ilvl w:val="1"/>
        <w:numId w:val="11"/>
      </w:numPr>
      <w:tabs>
        <w:tab w:val="clear" w:pos="792"/>
        <w:tab w:val="left" w:pos="0"/>
      </w:tabs>
      <w:spacing w:before="120" w:after="60"/>
      <w:ind w:left="450" w:hanging="450"/>
      <w:outlineLvl w:val="1"/>
    </w:pPr>
    <w:rPr>
      <w:rFonts w:ascii="Arial" w:hAnsi="Arial" w:cs="Arial"/>
      <w:b/>
      <w:iCs/>
      <w:kern w:val="32"/>
      <w:sz w:val="22"/>
      <w:szCs w:val="22"/>
    </w:rPr>
  </w:style>
  <w:style w:type="paragraph" w:styleId="Heading3">
    <w:name w:val="heading 3"/>
    <w:next w:val="BodyText"/>
    <w:qFormat/>
    <w:rsid w:val="00280507"/>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B6726A"/>
    <w:pPr>
      <w:numPr>
        <w:numId w:val="5"/>
      </w:numPr>
      <w:spacing w:before="60" w:after="60"/>
    </w:pPr>
    <w:rPr>
      <w:sz w:val="24"/>
    </w:rPr>
  </w:style>
  <w:style w:type="paragraph" w:styleId="TOC1">
    <w:name w:val="toc 1"/>
    <w:basedOn w:val="Normal"/>
    <w:next w:val="Normal"/>
    <w:autoRedefine/>
    <w:uiPriority w:val="39"/>
    <w:rsid w:val="00A53CB1"/>
    <w:pPr>
      <w:tabs>
        <w:tab w:val="left" w:pos="360"/>
        <w:tab w:val="right" w:leader="dot" w:pos="9350"/>
      </w:tabs>
      <w:spacing w:before="60"/>
    </w:pPr>
    <w:rPr>
      <w:rFonts w:ascii="Arial" w:hAnsi="Arial"/>
      <w:b/>
      <w:sz w:val="28"/>
      <w:szCs w:val="20"/>
    </w:rPr>
  </w:style>
  <w:style w:type="paragraph" w:styleId="TOC2">
    <w:name w:val="toc 2"/>
    <w:basedOn w:val="Normal"/>
    <w:next w:val="Normal"/>
    <w:autoRedefine/>
    <w:uiPriority w:val="39"/>
    <w:rsid w:val="00A53CB1"/>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05352B"/>
    <w:pPr>
      <w:numPr>
        <w:numId w:val="8"/>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99"/>
    <w:qFormat/>
    <w:rsid w:val="008C7EC3"/>
    <w:pPr>
      <w:keepNext/>
      <w:keepLines/>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aliases w:val="Cover Page"/>
    <w:basedOn w:val="DefaultParagraphFont"/>
    <w:uiPriority w:val="99"/>
    <w:qFormat/>
    <w:rsid w:val="0055257D"/>
    <w:rPr>
      <w:rFonts w:ascii="Garamond" w:hAnsi="Garamond" w:cs="Times New Roman"/>
      <w:i/>
      <w:sz w:val="24"/>
    </w:rPr>
  </w:style>
  <w:style w:type="paragraph" w:customStyle="1" w:styleId="InstrcuctionalComments">
    <w:name w:val="Instrcuctional Comments"/>
    <w:basedOn w:val="Normal"/>
    <w:link w:val="InstrcuctionalCommentsChar"/>
    <w:uiPriority w:val="99"/>
    <w:rsid w:val="0055257D"/>
    <w:pPr>
      <w:keepLines/>
      <w:autoSpaceDE w:val="0"/>
      <w:autoSpaceDN w:val="0"/>
      <w:adjustRightInd w:val="0"/>
      <w:spacing w:before="60" w:after="120" w:line="240" w:lineRule="atLeast"/>
    </w:pPr>
    <w:rPr>
      <w:rFonts w:ascii="Garamond" w:hAnsi="Garamond"/>
      <w:i/>
      <w:color w:val="0000FF"/>
      <w:sz w:val="24"/>
      <w:szCs w:val="20"/>
    </w:rPr>
  </w:style>
  <w:style w:type="character" w:customStyle="1" w:styleId="InstrcuctionalCommentsChar">
    <w:name w:val="Instrcuctional Comments Char"/>
    <w:link w:val="InstrcuctionalComments"/>
    <w:uiPriority w:val="99"/>
    <w:locked/>
    <w:rsid w:val="0055257D"/>
    <w:rPr>
      <w:rFonts w:ascii="Garamond" w:hAnsi="Garamond"/>
      <w:i/>
      <w:color w:val="0000FF"/>
      <w:sz w:val="24"/>
    </w:rPr>
  </w:style>
  <w:style w:type="paragraph" w:customStyle="1" w:styleId="InstructionalText">
    <w:name w:val="Instructional Text"/>
    <w:basedOn w:val="InstrcuctionalComments"/>
    <w:link w:val="InstructionalTextChar"/>
    <w:uiPriority w:val="99"/>
    <w:rsid w:val="0055257D"/>
  </w:style>
  <w:style w:type="character" w:customStyle="1" w:styleId="InstructionalTextChar">
    <w:name w:val="Instructional Text Char"/>
    <w:basedOn w:val="InstrcuctionalCommentsChar"/>
    <w:link w:val="InstructionalText"/>
    <w:uiPriority w:val="99"/>
    <w:locked/>
    <w:rsid w:val="0055257D"/>
    <w:rPr>
      <w:rFonts w:ascii="Garamond" w:hAnsi="Garamond"/>
      <w:i/>
      <w:color w:val="0000FF"/>
      <w:sz w:val="24"/>
    </w:rPr>
  </w:style>
  <w:style w:type="paragraph" w:styleId="ListParagraph">
    <w:name w:val="List Paragraph"/>
    <w:basedOn w:val="Normal"/>
    <w:uiPriority w:val="34"/>
    <w:qFormat/>
    <w:rsid w:val="00F62C27"/>
    <w:pPr>
      <w:ind w:left="720"/>
      <w:contextualSpacing/>
    </w:pPr>
  </w:style>
  <w:style w:type="paragraph" w:customStyle="1" w:styleId="Tabletext0">
    <w:name w:val="Table text"/>
    <w:basedOn w:val="Normal"/>
    <w:rsid w:val="00F62C27"/>
    <w:pPr>
      <w:spacing w:before="40" w:after="40"/>
    </w:pPr>
    <w:rPr>
      <w:rFonts w:ascii="Arial" w:hAnsi="Arial" w:cs="Arial"/>
      <w:sz w:val="18"/>
      <w:szCs w:val="18"/>
    </w:rPr>
  </w:style>
  <w:style w:type="table" w:styleId="TableClassic1">
    <w:name w:val="Table Classic 1"/>
    <w:basedOn w:val="TableNormal"/>
    <w:rsid w:val="00471FC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List2-Accent1">
    <w:name w:val="Medium List 2 Accent 1"/>
    <w:basedOn w:val="TableNormal"/>
    <w:uiPriority w:val="66"/>
    <w:rsid w:val="00471FC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71FC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TableContemporary">
    <w:name w:val="Table Contemporary"/>
    <w:basedOn w:val="TableNormal"/>
    <w:rsid w:val="00471FC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2">
    <w:name w:val="Table Grid 2"/>
    <w:basedOn w:val="TableNormal"/>
    <w:rsid w:val="00471FC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List-Accent1">
    <w:name w:val="Light List Accent 1"/>
    <w:basedOn w:val="TableNormal"/>
    <w:uiPriority w:val="61"/>
    <w:rsid w:val="00471FC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List4">
    <w:name w:val="Table List 4"/>
    <w:basedOn w:val="TableNormal"/>
    <w:rsid w:val="00471FC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E923C6"/>
    <w:rPr>
      <w:sz w:val="16"/>
      <w:szCs w:val="16"/>
    </w:rPr>
  </w:style>
  <w:style w:type="paragraph" w:styleId="CommentText">
    <w:name w:val="annotation text"/>
    <w:basedOn w:val="Normal"/>
    <w:link w:val="CommentTextChar"/>
    <w:rsid w:val="00E923C6"/>
    <w:rPr>
      <w:sz w:val="20"/>
      <w:szCs w:val="20"/>
    </w:rPr>
  </w:style>
  <w:style w:type="character" w:customStyle="1" w:styleId="CommentTextChar">
    <w:name w:val="Comment Text Char"/>
    <w:basedOn w:val="DefaultParagraphFont"/>
    <w:link w:val="CommentText"/>
    <w:rsid w:val="00E923C6"/>
  </w:style>
  <w:style w:type="paragraph" w:styleId="CommentSubject">
    <w:name w:val="annotation subject"/>
    <w:basedOn w:val="CommentText"/>
    <w:next w:val="CommentText"/>
    <w:link w:val="CommentSubjectChar"/>
    <w:rsid w:val="00E923C6"/>
    <w:rPr>
      <w:b/>
      <w:bCs/>
    </w:rPr>
  </w:style>
  <w:style w:type="character" w:customStyle="1" w:styleId="CommentSubjectChar">
    <w:name w:val="Comment Subject Char"/>
    <w:basedOn w:val="CommentTextChar"/>
    <w:link w:val="CommentSubject"/>
    <w:rsid w:val="00E923C6"/>
    <w:rPr>
      <w:b/>
      <w:bCs/>
    </w:rPr>
  </w:style>
  <w:style w:type="paragraph" w:customStyle="1" w:styleId="Tabletext1">
    <w:name w:val="Tabletext"/>
    <w:basedOn w:val="Normal"/>
    <w:rsid w:val="0089179B"/>
    <w:pPr>
      <w:keepLines/>
      <w:widowControl w:val="0"/>
      <w:spacing w:line="240" w:lineRule="atLeast"/>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iPriority="99"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B81D89"/>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22"/>
      <w:szCs w:val="32"/>
    </w:rPr>
  </w:style>
  <w:style w:type="paragraph" w:styleId="Heading2">
    <w:name w:val="heading 2"/>
    <w:next w:val="BodyText"/>
    <w:autoRedefine/>
    <w:qFormat/>
    <w:rsid w:val="008721BB"/>
    <w:pPr>
      <w:numPr>
        <w:ilvl w:val="1"/>
        <w:numId w:val="11"/>
      </w:numPr>
      <w:tabs>
        <w:tab w:val="clear" w:pos="792"/>
        <w:tab w:val="left" w:pos="0"/>
      </w:tabs>
      <w:spacing w:before="120" w:after="60"/>
      <w:ind w:left="450" w:hanging="450"/>
      <w:outlineLvl w:val="1"/>
    </w:pPr>
    <w:rPr>
      <w:rFonts w:ascii="Arial" w:hAnsi="Arial" w:cs="Arial"/>
      <w:b/>
      <w:iCs/>
      <w:kern w:val="32"/>
      <w:sz w:val="22"/>
      <w:szCs w:val="22"/>
    </w:rPr>
  </w:style>
  <w:style w:type="paragraph" w:styleId="Heading3">
    <w:name w:val="heading 3"/>
    <w:next w:val="BodyText"/>
    <w:qFormat/>
    <w:rsid w:val="00280507"/>
    <w:pPr>
      <w:numPr>
        <w:ilvl w:val="2"/>
        <w:numId w:val="11"/>
      </w:numPr>
      <w:tabs>
        <w:tab w:val="clear" w:pos="1440"/>
        <w:tab w:val="num" w:pos="1080"/>
      </w:tabs>
      <w:spacing w:before="240" w:after="60"/>
      <w:ind w:left="1080" w:hanging="1080"/>
      <w:outlineLvl w:val="2"/>
    </w:pPr>
    <w:rPr>
      <w:rFonts w:ascii="Arial" w:hAnsi="Arial" w:cs="Arial"/>
      <w:b/>
      <w:bCs/>
      <w:iCs/>
      <w:kern w:val="32"/>
      <w:sz w:val="28"/>
      <w:szCs w:val="26"/>
    </w:rPr>
  </w:style>
  <w:style w:type="paragraph" w:styleId="Heading4">
    <w:name w:val="heading 4"/>
    <w:next w:val="BlockText"/>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B6726A"/>
    <w:pPr>
      <w:numPr>
        <w:numId w:val="5"/>
      </w:numPr>
      <w:spacing w:before="60" w:after="60"/>
    </w:pPr>
    <w:rPr>
      <w:sz w:val="24"/>
    </w:rPr>
  </w:style>
  <w:style w:type="paragraph" w:styleId="TOC1">
    <w:name w:val="toc 1"/>
    <w:basedOn w:val="Normal"/>
    <w:next w:val="Normal"/>
    <w:autoRedefine/>
    <w:uiPriority w:val="39"/>
    <w:rsid w:val="00A53CB1"/>
    <w:pPr>
      <w:tabs>
        <w:tab w:val="left" w:pos="360"/>
        <w:tab w:val="right" w:leader="dot" w:pos="9350"/>
      </w:tabs>
      <w:spacing w:before="60"/>
    </w:pPr>
    <w:rPr>
      <w:rFonts w:ascii="Arial" w:hAnsi="Arial"/>
      <w:b/>
      <w:sz w:val="28"/>
      <w:szCs w:val="20"/>
    </w:rPr>
  </w:style>
  <w:style w:type="paragraph" w:styleId="TOC2">
    <w:name w:val="toc 2"/>
    <w:basedOn w:val="Normal"/>
    <w:next w:val="Normal"/>
    <w:autoRedefine/>
    <w:uiPriority w:val="39"/>
    <w:rsid w:val="00A53CB1"/>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05352B"/>
    <w:pPr>
      <w:numPr>
        <w:numId w:val="8"/>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uiPriority w:val="99"/>
    <w:qFormat/>
    <w:rsid w:val="008C7EC3"/>
    <w:pPr>
      <w:keepNext/>
      <w:keepLines/>
      <w:spacing w:before="24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styleId="Emphasis">
    <w:name w:val="Emphasis"/>
    <w:aliases w:val="Cover Page"/>
    <w:basedOn w:val="DefaultParagraphFont"/>
    <w:uiPriority w:val="99"/>
    <w:qFormat/>
    <w:rsid w:val="0055257D"/>
    <w:rPr>
      <w:rFonts w:ascii="Garamond" w:hAnsi="Garamond" w:cs="Times New Roman"/>
      <w:i/>
      <w:sz w:val="24"/>
    </w:rPr>
  </w:style>
  <w:style w:type="paragraph" w:customStyle="1" w:styleId="InstrcuctionalComments">
    <w:name w:val="Instrcuctional Comments"/>
    <w:basedOn w:val="Normal"/>
    <w:link w:val="InstrcuctionalCommentsChar"/>
    <w:uiPriority w:val="99"/>
    <w:rsid w:val="0055257D"/>
    <w:pPr>
      <w:keepLines/>
      <w:autoSpaceDE w:val="0"/>
      <w:autoSpaceDN w:val="0"/>
      <w:adjustRightInd w:val="0"/>
      <w:spacing w:before="60" w:after="120" w:line="240" w:lineRule="atLeast"/>
    </w:pPr>
    <w:rPr>
      <w:rFonts w:ascii="Garamond" w:hAnsi="Garamond"/>
      <w:i/>
      <w:color w:val="0000FF"/>
      <w:sz w:val="24"/>
      <w:szCs w:val="20"/>
    </w:rPr>
  </w:style>
  <w:style w:type="character" w:customStyle="1" w:styleId="InstrcuctionalCommentsChar">
    <w:name w:val="Instrcuctional Comments Char"/>
    <w:link w:val="InstrcuctionalComments"/>
    <w:uiPriority w:val="99"/>
    <w:locked/>
    <w:rsid w:val="0055257D"/>
    <w:rPr>
      <w:rFonts w:ascii="Garamond" w:hAnsi="Garamond"/>
      <w:i/>
      <w:color w:val="0000FF"/>
      <w:sz w:val="24"/>
    </w:rPr>
  </w:style>
  <w:style w:type="paragraph" w:customStyle="1" w:styleId="InstructionalText">
    <w:name w:val="Instructional Text"/>
    <w:basedOn w:val="InstrcuctionalComments"/>
    <w:link w:val="InstructionalTextChar"/>
    <w:uiPriority w:val="99"/>
    <w:rsid w:val="0055257D"/>
  </w:style>
  <w:style w:type="character" w:customStyle="1" w:styleId="InstructionalTextChar">
    <w:name w:val="Instructional Text Char"/>
    <w:basedOn w:val="InstrcuctionalCommentsChar"/>
    <w:link w:val="InstructionalText"/>
    <w:uiPriority w:val="99"/>
    <w:locked/>
    <w:rsid w:val="0055257D"/>
    <w:rPr>
      <w:rFonts w:ascii="Garamond" w:hAnsi="Garamond"/>
      <w:i/>
      <w:color w:val="0000FF"/>
      <w:sz w:val="24"/>
    </w:rPr>
  </w:style>
  <w:style w:type="paragraph" w:styleId="ListParagraph">
    <w:name w:val="List Paragraph"/>
    <w:basedOn w:val="Normal"/>
    <w:uiPriority w:val="34"/>
    <w:qFormat/>
    <w:rsid w:val="00F62C27"/>
    <w:pPr>
      <w:ind w:left="720"/>
      <w:contextualSpacing/>
    </w:pPr>
  </w:style>
  <w:style w:type="paragraph" w:customStyle="1" w:styleId="Tabletext0">
    <w:name w:val="Table text"/>
    <w:basedOn w:val="Normal"/>
    <w:rsid w:val="00F62C27"/>
    <w:pPr>
      <w:spacing w:before="40" w:after="40"/>
    </w:pPr>
    <w:rPr>
      <w:rFonts w:ascii="Arial" w:hAnsi="Arial" w:cs="Arial"/>
      <w:sz w:val="18"/>
      <w:szCs w:val="18"/>
    </w:rPr>
  </w:style>
  <w:style w:type="table" w:styleId="TableClassic1">
    <w:name w:val="Table Classic 1"/>
    <w:basedOn w:val="TableNormal"/>
    <w:rsid w:val="00471FC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List2-Accent1">
    <w:name w:val="Medium List 2 Accent 1"/>
    <w:basedOn w:val="TableNormal"/>
    <w:uiPriority w:val="66"/>
    <w:rsid w:val="00471FC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71FC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TableContemporary">
    <w:name w:val="Table Contemporary"/>
    <w:basedOn w:val="TableNormal"/>
    <w:rsid w:val="00471FC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2">
    <w:name w:val="Table Grid 2"/>
    <w:basedOn w:val="TableNormal"/>
    <w:rsid w:val="00471FC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ghtList-Accent1">
    <w:name w:val="Light List Accent 1"/>
    <w:basedOn w:val="TableNormal"/>
    <w:uiPriority w:val="61"/>
    <w:rsid w:val="00471FC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List4">
    <w:name w:val="Table List 4"/>
    <w:basedOn w:val="TableNormal"/>
    <w:rsid w:val="00471FC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CommentReference">
    <w:name w:val="annotation reference"/>
    <w:basedOn w:val="DefaultParagraphFont"/>
    <w:rsid w:val="00E923C6"/>
    <w:rPr>
      <w:sz w:val="16"/>
      <w:szCs w:val="16"/>
    </w:rPr>
  </w:style>
  <w:style w:type="paragraph" w:styleId="CommentText">
    <w:name w:val="annotation text"/>
    <w:basedOn w:val="Normal"/>
    <w:link w:val="CommentTextChar"/>
    <w:rsid w:val="00E923C6"/>
    <w:rPr>
      <w:sz w:val="20"/>
      <w:szCs w:val="20"/>
    </w:rPr>
  </w:style>
  <w:style w:type="character" w:customStyle="1" w:styleId="CommentTextChar">
    <w:name w:val="Comment Text Char"/>
    <w:basedOn w:val="DefaultParagraphFont"/>
    <w:link w:val="CommentText"/>
    <w:rsid w:val="00E923C6"/>
  </w:style>
  <w:style w:type="paragraph" w:styleId="CommentSubject">
    <w:name w:val="annotation subject"/>
    <w:basedOn w:val="CommentText"/>
    <w:next w:val="CommentText"/>
    <w:link w:val="CommentSubjectChar"/>
    <w:rsid w:val="00E923C6"/>
    <w:rPr>
      <w:b/>
      <w:bCs/>
    </w:rPr>
  </w:style>
  <w:style w:type="character" w:customStyle="1" w:styleId="CommentSubjectChar">
    <w:name w:val="Comment Subject Char"/>
    <w:basedOn w:val="CommentTextChar"/>
    <w:link w:val="CommentSubject"/>
    <w:rsid w:val="00E923C6"/>
    <w:rPr>
      <w:b/>
      <w:bCs/>
    </w:rPr>
  </w:style>
  <w:style w:type="paragraph" w:customStyle="1" w:styleId="Tabletext1">
    <w:name w:val="Tabletext"/>
    <w:basedOn w:val="Normal"/>
    <w:rsid w:val="0089179B"/>
    <w:pPr>
      <w:keepLines/>
      <w:widowControl w:val="0"/>
      <w:spacing w:line="240" w:lineRule="atLeast"/>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28992">
      <w:bodyDiv w:val="1"/>
      <w:marLeft w:val="0"/>
      <w:marRight w:val="0"/>
      <w:marTop w:val="0"/>
      <w:marBottom w:val="0"/>
      <w:divBdr>
        <w:top w:val="none" w:sz="0" w:space="0" w:color="auto"/>
        <w:left w:val="none" w:sz="0" w:space="0" w:color="auto"/>
        <w:bottom w:val="none" w:sz="0" w:space="0" w:color="auto"/>
        <w:right w:val="none" w:sz="0" w:space="0" w:color="auto"/>
      </w:divBdr>
    </w:div>
    <w:div w:id="211354071">
      <w:bodyDiv w:val="1"/>
      <w:marLeft w:val="0"/>
      <w:marRight w:val="0"/>
      <w:marTop w:val="0"/>
      <w:marBottom w:val="0"/>
      <w:divBdr>
        <w:top w:val="none" w:sz="0" w:space="0" w:color="auto"/>
        <w:left w:val="none" w:sz="0" w:space="0" w:color="auto"/>
        <w:bottom w:val="none" w:sz="0" w:space="0" w:color="auto"/>
        <w:right w:val="none" w:sz="0" w:space="0" w:color="auto"/>
      </w:divBdr>
    </w:div>
    <w:div w:id="267857607">
      <w:bodyDiv w:val="1"/>
      <w:marLeft w:val="0"/>
      <w:marRight w:val="0"/>
      <w:marTop w:val="0"/>
      <w:marBottom w:val="0"/>
      <w:divBdr>
        <w:top w:val="none" w:sz="0" w:space="0" w:color="auto"/>
        <w:left w:val="none" w:sz="0" w:space="0" w:color="auto"/>
        <w:bottom w:val="none" w:sz="0" w:space="0" w:color="auto"/>
        <w:right w:val="none" w:sz="0" w:space="0" w:color="auto"/>
      </w:divBdr>
    </w:div>
    <w:div w:id="520054397">
      <w:bodyDiv w:val="1"/>
      <w:marLeft w:val="0"/>
      <w:marRight w:val="0"/>
      <w:marTop w:val="0"/>
      <w:marBottom w:val="0"/>
      <w:divBdr>
        <w:top w:val="none" w:sz="0" w:space="0" w:color="auto"/>
        <w:left w:val="none" w:sz="0" w:space="0" w:color="auto"/>
        <w:bottom w:val="none" w:sz="0" w:space="0" w:color="auto"/>
        <w:right w:val="none" w:sz="0" w:space="0" w:color="auto"/>
      </w:divBdr>
    </w:div>
    <w:div w:id="1173910921">
      <w:bodyDiv w:val="1"/>
      <w:marLeft w:val="0"/>
      <w:marRight w:val="0"/>
      <w:marTop w:val="0"/>
      <w:marBottom w:val="0"/>
      <w:divBdr>
        <w:top w:val="none" w:sz="0" w:space="0" w:color="auto"/>
        <w:left w:val="none" w:sz="0" w:space="0" w:color="auto"/>
        <w:bottom w:val="none" w:sz="0" w:space="0" w:color="auto"/>
        <w:right w:val="none" w:sz="0" w:space="0" w:color="auto"/>
      </w:divBdr>
    </w:div>
    <w:div w:id="1196456198">
      <w:bodyDiv w:val="1"/>
      <w:marLeft w:val="0"/>
      <w:marRight w:val="0"/>
      <w:marTop w:val="0"/>
      <w:marBottom w:val="0"/>
      <w:divBdr>
        <w:top w:val="none" w:sz="0" w:space="0" w:color="auto"/>
        <w:left w:val="none" w:sz="0" w:space="0" w:color="auto"/>
        <w:bottom w:val="none" w:sz="0" w:space="0" w:color="auto"/>
        <w:right w:val="none" w:sz="0" w:space="0" w:color="auto"/>
      </w:divBdr>
    </w:div>
    <w:div w:id="128137991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892765931">
      <w:bodyDiv w:val="1"/>
      <w:marLeft w:val="0"/>
      <w:marRight w:val="0"/>
      <w:marTop w:val="0"/>
      <w:marBottom w:val="0"/>
      <w:divBdr>
        <w:top w:val="none" w:sz="0" w:space="0" w:color="auto"/>
        <w:left w:val="none" w:sz="0" w:space="0" w:color="auto"/>
        <w:bottom w:val="none" w:sz="0" w:space="0" w:color="auto"/>
        <w:right w:val="none" w:sz="0" w:space="0" w:color="auto"/>
      </w:divBdr>
    </w:div>
    <w:div w:id="207049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8914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2018-04-24T18:53:00Z</dcterms:created>
  <dcterms:modified xsi:type="dcterms:W3CDTF">2018-04-24T18:53:00Z</dcterms:modified>
  <cp:category/>
  <cp:contentStatus/>
</cp:coreProperties>
</file>