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18B" w:rsidRPr="004873BB" w:rsidRDefault="005F018B" w:rsidP="005F018B">
      <w:pPr>
        <w:pStyle w:val="InstructionalTextMainTitle"/>
        <w:ind w:firstLine="720"/>
        <w:rPr>
          <w:rFonts w:ascii="Arial" w:hAnsi="Arial" w:cs="Arial"/>
          <w:b/>
          <w:bCs/>
          <w:i w:val="0"/>
          <w:iCs w:val="0"/>
          <w:color w:val="auto"/>
          <w:sz w:val="32"/>
          <w:szCs w:val="32"/>
        </w:rPr>
      </w:pPr>
      <w:bookmarkStart w:id="0" w:name="_Toc205632711"/>
      <w:bookmarkStart w:id="1" w:name="_GoBack"/>
      <w:bookmarkEnd w:id="1"/>
      <w:r w:rsidRPr="004873BB">
        <w:rPr>
          <w:rFonts w:ascii="Arial" w:hAnsi="Arial" w:cs="Arial"/>
          <w:b/>
          <w:bCs/>
          <w:i w:val="0"/>
          <w:iCs w:val="0"/>
          <w:color w:val="auto"/>
          <w:sz w:val="32"/>
          <w:szCs w:val="32"/>
        </w:rPr>
        <w:t>Community Care System Enhancements (CCSE)</w:t>
      </w:r>
    </w:p>
    <w:p w:rsidR="005F018B" w:rsidRDefault="005F018B" w:rsidP="005F018B">
      <w:pPr>
        <w:pStyle w:val="InstructionalTextMainTitle"/>
        <w:ind w:firstLine="720"/>
        <w:rPr>
          <w:rFonts w:ascii="Arial" w:hAnsi="Arial" w:cs="Arial"/>
          <w:b/>
          <w:bCs/>
          <w:i w:val="0"/>
          <w:iCs w:val="0"/>
          <w:color w:val="auto"/>
          <w:sz w:val="32"/>
          <w:szCs w:val="32"/>
        </w:rPr>
      </w:pPr>
      <w:r w:rsidRPr="004873BB">
        <w:rPr>
          <w:rFonts w:ascii="Arial" w:hAnsi="Arial" w:cs="Arial"/>
          <w:b/>
          <w:bCs/>
          <w:i w:val="0"/>
          <w:iCs w:val="0"/>
          <w:color w:val="auto"/>
          <w:sz w:val="32"/>
          <w:szCs w:val="32"/>
        </w:rPr>
        <w:t>Claims Processing &amp;</w:t>
      </w:r>
      <w:r w:rsidR="007261E0" w:rsidRPr="004873BB">
        <w:rPr>
          <w:rFonts w:ascii="Arial" w:hAnsi="Arial" w:cs="Arial"/>
          <w:b/>
          <w:bCs/>
          <w:i w:val="0"/>
          <w:iCs w:val="0"/>
          <w:color w:val="auto"/>
          <w:sz w:val="32"/>
          <w:szCs w:val="32"/>
        </w:rPr>
        <w:t xml:space="preserve"> </w:t>
      </w:r>
      <w:r w:rsidRPr="004873BB">
        <w:rPr>
          <w:rFonts w:ascii="Arial" w:hAnsi="Arial" w:cs="Arial"/>
          <w:b/>
          <w:bCs/>
          <w:i w:val="0"/>
          <w:iCs w:val="0"/>
          <w:color w:val="auto"/>
          <w:sz w:val="32"/>
          <w:szCs w:val="32"/>
        </w:rPr>
        <w:t>Eligibility (CP&amp;E)</w:t>
      </w:r>
    </w:p>
    <w:p w:rsidR="00A3679E" w:rsidRPr="00A3679E" w:rsidRDefault="00A3679E" w:rsidP="00A3679E">
      <w:pPr>
        <w:pStyle w:val="Title"/>
      </w:pPr>
    </w:p>
    <w:p w:rsidR="001006D0" w:rsidRPr="004873BB" w:rsidRDefault="00A3679E" w:rsidP="001006D0">
      <w:pPr>
        <w:pStyle w:val="Title"/>
        <w:rPr>
          <w:sz w:val="32"/>
        </w:rPr>
      </w:pPr>
      <w:r>
        <w:rPr>
          <w:sz w:val="32"/>
        </w:rPr>
        <w:t xml:space="preserve">Build 7 </w:t>
      </w:r>
      <w:r w:rsidR="00380612" w:rsidRPr="004873BB">
        <w:rPr>
          <w:sz w:val="32"/>
        </w:rPr>
        <w:t xml:space="preserve">Requirements </w:t>
      </w:r>
      <w:r w:rsidR="00117D5C" w:rsidRPr="004873BB">
        <w:rPr>
          <w:sz w:val="32"/>
        </w:rPr>
        <w:t>Package</w:t>
      </w:r>
    </w:p>
    <w:p w:rsidR="00FA1BF4" w:rsidRPr="00D02E90" w:rsidRDefault="00FA1BF4" w:rsidP="00FA1BF4">
      <w:pPr>
        <w:pStyle w:val="Title"/>
        <w:rPr>
          <w:rFonts w:ascii="Times New Roman" w:hAnsi="Times New Roman" w:cs="Times New Roman"/>
        </w:rPr>
      </w:pPr>
    </w:p>
    <w:p w:rsidR="004F3A80" w:rsidRPr="00D02E90" w:rsidRDefault="00B859DB" w:rsidP="004F3A80">
      <w:pPr>
        <w:pStyle w:val="CoverTitleInstructions"/>
      </w:pPr>
      <w:r w:rsidRPr="00D02E90">
        <w:rPr>
          <w:noProof/>
        </w:rPr>
        <w:drawing>
          <wp:inline distT="0" distB="0" distL="0" distR="0" wp14:anchorId="6976DAC9" wp14:editId="0FB42F0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D02E90" w:rsidRDefault="009976DD" w:rsidP="009976DD">
      <w:pPr>
        <w:pStyle w:val="Title"/>
        <w:rPr>
          <w:rFonts w:ascii="Times New Roman" w:hAnsi="Times New Roman" w:cs="Times New Roman"/>
        </w:rPr>
      </w:pPr>
    </w:p>
    <w:p w:rsidR="009976DD" w:rsidRPr="00D02E90" w:rsidRDefault="009976DD" w:rsidP="009976DD">
      <w:pPr>
        <w:pStyle w:val="Title"/>
        <w:rPr>
          <w:rFonts w:ascii="Times New Roman" w:hAnsi="Times New Roman" w:cs="Times New Roman"/>
          <w:sz w:val="28"/>
          <w:szCs w:val="28"/>
        </w:rPr>
      </w:pPr>
      <w:r w:rsidRPr="00D02E90">
        <w:rPr>
          <w:rFonts w:ascii="Times New Roman" w:hAnsi="Times New Roman" w:cs="Times New Roman"/>
          <w:sz w:val="28"/>
          <w:szCs w:val="28"/>
        </w:rPr>
        <w:t>Department of Veterans Affairs</w:t>
      </w:r>
    </w:p>
    <w:p w:rsidR="001006D0" w:rsidRPr="00D02E90" w:rsidRDefault="001006D0" w:rsidP="001006D0">
      <w:pPr>
        <w:pStyle w:val="Title"/>
        <w:rPr>
          <w:rFonts w:ascii="Times New Roman" w:hAnsi="Times New Roman" w:cs="Times New Roman"/>
          <w:sz w:val="28"/>
          <w:szCs w:val="28"/>
        </w:rPr>
      </w:pPr>
      <w:r w:rsidRPr="00D02E90">
        <w:rPr>
          <w:rFonts w:ascii="Times New Roman" w:hAnsi="Times New Roman" w:cs="Times New Roman"/>
          <w:sz w:val="28"/>
          <w:szCs w:val="28"/>
        </w:rPr>
        <w:t>Office of Information and Technology (OI&amp;T)</w:t>
      </w:r>
    </w:p>
    <w:p w:rsidR="004F3A80" w:rsidRPr="00D02E90" w:rsidRDefault="006D3FF3" w:rsidP="00DF6735">
      <w:pPr>
        <w:pStyle w:val="InstructionalTextTitle2"/>
        <w:rPr>
          <w:b/>
          <w:i w:val="0"/>
          <w:color w:val="auto"/>
          <w:sz w:val="28"/>
          <w:szCs w:val="32"/>
        </w:rPr>
      </w:pPr>
      <w:r>
        <w:rPr>
          <w:b/>
          <w:i w:val="0"/>
          <w:color w:val="auto"/>
          <w:sz w:val="28"/>
          <w:szCs w:val="32"/>
        </w:rPr>
        <w:t>February</w:t>
      </w:r>
      <w:r w:rsidR="00B70F78" w:rsidRPr="00D02E90">
        <w:rPr>
          <w:b/>
          <w:i w:val="0"/>
          <w:color w:val="auto"/>
          <w:sz w:val="28"/>
          <w:szCs w:val="32"/>
        </w:rPr>
        <w:t xml:space="preserve"> </w:t>
      </w:r>
      <w:r>
        <w:rPr>
          <w:b/>
          <w:i w:val="0"/>
          <w:color w:val="auto"/>
          <w:sz w:val="28"/>
          <w:szCs w:val="32"/>
        </w:rPr>
        <w:t>2018</w:t>
      </w:r>
    </w:p>
    <w:p w:rsidR="00F7216E" w:rsidRPr="00D02E90" w:rsidRDefault="00F7216E" w:rsidP="00F7216E">
      <w:pPr>
        <w:pStyle w:val="Title2"/>
        <w:rPr>
          <w:rFonts w:ascii="Times New Roman" w:hAnsi="Times New Roman" w:cs="Times New Roman"/>
        </w:rPr>
      </w:pPr>
      <w:r w:rsidRPr="00D02E90">
        <w:rPr>
          <w:rFonts w:ascii="Times New Roman" w:hAnsi="Times New Roman" w:cs="Times New Roman"/>
        </w:rPr>
        <w:t xml:space="preserve">Version </w:t>
      </w:r>
      <w:r w:rsidR="005F018B" w:rsidRPr="00D02E90">
        <w:rPr>
          <w:rFonts w:ascii="Times New Roman" w:hAnsi="Times New Roman" w:cs="Times New Roman"/>
        </w:rPr>
        <w:t>0.1</w:t>
      </w:r>
    </w:p>
    <w:p w:rsidR="004F3A80" w:rsidRPr="00D02E90" w:rsidRDefault="004F3A80" w:rsidP="004F3A80">
      <w:pPr>
        <w:pStyle w:val="Title2"/>
        <w:rPr>
          <w:rFonts w:ascii="Times New Roman" w:hAnsi="Times New Roman" w:cs="Times New Roman"/>
        </w:rPr>
      </w:pPr>
    </w:p>
    <w:p w:rsidR="00AD4E85" w:rsidRPr="00D02E90" w:rsidRDefault="00AD4E85" w:rsidP="00664F01">
      <w:pPr>
        <w:pStyle w:val="InstructionalText1"/>
        <w:sectPr w:rsidR="00AD4E85" w:rsidRPr="00D02E90"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7E508F" w:rsidRPr="00D02E90" w:rsidRDefault="007E508F" w:rsidP="004D1BB2">
      <w:pPr>
        <w:pStyle w:val="Title2"/>
        <w:rPr>
          <w:rFonts w:ascii="Times New Roman" w:hAnsi="Times New Roman" w:cs="Times New Roman"/>
        </w:rPr>
      </w:pPr>
      <w:r w:rsidRPr="00D02E90">
        <w:rPr>
          <w:rFonts w:ascii="Times New Roman" w:hAnsi="Times New Roman" w:cs="Times New Roman"/>
        </w:rPr>
        <w:lastRenderedPageBreak/>
        <w:t>Revision History</w:t>
      </w:r>
    </w:p>
    <w:p w:rsidR="007E508F" w:rsidRPr="00D02E90" w:rsidRDefault="007E508F" w:rsidP="007E508F">
      <w:pPr>
        <w:pStyle w:val="BodyText"/>
        <w:rPr>
          <w:sz w:val="22"/>
          <w:szCs w:val="22"/>
        </w:rPr>
      </w:pPr>
      <w:r w:rsidRPr="00D02E90">
        <w:rPr>
          <w:b/>
          <w:sz w:val="22"/>
          <w:szCs w:val="22"/>
        </w:rPr>
        <w:t>Note</w:t>
      </w:r>
      <w:r w:rsidRPr="00D02E90">
        <w:rPr>
          <w:sz w:val="22"/>
          <w:szCs w:val="22"/>
        </w:rPr>
        <w:t>: The revision history cycle begins once changes or enhancements are requested after the document has been baselined.</w:t>
      </w:r>
    </w:p>
    <w:tbl>
      <w:tblPr>
        <w:tblW w:w="9360" w:type="dxa"/>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Description w:val="Revision History showing date artifact was created or revised, version number, description, and author."/>
      </w:tblPr>
      <w:tblGrid>
        <w:gridCol w:w="1698"/>
        <w:gridCol w:w="1357"/>
        <w:gridCol w:w="4019"/>
        <w:gridCol w:w="2286"/>
      </w:tblGrid>
      <w:tr w:rsidR="004F3A80" w:rsidRPr="00D02E90" w:rsidTr="007261E0">
        <w:trPr>
          <w:cantSplit/>
          <w:tblHeader/>
        </w:trPr>
        <w:tc>
          <w:tcPr>
            <w:tcW w:w="907" w:type="pct"/>
            <w:shd w:val="clear" w:color="auto" w:fill="F2F2F2"/>
          </w:tcPr>
          <w:p w:rsidR="004F3A80" w:rsidRPr="00D02E90" w:rsidRDefault="004F3A80" w:rsidP="0004636C">
            <w:pPr>
              <w:pStyle w:val="TableHeading"/>
              <w:rPr>
                <w:rFonts w:ascii="Times New Roman" w:hAnsi="Times New Roman" w:cs="Times New Roman"/>
              </w:rPr>
            </w:pPr>
            <w:bookmarkStart w:id="2" w:name="ColumnTitle_01"/>
            <w:bookmarkEnd w:id="2"/>
            <w:r w:rsidRPr="00D02E90">
              <w:rPr>
                <w:rFonts w:ascii="Times New Roman" w:hAnsi="Times New Roman" w:cs="Times New Roman"/>
              </w:rPr>
              <w:t>Date</w:t>
            </w:r>
          </w:p>
        </w:tc>
        <w:tc>
          <w:tcPr>
            <w:tcW w:w="725"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Version</w:t>
            </w:r>
          </w:p>
        </w:tc>
        <w:tc>
          <w:tcPr>
            <w:tcW w:w="2147"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Description</w:t>
            </w:r>
          </w:p>
        </w:tc>
        <w:tc>
          <w:tcPr>
            <w:tcW w:w="1221"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Author</w:t>
            </w:r>
          </w:p>
        </w:tc>
      </w:tr>
      <w:tr w:rsidR="003F2449" w:rsidRPr="00D02E90" w:rsidTr="007261E0">
        <w:trPr>
          <w:cantSplit/>
        </w:trPr>
        <w:tc>
          <w:tcPr>
            <w:tcW w:w="907" w:type="pct"/>
          </w:tcPr>
          <w:p w:rsidR="003F2449" w:rsidRPr="00D02E90" w:rsidRDefault="001F6772" w:rsidP="001F6772">
            <w:pPr>
              <w:pStyle w:val="TableText"/>
              <w:rPr>
                <w:rFonts w:ascii="Times New Roman" w:hAnsi="Times New Roman" w:cs="Times New Roman"/>
              </w:rPr>
            </w:pPr>
            <w:r>
              <w:rPr>
                <w:rFonts w:ascii="Times New Roman" w:hAnsi="Times New Roman" w:cs="Times New Roman"/>
              </w:rPr>
              <w:t>2</w:t>
            </w:r>
            <w:r w:rsidR="00E4105A">
              <w:rPr>
                <w:rFonts w:ascii="Times New Roman" w:hAnsi="Times New Roman" w:cs="Times New Roman"/>
              </w:rPr>
              <w:t>/</w:t>
            </w:r>
            <w:r>
              <w:rPr>
                <w:rFonts w:ascii="Times New Roman" w:hAnsi="Times New Roman" w:cs="Times New Roman"/>
              </w:rPr>
              <w:t>28</w:t>
            </w:r>
            <w:r w:rsidR="007A68D3">
              <w:rPr>
                <w:rFonts w:ascii="Times New Roman" w:hAnsi="Times New Roman" w:cs="Times New Roman"/>
              </w:rPr>
              <w:t>/201</w:t>
            </w:r>
            <w:r>
              <w:rPr>
                <w:rFonts w:ascii="Times New Roman" w:hAnsi="Times New Roman" w:cs="Times New Roman"/>
              </w:rPr>
              <w:t>8</w:t>
            </w:r>
          </w:p>
        </w:tc>
        <w:tc>
          <w:tcPr>
            <w:tcW w:w="725" w:type="pct"/>
          </w:tcPr>
          <w:p w:rsidR="003F2449" w:rsidRPr="00D02E90" w:rsidRDefault="00E4105A" w:rsidP="003F2449">
            <w:pPr>
              <w:pStyle w:val="TableText"/>
              <w:rPr>
                <w:rFonts w:ascii="Times New Roman" w:hAnsi="Times New Roman" w:cs="Times New Roman"/>
              </w:rPr>
            </w:pPr>
            <w:r>
              <w:rPr>
                <w:rFonts w:ascii="Times New Roman" w:hAnsi="Times New Roman" w:cs="Times New Roman"/>
              </w:rPr>
              <w:t>0.1</w:t>
            </w:r>
          </w:p>
        </w:tc>
        <w:tc>
          <w:tcPr>
            <w:tcW w:w="2147" w:type="pct"/>
          </w:tcPr>
          <w:p w:rsidR="003F2449" w:rsidRPr="00D02E90" w:rsidRDefault="00A3679E" w:rsidP="003F2449">
            <w:pPr>
              <w:pStyle w:val="TableText"/>
              <w:rPr>
                <w:rFonts w:ascii="Times New Roman" w:hAnsi="Times New Roman" w:cs="Times New Roman"/>
              </w:rPr>
            </w:pPr>
            <w:r>
              <w:rPr>
                <w:rFonts w:ascii="Times New Roman" w:hAnsi="Times New Roman" w:cs="Times New Roman"/>
              </w:rPr>
              <w:t>Initial</w:t>
            </w:r>
            <w:r w:rsidR="0011529A">
              <w:rPr>
                <w:rFonts w:ascii="Times New Roman" w:hAnsi="Times New Roman" w:cs="Times New Roman"/>
              </w:rPr>
              <w:t xml:space="preserve"> Draft for Build 7</w:t>
            </w:r>
            <w:r w:rsidR="009B2914">
              <w:rPr>
                <w:rFonts w:ascii="Times New Roman" w:hAnsi="Times New Roman" w:cs="Times New Roman"/>
              </w:rPr>
              <w:t xml:space="preserve"> Requirement </w:t>
            </w:r>
          </w:p>
        </w:tc>
        <w:tc>
          <w:tcPr>
            <w:tcW w:w="1221" w:type="pct"/>
          </w:tcPr>
          <w:p w:rsidR="003F2449" w:rsidRPr="00D02E90" w:rsidRDefault="007A68D3" w:rsidP="003F2449">
            <w:pPr>
              <w:pStyle w:val="TableText"/>
              <w:rPr>
                <w:rFonts w:ascii="Times New Roman" w:hAnsi="Times New Roman" w:cs="Times New Roman"/>
              </w:rPr>
            </w:pPr>
            <w:r>
              <w:rPr>
                <w:rFonts w:ascii="Times New Roman" w:hAnsi="Times New Roman" w:cs="Times New Roman"/>
              </w:rPr>
              <w:t>Michael Synakiewicz</w:t>
            </w:r>
          </w:p>
        </w:tc>
      </w:tr>
    </w:tbl>
    <w:p w:rsidR="00BF2C5A" w:rsidRPr="00D02E90" w:rsidRDefault="00BF2C5A" w:rsidP="002F45C9">
      <w:r w:rsidRPr="00D02E90">
        <w:br w:type="page"/>
      </w:r>
    </w:p>
    <w:p w:rsidR="004830A6" w:rsidRPr="00D02E90" w:rsidRDefault="004830A6" w:rsidP="004830A6">
      <w:pPr>
        <w:spacing w:before="0" w:after="0"/>
        <w:rPr>
          <w:b/>
          <w:bCs/>
          <w:sz w:val="20"/>
        </w:rPr>
      </w:pPr>
    </w:p>
    <w:sdt>
      <w:sdtPr>
        <w:rPr>
          <w:rFonts w:ascii="Times New Roman" w:eastAsia="Times New Roman" w:hAnsi="Times New Roman" w:cs="Times New Roman"/>
          <w:b/>
          <w:color w:val="auto"/>
          <w:sz w:val="22"/>
          <w:szCs w:val="20"/>
        </w:rPr>
        <w:id w:val="-1056470646"/>
        <w:docPartObj>
          <w:docPartGallery w:val="Table of Contents"/>
          <w:docPartUnique/>
        </w:docPartObj>
      </w:sdtPr>
      <w:sdtEndPr>
        <w:rPr>
          <w:bCs/>
          <w:noProof/>
          <w:sz w:val="28"/>
        </w:rPr>
      </w:sdtEndPr>
      <w:sdtContent>
        <w:p w:rsidR="004830A6" w:rsidRPr="00D02E90" w:rsidRDefault="004830A6" w:rsidP="004830A6">
          <w:pPr>
            <w:pStyle w:val="TOCHeading"/>
            <w:jc w:val="center"/>
            <w:rPr>
              <w:rFonts w:ascii="Times New Roman" w:hAnsi="Times New Roman" w:cs="Times New Roman"/>
            </w:rPr>
          </w:pPr>
          <w:r w:rsidRPr="00D02E90">
            <w:rPr>
              <w:rFonts w:ascii="Times New Roman" w:hAnsi="Times New Roman" w:cs="Times New Roman"/>
            </w:rPr>
            <w:t>Table of Contents</w:t>
          </w:r>
        </w:p>
        <w:p w:rsidR="004830A6" w:rsidRPr="00D02E90" w:rsidRDefault="004830A6" w:rsidP="004830A6">
          <w:pPr>
            <w:pStyle w:val="TOC1"/>
            <w:rPr>
              <w:rFonts w:ascii="Times New Roman" w:hAnsi="Times New Roman"/>
            </w:rPr>
          </w:pPr>
        </w:p>
        <w:p w:rsidR="00A3679E" w:rsidRDefault="004830A6">
          <w:pPr>
            <w:pStyle w:val="TOC1"/>
            <w:rPr>
              <w:rFonts w:asciiTheme="minorHAnsi" w:eastAsiaTheme="minorEastAsia" w:hAnsiTheme="minorHAnsi" w:cstheme="minorBidi"/>
              <w:b w:val="0"/>
              <w:noProof/>
              <w:sz w:val="22"/>
              <w:szCs w:val="22"/>
            </w:rPr>
          </w:pPr>
          <w:r w:rsidRPr="00D02E90">
            <w:rPr>
              <w:rFonts w:ascii="Times New Roman" w:hAnsi="Times New Roman"/>
            </w:rPr>
            <w:fldChar w:fldCharType="begin"/>
          </w:r>
          <w:r w:rsidRPr="00D02E90">
            <w:rPr>
              <w:rFonts w:ascii="Times New Roman" w:hAnsi="Times New Roman"/>
            </w:rPr>
            <w:instrText xml:space="preserve"> TOC \o "1-3" \h \z \u </w:instrText>
          </w:r>
          <w:r w:rsidRPr="00D02E90">
            <w:rPr>
              <w:rFonts w:ascii="Times New Roman" w:hAnsi="Times New Roman"/>
            </w:rPr>
            <w:fldChar w:fldCharType="separate"/>
          </w:r>
          <w:hyperlink w:anchor="_Toc507501346" w:history="1">
            <w:r w:rsidR="00A3679E" w:rsidRPr="007744EA">
              <w:rPr>
                <w:rStyle w:val="Hyperlink"/>
                <w:rFonts w:ascii="Times New Roman" w:hAnsi="Times New Roman"/>
                <w:noProof/>
              </w:rPr>
              <w:t>1.</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Introduction</w:t>
            </w:r>
            <w:r w:rsidR="00A3679E">
              <w:rPr>
                <w:noProof/>
                <w:webHidden/>
              </w:rPr>
              <w:tab/>
            </w:r>
            <w:r w:rsidR="00A3679E">
              <w:rPr>
                <w:noProof/>
                <w:webHidden/>
              </w:rPr>
              <w:fldChar w:fldCharType="begin"/>
            </w:r>
            <w:r w:rsidR="00A3679E">
              <w:rPr>
                <w:noProof/>
                <w:webHidden/>
              </w:rPr>
              <w:instrText xml:space="preserve"> PAGEREF _Toc507501346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A3679E" w:rsidRDefault="00D671BB">
          <w:pPr>
            <w:pStyle w:val="TOC1"/>
            <w:rPr>
              <w:rFonts w:asciiTheme="minorHAnsi" w:eastAsiaTheme="minorEastAsia" w:hAnsiTheme="minorHAnsi" w:cstheme="minorBidi"/>
              <w:b w:val="0"/>
              <w:noProof/>
              <w:sz w:val="22"/>
              <w:szCs w:val="22"/>
            </w:rPr>
          </w:pPr>
          <w:hyperlink w:anchor="_Toc507501347" w:history="1">
            <w:r w:rsidR="00A3679E" w:rsidRPr="007744EA">
              <w:rPr>
                <w:rStyle w:val="Hyperlink"/>
                <w:rFonts w:ascii="Times New Roman" w:hAnsi="Times New Roman"/>
                <w:noProof/>
              </w:rPr>
              <w:t>2.</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Purpose</w:t>
            </w:r>
            <w:r w:rsidR="00A3679E">
              <w:rPr>
                <w:noProof/>
                <w:webHidden/>
              </w:rPr>
              <w:tab/>
            </w:r>
            <w:r w:rsidR="00A3679E">
              <w:rPr>
                <w:noProof/>
                <w:webHidden/>
              </w:rPr>
              <w:fldChar w:fldCharType="begin"/>
            </w:r>
            <w:r w:rsidR="00A3679E">
              <w:rPr>
                <w:noProof/>
                <w:webHidden/>
              </w:rPr>
              <w:instrText xml:space="preserve"> PAGEREF _Toc507501347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A3679E" w:rsidRDefault="00D671BB">
          <w:pPr>
            <w:pStyle w:val="TOC1"/>
            <w:rPr>
              <w:rFonts w:asciiTheme="minorHAnsi" w:eastAsiaTheme="minorEastAsia" w:hAnsiTheme="minorHAnsi" w:cstheme="minorBidi"/>
              <w:b w:val="0"/>
              <w:noProof/>
              <w:sz w:val="22"/>
              <w:szCs w:val="22"/>
            </w:rPr>
          </w:pPr>
          <w:hyperlink w:anchor="_Toc507501348" w:history="1">
            <w:r w:rsidR="00A3679E" w:rsidRPr="007744EA">
              <w:rPr>
                <w:rStyle w:val="Hyperlink"/>
                <w:rFonts w:ascii="Times New Roman" w:hAnsi="Times New Roman"/>
                <w:noProof/>
              </w:rPr>
              <w:t>3.</w:t>
            </w:r>
            <w:r w:rsidR="00A3679E">
              <w:rPr>
                <w:rFonts w:asciiTheme="minorHAnsi" w:eastAsiaTheme="minorEastAsia" w:hAnsiTheme="minorHAnsi" w:cstheme="minorBidi"/>
                <w:b w:val="0"/>
                <w:noProof/>
                <w:sz w:val="22"/>
                <w:szCs w:val="22"/>
              </w:rPr>
              <w:tab/>
            </w:r>
            <w:r w:rsidR="00A3679E" w:rsidRPr="007744EA">
              <w:rPr>
                <w:rStyle w:val="Hyperlink"/>
                <w:rFonts w:ascii="Times New Roman" w:hAnsi="Times New Roman"/>
                <w:noProof/>
              </w:rPr>
              <w:t>Requirements Checklist</w:t>
            </w:r>
            <w:r w:rsidR="00A3679E">
              <w:rPr>
                <w:noProof/>
                <w:webHidden/>
              </w:rPr>
              <w:tab/>
            </w:r>
            <w:r w:rsidR="00A3679E">
              <w:rPr>
                <w:noProof/>
                <w:webHidden/>
              </w:rPr>
              <w:fldChar w:fldCharType="begin"/>
            </w:r>
            <w:r w:rsidR="00A3679E">
              <w:rPr>
                <w:noProof/>
                <w:webHidden/>
              </w:rPr>
              <w:instrText xml:space="preserve"> PAGEREF _Toc507501348 \h </w:instrText>
            </w:r>
            <w:r w:rsidR="00A3679E">
              <w:rPr>
                <w:noProof/>
                <w:webHidden/>
              </w:rPr>
            </w:r>
            <w:r w:rsidR="00A3679E">
              <w:rPr>
                <w:noProof/>
                <w:webHidden/>
              </w:rPr>
              <w:fldChar w:fldCharType="separate"/>
            </w:r>
            <w:r w:rsidR="00A3679E">
              <w:rPr>
                <w:noProof/>
                <w:webHidden/>
              </w:rPr>
              <w:t>1</w:t>
            </w:r>
            <w:r w:rsidR="00A3679E">
              <w:rPr>
                <w:noProof/>
                <w:webHidden/>
              </w:rPr>
              <w:fldChar w:fldCharType="end"/>
            </w:r>
          </w:hyperlink>
        </w:p>
        <w:p w:rsidR="004F3A80" w:rsidRPr="00D02E90" w:rsidRDefault="004830A6" w:rsidP="004830A6">
          <w:pPr>
            <w:pStyle w:val="TOC1"/>
            <w:rPr>
              <w:rFonts w:ascii="Times New Roman" w:hAnsi="Times New Roman"/>
            </w:rPr>
            <w:sectPr w:rsidR="004F3A80" w:rsidRPr="00D02E90" w:rsidSect="00AD4E85">
              <w:footerReference w:type="default" r:id="rId15"/>
              <w:pgSz w:w="12240" w:h="15840" w:code="1"/>
              <w:pgMar w:top="1440" w:right="1440" w:bottom="1440" w:left="1440" w:header="720" w:footer="720" w:gutter="0"/>
              <w:pgNumType w:fmt="lowerRoman" w:start="1"/>
              <w:cols w:space="720"/>
              <w:docGrid w:linePitch="360"/>
            </w:sectPr>
          </w:pPr>
          <w:r w:rsidRPr="00D02E90">
            <w:rPr>
              <w:rFonts w:ascii="Times New Roman" w:hAnsi="Times New Roman"/>
              <w:b w:val="0"/>
              <w:bCs/>
              <w:noProof/>
            </w:rPr>
            <w:fldChar w:fldCharType="end"/>
          </w:r>
        </w:p>
      </w:sdtContent>
    </w:sdt>
    <w:p w:rsidR="00712C85" w:rsidRPr="00D02E90" w:rsidRDefault="00F254BD" w:rsidP="004678BE">
      <w:pPr>
        <w:pStyle w:val="Heading1"/>
        <w:numPr>
          <w:ilvl w:val="0"/>
          <w:numId w:val="13"/>
        </w:numPr>
        <w:spacing w:before="0" w:after="0"/>
        <w:rPr>
          <w:rFonts w:ascii="Times New Roman" w:hAnsi="Times New Roman" w:cs="Times New Roman"/>
          <w:szCs w:val="36"/>
        </w:rPr>
      </w:pPr>
      <w:bookmarkStart w:id="3" w:name="_Toc482721085"/>
      <w:bookmarkStart w:id="4" w:name="_Toc507501346"/>
      <w:bookmarkEnd w:id="0"/>
      <w:r w:rsidRPr="00D02E90">
        <w:rPr>
          <w:rFonts w:ascii="Times New Roman" w:hAnsi="Times New Roman" w:cs="Times New Roman"/>
          <w:szCs w:val="36"/>
        </w:rPr>
        <w:lastRenderedPageBreak/>
        <w:t>Introduction</w:t>
      </w:r>
      <w:bookmarkEnd w:id="3"/>
      <w:bookmarkEnd w:id="4"/>
    </w:p>
    <w:p w:rsidR="004678BE" w:rsidRPr="00D02E90" w:rsidRDefault="004678BE" w:rsidP="004678BE">
      <w:pPr>
        <w:pStyle w:val="BodyText"/>
        <w:spacing w:before="0" w:after="0"/>
      </w:pPr>
    </w:p>
    <w:p w:rsidR="006D5F11" w:rsidRPr="00D02E90" w:rsidRDefault="006D5F11" w:rsidP="00271C4F">
      <w:pPr>
        <w:spacing w:before="0" w:after="0"/>
        <w:jc w:val="both"/>
      </w:pPr>
      <w:bookmarkStart w:id="5" w:name="_Toc482721086"/>
      <w:r w:rsidRPr="00D02E90">
        <w:t xml:space="preserve">The </w:t>
      </w:r>
      <w:r w:rsidR="000B5BE4" w:rsidRPr="00D02E90">
        <w:t xml:space="preserve">Department of Veterans Affairs (VA) </w:t>
      </w:r>
      <w:r w:rsidR="00F54043" w:rsidRPr="00D02E90">
        <w:t xml:space="preserve">Community Care System Enhancements (CCSE) program is </w:t>
      </w:r>
      <w:r w:rsidR="00271C4F" w:rsidRPr="00D02E90">
        <w:t>comprised</w:t>
      </w:r>
      <w:r w:rsidR="00F54043" w:rsidRPr="00D02E90">
        <w:t xml:space="preserve"> of </w:t>
      </w:r>
      <w:r w:rsidRPr="00D02E90">
        <w:t>Claims Processing and Eligibility (CP&amp;E)</w:t>
      </w:r>
      <w:r w:rsidR="00F54043" w:rsidRPr="00D02E90">
        <w:t xml:space="preserve">, </w:t>
      </w:r>
      <w:r w:rsidRPr="00D02E90">
        <w:t xml:space="preserve">Claims Compliance Phase 4 </w:t>
      </w:r>
      <w:r w:rsidR="000B5BE4" w:rsidRPr="00D02E90">
        <w:t xml:space="preserve">(CC4) </w:t>
      </w:r>
      <w:r w:rsidRPr="00D02E90">
        <w:t>and System Integrity (SI) projects</w:t>
      </w:r>
      <w:r w:rsidR="00F54043" w:rsidRPr="00D02E90">
        <w:t>.</w:t>
      </w:r>
      <w:r w:rsidRPr="00D02E90">
        <w:t xml:space="preserve"> The program impacts both systems within the Office of Community Care (OCC) and systems located at the Veterans Integrated Service Network (VISN) level, including Fee Basis Claims System (FBCS), and systems located at the Veterans Administration Medical Center (VAMC) level, including </w:t>
      </w:r>
      <w:r w:rsidR="00F54043" w:rsidRPr="00D02E90">
        <w:t>Veterans Integrated Systems Technology Architecture (</w:t>
      </w:r>
      <w:proofErr w:type="spellStart"/>
      <w:r w:rsidRPr="00D02E90">
        <w:t>VistA</w:t>
      </w:r>
      <w:proofErr w:type="spellEnd"/>
      <w:r w:rsidR="00F54043" w:rsidRPr="00D02E90">
        <w:t>)</w:t>
      </w:r>
      <w:r w:rsidRPr="00D02E90">
        <w:t xml:space="preserve"> Fee.</w:t>
      </w:r>
    </w:p>
    <w:p w:rsidR="00271C4F" w:rsidRPr="00D02E90" w:rsidRDefault="00271C4F" w:rsidP="00271C4F">
      <w:pPr>
        <w:spacing w:before="0" w:after="0"/>
        <w:jc w:val="both"/>
      </w:pPr>
    </w:p>
    <w:p w:rsidR="006C4C8E" w:rsidRPr="00D02E90" w:rsidRDefault="006C4C8E" w:rsidP="004678BE">
      <w:pPr>
        <w:pStyle w:val="Heading1"/>
        <w:numPr>
          <w:ilvl w:val="0"/>
          <w:numId w:val="14"/>
        </w:numPr>
        <w:spacing w:before="0" w:after="0"/>
        <w:rPr>
          <w:rFonts w:ascii="Times New Roman" w:hAnsi="Times New Roman" w:cs="Times New Roman"/>
          <w:szCs w:val="36"/>
        </w:rPr>
      </w:pPr>
      <w:bookmarkStart w:id="6" w:name="_Toc507501347"/>
      <w:r w:rsidRPr="00D02E90">
        <w:rPr>
          <w:rFonts w:ascii="Times New Roman" w:hAnsi="Times New Roman" w:cs="Times New Roman"/>
          <w:szCs w:val="36"/>
        </w:rPr>
        <w:t>Purpose</w:t>
      </w:r>
      <w:bookmarkEnd w:id="6"/>
    </w:p>
    <w:p w:rsidR="004678BE" w:rsidRPr="00D02E90" w:rsidRDefault="004678BE" w:rsidP="004678BE">
      <w:pPr>
        <w:pStyle w:val="BodyText"/>
        <w:spacing w:before="0" w:after="0"/>
      </w:pPr>
    </w:p>
    <w:p w:rsidR="006C1D91" w:rsidRPr="00D02E90" w:rsidRDefault="006C1D91" w:rsidP="004678BE">
      <w:pPr>
        <w:pStyle w:val="BodyText"/>
        <w:spacing w:before="0" w:after="0"/>
        <w:jc w:val="both"/>
      </w:pPr>
      <w:r w:rsidRPr="00D02E90">
        <w:t xml:space="preserve">The purpose of this Requirements Package </w:t>
      </w:r>
      <w:r w:rsidR="00AC6F03" w:rsidRPr="00D02E90">
        <w:t xml:space="preserve">is to provide the </w:t>
      </w:r>
      <w:r w:rsidRPr="00D02E90">
        <w:t xml:space="preserve">Epics, stakeholder needs, visualizations, stories, and other sources of requirements information for functional and non-functional requirements. </w:t>
      </w:r>
      <w:r w:rsidR="004830A6" w:rsidRPr="00D02E90">
        <w:t xml:space="preserve">The package includes </w:t>
      </w:r>
      <w:r w:rsidR="000B5BE4" w:rsidRPr="00D02E90">
        <w:t xml:space="preserve">a checklist referencing </w:t>
      </w:r>
      <w:r w:rsidR="004830A6" w:rsidRPr="00D02E90">
        <w:t>mock-ups, visual aids, and dynamic wireframes as required to demonstrate the navigation, taxonomy, menus and dependencies between features in the user interface (UI) and all aspects of the presentation layer that interact with the user.</w:t>
      </w:r>
    </w:p>
    <w:p w:rsidR="00271C4F" w:rsidRPr="00D02E90" w:rsidRDefault="00271C4F" w:rsidP="00271C4F">
      <w:pPr>
        <w:pStyle w:val="BodyText"/>
        <w:tabs>
          <w:tab w:val="left" w:pos="4180"/>
        </w:tabs>
        <w:spacing w:before="0" w:after="0"/>
        <w:jc w:val="both"/>
      </w:pPr>
    </w:p>
    <w:p w:rsidR="00DF0A90" w:rsidRPr="00D02E90" w:rsidRDefault="00AC5221" w:rsidP="00B0783B">
      <w:pPr>
        <w:pStyle w:val="Heading1"/>
        <w:numPr>
          <w:ilvl w:val="0"/>
          <w:numId w:val="14"/>
        </w:numPr>
        <w:spacing w:before="0" w:after="0"/>
        <w:rPr>
          <w:rFonts w:ascii="Times New Roman" w:hAnsi="Times New Roman" w:cs="Times New Roman"/>
          <w:szCs w:val="36"/>
        </w:rPr>
      </w:pPr>
      <w:bookmarkStart w:id="7" w:name="_Toc507501348"/>
      <w:bookmarkEnd w:id="5"/>
      <w:r w:rsidRPr="00D02E90">
        <w:rPr>
          <w:rFonts w:ascii="Times New Roman" w:hAnsi="Times New Roman" w:cs="Times New Roman"/>
          <w:szCs w:val="36"/>
        </w:rPr>
        <w:t xml:space="preserve">Requirements </w:t>
      </w:r>
      <w:r w:rsidR="000B5BE4" w:rsidRPr="00D02E90">
        <w:rPr>
          <w:rFonts w:ascii="Times New Roman" w:hAnsi="Times New Roman" w:cs="Times New Roman"/>
          <w:szCs w:val="36"/>
        </w:rPr>
        <w:t>Checklist</w:t>
      </w:r>
      <w:bookmarkEnd w:id="7"/>
    </w:p>
    <w:p w:rsidR="004678BE" w:rsidRPr="00D02E90" w:rsidRDefault="004678BE" w:rsidP="004678BE">
      <w:pPr>
        <w:pStyle w:val="BodyText"/>
        <w:spacing w:before="0" w:after="0"/>
      </w:pPr>
    </w:p>
    <w:p w:rsidR="003A6726" w:rsidRPr="00D02E90" w:rsidRDefault="003A6726" w:rsidP="00271C4F">
      <w:pPr>
        <w:pStyle w:val="BodyText"/>
        <w:spacing w:before="0" w:after="0"/>
      </w:pPr>
      <w:r w:rsidRPr="00D02E90">
        <w:t xml:space="preserve">The following </w:t>
      </w:r>
      <w:r w:rsidR="000B5BE4" w:rsidRPr="00D02E90">
        <w:t>detailed checklist is</w:t>
      </w:r>
      <w:r w:rsidRPr="00D02E90">
        <w:t xml:space="preserve"> decomposed into </w:t>
      </w:r>
      <w:r w:rsidR="000B5BE4" w:rsidRPr="00D02E90">
        <w:t xml:space="preserve">referenced requirements documentation. </w:t>
      </w:r>
    </w:p>
    <w:tbl>
      <w:tblPr>
        <w:tblW w:w="95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4A0" w:firstRow="1" w:lastRow="0" w:firstColumn="1" w:lastColumn="0" w:noHBand="0" w:noVBand="1"/>
      </w:tblPr>
      <w:tblGrid>
        <w:gridCol w:w="2184"/>
        <w:gridCol w:w="1531"/>
        <w:gridCol w:w="5875"/>
      </w:tblGrid>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Item</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tcPr>
          <w:p w:rsidR="00AC5221" w:rsidRPr="00D02E90" w:rsidRDefault="00AC5221" w:rsidP="00244EFF">
            <w:pPr>
              <w:spacing w:before="60" w:after="60"/>
              <w:rPr>
                <w:b/>
                <w:szCs w:val="24"/>
              </w:rPr>
            </w:pPr>
            <w:r w:rsidRPr="00D02E90">
              <w:rPr>
                <w:b/>
                <w:szCs w:val="24"/>
              </w:rPr>
              <w:t>Applicable</w:t>
            </w:r>
            <w:r w:rsidR="00853DEB" w:rsidRPr="00D02E90">
              <w:rPr>
                <w:b/>
                <w:szCs w:val="24"/>
              </w:rPr>
              <w:t xml:space="preserve"> Yes</w:t>
            </w:r>
            <w:r w:rsidR="00D34900" w:rsidRPr="00D02E90">
              <w:rPr>
                <w:b/>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Reference</w:t>
            </w:r>
            <w:r w:rsidR="00606345" w:rsidRPr="00D02E90">
              <w:rPr>
                <w:b/>
                <w:szCs w:val="24"/>
              </w:rPr>
              <w:t xml:space="preserve"> </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Epics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Y</w:t>
            </w:r>
            <w:r w:rsidR="00853DEB" w:rsidRPr="00D02E90">
              <w:rPr>
                <w:szCs w:val="24"/>
              </w:rPr>
              <w:t>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694ABD" w:rsidRDefault="00694ABD" w:rsidP="00694ABD">
            <w:pPr>
              <w:spacing w:before="120" w:after="120" w:line="204" w:lineRule="auto"/>
              <w:rPr>
                <w:szCs w:val="24"/>
              </w:rPr>
            </w:pPr>
            <w:r w:rsidRPr="00D02E90">
              <w:rPr>
                <w:szCs w:val="24"/>
              </w:rPr>
              <w:t>Epic 5 – EDI Reopen</w:t>
            </w:r>
          </w:p>
          <w:p w:rsidR="009B2914" w:rsidRDefault="009B2914" w:rsidP="00694ABD">
            <w:pPr>
              <w:spacing w:before="120" w:after="120" w:line="204" w:lineRule="auto"/>
              <w:rPr>
                <w:szCs w:val="24"/>
              </w:rPr>
            </w:pPr>
            <w:r>
              <w:rPr>
                <w:szCs w:val="24"/>
              </w:rPr>
              <w:t xml:space="preserve">Epic 1 – Vendor Streamlining </w:t>
            </w:r>
          </w:p>
          <w:p w:rsidR="005E3434" w:rsidRPr="00D02E90" w:rsidRDefault="005E3434" w:rsidP="00694ABD">
            <w:pPr>
              <w:spacing w:before="120" w:after="120" w:line="204" w:lineRule="auto"/>
              <w:rPr>
                <w:szCs w:val="24"/>
              </w:rPr>
            </w:pPr>
            <w:r>
              <w:rPr>
                <w:szCs w:val="24"/>
              </w:rPr>
              <w:t>CC4 – Reverse Adjudicated Claims</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Stakeholder Needs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6E5622">
            <w:pPr>
              <w:spacing w:before="120" w:after="120" w:line="204" w:lineRule="auto"/>
              <w:rPr>
                <w:szCs w:val="24"/>
              </w:rPr>
            </w:pPr>
            <w:r w:rsidRPr="00D02E90">
              <w:rPr>
                <w:szCs w:val="24"/>
              </w:rPr>
              <w:t xml:space="preserve">Stakeholder needs </w:t>
            </w:r>
            <w:r w:rsidR="000076F4" w:rsidRPr="00D02E90">
              <w:rPr>
                <w:szCs w:val="24"/>
              </w:rPr>
              <w:t>are</w:t>
            </w:r>
            <w:r w:rsidR="006E5622">
              <w:rPr>
                <w:szCs w:val="24"/>
              </w:rPr>
              <w:t xml:space="preserve"> captured in the elaborated Us</w:t>
            </w:r>
            <w:r w:rsidRPr="00D02E90">
              <w:rPr>
                <w:szCs w:val="24"/>
              </w:rPr>
              <w:t>er Stories</w:t>
            </w:r>
            <w:r w:rsidR="006E5622">
              <w:rPr>
                <w:szCs w:val="24"/>
              </w:rPr>
              <w:t xml:space="preserve"> on Rational</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Visualizations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Stories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tbl>
            <w:tblPr>
              <w:tblW w:w="0" w:type="auto"/>
              <w:tblLayout w:type="fixed"/>
              <w:tblLook w:val="04A0" w:firstRow="1" w:lastRow="0" w:firstColumn="1" w:lastColumn="0" w:noHBand="0" w:noVBand="1"/>
            </w:tblPr>
            <w:tblGrid>
              <w:gridCol w:w="1015"/>
              <w:gridCol w:w="1085"/>
              <w:gridCol w:w="3505"/>
            </w:tblGrid>
            <w:tr w:rsidR="007A68D3" w:rsidRPr="004F7CD9" w:rsidTr="007A68D3">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User Story</w:t>
                  </w:r>
                </w:p>
              </w:tc>
              <w:tc>
                <w:tcPr>
                  <w:tcW w:w="108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Rational Rm</w:t>
                  </w:r>
                  <w:r>
                    <w:rPr>
                      <w:rFonts w:ascii="Calibri" w:hAnsi="Calibri" w:cs="Calibri"/>
                      <w:b/>
                      <w:sz w:val="20"/>
                    </w:rPr>
                    <w:t>#</w:t>
                  </w:r>
                </w:p>
              </w:tc>
              <w:tc>
                <w:tcPr>
                  <w:tcW w:w="350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 xml:space="preserve">Requirement </w:t>
                  </w:r>
                </w:p>
              </w:tc>
            </w:tr>
            <w:tr w:rsidR="00B53999" w:rsidRPr="004F7CD9" w:rsidTr="009B2914">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sz w:val="20"/>
                      <w:szCs w:val="20"/>
                    </w:rPr>
                  </w:pPr>
                  <w:r>
                    <w:rPr>
                      <w:rFonts w:ascii="Arial" w:hAnsi="Arial" w:cs="Arial"/>
                      <w:sz w:val="20"/>
                      <w:szCs w:val="20"/>
                    </w:rPr>
                    <w:t>CPE</w:t>
                  </w:r>
                  <w:r w:rsidRPr="00B53999">
                    <w:rPr>
                      <w:rFonts w:ascii="Arial" w:hAnsi="Arial" w:cs="Arial"/>
                      <w:sz w:val="20"/>
                      <w:szCs w:val="20"/>
                    </w:rPr>
                    <w:t>001-013</w:t>
                  </w:r>
                </w:p>
              </w:tc>
              <w:tc>
                <w:tcPr>
                  <w:tcW w:w="1085" w:type="dxa"/>
                  <w:tcBorders>
                    <w:top w:val="single" w:sz="4" w:space="0" w:color="auto"/>
                    <w:left w:val="nil"/>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sz w:val="20"/>
                      <w:szCs w:val="20"/>
                    </w:rPr>
                    <w:t>958201</w:t>
                  </w:r>
                </w:p>
              </w:tc>
              <w:tc>
                <w:tcPr>
                  <w:tcW w:w="3505" w:type="dxa"/>
                  <w:tcBorders>
                    <w:top w:val="single" w:sz="4" w:space="0" w:color="auto"/>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sz w:val="20"/>
                    </w:rPr>
                  </w:pPr>
                  <w:r w:rsidRPr="00B53999">
                    <w:rPr>
                      <w:rFonts w:ascii="Arial" w:hAnsi="Arial" w:cs="Arial"/>
                      <w:sz w:val="20"/>
                    </w:rPr>
                    <w:t>As the HCR Group I would like a report I can either print or export to Excel from CP&amp;E that displays the information based on the report specifications on duplicate vendor records that have been inactivated.</w:t>
                  </w:r>
                </w:p>
              </w:tc>
            </w:tr>
            <w:tr w:rsidR="00B53999" w:rsidRPr="004F7CD9" w:rsidTr="009B2914">
              <w:trPr>
                <w:trHeight w:val="108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after="0"/>
                    <w:jc w:val="center"/>
                    <w:rPr>
                      <w:rFonts w:ascii="Arial" w:hAnsi="Arial" w:cs="Arial"/>
                      <w:sz w:val="20"/>
                    </w:rPr>
                  </w:pPr>
                  <w:r>
                    <w:rPr>
                      <w:rFonts w:ascii="Arial" w:hAnsi="Arial" w:cs="Arial"/>
                      <w:sz w:val="20"/>
                    </w:rPr>
                    <w:lastRenderedPageBreak/>
                    <w:t>CPE</w:t>
                  </w:r>
                  <w:r w:rsidRPr="00B53999">
                    <w:rPr>
                      <w:rFonts w:ascii="Arial" w:hAnsi="Arial" w:cs="Arial"/>
                      <w:sz w:val="20"/>
                    </w:rPr>
                    <w:t>001-018</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color w:val="000000"/>
                      <w:sz w:val="20"/>
                      <w:szCs w:val="20"/>
                    </w:rPr>
                    <w:t>951231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color w:val="000000"/>
                      <w:sz w:val="20"/>
                    </w:rPr>
                  </w:pPr>
                  <w:r w:rsidRPr="00B53999">
                    <w:rPr>
                      <w:rFonts w:ascii="Arial" w:hAnsi="Arial" w:cs="Arial"/>
                      <w:color w:val="000000"/>
                      <w:sz w:val="20"/>
                    </w:rPr>
                    <w:t>As an HCR PA I want the label in the IP vendor screen to be changed from "Remit-to Information" to "Billing/Remit-to Information".</w:t>
                  </w:r>
                </w:p>
              </w:tc>
            </w:tr>
            <w:tr w:rsidR="00B53999" w:rsidRPr="004F7CD9" w:rsidTr="009B2914">
              <w:trPr>
                <w:trHeight w:val="855"/>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40" w:after="40"/>
                    <w:jc w:val="center"/>
                    <w:rPr>
                      <w:rFonts w:ascii="Arial" w:hAnsi="Arial" w:cs="Arial"/>
                      <w:color w:val="000000" w:themeColor="text1"/>
                      <w:sz w:val="20"/>
                    </w:rPr>
                  </w:pPr>
                  <w:r>
                    <w:rPr>
                      <w:rFonts w:ascii="Arial" w:hAnsi="Arial" w:cs="Arial"/>
                      <w:color w:val="000000" w:themeColor="text1"/>
                      <w:sz w:val="20"/>
                    </w:rPr>
                    <w:t>CPE</w:t>
                  </w:r>
                  <w:r w:rsidRPr="00B53999">
                    <w:rPr>
                      <w:rFonts w:ascii="Arial" w:hAnsi="Arial" w:cs="Arial"/>
                      <w:color w:val="000000" w:themeColor="text1"/>
                      <w:sz w:val="20"/>
                    </w:rPr>
                    <w:t>001-019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pStyle w:val="TableText"/>
                    <w:spacing w:before="40" w:after="40" w:line="240" w:lineRule="auto"/>
                    <w:ind w:left="-30"/>
                    <w:jc w:val="center"/>
                    <w:rPr>
                      <w:rFonts w:ascii="Arial" w:hAnsi="Arial" w:cs="Arial"/>
                      <w:color w:val="000000"/>
                      <w:sz w:val="20"/>
                      <w:szCs w:val="20"/>
                    </w:rPr>
                  </w:pPr>
                  <w:r w:rsidRPr="00B53999">
                    <w:rPr>
                      <w:rFonts w:ascii="Arial" w:hAnsi="Arial" w:cs="Arial"/>
                      <w:color w:val="000000"/>
                      <w:sz w:val="20"/>
                      <w:szCs w:val="20"/>
                    </w:rPr>
                    <w:t>951234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40" w:after="40"/>
                    <w:rPr>
                      <w:rFonts w:ascii="Arial" w:hAnsi="Arial" w:cs="Arial"/>
                      <w:color w:val="000000"/>
                      <w:sz w:val="20"/>
                    </w:rPr>
                  </w:pPr>
                  <w:r w:rsidRPr="00B53999">
                    <w:rPr>
                      <w:rFonts w:ascii="Arial" w:hAnsi="Arial" w:cs="Arial"/>
                      <w:color w:val="000000"/>
                      <w:sz w:val="20"/>
                    </w:rPr>
                    <w:t xml:space="preserve">As an HCR PA I want the system to display the provider's billing address (Street Address, City, State, and Zip Code) on the IP Vendor search result screen in the field that is labelled "BILLING/REMIT-TO ADDRESS", when the billing address is present in the Vendor </w:t>
                  </w:r>
                  <w:proofErr w:type="gramStart"/>
                  <w:r w:rsidRPr="00B53999">
                    <w:rPr>
                      <w:rFonts w:ascii="Arial" w:hAnsi="Arial" w:cs="Arial"/>
                      <w:color w:val="000000"/>
                      <w:sz w:val="20"/>
                    </w:rPr>
                    <w:t>File .</w:t>
                  </w:r>
                  <w:proofErr w:type="gramEnd"/>
                </w:p>
              </w:tc>
            </w:tr>
            <w:tr w:rsidR="00B53999" w:rsidRPr="004F7CD9" w:rsidTr="00BE0422">
              <w:trPr>
                <w:trHeight w:val="1080"/>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972772</w:t>
                  </w:r>
                </w:p>
              </w:tc>
              <w:tc>
                <w:tcPr>
                  <w:tcW w:w="3505" w:type="dxa"/>
                  <w:tcBorders>
                    <w:top w:val="nil"/>
                    <w:left w:val="nil"/>
                    <w:bottom w:val="single" w:sz="4" w:space="0" w:color="auto"/>
                    <w:right w:val="single" w:sz="4" w:space="0" w:color="auto"/>
                  </w:tcBorders>
                  <w:shd w:val="clear" w:color="auto" w:fill="auto"/>
                  <w:vAlign w:val="center"/>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Prospective Payment System (PPS) payment methodology in all corresponding Types of Coverage for the Coordination of Benefit of Primary, Secondary and Tertiary for CHAMPVA\SB manual and EDI Inpatient claims.</w:t>
                  </w:r>
                </w:p>
              </w:tc>
            </w:tr>
            <w:tr w:rsidR="00B53999" w:rsidRPr="004F7CD9" w:rsidTr="00BE0422">
              <w:trPr>
                <w:trHeight w:val="990"/>
              </w:trPr>
              <w:tc>
                <w:tcPr>
                  <w:tcW w:w="1015" w:type="dxa"/>
                  <w:tcBorders>
                    <w:top w:val="nil"/>
                    <w:left w:val="single" w:sz="4" w:space="0" w:color="auto"/>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972773</w:t>
                  </w:r>
                </w:p>
              </w:tc>
              <w:tc>
                <w:tcPr>
                  <w:tcW w:w="3505" w:type="dxa"/>
                  <w:tcBorders>
                    <w:top w:val="nil"/>
                    <w:left w:val="nil"/>
                    <w:bottom w:val="single" w:sz="4" w:space="0" w:color="auto"/>
                    <w:right w:val="single" w:sz="4" w:space="0" w:color="auto"/>
                  </w:tcBorders>
                  <w:shd w:val="clear" w:color="auto" w:fill="auto"/>
                  <w:vAlign w:val="center"/>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Low Volume Mental Health (LVMH) payment methodology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Pr>
                      <w:rFonts w:ascii="Arial" w:hAnsi="Arial" w:cs="Arial"/>
                      <w:color w:val="000000"/>
                      <w:sz w:val="20"/>
                    </w:rPr>
                    <w:t>CPE</w:t>
                  </w:r>
                  <w:r w:rsidRPr="00B53999">
                    <w:rPr>
                      <w:rFonts w:ascii="Arial" w:hAnsi="Arial" w:cs="Arial"/>
                      <w:color w:val="000000"/>
                      <w:sz w:val="20"/>
                    </w:rPr>
                    <w:t>001-102</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rPr>
                      <w:rFonts w:ascii="Arial" w:eastAsiaTheme="minorHAnsi" w:hAnsi="Arial" w:cs="Arial"/>
                      <w:color w:val="000000"/>
                      <w:sz w:val="20"/>
                    </w:rPr>
                  </w:pPr>
                  <w:r w:rsidRPr="00B53999">
                    <w:rPr>
                      <w:rFonts w:ascii="Arial" w:hAnsi="Arial" w:cs="Arial"/>
                      <w:color w:val="000000"/>
                      <w:sz w:val="20"/>
                    </w:rPr>
                    <w:t>As a VE, I want the system to use the PL Zip in the High Volume Mental Health (HVMH) payment methodology claims in all corresponding Types of Coverage for the Coordination of Benefit of Primary, Secondary and Tertiary for CHAMPVA\SB manual and EDI Inpatient.</w:t>
                  </w:r>
                </w:p>
              </w:tc>
            </w:tr>
            <w:tr w:rsidR="00B53999" w:rsidRPr="004F7CD9" w:rsidTr="009A5279">
              <w:trPr>
                <w:trHeight w:val="1088"/>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CPE001-103</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General Inpatient Care in all corresponding Types of Coverage for the Coordination of Benefit of Primary, Secondary and Tertiary for CHAMPVA\SB manual and EDI Inpatient claims.</w:t>
                  </w:r>
                </w:p>
              </w:tc>
            </w:tr>
            <w:tr w:rsidR="00B53999" w:rsidRPr="004F7CD9" w:rsidTr="009A5279">
              <w:trPr>
                <w:trHeight w:val="116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CPE001-104</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972776</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Inpatient Respite Care in all corresponding Types of Coverage for the Coordination of Benefit of Primary, Secondary and Tertiary for CHAMPVA\SB manual and EDI Inpatient claims.</w:t>
                  </w:r>
                </w:p>
              </w:tc>
            </w:tr>
            <w:tr w:rsidR="00B53999" w:rsidRPr="004F7CD9" w:rsidTr="009B2914">
              <w:trPr>
                <w:trHeight w:val="132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CPE001-105</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972777</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the system to use the PL Zip in the Medicare SNF </w:t>
                  </w:r>
                  <w:proofErr w:type="spellStart"/>
                  <w:r w:rsidRPr="00B53999">
                    <w:rPr>
                      <w:rFonts w:ascii="Arial" w:hAnsi="Arial" w:cs="Arial"/>
                      <w:color w:val="000000"/>
                      <w:sz w:val="20"/>
                    </w:rPr>
                    <w:t>Pricer</w:t>
                  </w:r>
                  <w:proofErr w:type="spellEnd"/>
                  <w:r w:rsidRPr="00B53999">
                    <w:rPr>
                      <w:rFonts w:ascii="Arial" w:hAnsi="Arial" w:cs="Arial"/>
                      <w:color w:val="000000"/>
                      <w:sz w:val="20"/>
                    </w:rPr>
                    <w:t xml:space="preserve"> payment methodology for Skilled Nursing Facility (SNF)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CPE001-106</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972778</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DRG payment methodology for Substance Use Disorder Rehabilitation Facility (SUDRF) in all corresponding Types of Coverage for the Coordination of Benefit of Primary, Secondary and Tertiary for CHAMPVA\SB manual and EDI Inpatient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CPE001-107</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972779</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Half Day Per Diem payment methodology for Partial Hospitalization program claims in all corresponding Types of Coverage for the Coordination of Benefit of Primary, Secondary and Tertiary for CHAMPVA\SB manual and EDI Inpatient.</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CPE001-108</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972780</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Full Day Per Diem payment methodology for Partial Hospitalization program claims in all corresponding Types of Coverage for the Coordination of Benefit of Primary, Secondary and Tertiary for CHAMPVA\SB\CWVV manual and EDI Inpatient.</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CPE001-109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w:t>
                  </w:r>
                  <w:r w:rsidRPr="00B53999">
                    <w:rPr>
                      <w:rFonts w:ascii="Arial" w:hAnsi="Arial" w:cs="Arial"/>
                      <w:color w:val="000000" w:themeColor="text1"/>
                      <w:sz w:val="20"/>
                    </w:rPr>
                    <w:t xml:space="preserve">the system to use the </w:t>
                  </w:r>
                  <w:r w:rsidRPr="00B53999">
                    <w:rPr>
                      <w:rFonts w:ascii="Arial" w:hAnsi="Arial" w:cs="Arial"/>
                      <w:color w:val="000000"/>
                      <w:sz w:val="20"/>
                    </w:rPr>
                    <w:t>PL Zip in the CMAC payment methodology for Facility and Professional Fee services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CPE001-110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972782</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Mental Health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972783</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ASC Professional Fee services claims in all corresponding Types of Coverage for the Coordination of Benefit of Primary, Secondary and Tertiary for CHAMPVA\SB manual and EDI Outpatient.</w:t>
                  </w:r>
                </w:p>
              </w:tc>
            </w:tr>
            <w:tr w:rsidR="00B53999" w:rsidRPr="004F7CD9" w:rsidTr="009A5279">
              <w:trPr>
                <w:trHeight w:val="890"/>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CPE001-112</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PPS payment methodology for ASC Hospital Based Facility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CPE001-113</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PPS payment methodology for ASC Freestanding Facility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CPE001-114</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972786</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Anesthesia Rate payment methodology in all corresponding Types of Coverage for the Coordination of Benefit of Primary, Secondary and Tertiary for Anesthesia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CPE001-115</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972787</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for Hospice Routine Home Care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lastRenderedPageBreak/>
                    <w:t>CPE001-116</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972788</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Medicare Hospice Per Diem Rates payment methodology in all corresponding Types of Coverage for the Coordination of Benefit of Primary, Secondary and Tertiary for Hospice Continuous Home Care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CPE001-117</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972789</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Injectable Rate payment methodology for Injectable Drugs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CPE001-118</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972790</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 xml:space="preserve">As a VE, I want the system to use the PL Zip in the CMAC Injectable Rate payment methodology for Home Infusion J-code with NDC claims in all corresponding Types of Coverage for the Coordination of Benefit of Primary, Secondary and Tertiary for CHAMPVA\SB manual and EDI Outpatient. </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CPE001-119</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972791</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Multiple 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CPE001-120</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972792</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Multiple Surgery Fingers or Toes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CPE001-121</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eastAsiaTheme="minorHAnsi" w:hAnsi="Arial" w:cs="Arial"/>
                      <w:color w:val="000000"/>
                      <w:sz w:val="20"/>
                    </w:rPr>
                  </w:pPr>
                  <w:r w:rsidRPr="00B53999">
                    <w:rPr>
                      <w:rFonts w:ascii="Arial" w:hAnsi="Arial" w:cs="Arial"/>
                      <w:color w:val="000000"/>
                      <w:sz w:val="20"/>
                    </w:rPr>
                    <w:t>972793</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eastAsiaTheme="minorHAnsi" w:hAnsi="Arial" w:cs="Arial"/>
                      <w:color w:val="000000"/>
                      <w:sz w:val="20"/>
                    </w:rPr>
                  </w:pPr>
                  <w:r w:rsidRPr="00B53999">
                    <w:rPr>
                      <w:rFonts w:ascii="Arial" w:hAnsi="Arial" w:cs="Arial"/>
                      <w:color w:val="000000"/>
                      <w:sz w:val="20"/>
                    </w:rPr>
                    <w:t>As a VE, I want the system to use the PL Zip in the CMAC payment methodology for Assistant-At-Surgery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lastRenderedPageBreak/>
                    <w:t>CPE001-122</w:t>
                  </w:r>
                </w:p>
              </w:tc>
              <w:tc>
                <w:tcPr>
                  <w:tcW w:w="108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972794</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hAnsi="Arial" w:cs="Arial"/>
                      <w:color w:val="000000"/>
                      <w:sz w:val="20"/>
                    </w:rPr>
                  </w:pPr>
                  <w:r w:rsidRPr="00B53999">
                    <w:rPr>
                      <w:rFonts w:ascii="Arial" w:hAnsi="Arial" w:cs="Arial"/>
                      <w:color w:val="000000"/>
                      <w:sz w:val="20"/>
                    </w:rPr>
                    <w:t>As a VE, I want the system to use the PL Zip in the CMAC payment methodology for Other than Assistant-At-Surgery in all corresponding Types of Coverage for the Coordination of Benefit of Primary, Secondary and Tertiary for CHAMPVA\SB manual and EDI Outpatient claims.</w:t>
                  </w:r>
                </w:p>
              </w:tc>
            </w:tr>
            <w:tr w:rsidR="00B53999" w:rsidRPr="004F7CD9" w:rsidTr="009B2914">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CPE001-123</w:t>
                  </w:r>
                </w:p>
              </w:tc>
              <w:tc>
                <w:tcPr>
                  <w:tcW w:w="1085" w:type="dxa"/>
                  <w:tcBorders>
                    <w:top w:val="nil"/>
                    <w:left w:val="nil"/>
                    <w:bottom w:val="single" w:sz="4" w:space="0" w:color="auto"/>
                    <w:right w:val="single" w:sz="4" w:space="0" w:color="auto"/>
                  </w:tcBorders>
                  <w:shd w:val="clear" w:color="auto" w:fill="auto"/>
                  <w:noWrap/>
                </w:tcPr>
                <w:p w:rsidR="00B53999" w:rsidRPr="00B53999" w:rsidRDefault="00B53999" w:rsidP="00227E41">
                  <w:pPr>
                    <w:spacing w:before="0"/>
                    <w:jc w:val="center"/>
                    <w:rPr>
                      <w:rFonts w:ascii="Arial" w:hAnsi="Arial" w:cs="Arial"/>
                      <w:color w:val="000000"/>
                      <w:sz w:val="20"/>
                    </w:rPr>
                  </w:pPr>
                  <w:r w:rsidRPr="00B53999">
                    <w:rPr>
                      <w:rFonts w:ascii="Arial" w:hAnsi="Arial" w:cs="Arial"/>
                      <w:color w:val="000000"/>
                      <w:sz w:val="20"/>
                    </w:rPr>
                    <w:t>972795</w:t>
                  </w:r>
                </w:p>
              </w:tc>
              <w:tc>
                <w:tcPr>
                  <w:tcW w:w="3505" w:type="dxa"/>
                  <w:tcBorders>
                    <w:top w:val="nil"/>
                    <w:left w:val="nil"/>
                    <w:bottom w:val="single" w:sz="4" w:space="0" w:color="auto"/>
                    <w:right w:val="single" w:sz="4" w:space="0" w:color="auto"/>
                  </w:tcBorders>
                  <w:shd w:val="clear" w:color="auto" w:fill="auto"/>
                </w:tcPr>
                <w:p w:rsidR="00B53999" w:rsidRPr="00B53999" w:rsidRDefault="00B53999" w:rsidP="00227E41">
                  <w:pPr>
                    <w:spacing w:before="0" w:after="0"/>
                    <w:rPr>
                      <w:rFonts w:ascii="Arial" w:hAnsi="Arial" w:cs="Arial"/>
                      <w:color w:val="000000"/>
                      <w:sz w:val="20"/>
                    </w:rPr>
                  </w:pPr>
                  <w:r w:rsidRPr="00B53999">
                    <w:rPr>
                      <w:rFonts w:ascii="Arial" w:hAnsi="Arial" w:cs="Arial"/>
                      <w:color w:val="000000"/>
                      <w:sz w:val="20"/>
                    </w:rPr>
                    <w:t xml:space="preserve">As a VE, I want </w:t>
                  </w:r>
                  <w:r w:rsidRPr="00B53999">
                    <w:rPr>
                      <w:rFonts w:ascii="Arial" w:hAnsi="Arial" w:cs="Arial"/>
                      <w:color w:val="000000" w:themeColor="text1"/>
                      <w:sz w:val="20"/>
                    </w:rPr>
                    <w:t xml:space="preserve">the system to use the PL Zip </w:t>
                  </w:r>
                  <w:r w:rsidRPr="00B53999">
                    <w:rPr>
                      <w:rFonts w:ascii="Arial" w:hAnsi="Arial" w:cs="Arial"/>
                      <w:color w:val="000000"/>
                      <w:sz w:val="20"/>
                    </w:rPr>
                    <w:t>in the CMAC payment methodology in all corresponding Types of Coverage for the Coordination of Benefit of Primary, Secondary and Tertiary for CHAMPVA\SB EDI Manual and EDI claims with a Type of Service of Dental.</w:t>
                  </w:r>
                </w:p>
              </w:tc>
            </w:tr>
          </w:tbl>
          <w:p w:rsidR="0097052F" w:rsidRPr="00D02E90" w:rsidRDefault="0097052F" w:rsidP="00D0361E">
            <w:pPr>
              <w:spacing w:before="120" w:after="120" w:line="204" w:lineRule="auto"/>
              <w:rPr>
                <w:sz w:val="22"/>
                <w:szCs w:val="22"/>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lastRenderedPageBreak/>
              <w:t>Other Requirements Information</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980CC7">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Mock-Ups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0076F4" w:rsidP="00853DEB">
            <w:pPr>
              <w:spacing w:before="120" w:after="120" w:line="204" w:lineRule="auto"/>
              <w:rPr>
                <w:szCs w:val="24"/>
              </w:rPr>
            </w:pPr>
            <w:r w:rsidRPr="00D02E90">
              <w:rPr>
                <w:szCs w:val="24"/>
              </w:rPr>
              <w:t>Included in the User Stories</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 Aids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Dynamic Wireframes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1134C4" w:rsidRPr="001134C4" w:rsidRDefault="001134C4" w:rsidP="00810C2E">
            <w:pPr>
              <w:pStyle w:val="BodyText"/>
              <w:spacing w:before="0" w:after="0"/>
            </w:pPr>
          </w:p>
        </w:tc>
      </w:tr>
    </w:tbl>
    <w:p w:rsidR="00271C4F" w:rsidRPr="00D02E90" w:rsidRDefault="00271C4F" w:rsidP="00B70F78">
      <w:pPr>
        <w:pStyle w:val="BodyText"/>
      </w:pPr>
    </w:p>
    <w:sectPr w:rsidR="00271C4F" w:rsidRPr="00D02E90" w:rsidSect="006E5622">
      <w:footerReference w:type="default" r:id="rId16"/>
      <w:pgSz w:w="12240" w:h="15840" w:code="1"/>
      <w:pgMar w:top="12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1BB" w:rsidRDefault="00D671BB" w:rsidP="002F45C9">
      <w:r>
        <w:separator/>
      </w:r>
    </w:p>
    <w:p w:rsidR="00D671BB" w:rsidRDefault="00D671BB" w:rsidP="002F45C9"/>
  </w:endnote>
  <w:endnote w:type="continuationSeparator" w:id="0">
    <w:p w:rsidR="00D671BB" w:rsidRDefault="00D671BB" w:rsidP="002F45C9">
      <w:r>
        <w:continuationSeparator/>
      </w:r>
    </w:p>
    <w:p w:rsidR="00D671BB" w:rsidRDefault="00D671BB"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EFF" w:rsidRPr="00544772" w:rsidRDefault="00244EFF" w:rsidP="00544772">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EFF" w:rsidRPr="00544772" w:rsidRDefault="00244EFF" w:rsidP="00544772">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1BB" w:rsidRDefault="00D671BB" w:rsidP="002F45C9">
      <w:r>
        <w:separator/>
      </w:r>
    </w:p>
    <w:p w:rsidR="00D671BB" w:rsidRDefault="00D671BB" w:rsidP="002F45C9"/>
  </w:footnote>
  <w:footnote w:type="continuationSeparator" w:id="0">
    <w:p w:rsidR="00D671BB" w:rsidRDefault="00D671BB" w:rsidP="002F45C9">
      <w:r>
        <w:continuationSeparator/>
      </w:r>
    </w:p>
    <w:p w:rsidR="00D671BB" w:rsidRDefault="00D671BB"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72" w:rsidRDefault="005447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F0CDFAA"/>
    <w:styleLink w:val="Headings"/>
    <w:lvl w:ilvl="0">
      <w:start w:val="1"/>
      <w:numFmt w:val="decimal"/>
      <w:lvlText w:val="%1."/>
      <w:lvlJc w:val="left"/>
      <w:pPr>
        <w:ind w:left="360" w:hanging="360"/>
      </w:pPr>
      <w:rPr>
        <w:rFonts w:hint="default"/>
      </w:rPr>
    </w:lvl>
    <w:lvl w:ilvl="1">
      <w:start w:val="1"/>
      <w:numFmt w:val="decimal"/>
      <w:lvlText w:val="%1.%2."/>
      <w:lvlJc w:val="left"/>
      <w:pPr>
        <w:ind w:left="12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6CA572E"/>
    <w:multiLevelType w:val="hybridMultilevel"/>
    <w:tmpl w:val="8B08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552B1C48"/>
    <w:multiLevelType w:val="hybridMultilevel"/>
    <w:tmpl w:val="F4365E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
  </w:num>
  <w:num w:numId="4">
    <w:abstractNumId w:val="12"/>
  </w:num>
  <w:num w:numId="5">
    <w:abstractNumId w:val="13"/>
  </w:num>
  <w:num w:numId="6">
    <w:abstractNumId w:val="9"/>
  </w:num>
  <w:num w:numId="7">
    <w:abstractNumId w:val="4"/>
  </w:num>
  <w:num w:numId="8">
    <w:abstractNumId w:val="2"/>
  </w:num>
  <w:num w:numId="9">
    <w:abstractNumId w:val="6"/>
  </w:num>
  <w:num w:numId="10">
    <w:abstractNumId w:val="5"/>
  </w:num>
  <w:num w:numId="11">
    <w:abstractNumId w:val="7"/>
  </w:num>
  <w:num w:numId="12">
    <w:abstractNumId w:val="0"/>
  </w:num>
  <w:num w:numId="13">
    <w:abstractNumId w:val="3"/>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1928"/>
    <w:rsid w:val="00001AFE"/>
    <w:rsid w:val="000063A7"/>
    <w:rsid w:val="0000675B"/>
    <w:rsid w:val="00006DB8"/>
    <w:rsid w:val="00007082"/>
    <w:rsid w:val="000076F4"/>
    <w:rsid w:val="00007B8B"/>
    <w:rsid w:val="00010140"/>
    <w:rsid w:val="000114B6"/>
    <w:rsid w:val="00011C9E"/>
    <w:rsid w:val="00011D81"/>
    <w:rsid w:val="00011EE6"/>
    <w:rsid w:val="0001226E"/>
    <w:rsid w:val="0001282A"/>
    <w:rsid w:val="00013928"/>
    <w:rsid w:val="000140CE"/>
    <w:rsid w:val="00015396"/>
    <w:rsid w:val="000171DA"/>
    <w:rsid w:val="000174C8"/>
    <w:rsid w:val="00022559"/>
    <w:rsid w:val="00022573"/>
    <w:rsid w:val="00024D2A"/>
    <w:rsid w:val="00024FA3"/>
    <w:rsid w:val="00025082"/>
    <w:rsid w:val="00025B5C"/>
    <w:rsid w:val="000263BB"/>
    <w:rsid w:val="000264AF"/>
    <w:rsid w:val="00026F63"/>
    <w:rsid w:val="00030320"/>
    <w:rsid w:val="00030C06"/>
    <w:rsid w:val="000311C6"/>
    <w:rsid w:val="00032BD2"/>
    <w:rsid w:val="00040DCD"/>
    <w:rsid w:val="000416F7"/>
    <w:rsid w:val="00041CD1"/>
    <w:rsid w:val="00041FE8"/>
    <w:rsid w:val="00042582"/>
    <w:rsid w:val="00046246"/>
    <w:rsid w:val="0004636C"/>
    <w:rsid w:val="000512B6"/>
    <w:rsid w:val="00051326"/>
    <w:rsid w:val="0005182D"/>
    <w:rsid w:val="00051BC7"/>
    <w:rsid w:val="00051EDE"/>
    <w:rsid w:val="000536DB"/>
    <w:rsid w:val="00053DA1"/>
    <w:rsid w:val="00057B2C"/>
    <w:rsid w:val="000602F6"/>
    <w:rsid w:val="0006111B"/>
    <w:rsid w:val="0006147E"/>
    <w:rsid w:val="00063F92"/>
    <w:rsid w:val="000678FC"/>
    <w:rsid w:val="0007017C"/>
    <w:rsid w:val="00071609"/>
    <w:rsid w:val="00071B5E"/>
    <w:rsid w:val="00075691"/>
    <w:rsid w:val="000757D0"/>
    <w:rsid w:val="00075914"/>
    <w:rsid w:val="00075B7E"/>
    <w:rsid w:val="00076505"/>
    <w:rsid w:val="0007778C"/>
    <w:rsid w:val="000801FE"/>
    <w:rsid w:val="000811B9"/>
    <w:rsid w:val="00081988"/>
    <w:rsid w:val="00083032"/>
    <w:rsid w:val="000844D5"/>
    <w:rsid w:val="00086D68"/>
    <w:rsid w:val="00090940"/>
    <w:rsid w:val="0009184E"/>
    <w:rsid w:val="00092D0D"/>
    <w:rsid w:val="00093620"/>
    <w:rsid w:val="00094043"/>
    <w:rsid w:val="00095E46"/>
    <w:rsid w:val="00097CF2"/>
    <w:rsid w:val="000A1FB1"/>
    <w:rsid w:val="000A7A23"/>
    <w:rsid w:val="000B13E1"/>
    <w:rsid w:val="000B23F8"/>
    <w:rsid w:val="000B3016"/>
    <w:rsid w:val="000B32E2"/>
    <w:rsid w:val="000B3BEA"/>
    <w:rsid w:val="000B48D5"/>
    <w:rsid w:val="000B5BE4"/>
    <w:rsid w:val="000B769F"/>
    <w:rsid w:val="000B7EE7"/>
    <w:rsid w:val="000C1387"/>
    <w:rsid w:val="000C1986"/>
    <w:rsid w:val="000C29F5"/>
    <w:rsid w:val="000C5C5E"/>
    <w:rsid w:val="000C6A24"/>
    <w:rsid w:val="000C7650"/>
    <w:rsid w:val="000D0109"/>
    <w:rsid w:val="000D04A0"/>
    <w:rsid w:val="000D0C47"/>
    <w:rsid w:val="000D1469"/>
    <w:rsid w:val="000D2A67"/>
    <w:rsid w:val="000D4C16"/>
    <w:rsid w:val="000E0544"/>
    <w:rsid w:val="000E13F0"/>
    <w:rsid w:val="000E2E0D"/>
    <w:rsid w:val="000E2E4D"/>
    <w:rsid w:val="000E521C"/>
    <w:rsid w:val="000E6C48"/>
    <w:rsid w:val="000F26BD"/>
    <w:rsid w:val="000F2EB8"/>
    <w:rsid w:val="000F3438"/>
    <w:rsid w:val="000F38C3"/>
    <w:rsid w:val="000F3931"/>
    <w:rsid w:val="001006D0"/>
    <w:rsid w:val="00101268"/>
    <w:rsid w:val="00101B1F"/>
    <w:rsid w:val="001024F8"/>
    <w:rsid w:val="0010320F"/>
    <w:rsid w:val="001040F0"/>
    <w:rsid w:val="00104399"/>
    <w:rsid w:val="001058DF"/>
    <w:rsid w:val="00106148"/>
    <w:rsid w:val="0010664C"/>
    <w:rsid w:val="00107971"/>
    <w:rsid w:val="001103FB"/>
    <w:rsid w:val="00110D48"/>
    <w:rsid w:val="001134C4"/>
    <w:rsid w:val="00114937"/>
    <w:rsid w:val="00114C7F"/>
    <w:rsid w:val="0011529A"/>
    <w:rsid w:val="001168F4"/>
    <w:rsid w:val="00117D5C"/>
    <w:rsid w:val="001201C3"/>
    <w:rsid w:val="0012060D"/>
    <w:rsid w:val="00122DFB"/>
    <w:rsid w:val="001237D9"/>
    <w:rsid w:val="00123A92"/>
    <w:rsid w:val="0012402B"/>
    <w:rsid w:val="00125D45"/>
    <w:rsid w:val="00131046"/>
    <w:rsid w:val="00131C2B"/>
    <w:rsid w:val="00134626"/>
    <w:rsid w:val="001366BD"/>
    <w:rsid w:val="00141E4F"/>
    <w:rsid w:val="0014220C"/>
    <w:rsid w:val="00142D81"/>
    <w:rsid w:val="00150E73"/>
    <w:rsid w:val="00151042"/>
    <w:rsid w:val="00151087"/>
    <w:rsid w:val="00152521"/>
    <w:rsid w:val="00154719"/>
    <w:rsid w:val="001574A4"/>
    <w:rsid w:val="00160824"/>
    <w:rsid w:val="00160899"/>
    <w:rsid w:val="00160D10"/>
    <w:rsid w:val="00161BDD"/>
    <w:rsid w:val="00161ED8"/>
    <w:rsid w:val="001624C3"/>
    <w:rsid w:val="001645B5"/>
    <w:rsid w:val="001654FA"/>
    <w:rsid w:val="00165AB8"/>
    <w:rsid w:val="00170E4B"/>
    <w:rsid w:val="00171BFA"/>
    <w:rsid w:val="00172D7F"/>
    <w:rsid w:val="00172E7E"/>
    <w:rsid w:val="00173EDA"/>
    <w:rsid w:val="00175C2D"/>
    <w:rsid w:val="00175EB4"/>
    <w:rsid w:val="00180235"/>
    <w:rsid w:val="00182B41"/>
    <w:rsid w:val="00186009"/>
    <w:rsid w:val="00187519"/>
    <w:rsid w:val="00187E98"/>
    <w:rsid w:val="0019343C"/>
    <w:rsid w:val="001949EE"/>
    <w:rsid w:val="00195D13"/>
    <w:rsid w:val="001966D0"/>
    <w:rsid w:val="001A01BD"/>
    <w:rsid w:val="001A2A57"/>
    <w:rsid w:val="001A3C5C"/>
    <w:rsid w:val="001A4773"/>
    <w:rsid w:val="001A6517"/>
    <w:rsid w:val="001A75D9"/>
    <w:rsid w:val="001A7EA5"/>
    <w:rsid w:val="001B14D4"/>
    <w:rsid w:val="001B1CB9"/>
    <w:rsid w:val="001B2060"/>
    <w:rsid w:val="001B229B"/>
    <w:rsid w:val="001B3B9A"/>
    <w:rsid w:val="001B7352"/>
    <w:rsid w:val="001C088D"/>
    <w:rsid w:val="001C0D93"/>
    <w:rsid w:val="001C186A"/>
    <w:rsid w:val="001C25E3"/>
    <w:rsid w:val="001C2DED"/>
    <w:rsid w:val="001C48D9"/>
    <w:rsid w:val="001C4F9C"/>
    <w:rsid w:val="001C5096"/>
    <w:rsid w:val="001C5EDB"/>
    <w:rsid w:val="001C6D26"/>
    <w:rsid w:val="001C7065"/>
    <w:rsid w:val="001C77F5"/>
    <w:rsid w:val="001C7C4C"/>
    <w:rsid w:val="001D0F70"/>
    <w:rsid w:val="001D2D37"/>
    <w:rsid w:val="001D3222"/>
    <w:rsid w:val="001D3D2E"/>
    <w:rsid w:val="001D4BCF"/>
    <w:rsid w:val="001D58B7"/>
    <w:rsid w:val="001D6650"/>
    <w:rsid w:val="001E2527"/>
    <w:rsid w:val="001E4130"/>
    <w:rsid w:val="001E4B39"/>
    <w:rsid w:val="001F0765"/>
    <w:rsid w:val="001F0997"/>
    <w:rsid w:val="001F114D"/>
    <w:rsid w:val="001F234E"/>
    <w:rsid w:val="001F270F"/>
    <w:rsid w:val="001F33EB"/>
    <w:rsid w:val="001F3CA0"/>
    <w:rsid w:val="001F40A2"/>
    <w:rsid w:val="001F4C61"/>
    <w:rsid w:val="001F6113"/>
    <w:rsid w:val="001F6772"/>
    <w:rsid w:val="002008AC"/>
    <w:rsid w:val="0020186E"/>
    <w:rsid w:val="0020419D"/>
    <w:rsid w:val="002102B6"/>
    <w:rsid w:val="002117CF"/>
    <w:rsid w:val="00213942"/>
    <w:rsid w:val="00213E36"/>
    <w:rsid w:val="00214368"/>
    <w:rsid w:val="00214A68"/>
    <w:rsid w:val="00215CE0"/>
    <w:rsid w:val="00217034"/>
    <w:rsid w:val="00217CC2"/>
    <w:rsid w:val="00222CBA"/>
    <w:rsid w:val="002266BA"/>
    <w:rsid w:val="002273CA"/>
    <w:rsid w:val="002275BA"/>
    <w:rsid w:val="00234111"/>
    <w:rsid w:val="002345AB"/>
    <w:rsid w:val="002355C8"/>
    <w:rsid w:val="00240A43"/>
    <w:rsid w:val="00244EFF"/>
    <w:rsid w:val="002450F0"/>
    <w:rsid w:val="00250ABF"/>
    <w:rsid w:val="00250DC5"/>
    <w:rsid w:val="00252AC6"/>
    <w:rsid w:val="00252BD5"/>
    <w:rsid w:val="002536B8"/>
    <w:rsid w:val="002548D2"/>
    <w:rsid w:val="00255573"/>
    <w:rsid w:val="00256419"/>
    <w:rsid w:val="00256F04"/>
    <w:rsid w:val="00256F4C"/>
    <w:rsid w:val="00257684"/>
    <w:rsid w:val="00261EBD"/>
    <w:rsid w:val="002626CC"/>
    <w:rsid w:val="00262AD2"/>
    <w:rsid w:val="0026384F"/>
    <w:rsid w:val="00263BBF"/>
    <w:rsid w:val="0026424D"/>
    <w:rsid w:val="00266A40"/>
    <w:rsid w:val="00266D60"/>
    <w:rsid w:val="00270054"/>
    <w:rsid w:val="00270E24"/>
    <w:rsid w:val="00270F57"/>
    <w:rsid w:val="002711CB"/>
    <w:rsid w:val="0027136D"/>
    <w:rsid w:val="0027144B"/>
    <w:rsid w:val="00271C4F"/>
    <w:rsid w:val="00272DAD"/>
    <w:rsid w:val="00280A53"/>
    <w:rsid w:val="00282EDE"/>
    <w:rsid w:val="0028342F"/>
    <w:rsid w:val="00290612"/>
    <w:rsid w:val="00292B10"/>
    <w:rsid w:val="00293770"/>
    <w:rsid w:val="00293F96"/>
    <w:rsid w:val="00296596"/>
    <w:rsid w:val="002A0C8C"/>
    <w:rsid w:val="002A2EE5"/>
    <w:rsid w:val="002A424C"/>
    <w:rsid w:val="002A4907"/>
    <w:rsid w:val="002A624D"/>
    <w:rsid w:val="002A6329"/>
    <w:rsid w:val="002A6527"/>
    <w:rsid w:val="002B04C8"/>
    <w:rsid w:val="002B1655"/>
    <w:rsid w:val="002B22CB"/>
    <w:rsid w:val="002C169A"/>
    <w:rsid w:val="002C1AEE"/>
    <w:rsid w:val="002C20CD"/>
    <w:rsid w:val="002C2527"/>
    <w:rsid w:val="002C30E9"/>
    <w:rsid w:val="002C338C"/>
    <w:rsid w:val="002C612F"/>
    <w:rsid w:val="002C6335"/>
    <w:rsid w:val="002C6385"/>
    <w:rsid w:val="002D0BC3"/>
    <w:rsid w:val="002D0C49"/>
    <w:rsid w:val="002D1B52"/>
    <w:rsid w:val="002D2C95"/>
    <w:rsid w:val="002D2F81"/>
    <w:rsid w:val="002D5204"/>
    <w:rsid w:val="002D7297"/>
    <w:rsid w:val="002D7424"/>
    <w:rsid w:val="002E0F70"/>
    <w:rsid w:val="002E1B12"/>
    <w:rsid w:val="002E1D6B"/>
    <w:rsid w:val="002E1D8C"/>
    <w:rsid w:val="002E202D"/>
    <w:rsid w:val="002E22BD"/>
    <w:rsid w:val="002E346C"/>
    <w:rsid w:val="002E3646"/>
    <w:rsid w:val="002E5AE3"/>
    <w:rsid w:val="002E6CF0"/>
    <w:rsid w:val="002E751D"/>
    <w:rsid w:val="002F0076"/>
    <w:rsid w:val="002F13D6"/>
    <w:rsid w:val="002F45C9"/>
    <w:rsid w:val="002F5410"/>
    <w:rsid w:val="002F6C7A"/>
    <w:rsid w:val="003016D2"/>
    <w:rsid w:val="00303850"/>
    <w:rsid w:val="00304F56"/>
    <w:rsid w:val="00307DF8"/>
    <w:rsid w:val="00310E63"/>
    <w:rsid w:val="003110DB"/>
    <w:rsid w:val="00311D1C"/>
    <w:rsid w:val="00314B90"/>
    <w:rsid w:val="00315874"/>
    <w:rsid w:val="00315A49"/>
    <w:rsid w:val="0031775E"/>
    <w:rsid w:val="00321EBD"/>
    <w:rsid w:val="0032241E"/>
    <w:rsid w:val="003224BE"/>
    <w:rsid w:val="00322E36"/>
    <w:rsid w:val="00323C5D"/>
    <w:rsid w:val="00326966"/>
    <w:rsid w:val="003322C0"/>
    <w:rsid w:val="00335EFC"/>
    <w:rsid w:val="00336E66"/>
    <w:rsid w:val="00340315"/>
    <w:rsid w:val="00340511"/>
    <w:rsid w:val="0034152F"/>
    <w:rsid w:val="003417C9"/>
    <w:rsid w:val="00341D49"/>
    <w:rsid w:val="003424FB"/>
    <w:rsid w:val="00342E0C"/>
    <w:rsid w:val="00344C33"/>
    <w:rsid w:val="00346959"/>
    <w:rsid w:val="00351C2C"/>
    <w:rsid w:val="00353152"/>
    <w:rsid w:val="00354015"/>
    <w:rsid w:val="00354F47"/>
    <w:rsid w:val="003552EE"/>
    <w:rsid w:val="003565ED"/>
    <w:rsid w:val="00360901"/>
    <w:rsid w:val="00363EAE"/>
    <w:rsid w:val="003643BD"/>
    <w:rsid w:val="003702FC"/>
    <w:rsid w:val="00372604"/>
    <w:rsid w:val="00372700"/>
    <w:rsid w:val="00376DD4"/>
    <w:rsid w:val="00380612"/>
    <w:rsid w:val="0038348D"/>
    <w:rsid w:val="00384287"/>
    <w:rsid w:val="00386B68"/>
    <w:rsid w:val="00391010"/>
    <w:rsid w:val="00392104"/>
    <w:rsid w:val="00392B05"/>
    <w:rsid w:val="0039385D"/>
    <w:rsid w:val="003944F0"/>
    <w:rsid w:val="0039492F"/>
    <w:rsid w:val="00394B9F"/>
    <w:rsid w:val="00397D3E"/>
    <w:rsid w:val="003A3117"/>
    <w:rsid w:val="003A3298"/>
    <w:rsid w:val="003A3EEE"/>
    <w:rsid w:val="003A6726"/>
    <w:rsid w:val="003A7475"/>
    <w:rsid w:val="003A7943"/>
    <w:rsid w:val="003B0485"/>
    <w:rsid w:val="003B40FB"/>
    <w:rsid w:val="003B47F4"/>
    <w:rsid w:val="003B4B4F"/>
    <w:rsid w:val="003B4F4D"/>
    <w:rsid w:val="003B6B43"/>
    <w:rsid w:val="003B6DC8"/>
    <w:rsid w:val="003C2662"/>
    <w:rsid w:val="003C5140"/>
    <w:rsid w:val="003C5CC6"/>
    <w:rsid w:val="003C7B01"/>
    <w:rsid w:val="003D21AE"/>
    <w:rsid w:val="003D2D60"/>
    <w:rsid w:val="003D5706"/>
    <w:rsid w:val="003D59EF"/>
    <w:rsid w:val="003D5F2C"/>
    <w:rsid w:val="003D6B52"/>
    <w:rsid w:val="003D7EA1"/>
    <w:rsid w:val="003E1F65"/>
    <w:rsid w:val="003E1F9E"/>
    <w:rsid w:val="003E21AD"/>
    <w:rsid w:val="003E223C"/>
    <w:rsid w:val="003E25DD"/>
    <w:rsid w:val="003E29CC"/>
    <w:rsid w:val="003E4082"/>
    <w:rsid w:val="003E5CC5"/>
    <w:rsid w:val="003E5FCD"/>
    <w:rsid w:val="003E6A1F"/>
    <w:rsid w:val="003F0E17"/>
    <w:rsid w:val="003F17AB"/>
    <w:rsid w:val="003F1AE7"/>
    <w:rsid w:val="003F2449"/>
    <w:rsid w:val="003F30DB"/>
    <w:rsid w:val="003F45E5"/>
    <w:rsid w:val="003F4789"/>
    <w:rsid w:val="003F4D05"/>
    <w:rsid w:val="004041B4"/>
    <w:rsid w:val="004045B6"/>
    <w:rsid w:val="00405165"/>
    <w:rsid w:val="00406193"/>
    <w:rsid w:val="004066BC"/>
    <w:rsid w:val="0040679E"/>
    <w:rsid w:val="0040740F"/>
    <w:rsid w:val="00412904"/>
    <w:rsid w:val="004145D9"/>
    <w:rsid w:val="00416658"/>
    <w:rsid w:val="00416765"/>
    <w:rsid w:val="00421D68"/>
    <w:rsid w:val="00423003"/>
    <w:rsid w:val="00423A58"/>
    <w:rsid w:val="00423C7D"/>
    <w:rsid w:val="00423DA9"/>
    <w:rsid w:val="00424A7C"/>
    <w:rsid w:val="00425474"/>
    <w:rsid w:val="00427C60"/>
    <w:rsid w:val="00431A88"/>
    <w:rsid w:val="0043364F"/>
    <w:rsid w:val="00433816"/>
    <w:rsid w:val="00437EC1"/>
    <w:rsid w:val="00440A78"/>
    <w:rsid w:val="00445455"/>
    <w:rsid w:val="00445BF7"/>
    <w:rsid w:val="00446F59"/>
    <w:rsid w:val="00450229"/>
    <w:rsid w:val="00450757"/>
    <w:rsid w:val="00451181"/>
    <w:rsid w:val="00452DB6"/>
    <w:rsid w:val="00455187"/>
    <w:rsid w:val="004567D7"/>
    <w:rsid w:val="0045778A"/>
    <w:rsid w:val="004600F4"/>
    <w:rsid w:val="00462AFC"/>
    <w:rsid w:val="00463018"/>
    <w:rsid w:val="0046374A"/>
    <w:rsid w:val="00463AD0"/>
    <w:rsid w:val="004678BE"/>
    <w:rsid w:val="00467F6F"/>
    <w:rsid w:val="004708D1"/>
    <w:rsid w:val="00471AA0"/>
    <w:rsid w:val="004726C4"/>
    <w:rsid w:val="00472CF0"/>
    <w:rsid w:val="0047367D"/>
    <w:rsid w:val="0047385D"/>
    <w:rsid w:val="004746D8"/>
    <w:rsid w:val="00474BBC"/>
    <w:rsid w:val="00475512"/>
    <w:rsid w:val="0048016C"/>
    <w:rsid w:val="00481B31"/>
    <w:rsid w:val="004822EE"/>
    <w:rsid w:val="00482B82"/>
    <w:rsid w:val="004830A6"/>
    <w:rsid w:val="0048455F"/>
    <w:rsid w:val="004849B1"/>
    <w:rsid w:val="004873BB"/>
    <w:rsid w:val="00491EF8"/>
    <w:rsid w:val="004929C8"/>
    <w:rsid w:val="004962D7"/>
    <w:rsid w:val="004A28E1"/>
    <w:rsid w:val="004A34E4"/>
    <w:rsid w:val="004A5835"/>
    <w:rsid w:val="004B64EC"/>
    <w:rsid w:val="004C411F"/>
    <w:rsid w:val="004C4984"/>
    <w:rsid w:val="004C7BD8"/>
    <w:rsid w:val="004C7EFA"/>
    <w:rsid w:val="004D1E42"/>
    <w:rsid w:val="004D1F3B"/>
    <w:rsid w:val="004D3CB7"/>
    <w:rsid w:val="004D3F14"/>
    <w:rsid w:val="004D3FB6"/>
    <w:rsid w:val="004D5CD2"/>
    <w:rsid w:val="004D77EC"/>
    <w:rsid w:val="004E1BFA"/>
    <w:rsid w:val="004F094F"/>
    <w:rsid w:val="004F0FB3"/>
    <w:rsid w:val="004F11DE"/>
    <w:rsid w:val="004F1C1C"/>
    <w:rsid w:val="004F2DEB"/>
    <w:rsid w:val="004F3A80"/>
    <w:rsid w:val="004F5EB0"/>
    <w:rsid w:val="004F62F4"/>
    <w:rsid w:val="00504BC1"/>
    <w:rsid w:val="00507516"/>
    <w:rsid w:val="00507AFE"/>
    <w:rsid w:val="005100F6"/>
    <w:rsid w:val="0051056F"/>
    <w:rsid w:val="00510877"/>
    <w:rsid w:val="00510914"/>
    <w:rsid w:val="00511878"/>
    <w:rsid w:val="00512602"/>
    <w:rsid w:val="0051534B"/>
    <w:rsid w:val="00515F2A"/>
    <w:rsid w:val="00516FB5"/>
    <w:rsid w:val="00517392"/>
    <w:rsid w:val="00521593"/>
    <w:rsid w:val="00521B5B"/>
    <w:rsid w:val="00523B67"/>
    <w:rsid w:val="00524392"/>
    <w:rsid w:val="00527B5C"/>
    <w:rsid w:val="00530D34"/>
    <w:rsid w:val="005318CC"/>
    <w:rsid w:val="00531CD9"/>
    <w:rsid w:val="005325F9"/>
    <w:rsid w:val="005327F9"/>
    <w:rsid w:val="00532B92"/>
    <w:rsid w:val="00534120"/>
    <w:rsid w:val="00534161"/>
    <w:rsid w:val="00534179"/>
    <w:rsid w:val="00536C7D"/>
    <w:rsid w:val="00536E5D"/>
    <w:rsid w:val="0054189D"/>
    <w:rsid w:val="00542A3D"/>
    <w:rsid w:val="00543E06"/>
    <w:rsid w:val="00544772"/>
    <w:rsid w:val="00545C29"/>
    <w:rsid w:val="00547646"/>
    <w:rsid w:val="0055044B"/>
    <w:rsid w:val="00551BEA"/>
    <w:rsid w:val="00554B8F"/>
    <w:rsid w:val="00554FBF"/>
    <w:rsid w:val="00556D1F"/>
    <w:rsid w:val="00557850"/>
    <w:rsid w:val="00560721"/>
    <w:rsid w:val="005608F7"/>
    <w:rsid w:val="005638C3"/>
    <w:rsid w:val="005647C7"/>
    <w:rsid w:val="0056635B"/>
    <w:rsid w:val="00566D6A"/>
    <w:rsid w:val="00567A6B"/>
    <w:rsid w:val="0057127D"/>
    <w:rsid w:val="00572587"/>
    <w:rsid w:val="00573BC2"/>
    <w:rsid w:val="005743F7"/>
    <w:rsid w:val="0057456C"/>
    <w:rsid w:val="00575CFA"/>
    <w:rsid w:val="00576377"/>
    <w:rsid w:val="00576E3B"/>
    <w:rsid w:val="00577713"/>
    <w:rsid w:val="00577B5B"/>
    <w:rsid w:val="0058022C"/>
    <w:rsid w:val="00580357"/>
    <w:rsid w:val="00580EAA"/>
    <w:rsid w:val="00581B2F"/>
    <w:rsid w:val="00581FAC"/>
    <w:rsid w:val="00582113"/>
    <w:rsid w:val="0058249B"/>
    <w:rsid w:val="0058281A"/>
    <w:rsid w:val="00584AF5"/>
    <w:rsid w:val="00584F2F"/>
    <w:rsid w:val="00585881"/>
    <w:rsid w:val="0058601E"/>
    <w:rsid w:val="00586193"/>
    <w:rsid w:val="00586FB9"/>
    <w:rsid w:val="00591378"/>
    <w:rsid w:val="00594102"/>
    <w:rsid w:val="00594383"/>
    <w:rsid w:val="00594F1D"/>
    <w:rsid w:val="00595732"/>
    <w:rsid w:val="00596BC9"/>
    <w:rsid w:val="005A0272"/>
    <w:rsid w:val="005A0F30"/>
    <w:rsid w:val="005A1C16"/>
    <w:rsid w:val="005A3C5C"/>
    <w:rsid w:val="005A4FDD"/>
    <w:rsid w:val="005A55AA"/>
    <w:rsid w:val="005A593D"/>
    <w:rsid w:val="005A722B"/>
    <w:rsid w:val="005B4120"/>
    <w:rsid w:val="005B658B"/>
    <w:rsid w:val="005B7CDD"/>
    <w:rsid w:val="005C1616"/>
    <w:rsid w:val="005C28B8"/>
    <w:rsid w:val="005C2FCA"/>
    <w:rsid w:val="005C4584"/>
    <w:rsid w:val="005C7449"/>
    <w:rsid w:val="005D15AB"/>
    <w:rsid w:val="005D18C5"/>
    <w:rsid w:val="005D1D1A"/>
    <w:rsid w:val="005D2B4E"/>
    <w:rsid w:val="005D2EA6"/>
    <w:rsid w:val="005D3061"/>
    <w:rsid w:val="005D3B22"/>
    <w:rsid w:val="005D56DA"/>
    <w:rsid w:val="005D6298"/>
    <w:rsid w:val="005D7E05"/>
    <w:rsid w:val="005E0BB2"/>
    <w:rsid w:val="005E1ADA"/>
    <w:rsid w:val="005E2AF9"/>
    <w:rsid w:val="005E3089"/>
    <w:rsid w:val="005E3434"/>
    <w:rsid w:val="005E494E"/>
    <w:rsid w:val="005E626F"/>
    <w:rsid w:val="005F018B"/>
    <w:rsid w:val="005F31EB"/>
    <w:rsid w:val="005F51F4"/>
    <w:rsid w:val="005F7335"/>
    <w:rsid w:val="005F7C23"/>
    <w:rsid w:val="006000EE"/>
    <w:rsid w:val="00600235"/>
    <w:rsid w:val="0060078C"/>
    <w:rsid w:val="00601DEF"/>
    <w:rsid w:val="00602366"/>
    <w:rsid w:val="00603CD5"/>
    <w:rsid w:val="00604113"/>
    <w:rsid w:val="00606345"/>
    <w:rsid w:val="00606743"/>
    <w:rsid w:val="00606C2A"/>
    <w:rsid w:val="00606C3D"/>
    <w:rsid w:val="006076A4"/>
    <w:rsid w:val="006106A8"/>
    <w:rsid w:val="00610ADB"/>
    <w:rsid w:val="00611EF1"/>
    <w:rsid w:val="00614A5E"/>
    <w:rsid w:val="00616161"/>
    <w:rsid w:val="00620BFA"/>
    <w:rsid w:val="00622802"/>
    <w:rsid w:val="006244C7"/>
    <w:rsid w:val="006278E0"/>
    <w:rsid w:val="00630942"/>
    <w:rsid w:val="00630CC2"/>
    <w:rsid w:val="00631D2A"/>
    <w:rsid w:val="006325C7"/>
    <w:rsid w:val="00635B07"/>
    <w:rsid w:val="00642849"/>
    <w:rsid w:val="0064769E"/>
    <w:rsid w:val="00647B03"/>
    <w:rsid w:val="00647E07"/>
    <w:rsid w:val="0065443F"/>
    <w:rsid w:val="006556D9"/>
    <w:rsid w:val="00656730"/>
    <w:rsid w:val="0066022A"/>
    <w:rsid w:val="00660C56"/>
    <w:rsid w:val="00660CF2"/>
    <w:rsid w:val="00663B92"/>
    <w:rsid w:val="00664F01"/>
    <w:rsid w:val="00665380"/>
    <w:rsid w:val="00665A4B"/>
    <w:rsid w:val="00665BF6"/>
    <w:rsid w:val="006670D2"/>
    <w:rsid w:val="00667139"/>
    <w:rsid w:val="00667E47"/>
    <w:rsid w:val="00667FE4"/>
    <w:rsid w:val="00670AF0"/>
    <w:rsid w:val="006762FF"/>
    <w:rsid w:val="00677451"/>
    <w:rsid w:val="00680463"/>
    <w:rsid w:val="00680563"/>
    <w:rsid w:val="00684BCB"/>
    <w:rsid w:val="00686919"/>
    <w:rsid w:val="00691431"/>
    <w:rsid w:val="00692F4D"/>
    <w:rsid w:val="0069483A"/>
    <w:rsid w:val="00694ABD"/>
    <w:rsid w:val="006A0FC5"/>
    <w:rsid w:val="006A20A1"/>
    <w:rsid w:val="006A2769"/>
    <w:rsid w:val="006A2A06"/>
    <w:rsid w:val="006A35E4"/>
    <w:rsid w:val="006A440E"/>
    <w:rsid w:val="006A73DA"/>
    <w:rsid w:val="006A7603"/>
    <w:rsid w:val="006B2F01"/>
    <w:rsid w:val="006B3AD3"/>
    <w:rsid w:val="006B3F8D"/>
    <w:rsid w:val="006B40F9"/>
    <w:rsid w:val="006B6B75"/>
    <w:rsid w:val="006C14D8"/>
    <w:rsid w:val="006C1D91"/>
    <w:rsid w:val="006C2626"/>
    <w:rsid w:val="006C284C"/>
    <w:rsid w:val="006C2CEA"/>
    <w:rsid w:val="006C323F"/>
    <w:rsid w:val="006C392F"/>
    <w:rsid w:val="006C4286"/>
    <w:rsid w:val="006C4C8E"/>
    <w:rsid w:val="006C730D"/>
    <w:rsid w:val="006C74F4"/>
    <w:rsid w:val="006C7ACD"/>
    <w:rsid w:val="006D1825"/>
    <w:rsid w:val="006D1D12"/>
    <w:rsid w:val="006D3CAF"/>
    <w:rsid w:val="006D3FF3"/>
    <w:rsid w:val="006D4142"/>
    <w:rsid w:val="006D5582"/>
    <w:rsid w:val="006D563D"/>
    <w:rsid w:val="006D5F11"/>
    <w:rsid w:val="006D643D"/>
    <w:rsid w:val="006D68DA"/>
    <w:rsid w:val="006D68FE"/>
    <w:rsid w:val="006E32E0"/>
    <w:rsid w:val="006E4311"/>
    <w:rsid w:val="006E5523"/>
    <w:rsid w:val="006E5622"/>
    <w:rsid w:val="006E68B0"/>
    <w:rsid w:val="006E7CB9"/>
    <w:rsid w:val="006E7DC8"/>
    <w:rsid w:val="006F04A6"/>
    <w:rsid w:val="006F1E00"/>
    <w:rsid w:val="006F39F6"/>
    <w:rsid w:val="006F6C6D"/>
    <w:rsid w:val="006F6D65"/>
    <w:rsid w:val="006F773C"/>
    <w:rsid w:val="007000BB"/>
    <w:rsid w:val="00700360"/>
    <w:rsid w:val="007003C5"/>
    <w:rsid w:val="00700671"/>
    <w:rsid w:val="007018C6"/>
    <w:rsid w:val="00703867"/>
    <w:rsid w:val="00704221"/>
    <w:rsid w:val="0070653C"/>
    <w:rsid w:val="00707AF6"/>
    <w:rsid w:val="0071023A"/>
    <w:rsid w:val="00712C85"/>
    <w:rsid w:val="007130B8"/>
    <w:rsid w:val="00714730"/>
    <w:rsid w:val="00715F75"/>
    <w:rsid w:val="007177FC"/>
    <w:rsid w:val="007234E8"/>
    <w:rsid w:val="007238FF"/>
    <w:rsid w:val="0072569B"/>
    <w:rsid w:val="00725C30"/>
    <w:rsid w:val="007261E0"/>
    <w:rsid w:val="0072762D"/>
    <w:rsid w:val="00727983"/>
    <w:rsid w:val="0073078F"/>
    <w:rsid w:val="007316E5"/>
    <w:rsid w:val="007317CB"/>
    <w:rsid w:val="007344E9"/>
    <w:rsid w:val="00736670"/>
    <w:rsid w:val="00736B0D"/>
    <w:rsid w:val="007423E8"/>
    <w:rsid w:val="00742893"/>
    <w:rsid w:val="00742D4B"/>
    <w:rsid w:val="00744F0F"/>
    <w:rsid w:val="007465E0"/>
    <w:rsid w:val="00750FDE"/>
    <w:rsid w:val="00751FB8"/>
    <w:rsid w:val="007537E2"/>
    <w:rsid w:val="00753E4D"/>
    <w:rsid w:val="00754B22"/>
    <w:rsid w:val="00755426"/>
    <w:rsid w:val="0075675A"/>
    <w:rsid w:val="00762B56"/>
    <w:rsid w:val="00763DBB"/>
    <w:rsid w:val="007649A4"/>
    <w:rsid w:val="00764A64"/>
    <w:rsid w:val="007654AB"/>
    <w:rsid w:val="00765966"/>
    <w:rsid w:val="00765E89"/>
    <w:rsid w:val="00766188"/>
    <w:rsid w:val="007664DD"/>
    <w:rsid w:val="0076664D"/>
    <w:rsid w:val="00766FFF"/>
    <w:rsid w:val="00767528"/>
    <w:rsid w:val="00770D4E"/>
    <w:rsid w:val="00771407"/>
    <w:rsid w:val="00772BF6"/>
    <w:rsid w:val="0077330B"/>
    <w:rsid w:val="0077572C"/>
    <w:rsid w:val="0077692F"/>
    <w:rsid w:val="00776AF4"/>
    <w:rsid w:val="00777F6B"/>
    <w:rsid w:val="00780616"/>
    <w:rsid w:val="007809A2"/>
    <w:rsid w:val="00781144"/>
    <w:rsid w:val="007864FA"/>
    <w:rsid w:val="0078711F"/>
    <w:rsid w:val="0078769E"/>
    <w:rsid w:val="00790676"/>
    <w:rsid w:val="007926DE"/>
    <w:rsid w:val="00793809"/>
    <w:rsid w:val="007A1B0C"/>
    <w:rsid w:val="007A39CC"/>
    <w:rsid w:val="007A5141"/>
    <w:rsid w:val="007A5DEB"/>
    <w:rsid w:val="007A6696"/>
    <w:rsid w:val="007A68D3"/>
    <w:rsid w:val="007A7667"/>
    <w:rsid w:val="007A7734"/>
    <w:rsid w:val="007B0E94"/>
    <w:rsid w:val="007B3D18"/>
    <w:rsid w:val="007B4490"/>
    <w:rsid w:val="007B5233"/>
    <w:rsid w:val="007B65D7"/>
    <w:rsid w:val="007C0B68"/>
    <w:rsid w:val="007C167B"/>
    <w:rsid w:val="007C2637"/>
    <w:rsid w:val="007C5748"/>
    <w:rsid w:val="007D3EC4"/>
    <w:rsid w:val="007D480E"/>
    <w:rsid w:val="007D4EC7"/>
    <w:rsid w:val="007D6F99"/>
    <w:rsid w:val="007E05D4"/>
    <w:rsid w:val="007E3095"/>
    <w:rsid w:val="007E4370"/>
    <w:rsid w:val="007E508F"/>
    <w:rsid w:val="007E53CD"/>
    <w:rsid w:val="007F0C1F"/>
    <w:rsid w:val="007F4AEE"/>
    <w:rsid w:val="007F5072"/>
    <w:rsid w:val="007F767C"/>
    <w:rsid w:val="008012AB"/>
    <w:rsid w:val="00801B32"/>
    <w:rsid w:val="00801BF4"/>
    <w:rsid w:val="008049A9"/>
    <w:rsid w:val="008055FF"/>
    <w:rsid w:val="00806E2E"/>
    <w:rsid w:val="008071BA"/>
    <w:rsid w:val="00810C2E"/>
    <w:rsid w:val="00814608"/>
    <w:rsid w:val="008151F8"/>
    <w:rsid w:val="008159EE"/>
    <w:rsid w:val="00815A8E"/>
    <w:rsid w:val="00820001"/>
    <w:rsid w:val="008215F0"/>
    <w:rsid w:val="00821734"/>
    <w:rsid w:val="00821FD9"/>
    <w:rsid w:val="0082368C"/>
    <w:rsid w:val="008241A1"/>
    <w:rsid w:val="00824CE5"/>
    <w:rsid w:val="00825350"/>
    <w:rsid w:val="0082547A"/>
    <w:rsid w:val="0082588F"/>
    <w:rsid w:val="008258D4"/>
    <w:rsid w:val="008274BF"/>
    <w:rsid w:val="008308C2"/>
    <w:rsid w:val="008319F3"/>
    <w:rsid w:val="00836D66"/>
    <w:rsid w:val="00836FF4"/>
    <w:rsid w:val="008375B6"/>
    <w:rsid w:val="00841DEE"/>
    <w:rsid w:val="008420A4"/>
    <w:rsid w:val="00842F74"/>
    <w:rsid w:val="00843018"/>
    <w:rsid w:val="0084476D"/>
    <w:rsid w:val="00845BB9"/>
    <w:rsid w:val="00846DFA"/>
    <w:rsid w:val="00847214"/>
    <w:rsid w:val="0084750D"/>
    <w:rsid w:val="008476C1"/>
    <w:rsid w:val="00851812"/>
    <w:rsid w:val="008525B7"/>
    <w:rsid w:val="00852655"/>
    <w:rsid w:val="00852B2D"/>
    <w:rsid w:val="00853962"/>
    <w:rsid w:val="00853DEB"/>
    <w:rsid w:val="00856A08"/>
    <w:rsid w:val="00857439"/>
    <w:rsid w:val="00857954"/>
    <w:rsid w:val="008601AC"/>
    <w:rsid w:val="00861A19"/>
    <w:rsid w:val="00863516"/>
    <w:rsid w:val="00863B21"/>
    <w:rsid w:val="008656C6"/>
    <w:rsid w:val="00865A66"/>
    <w:rsid w:val="00866BED"/>
    <w:rsid w:val="00866F93"/>
    <w:rsid w:val="008705E0"/>
    <w:rsid w:val="008706D7"/>
    <w:rsid w:val="00871E3C"/>
    <w:rsid w:val="00872E91"/>
    <w:rsid w:val="008758CD"/>
    <w:rsid w:val="0088044F"/>
    <w:rsid w:val="00880C3D"/>
    <w:rsid w:val="008831EB"/>
    <w:rsid w:val="0088527B"/>
    <w:rsid w:val="00885BDF"/>
    <w:rsid w:val="00886638"/>
    <w:rsid w:val="00886BD5"/>
    <w:rsid w:val="00887D77"/>
    <w:rsid w:val="008911FA"/>
    <w:rsid w:val="00891CD7"/>
    <w:rsid w:val="008949EB"/>
    <w:rsid w:val="00895B3E"/>
    <w:rsid w:val="008A1731"/>
    <w:rsid w:val="008A3386"/>
    <w:rsid w:val="008A4AE4"/>
    <w:rsid w:val="008A57C8"/>
    <w:rsid w:val="008A783A"/>
    <w:rsid w:val="008B2180"/>
    <w:rsid w:val="008B2C06"/>
    <w:rsid w:val="008B6A9A"/>
    <w:rsid w:val="008C051D"/>
    <w:rsid w:val="008C0B2D"/>
    <w:rsid w:val="008C2304"/>
    <w:rsid w:val="008C2809"/>
    <w:rsid w:val="008C4576"/>
    <w:rsid w:val="008C6548"/>
    <w:rsid w:val="008C7C14"/>
    <w:rsid w:val="008D034C"/>
    <w:rsid w:val="008D04D7"/>
    <w:rsid w:val="008D191D"/>
    <w:rsid w:val="008D48EE"/>
    <w:rsid w:val="008D6267"/>
    <w:rsid w:val="008E34BE"/>
    <w:rsid w:val="008E3A42"/>
    <w:rsid w:val="008E3EF4"/>
    <w:rsid w:val="008E56F0"/>
    <w:rsid w:val="008E5F1F"/>
    <w:rsid w:val="008E661A"/>
    <w:rsid w:val="008E6917"/>
    <w:rsid w:val="008E7A2C"/>
    <w:rsid w:val="008F298E"/>
    <w:rsid w:val="008F43AA"/>
    <w:rsid w:val="008F51F3"/>
    <w:rsid w:val="009011D4"/>
    <w:rsid w:val="00901D12"/>
    <w:rsid w:val="00902E1E"/>
    <w:rsid w:val="0090443F"/>
    <w:rsid w:val="009044B2"/>
    <w:rsid w:val="00906711"/>
    <w:rsid w:val="009071B9"/>
    <w:rsid w:val="009079FF"/>
    <w:rsid w:val="00914B57"/>
    <w:rsid w:val="00920CB2"/>
    <w:rsid w:val="00922367"/>
    <w:rsid w:val="00922D53"/>
    <w:rsid w:val="00923621"/>
    <w:rsid w:val="009236CC"/>
    <w:rsid w:val="00924B8D"/>
    <w:rsid w:val="0092601B"/>
    <w:rsid w:val="0092631A"/>
    <w:rsid w:val="00926CA8"/>
    <w:rsid w:val="009302F6"/>
    <w:rsid w:val="00937DAF"/>
    <w:rsid w:val="00941633"/>
    <w:rsid w:val="00941C00"/>
    <w:rsid w:val="00943F42"/>
    <w:rsid w:val="009453C1"/>
    <w:rsid w:val="009466AC"/>
    <w:rsid w:val="00947AE3"/>
    <w:rsid w:val="00950391"/>
    <w:rsid w:val="009506FD"/>
    <w:rsid w:val="0095133D"/>
    <w:rsid w:val="00951ADD"/>
    <w:rsid w:val="00953F7A"/>
    <w:rsid w:val="009542D1"/>
    <w:rsid w:val="00961FED"/>
    <w:rsid w:val="00962C76"/>
    <w:rsid w:val="00963567"/>
    <w:rsid w:val="009644E1"/>
    <w:rsid w:val="009661BE"/>
    <w:rsid w:val="00967703"/>
    <w:rsid w:val="009678EB"/>
    <w:rsid w:val="00967C1C"/>
    <w:rsid w:val="0097052F"/>
    <w:rsid w:val="009763BD"/>
    <w:rsid w:val="00977494"/>
    <w:rsid w:val="009817D6"/>
    <w:rsid w:val="00982920"/>
    <w:rsid w:val="00984395"/>
    <w:rsid w:val="00984DA0"/>
    <w:rsid w:val="00985D9C"/>
    <w:rsid w:val="00987086"/>
    <w:rsid w:val="00987AC5"/>
    <w:rsid w:val="00990862"/>
    <w:rsid w:val="00991400"/>
    <w:rsid w:val="00991613"/>
    <w:rsid w:val="00991C81"/>
    <w:rsid w:val="0099208F"/>
    <w:rsid w:val="009921F2"/>
    <w:rsid w:val="00996E0A"/>
    <w:rsid w:val="009976DD"/>
    <w:rsid w:val="00997E51"/>
    <w:rsid w:val="009A0140"/>
    <w:rsid w:val="009A09A6"/>
    <w:rsid w:val="009A2993"/>
    <w:rsid w:val="009A2F83"/>
    <w:rsid w:val="009A5279"/>
    <w:rsid w:val="009A6A7D"/>
    <w:rsid w:val="009B01F3"/>
    <w:rsid w:val="009B13CE"/>
    <w:rsid w:val="009B1957"/>
    <w:rsid w:val="009B2914"/>
    <w:rsid w:val="009B3CD1"/>
    <w:rsid w:val="009B71E2"/>
    <w:rsid w:val="009C0FEA"/>
    <w:rsid w:val="009C2CF4"/>
    <w:rsid w:val="009C31BA"/>
    <w:rsid w:val="009C43BD"/>
    <w:rsid w:val="009C4C5F"/>
    <w:rsid w:val="009C53F3"/>
    <w:rsid w:val="009D368C"/>
    <w:rsid w:val="009D3789"/>
    <w:rsid w:val="009D4125"/>
    <w:rsid w:val="009D4C3B"/>
    <w:rsid w:val="009D5EF8"/>
    <w:rsid w:val="009D60F5"/>
    <w:rsid w:val="009D6A49"/>
    <w:rsid w:val="009E5010"/>
    <w:rsid w:val="009E5882"/>
    <w:rsid w:val="009E67B2"/>
    <w:rsid w:val="009F20BD"/>
    <w:rsid w:val="009F2BDB"/>
    <w:rsid w:val="009F4FEF"/>
    <w:rsid w:val="009F5E75"/>
    <w:rsid w:val="009F65B7"/>
    <w:rsid w:val="009F77D2"/>
    <w:rsid w:val="009F7E81"/>
    <w:rsid w:val="00A0005B"/>
    <w:rsid w:val="00A02E88"/>
    <w:rsid w:val="00A04018"/>
    <w:rsid w:val="00A0550C"/>
    <w:rsid w:val="00A05CA6"/>
    <w:rsid w:val="00A07DFE"/>
    <w:rsid w:val="00A11533"/>
    <w:rsid w:val="00A11E92"/>
    <w:rsid w:val="00A1353B"/>
    <w:rsid w:val="00A136DC"/>
    <w:rsid w:val="00A149C0"/>
    <w:rsid w:val="00A151FD"/>
    <w:rsid w:val="00A15F32"/>
    <w:rsid w:val="00A16D99"/>
    <w:rsid w:val="00A21934"/>
    <w:rsid w:val="00A24CF9"/>
    <w:rsid w:val="00A2623A"/>
    <w:rsid w:val="00A2793C"/>
    <w:rsid w:val="00A3180F"/>
    <w:rsid w:val="00A32367"/>
    <w:rsid w:val="00A3452F"/>
    <w:rsid w:val="00A350E1"/>
    <w:rsid w:val="00A364DD"/>
    <w:rsid w:val="00A3679E"/>
    <w:rsid w:val="00A37F21"/>
    <w:rsid w:val="00A4255B"/>
    <w:rsid w:val="00A43AA1"/>
    <w:rsid w:val="00A44A1D"/>
    <w:rsid w:val="00A4538B"/>
    <w:rsid w:val="00A47094"/>
    <w:rsid w:val="00A530AA"/>
    <w:rsid w:val="00A62140"/>
    <w:rsid w:val="00A65664"/>
    <w:rsid w:val="00A67FA8"/>
    <w:rsid w:val="00A72715"/>
    <w:rsid w:val="00A73979"/>
    <w:rsid w:val="00A7419A"/>
    <w:rsid w:val="00A7508A"/>
    <w:rsid w:val="00A753C8"/>
    <w:rsid w:val="00A816A9"/>
    <w:rsid w:val="00A83D56"/>
    <w:rsid w:val="00A83EB5"/>
    <w:rsid w:val="00A84205"/>
    <w:rsid w:val="00A87F24"/>
    <w:rsid w:val="00A90CB5"/>
    <w:rsid w:val="00A90E98"/>
    <w:rsid w:val="00A968D4"/>
    <w:rsid w:val="00AA0424"/>
    <w:rsid w:val="00AA0D12"/>
    <w:rsid w:val="00AA0F64"/>
    <w:rsid w:val="00AA337E"/>
    <w:rsid w:val="00AA387C"/>
    <w:rsid w:val="00AA3C57"/>
    <w:rsid w:val="00AA4AF5"/>
    <w:rsid w:val="00AA53BF"/>
    <w:rsid w:val="00AA6982"/>
    <w:rsid w:val="00AA69C8"/>
    <w:rsid w:val="00AA70DC"/>
    <w:rsid w:val="00AA7363"/>
    <w:rsid w:val="00AB173C"/>
    <w:rsid w:val="00AB177C"/>
    <w:rsid w:val="00AB2314"/>
    <w:rsid w:val="00AB2C7C"/>
    <w:rsid w:val="00AB39B5"/>
    <w:rsid w:val="00AB6833"/>
    <w:rsid w:val="00AC379F"/>
    <w:rsid w:val="00AC4BD4"/>
    <w:rsid w:val="00AC5221"/>
    <w:rsid w:val="00AC564B"/>
    <w:rsid w:val="00AC61DA"/>
    <w:rsid w:val="00AC6F03"/>
    <w:rsid w:val="00AC7290"/>
    <w:rsid w:val="00AD074D"/>
    <w:rsid w:val="00AD0C3C"/>
    <w:rsid w:val="00AD2556"/>
    <w:rsid w:val="00AD2658"/>
    <w:rsid w:val="00AD2AB7"/>
    <w:rsid w:val="00AD4E85"/>
    <w:rsid w:val="00AD50AE"/>
    <w:rsid w:val="00AD5FB9"/>
    <w:rsid w:val="00AD730E"/>
    <w:rsid w:val="00AE015A"/>
    <w:rsid w:val="00AE0630"/>
    <w:rsid w:val="00AE6452"/>
    <w:rsid w:val="00AF48AF"/>
    <w:rsid w:val="00AF48D6"/>
    <w:rsid w:val="00AF53ED"/>
    <w:rsid w:val="00B0206E"/>
    <w:rsid w:val="00B02D6F"/>
    <w:rsid w:val="00B035C5"/>
    <w:rsid w:val="00B04771"/>
    <w:rsid w:val="00B0783B"/>
    <w:rsid w:val="00B10B46"/>
    <w:rsid w:val="00B1123B"/>
    <w:rsid w:val="00B140A4"/>
    <w:rsid w:val="00B15CCA"/>
    <w:rsid w:val="00B175B2"/>
    <w:rsid w:val="00B1791F"/>
    <w:rsid w:val="00B202BA"/>
    <w:rsid w:val="00B212F7"/>
    <w:rsid w:val="00B21521"/>
    <w:rsid w:val="00B21994"/>
    <w:rsid w:val="00B254C3"/>
    <w:rsid w:val="00B26328"/>
    <w:rsid w:val="00B27357"/>
    <w:rsid w:val="00B32535"/>
    <w:rsid w:val="00B405BD"/>
    <w:rsid w:val="00B4074F"/>
    <w:rsid w:val="00B40E29"/>
    <w:rsid w:val="00B4273A"/>
    <w:rsid w:val="00B43397"/>
    <w:rsid w:val="00B44165"/>
    <w:rsid w:val="00B465E3"/>
    <w:rsid w:val="00B467E5"/>
    <w:rsid w:val="00B46A5A"/>
    <w:rsid w:val="00B470C6"/>
    <w:rsid w:val="00B4722F"/>
    <w:rsid w:val="00B47AE9"/>
    <w:rsid w:val="00B47DBC"/>
    <w:rsid w:val="00B50041"/>
    <w:rsid w:val="00B53999"/>
    <w:rsid w:val="00B55A0D"/>
    <w:rsid w:val="00B61495"/>
    <w:rsid w:val="00B64461"/>
    <w:rsid w:val="00B645B7"/>
    <w:rsid w:val="00B64F24"/>
    <w:rsid w:val="00B65701"/>
    <w:rsid w:val="00B6650E"/>
    <w:rsid w:val="00B667B2"/>
    <w:rsid w:val="00B6706C"/>
    <w:rsid w:val="00B70F78"/>
    <w:rsid w:val="00B725E5"/>
    <w:rsid w:val="00B748A3"/>
    <w:rsid w:val="00B74F6E"/>
    <w:rsid w:val="00B75CF6"/>
    <w:rsid w:val="00B7671B"/>
    <w:rsid w:val="00B77EC8"/>
    <w:rsid w:val="00B811B1"/>
    <w:rsid w:val="00B83542"/>
    <w:rsid w:val="00B83F9C"/>
    <w:rsid w:val="00B84AAD"/>
    <w:rsid w:val="00B859DB"/>
    <w:rsid w:val="00B85A97"/>
    <w:rsid w:val="00B86387"/>
    <w:rsid w:val="00B86D5A"/>
    <w:rsid w:val="00B8745A"/>
    <w:rsid w:val="00B9024B"/>
    <w:rsid w:val="00B905E4"/>
    <w:rsid w:val="00B91332"/>
    <w:rsid w:val="00B92868"/>
    <w:rsid w:val="00B959D1"/>
    <w:rsid w:val="00BA1A0C"/>
    <w:rsid w:val="00BA1BEC"/>
    <w:rsid w:val="00BA299E"/>
    <w:rsid w:val="00BA550A"/>
    <w:rsid w:val="00BA65F1"/>
    <w:rsid w:val="00BA6E98"/>
    <w:rsid w:val="00BA7D76"/>
    <w:rsid w:val="00BB0508"/>
    <w:rsid w:val="00BB1702"/>
    <w:rsid w:val="00BB22FD"/>
    <w:rsid w:val="00BB47FE"/>
    <w:rsid w:val="00BB490D"/>
    <w:rsid w:val="00BB52EE"/>
    <w:rsid w:val="00BB5731"/>
    <w:rsid w:val="00BB7302"/>
    <w:rsid w:val="00BC181A"/>
    <w:rsid w:val="00BC18CB"/>
    <w:rsid w:val="00BC1B37"/>
    <w:rsid w:val="00BC2667"/>
    <w:rsid w:val="00BC2D41"/>
    <w:rsid w:val="00BC53DF"/>
    <w:rsid w:val="00BD01A2"/>
    <w:rsid w:val="00BD72FA"/>
    <w:rsid w:val="00BE06BE"/>
    <w:rsid w:val="00BE1E24"/>
    <w:rsid w:val="00BE292F"/>
    <w:rsid w:val="00BE3E9F"/>
    <w:rsid w:val="00BE4C7D"/>
    <w:rsid w:val="00BE4DBC"/>
    <w:rsid w:val="00BE4DF3"/>
    <w:rsid w:val="00BE4EF0"/>
    <w:rsid w:val="00BE4F75"/>
    <w:rsid w:val="00BE75D5"/>
    <w:rsid w:val="00BE7931"/>
    <w:rsid w:val="00BE7AD9"/>
    <w:rsid w:val="00BF1EB7"/>
    <w:rsid w:val="00BF2C5A"/>
    <w:rsid w:val="00BF3C62"/>
    <w:rsid w:val="00BF5D14"/>
    <w:rsid w:val="00C033C1"/>
    <w:rsid w:val="00C03950"/>
    <w:rsid w:val="00C04FFB"/>
    <w:rsid w:val="00C0515F"/>
    <w:rsid w:val="00C05CF0"/>
    <w:rsid w:val="00C05E3F"/>
    <w:rsid w:val="00C0630C"/>
    <w:rsid w:val="00C10C5E"/>
    <w:rsid w:val="00C13654"/>
    <w:rsid w:val="00C138D5"/>
    <w:rsid w:val="00C206A5"/>
    <w:rsid w:val="00C2072E"/>
    <w:rsid w:val="00C216F0"/>
    <w:rsid w:val="00C248ED"/>
    <w:rsid w:val="00C24FCC"/>
    <w:rsid w:val="00C278A5"/>
    <w:rsid w:val="00C34635"/>
    <w:rsid w:val="00C3575C"/>
    <w:rsid w:val="00C35803"/>
    <w:rsid w:val="00C36612"/>
    <w:rsid w:val="00C36D8A"/>
    <w:rsid w:val="00C36ED5"/>
    <w:rsid w:val="00C3721E"/>
    <w:rsid w:val="00C37EB4"/>
    <w:rsid w:val="00C408EF"/>
    <w:rsid w:val="00C439C5"/>
    <w:rsid w:val="00C4401F"/>
    <w:rsid w:val="00C44C32"/>
    <w:rsid w:val="00C44E3B"/>
    <w:rsid w:val="00C461F4"/>
    <w:rsid w:val="00C46A13"/>
    <w:rsid w:val="00C5018F"/>
    <w:rsid w:val="00C504F8"/>
    <w:rsid w:val="00C5180B"/>
    <w:rsid w:val="00C5194C"/>
    <w:rsid w:val="00C53E67"/>
    <w:rsid w:val="00C541B7"/>
    <w:rsid w:val="00C541B9"/>
    <w:rsid w:val="00C54796"/>
    <w:rsid w:val="00C54B24"/>
    <w:rsid w:val="00C56088"/>
    <w:rsid w:val="00C61129"/>
    <w:rsid w:val="00C62698"/>
    <w:rsid w:val="00C6357E"/>
    <w:rsid w:val="00C66C16"/>
    <w:rsid w:val="00C703EB"/>
    <w:rsid w:val="00C70AA0"/>
    <w:rsid w:val="00C711F7"/>
    <w:rsid w:val="00C735E2"/>
    <w:rsid w:val="00C761B3"/>
    <w:rsid w:val="00C811C3"/>
    <w:rsid w:val="00C832C0"/>
    <w:rsid w:val="00C84F82"/>
    <w:rsid w:val="00C85AA6"/>
    <w:rsid w:val="00C8671C"/>
    <w:rsid w:val="00C86F06"/>
    <w:rsid w:val="00C90B66"/>
    <w:rsid w:val="00C92945"/>
    <w:rsid w:val="00C92CA6"/>
    <w:rsid w:val="00C93BF9"/>
    <w:rsid w:val="00C946FE"/>
    <w:rsid w:val="00C96FD1"/>
    <w:rsid w:val="00C97F7D"/>
    <w:rsid w:val="00CA0DE6"/>
    <w:rsid w:val="00CA137E"/>
    <w:rsid w:val="00CA1477"/>
    <w:rsid w:val="00CA3A42"/>
    <w:rsid w:val="00CA4234"/>
    <w:rsid w:val="00CA54D4"/>
    <w:rsid w:val="00CA5DF5"/>
    <w:rsid w:val="00CA73C4"/>
    <w:rsid w:val="00CB1FF4"/>
    <w:rsid w:val="00CB2A72"/>
    <w:rsid w:val="00CB4CF5"/>
    <w:rsid w:val="00CB4F78"/>
    <w:rsid w:val="00CC0FE4"/>
    <w:rsid w:val="00CC289D"/>
    <w:rsid w:val="00CC3FEE"/>
    <w:rsid w:val="00CC439B"/>
    <w:rsid w:val="00CC5B1F"/>
    <w:rsid w:val="00CD1248"/>
    <w:rsid w:val="00CD2B44"/>
    <w:rsid w:val="00CD4F2E"/>
    <w:rsid w:val="00CD500C"/>
    <w:rsid w:val="00CD60A3"/>
    <w:rsid w:val="00CD7FCC"/>
    <w:rsid w:val="00CE5C4B"/>
    <w:rsid w:val="00CE61F4"/>
    <w:rsid w:val="00CE6A6B"/>
    <w:rsid w:val="00CE6CB8"/>
    <w:rsid w:val="00CE78C1"/>
    <w:rsid w:val="00CE7E10"/>
    <w:rsid w:val="00CF08BF"/>
    <w:rsid w:val="00CF1DFA"/>
    <w:rsid w:val="00CF4EF3"/>
    <w:rsid w:val="00CF5A24"/>
    <w:rsid w:val="00CF5D1F"/>
    <w:rsid w:val="00D00890"/>
    <w:rsid w:val="00D008F5"/>
    <w:rsid w:val="00D01227"/>
    <w:rsid w:val="00D02E90"/>
    <w:rsid w:val="00D0361E"/>
    <w:rsid w:val="00D05400"/>
    <w:rsid w:val="00D1243F"/>
    <w:rsid w:val="00D1267A"/>
    <w:rsid w:val="00D131F2"/>
    <w:rsid w:val="00D14A49"/>
    <w:rsid w:val="00D174FB"/>
    <w:rsid w:val="00D236C5"/>
    <w:rsid w:val="00D2531D"/>
    <w:rsid w:val="00D3172E"/>
    <w:rsid w:val="00D32CF4"/>
    <w:rsid w:val="00D33D3D"/>
    <w:rsid w:val="00D34900"/>
    <w:rsid w:val="00D35EEB"/>
    <w:rsid w:val="00D3642C"/>
    <w:rsid w:val="00D36E46"/>
    <w:rsid w:val="00D40C6F"/>
    <w:rsid w:val="00D41E05"/>
    <w:rsid w:val="00D421CE"/>
    <w:rsid w:val="00D436C6"/>
    <w:rsid w:val="00D4493E"/>
    <w:rsid w:val="00D4529D"/>
    <w:rsid w:val="00D4574F"/>
    <w:rsid w:val="00D4665F"/>
    <w:rsid w:val="00D46FE5"/>
    <w:rsid w:val="00D50379"/>
    <w:rsid w:val="00D51807"/>
    <w:rsid w:val="00D53355"/>
    <w:rsid w:val="00D56032"/>
    <w:rsid w:val="00D568FA"/>
    <w:rsid w:val="00D5795A"/>
    <w:rsid w:val="00D60C86"/>
    <w:rsid w:val="00D62AAE"/>
    <w:rsid w:val="00D63CD0"/>
    <w:rsid w:val="00D6672A"/>
    <w:rsid w:val="00D671BB"/>
    <w:rsid w:val="00D672E7"/>
    <w:rsid w:val="00D70B90"/>
    <w:rsid w:val="00D713C8"/>
    <w:rsid w:val="00D71B75"/>
    <w:rsid w:val="00D748EF"/>
    <w:rsid w:val="00D75DF4"/>
    <w:rsid w:val="00D7749C"/>
    <w:rsid w:val="00D83562"/>
    <w:rsid w:val="00D86286"/>
    <w:rsid w:val="00D86C08"/>
    <w:rsid w:val="00D87D5E"/>
    <w:rsid w:val="00D87E85"/>
    <w:rsid w:val="00D90D1C"/>
    <w:rsid w:val="00D93822"/>
    <w:rsid w:val="00D957C8"/>
    <w:rsid w:val="00D96DB2"/>
    <w:rsid w:val="00D97012"/>
    <w:rsid w:val="00DA5D8F"/>
    <w:rsid w:val="00DA6486"/>
    <w:rsid w:val="00DA7861"/>
    <w:rsid w:val="00DA7E40"/>
    <w:rsid w:val="00DB14FC"/>
    <w:rsid w:val="00DB1BC5"/>
    <w:rsid w:val="00DB3363"/>
    <w:rsid w:val="00DB3870"/>
    <w:rsid w:val="00DB3A0F"/>
    <w:rsid w:val="00DB4A3F"/>
    <w:rsid w:val="00DC13CA"/>
    <w:rsid w:val="00DC22EA"/>
    <w:rsid w:val="00DC3FD5"/>
    <w:rsid w:val="00DC49E2"/>
    <w:rsid w:val="00DC576B"/>
    <w:rsid w:val="00DC5861"/>
    <w:rsid w:val="00DD0CC0"/>
    <w:rsid w:val="00DD1CF1"/>
    <w:rsid w:val="00DD565E"/>
    <w:rsid w:val="00DD58AE"/>
    <w:rsid w:val="00DD6972"/>
    <w:rsid w:val="00DD7FAD"/>
    <w:rsid w:val="00DD7FC8"/>
    <w:rsid w:val="00DE1573"/>
    <w:rsid w:val="00DE206F"/>
    <w:rsid w:val="00DE37FC"/>
    <w:rsid w:val="00DE3918"/>
    <w:rsid w:val="00DE4B12"/>
    <w:rsid w:val="00DE5B62"/>
    <w:rsid w:val="00DE6A62"/>
    <w:rsid w:val="00DF0A90"/>
    <w:rsid w:val="00DF1627"/>
    <w:rsid w:val="00DF1D7D"/>
    <w:rsid w:val="00DF1F91"/>
    <w:rsid w:val="00DF3418"/>
    <w:rsid w:val="00DF520D"/>
    <w:rsid w:val="00DF65C0"/>
    <w:rsid w:val="00DF66EC"/>
    <w:rsid w:val="00DF6735"/>
    <w:rsid w:val="00DF6A2D"/>
    <w:rsid w:val="00DF6B68"/>
    <w:rsid w:val="00DF6EE0"/>
    <w:rsid w:val="00DF79A0"/>
    <w:rsid w:val="00E00A25"/>
    <w:rsid w:val="00E02680"/>
    <w:rsid w:val="00E02756"/>
    <w:rsid w:val="00E02B61"/>
    <w:rsid w:val="00E02E4C"/>
    <w:rsid w:val="00E02F4B"/>
    <w:rsid w:val="00E03070"/>
    <w:rsid w:val="00E03180"/>
    <w:rsid w:val="00E03D98"/>
    <w:rsid w:val="00E04A48"/>
    <w:rsid w:val="00E057C1"/>
    <w:rsid w:val="00E06A1A"/>
    <w:rsid w:val="00E07E68"/>
    <w:rsid w:val="00E10996"/>
    <w:rsid w:val="00E112E7"/>
    <w:rsid w:val="00E126FE"/>
    <w:rsid w:val="00E14314"/>
    <w:rsid w:val="00E14BCB"/>
    <w:rsid w:val="00E157E2"/>
    <w:rsid w:val="00E171C8"/>
    <w:rsid w:val="00E17572"/>
    <w:rsid w:val="00E2245D"/>
    <w:rsid w:val="00E235F0"/>
    <w:rsid w:val="00E2381D"/>
    <w:rsid w:val="00E239E7"/>
    <w:rsid w:val="00E2400F"/>
    <w:rsid w:val="00E24621"/>
    <w:rsid w:val="00E2463A"/>
    <w:rsid w:val="00E273B2"/>
    <w:rsid w:val="00E3029A"/>
    <w:rsid w:val="00E319D1"/>
    <w:rsid w:val="00E3221B"/>
    <w:rsid w:val="00E3386A"/>
    <w:rsid w:val="00E37E68"/>
    <w:rsid w:val="00E4105A"/>
    <w:rsid w:val="00E423BC"/>
    <w:rsid w:val="00E42CC5"/>
    <w:rsid w:val="00E44CEA"/>
    <w:rsid w:val="00E470B7"/>
    <w:rsid w:val="00E47D1B"/>
    <w:rsid w:val="00E47F11"/>
    <w:rsid w:val="00E52B4E"/>
    <w:rsid w:val="00E53A43"/>
    <w:rsid w:val="00E53C86"/>
    <w:rsid w:val="00E54302"/>
    <w:rsid w:val="00E5446D"/>
    <w:rsid w:val="00E54E10"/>
    <w:rsid w:val="00E57CF1"/>
    <w:rsid w:val="00E648C4"/>
    <w:rsid w:val="00E7308C"/>
    <w:rsid w:val="00E77106"/>
    <w:rsid w:val="00E773E8"/>
    <w:rsid w:val="00E778BB"/>
    <w:rsid w:val="00E80EEC"/>
    <w:rsid w:val="00E82811"/>
    <w:rsid w:val="00E82E3E"/>
    <w:rsid w:val="00E838B5"/>
    <w:rsid w:val="00E84E19"/>
    <w:rsid w:val="00E86D67"/>
    <w:rsid w:val="00E9007C"/>
    <w:rsid w:val="00E925E0"/>
    <w:rsid w:val="00E931D3"/>
    <w:rsid w:val="00E96301"/>
    <w:rsid w:val="00E96B4B"/>
    <w:rsid w:val="00E96FD1"/>
    <w:rsid w:val="00E97A7E"/>
    <w:rsid w:val="00EA1C70"/>
    <w:rsid w:val="00EA1F48"/>
    <w:rsid w:val="00EA1FE7"/>
    <w:rsid w:val="00EA4B53"/>
    <w:rsid w:val="00EA6E32"/>
    <w:rsid w:val="00EA7C58"/>
    <w:rsid w:val="00EB0A87"/>
    <w:rsid w:val="00EB151F"/>
    <w:rsid w:val="00EB45EC"/>
    <w:rsid w:val="00EB4A1D"/>
    <w:rsid w:val="00EB675F"/>
    <w:rsid w:val="00EB771E"/>
    <w:rsid w:val="00EB7F5F"/>
    <w:rsid w:val="00EC0593"/>
    <w:rsid w:val="00EC22A4"/>
    <w:rsid w:val="00EC39CB"/>
    <w:rsid w:val="00EC43F4"/>
    <w:rsid w:val="00EC51AF"/>
    <w:rsid w:val="00EC6646"/>
    <w:rsid w:val="00EC6F01"/>
    <w:rsid w:val="00ED17F1"/>
    <w:rsid w:val="00ED1B96"/>
    <w:rsid w:val="00ED29C8"/>
    <w:rsid w:val="00ED4712"/>
    <w:rsid w:val="00ED699D"/>
    <w:rsid w:val="00EE0677"/>
    <w:rsid w:val="00EE4C2A"/>
    <w:rsid w:val="00EE4FDE"/>
    <w:rsid w:val="00EF0B35"/>
    <w:rsid w:val="00EF0C86"/>
    <w:rsid w:val="00EF24A3"/>
    <w:rsid w:val="00EF2F61"/>
    <w:rsid w:val="00EF37DB"/>
    <w:rsid w:val="00EF39BD"/>
    <w:rsid w:val="00EF771F"/>
    <w:rsid w:val="00EF78A1"/>
    <w:rsid w:val="00F004AE"/>
    <w:rsid w:val="00F0119D"/>
    <w:rsid w:val="00F04CDC"/>
    <w:rsid w:val="00F11616"/>
    <w:rsid w:val="00F11EF9"/>
    <w:rsid w:val="00F125CF"/>
    <w:rsid w:val="00F12AB1"/>
    <w:rsid w:val="00F13994"/>
    <w:rsid w:val="00F16A38"/>
    <w:rsid w:val="00F16EF1"/>
    <w:rsid w:val="00F20A06"/>
    <w:rsid w:val="00F214A8"/>
    <w:rsid w:val="00F216F0"/>
    <w:rsid w:val="00F21B63"/>
    <w:rsid w:val="00F21C82"/>
    <w:rsid w:val="00F225AF"/>
    <w:rsid w:val="00F243F5"/>
    <w:rsid w:val="00F254BD"/>
    <w:rsid w:val="00F25616"/>
    <w:rsid w:val="00F27CB2"/>
    <w:rsid w:val="00F33A29"/>
    <w:rsid w:val="00F33DEC"/>
    <w:rsid w:val="00F34F67"/>
    <w:rsid w:val="00F35214"/>
    <w:rsid w:val="00F361F8"/>
    <w:rsid w:val="00F365B8"/>
    <w:rsid w:val="00F4062E"/>
    <w:rsid w:val="00F4182E"/>
    <w:rsid w:val="00F41862"/>
    <w:rsid w:val="00F4636F"/>
    <w:rsid w:val="00F46ED5"/>
    <w:rsid w:val="00F5014A"/>
    <w:rsid w:val="00F50961"/>
    <w:rsid w:val="00F51E8E"/>
    <w:rsid w:val="00F524D9"/>
    <w:rsid w:val="00F52724"/>
    <w:rsid w:val="00F527C1"/>
    <w:rsid w:val="00F54043"/>
    <w:rsid w:val="00F54831"/>
    <w:rsid w:val="00F56B73"/>
    <w:rsid w:val="00F57F42"/>
    <w:rsid w:val="00F601FD"/>
    <w:rsid w:val="00F6698D"/>
    <w:rsid w:val="00F6705D"/>
    <w:rsid w:val="00F70E34"/>
    <w:rsid w:val="00F71A58"/>
    <w:rsid w:val="00F7213D"/>
    <w:rsid w:val="00F7216E"/>
    <w:rsid w:val="00F741A0"/>
    <w:rsid w:val="00F76D1F"/>
    <w:rsid w:val="00F81C5E"/>
    <w:rsid w:val="00F82363"/>
    <w:rsid w:val="00F861A2"/>
    <w:rsid w:val="00F866E3"/>
    <w:rsid w:val="00F8791F"/>
    <w:rsid w:val="00F879AC"/>
    <w:rsid w:val="00F9175F"/>
    <w:rsid w:val="00F91A26"/>
    <w:rsid w:val="00F92721"/>
    <w:rsid w:val="00F92FF6"/>
    <w:rsid w:val="00F932A6"/>
    <w:rsid w:val="00F94C8A"/>
    <w:rsid w:val="00F9794C"/>
    <w:rsid w:val="00FA080C"/>
    <w:rsid w:val="00FA0B37"/>
    <w:rsid w:val="00FA1BF4"/>
    <w:rsid w:val="00FA25B6"/>
    <w:rsid w:val="00FA2690"/>
    <w:rsid w:val="00FA2EA0"/>
    <w:rsid w:val="00FA47DE"/>
    <w:rsid w:val="00FA4F50"/>
    <w:rsid w:val="00FA5B5C"/>
    <w:rsid w:val="00FA5EDC"/>
    <w:rsid w:val="00FB1939"/>
    <w:rsid w:val="00FB459A"/>
    <w:rsid w:val="00FC05E4"/>
    <w:rsid w:val="00FC2140"/>
    <w:rsid w:val="00FC2BD4"/>
    <w:rsid w:val="00FC2FFB"/>
    <w:rsid w:val="00FC557F"/>
    <w:rsid w:val="00FC5B93"/>
    <w:rsid w:val="00FC5C14"/>
    <w:rsid w:val="00FD169A"/>
    <w:rsid w:val="00FD193E"/>
    <w:rsid w:val="00FD2649"/>
    <w:rsid w:val="00FD2801"/>
    <w:rsid w:val="00FD39C6"/>
    <w:rsid w:val="00FD4DC2"/>
    <w:rsid w:val="00FD6D6C"/>
    <w:rsid w:val="00FE0067"/>
    <w:rsid w:val="00FE0A33"/>
    <w:rsid w:val="00FE1601"/>
    <w:rsid w:val="00FE34A5"/>
    <w:rsid w:val="00FE3600"/>
    <w:rsid w:val="00FE37C8"/>
    <w:rsid w:val="00FE3863"/>
    <w:rsid w:val="00FE7218"/>
    <w:rsid w:val="00FF1700"/>
    <w:rsid w:val="00FF26FB"/>
    <w:rsid w:val="00FF2B06"/>
    <w:rsid w:val="00FF3C28"/>
    <w:rsid w:val="00FF7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5C9"/>
    <w:pPr>
      <w:spacing w:before="240" w:after="240"/>
    </w:pPr>
    <w:rPr>
      <w:sz w:val="24"/>
    </w:rPr>
  </w:style>
  <w:style w:type="paragraph" w:styleId="Heading1">
    <w:name w:val="heading 1"/>
    <w:next w:val="BodyText"/>
    <w:qFormat/>
    <w:rsid w:val="00BA6E98"/>
    <w:pPr>
      <w:keepNext/>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534120"/>
    <w:pPr>
      <w:numPr>
        <w:ilvl w:val="1"/>
      </w:numPr>
      <w:tabs>
        <w:tab w:val="clear" w:pos="720"/>
        <w:tab w:val="left" w:pos="900"/>
      </w:tabs>
      <w:outlineLvl w:val="1"/>
    </w:pPr>
    <w:rPr>
      <w:iCs/>
      <w:sz w:val="32"/>
      <w:szCs w:val="28"/>
    </w:rPr>
  </w:style>
  <w:style w:type="paragraph" w:styleId="Heading3">
    <w:name w:val="heading 3"/>
    <w:basedOn w:val="Heading2"/>
    <w:next w:val="BodyText"/>
    <w:qFormat/>
    <w:rsid w:val="00534120"/>
    <w:pPr>
      <w:tabs>
        <w:tab w:val="clear" w:pos="900"/>
        <w:tab w:val="left" w:pos="1080"/>
      </w:tabs>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left="648" w:hanging="2232"/>
      <w:outlineLvl w:val="4"/>
    </w:pPr>
    <w:rPr>
      <w:bCs/>
      <w:iCs/>
      <w:szCs w:val="26"/>
    </w:rPr>
  </w:style>
  <w:style w:type="paragraph" w:styleId="Heading6">
    <w:name w:val="heading 6"/>
    <w:basedOn w:val="Heading5"/>
    <w:next w:val="BodyText"/>
    <w:qFormat/>
    <w:rsid w:val="00534120"/>
    <w:pPr>
      <w:numPr>
        <w:ilvl w:val="5"/>
      </w:numPr>
      <w:tabs>
        <w:tab w:val="clear" w:pos="2232"/>
      </w:tabs>
      <w:ind w:left="648" w:hanging="2736"/>
      <w:outlineLvl w:val="5"/>
    </w:pPr>
    <w:rPr>
      <w:bCs w:val="0"/>
      <w:szCs w:val="22"/>
    </w:rPr>
  </w:style>
  <w:style w:type="paragraph" w:styleId="Heading7">
    <w:name w:val="heading 7"/>
    <w:basedOn w:val="Heading6"/>
    <w:next w:val="BodyText"/>
    <w:qFormat/>
    <w:rsid w:val="00534120"/>
    <w:pPr>
      <w:numPr>
        <w:ilvl w:val="6"/>
      </w:numPr>
      <w:ind w:left="648" w:hanging="3240"/>
      <w:outlineLvl w:val="6"/>
    </w:pPr>
    <w:rPr>
      <w:szCs w:val="24"/>
    </w:rPr>
  </w:style>
  <w:style w:type="paragraph" w:styleId="Heading8">
    <w:name w:val="heading 8"/>
    <w:basedOn w:val="Heading7"/>
    <w:next w:val="BodyText"/>
    <w:qFormat/>
    <w:rsid w:val="00534120"/>
    <w:pPr>
      <w:numPr>
        <w:ilvl w:val="7"/>
      </w:numPr>
      <w:ind w:left="648" w:hanging="3744"/>
      <w:outlineLvl w:val="7"/>
    </w:pPr>
    <w:rPr>
      <w:iCs w:val="0"/>
    </w:rPr>
  </w:style>
  <w:style w:type="paragraph" w:styleId="Heading9">
    <w:name w:val="heading 9"/>
    <w:basedOn w:val="Heading8"/>
    <w:next w:val="BodyText"/>
    <w:qFormat/>
    <w:rsid w:val="00534120"/>
    <w:pPr>
      <w:numPr>
        <w:ilvl w:val="8"/>
      </w:numPr>
      <w:ind w:left="648"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1E4130"/>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4830A6"/>
    <w:pPr>
      <w:tabs>
        <w:tab w:val="left" w:pos="900"/>
        <w:tab w:val="right" w:leader="dot" w:pos="9350"/>
      </w:tabs>
      <w:spacing w:before="60"/>
      <w:ind w:left="360" w:hanging="360"/>
    </w:pPr>
    <w:rPr>
      <w:rFonts w:ascii="Arial" w:hAnsi="Arial"/>
      <w:b/>
      <w:noProof/>
      <w:sz w:val="28"/>
      <w:szCs w:val="28"/>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spacing w:before="240" w:after="120"/>
    </w:pPr>
    <w:rPr>
      <w:rFonts w:ascii="Arial" w:hAnsi="Arial"/>
      <w:b/>
      <w:sz w:val="32"/>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82920"/>
    <w:pPr>
      <w:ind w:left="720"/>
      <w:contextualSpacing/>
    </w:pPr>
  </w:style>
  <w:style w:type="paragraph" w:customStyle="1" w:styleId="Bullet1">
    <w:name w:val="Bullet 1"/>
    <w:basedOn w:val="Normal"/>
    <w:next w:val="Normal"/>
    <w:qFormat/>
    <w:rsid w:val="00445455"/>
    <w:pPr>
      <w:widowControl w:val="0"/>
      <w:numPr>
        <w:numId w:val="11"/>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Mention1">
    <w:name w:val="Mention1"/>
    <w:basedOn w:val="DefaultParagraphFont"/>
    <w:uiPriority w:val="99"/>
    <w:semiHidden/>
    <w:unhideWhenUsed/>
    <w:rsid w:val="00E423BC"/>
    <w:rPr>
      <w:color w:val="2B579A"/>
      <w:shd w:val="clear" w:color="auto" w:fill="E6E6E6"/>
    </w:rPr>
  </w:style>
  <w:style w:type="paragraph" w:styleId="TOCHeading">
    <w:name w:val="TOC Heading"/>
    <w:basedOn w:val="Heading1"/>
    <w:next w:val="Normal"/>
    <w:uiPriority w:val="39"/>
    <w:semiHidden/>
    <w:unhideWhenUsed/>
    <w:qFormat/>
    <w:rsid w:val="004830A6"/>
    <w:pPr>
      <w:keepLines/>
      <w:tabs>
        <w:tab w:val="clear" w:pos="720"/>
      </w:tabs>
      <w:autoSpaceDE/>
      <w:autoSpaceDN/>
      <w:adjustRightInd/>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erChar">
    <w:name w:val="Header Char"/>
    <w:basedOn w:val="DefaultParagraphFont"/>
    <w:link w:val="Header"/>
    <w:uiPriority w:val="99"/>
    <w:rsid w:val="004830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5C9"/>
    <w:pPr>
      <w:spacing w:before="240" w:after="240"/>
    </w:pPr>
    <w:rPr>
      <w:sz w:val="24"/>
    </w:rPr>
  </w:style>
  <w:style w:type="paragraph" w:styleId="Heading1">
    <w:name w:val="heading 1"/>
    <w:next w:val="BodyText"/>
    <w:qFormat/>
    <w:rsid w:val="00BA6E98"/>
    <w:pPr>
      <w:keepNext/>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534120"/>
    <w:pPr>
      <w:numPr>
        <w:ilvl w:val="1"/>
      </w:numPr>
      <w:tabs>
        <w:tab w:val="clear" w:pos="720"/>
        <w:tab w:val="left" w:pos="900"/>
      </w:tabs>
      <w:outlineLvl w:val="1"/>
    </w:pPr>
    <w:rPr>
      <w:iCs/>
      <w:sz w:val="32"/>
      <w:szCs w:val="28"/>
    </w:rPr>
  </w:style>
  <w:style w:type="paragraph" w:styleId="Heading3">
    <w:name w:val="heading 3"/>
    <w:basedOn w:val="Heading2"/>
    <w:next w:val="BodyText"/>
    <w:qFormat/>
    <w:rsid w:val="00534120"/>
    <w:pPr>
      <w:tabs>
        <w:tab w:val="clear" w:pos="900"/>
        <w:tab w:val="left" w:pos="1080"/>
      </w:tabs>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left="648" w:hanging="2232"/>
      <w:outlineLvl w:val="4"/>
    </w:pPr>
    <w:rPr>
      <w:bCs/>
      <w:iCs/>
      <w:szCs w:val="26"/>
    </w:rPr>
  </w:style>
  <w:style w:type="paragraph" w:styleId="Heading6">
    <w:name w:val="heading 6"/>
    <w:basedOn w:val="Heading5"/>
    <w:next w:val="BodyText"/>
    <w:qFormat/>
    <w:rsid w:val="00534120"/>
    <w:pPr>
      <w:numPr>
        <w:ilvl w:val="5"/>
      </w:numPr>
      <w:tabs>
        <w:tab w:val="clear" w:pos="2232"/>
      </w:tabs>
      <w:ind w:left="648" w:hanging="2736"/>
      <w:outlineLvl w:val="5"/>
    </w:pPr>
    <w:rPr>
      <w:bCs w:val="0"/>
      <w:szCs w:val="22"/>
    </w:rPr>
  </w:style>
  <w:style w:type="paragraph" w:styleId="Heading7">
    <w:name w:val="heading 7"/>
    <w:basedOn w:val="Heading6"/>
    <w:next w:val="BodyText"/>
    <w:qFormat/>
    <w:rsid w:val="00534120"/>
    <w:pPr>
      <w:numPr>
        <w:ilvl w:val="6"/>
      </w:numPr>
      <w:ind w:left="648" w:hanging="3240"/>
      <w:outlineLvl w:val="6"/>
    </w:pPr>
    <w:rPr>
      <w:szCs w:val="24"/>
    </w:rPr>
  </w:style>
  <w:style w:type="paragraph" w:styleId="Heading8">
    <w:name w:val="heading 8"/>
    <w:basedOn w:val="Heading7"/>
    <w:next w:val="BodyText"/>
    <w:qFormat/>
    <w:rsid w:val="00534120"/>
    <w:pPr>
      <w:numPr>
        <w:ilvl w:val="7"/>
      </w:numPr>
      <w:ind w:left="648" w:hanging="3744"/>
      <w:outlineLvl w:val="7"/>
    </w:pPr>
    <w:rPr>
      <w:iCs w:val="0"/>
    </w:rPr>
  </w:style>
  <w:style w:type="paragraph" w:styleId="Heading9">
    <w:name w:val="heading 9"/>
    <w:basedOn w:val="Heading8"/>
    <w:next w:val="BodyText"/>
    <w:qFormat/>
    <w:rsid w:val="00534120"/>
    <w:pPr>
      <w:numPr>
        <w:ilvl w:val="8"/>
      </w:numPr>
      <w:ind w:left="648"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1E4130"/>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4830A6"/>
    <w:pPr>
      <w:tabs>
        <w:tab w:val="left" w:pos="900"/>
        <w:tab w:val="right" w:leader="dot" w:pos="9350"/>
      </w:tabs>
      <w:spacing w:before="60"/>
      <w:ind w:left="360" w:hanging="360"/>
    </w:pPr>
    <w:rPr>
      <w:rFonts w:ascii="Arial" w:hAnsi="Arial"/>
      <w:b/>
      <w:noProof/>
      <w:sz w:val="28"/>
      <w:szCs w:val="28"/>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spacing w:before="240" w:after="120"/>
    </w:pPr>
    <w:rPr>
      <w:rFonts w:ascii="Arial" w:hAnsi="Arial"/>
      <w:b/>
      <w:sz w:val="32"/>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82920"/>
    <w:pPr>
      <w:ind w:left="720"/>
      <w:contextualSpacing/>
    </w:pPr>
  </w:style>
  <w:style w:type="paragraph" w:customStyle="1" w:styleId="Bullet1">
    <w:name w:val="Bullet 1"/>
    <w:basedOn w:val="Normal"/>
    <w:next w:val="Normal"/>
    <w:qFormat/>
    <w:rsid w:val="00445455"/>
    <w:pPr>
      <w:widowControl w:val="0"/>
      <w:numPr>
        <w:numId w:val="11"/>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Mention1">
    <w:name w:val="Mention1"/>
    <w:basedOn w:val="DefaultParagraphFont"/>
    <w:uiPriority w:val="99"/>
    <w:semiHidden/>
    <w:unhideWhenUsed/>
    <w:rsid w:val="00E423BC"/>
    <w:rPr>
      <w:color w:val="2B579A"/>
      <w:shd w:val="clear" w:color="auto" w:fill="E6E6E6"/>
    </w:rPr>
  </w:style>
  <w:style w:type="paragraph" w:styleId="TOCHeading">
    <w:name w:val="TOC Heading"/>
    <w:basedOn w:val="Heading1"/>
    <w:next w:val="Normal"/>
    <w:uiPriority w:val="39"/>
    <w:semiHidden/>
    <w:unhideWhenUsed/>
    <w:qFormat/>
    <w:rsid w:val="004830A6"/>
    <w:pPr>
      <w:keepLines/>
      <w:tabs>
        <w:tab w:val="clear" w:pos="720"/>
      </w:tabs>
      <w:autoSpaceDE/>
      <w:autoSpaceDN/>
      <w:adjustRightInd/>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erChar">
    <w:name w:val="Header Char"/>
    <w:basedOn w:val="DefaultParagraphFont"/>
    <w:link w:val="Header"/>
    <w:uiPriority w:val="99"/>
    <w:rsid w:val="00483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7467">
      <w:bodyDiv w:val="1"/>
      <w:marLeft w:val="0"/>
      <w:marRight w:val="0"/>
      <w:marTop w:val="0"/>
      <w:marBottom w:val="0"/>
      <w:divBdr>
        <w:top w:val="none" w:sz="0" w:space="0" w:color="auto"/>
        <w:left w:val="none" w:sz="0" w:space="0" w:color="auto"/>
        <w:bottom w:val="none" w:sz="0" w:space="0" w:color="auto"/>
        <w:right w:val="none" w:sz="0" w:space="0" w:color="auto"/>
      </w:divBdr>
    </w:div>
    <w:div w:id="81605736">
      <w:bodyDiv w:val="1"/>
      <w:marLeft w:val="0"/>
      <w:marRight w:val="0"/>
      <w:marTop w:val="0"/>
      <w:marBottom w:val="0"/>
      <w:divBdr>
        <w:top w:val="none" w:sz="0" w:space="0" w:color="auto"/>
        <w:left w:val="none" w:sz="0" w:space="0" w:color="auto"/>
        <w:bottom w:val="none" w:sz="0" w:space="0" w:color="auto"/>
        <w:right w:val="none" w:sz="0" w:space="0" w:color="auto"/>
      </w:divBdr>
    </w:div>
    <w:div w:id="93329828">
      <w:bodyDiv w:val="1"/>
      <w:marLeft w:val="0"/>
      <w:marRight w:val="0"/>
      <w:marTop w:val="0"/>
      <w:marBottom w:val="0"/>
      <w:divBdr>
        <w:top w:val="none" w:sz="0" w:space="0" w:color="auto"/>
        <w:left w:val="none" w:sz="0" w:space="0" w:color="auto"/>
        <w:bottom w:val="none" w:sz="0" w:space="0" w:color="auto"/>
        <w:right w:val="none" w:sz="0" w:space="0" w:color="auto"/>
      </w:divBdr>
    </w:div>
    <w:div w:id="151799494">
      <w:bodyDiv w:val="1"/>
      <w:marLeft w:val="0"/>
      <w:marRight w:val="0"/>
      <w:marTop w:val="0"/>
      <w:marBottom w:val="0"/>
      <w:divBdr>
        <w:top w:val="none" w:sz="0" w:space="0" w:color="auto"/>
        <w:left w:val="none" w:sz="0" w:space="0" w:color="auto"/>
        <w:bottom w:val="none" w:sz="0" w:space="0" w:color="auto"/>
        <w:right w:val="none" w:sz="0" w:space="0" w:color="auto"/>
      </w:divBdr>
    </w:div>
    <w:div w:id="170989616">
      <w:bodyDiv w:val="1"/>
      <w:marLeft w:val="0"/>
      <w:marRight w:val="0"/>
      <w:marTop w:val="0"/>
      <w:marBottom w:val="0"/>
      <w:divBdr>
        <w:top w:val="none" w:sz="0" w:space="0" w:color="auto"/>
        <w:left w:val="none" w:sz="0" w:space="0" w:color="auto"/>
        <w:bottom w:val="none" w:sz="0" w:space="0" w:color="auto"/>
        <w:right w:val="none" w:sz="0" w:space="0" w:color="auto"/>
      </w:divBdr>
    </w:div>
    <w:div w:id="172762558">
      <w:bodyDiv w:val="1"/>
      <w:marLeft w:val="0"/>
      <w:marRight w:val="0"/>
      <w:marTop w:val="0"/>
      <w:marBottom w:val="0"/>
      <w:divBdr>
        <w:top w:val="none" w:sz="0" w:space="0" w:color="auto"/>
        <w:left w:val="none" w:sz="0" w:space="0" w:color="auto"/>
        <w:bottom w:val="none" w:sz="0" w:space="0" w:color="auto"/>
        <w:right w:val="none" w:sz="0" w:space="0" w:color="auto"/>
      </w:divBdr>
    </w:div>
    <w:div w:id="177820702">
      <w:bodyDiv w:val="1"/>
      <w:marLeft w:val="0"/>
      <w:marRight w:val="0"/>
      <w:marTop w:val="0"/>
      <w:marBottom w:val="0"/>
      <w:divBdr>
        <w:top w:val="none" w:sz="0" w:space="0" w:color="auto"/>
        <w:left w:val="none" w:sz="0" w:space="0" w:color="auto"/>
        <w:bottom w:val="none" w:sz="0" w:space="0" w:color="auto"/>
        <w:right w:val="none" w:sz="0" w:space="0" w:color="auto"/>
      </w:divBdr>
    </w:div>
    <w:div w:id="184486508">
      <w:bodyDiv w:val="1"/>
      <w:marLeft w:val="0"/>
      <w:marRight w:val="0"/>
      <w:marTop w:val="0"/>
      <w:marBottom w:val="0"/>
      <w:divBdr>
        <w:top w:val="none" w:sz="0" w:space="0" w:color="auto"/>
        <w:left w:val="none" w:sz="0" w:space="0" w:color="auto"/>
        <w:bottom w:val="none" w:sz="0" w:space="0" w:color="auto"/>
        <w:right w:val="none" w:sz="0" w:space="0" w:color="auto"/>
      </w:divBdr>
    </w:div>
    <w:div w:id="191765178">
      <w:bodyDiv w:val="1"/>
      <w:marLeft w:val="0"/>
      <w:marRight w:val="0"/>
      <w:marTop w:val="0"/>
      <w:marBottom w:val="0"/>
      <w:divBdr>
        <w:top w:val="none" w:sz="0" w:space="0" w:color="auto"/>
        <w:left w:val="none" w:sz="0" w:space="0" w:color="auto"/>
        <w:bottom w:val="none" w:sz="0" w:space="0" w:color="auto"/>
        <w:right w:val="none" w:sz="0" w:space="0" w:color="auto"/>
      </w:divBdr>
    </w:div>
    <w:div w:id="221527166">
      <w:bodyDiv w:val="1"/>
      <w:marLeft w:val="0"/>
      <w:marRight w:val="0"/>
      <w:marTop w:val="0"/>
      <w:marBottom w:val="0"/>
      <w:divBdr>
        <w:top w:val="none" w:sz="0" w:space="0" w:color="auto"/>
        <w:left w:val="none" w:sz="0" w:space="0" w:color="auto"/>
        <w:bottom w:val="none" w:sz="0" w:space="0" w:color="auto"/>
        <w:right w:val="none" w:sz="0" w:space="0" w:color="auto"/>
      </w:divBdr>
    </w:div>
    <w:div w:id="277687385">
      <w:bodyDiv w:val="1"/>
      <w:marLeft w:val="0"/>
      <w:marRight w:val="0"/>
      <w:marTop w:val="0"/>
      <w:marBottom w:val="0"/>
      <w:divBdr>
        <w:top w:val="none" w:sz="0" w:space="0" w:color="auto"/>
        <w:left w:val="none" w:sz="0" w:space="0" w:color="auto"/>
        <w:bottom w:val="none" w:sz="0" w:space="0" w:color="auto"/>
        <w:right w:val="none" w:sz="0" w:space="0" w:color="auto"/>
      </w:divBdr>
    </w:div>
    <w:div w:id="292444315">
      <w:bodyDiv w:val="1"/>
      <w:marLeft w:val="0"/>
      <w:marRight w:val="0"/>
      <w:marTop w:val="0"/>
      <w:marBottom w:val="0"/>
      <w:divBdr>
        <w:top w:val="none" w:sz="0" w:space="0" w:color="auto"/>
        <w:left w:val="none" w:sz="0" w:space="0" w:color="auto"/>
        <w:bottom w:val="none" w:sz="0" w:space="0" w:color="auto"/>
        <w:right w:val="none" w:sz="0" w:space="0" w:color="auto"/>
      </w:divBdr>
    </w:div>
    <w:div w:id="312177064">
      <w:bodyDiv w:val="1"/>
      <w:marLeft w:val="0"/>
      <w:marRight w:val="0"/>
      <w:marTop w:val="0"/>
      <w:marBottom w:val="0"/>
      <w:divBdr>
        <w:top w:val="none" w:sz="0" w:space="0" w:color="auto"/>
        <w:left w:val="none" w:sz="0" w:space="0" w:color="auto"/>
        <w:bottom w:val="none" w:sz="0" w:space="0" w:color="auto"/>
        <w:right w:val="none" w:sz="0" w:space="0" w:color="auto"/>
      </w:divBdr>
    </w:div>
    <w:div w:id="337276465">
      <w:bodyDiv w:val="1"/>
      <w:marLeft w:val="0"/>
      <w:marRight w:val="0"/>
      <w:marTop w:val="0"/>
      <w:marBottom w:val="0"/>
      <w:divBdr>
        <w:top w:val="none" w:sz="0" w:space="0" w:color="auto"/>
        <w:left w:val="none" w:sz="0" w:space="0" w:color="auto"/>
        <w:bottom w:val="none" w:sz="0" w:space="0" w:color="auto"/>
        <w:right w:val="none" w:sz="0" w:space="0" w:color="auto"/>
      </w:divBdr>
    </w:div>
    <w:div w:id="349062389">
      <w:bodyDiv w:val="1"/>
      <w:marLeft w:val="0"/>
      <w:marRight w:val="0"/>
      <w:marTop w:val="0"/>
      <w:marBottom w:val="0"/>
      <w:divBdr>
        <w:top w:val="none" w:sz="0" w:space="0" w:color="auto"/>
        <w:left w:val="none" w:sz="0" w:space="0" w:color="auto"/>
        <w:bottom w:val="none" w:sz="0" w:space="0" w:color="auto"/>
        <w:right w:val="none" w:sz="0" w:space="0" w:color="auto"/>
      </w:divBdr>
    </w:div>
    <w:div w:id="383720922">
      <w:bodyDiv w:val="1"/>
      <w:marLeft w:val="0"/>
      <w:marRight w:val="0"/>
      <w:marTop w:val="0"/>
      <w:marBottom w:val="0"/>
      <w:divBdr>
        <w:top w:val="none" w:sz="0" w:space="0" w:color="auto"/>
        <w:left w:val="none" w:sz="0" w:space="0" w:color="auto"/>
        <w:bottom w:val="none" w:sz="0" w:space="0" w:color="auto"/>
        <w:right w:val="none" w:sz="0" w:space="0" w:color="auto"/>
      </w:divBdr>
    </w:div>
    <w:div w:id="388309495">
      <w:bodyDiv w:val="1"/>
      <w:marLeft w:val="0"/>
      <w:marRight w:val="0"/>
      <w:marTop w:val="0"/>
      <w:marBottom w:val="0"/>
      <w:divBdr>
        <w:top w:val="none" w:sz="0" w:space="0" w:color="auto"/>
        <w:left w:val="none" w:sz="0" w:space="0" w:color="auto"/>
        <w:bottom w:val="none" w:sz="0" w:space="0" w:color="auto"/>
        <w:right w:val="none" w:sz="0" w:space="0" w:color="auto"/>
      </w:divBdr>
    </w:div>
    <w:div w:id="391151364">
      <w:bodyDiv w:val="1"/>
      <w:marLeft w:val="0"/>
      <w:marRight w:val="0"/>
      <w:marTop w:val="0"/>
      <w:marBottom w:val="0"/>
      <w:divBdr>
        <w:top w:val="none" w:sz="0" w:space="0" w:color="auto"/>
        <w:left w:val="none" w:sz="0" w:space="0" w:color="auto"/>
        <w:bottom w:val="none" w:sz="0" w:space="0" w:color="auto"/>
        <w:right w:val="none" w:sz="0" w:space="0" w:color="auto"/>
      </w:divBdr>
    </w:div>
    <w:div w:id="391269495">
      <w:bodyDiv w:val="1"/>
      <w:marLeft w:val="0"/>
      <w:marRight w:val="0"/>
      <w:marTop w:val="0"/>
      <w:marBottom w:val="0"/>
      <w:divBdr>
        <w:top w:val="none" w:sz="0" w:space="0" w:color="auto"/>
        <w:left w:val="none" w:sz="0" w:space="0" w:color="auto"/>
        <w:bottom w:val="none" w:sz="0" w:space="0" w:color="auto"/>
        <w:right w:val="none" w:sz="0" w:space="0" w:color="auto"/>
      </w:divBdr>
    </w:div>
    <w:div w:id="411389088">
      <w:bodyDiv w:val="1"/>
      <w:marLeft w:val="0"/>
      <w:marRight w:val="0"/>
      <w:marTop w:val="0"/>
      <w:marBottom w:val="0"/>
      <w:divBdr>
        <w:top w:val="none" w:sz="0" w:space="0" w:color="auto"/>
        <w:left w:val="none" w:sz="0" w:space="0" w:color="auto"/>
        <w:bottom w:val="none" w:sz="0" w:space="0" w:color="auto"/>
        <w:right w:val="none" w:sz="0" w:space="0" w:color="auto"/>
      </w:divBdr>
    </w:div>
    <w:div w:id="427578934">
      <w:bodyDiv w:val="1"/>
      <w:marLeft w:val="0"/>
      <w:marRight w:val="0"/>
      <w:marTop w:val="0"/>
      <w:marBottom w:val="0"/>
      <w:divBdr>
        <w:top w:val="none" w:sz="0" w:space="0" w:color="auto"/>
        <w:left w:val="none" w:sz="0" w:space="0" w:color="auto"/>
        <w:bottom w:val="none" w:sz="0" w:space="0" w:color="auto"/>
        <w:right w:val="none" w:sz="0" w:space="0" w:color="auto"/>
      </w:divBdr>
    </w:div>
    <w:div w:id="447165961">
      <w:bodyDiv w:val="1"/>
      <w:marLeft w:val="0"/>
      <w:marRight w:val="0"/>
      <w:marTop w:val="0"/>
      <w:marBottom w:val="0"/>
      <w:divBdr>
        <w:top w:val="none" w:sz="0" w:space="0" w:color="auto"/>
        <w:left w:val="none" w:sz="0" w:space="0" w:color="auto"/>
        <w:bottom w:val="none" w:sz="0" w:space="0" w:color="auto"/>
        <w:right w:val="none" w:sz="0" w:space="0" w:color="auto"/>
      </w:divBdr>
    </w:div>
    <w:div w:id="457454728">
      <w:bodyDiv w:val="1"/>
      <w:marLeft w:val="0"/>
      <w:marRight w:val="0"/>
      <w:marTop w:val="0"/>
      <w:marBottom w:val="0"/>
      <w:divBdr>
        <w:top w:val="none" w:sz="0" w:space="0" w:color="auto"/>
        <w:left w:val="none" w:sz="0" w:space="0" w:color="auto"/>
        <w:bottom w:val="none" w:sz="0" w:space="0" w:color="auto"/>
        <w:right w:val="none" w:sz="0" w:space="0" w:color="auto"/>
      </w:divBdr>
    </w:div>
    <w:div w:id="467208778">
      <w:bodyDiv w:val="1"/>
      <w:marLeft w:val="0"/>
      <w:marRight w:val="0"/>
      <w:marTop w:val="0"/>
      <w:marBottom w:val="0"/>
      <w:divBdr>
        <w:top w:val="none" w:sz="0" w:space="0" w:color="auto"/>
        <w:left w:val="none" w:sz="0" w:space="0" w:color="auto"/>
        <w:bottom w:val="none" w:sz="0" w:space="0" w:color="auto"/>
        <w:right w:val="none" w:sz="0" w:space="0" w:color="auto"/>
      </w:divBdr>
    </w:div>
    <w:div w:id="470293277">
      <w:bodyDiv w:val="1"/>
      <w:marLeft w:val="0"/>
      <w:marRight w:val="0"/>
      <w:marTop w:val="0"/>
      <w:marBottom w:val="0"/>
      <w:divBdr>
        <w:top w:val="none" w:sz="0" w:space="0" w:color="auto"/>
        <w:left w:val="none" w:sz="0" w:space="0" w:color="auto"/>
        <w:bottom w:val="none" w:sz="0" w:space="0" w:color="auto"/>
        <w:right w:val="none" w:sz="0" w:space="0" w:color="auto"/>
      </w:divBdr>
    </w:div>
    <w:div w:id="475026912">
      <w:bodyDiv w:val="1"/>
      <w:marLeft w:val="0"/>
      <w:marRight w:val="0"/>
      <w:marTop w:val="0"/>
      <w:marBottom w:val="0"/>
      <w:divBdr>
        <w:top w:val="none" w:sz="0" w:space="0" w:color="auto"/>
        <w:left w:val="none" w:sz="0" w:space="0" w:color="auto"/>
        <w:bottom w:val="none" w:sz="0" w:space="0" w:color="auto"/>
        <w:right w:val="none" w:sz="0" w:space="0" w:color="auto"/>
      </w:divBdr>
    </w:div>
    <w:div w:id="529802191">
      <w:bodyDiv w:val="1"/>
      <w:marLeft w:val="0"/>
      <w:marRight w:val="0"/>
      <w:marTop w:val="0"/>
      <w:marBottom w:val="0"/>
      <w:divBdr>
        <w:top w:val="none" w:sz="0" w:space="0" w:color="auto"/>
        <w:left w:val="none" w:sz="0" w:space="0" w:color="auto"/>
        <w:bottom w:val="none" w:sz="0" w:space="0" w:color="auto"/>
        <w:right w:val="none" w:sz="0" w:space="0" w:color="auto"/>
      </w:divBdr>
    </w:div>
    <w:div w:id="542710711">
      <w:bodyDiv w:val="1"/>
      <w:marLeft w:val="0"/>
      <w:marRight w:val="0"/>
      <w:marTop w:val="0"/>
      <w:marBottom w:val="0"/>
      <w:divBdr>
        <w:top w:val="none" w:sz="0" w:space="0" w:color="auto"/>
        <w:left w:val="none" w:sz="0" w:space="0" w:color="auto"/>
        <w:bottom w:val="none" w:sz="0" w:space="0" w:color="auto"/>
        <w:right w:val="none" w:sz="0" w:space="0" w:color="auto"/>
      </w:divBdr>
    </w:div>
    <w:div w:id="554046792">
      <w:bodyDiv w:val="1"/>
      <w:marLeft w:val="0"/>
      <w:marRight w:val="0"/>
      <w:marTop w:val="0"/>
      <w:marBottom w:val="0"/>
      <w:divBdr>
        <w:top w:val="none" w:sz="0" w:space="0" w:color="auto"/>
        <w:left w:val="none" w:sz="0" w:space="0" w:color="auto"/>
        <w:bottom w:val="none" w:sz="0" w:space="0" w:color="auto"/>
        <w:right w:val="none" w:sz="0" w:space="0" w:color="auto"/>
      </w:divBdr>
    </w:div>
    <w:div w:id="586306267">
      <w:bodyDiv w:val="1"/>
      <w:marLeft w:val="0"/>
      <w:marRight w:val="0"/>
      <w:marTop w:val="0"/>
      <w:marBottom w:val="0"/>
      <w:divBdr>
        <w:top w:val="none" w:sz="0" w:space="0" w:color="auto"/>
        <w:left w:val="none" w:sz="0" w:space="0" w:color="auto"/>
        <w:bottom w:val="none" w:sz="0" w:space="0" w:color="auto"/>
        <w:right w:val="none" w:sz="0" w:space="0" w:color="auto"/>
      </w:divBdr>
    </w:div>
    <w:div w:id="590698548">
      <w:bodyDiv w:val="1"/>
      <w:marLeft w:val="0"/>
      <w:marRight w:val="0"/>
      <w:marTop w:val="0"/>
      <w:marBottom w:val="0"/>
      <w:divBdr>
        <w:top w:val="none" w:sz="0" w:space="0" w:color="auto"/>
        <w:left w:val="none" w:sz="0" w:space="0" w:color="auto"/>
        <w:bottom w:val="none" w:sz="0" w:space="0" w:color="auto"/>
        <w:right w:val="none" w:sz="0" w:space="0" w:color="auto"/>
      </w:divBdr>
    </w:div>
    <w:div w:id="591358519">
      <w:bodyDiv w:val="1"/>
      <w:marLeft w:val="0"/>
      <w:marRight w:val="0"/>
      <w:marTop w:val="0"/>
      <w:marBottom w:val="0"/>
      <w:divBdr>
        <w:top w:val="none" w:sz="0" w:space="0" w:color="auto"/>
        <w:left w:val="none" w:sz="0" w:space="0" w:color="auto"/>
        <w:bottom w:val="none" w:sz="0" w:space="0" w:color="auto"/>
        <w:right w:val="none" w:sz="0" w:space="0" w:color="auto"/>
      </w:divBdr>
    </w:div>
    <w:div w:id="59332558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9436412">
      <w:bodyDiv w:val="1"/>
      <w:marLeft w:val="0"/>
      <w:marRight w:val="0"/>
      <w:marTop w:val="0"/>
      <w:marBottom w:val="0"/>
      <w:divBdr>
        <w:top w:val="none" w:sz="0" w:space="0" w:color="auto"/>
        <w:left w:val="none" w:sz="0" w:space="0" w:color="auto"/>
        <w:bottom w:val="none" w:sz="0" w:space="0" w:color="auto"/>
        <w:right w:val="none" w:sz="0" w:space="0" w:color="auto"/>
      </w:divBdr>
    </w:div>
    <w:div w:id="630402857">
      <w:bodyDiv w:val="1"/>
      <w:marLeft w:val="0"/>
      <w:marRight w:val="0"/>
      <w:marTop w:val="0"/>
      <w:marBottom w:val="0"/>
      <w:divBdr>
        <w:top w:val="none" w:sz="0" w:space="0" w:color="auto"/>
        <w:left w:val="none" w:sz="0" w:space="0" w:color="auto"/>
        <w:bottom w:val="none" w:sz="0" w:space="0" w:color="auto"/>
        <w:right w:val="none" w:sz="0" w:space="0" w:color="auto"/>
      </w:divBdr>
    </w:div>
    <w:div w:id="632250597">
      <w:bodyDiv w:val="1"/>
      <w:marLeft w:val="0"/>
      <w:marRight w:val="0"/>
      <w:marTop w:val="0"/>
      <w:marBottom w:val="0"/>
      <w:divBdr>
        <w:top w:val="none" w:sz="0" w:space="0" w:color="auto"/>
        <w:left w:val="none" w:sz="0" w:space="0" w:color="auto"/>
        <w:bottom w:val="none" w:sz="0" w:space="0" w:color="auto"/>
        <w:right w:val="none" w:sz="0" w:space="0" w:color="auto"/>
      </w:divBdr>
    </w:div>
    <w:div w:id="636645465">
      <w:bodyDiv w:val="1"/>
      <w:marLeft w:val="0"/>
      <w:marRight w:val="0"/>
      <w:marTop w:val="0"/>
      <w:marBottom w:val="0"/>
      <w:divBdr>
        <w:top w:val="none" w:sz="0" w:space="0" w:color="auto"/>
        <w:left w:val="none" w:sz="0" w:space="0" w:color="auto"/>
        <w:bottom w:val="none" w:sz="0" w:space="0" w:color="auto"/>
        <w:right w:val="none" w:sz="0" w:space="0" w:color="auto"/>
      </w:divBdr>
    </w:div>
    <w:div w:id="658653280">
      <w:bodyDiv w:val="1"/>
      <w:marLeft w:val="0"/>
      <w:marRight w:val="0"/>
      <w:marTop w:val="0"/>
      <w:marBottom w:val="0"/>
      <w:divBdr>
        <w:top w:val="none" w:sz="0" w:space="0" w:color="auto"/>
        <w:left w:val="none" w:sz="0" w:space="0" w:color="auto"/>
        <w:bottom w:val="none" w:sz="0" w:space="0" w:color="auto"/>
        <w:right w:val="none" w:sz="0" w:space="0" w:color="auto"/>
      </w:divBdr>
    </w:div>
    <w:div w:id="668212389">
      <w:bodyDiv w:val="1"/>
      <w:marLeft w:val="0"/>
      <w:marRight w:val="0"/>
      <w:marTop w:val="0"/>
      <w:marBottom w:val="0"/>
      <w:divBdr>
        <w:top w:val="none" w:sz="0" w:space="0" w:color="auto"/>
        <w:left w:val="none" w:sz="0" w:space="0" w:color="auto"/>
        <w:bottom w:val="none" w:sz="0" w:space="0" w:color="auto"/>
        <w:right w:val="none" w:sz="0" w:space="0" w:color="auto"/>
      </w:divBdr>
    </w:div>
    <w:div w:id="672732057">
      <w:bodyDiv w:val="1"/>
      <w:marLeft w:val="0"/>
      <w:marRight w:val="0"/>
      <w:marTop w:val="0"/>
      <w:marBottom w:val="0"/>
      <w:divBdr>
        <w:top w:val="none" w:sz="0" w:space="0" w:color="auto"/>
        <w:left w:val="none" w:sz="0" w:space="0" w:color="auto"/>
        <w:bottom w:val="none" w:sz="0" w:space="0" w:color="auto"/>
        <w:right w:val="none" w:sz="0" w:space="0" w:color="auto"/>
      </w:divBdr>
    </w:div>
    <w:div w:id="672803610">
      <w:bodyDiv w:val="1"/>
      <w:marLeft w:val="0"/>
      <w:marRight w:val="0"/>
      <w:marTop w:val="0"/>
      <w:marBottom w:val="0"/>
      <w:divBdr>
        <w:top w:val="none" w:sz="0" w:space="0" w:color="auto"/>
        <w:left w:val="none" w:sz="0" w:space="0" w:color="auto"/>
        <w:bottom w:val="none" w:sz="0" w:space="0" w:color="auto"/>
        <w:right w:val="none" w:sz="0" w:space="0" w:color="auto"/>
      </w:divBdr>
    </w:div>
    <w:div w:id="695426391">
      <w:bodyDiv w:val="1"/>
      <w:marLeft w:val="0"/>
      <w:marRight w:val="0"/>
      <w:marTop w:val="0"/>
      <w:marBottom w:val="0"/>
      <w:divBdr>
        <w:top w:val="none" w:sz="0" w:space="0" w:color="auto"/>
        <w:left w:val="none" w:sz="0" w:space="0" w:color="auto"/>
        <w:bottom w:val="none" w:sz="0" w:space="0" w:color="auto"/>
        <w:right w:val="none" w:sz="0" w:space="0" w:color="auto"/>
      </w:divBdr>
    </w:div>
    <w:div w:id="695892295">
      <w:bodyDiv w:val="1"/>
      <w:marLeft w:val="0"/>
      <w:marRight w:val="0"/>
      <w:marTop w:val="0"/>
      <w:marBottom w:val="0"/>
      <w:divBdr>
        <w:top w:val="none" w:sz="0" w:space="0" w:color="auto"/>
        <w:left w:val="none" w:sz="0" w:space="0" w:color="auto"/>
        <w:bottom w:val="none" w:sz="0" w:space="0" w:color="auto"/>
        <w:right w:val="none" w:sz="0" w:space="0" w:color="auto"/>
      </w:divBdr>
    </w:div>
    <w:div w:id="696588504">
      <w:bodyDiv w:val="1"/>
      <w:marLeft w:val="0"/>
      <w:marRight w:val="0"/>
      <w:marTop w:val="0"/>
      <w:marBottom w:val="0"/>
      <w:divBdr>
        <w:top w:val="none" w:sz="0" w:space="0" w:color="auto"/>
        <w:left w:val="none" w:sz="0" w:space="0" w:color="auto"/>
        <w:bottom w:val="none" w:sz="0" w:space="0" w:color="auto"/>
        <w:right w:val="none" w:sz="0" w:space="0" w:color="auto"/>
      </w:divBdr>
    </w:div>
    <w:div w:id="711460083">
      <w:bodyDiv w:val="1"/>
      <w:marLeft w:val="0"/>
      <w:marRight w:val="0"/>
      <w:marTop w:val="0"/>
      <w:marBottom w:val="0"/>
      <w:divBdr>
        <w:top w:val="none" w:sz="0" w:space="0" w:color="auto"/>
        <w:left w:val="none" w:sz="0" w:space="0" w:color="auto"/>
        <w:bottom w:val="none" w:sz="0" w:space="0" w:color="auto"/>
        <w:right w:val="none" w:sz="0" w:space="0" w:color="auto"/>
      </w:divBdr>
    </w:div>
    <w:div w:id="71292711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18167648">
      <w:bodyDiv w:val="1"/>
      <w:marLeft w:val="0"/>
      <w:marRight w:val="0"/>
      <w:marTop w:val="0"/>
      <w:marBottom w:val="0"/>
      <w:divBdr>
        <w:top w:val="none" w:sz="0" w:space="0" w:color="auto"/>
        <w:left w:val="none" w:sz="0" w:space="0" w:color="auto"/>
        <w:bottom w:val="none" w:sz="0" w:space="0" w:color="auto"/>
        <w:right w:val="none" w:sz="0" w:space="0" w:color="auto"/>
      </w:divBdr>
    </w:div>
    <w:div w:id="754323694">
      <w:bodyDiv w:val="1"/>
      <w:marLeft w:val="0"/>
      <w:marRight w:val="0"/>
      <w:marTop w:val="0"/>
      <w:marBottom w:val="0"/>
      <w:divBdr>
        <w:top w:val="none" w:sz="0" w:space="0" w:color="auto"/>
        <w:left w:val="none" w:sz="0" w:space="0" w:color="auto"/>
        <w:bottom w:val="none" w:sz="0" w:space="0" w:color="auto"/>
        <w:right w:val="none" w:sz="0" w:space="0" w:color="auto"/>
      </w:divBdr>
    </w:div>
    <w:div w:id="760638221">
      <w:bodyDiv w:val="1"/>
      <w:marLeft w:val="0"/>
      <w:marRight w:val="0"/>
      <w:marTop w:val="0"/>
      <w:marBottom w:val="0"/>
      <w:divBdr>
        <w:top w:val="none" w:sz="0" w:space="0" w:color="auto"/>
        <w:left w:val="none" w:sz="0" w:space="0" w:color="auto"/>
        <w:bottom w:val="none" w:sz="0" w:space="0" w:color="auto"/>
        <w:right w:val="none" w:sz="0" w:space="0" w:color="auto"/>
      </w:divBdr>
    </w:div>
    <w:div w:id="791482076">
      <w:bodyDiv w:val="1"/>
      <w:marLeft w:val="0"/>
      <w:marRight w:val="0"/>
      <w:marTop w:val="0"/>
      <w:marBottom w:val="0"/>
      <w:divBdr>
        <w:top w:val="none" w:sz="0" w:space="0" w:color="auto"/>
        <w:left w:val="none" w:sz="0" w:space="0" w:color="auto"/>
        <w:bottom w:val="none" w:sz="0" w:space="0" w:color="auto"/>
        <w:right w:val="none" w:sz="0" w:space="0" w:color="auto"/>
      </w:divBdr>
    </w:div>
    <w:div w:id="843934456">
      <w:bodyDiv w:val="1"/>
      <w:marLeft w:val="0"/>
      <w:marRight w:val="0"/>
      <w:marTop w:val="0"/>
      <w:marBottom w:val="0"/>
      <w:divBdr>
        <w:top w:val="none" w:sz="0" w:space="0" w:color="auto"/>
        <w:left w:val="none" w:sz="0" w:space="0" w:color="auto"/>
        <w:bottom w:val="none" w:sz="0" w:space="0" w:color="auto"/>
        <w:right w:val="none" w:sz="0" w:space="0" w:color="auto"/>
      </w:divBdr>
    </w:div>
    <w:div w:id="847523849">
      <w:bodyDiv w:val="1"/>
      <w:marLeft w:val="0"/>
      <w:marRight w:val="0"/>
      <w:marTop w:val="0"/>
      <w:marBottom w:val="0"/>
      <w:divBdr>
        <w:top w:val="none" w:sz="0" w:space="0" w:color="auto"/>
        <w:left w:val="none" w:sz="0" w:space="0" w:color="auto"/>
        <w:bottom w:val="none" w:sz="0" w:space="0" w:color="auto"/>
        <w:right w:val="none" w:sz="0" w:space="0" w:color="auto"/>
      </w:divBdr>
    </w:div>
    <w:div w:id="848175781">
      <w:bodyDiv w:val="1"/>
      <w:marLeft w:val="0"/>
      <w:marRight w:val="0"/>
      <w:marTop w:val="0"/>
      <w:marBottom w:val="0"/>
      <w:divBdr>
        <w:top w:val="none" w:sz="0" w:space="0" w:color="auto"/>
        <w:left w:val="none" w:sz="0" w:space="0" w:color="auto"/>
        <w:bottom w:val="none" w:sz="0" w:space="0" w:color="auto"/>
        <w:right w:val="none" w:sz="0" w:space="0" w:color="auto"/>
      </w:divBdr>
    </w:div>
    <w:div w:id="883906341">
      <w:bodyDiv w:val="1"/>
      <w:marLeft w:val="0"/>
      <w:marRight w:val="0"/>
      <w:marTop w:val="0"/>
      <w:marBottom w:val="0"/>
      <w:divBdr>
        <w:top w:val="none" w:sz="0" w:space="0" w:color="auto"/>
        <w:left w:val="none" w:sz="0" w:space="0" w:color="auto"/>
        <w:bottom w:val="none" w:sz="0" w:space="0" w:color="auto"/>
        <w:right w:val="none" w:sz="0" w:space="0" w:color="auto"/>
      </w:divBdr>
    </w:div>
    <w:div w:id="901528848">
      <w:bodyDiv w:val="1"/>
      <w:marLeft w:val="0"/>
      <w:marRight w:val="0"/>
      <w:marTop w:val="0"/>
      <w:marBottom w:val="0"/>
      <w:divBdr>
        <w:top w:val="none" w:sz="0" w:space="0" w:color="auto"/>
        <w:left w:val="none" w:sz="0" w:space="0" w:color="auto"/>
        <w:bottom w:val="none" w:sz="0" w:space="0" w:color="auto"/>
        <w:right w:val="none" w:sz="0" w:space="0" w:color="auto"/>
      </w:divBdr>
    </w:div>
    <w:div w:id="906064204">
      <w:bodyDiv w:val="1"/>
      <w:marLeft w:val="0"/>
      <w:marRight w:val="0"/>
      <w:marTop w:val="0"/>
      <w:marBottom w:val="0"/>
      <w:divBdr>
        <w:top w:val="none" w:sz="0" w:space="0" w:color="auto"/>
        <w:left w:val="none" w:sz="0" w:space="0" w:color="auto"/>
        <w:bottom w:val="none" w:sz="0" w:space="0" w:color="auto"/>
        <w:right w:val="none" w:sz="0" w:space="0" w:color="auto"/>
      </w:divBdr>
    </w:div>
    <w:div w:id="913780346">
      <w:bodyDiv w:val="1"/>
      <w:marLeft w:val="0"/>
      <w:marRight w:val="0"/>
      <w:marTop w:val="0"/>
      <w:marBottom w:val="0"/>
      <w:divBdr>
        <w:top w:val="none" w:sz="0" w:space="0" w:color="auto"/>
        <w:left w:val="none" w:sz="0" w:space="0" w:color="auto"/>
        <w:bottom w:val="none" w:sz="0" w:space="0" w:color="auto"/>
        <w:right w:val="none" w:sz="0" w:space="0" w:color="auto"/>
      </w:divBdr>
    </w:div>
    <w:div w:id="96640067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75791787">
      <w:bodyDiv w:val="1"/>
      <w:marLeft w:val="0"/>
      <w:marRight w:val="0"/>
      <w:marTop w:val="0"/>
      <w:marBottom w:val="0"/>
      <w:divBdr>
        <w:top w:val="none" w:sz="0" w:space="0" w:color="auto"/>
        <w:left w:val="none" w:sz="0" w:space="0" w:color="auto"/>
        <w:bottom w:val="none" w:sz="0" w:space="0" w:color="auto"/>
        <w:right w:val="none" w:sz="0" w:space="0" w:color="auto"/>
      </w:divBdr>
    </w:div>
    <w:div w:id="983697585">
      <w:bodyDiv w:val="1"/>
      <w:marLeft w:val="0"/>
      <w:marRight w:val="0"/>
      <w:marTop w:val="0"/>
      <w:marBottom w:val="0"/>
      <w:divBdr>
        <w:top w:val="none" w:sz="0" w:space="0" w:color="auto"/>
        <w:left w:val="none" w:sz="0" w:space="0" w:color="auto"/>
        <w:bottom w:val="none" w:sz="0" w:space="0" w:color="auto"/>
        <w:right w:val="none" w:sz="0" w:space="0" w:color="auto"/>
      </w:divBdr>
    </w:div>
    <w:div w:id="1007947355">
      <w:bodyDiv w:val="1"/>
      <w:marLeft w:val="0"/>
      <w:marRight w:val="0"/>
      <w:marTop w:val="0"/>
      <w:marBottom w:val="0"/>
      <w:divBdr>
        <w:top w:val="none" w:sz="0" w:space="0" w:color="auto"/>
        <w:left w:val="none" w:sz="0" w:space="0" w:color="auto"/>
        <w:bottom w:val="none" w:sz="0" w:space="0" w:color="auto"/>
        <w:right w:val="none" w:sz="0" w:space="0" w:color="auto"/>
      </w:divBdr>
    </w:div>
    <w:div w:id="1009599126">
      <w:bodyDiv w:val="1"/>
      <w:marLeft w:val="0"/>
      <w:marRight w:val="0"/>
      <w:marTop w:val="0"/>
      <w:marBottom w:val="0"/>
      <w:divBdr>
        <w:top w:val="none" w:sz="0" w:space="0" w:color="auto"/>
        <w:left w:val="none" w:sz="0" w:space="0" w:color="auto"/>
        <w:bottom w:val="none" w:sz="0" w:space="0" w:color="auto"/>
        <w:right w:val="none" w:sz="0" w:space="0" w:color="auto"/>
      </w:divBdr>
    </w:div>
    <w:div w:id="1012220191">
      <w:bodyDiv w:val="1"/>
      <w:marLeft w:val="0"/>
      <w:marRight w:val="0"/>
      <w:marTop w:val="0"/>
      <w:marBottom w:val="0"/>
      <w:divBdr>
        <w:top w:val="none" w:sz="0" w:space="0" w:color="auto"/>
        <w:left w:val="none" w:sz="0" w:space="0" w:color="auto"/>
        <w:bottom w:val="none" w:sz="0" w:space="0" w:color="auto"/>
        <w:right w:val="none" w:sz="0" w:space="0" w:color="auto"/>
      </w:divBdr>
    </w:div>
    <w:div w:id="1012730784">
      <w:bodyDiv w:val="1"/>
      <w:marLeft w:val="0"/>
      <w:marRight w:val="0"/>
      <w:marTop w:val="0"/>
      <w:marBottom w:val="0"/>
      <w:divBdr>
        <w:top w:val="none" w:sz="0" w:space="0" w:color="auto"/>
        <w:left w:val="none" w:sz="0" w:space="0" w:color="auto"/>
        <w:bottom w:val="none" w:sz="0" w:space="0" w:color="auto"/>
        <w:right w:val="none" w:sz="0" w:space="0" w:color="auto"/>
      </w:divBdr>
    </w:div>
    <w:div w:id="1014267636">
      <w:bodyDiv w:val="1"/>
      <w:marLeft w:val="0"/>
      <w:marRight w:val="0"/>
      <w:marTop w:val="0"/>
      <w:marBottom w:val="0"/>
      <w:divBdr>
        <w:top w:val="none" w:sz="0" w:space="0" w:color="auto"/>
        <w:left w:val="none" w:sz="0" w:space="0" w:color="auto"/>
        <w:bottom w:val="none" w:sz="0" w:space="0" w:color="auto"/>
        <w:right w:val="none" w:sz="0" w:space="0" w:color="auto"/>
      </w:divBdr>
    </w:div>
    <w:div w:id="1014845221">
      <w:bodyDiv w:val="1"/>
      <w:marLeft w:val="0"/>
      <w:marRight w:val="0"/>
      <w:marTop w:val="0"/>
      <w:marBottom w:val="0"/>
      <w:divBdr>
        <w:top w:val="none" w:sz="0" w:space="0" w:color="auto"/>
        <w:left w:val="none" w:sz="0" w:space="0" w:color="auto"/>
        <w:bottom w:val="none" w:sz="0" w:space="0" w:color="auto"/>
        <w:right w:val="none" w:sz="0" w:space="0" w:color="auto"/>
      </w:divBdr>
    </w:div>
    <w:div w:id="1020817716">
      <w:bodyDiv w:val="1"/>
      <w:marLeft w:val="0"/>
      <w:marRight w:val="0"/>
      <w:marTop w:val="0"/>
      <w:marBottom w:val="0"/>
      <w:divBdr>
        <w:top w:val="none" w:sz="0" w:space="0" w:color="auto"/>
        <w:left w:val="none" w:sz="0" w:space="0" w:color="auto"/>
        <w:bottom w:val="none" w:sz="0" w:space="0" w:color="auto"/>
        <w:right w:val="none" w:sz="0" w:space="0" w:color="auto"/>
      </w:divBdr>
    </w:div>
    <w:div w:id="1027758448">
      <w:bodyDiv w:val="1"/>
      <w:marLeft w:val="0"/>
      <w:marRight w:val="0"/>
      <w:marTop w:val="0"/>
      <w:marBottom w:val="0"/>
      <w:divBdr>
        <w:top w:val="none" w:sz="0" w:space="0" w:color="auto"/>
        <w:left w:val="none" w:sz="0" w:space="0" w:color="auto"/>
        <w:bottom w:val="none" w:sz="0" w:space="0" w:color="auto"/>
        <w:right w:val="none" w:sz="0" w:space="0" w:color="auto"/>
      </w:divBdr>
    </w:div>
    <w:div w:id="1064719870">
      <w:bodyDiv w:val="1"/>
      <w:marLeft w:val="0"/>
      <w:marRight w:val="0"/>
      <w:marTop w:val="0"/>
      <w:marBottom w:val="0"/>
      <w:divBdr>
        <w:top w:val="none" w:sz="0" w:space="0" w:color="auto"/>
        <w:left w:val="none" w:sz="0" w:space="0" w:color="auto"/>
        <w:bottom w:val="none" w:sz="0" w:space="0" w:color="auto"/>
        <w:right w:val="none" w:sz="0" w:space="0" w:color="auto"/>
      </w:divBdr>
    </w:div>
    <w:div w:id="1076056226">
      <w:bodyDiv w:val="1"/>
      <w:marLeft w:val="0"/>
      <w:marRight w:val="0"/>
      <w:marTop w:val="0"/>
      <w:marBottom w:val="0"/>
      <w:divBdr>
        <w:top w:val="none" w:sz="0" w:space="0" w:color="auto"/>
        <w:left w:val="none" w:sz="0" w:space="0" w:color="auto"/>
        <w:bottom w:val="none" w:sz="0" w:space="0" w:color="auto"/>
        <w:right w:val="none" w:sz="0" w:space="0" w:color="auto"/>
      </w:divBdr>
    </w:div>
    <w:div w:id="1080906022">
      <w:bodyDiv w:val="1"/>
      <w:marLeft w:val="0"/>
      <w:marRight w:val="0"/>
      <w:marTop w:val="0"/>
      <w:marBottom w:val="0"/>
      <w:divBdr>
        <w:top w:val="none" w:sz="0" w:space="0" w:color="auto"/>
        <w:left w:val="none" w:sz="0" w:space="0" w:color="auto"/>
        <w:bottom w:val="none" w:sz="0" w:space="0" w:color="auto"/>
        <w:right w:val="none" w:sz="0" w:space="0" w:color="auto"/>
      </w:divBdr>
    </w:div>
    <w:div w:id="1089816539">
      <w:bodyDiv w:val="1"/>
      <w:marLeft w:val="0"/>
      <w:marRight w:val="0"/>
      <w:marTop w:val="0"/>
      <w:marBottom w:val="0"/>
      <w:divBdr>
        <w:top w:val="none" w:sz="0" w:space="0" w:color="auto"/>
        <w:left w:val="none" w:sz="0" w:space="0" w:color="auto"/>
        <w:bottom w:val="none" w:sz="0" w:space="0" w:color="auto"/>
        <w:right w:val="none" w:sz="0" w:space="0" w:color="auto"/>
      </w:divBdr>
    </w:div>
    <w:div w:id="1095901395">
      <w:bodyDiv w:val="1"/>
      <w:marLeft w:val="0"/>
      <w:marRight w:val="0"/>
      <w:marTop w:val="0"/>
      <w:marBottom w:val="0"/>
      <w:divBdr>
        <w:top w:val="none" w:sz="0" w:space="0" w:color="auto"/>
        <w:left w:val="none" w:sz="0" w:space="0" w:color="auto"/>
        <w:bottom w:val="none" w:sz="0" w:space="0" w:color="auto"/>
        <w:right w:val="none" w:sz="0" w:space="0" w:color="auto"/>
      </w:divBdr>
    </w:div>
    <w:div w:id="1129325639">
      <w:bodyDiv w:val="1"/>
      <w:marLeft w:val="0"/>
      <w:marRight w:val="0"/>
      <w:marTop w:val="0"/>
      <w:marBottom w:val="0"/>
      <w:divBdr>
        <w:top w:val="none" w:sz="0" w:space="0" w:color="auto"/>
        <w:left w:val="none" w:sz="0" w:space="0" w:color="auto"/>
        <w:bottom w:val="none" w:sz="0" w:space="0" w:color="auto"/>
        <w:right w:val="none" w:sz="0" w:space="0" w:color="auto"/>
      </w:divBdr>
    </w:div>
    <w:div w:id="1133981009">
      <w:bodyDiv w:val="1"/>
      <w:marLeft w:val="0"/>
      <w:marRight w:val="0"/>
      <w:marTop w:val="0"/>
      <w:marBottom w:val="0"/>
      <w:divBdr>
        <w:top w:val="none" w:sz="0" w:space="0" w:color="auto"/>
        <w:left w:val="none" w:sz="0" w:space="0" w:color="auto"/>
        <w:bottom w:val="none" w:sz="0" w:space="0" w:color="auto"/>
        <w:right w:val="none" w:sz="0" w:space="0" w:color="auto"/>
      </w:divBdr>
    </w:div>
    <w:div w:id="1135178696">
      <w:bodyDiv w:val="1"/>
      <w:marLeft w:val="0"/>
      <w:marRight w:val="0"/>
      <w:marTop w:val="0"/>
      <w:marBottom w:val="0"/>
      <w:divBdr>
        <w:top w:val="none" w:sz="0" w:space="0" w:color="auto"/>
        <w:left w:val="none" w:sz="0" w:space="0" w:color="auto"/>
        <w:bottom w:val="none" w:sz="0" w:space="0" w:color="auto"/>
        <w:right w:val="none" w:sz="0" w:space="0" w:color="auto"/>
      </w:divBdr>
    </w:div>
    <w:div w:id="1165627026">
      <w:bodyDiv w:val="1"/>
      <w:marLeft w:val="0"/>
      <w:marRight w:val="0"/>
      <w:marTop w:val="0"/>
      <w:marBottom w:val="0"/>
      <w:divBdr>
        <w:top w:val="none" w:sz="0" w:space="0" w:color="auto"/>
        <w:left w:val="none" w:sz="0" w:space="0" w:color="auto"/>
        <w:bottom w:val="none" w:sz="0" w:space="0" w:color="auto"/>
        <w:right w:val="none" w:sz="0" w:space="0" w:color="auto"/>
      </w:divBdr>
    </w:div>
    <w:div w:id="1176311165">
      <w:bodyDiv w:val="1"/>
      <w:marLeft w:val="0"/>
      <w:marRight w:val="0"/>
      <w:marTop w:val="0"/>
      <w:marBottom w:val="0"/>
      <w:divBdr>
        <w:top w:val="none" w:sz="0" w:space="0" w:color="auto"/>
        <w:left w:val="none" w:sz="0" w:space="0" w:color="auto"/>
        <w:bottom w:val="none" w:sz="0" w:space="0" w:color="auto"/>
        <w:right w:val="none" w:sz="0" w:space="0" w:color="auto"/>
      </w:divBdr>
    </w:div>
    <w:div w:id="1184973262">
      <w:bodyDiv w:val="1"/>
      <w:marLeft w:val="0"/>
      <w:marRight w:val="0"/>
      <w:marTop w:val="0"/>
      <w:marBottom w:val="0"/>
      <w:divBdr>
        <w:top w:val="none" w:sz="0" w:space="0" w:color="auto"/>
        <w:left w:val="none" w:sz="0" w:space="0" w:color="auto"/>
        <w:bottom w:val="none" w:sz="0" w:space="0" w:color="auto"/>
        <w:right w:val="none" w:sz="0" w:space="0" w:color="auto"/>
      </w:divBdr>
    </w:div>
    <w:div w:id="1200821848">
      <w:bodyDiv w:val="1"/>
      <w:marLeft w:val="0"/>
      <w:marRight w:val="0"/>
      <w:marTop w:val="0"/>
      <w:marBottom w:val="0"/>
      <w:divBdr>
        <w:top w:val="none" w:sz="0" w:space="0" w:color="auto"/>
        <w:left w:val="none" w:sz="0" w:space="0" w:color="auto"/>
        <w:bottom w:val="none" w:sz="0" w:space="0" w:color="auto"/>
        <w:right w:val="none" w:sz="0" w:space="0" w:color="auto"/>
      </w:divBdr>
    </w:div>
    <w:div w:id="1256671029">
      <w:bodyDiv w:val="1"/>
      <w:marLeft w:val="0"/>
      <w:marRight w:val="0"/>
      <w:marTop w:val="0"/>
      <w:marBottom w:val="0"/>
      <w:divBdr>
        <w:top w:val="none" w:sz="0" w:space="0" w:color="auto"/>
        <w:left w:val="none" w:sz="0" w:space="0" w:color="auto"/>
        <w:bottom w:val="none" w:sz="0" w:space="0" w:color="auto"/>
        <w:right w:val="none" w:sz="0" w:space="0" w:color="auto"/>
      </w:divBdr>
    </w:div>
    <w:div w:id="1259872037">
      <w:bodyDiv w:val="1"/>
      <w:marLeft w:val="0"/>
      <w:marRight w:val="0"/>
      <w:marTop w:val="0"/>
      <w:marBottom w:val="0"/>
      <w:divBdr>
        <w:top w:val="none" w:sz="0" w:space="0" w:color="auto"/>
        <w:left w:val="none" w:sz="0" w:space="0" w:color="auto"/>
        <w:bottom w:val="none" w:sz="0" w:space="0" w:color="auto"/>
        <w:right w:val="none" w:sz="0" w:space="0" w:color="auto"/>
      </w:divBdr>
    </w:div>
    <w:div w:id="1268662258">
      <w:bodyDiv w:val="1"/>
      <w:marLeft w:val="0"/>
      <w:marRight w:val="0"/>
      <w:marTop w:val="0"/>
      <w:marBottom w:val="0"/>
      <w:divBdr>
        <w:top w:val="none" w:sz="0" w:space="0" w:color="auto"/>
        <w:left w:val="none" w:sz="0" w:space="0" w:color="auto"/>
        <w:bottom w:val="none" w:sz="0" w:space="0" w:color="auto"/>
        <w:right w:val="none" w:sz="0" w:space="0" w:color="auto"/>
      </w:divBdr>
    </w:div>
    <w:div w:id="1283461319">
      <w:bodyDiv w:val="1"/>
      <w:marLeft w:val="0"/>
      <w:marRight w:val="0"/>
      <w:marTop w:val="0"/>
      <w:marBottom w:val="0"/>
      <w:divBdr>
        <w:top w:val="none" w:sz="0" w:space="0" w:color="auto"/>
        <w:left w:val="none" w:sz="0" w:space="0" w:color="auto"/>
        <w:bottom w:val="none" w:sz="0" w:space="0" w:color="auto"/>
        <w:right w:val="none" w:sz="0" w:space="0" w:color="auto"/>
      </w:divBdr>
    </w:div>
    <w:div w:id="1294826234">
      <w:bodyDiv w:val="1"/>
      <w:marLeft w:val="0"/>
      <w:marRight w:val="0"/>
      <w:marTop w:val="0"/>
      <w:marBottom w:val="0"/>
      <w:divBdr>
        <w:top w:val="none" w:sz="0" w:space="0" w:color="auto"/>
        <w:left w:val="none" w:sz="0" w:space="0" w:color="auto"/>
        <w:bottom w:val="none" w:sz="0" w:space="0" w:color="auto"/>
        <w:right w:val="none" w:sz="0" w:space="0" w:color="auto"/>
      </w:divBdr>
    </w:div>
    <w:div w:id="1317077845">
      <w:bodyDiv w:val="1"/>
      <w:marLeft w:val="0"/>
      <w:marRight w:val="0"/>
      <w:marTop w:val="0"/>
      <w:marBottom w:val="0"/>
      <w:divBdr>
        <w:top w:val="none" w:sz="0" w:space="0" w:color="auto"/>
        <w:left w:val="none" w:sz="0" w:space="0" w:color="auto"/>
        <w:bottom w:val="none" w:sz="0" w:space="0" w:color="auto"/>
        <w:right w:val="none" w:sz="0" w:space="0" w:color="auto"/>
      </w:divBdr>
    </w:div>
    <w:div w:id="1321159156">
      <w:bodyDiv w:val="1"/>
      <w:marLeft w:val="0"/>
      <w:marRight w:val="0"/>
      <w:marTop w:val="0"/>
      <w:marBottom w:val="0"/>
      <w:divBdr>
        <w:top w:val="none" w:sz="0" w:space="0" w:color="auto"/>
        <w:left w:val="none" w:sz="0" w:space="0" w:color="auto"/>
        <w:bottom w:val="none" w:sz="0" w:space="0" w:color="auto"/>
        <w:right w:val="none" w:sz="0" w:space="0" w:color="auto"/>
      </w:divBdr>
    </w:div>
    <w:div w:id="136702297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003931">
      <w:bodyDiv w:val="1"/>
      <w:marLeft w:val="0"/>
      <w:marRight w:val="0"/>
      <w:marTop w:val="0"/>
      <w:marBottom w:val="0"/>
      <w:divBdr>
        <w:top w:val="none" w:sz="0" w:space="0" w:color="auto"/>
        <w:left w:val="none" w:sz="0" w:space="0" w:color="auto"/>
        <w:bottom w:val="none" w:sz="0" w:space="0" w:color="auto"/>
        <w:right w:val="none" w:sz="0" w:space="0" w:color="auto"/>
      </w:divBdr>
    </w:div>
    <w:div w:id="1422070495">
      <w:bodyDiv w:val="1"/>
      <w:marLeft w:val="0"/>
      <w:marRight w:val="0"/>
      <w:marTop w:val="0"/>
      <w:marBottom w:val="0"/>
      <w:divBdr>
        <w:top w:val="none" w:sz="0" w:space="0" w:color="auto"/>
        <w:left w:val="none" w:sz="0" w:space="0" w:color="auto"/>
        <w:bottom w:val="none" w:sz="0" w:space="0" w:color="auto"/>
        <w:right w:val="none" w:sz="0" w:space="0" w:color="auto"/>
      </w:divBdr>
    </w:div>
    <w:div w:id="1429547456">
      <w:bodyDiv w:val="1"/>
      <w:marLeft w:val="0"/>
      <w:marRight w:val="0"/>
      <w:marTop w:val="0"/>
      <w:marBottom w:val="0"/>
      <w:divBdr>
        <w:top w:val="none" w:sz="0" w:space="0" w:color="auto"/>
        <w:left w:val="none" w:sz="0" w:space="0" w:color="auto"/>
        <w:bottom w:val="none" w:sz="0" w:space="0" w:color="auto"/>
        <w:right w:val="none" w:sz="0" w:space="0" w:color="auto"/>
      </w:divBdr>
    </w:div>
    <w:div w:id="1437826087">
      <w:bodyDiv w:val="1"/>
      <w:marLeft w:val="0"/>
      <w:marRight w:val="0"/>
      <w:marTop w:val="0"/>
      <w:marBottom w:val="0"/>
      <w:divBdr>
        <w:top w:val="none" w:sz="0" w:space="0" w:color="auto"/>
        <w:left w:val="none" w:sz="0" w:space="0" w:color="auto"/>
        <w:bottom w:val="none" w:sz="0" w:space="0" w:color="auto"/>
        <w:right w:val="none" w:sz="0" w:space="0" w:color="auto"/>
      </w:divBdr>
    </w:div>
    <w:div w:id="1445687791">
      <w:bodyDiv w:val="1"/>
      <w:marLeft w:val="0"/>
      <w:marRight w:val="0"/>
      <w:marTop w:val="0"/>
      <w:marBottom w:val="0"/>
      <w:divBdr>
        <w:top w:val="none" w:sz="0" w:space="0" w:color="auto"/>
        <w:left w:val="none" w:sz="0" w:space="0" w:color="auto"/>
        <w:bottom w:val="none" w:sz="0" w:space="0" w:color="auto"/>
        <w:right w:val="none" w:sz="0" w:space="0" w:color="auto"/>
      </w:divBdr>
    </w:div>
    <w:div w:id="1645701676">
      <w:bodyDiv w:val="1"/>
      <w:marLeft w:val="0"/>
      <w:marRight w:val="0"/>
      <w:marTop w:val="0"/>
      <w:marBottom w:val="0"/>
      <w:divBdr>
        <w:top w:val="none" w:sz="0" w:space="0" w:color="auto"/>
        <w:left w:val="none" w:sz="0" w:space="0" w:color="auto"/>
        <w:bottom w:val="none" w:sz="0" w:space="0" w:color="auto"/>
        <w:right w:val="none" w:sz="0" w:space="0" w:color="auto"/>
      </w:divBdr>
    </w:div>
    <w:div w:id="1653366167">
      <w:bodyDiv w:val="1"/>
      <w:marLeft w:val="0"/>
      <w:marRight w:val="0"/>
      <w:marTop w:val="0"/>
      <w:marBottom w:val="0"/>
      <w:divBdr>
        <w:top w:val="none" w:sz="0" w:space="0" w:color="auto"/>
        <w:left w:val="none" w:sz="0" w:space="0" w:color="auto"/>
        <w:bottom w:val="none" w:sz="0" w:space="0" w:color="auto"/>
        <w:right w:val="none" w:sz="0" w:space="0" w:color="auto"/>
      </w:divBdr>
    </w:div>
    <w:div w:id="1659914760">
      <w:bodyDiv w:val="1"/>
      <w:marLeft w:val="0"/>
      <w:marRight w:val="0"/>
      <w:marTop w:val="0"/>
      <w:marBottom w:val="0"/>
      <w:divBdr>
        <w:top w:val="none" w:sz="0" w:space="0" w:color="auto"/>
        <w:left w:val="none" w:sz="0" w:space="0" w:color="auto"/>
        <w:bottom w:val="none" w:sz="0" w:space="0" w:color="auto"/>
        <w:right w:val="none" w:sz="0" w:space="0" w:color="auto"/>
      </w:divBdr>
    </w:div>
    <w:div w:id="1714765330">
      <w:bodyDiv w:val="1"/>
      <w:marLeft w:val="0"/>
      <w:marRight w:val="0"/>
      <w:marTop w:val="0"/>
      <w:marBottom w:val="0"/>
      <w:divBdr>
        <w:top w:val="none" w:sz="0" w:space="0" w:color="auto"/>
        <w:left w:val="none" w:sz="0" w:space="0" w:color="auto"/>
        <w:bottom w:val="none" w:sz="0" w:space="0" w:color="auto"/>
        <w:right w:val="none" w:sz="0" w:space="0" w:color="auto"/>
      </w:divBdr>
    </w:div>
    <w:div w:id="1718356392">
      <w:bodyDiv w:val="1"/>
      <w:marLeft w:val="0"/>
      <w:marRight w:val="0"/>
      <w:marTop w:val="0"/>
      <w:marBottom w:val="0"/>
      <w:divBdr>
        <w:top w:val="none" w:sz="0" w:space="0" w:color="auto"/>
        <w:left w:val="none" w:sz="0" w:space="0" w:color="auto"/>
        <w:bottom w:val="none" w:sz="0" w:space="0" w:color="auto"/>
        <w:right w:val="none" w:sz="0" w:space="0" w:color="auto"/>
      </w:divBdr>
    </w:div>
    <w:div w:id="1726415918">
      <w:bodyDiv w:val="1"/>
      <w:marLeft w:val="0"/>
      <w:marRight w:val="0"/>
      <w:marTop w:val="0"/>
      <w:marBottom w:val="0"/>
      <w:divBdr>
        <w:top w:val="none" w:sz="0" w:space="0" w:color="auto"/>
        <w:left w:val="none" w:sz="0" w:space="0" w:color="auto"/>
        <w:bottom w:val="none" w:sz="0" w:space="0" w:color="auto"/>
        <w:right w:val="none" w:sz="0" w:space="0" w:color="auto"/>
      </w:divBdr>
    </w:div>
    <w:div w:id="1741126797">
      <w:bodyDiv w:val="1"/>
      <w:marLeft w:val="0"/>
      <w:marRight w:val="0"/>
      <w:marTop w:val="0"/>
      <w:marBottom w:val="0"/>
      <w:divBdr>
        <w:top w:val="none" w:sz="0" w:space="0" w:color="auto"/>
        <w:left w:val="none" w:sz="0" w:space="0" w:color="auto"/>
        <w:bottom w:val="none" w:sz="0" w:space="0" w:color="auto"/>
        <w:right w:val="none" w:sz="0" w:space="0" w:color="auto"/>
      </w:divBdr>
    </w:div>
    <w:div w:id="1746075978">
      <w:bodyDiv w:val="1"/>
      <w:marLeft w:val="0"/>
      <w:marRight w:val="0"/>
      <w:marTop w:val="0"/>
      <w:marBottom w:val="0"/>
      <w:divBdr>
        <w:top w:val="none" w:sz="0" w:space="0" w:color="auto"/>
        <w:left w:val="none" w:sz="0" w:space="0" w:color="auto"/>
        <w:bottom w:val="none" w:sz="0" w:space="0" w:color="auto"/>
        <w:right w:val="none" w:sz="0" w:space="0" w:color="auto"/>
      </w:divBdr>
    </w:div>
    <w:div w:id="1754277512">
      <w:bodyDiv w:val="1"/>
      <w:marLeft w:val="0"/>
      <w:marRight w:val="0"/>
      <w:marTop w:val="0"/>
      <w:marBottom w:val="0"/>
      <w:divBdr>
        <w:top w:val="none" w:sz="0" w:space="0" w:color="auto"/>
        <w:left w:val="none" w:sz="0" w:space="0" w:color="auto"/>
        <w:bottom w:val="none" w:sz="0" w:space="0" w:color="auto"/>
        <w:right w:val="none" w:sz="0" w:space="0" w:color="auto"/>
      </w:divBdr>
    </w:div>
    <w:div w:id="1871799523">
      <w:bodyDiv w:val="1"/>
      <w:marLeft w:val="0"/>
      <w:marRight w:val="0"/>
      <w:marTop w:val="0"/>
      <w:marBottom w:val="0"/>
      <w:divBdr>
        <w:top w:val="none" w:sz="0" w:space="0" w:color="auto"/>
        <w:left w:val="none" w:sz="0" w:space="0" w:color="auto"/>
        <w:bottom w:val="none" w:sz="0" w:space="0" w:color="auto"/>
        <w:right w:val="none" w:sz="0" w:space="0" w:color="auto"/>
      </w:divBdr>
    </w:div>
    <w:div w:id="1872840846">
      <w:bodyDiv w:val="1"/>
      <w:marLeft w:val="0"/>
      <w:marRight w:val="0"/>
      <w:marTop w:val="0"/>
      <w:marBottom w:val="0"/>
      <w:divBdr>
        <w:top w:val="none" w:sz="0" w:space="0" w:color="auto"/>
        <w:left w:val="none" w:sz="0" w:space="0" w:color="auto"/>
        <w:bottom w:val="none" w:sz="0" w:space="0" w:color="auto"/>
        <w:right w:val="none" w:sz="0" w:space="0" w:color="auto"/>
      </w:divBdr>
    </w:div>
    <w:div w:id="1884907235">
      <w:bodyDiv w:val="1"/>
      <w:marLeft w:val="0"/>
      <w:marRight w:val="0"/>
      <w:marTop w:val="0"/>
      <w:marBottom w:val="0"/>
      <w:divBdr>
        <w:top w:val="none" w:sz="0" w:space="0" w:color="auto"/>
        <w:left w:val="none" w:sz="0" w:space="0" w:color="auto"/>
        <w:bottom w:val="none" w:sz="0" w:space="0" w:color="auto"/>
        <w:right w:val="none" w:sz="0" w:space="0" w:color="auto"/>
      </w:divBdr>
    </w:div>
    <w:div w:id="1915123031">
      <w:bodyDiv w:val="1"/>
      <w:marLeft w:val="0"/>
      <w:marRight w:val="0"/>
      <w:marTop w:val="0"/>
      <w:marBottom w:val="0"/>
      <w:divBdr>
        <w:top w:val="none" w:sz="0" w:space="0" w:color="auto"/>
        <w:left w:val="none" w:sz="0" w:space="0" w:color="auto"/>
        <w:bottom w:val="none" w:sz="0" w:space="0" w:color="auto"/>
        <w:right w:val="none" w:sz="0" w:space="0" w:color="auto"/>
      </w:divBdr>
    </w:div>
    <w:div w:id="1925797523">
      <w:bodyDiv w:val="1"/>
      <w:marLeft w:val="0"/>
      <w:marRight w:val="0"/>
      <w:marTop w:val="0"/>
      <w:marBottom w:val="0"/>
      <w:divBdr>
        <w:top w:val="none" w:sz="0" w:space="0" w:color="auto"/>
        <w:left w:val="none" w:sz="0" w:space="0" w:color="auto"/>
        <w:bottom w:val="none" w:sz="0" w:space="0" w:color="auto"/>
        <w:right w:val="none" w:sz="0" w:space="0" w:color="auto"/>
      </w:divBdr>
    </w:div>
    <w:div w:id="1938711266">
      <w:bodyDiv w:val="1"/>
      <w:marLeft w:val="0"/>
      <w:marRight w:val="0"/>
      <w:marTop w:val="0"/>
      <w:marBottom w:val="0"/>
      <w:divBdr>
        <w:top w:val="none" w:sz="0" w:space="0" w:color="auto"/>
        <w:left w:val="none" w:sz="0" w:space="0" w:color="auto"/>
        <w:bottom w:val="none" w:sz="0" w:space="0" w:color="auto"/>
        <w:right w:val="none" w:sz="0" w:space="0" w:color="auto"/>
      </w:divBdr>
    </w:div>
    <w:div w:id="1967881840">
      <w:bodyDiv w:val="1"/>
      <w:marLeft w:val="0"/>
      <w:marRight w:val="0"/>
      <w:marTop w:val="0"/>
      <w:marBottom w:val="0"/>
      <w:divBdr>
        <w:top w:val="none" w:sz="0" w:space="0" w:color="auto"/>
        <w:left w:val="none" w:sz="0" w:space="0" w:color="auto"/>
        <w:bottom w:val="none" w:sz="0" w:space="0" w:color="auto"/>
        <w:right w:val="none" w:sz="0" w:space="0" w:color="auto"/>
      </w:divBdr>
    </w:div>
    <w:div w:id="1972128892">
      <w:bodyDiv w:val="1"/>
      <w:marLeft w:val="0"/>
      <w:marRight w:val="0"/>
      <w:marTop w:val="0"/>
      <w:marBottom w:val="0"/>
      <w:divBdr>
        <w:top w:val="none" w:sz="0" w:space="0" w:color="auto"/>
        <w:left w:val="none" w:sz="0" w:space="0" w:color="auto"/>
        <w:bottom w:val="none" w:sz="0" w:space="0" w:color="auto"/>
        <w:right w:val="none" w:sz="0" w:space="0" w:color="auto"/>
      </w:divBdr>
    </w:div>
    <w:div w:id="1990860313">
      <w:bodyDiv w:val="1"/>
      <w:marLeft w:val="0"/>
      <w:marRight w:val="0"/>
      <w:marTop w:val="0"/>
      <w:marBottom w:val="0"/>
      <w:divBdr>
        <w:top w:val="none" w:sz="0" w:space="0" w:color="auto"/>
        <w:left w:val="none" w:sz="0" w:space="0" w:color="auto"/>
        <w:bottom w:val="none" w:sz="0" w:space="0" w:color="auto"/>
        <w:right w:val="none" w:sz="0" w:space="0" w:color="auto"/>
      </w:divBdr>
    </w:div>
    <w:div w:id="1992905464">
      <w:bodyDiv w:val="1"/>
      <w:marLeft w:val="0"/>
      <w:marRight w:val="0"/>
      <w:marTop w:val="0"/>
      <w:marBottom w:val="0"/>
      <w:divBdr>
        <w:top w:val="none" w:sz="0" w:space="0" w:color="auto"/>
        <w:left w:val="none" w:sz="0" w:space="0" w:color="auto"/>
        <w:bottom w:val="none" w:sz="0" w:space="0" w:color="auto"/>
        <w:right w:val="none" w:sz="0" w:space="0" w:color="auto"/>
      </w:divBdr>
    </w:div>
    <w:div w:id="2013750615">
      <w:bodyDiv w:val="1"/>
      <w:marLeft w:val="0"/>
      <w:marRight w:val="0"/>
      <w:marTop w:val="0"/>
      <w:marBottom w:val="0"/>
      <w:divBdr>
        <w:top w:val="none" w:sz="0" w:space="0" w:color="auto"/>
        <w:left w:val="none" w:sz="0" w:space="0" w:color="auto"/>
        <w:bottom w:val="none" w:sz="0" w:space="0" w:color="auto"/>
        <w:right w:val="none" w:sz="0" w:space="0" w:color="auto"/>
      </w:divBdr>
    </w:div>
    <w:div w:id="2023510275">
      <w:bodyDiv w:val="1"/>
      <w:marLeft w:val="0"/>
      <w:marRight w:val="0"/>
      <w:marTop w:val="0"/>
      <w:marBottom w:val="0"/>
      <w:divBdr>
        <w:top w:val="none" w:sz="0" w:space="0" w:color="auto"/>
        <w:left w:val="none" w:sz="0" w:space="0" w:color="auto"/>
        <w:bottom w:val="none" w:sz="0" w:space="0" w:color="auto"/>
        <w:right w:val="none" w:sz="0" w:space="0" w:color="auto"/>
      </w:divBdr>
    </w:div>
    <w:div w:id="2034190603">
      <w:bodyDiv w:val="1"/>
      <w:marLeft w:val="0"/>
      <w:marRight w:val="0"/>
      <w:marTop w:val="0"/>
      <w:marBottom w:val="0"/>
      <w:divBdr>
        <w:top w:val="none" w:sz="0" w:space="0" w:color="auto"/>
        <w:left w:val="none" w:sz="0" w:space="0" w:color="auto"/>
        <w:bottom w:val="none" w:sz="0" w:space="0" w:color="auto"/>
        <w:right w:val="none" w:sz="0" w:space="0" w:color="auto"/>
      </w:divBdr>
    </w:div>
    <w:div w:id="2091002815">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9994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2018-04-24T18:48:00Z</dcterms:created>
  <dcterms:modified xsi:type="dcterms:W3CDTF">2018-04-24T18:48:00Z</dcterms:modified>
</cp:coreProperties>
</file>