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18B" w:rsidRPr="004873BB" w:rsidRDefault="005F018B" w:rsidP="005F018B">
      <w:pPr>
        <w:pStyle w:val="InstructionalTextMainTitle"/>
        <w:ind w:firstLine="720"/>
        <w:rPr>
          <w:rFonts w:ascii="Arial" w:hAnsi="Arial" w:cs="Arial"/>
          <w:b/>
          <w:bCs/>
          <w:i w:val="0"/>
          <w:iCs w:val="0"/>
          <w:color w:val="auto"/>
          <w:sz w:val="32"/>
          <w:szCs w:val="32"/>
        </w:rPr>
      </w:pPr>
      <w:bookmarkStart w:id="0" w:name="_Toc205632711"/>
      <w:r w:rsidRPr="004873BB">
        <w:rPr>
          <w:rFonts w:ascii="Arial" w:hAnsi="Arial" w:cs="Arial"/>
          <w:b/>
          <w:bCs/>
          <w:i w:val="0"/>
          <w:iCs w:val="0"/>
          <w:color w:val="auto"/>
          <w:sz w:val="32"/>
          <w:szCs w:val="32"/>
        </w:rPr>
        <w:t>Community Care System Enhancements (CCSE)</w:t>
      </w:r>
    </w:p>
    <w:p w:rsidR="005F018B" w:rsidRPr="004873BB" w:rsidRDefault="005F018B" w:rsidP="005F018B">
      <w:pPr>
        <w:pStyle w:val="InstructionalTextMainTitle"/>
        <w:ind w:firstLine="720"/>
        <w:rPr>
          <w:rFonts w:ascii="Arial" w:hAnsi="Arial" w:cs="Arial"/>
          <w:b/>
          <w:bCs/>
          <w:i w:val="0"/>
          <w:iCs w:val="0"/>
          <w:color w:val="auto"/>
          <w:sz w:val="32"/>
          <w:szCs w:val="32"/>
        </w:rPr>
      </w:pPr>
      <w:r w:rsidRPr="004873BB">
        <w:rPr>
          <w:rFonts w:ascii="Arial" w:hAnsi="Arial" w:cs="Arial"/>
          <w:b/>
          <w:bCs/>
          <w:i w:val="0"/>
          <w:iCs w:val="0"/>
          <w:color w:val="auto"/>
          <w:sz w:val="32"/>
          <w:szCs w:val="32"/>
        </w:rPr>
        <w:t>Claims Processing &amp;</w:t>
      </w:r>
      <w:r w:rsidR="007261E0" w:rsidRPr="004873BB">
        <w:rPr>
          <w:rFonts w:ascii="Arial" w:hAnsi="Arial" w:cs="Arial"/>
          <w:b/>
          <w:bCs/>
          <w:i w:val="0"/>
          <w:iCs w:val="0"/>
          <w:color w:val="auto"/>
          <w:sz w:val="32"/>
          <w:szCs w:val="32"/>
        </w:rPr>
        <w:t xml:space="preserve"> </w:t>
      </w:r>
      <w:r w:rsidRPr="004873BB">
        <w:rPr>
          <w:rFonts w:ascii="Arial" w:hAnsi="Arial" w:cs="Arial"/>
          <w:b/>
          <w:bCs/>
          <w:i w:val="0"/>
          <w:iCs w:val="0"/>
          <w:color w:val="auto"/>
          <w:sz w:val="32"/>
          <w:szCs w:val="32"/>
        </w:rPr>
        <w:t>Eligibility (CP&amp;E)</w:t>
      </w:r>
    </w:p>
    <w:p w:rsidR="001006D0" w:rsidRPr="004873BB" w:rsidRDefault="00380612" w:rsidP="001006D0">
      <w:pPr>
        <w:pStyle w:val="Title"/>
        <w:rPr>
          <w:sz w:val="32"/>
        </w:rPr>
      </w:pPr>
      <w:r w:rsidRPr="004873BB">
        <w:rPr>
          <w:sz w:val="32"/>
        </w:rPr>
        <w:t xml:space="preserve">Requirements </w:t>
      </w:r>
      <w:r w:rsidR="00117D5C" w:rsidRPr="004873BB">
        <w:rPr>
          <w:sz w:val="32"/>
        </w:rPr>
        <w:t>Package</w:t>
      </w:r>
    </w:p>
    <w:p w:rsidR="00B70F78" w:rsidRPr="004873BB" w:rsidRDefault="00B70F78" w:rsidP="001006D0">
      <w:pPr>
        <w:pStyle w:val="Title"/>
        <w:rPr>
          <w:sz w:val="32"/>
        </w:rPr>
      </w:pPr>
      <w:r w:rsidRPr="004873BB">
        <w:rPr>
          <w:sz w:val="32"/>
        </w:rPr>
        <w:t xml:space="preserve">Build </w:t>
      </w:r>
      <w:r w:rsidR="0040003D">
        <w:rPr>
          <w:sz w:val="32"/>
        </w:rPr>
        <w:t>6</w:t>
      </w:r>
    </w:p>
    <w:p w:rsidR="00244EFF" w:rsidRPr="004873BB" w:rsidRDefault="004873BB" w:rsidP="001006D0">
      <w:pPr>
        <w:pStyle w:val="Title"/>
        <w:rPr>
          <w:sz w:val="32"/>
        </w:rPr>
      </w:pPr>
      <w:r w:rsidRPr="004873BB">
        <w:rPr>
          <w:sz w:val="32"/>
        </w:rPr>
        <w:t>CLIN 0008AA</w:t>
      </w:r>
    </w:p>
    <w:p w:rsidR="00FA1BF4" w:rsidRPr="00D02E90" w:rsidRDefault="00FA1BF4" w:rsidP="00FA1BF4">
      <w:pPr>
        <w:pStyle w:val="Title"/>
        <w:rPr>
          <w:rFonts w:ascii="Times New Roman" w:hAnsi="Times New Roman" w:cs="Times New Roman"/>
        </w:rPr>
      </w:pPr>
    </w:p>
    <w:p w:rsidR="004F3A80" w:rsidRPr="00D02E90" w:rsidRDefault="00B859DB" w:rsidP="004F3A80">
      <w:pPr>
        <w:pStyle w:val="CoverTitleInstructions"/>
      </w:pPr>
      <w:r w:rsidRPr="00D02E90">
        <w:rPr>
          <w:noProof/>
        </w:rPr>
        <w:drawing>
          <wp:inline distT="0" distB="0" distL="0" distR="0" wp14:anchorId="69FE7F0C" wp14:editId="635CE512">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Pr="00D02E90" w:rsidRDefault="009976DD" w:rsidP="009976DD">
      <w:pPr>
        <w:pStyle w:val="Title"/>
        <w:rPr>
          <w:rFonts w:ascii="Times New Roman" w:hAnsi="Times New Roman" w:cs="Times New Roman"/>
        </w:rPr>
      </w:pPr>
    </w:p>
    <w:p w:rsidR="009976DD" w:rsidRPr="00D02E90" w:rsidRDefault="009976DD" w:rsidP="009976DD">
      <w:pPr>
        <w:pStyle w:val="Title"/>
        <w:rPr>
          <w:rFonts w:ascii="Times New Roman" w:hAnsi="Times New Roman" w:cs="Times New Roman"/>
          <w:sz w:val="28"/>
          <w:szCs w:val="28"/>
        </w:rPr>
      </w:pPr>
      <w:r w:rsidRPr="00D02E90">
        <w:rPr>
          <w:rFonts w:ascii="Times New Roman" w:hAnsi="Times New Roman" w:cs="Times New Roman"/>
          <w:sz w:val="28"/>
          <w:szCs w:val="28"/>
        </w:rPr>
        <w:t>Department of Veterans Affairs</w:t>
      </w:r>
    </w:p>
    <w:p w:rsidR="001006D0" w:rsidRPr="00D02E90" w:rsidRDefault="001006D0" w:rsidP="001006D0">
      <w:pPr>
        <w:pStyle w:val="Title"/>
        <w:rPr>
          <w:rFonts w:ascii="Times New Roman" w:hAnsi="Times New Roman" w:cs="Times New Roman"/>
          <w:sz w:val="28"/>
          <w:szCs w:val="28"/>
        </w:rPr>
      </w:pPr>
      <w:r w:rsidRPr="00D02E90">
        <w:rPr>
          <w:rFonts w:ascii="Times New Roman" w:hAnsi="Times New Roman" w:cs="Times New Roman"/>
          <w:sz w:val="28"/>
          <w:szCs w:val="28"/>
        </w:rPr>
        <w:t>Office of Information and Technology (OI&amp;T)</w:t>
      </w:r>
    </w:p>
    <w:p w:rsidR="004F3A80" w:rsidRPr="00D02E90" w:rsidRDefault="002A38E4" w:rsidP="00DF6735">
      <w:pPr>
        <w:pStyle w:val="InstructionalTextTitle2"/>
        <w:rPr>
          <w:b/>
          <w:i w:val="0"/>
          <w:color w:val="auto"/>
          <w:sz w:val="28"/>
          <w:szCs w:val="32"/>
        </w:rPr>
      </w:pPr>
      <w:r>
        <w:rPr>
          <w:b/>
          <w:i w:val="0"/>
          <w:color w:val="auto"/>
          <w:sz w:val="28"/>
          <w:szCs w:val="32"/>
        </w:rPr>
        <w:t>December</w:t>
      </w:r>
      <w:r w:rsidR="00B70F78" w:rsidRPr="00D02E90">
        <w:rPr>
          <w:b/>
          <w:i w:val="0"/>
          <w:color w:val="auto"/>
          <w:sz w:val="28"/>
          <w:szCs w:val="32"/>
        </w:rPr>
        <w:t xml:space="preserve"> </w:t>
      </w:r>
      <w:r w:rsidR="005F018B" w:rsidRPr="00D02E90">
        <w:rPr>
          <w:b/>
          <w:i w:val="0"/>
          <w:color w:val="auto"/>
          <w:sz w:val="28"/>
          <w:szCs w:val="32"/>
        </w:rPr>
        <w:t>2017</w:t>
      </w:r>
    </w:p>
    <w:p w:rsidR="00F7216E" w:rsidRPr="00D02E90" w:rsidRDefault="00F7216E" w:rsidP="00F7216E">
      <w:pPr>
        <w:pStyle w:val="Title2"/>
        <w:rPr>
          <w:rFonts w:ascii="Times New Roman" w:hAnsi="Times New Roman" w:cs="Times New Roman"/>
        </w:rPr>
      </w:pPr>
      <w:r w:rsidRPr="00D02E90">
        <w:rPr>
          <w:rFonts w:ascii="Times New Roman" w:hAnsi="Times New Roman" w:cs="Times New Roman"/>
        </w:rPr>
        <w:t xml:space="preserve">Version </w:t>
      </w:r>
      <w:r w:rsidR="005F018B" w:rsidRPr="00D02E90">
        <w:rPr>
          <w:rFonts w:ascii="Times New Roman" w:hAnsi="Times New Roman" w:cs="Times New Roman"/>
        </w:rPr>
        <w:t>0.1</w:t>
      </w:r>
    </w:p>
    <w:p w:rsidR="004F3A80" w:rsidRPr="00D02E90" w:rsidRDefault="004F3A80" w:rsidP="004F3A80">
      <w:pPr>
        <w:pStyle w:val="Title2"/>
        <w:rPr>
          <w:rFonts w:ascii="Times New Roman" w:hAnsi="Times New Roman" w:cs="Times New Roman"/>
        </w:rPr>
      </w:pPr>
    </w:p>
    <w:p w:rsidR="00AD4E85" w:rsidRPr="00D02E90" w:rsidRDefault="00AD4E85" w:rsidP="00664F01">
      <w:pPr>
        <w:pStyle w:val="InstructionalText1"/>
        <w:sectPr w:rsidR="00AD4E85" w:rsidRPr="00D02E90" w:rsidSect="00FA1BF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p>
    <w:p w:rsidR="007E508F" w:rsidRPr="00D02E90" w:rsidRDefault="007E508F" w:rsidP="004D1BB2">
      <w:pPr>
        <w:pStyle w:val="Title2"/>
        <w:rPr>
          <w:rFonts w:ascii="Times New Roman" w:hAnsi="Times New Roman" w:cs="Times New Roman"/>
        </w:rPr>
      </w:pPr>
      <w:r w:rsidRPr="00D02E90">
        <w:rPr>
          <w:rFonts w:ascii="Times New Roman" w:hAnsi="Times New Roman" w:cs="Times New Roman"/>
        </w:rPr>
        <w:lastRenderedPageBreak/>
        <w:t>Revision History</w:t>
      </w:r>
    </w:p>
    <w:p w:rsidR="007E508F" w:rsidRPr="00D02E90" w:rsidRDefault="007E508F" w:rsidP="007E508F">
      <w:pPr>
        <w:pStyle w:val="BodyText"/>
        <w:rPr>
          <w:sz w:val="22"/>
          <w:szCs w:val="22"/>
        </w:rPr>
      </w:pPr>
      <w:r w:rsidRPr="00D02E90">
        <w:rPr>
          <w:b/>
          <w:sz w:val="22"/>
          <w:szCs w:val="22"/>
        </w:rPr>
        <w:t>Note</w:t>
      </w:r>
      <w:r w:rsidRPr="00D02E90">
        <w:rPr>
          <w:sz w:val="22"/>
          <w:szCs w:val="22"/>
        </w:rPr>
        <w:t>: The revision history cycle begins once changes or enhancements are requested after the document has been baselined.</w:t>
      </w:r>
    </w:p>
    <w:tbl>
      <w:tblPr>
        <w:tblW w:w="9360" w:type="dxa"/>
        <w:tblInd w:w="9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14" w:type="dxa"/>
          <w:left w:w="115" w:type="dxa"/>
          <w:bottom w:w="14" w:type="dxa"/>
          <w:right w:w="115" w:type="dxa"/>
        </w:tblCellMar>
        <w:tblLook w:val="0000" w:firstRow="0" w:lastRow="0" w:firstColumn="0" w:lastColumn="0" w:noHBand="0" w:noVBand="0"/>
        <w:tblDescription w:val="Revision History showing date artifact was created or revised, version number, description, and author."/>
      </w:tblPr>
      <w:tblGrid>
        <w:gridCol w:w="1698"/>
        <w:gridCol w:w="1357"/>
        <w:gridCol w:w="4019"/>
        <w:gridCol w:w="2286"/>
      </w:tblGrid>
      <w:tr w:rsidR="004F3A80" w:rsidRPr="00D02E90" w:rsidTr="007261E0">
        <w:trPr>
          <w:cantSplit/>
          <w:tblHeader/>
        </w:trPr>
        <w:tc>
          <w:tcPr>
            <w:tcW w:w="907" w:type="pct"/>
            <w:shd w:val="clear" w:color="auto" w:fill="F2F2F2"/>
          </w:tcPr>
          <w:p w:rsidR="004F3A80" w:rsidRPr="00D02E90" w:rsidRDefault="004F3A80" w:rsidP="0004636C">
            <w:pPr>
              <w:pStyle w:val="TableHeading"/>
              <w:rPr>
                <w:rFonts w:ascii="Times New Roman" w:hAnsi="Times New Roman" w:cs="Times New Roman"/>
              </w:rPr>
            </w:pPr>
            <w:bookmarkStart w:id="1" w:name="ColumnTitle_01"/>
            <w:bookmarkEnd w:id="1"/>
            <w:r w:rsidRPr="00D02E90">
              <w:rPr>
                <w:rFonts w:ascii="Times New Roman" w:hAnsi="Times New Roman" w:cs="Times New Roman"/>
              </w:rPr>
              <w:t>Date</w:t>
            </w:r>
          </w:p>
        </w:tc>
        <w:tc>
          <w:tcPr>
            <w:tcW w:w="725" w:type="pct"/>
            <w:shd w:val="clear" w:color="auto" w:fill="F2F2F2"/>
          </w:tcPr>
          <w:p w:rsidR="004F3A80" w:rsidRPr="00D02E90" w:rsidRDefault="004F3A80" w:rsidP="0004636C">
            <w:pPr>
              <w:pStyle w:val="TableHeading"/>
              <w:rPr>
                <w:rFonts w:ascii="Times New Roman" w:hAnsi="Times New Roman" w:cs="Times New Roman"/>
              </w:rPr>
            </w:pPr>
            <w:r w:rsidRPr="00D02E90">
              <w:rPr>
                <w:rFonts w:ascii="Times New Roman" w:hAnsi="Times New Roman" w:cs="Times New Roman"/>
              </w:rPr>
              <w:t>Version</w:t>
            </w:r>
          </w:p>
        </w:tc>
        <w:tc>
          <w:tcPr>
            <w:tcW w:w="2147" w:type="pct"/>
            <w:shd w:val="clear" w:color="auto" w:fill="F2F2F2"/>
          </w:tcPr>
          <w:p w:rsidR="004F3A80" w:rsidRPr="00D02E90" w:rsidRDefault="004F3A80" w:rsidP="0004636C">
            <w:pPr>
              <w:pStyle w:val="TableHeading"/>
              <w:rPr>
                <w:rFonts w:ascii="Times New Roman" w:hAnsi="Times New Roman" w:cs="Times New Roman"/>
              </w:rPr>
            </w:pPr>
            <w:r w:rsidRPr="00D02E90">
              <w:rPr>
                <w:rFonts w:ascii="Times New Roman" w:hAnsi="Times New Roman" w:cs="Times New Roman"/>
              </w:rPr>
              <w:t>Description</w:t>
            </w:r>
          </w:p>
        </w:tc>
        <w:tc>
          <w:tcPr>
            <w:tcW w:w="1221" w:type="pct"/>
            <w:shd w:val="clear" w:color="auto" w:fill="F2F2F2"/>
          </w:tcPr>
          <w:p w:rsidR="004F3A80" w:rsidRPr="00D02E90" w:rsidRDefault="004F3A80" w:rsidP="0004636C">
            <w:pPr>
              <w:pStyle w:val="TableHeading"/>
              <w:rPr>
                <w:rFonts w:ascii="Times New Roman" w:hAnsi="Times New Roman" w:cs="Times New Roman"/>
              </w:rPr>
            </w:pPr>
            <w:r w:rsidRPr="00D02E90">
              <w:rPr>
                <w:rFonts w:ascii="Times New Roman" w:hAnsi="Times New Roman" w:cs="Times New Roman"/>
              </w:rPr>
              <w:t>Author</w:t>
            </w:r>
          </w:p>
        </w:tc>
      </w:tr>
      <w:tr w:rsidR="00F004AE" w:rsidRPr="00D02E90" w:rsidTr="007261E0">
        <w:trPr>
          <w:cantSplit/>
        </w:trPr>
        <w:tc>
          <w:tcPr>
            <w:tcW w:w="907" w:type="pct"/>
          </w:tcPr>
          <w:p w:rsidR="00F004AE" w:rsidRPr="00D02E90" w:rsidRDefault="00C91C9A" w:rsidP="00C91C9A">
            <w:pPr>
              <w:pStyle w:val="TableText"/>
              <w:rPr>
                <w:rFonts w:ascii="Times New Roman" w:hAnsi="Times New Roman" w:cs="Times New Roman"/>
              </w:rPr>
            </w:pPr>
            <w:r>
              <w:rPr>
                <w:rFonts w:ascii="Times New Roman" w:hAnsi="Times New Roman" w:cs="Times New Roman"/>
              </w:rPr>
              <w:t>12</w:t>
            </w:r>
            <w:r w:rsidR="004678BE" w:rsidRPr="00D02E90">
              <w:rPr>
                <w:rFonts w:ascii="Times New Roman" w:hAnsi="Times New Roman" w:cs="Times New Roman"/>
              </w:rPr>
              <w:t>/</w:t>
            </w:r>
            <w:r>
              <w:rPr>
                <w:rFonts w:ascii="Times New Roman" w:hAnsi="Times New Roman" w:cs="Times New Roman"/>
              </w:rPr>
              <w:t>19</w:t>
            </w:r>
            <w:r w:rsidR="005F018B" w:rsidRPr="00D02E90">
              <w:rPr>
                <w:rFonts w:ascii="Times New Roman" w:hAnsi="Times New Roman" w:cs="Times New Roman"/>
              </w:rPr>
              <w:t>/17</w:t>
            </w:r>
          </w:p>
        </w:tc>
        <w:tc>
          <w:tcPr>
            <w:tcW w:w="725" w:type="pct"/>
          </w:tcPr>
          <w:p w:rsidR="00F004AE" w:rsidRPr="00D02E90" w:rsidRDefault="005F018B" w:rsidP="00F004AE">
            <w:pPr>
              <w:pStyle w:val="TableText"/>
              <w:rPr>
                <w:rFonts w:ascii="Times New Roman" w:hAnsi="Times New Roman" w:cs="Times New Roman"/>
              </w:rPr>
            </w:pPr>
            <w:r w:rsidRPr="00D02E90">
              <w:rPr>
                <w:rFonts w:ascii="Times New Roman" w:hAnsi="Times New Roman" w:cs="Times New Roman"/>
              </w:rPr>
              <w:t>0.1</w:t>
            </w:r>
          </w:p>
        </w:tc>
        <w:tc>
          <w:tcPr>
            <w:tcW w:w="2147" w:type="pct"/>
          </w:tcPr>
          <w:p w:rsidR="00F004AE" w:rsidRPr="00D02E90" w:rsidRDefault="00065150" w:rsidP="00F004AE">
            <w:pPr>
              <w:pStyle w:val="TableText"/>
              <w:rPr>
                <w:rFonts w:ascii="Times New Roman" w:hAnsi="Times New Roman" w:cs="Times New Roman"/>
              </w:rPr>
            </w:pPr>
            <w:r>
              <w:rPr>
                <w:rFonts w:ascii="Times New Roman" w:hAnsi="Times New Roman" w:cs="Times New Roman"/>
              </w:rPr>
              <w:t>Initial d</w:t>
            </w:r>
            <w:r w:rsidR="005F018B" w:rsidRPr="00D02E90">
              <w:rPr>
                <w:rFonts w:ascii="Times New Roman" w:hAnsi="Times New Roman" w:cs="Times New Roman"/>
              </w:rPr>
              <w:t>raft</w:t>
            </w:r>
            <w:r>
              <w:rPr>
                <w:rFonts w:ascii="Times New Roman" w:hAnsi="Times New Roman" w:cs="Times New Roman"/>
              </w:rPr>
              <w:t xml:space="preserve"> of Build 6 Requirements Package.</w:t>
            </w:r>
          </w:p>
        </w:tc>
        <w:tc>
          <w:tcPr>
            <w:tcW w:w="1221" w:type="pct"/>
          </w:tcPr>
          <w:p w:rsidR="00F004AE" w:rsidRPr="00D02E90" w:rsidRDefault="00E02680" w:rsidP="00F004AE">
            <w:pPr>
              <w:pStyle w:val="TableText"/>
              <w:rPr>
                <w:rFonts w:ascii="Times New Roman" w:hAnsi="Times New Roman" w:cs="Times New Roman"/>
              </w:rPr>
            </w:pPr>
            <w:r>
              <w:rPr>
                <w:rFonts w:ascii="Times New Roman" w:hAnsi="Times New Roman" w:cs="Times New Roman"/>
              </w:rPr>
              <w:t>Michael Synakiewicz</w:t>
            </w:r>
          </w:p>
        </w:tc>
      </w:tr>
    </w:tbl>
    <w:p w:rsidR="00BF2C5A" w:rsidRPr="00D02E90" w:rsidRDefault="00BF2C5A" w:rsidP="002F45C9">
      <w:r w:rsidRPr="00D02E90">
        <w:br w:type="page"/>
      </w:r>
    </w:p>
    <w:p w:rsidR="004830A6" w:rsidRPr="00D02E90" w:rsidRDefault="004830A6" w:rsidP="004830A6">
      <w:pPr>
        <w:spacing w:before="0" w:after="0"/>
        <w:rPr>
          <w:b/>
          <w:bCs/>
          <w:sz w:val="20"/>
        </w:rPr>
      </w:pPr>
    </w:p>
    <w:sdt>
      <w:sdtPr>
        <w:rPr>
          <w:rFonts w:ascii="Times New Roman" w:eastAsia="Times New Roman" w:hAnsi="Times New Roman" w:cs="Times New Roman"/>
          <w:b/>
          <w:color w:val="auto"/>
          <w:sz w:val="22"/>
          <w:szCs w:val="20"/>
        </w:rPr>
        <w:id w:val="-1056470646"/>
        <w:docPartObj>
          <w:docPartGallery w:val="Table of Contents"/>
          <w:docPartUnique/>
        </w:docPartObj>
      </w:sdtPr>
      <w:sdtEndPr>
        <w:rPr>
          <w:bCs/>
          <w:noProof/>
          <w:sz w:val="28"/>
        </w:rPr>
      </w:sdtEndPr>
      <w:sdtContent>
        <w:p w:rsidR="004830A6" w:rsidRPr="00752B10" w:rsidRDefault="004830A6" w:rsidP="004830A6">
          <w:pPr>
            <w:pStyle w:val="TOCHeading"/>
            <w:jc w:val="center"/>
            <w:rPr>
              <w:rFonts w:ascii="Times New Roman" w:hAnsi="Times New Roman" w:cs="Times New Roman"/>
              <w:b/>
              <w:color w:val="auto"/>
            </w:rPr>
          </w:pPr>
          <w:r w:rsidRPr="00752B10">
            <w:rPr>
              <w:rFonts w:ascii="Times New Roman" w:hAnsi="Times New Roman" w:cs="Times New Roman"/>
              <w:b/>
              <w:color w:val="auto"/>
            </w:rPr>
            <w:t>Table of Contents</w:t>
          </w:r>
        </w:p>
        <w:p w:rsidR="004830A6" w:rsidRPr="00D02E90" w:rsidRDefault="004830A6" w:rsidP="004830A6">
          <w:pPr>
            <w:pStyle w:val="TOC1"/>
            <w:rPr>
              <w:rFonts w:ascii="Times New Roman" w:hAnsi="Times New Roman"/>
            </w:rPr>
          </w:pPr>
        </w:p>
        <w:p w:rsidR="00752B10" w:rsidRDefault="004830A6">
          <w:pPr>
            <w:pStyle w:val="TOC1"/>
            <w:rPr>
              <w:rFonts w:asciiTheme="minorHAnsi" w:eastAsiaTheme="minorEastAsia" w:hAnsiTheme="minorHAnsi" w:cstheme="minorBidi"/>
              <w:b w:val="0"/>
              <w:noProof/>
              <w:sz w:val="22"/>
              <w:szCs w:val="22"/>
            </w:rPr>
          </w:pPr>
          <w:r w:rsidRPr="00D02E90">
            <w:rPr>
              <w:rFonts w:ascii="Times New Roman" w:hAnsi="Times New Roman"/>
            </w:rPr>
            <w:fldChar w:fldCharType="begin"/>
          </w:r>
          <w:r w:rsidRPr="00D02E90">
            <w:rPr>
              <w:rFonts w:ascii="Times New Roman" w:hAnsi="Times New Roman"/>
            </w:rPr>
            <w:instrText xml:space="preserve"> TOC \o "1-3" \h \z \u </w:instrText>
          </w:r>
          <w:r w:rsidRPr="00D02E90">
            <w:rPr>
              <w:rFonts w:ascii="Times New Roman" w:hAnsi="Times New Roman"/>
            </w:rPr>
            <w:fldChar w:fldCharType="separate"/>
          </w:r>
          <w:hyperlink w:anchor="_Toc501434481" w:history="1">
            <w:r w:rsidR="00752B10" w:rsidRPr="009B17FF">
              <w:rPr>
                <w:rStyle w:val="Hyperlink"/>
                <w:rFonts w:ascii="Times New Roman" w:hAnsi="Times New Roman"/>
                <w:noProof/>
              </w:rPr>
              <w:t>1.</w:t>
            </w:r>
            <w:r w:rsidR="00752B10">
              <w:rPr>
                <w:rFonts w:asciiTheme="minorHAnsi" w:eastAsiaTheme="minorEastAsia" w:hAnsiTheme="minorHAnsi" w:cstheme="minorBidi"/>
                <w:b w:val="0"/>
                <w:noProof/>
                <w:sz w:val="22"/>
                <w:szCs w:val="22"/>
              </w:rPr>
              <w:tab/>
            </w:r>
            <w:r w:rsidR="00752B10" w:rsidRPr="009B17FF">
              <w:rPr>
                <w:rStyle w:val="Hyperlink"/>
                <w:rFonts w:ascii="Times New Roman" w:hAnsi="Times New Roman"/>
                <w:noProof/>
              </w:rPr>
              <w:t>Introduction</w:t>
            </w:r>
            <w:r w:rsidR="00752B10">
              <w:rPr>
                <w:noProof/>
                <w:webHidden/>
              </w:rPr>
              <w:tab/>
            </w:r>
            <w:r w:rsidR="00752B10">
              <w:rPr>
                <w:noProof/>
                <w:webHidden/>
              </w:rPr>
              <w:fldChar w:fldCharType="begin"/>
            </w:r>
            <w:r w:rsidR="00752B10">
              <w:rPr>
                <w:noProof/>
                <w:webHidden/>
              </w:rPr>
              <w:instrText xml:space="preserve"> PAGEREF _Toc501434481 \h </w:instrText>
            </w:r>
            <w:r w:rsidR="00752B10">
              <w:rPr>
                <w:noProof/>
                <w:webHidden/>
              </w:rPr>
            </w:r>
            <w:r w:rsidR="00752B10">
              <w:rPr>
                <w:noProof/>
                <w:webHidden/>
              </w:rPr>
              <w:fldChar w:fldCharType="separate"/>
            </w:r>
            <w:r w:rsidR="00752B10">
              <w:rPr>
                <w:noProof/>
                <w:webHidden/>
              </w:rPr>
              <w:t>1</w:t>
            </w:r>
            <w:r w:rsidR="00752B10">
              <w:rPr>
                <w:noProof/>
                <w:webHidden/>
              </w:rPr>
              <w:fldChar w:fldCharType="end"/>
            </w:r>
          </w:hyperlink>
        </w:p>
        <w:p w:rsidR="00752B10" w:rsidRDefault="009D321C">
          <w:pPr>
            <w:pStyle w:val="TOC1"/>
            <w:rPr>
              <w:rFonts w:asciiTheme="minorHAnsi" w:eastAsiaTheme="minorEastAsia" w:hAnsiTheme="minorHAnsi" w:cstheme="minorBidi"/>
              <w:b w:val="0"/>
              <w:noProof/>
              <w:sz w:val="22"/>
              <w:szCs w:val="22"/>
            </w:rPr>
          </w:pPr>
          <w:hyperlink w:anchor="_Toc501434482" w:history="1">
            <w:r w:rsidR="00752B10" w:rsidRPr="009B17FF">
              <w:rPr>
                <w:rStyle w:val="Hyperlink"/>
                <w:rFonts w:ascii="Times New Roman" w:hAnsi="Times New Roman"/>
                <w:noProof/>
              </w:rPr>
              <w:t>2.</w:t>
            </w:r>
            <w:r w:rsidR="00752B10">
              <w:rPr>
                <w:rFonts w:asciiTheme="minorHAnsi" w:eastAsiaTheme="minorEastAsia" w:hAnsiTheme="minorHAnsi" w:cstheme="minorBidi"/>
                <w:b w:val="0"/>
                <w:noProof/>
                <w:sz w:val="22"/>
                <w:szCs w:val="22"/>
              </w:rPr>
              <w:tab/>
            </w:r>
            <w:r w:rsidR="00752B10" w:rsidRPr="009B17FF">
              <w:rPr>
                <w:rStyle w:val="Hyperlink"/>
                <w:rFonts w:ascii="Times New Roman" w:hAnsi="Times New Roman"/>
                <w:noProof/>
              </w:rPr>
              <w:t>Purpose</w:t>
            </w:r>
            <w:r w:rsidR="00752B10">
              <w:rPr>
                <w:noProof/>
                <w:webHidden/>
              </w:rPr>
              <w:tab/>
            </w:r>
            <w:r w:rsidR="00752B10">
              <w:rPr>
                <w:noProof/>
                <w:webHidden/>
              </w:rPr>
              <w:fldChar w:fldCharType="begin"/>
            </w:r>
            <w:r w:rsidR="00752B10">
              <w:rPr>
                <w:noProof/>
                <w:webHidden/>
              </w:rPr>
              <w:instrText xml:space="preserve"> PAGEREF _Toc501434482 \h </w:instrText>
            </w:r>
            <w:r w:rsidR="00752B10">
              <w:rPr>
                <w:noProof/>
                <w:webHidden/>
              </w:rPr>
            </w:r>
            <w:r w:rsidR="00752B10">
              <w:rPr>
                <w:noProof/>
                <w:webHidden/>
              </w:rPr>
              <w:fldChar w:fldCharType="separate"/>
            </w:r>
            <w:r w:rsidR="00752B10">
              <w:rPr>
                <w:noProof/>
                <w:webHidden/>
              </w:rPr>
              <w:t>1</w:t>
            </w:r>
            <w:r w:rsidR="00752B10">
              <w:rPr>
                <w:noProof/>
                <w:webHidden/>
              </w:rPr>
              <w:fldChar w:fldCharType="end"/>
            </w:r>
          </w:hyperlink>
        </w:p>
        <w:p w:rsidR="00752B10" w:rsidRDefault="009D321C">
          <w:pPr>
            <w:pStyle w:val="TOC1"/>
            <w:rPr>
              <w:rFonts w:asciiTheme="minorHAnsi" w:eastAsiaTheme="minorEastAsia" w:hAnsiTheme="minorHAnsi" w:cstheme="minorBidi"/>
              <w:b w:val="0"/>
              <w:noProof/>
              <w:sz w:val="22"/>
              <w:szCs w:val="22"/>
            </w:rPr>
          </w:pPr>
          <w:hyperlink w:anchor="_Toc501434483" w:history="1">
            <w:r w:rsidR="00752B10" w:rsidRPr="009B17FF">
              <w:rPr>
                <w:rStyle w:val="Hyperlink"/>
                <w:rFonts w:ascii="Times New Roman" w:hAnsi="Times New Roman"/>
                <w:noProof/>
              </w:rPr>
              <w:t>3.</w:t>
            </w:r>
            <w:r w:rsidR="00752B10">
              <w:rPr>
                <w:rFonts w:asciiTheme="minorHAnsi" w:eastAsiaTheme="minorEastAsia" w:hAnsiTheme="minorHAnsi" w:cstheme="minorBidi"/>
                <w:b w:val="0"/>
                <w:noProof/>
                <w:sz w:val="22"/>
                <w:szCs w:val="22"/>
              </w:rPr>
              <w:tab/>
            </w:r>
            <w:r w:rsidR="00752B10" w:rsidRPr="009B17FF">
              <w:rPr>
                <w:rStyle w:val="Hyperlink"/>
                <w:rFonts w:ascii="Times New Roman" w:hAnsi="Times New Roman"/>
                <w:noProof/>
              </w:rPr>
              <w:t>Requirements Checklist</w:t>
            </w:r>
            <w:r w:rsidR="00752B10">
              <w:rPr>
                <w:noProof/>
                <w:webHidden/>
              </w:rPr>
              <w:tab/>
            </w:r>
            <w:r w:rsidR="00752B10">
              <w:rPr>
                <w:noProof/>
                <w:webHidden/>
              </w:rPr>
              <w:fldChar w:fldCharType="begin"/>
            </w:r>
            <w:r w:rsidR="00752B10">
              <w:rPr>
                <w:noProof/>
                <w:webHidden/>
              </w:rPr>
              <w:instrText xml:space="preserve"> PAGEREF _Toc501434483 \h </w:instrText>
            </w:r>
            <w:r w:rsidR="00752B10">
              <w:rPr>
                <w:noProof/>
                <w:webHidden/>
              </w:rPr>
            </w:r>
            <w:r w:rsidR="00752B10">
              <w:rPr>
                <w:noProof/>
                <w:webHidden/>
              </w:rPr>
              <w:fldChar w:fldCharType="separate"/>
            </w:r>
            <w:r w:rsidR="00752B10">
              <w:rPr>
                <w:noProof/>
                <w:webHidden/>
              </w:rPr>
              <w:t>1</w:t>
            </w:r>
            <w:r w:rsidR="00752B10">
              <w:rPr>
                <w:noProof/>
                <w:webHidden/>
              </w:rPr>
              <w:fldChar w:fldCharType="end"/>
            </w:r>
          </w:hyperlink>
        </w:p>
        <w:p w:rsidR="004F3A80" w:rsidRPr="00D02E90" w:rsidRDefault="004830A6" w:rsidP="004830A6">
          <w:pPr>
            <w:pStyle w:val="TOC1"/>
            <w:rPr>
              <w:rFonts w:ascii="Times New Roman" w:hAnsi="Times New Roman"/>
            </w:rPr>
            <w:sectPr w:rsidR="004F3A80" w:rsidRPr="00D02E90" w:rsidSect="00AD4E85">
              <w:footerReference w:type="default" r:id="rId15"/>
              <w:pgSz w:w="12240" w:h="15840" w:code="1"/>
              <w:pgMar w:top="1440" w:right="1440" w:bottom="1440" w:left="1440" w:header="720" w:footer="720" w:gutter="0"/>
              <w:pgNumType w:fmt="lowerRoman" w:start="1"/>
              <w:cols w:space="720"/>
              <w:docGrid w:linePitch="360"/>
            </w:sectPr>
          </w:pPr>
          <w:r w:rsidRPr="00D02E90">
            <w:rPr>
              <w:rFonts w:ascii="Times New Roman" w:hAnsi="Times New Roman"/>
              <w:b w:val="0"/>
              <w:bCs/>
              <w:noProof/>
            </w:rPr>
            <w:fldChar w:fldCharType="end"/>
          </w:r>
        </w:p>
      </w:sdtContent>
    </w:sdt>
    <w:p w:rsidR="00712C85" w:rsidRPr="00D02E90" w:rsidRDefault="00F254BD" w:rsidP="004678BE">
      <w:pPr>
        <w:pStyle w:val="Heading1"/>
        <w:numPr>
          <w:ilvl w:val="0"/>
          <w:numId w:val="13"/>
        </w:numPr>
        <w:spacing w:before="0" w:after="0"/>
        <w:rPr>
          <w:rFonts w:ascii="Times New Roman" w:hAnsi="Times New Roman" w:cs="Times New Roman"/>
          <w:szCs w:val="36"/>
        </w:rPr>
      </w:pPr>
      <w:bookmarkStart w:id="2" w:name="_Toc482721085"/>
      <w:bookmarkStart w:id="3" w:name="_Toc501434481"/>
      <w:bookmarkEnd w:id="0"/>
      <w:r w:rsidRPr="00D02E90">
        <w:rPr>
          <w:rFonts w:ascii="Times New Roman" w:hAnsi="Times New Roman" w:cs="Times New Roman"/>
          <w:szCs w:val="36"/>
        </w:rPr>
        <w:lastRenderedPageBreak/>
        <w:t>Introduction</w:t>
      </w:r>
      <w:bookmarkEnd w:id="2"/>
      <w:bookmarkEnd w:id="3"/>
    </w:p>
    <w:p w:rsidR="004678BE" w:rsidRPr="00D02E90" w:rsidRDefault="004678BE" w:rsidP="004678BE">
      <w:pPr>
        <w:pStyle w:val="BodyText"/>
        <w:spacing w:before="0" w:after="0"/>
      </w:pPr>
    </w:p>
    <w:p w:rsidR="006D5F11" w:rsidRPr="00D02E90" w:rsidRDefault="006D5F11" w:rsidP="00271C4F">
      <w:pPr>
        <w:spacing w:before="0" w:after="0"/>
        <w:jc w:val="both"/>
      </w:pPr>
      <w:bookmarkStart w:id="4" w:name="_Toc482721086"/>
      <w:r w:rsidRPr="00D02E90">
        <w:t xml:space="preserve">The </w:t>
      </w:r>
      <w:r w:rsidR="000B5BE4" w:rsidRPr="00D02E90">
        <w:t>Department of Veterans Affairs (</w:t>
      </w:r>
      <w:bookmarkStart w:id="5" w:name="_GoBack"/>
      <w:r w:rsidR="000B5BE4" w:rsidRPr="00D02E90">
        <w:t>VA</w:t>
      </w:r>
      <w:bookmarkEnd w:id="5"/>
      <w:r w:rsidR="000B5BE4" w:rsidRPr="00D02E90">
        <w:t xml:space="preserve">) </w:t>
      </w:r>
      <w:r w:rsidR="00F54043" w:rsidRPr="00D02E90">
        <w:t xml:space="preserve">Community Care System Enhancements (CCSE) program is </w:t>
      </w:r>
      <w:r w:rsidR="00271C4F" w:rsidRPr="00D02E90">
        <w:t>comprised</w:t>
      </w:r>
      <w:r w:rsidR="00F54043" w:rsidRPr="00D02E90">
        <w:t xml:space="preserve"> of </w:t>
      </w:r>
      <w:r w:rsidRPr="00D02E90">
        <w:t>Claims Processing and Eligibility (CP&amp;E)</w:t>
      </w:r>
      <w:r w:rsidR="00F54043" w:rsidRPr="00D02E90">
        <w:t xml:space="preserve">, </w:t>
      </w:r>
      <w:r w:rsidRPr="00D02E90">
        <w:t xml:space="preserve">Claims Compliance Phase 4 </w:t>
      </w:r>
      <w:r w:rsidR="000B5BE4" w:rsidRPr="00D02E90">
        <w:t xml:space="preserve">(CC4) </w:t>
      </w:r>
      <w:r w:rsidRPr="00D02E90">
        <w:t>and System Integrity (SI) projects</w:t>
      </w:r>
      <w:r w:rsidR="00F54043" w:rsidRPr="00D02E90">
        <w:t>.</w:t>
      </w:r>
      <w:r w:rsidRPr="00D02E90">
        <w:t xml:space="preserve"> The program impacts both systems within the Office of Community Care (OCC) and systems located at the Veterans Integrated Service Network (VISN) level, including Fee Basis Claims System (FBCS), and systems located at the Veterans Administration Medical Center (VAMC) level, including </w:t>
      </w:r>
      <w:r w:rsidR="00F54043" w:rsidRPr="00D02E90">
        <w:t>Veterans Integrated Systems Technology Architecture (</w:t>
      </w:r>
      <w:r w:rsidRPr="00D02E90">
        <w:t>VistA</w:t>
      </w:r>
      <w:r w:rsidR="00F54043" w:rsidRPr="00D02E90">
        <w:t>)</w:t>
      </w:r>
      <w:r w:rsidRPr="00D02E90">
        <w:t xml:space="preserve"> Fee.</w:t>
      </w:r>
    </w:p>
    <w:p w:rsidR="00271C4F" w:rsidRPr="00D02E90" w:rsidRDefault="00271C4F" w:rsidP="00271C4F">
      <w:pPr>
        <w:spacing w:before="0" w:after="0"/>
        <w:jc w:val="both"/>
      </w:pPr>
    </w:p>
    <w:p w:rsidR="006C4C8E" w:rsidRPr="00D02E90" w:rsidRDefault="006C4C8E" w:rsidP="004678BE">
      <w:pPr>
        <w:pStyle w:val="Heading1"/>
        <w:numPr>
          <w:ilvl w:val="0"/>
          <w:numId w:val="14"/>
        </w:numPr>
        <w:spacing w:before="0" w:after="0"/>
        <w:rPr>
          <w:rFonts w:ascii="Times New Roman" w:hAnsi="Times New Roman" w:cs="Times New Roman"/>
          <w:szCs w:val="36"/>
        </w:rPr>
      </w:pPr>
      <w:bookmarkStart w:id="6" w:name="_Toc501434482"/>
      <w:r w:rsidRPr="00D02E90">
        <w:rPr>
          <w:rFonts w:ascii="Times New Roman" w:hAnsi="Times New Roman" w:cs="Times New Roman"/>
          <w:szCs w:val="36"/>
        </w:rPr>
        <w:t>Purpose</w:t>
      </w:r>
      <w:bookmarkEnd w:id="6"/>
    </w:p>
    <w:p w:rsidR="004678BE" w:rsidRPr="00D02E90" w:rsidRDefault="004678BE" w:rsidP="004678BE">
      <w:pPr>
        <w:pStyle w:val="BodyText"/>
        <w:spacing w:before="0" w:after="0"/>
      </w:pPr>
    </w:p>
    <w:p w:rsidR="006C1D91" w:rsidRPr="00D02E90" w:rsidRDefault="006C1D91" w:rsidP="004678BE">
      <w:pPr>
        <w:pStyle w:val="BodyText"/>
        <w:spacing w:before="0" w:after="0"/>
        <w:jc w:val="both"/>
      </w:pPr>
      <w:r w:rsidRPr="00D02E90">
        <w:t xml:space="preserve">The purpose of this Requirements Package </w:t>
      </w:r>
      <w:r w:rsidR="00AC6F03" w:rsidRPr="00D02E90">
        <w:t xml:space="preserve">is to provide the </w:t>
      </w:r>
      <w:r w:rsidRPr="00D02E90">
        <w:t xml:space="preserve">Epics, stakeholder needs, visualizations, stories, and other sources of requirements information for functional and non-functional requirements. </w:t>
      </w:r>
      <w:r w:rsidR="004830A6" w:rsidRPr="00D02E90">
        <w:t xml:space="preserve">The package includes </w:t>
      </w:r>
      <w:r w:rsidR="000B5BE4" w:rsidRPr="00D02E90">
        <w:t xml:space="preserve">a checklist referencing </w:t>
      </w:r>
      <w:r w:rsidR="004830A6" w:rsidRPr="00D02E90">
        <w:t>mock-ups, visual aids, and dynamic wireframes as required to demonstrate the navigation, taxonomy, menus and dependencies between features in the user interface (UI) and all aspects of the presentation layer that interact with the user.</w:t>
      </w:r>
    </w:p>
    <w:p w:rsidR="00271C4F" w:rsidRPr="00D02E90" w:rsidRDefault="00271C4F" w:rsidP="00271C4F">
      <w:pPr>
        <w:pStyle w:val="BodyText"/>
        <w:tabs>
          <w:tab w:val="left" w:pos="4180"/>
        </w:tabs>
        <w:spacing w:before="0" w:after="0"/>
        <w:jc w:val="both"/>
      </w:pPr>
    </w:p>
    <w:p w:rsidR="00DF0A90" w:rsidRPr="00D02E90" w:rsidRDefault="00AC5221" w:rsidP="00B0783B">
      <w:pPr>
        <w:pStyle w:val="Heading1"/>
        <w:numPr>
          <w:ilvl w:val="0"/>
          <w:numId w:val="14"/>
        </w:numPr>
        <w:spacing w:before="0" w:after="0"/>
        <w:rPr>
          <w:rFonts w:ascii="Times New Roman" w:hAnsi="Times New Roman" w:cs="Times New Roman"/>
          <w:szCs w:val="36"/>
        </w:rPr>
      </w:pPr>
      <w:bookmarkStart w:id="7" w:name="_Toc501434483"/>
      <w:bookmarkEnd w:id="4"/>
      <w:r w:rsidRPr="00D02E90">
        <w:rPr>
          <w:rFonts w:ascii="Times New Roman" w:hAnsi="Times New Roman" w:cs="Times New Roman"/>
          <w:szCs w:val="36"/>
        </w:rPr>
        <w:t xml:space="preserve">Requirements </w:t>
      </w:r>
      <w:r w:rsidR="000B5BE4" w:rsidRPr="00D02E90">
        <w:rPr>
          <w:rFonts w:ascii="Times New Roman" w:hAnsi="Times New Roman" w:cs="Times New Roman"/>
          <w:szCs w:val="36"/>
        </w:rPr>
        <w:t>Checklist</w:t>
      </w:r>
      <w:bookmarkEnd w:id="7"/>
    </w:p>
    <w:p w:rsidR="004678BE" w:rsidRPr="00D02E90" w:rsidRDefault="004678BE" w:rsidP="004678BE">
      <w:pPr>
        <w:pStyle w:val="BodyText"/>
        <w:spacing w:before="0" w:after="0"/>
      </w:pPr>
    </w:p>
    <w:p w:rsidR="003A6726" w:rsidRPr="00D02E90" w:rsidRDefault="003A6726" w:rsidP="00271C4F">
      <w:pPr>
        <w:pStyle w:val="BodyText"/>
        <w:spacing w:before="0" w:after="0"/>
      </w:pPr>
      <w:r w:rsidRPr="00D02E90">
        <w:t xml:space="preserve">The following </w:t>
      </w:r>
      <w:r w:rsidR="000B5BE4" w:rsidRPr="00D02E90">
        <w:t>detailed checklist is</w:t>
      </w:r>
      <w:r w:rsidRPr="00D02E90">
        <w:t xml:space="preserve"> decomposed into </w:t>
      </w:r>
      <w:r w:rsidR="000B5BE4" w:rsidRPr="00D02E90">
        <w:t xml:space="preserve">referenced requirements documentation. </w:t>
      </w:r>
    </w:p>
    <w:tbl>
      <w:tblPr>
        <w:tblW w:w="959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top w:w="29" w:type="dxa"/>
          <w:left w:w="115" w:type="dxa"/>
          <w:bottom w:w="29" w:type="dxa"/>
          <w:right w:w="115" w:type="dxa"/>
        </w:tblCellMar>
        <w:tblLook w:val="04A0" w:firstRow="1" w:lastRow="0" w:firstColumn="1" w:lastColumn="0" w:noHBand="0" w:noVBand="1"/>
      </w:tblPr>
      <w:tblGrid>
        <w:gridCol w:w="2184"/>
        <w:gridCol w:w="1531"/>
        <w:gridCol w:w="5875"/>
      </w:tblGrid>
      <w:tr w:rsidR="00853DEB"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rsidR="00AC5221" w:rsidRPr="00D02E90" w:rsidRDefault="00AC5221" w:rsidP="00244EFF">
            <w:pPr>
              <w:spacing w:before="60" w:after="60"/>
              <w:rPr>
                <w:b/>
                <w:szCs w:val="24"/>
              </w:rPr>
            </w:pPr>
            <w:r w:rsidRPr="00D02E90">
              <w:rPr>
                <w:b/>
                <w:szCs w:val="24"/>
              </w:rPr>
              <w:t>Item</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tcPr>
          <w:p w:rsidR="00AC5221" w:rsidRPr="00D02E90" w:rsidRDefault="00AC5221" w:rsidP="00244EFF">
            <w:pPr>
              <w:spacing w:before="60" w:after="60"/>
              <w:rPr>
                <w:b/>
                <w:szCs w:val="24"/>
              </w:rPr>
            </w:pPr>
            <w:r w:rsidRPr="00D02E90">
              <w:rPr>
                <w:b/>
                <w:szCs w:val="24"/>
              </w:rPr>
              <w:t>Applicable</w:t>
            </w:r>
            <w:r w:rsidR="00853DEB" w:rsidRPr="00D02E90">
              <w:rPr>
                <w:b/>
                <w:szCs w:val="24"/>
              </w:rPr>
              <w:t xml:space="preserve"> Yes</w:t>
            </w:r>
            <w:r w:rsidR="00D34900" w:rsidRPr="00D02E90">
              <w:rPr>
                <w:b/>
                <w:szCs w:val="24"/>
              </w:rPr>
              <w:t>/NA</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rsidR="00AC5221" w:rsidRPr="00D02E90" w:rsidRDefault="00AC5221" w:rsidP="00244EFF">
            <w:pPr>
              <w:spacing w:before="60" w:after="60"/>
              <w:rPr>
                <w:b/>
                <w:szCs w:val="24"/>
              </w:rPr>
            </w:pPr>
            <w:r w:rsidRPr="00D02E90">
              <w:rPr>
                <w:b/>
                <w:szCs w:val="24"/>
              </w:rPr>
              <w:t>Reference</w:t>
            </w:r>
            <w:r w:rsidR="00606345" w:rsidRPr="00D02E90">
              <w:rPr>
                <w:b/>
                <w:szCs w:val="24"/>
              </w:rPr>
              <w:t xml:space="preserve"> </w:t>
            </w:r>
          </w:p>
        </w:tc>
      </w:tr>
      <w:tr w:rsidR="00853DEB"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AC5221" w:rsidRPr="00D02E90" w:rsidRDefault="00AC5221" w:rsidP="00853DEB">
            <w:pPr>
              <w:spacing w:before="120" w:after="120" w:line="204" w:lineRule="auto"/>
              <w:rPr>
                <w:szCs w:val="24"/>
              </w:rPr>
            </w:pPr>
            <w:r w:rsidRPr="00D02E90">
              <w:rPr>
                <w:szCs w:val="24"/>
              </w:rPr>
              <w:t>Epics</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AC5221" w:rsidRPr="00D02E90" w:rsidRDefault="00AC5221" w:rsidP="00853DEB">
            <w:pPr>
              <w:spacing w:before="120" w:after="120" w:line="204" w:lineRule="auto"/>
              <w:rPr>
                <w:szCs w:val="24"/>
              </w:rPr>
            </w:pPr>
            <w:r w:rsidRPr="00D02E90">
              <w:rPr>
                <w:szCs w:val="24"/>
              </w:rPr>
              <w:t>Y</w:t>
            </w:r>
            <w:r w:rsidR="00853DEB" w:rsidRPr="00D02E90">
              <w:rPr>
                <w:szCs w:val="24"/>
              </w:rPr>
              <w:t>es</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694ABD" w:rsidRDefault="00694ABD" w:rsidP="00694ABD">
            <w:pPr>
              <w:spacing w:before="120" w:after="120" w:line="204" w:lineRule="auto"/>
              <w:rPr>
                <w:szCs w:val="24"/>
              </w:rPr>
            </w:pPr>
            <w:r w:rsidRPr="00D02E90">
              <w:rPr>
                <w:szCs w:val="24"/>
              </w:rPr>
              <w:t>Epic 5 – EDI Reopen</w:t>
            </w:r>
          </w:p>
          <w:p w:rsidR="00C91C9A" w:rsidRPr="00D02E90" w:rsidRDefault="00C91C9A" w:rsidP="00694ABD">
            <w:pPr>
              <w:spacing w:before="120" w:after="120" w:line="204" w:lineRule="auto"/>
              <w:rPr>
                <w:szCs w:val="24"/>
              </w:rPr>
            </w:pPr>
            <w:r>
              <w:rPr>
                <w:szCs w:val="24"/>
              </w:rPr>
              <w:t xml:space="preserve">Epic CC40002 – 835 Reversal </w:t>
            </w:r>
          </w:p>
        </w:tc>
      </w:tr>
      <w:tr w:rsidR="00853DEB"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853DEB" w:rsidRPr="00D02E90" w:rsidRDefault="00853DEB" w:rsidP="00853DEB">
            <w:pPr>
              <w:spacing w:before="120" w:after="120" w:line="204" w:lineRule="auto"/>
              <w:rPr>
                <w:szCs w:val="24"/>
              </w:rPr>
            </w:pPr>
            <w:r w:rsidRPr="00D02E90">
              <w:rPr>
                <w:szCs w:val="24"/>
              </w:rPr>
              <w:t>Stakeholder Needs</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853DEB" w:rsidRPr="00D02E90" w:rsidRDefault="00853DEB" w:rsidP="00853DEB">
            <w:pPr>
              <w:spacing w:before="120" w:after="120" w:line="204" w:lineRule="auto"/>
              <w:rPr>
                <w:szCs w:val="24"/>
              </w:rPr>
            </w:pPr>
            <w:r w:rsidRPr="00D02E90">
              <w:rPr>
                <w:szCs w:val="24"/>
              </w:rPr>
              <w:t>Yes</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853DEB" w:rsidRPr="00D02E90" w:rsidRDefault="00853DEB" w:rsidP="006E5622">
            <w:pPr>
              <w:spacing w:before="120" w:after="120" w:line="204" w:lineRule="auto"/>
              <w:rPr>
                <w:szCs w:val="24"/>
              </w:rPr>
            </w:pPr>
            <w:r w:rsidRPr="00D02E90">
              <w:rPr>
                <w:szCs w:val="24"/>
              </w:rPr>
              <w:t xml:space="preserve">Stakeholder needs </w:t>
            </w:r>
            <w:r w:rsidR="000076F4" w:rsidRPr="00D02E90">
              <w:rPr>
                <w:szCs w:val="24"/>
              </w:rPr>
              <w:t>are</w:t>
            </w:r>
            <w:r w:rsidR="006E5622">
              <w:rPr>
                <w:szCs w:val="24"/>
              </w:rPr>
              <w:t xml:space="preserve"> captured in the elaborated Us</w:t>
            </w:r>
            <w:r w:rsidRPr="00D02E90">
              <w:rPr>
                <w:szCs w:val="24"/>
              </w:rPr>
              <w:t>er Stories</w:t>
            </w:r>
            <w:r w:rsidR="006E5622">
              <w:rPr>
                <w:szCs w:val="24"/>
              </w:rPr>
              <w:t xml:space="preserve"> on Rational</w:t>
            </w:r>
          </w:p>
        </w:tc>
      </w:tr>
      <w:tr w:rsidR="009E5010"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Visualizations</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N/A</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p>
        </w:tc>
      </w:tr>
      <w:tr w:rsidR="009E5010"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Stories</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Yes</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tbl>
            <w:tblPr>
              <w:tblW w:w="0" w:type="auto"/>
              <w:tblLayout w:type="fixed"/>
              <w:tblLook w:val="04A0" w:firstRow="1" w:lastRow="0" w:firstColumn="1" w:lastColumn="0" w:noHBand="0" w:noVBand="1"/>
            </w:tblPr>
            <w:tblGrid>
              <w:gridCol w:w="1015"/>
              <w:gridCol w:w="1085"/>
              <w:gridCol w:w="3505"/>
            </w:tblGrid>
            <w:tr w:rsidR="007A68D3" w:rsidRPr="004F7CD9" w:rsidTr="007A68D3">
              <w:trPr>
                <w:trHeight w:val="1005"/>
              </w:trPr>
              <w:tc>
                <w:tcPr>
                  <w:tcW w:w="1015" w:type="dxa"/>
                  <w:tcBorders>
                    <w:top w:val="single" w:sz="4" w:space="0" w:color="auto"/>
                    <w:left w:val="single" w:sz="4" w:space="0" w:color="auto"/>
                    <w:bottom w:val="single" w:sz="4" w:space="0" w:color="auto"/>
                    <w:right w:val="single" w:sz="4" w:space="0" w:color="auto"/>
                  </w:tcBorders>
                  <w:shd w:val="clear" w:color="auto" w:fill="auto"/>
                </w:tcPr>
                <w:p w:rsidR="007A68D3" w:rsidRPr="004F7CD9" w:rsidRDefault="007A68D3" w:rsidP="007A68D3">
                  <w:pPr>
                    <w:spacing w:after="0"/>
                    <w:rPr>
                      <w:rFonts w:ascii="Calibri" w:hAnsi="Calibri" w:cs="Calibri"/>
                      <w:b/>
                      <w:sz w:val="20"/>
                    </w:rPr>
                  </w:pPr>
                  <w:r w:rsidRPr="004F7CD9">
                    <w:rPr>
                      <w:rFonts w:ascii="Calibri" w:hAnsi="Calibri" w:cs="Calibri"/>
                      <w:b/>
                      <w:sz w:val="20"/>
                    </w:rPr>
                    <w:t>User Story</w:t>
                  </w:r>
                </w:p>
              </w:tc>
              <w:tc>
                <w:tcPr>
                  <w:tcW w:w="1085" w:type="dxa"/>
                  <w:tcBorders>
                    <w:top w:val="single" w:sz="4" w:space="0" w:color="auto"/>
                    <w:left w:val="nil"/>
                    <w:bottom w:val="single" w:sz="4" w:space="0" w:color="auto"/>
                    <w:right w:val="single" w:sz="4" w:space="0" w:color="auto"/>
                  </w:tcBorders>
                  <w:shd w:val="clear" w:color="auto" w:fill="auto"/>
                </w:tcPr>
                <w:p w:rsidR="007A68D3" w:rsidRPr="004F7CD9" w:rsidRDefault="007A68D3" w:rsidP="007A68D3">
                  <w:pPr>
                    <w:spacing w:after="0"/>
                    <w:rPr>
                      <w:rFonts w:ascii="Calibri" w:hAnsi="Calibri" w:cs="Calibri"/>
                      <w:b/>
                      <w:sz w:val="20"/>
                    </w:rPr>
                  </w:pPr>
                  <w:r w:rsidRPr="004F7CD9">
                    <w:rPr>
                      <w:rFonts w:ascii="Calibri" w:hAnsi="Calibri" w:cs="Calibri"/>
                      <w:b/>
                      <w:sz w:val="20"/>
                    </w:rPr>
                    <w:t>Rational Rm</w:t>
                  </w:r>
                  <w:r>
                    <w:rPr>
                      <w:rFonts w:ascii="Calibri" w:hAnsi="Calibri" w:cs="Calibri"/>
                      <w:b/>
                      <w:sz w:val="20"/>
                    </w:rPr>
                    <w:t>#</w:t>
                  </w:r>
                </w:p>
              </w:tc>
              <w:tc>
                <w:tcPr>
                  <w:tcW w:w="3505" w:type="dxa"/>
                  <w:tcBorders>
                    <w:top w:val="single" w:sz="4" w:space="0" w:color="auto"/>
                    <w:left w:val="nil"/>
                    <w:bottom w:val="single" w:sz="4" w:space="0" w:color="auto"/>
                    <w:right w:val="single" w:sz="4" w:space="0" w:color="auto"/>
                  </w:tcBorders>
                  <w:shd w:val="clear" w:color="auto" w:fill="auto"/>
                </w:tcPr>
                <w:p w:rsidR="007A68D3" w:rsidRPr="004F7CD9" w:rsidRDefault="007A68D3" w:rsidP="007A68D3">
                  <w:pPr>
                    <w:spacing w:after="0"/>
                    <w:rPr>
                      <w:rFonts w:ascii="Calibri" w:hAnsi="Calibri" w:cs="Calibri"/>
                      <w:b/>
                      <w:sz w:val="20"/>
                    </w:rPr>
                  </w:pPr>
                  <w:r w:rsidRPr="004F7CD9">
                    <w:rPr>
                      <w:rFonts w:ascii="Calibri" w:hAnsi="Calibri" w:cs="Calibri"/>
                      <w:b/>
                      <w:sz w:val="20"/>
                    </w:rPr>
                    <w:t xml:space="preserve">Requirement </w:t>
                  </w:r>
                </w:p>
              </w:tc>
            </w:tr>
            <w:tr w:rsidR="00C91C9A" w:rsidRPr="004F7CD9" w:rsidTr="00C91C9A">
              <w:trPr>
                <w:trHeight w:val="1005"/>
              </w:trPr>
              <w:tc>
                <w:tcPr>
                  <w:tcW w:w="1015" w:type="dxa"/>
                  <w:tcBorders>
                    <w:top w:val="single" w:sz="4" w:space="0" w:color="auto"/>
                    <w:left w:val="single" w:sz="4" w:space="0" w:color="auto"/>
                    <w:bottom w:val="single" w:sz="4" w:space="0" w:color="auto"/>
                    <w:right w:val="single" w:sz="4" w:space="0" w:color="auto"/>
                  </w:tcBorders>
                  <w:shd w:val="clear" w:color="auto" w:fill="auto"/>
                  <w:hideMark/>
                </w:tcPr>
                <w:p w:rsidR="00C91C9A" w:rsidRPr="00C91C9A" w:rsidRDefault="00C91C9A" w:rsidP="007A68D3">
                  <w:pPr>
                    <w:spacing w:after="0"/>
                    <w:rPr>
                      <w:rFonts w:ascii="Arial" w:hAnsi="Arial" w:cs="Arial"/>
                      <w:sz w:val="18"/>
                      <w:szCs w:val="18"/>
                    </w:rPr>
                  </w:pPr>
                  <w:r w:rsidRPr="00C91C9A">
                    <w:rPr>
                      <w:rFonts w:ascii="Arial" w:hAnsi="Arial" w:cs="Arial"/>
                      <w:sz w:val="18"/>
                      <w:szCs w:val="18"/>
                    </w:rPr>
                    <w:t>CPE005-100</w:t>
                  </w:r>
                </w:p>
              </w:tc>
              <w:tc>
                <w:tcPr>
                  <w:tcW w:w="1085" w:type="dxa"/>
                  <w:tcBorders>
                    <w:top w:val="single" w:sz="4" w:space="0" w:color="auto"/>
                    <w:left w:val="nil"/>
                    <w:bottom w:val="single" w:sz="4" w:space="0" w:color="auto"/>
                    <w:right w:val="single" w:sz="4" w:space="0" w:color="auto"/>
                  </w:tcBorders>
                  <w:shd w:val="clear" w:color="auto" w:fill="auto"/>
                </w:tcPr>
                <w:p w:rsidR="00C91C9A" w:rsidRPr="00C91C9A" w:rsidRDefault="00C91C9A" w:rsidP="009E044F">
                  <w:pPr>
                    <w:pStyle w:val="TableText"/>
                    <w:ind w:left="-30"/>
                    <w:jc w:val="center"/>
                    <w:rPr>
                      <w:rFonts w:ascii="Arial" w:hAnsi="Arial" w:cs="Arial"/>
                      <w:sz w:val="18"/>
                      <w:szCs w:val="18"/>
                    </w:rPr>
                  </w:pPr>
                  <w:r w:rsidRPr="00C91C9A">
                    <w:rPr>
                      <w:rFonts w:ascii="Arial" w:hAnsi="Arial" w:cs="Arial"/>
                      <w:sz w:val="18"/>
                      <w:szCs w:val="18"/>
                    </w:rPr>
                    <w:t>938899</w:t>
                  </w:r>
                </w:p>
              </w:tc>
              <w:tc>
                <w:tcPr>
                  <w:tcW w:w="3505" w:type="dxa"/>
                  <w:tcBorders>
                    <w:top w:val="single" w:sz="4" w:space="0" w:color="auto"/>
                    <w:left w:val="nil"/>
                    <w:bottom w:val="single" w:sz="4" w:space="0" w:color="auto"/>
                    <w:right w:val="single" w:sz="4" w:space="0" w:color="auto"/>
                  </w:tcBorders>
                  <w:shd w:val="clear" w:color="auto" w:fill="auto"/>
                </w:tcPr>
                <w:p w:rsidR="00C91C9A" w:rsidRPr="00C91C9A" w:rsidRDefault="00C91C9A" w:rsidP="009E044F">
                  <w:pPr>
                    <w:spacing w:before="0" w:after="0"/>
                    <w:rPr>
                      <w:rFonts w:ascii="Arial" w:hAnsi="Arial" w:cs="Arial"/>
                      <w:color w:val="000000"/>
                      <w:sz w:val="18"/>
                      <w:szCs w:val="18"/>
                      <w:highlight w:val="yellow"/>
                    </w:rPr>
                  </w:pPr>
                  <w:r w:rsidRPr="00C91C9A">
                    <w:rPr>
                      <w:rFonts w:ascii="Arial" w:hAnsi="Arial" w:cs="Arial"/>
                      <w:color w:val="000000"/>
                      <w:sz w:val="18"/>
                      <w:szCs w:val="18"/>
                    </w:rPr>
                    <w:t xml:space="preserve">As the R&amp;R VE I want reason code "Correction to a previously processed submission" to be sent on an EOB whenever a corrected 837 is processed.  </w:t>
                  </w:r>
                </w:p>
              </w:tc>
            </w:tr>
            <w:tr w:rsidR="00C91C9A" w:rsidRPr="004F7CD9" w:rsidTr="002A38E4">
              <w:trPr>
                <w:trHeight w:val="1080"/>
              </w:trPr>
              <w:tc>
                <w:tcPr>
                  <w:tcW w:w="1015" w:type="dxa"/>
                  <w:tcBorders>
                    <w:top w:val="nil"/>
                    <w:left w:val="single" w:sz="4" w:space="0" w:color="auto"/>
                    <w:bottom w:val="single" w:sz="4" w:space="0" w:color="auto"/>
                    <w:right w:val="single" w:sz="4" w:space="0" w:color="auto"/>
                  </w:tcBorders>
                  <w:shd w:val="clear" w:color="auto" w:fill="auto"/>
                  <w:noWrap/>
                  <w:hideMark/>
                </w:tcPr>
                <w:p w:rsidR="00C91C9A" w:rsidRPr="00C91C9A" w:rsidRDefault="00C91C9A" w:rsidP="007A68D3">
                  <w:pPr>
                    <w:spacing w:after="0"/>
                    <w:rPr>
                      <w:rFonts w:ascii="Arial" w:hAnsi="Arial" w:cs="Arial"/>
                      <w:color w:val="000000"/>
                      <w:sz w:val="18"/>
                      <w:szCs w:val="18"/>
                    </w:rPr>
                  </w:pPr>
                  <w:r w:rsidRPr="00C91C9A">
                    <w:rPr>
                      <w:rFonts w:ascii="Arial" w:hAnsi="Arial" w:cs="Arial"/>
                      <w:color w:val="000000"/>
                      <w:sz w:val="18"/>
                      <w:szCs w:val="18"/>
                    </w:rPr>
                    <w:t>CPE005-102</w:t>
                  </w:r>
                </w:p>
              </w:tc>
              <w:tc>
                <w:tcPr>
                  <w:tcW w:w="1085" w:type="dxa"/>
                  <w:tcBorders>
                    <w:top w:val="nil"/>
                    <w:left w:val="nil"/>
                    <w:bottom w:val="single" w:sz="4" w:space="0" w:color="auto"/>
                    <w:right w:val="single" w:sz="4" w:space="0" w:color="auto"/>
                  </w:tcBorders>
                  <w:shd w:val="clear" w:color="auto" w:fill="auto"/>
                  <w:noWrap/>
                </w:tcPr>
                <w:p w:rsidR="00C91C9A" w:rsidRPr="00C91C9A" w:rsidRDefault="00C91C9A" w:rsidP="009E044F">
                  <w:pPr>
                    <w:pStyle w:val="TableText"/>
                    <w:ind w:left="-30"/>
                    <w:jc w:val="center"/>
                    <w:rPr>
                      <w:rFonts w:ascii="Arial" w:hAnsi="Arial" w:cs="Arial"/>
                      <w:sz w:val="18"/>
                      <w:szCs w:val="18"/>
                    </w:rPr>
                  </w:pPr>
                  <w:r w:rsidRPr="00C91C9A">
                    <w:rPr>
                      <w:rFonts w:ascii="Arial" w:hAnsi="Arial" w:cs="Arial"/>
                      <w:sz w:val="18"/>
                      <w:szCs w:val="18"/>
                    </w:rPr>
                    <w:t>938903</w:t>
                  </w:r>
                </w:p>
              </w:tc>
              <w:tc>
                <w:tcPr>
                  <w:tcW w:w="3505" w:type="dxa"/>
                  <w:tcBorders>
                    <w:top w:val="nil"/>
                    <w:left w:val="nil"/>
                    <w:bottom w:val="single" w:sz="4" w:space="0" w:color="auto"/>
                    <w:right w:val="single" w:sz="4" w:space="0" w:color="auto"/>
                  </w:tcBorders>
                  <w:shd w:val="clear" w:color="auto" w:fill="auto"/>
                </w:tcPr>
                <w:p w:rsidR="00C91C9A" w:rsidRPr="00C91C9A" w:rsidRDefault="00C91C9A" w:rsidP="009E044F">
                  <w:pPr>
                    <w:spacing w:before="0" w:after="0"/>
                    <w:rPr>
                      <w:rFonts w:ascii="Arial" w:hAnsi="Arial" w:cs="Arial"/>
                      <w:color w:val="000000"/>
                      <w:sz w:val="18"/>
                      <w:szCs w:val="18"/>
                    </w:rPr>
                  </w:pPr>
                  <w:r w:rsidRPr="00C91C9A">
                    <w:rPr>
                      <w:rFonts w:ascii="Arial" w:hAnsi="Arial" w:cs="Arial"/>
                      <w:color w:val="000000"/>
                      <w:sz w:val="18"/>
                      <w:szCs w:val="18"/>
                    </w:rPr>
                    <w:t>As the R&amp;R VE I want reason code "Payment for this claim/service may have been provided in a previous payment" to be sent on an EOB whenever a corrected 837 is processed.</w:t>
                  </w:r>
                </w:p>
              </w:tc>
            </w:tr>
            <w:tr w:rsidR="00C91C9A" w:rsidRPr="004F7CD9" w:rsidTr="002A38E4">
              <w:trPr>
                <w:trHeight w:val="855"/>
              </w:trPr>
              <w:tc>
                <w:tcPr>
                  <w:tcW w:w="1015" w:type="dxa"/>
                  <w:tcBorders>
                    <w:top w:val="nil"/>
                    <w:left w:val="single" w:sz="4" w:space="0" w:color="auto"/>
                    <w:bottom w:val="single" w:sz="4" w:space="0" w:color="auto"/>
                    <w:right w:val="single" w:sz="4" w:space="0" w:color="auto"/>
                  </w:tcBorders>
                  <w:shd w:val="clear" w:color="auto" w:fill="auto"/>
                  <w:hideMark/>
                </w:tcPr>
                <w:p w:rsidR="00C91C9A" w:rsidRPr="00C91C9A" w:rsidRDefault="00C91C9A" w:rsidP="007A68D3">
                  <w:pPr>
                    <w:spacing w:after="0"/>
                    <w:rPr>
                      <w:rFonts w:ascii="Arial" w:hAnsi="Arial" w:cs="Arial"/>
                      <w:sz w:val="18"/>
                      <w:szCs w:val="18"/>
                    </w:rPr>
                  </w:pPr>
                  <w:r w:rsidRPr="00C91C9A">
                    <w:rPr>
                      <w:rFonts w:ascii="Arial" w:hAnsi="Arial" w:cs="Arial"/>
                      <w:sz w:val="18"/>
                      <w:szCs w:val="18"/>
                    </w:rPr>
                    <w:lastRenderedPageBreak/>
                    <w:t>CPE005-103</w:t>
                  </w:r>
                </w:p>
              </w:tc>
              <w:tc>
                <w:tcPr>
                  <w:tcW w:w="1085" w:type="dxa"/>
                  <w:tcBorders>
                    <w:top w:val="nil"/>
                    <w:left w:val="nil"/>
                    <w:bottom w:val="single" w:sz="4" w:space="0" w:color="auto"/>
                    <w:right w:val="single" w:sz="4" w:space="0" w:color="auto"/>
                  </w:tcBorders>
                  <w:shd w:val="clear" w:color="auto" w:fill="auto"/>
                </w:tcPr>
                <w:p w:rsidR="00C91C9A" w:rsidRPr="00C91C9A" w:rsidRDefault="00C91C9A" w:rsidP="009E044F">
                  <w:pPr>
                    <w:pStyle w:val="TableText"/>
                    <w:spacing w:before="40" w:after="40" w:line="240" w:lineRule="auto"/>
                    <w:ind w:left="-30"/>
                    <w:jc w:val="center"/>
                    <w:rPr>
                      <w:rFonts w:ascii="Arial" w:hAnsi="Arial" w:cs="Arial"/>
                      <w:color w:val="000000"/>
                      <w:sz w:val="18"/>
                      <w:szCs w:val="18"/>
                    </w:rPr>
                  </w:pPr>
                  <w:r w:rsidRPr="00C91C9A">
                    <w:rPr>
                      <w:rFonts w:ascii="Arial" w:hAnsi="Arial" w:cs="Arial"/>
                      <w:color w:val="000000"/>
                      <w:sz w:val="18"/>
                      <w:szCs w:val="18"/>
                    </w:rPr>
                    <w:t>937663</w:t>
                  </w:r>
                </w:p>
              </w:tc>
              <w:tc>
                <w:tcPr>
                  <w:tcW w:w="3505" w:type="dxa"/>
                  <w:tcBorders>
                    <w:top w:val="nil"/>
                    <w:left w:val="nil"/>
                    <w:bottom w:val="single" w:sz="4" w:space="0" w:color="auto"/>
                    <w:right w:val="single" w:sz="4" w:space="0" w:color="auto"/>
                  </w:tcBorders>
                  <w:shd w:val="clear" w:color="auto" w:fill="auto"/>
                </w:tcPr>
                <w:p w:rsidR="00C91C9A" w:rsidRPr="00C91C9A" w:rsidRDefault="00C91C9A" w:rsidP="009E044F">
                  <w:pPr>
                    <w:spacing w:before="40" w:after="40"/>
                    <w:rPr>
                      <w:rFonts w:ascii="Arial" w:hAnsi="Arial" w:cs="Arial"/>
                      <w:color w:val="000000"/>
                      <w:sz w:val="18"/>
                      <w:szCs w:val="18"/>
                    </w:rPr>
                  </w:pPr>
                  <w:r w:rsidRPr="00C91C9A">
                    <w:rPr>
                      <w:rFonts w:ascii="Arial" w:hAnsi="Arial" w:cs="Arial"/>
                      <w:color w:val="000000"/>
                      <w:sz w:val="18"/>
                      <w:szCs w:val="18"/>
                    </w:rPr>
                    <w:t>As the VE I would like the system to create a Reversed Status that can be applied to the Original PDI.</w:t>
                  </w:r>
                </w:p>
              </w:tc>
            </w:tr>
            <w:tr w:rsidR="00C91C9A" w:rsidRPr="004F7CD9" w:rsidTr="002A38E4">
              <w:trPr>
                <w:trHeight w:val="1080"/>
              </w:trPr>
              <w:tc>
                <w:tcPr>
                  <w:tcW w:w="1015" w:type="dxa"/>
                  <w:tcBorders>
                    <w:top w:val="nil"/>
                    <w:left w:val="single" w:sz="4" w:space="0" w:color="auto"/>
                    <w:bottom w:val="single" w:sz="4" w:space="0" w:color="auto"/>
                    <w:right w:val="single" w:sz="4" w:space="0" w:color="auto"/>
                  </w:tcBorders>
                  <w:shd w:val="clear" w:color="auto" w:fill="auto"/>
                  <w:hideMark/>
                </w:tcPr>
                <w:p w:rsidR="00C91C9A" w:rsidRPr="00C91C9A" w:rsidRDefault="00C91C9A" w:rsidP="007A68D3">
                  <w:pPr>
                    <w:spacing w:after="0"/>
                    <w:rPr>
                      <w:rFonts w:ascii="Arial" w:hAnsi="Arial" w:cs="Arial"/>
                      <w:sz w:val="18"/>
                      <w:szCs w:val="18"/>
                    </w:rPr>
                  </w:pPr>
                  <w:r w:rsidRPr="00C91C9A">
                    <w:rPr>
                      <w:rFonts w:ascii="Arial" w:hAnsi="Arial" w:cs="Arial"/>
                      <w:sz w:val="18"/>
                      <w:szCs w:val="18"/>
                    </w:rPr>
                    <w:t>CPE005-104</w:t>
                  </w:r>
                </w:p>
              </w:tc>
              <w:tc>
                <w:tcPr>
                  <w:tcW w:w="1085" w:type="dxa"/>
                  <w:tcBorders>
                    <w:top w:val="nil"/>
                    <w:left w:val="nil"/>
                    <w:bottom w:val="single" w:sz="4" w:space="0" w:color="auto"/>
                    <w:right w:val="single" w:sz="4" w:space="0" w:color="auto"/>
                  </w:tcBorders>
                  <w:shd w:val="clear" w:color="auto" w:fill="auto"/>
                </w:tcPr>
                <w:p w:rsidR="00C91C9A" w:rsidRPr="00C91C9A" w:rsidRDefault="00C91C9A" w:rsidP="009E044F">
                  <w:pPr>
                    <w:pStyle w:val="TableText"/>
                    <w:spacing w:before="40" w:after="40" w:line="240" w:lineRule="auto"/>
                    <w:ind w:left="-30"/>
                    <w:jc w:val="center"/>
                    <w:rPr>
                      <w:rFonts w:ascii="Arial" w:hAnsi="Arial" w:cs="Arial"/>
                      <w:color w:val="000000"/>
                      <w:sz w:val="18"/>
                      <w:szCs w:val="18"/>
                    </w:rPr>
                  </w:pPr>
                  <w:r w:rsidRPr="00C91C9A">
                    <w:rPr>
                      <w:rFonts w:ascii="Arial" w:hAnsi="Arial" w:cs="Arial"/>
                      <w:color w:val="000000"/>
                      <w:sz w:val="18"/>
                      <w:szCs w:val="18"/>
                    </w:rPr>
                    <w:t>938885</w:t>
                  </w:r>
                </w:p>
              </w:tc>
              <w:tc>
                <w:tcPr>
                  <w:tcW w:w="3505" w:type="dxa"/>
                  <w:tcBorders>
                    <w:top w:val="nil"/>
                    <w:left w:val="nil"/>
                    <w:bottom w:val="single" w:sz="4" w:space="0" w:color="auto"/>
                    <w:right w:val="single" w:sz="4" w:space="0" w:color="auto"/>
                  </w:tcBorders>
                  <w:shd w:val="clear" w:color="auto" w:fill="auto"/>
                </w:tcPr>
                <w:p w:rsidR="00C91C9A" w:rsidRPr="00C91C9A" w:rsidRDefault="00C91C9A" w:rsidP="009E044F">
                  <w:pPr>
                    <w:spacing w:before="40" w:after="40"/>
                    <w:rPr>
                      <w:rFonts w:ascii="Arial" w:hAnsi="Arial" w:cs="Arial"/>
                      <w:color w:val="000000"/>
                      <w:sz w:val="18"/>
                      <w:szCs w:val="18"/>
                    </w:rPr>
                  </w:pPr>
                  <w:r w:rsidRPr="00C91C9A">
                    <w:rPr>
                      <w:rFonts w:ascii="Arial" w:hAnsi="Arial" w:cs="Arial"/>
                      <w:color w:val="000000"/>
                      <w:sz w:val="18"/>
                      <w:szCs w:val="18"/>
                    </w:rPr>
                    <w:t>As the VE I would like the system to apply the Reversed Status to an Original PDI when the user has initiated a reversal.</w:t>
                  </w:r>
                </w:p>
              </w:tc>
            </w:tr>
            <w:tr w:rsidR="00C91C9A" w:rsidRPr="004F7CD9" w:rsidTr="002A38E4">
              <w:trPr>
                <w:trHeight w:val="990"/>
              </w:trPr>
              <w:tc>
                <w:tcPr>
                  <w:tcW w:w="1015" w:type="dxa"/>
                  <w:tcBorders>
                    <w:top w:val="nil"/>
                    <w:left w:val="single" w:sz="4" w:space="0" w:color="auto"/>
                    <w:bottom w:val="single" w:sz="4" w:space="0" w:color="auto"/>
                    <w:right w:val="single" w:sz="4" w:space="0" w:color="auto"/>
                  </w:tcBorders>
                  <w:shd w:val="clear" w:color="auto" w:fill="auto"/>
                  <w:hideMark/>
                </w:tcPr>
                <w:p w:rsidR="00C91C9A" w:rsidRPr="00C91C9A" w:rsidRDefault="00C91C9A" w:rsidP="007A68D3">
                  <w:pPr>
                    <w:spacing w:after="0"/>
                    <w:rPr>
                      <w:rFonts w:ascii="Arial" w:hAnsi="Arial" w:cs="Arial"/>
                      <w:sz w:val="18"/>
                      <w:szCs w:val="18"/>
                    </w:rPr>
                  </w:pPr>
                  <w:r w:rsidRPr="00C91C9A">
                    <w:rPr>
                      <w:rFonts w:ascii="Arial" w:hAnsi="Arial" w:cs="Arial"/>
                      <w:sz w:val="18"/>
                      <w:szCs w:val="18"/>
                    </w:rPr>
                    <w:t>CPE005-107</w:t>
                  </w:r>
                </w:p>
              </w:tc>
              <w:tc>
                <w:tcPr>
                  <w:tcW w:w="1085" w:type="dxa"/>
                  <w:tcBorders>
                    <w:top w:val="nil"/>
                    <w:left w:val="nil"/>
                    <w:bottom w:val="single" w:sz="4" w:space="0" w:color="auto"/>
                    <w:right w:val="single" w:sz="4" w:space="0" w:color="auto"/>
                  </w:tcBorders>
                  <w:shd w:val="clear" w:color="auto" w:fill="auto"/>
                </w:tcPr>
                <w:p w:rsidR="00C91C9A" w:rsidRPr="00C91C9A" w:rsidRDefault="00C91C9A" w:rsidP="009E044F">
                  <w:pPr>
                    <w:pStyle w:val="TableText"/>
                    <w:spacing w:before="40" w:after="40" w:line="240" w:lineRule="auto"/>
                    <w:ind w:left="-30"/>
                    <w:jc w:val="center"/>
                    <w:rPr>
                      <w:rFonts w:ascii="Arial" w:hAnsi="Arial" w:cs="Arial"/>
                      <w:color w:val="000000"/>
                      <w:sz w:val="18"/>
                      <w:szCs w:val="18"/>
                    </w:rPr>
                  </w:pPr>
                  <w:r w:rsidRPr="00C91C9A">
                    <w:rPr>
                      <w:rFonts w:ascii="Arial" w:hAnsi="Arial" w:cs="Arial"/>
                      <w:color w:val="000000"/>
                      <w:sz w:val="18"/>
                      <w:szCs w:val="18"/>
                    </w:rPr>
                    <w:t>943751</w:t>
                  </w:r>
                </w:p>
              </w:tc>
              <w:tc>
                <w:tcPr>
                  <w:tcW w:w="3505" w:type="dxa"/>
                  <w:tcBorders>
                    <w:top w:val="nil"/>
                    <w:left w:val="nil"/>
                    <w:bottom w:val="single" w:sz="4" w:space="0" w:color="auto"/>
                    <w:right w:val="single" w:sz="4" w:space="0" w:color="auto"/>
                  </w:tcBorders>
                  <w:shd w:val="clear" w:color="auto" w:fill="auto"/>
                </w:tcPr>
                <w:p w:rsidR="00C91C9A" w:rsidRPr="00C91C9A" w:rsidRDefault="00C91C9A" w:rsidP="009E044F">
                  <w:pPr>
                    <w:spacing w:before="40" w:after="40"/>
                    <w:rPr>
                      <w:rFonts w:ascii="Arial" w:hAnsi="Arial" w:cs="Arial"/>
                      <w:color w:val="000000"/>
                      <w:sz w:val="18"/>
                      <w:szCs w:val="18"/>
                    </w:rPr>
                  </w:pPr>
                  <w:r w:rsidRPr="00C91C9A">
                    <w:rPr>
                      <w:rFonts w:ascii="Arial" w:hAnsi="Arial" w:cs="Arial"/>
                      <w:color w:val="000000"/>
                      <w:sz w:val="18"/>
                      <w:szCs w:val="18"/>
                    </w:rPr>
                    <w:t>As the VE I would like the system to apply a Reversed Status to all Claims associated with an Original PDI in which the user has initiated a Reversal.</w:t>
                  </w:r>
                </w:p>
              </w:tc>
            </w:tr>
            <w:tr w:rsidR="00C91C9A" w:rsidRPr="004F7CD9" w:rsidTr="002A38E4">
              <w:trPr>
                <w:trHeight w:val="1035"/>
              </w:trPr>
              <w:tc>
                <w:tcPr>
                  <w:tcW w:w="1015" w:type="dxa"/>
                  <w:tcBorders>
                    <w:top w:val="nil"/>
                    <w:left w:val="single" w:sz="4" w:space="0" w:color="auto"/>
                    <w:bottom w:val="single" w:sz="4" w:space="0" w:color="auto"/>
                    <w:right w:val="single" w:sz="4" w:space="0" w:color="auto"/>
                  </w:tcBorders>
                  <w:shd w:val="clear" w:color="auto" w:fill="auto"/>
                  <w:noWrap/>
                  <w:hideMark/>
                </w:tcPr>
                <w:p w:rsidR="00C91C9A" w:rsidRPr="00C91C9A" w:rsidRDefault="00C91C9A" w:rsidP="007A68D3">
                  <w:pPr>
                    <w:spacing w:after="0"/>
                    <w:rPr>
                      <w:rFonts w:ascii="Arial" w:hAnsi="Arial" w:cs="Arial"/>
                      <w:sz w:val="18"/>
                      <w:szCs w:val="18"/>
                    </w:rPr>
                  </w:pPr>
                  <w:r w:rsidRPr="00C91C9A">
                    <w:rPr>
                      <w:rFonts w:ascii="Arial" w:hAnsi="Arial" w:cs="Arial"/>
                      <w:sz w:val="18"/>
                      <w:szCs w:val="18"/>
                    </w:rPr>
                    <w:t>CPE005-108</w:t>
                  </w:r>
                </w:p>
              </w:tc>
              <w:tc>
                <w:tcPr>
                  <w:tcW w:w="1085" w:type="dxa"/>
                  <w:tcBorders>
                    <w:top w:val="nil"/>
                    <w:left w:val="nil"/>
                    <w:bottom w:val="single" w:sz="4" w:space="0" w:color="auto"/>
                    <w:right w:val="single" w:sz="4" w:space="0" w:color="auto"/>
                  </w:tcBorders>
                  <w:shd w:val="clear" w:color="auto" w:fill="auto"/>
                  <w:noWrap/>
                </w:tcPr>
                <w:p w:rsidR="00C91C9A" w:rsidRPr="00C91C9A" w:rsidRDefault="00C91C9A" w:rsidP="009E044F">
                  <w:pPr>
                    <w:pStyle w:val="TableText"/>
                    <w:spacing w:before="40" w:after="40" w:line="240" w:lineRule="auto"/>
                    <w:ind w:left="-30"/>
                    <w:jc w:val="center"/>
                    <w:rPr>
                      <w:rFonts w:ascii="Arial" w:hAnsi="Arial" w:cs="Arial"/>
                      <w:color w:val="000000"/>
                      <w:sz w:val="18"/>
                      <w:szCs w:val="18"/>
                    </w:rPr>
                  </w:pPr>
                  <w:r w:rsidRPr="00C91C9A">
                    <w:rPr>
                      <w:rFonts w:ascii="Arial" w:hAnsi="Arial" w:cs="Arial"/>
                      <w:color w:val="000000"/>
                      <w:sz w:val="18"/>
                      <w:szCs w:val="18"/>
                    </w:rPr>
                    <w:t>943755</w:t>
                  </w:r>
                </w:p>
              </w:tc>
              <w:tc>
                <w:tcPr>
                  <w:tcW w:w="3505" w:type="dxa"/>
                  <w:tcBorders>
                    <w:top w:val="nil"/>
                    <w:left w:val="nil"/>
                    <w:bottom w:val="single" w:sz="4" w:space="0" w:color="auto"/>
                    <w:right w:val="single" w:sz="4" w:space="0" w:color="auto"/>
                  </w:tcBorders>
                  <w:shd w:val="clear" w:color="auto" w:fill="auto"/>
                </w:tcPr>
                <w:p w:rsidR="00C91C9A" w:rsidRPr="00C91C9A" w:rsidRDefault="00C91C9A" w:rsidP="009E044F">
                  <w:pPr>
                    <w:spacing w:before="40" w:after="40"/>
                    <w:rPr>
                      <w:rFonts w:ascii="Arial" w:hAnsi="Arial" w:cs="Arial"/>
                      <w:color w:val="000000"/>
                      <w:sz w:val="18"/>
                      <w:szCs w:val="18"/>
                    </w:rPr>
                  </w:pPr>
                  <w:r w:rsidRPr="00C91C9A">
                    <w:rPr>
                      <w:rFonts w:ascii="Arial" w:hAnsi="Arial" w:cs="Arial"/>
                      <w:color w:val="000000"/>
                      <w:sz w:val="18"/>
                      <w:szCs w:val="18"/>
                    </w:rPr>
                    <w:t>As the VEI I would like the system to apply a Voided Status to all Claims associated with an Original PDI with a FC8 when the user initiates Claim Sort.</w:t>
                  </w:r>
                </w:p>
              </w:tc>
            </w:tr>
            <w:tr w:rsidR="00C91C9A" w:rsidRPr="004F7CD9" w:rsidTr="00C91C9A">
              <w:trPr>
                <w:trHeight w:val="827"/>
              </w:trPr>
              <w:tc>
                <w:tcPr>
                  <w:tcW w:w="1015" w:type="dxa"/>
                  <w:tcBorders>
                    <w:top w:val="nil"/>
                    <w:left w:val="single" w:sz="4" w:space="0" w:color="auto"/>
                    <w:bottom w:val="single" w:sz="4" w:space="0" w:color="auto"/>
                    <w:right w:val="single" w:sz="4" w:space="0" w:color="auto"/>
                  </w:tcBorders>
                  <w:shd w:val="clear" w:color="auto" w:fill="auto"/>
                  <w:noWrap/>
                  <w:hideMark/>
                </w:tcPr>
                <w:p w:rsidR="00C91C9A" w:rsidRPr="00C91C9A" w:rsidRDefault="00C91C9A" w:rsidP="007A68D3">
                  <w:pPr>
                    <w:spacing w:after="0"/>
                    <w:rPr>
                      <w:rFonts w:ascii="Arial" w:hAnsi="Arial" w:cs="Arial"/>
                      <w:sz w:val="18"/>
                      <w:szCs w:val="18"/>
                    </w:rPr>
                  </w:pPr>
                  <w:r w:rsidRPr="00C91C9A">
                    <w:rPr>
                      <w:rFonts w:ascii="Arial" w:hAnsi="Arial" w:cs="Arial"/>
                      <w:sz w:val="18"/>
                      <w:szCs w:val="18"/>
                    </w:rPr>
                    <w:t>CPE005-109</w:t>
                  </w:r>
                </w:p>
              </w:tc>
              <w:tc>
                <w:tcPr>
                  <w:tcW w:w="1085" w:type="dxa"/>
                  <w:tcBorders>
                    <w:top w:val="nil"/>
                    <w:left w:val="nil"/>
                    <w:bottom w:val="single" w:sz="4" w:space="0" w:color="auto"/>
                    <w:right w:val="single" w:sz="4" w:space="0" w:color="auto"/>
                  </w:tcBorders>
                  <w:shd w:val="clear" w:color="auto" w:fill="auto"/>
                  <w:noWrap/>
                </w:tcPr>
                <w:p w:rsidR="00C91C9A" w:rsidRPr="00C91C9A" w:rsidRDefault="00C91C9A" w:rsidP="009E044F">
                  <w:pPr>
                    <w:pStyle w:val="TableText"/>
                    <w:spacing w:before="40" w:after="40" w:line="240" w:lineRule="auto"/>
                    <w:ind w:left="-30"/>
                    <w:jc w:val="center"/>
                    <w:rPr>
                      <w:rFonts w:ascii="Arial" w:hAnsi="Arial" w:cs="Arial"/>
                      <w:color w:val="000000"/>
                      <w:sz w:val="18"/>
                      <w:szCs w:val="18"/>
                    </w:rPr>
                  </w:pPr>
                  <w:r w:rsidRPr="00C91C9A">
                    <w:rPr>
                      <w:rFonts w:ascii="Arial" w:hAnsi="Arial" w:cs="Arial"/>
                      <w:color w:val="000000"/>
                      <w:sz w:val="18"/>
                      <w:szCs w:val="18"/>
                    </w:rPr>
                    <w:t>953758</w:t>
                  </w:r>
                </w:p>
              </w:tc>
              <w:tc>
                <w:tcPr>
                  <w:tcW w:w="3505" w:type="dxa"/>
                  <w:tcBorders>
                    <w:top w:val="nil"/>
                    <w:left w:val="nil"/>
                    <w:bottom w:val="single" w:sz="4" w:space="0" w:color="auto"/>
                    <w:right w:val="single" w:sz="4" w:space="0" w:color="auto"/>
                  </w:tcBorders>
                  <w:shd w:val="clear" w:color="auto" w:fill="auto"/>
                </w:tcPr>
                <w:p w:rsidR="00C91C9A" w:rsidRPr="00C91C9A" w:rsidRDefault="00C91C9A" w:rsidP="009E044F">
                  <w:pPr>
                    <w:spacing w:before="40" w:after="40"/>
                    <w:rPr>
                      <w:rFonts w:ascii="Arial" w:hAnsi="Arial" w:cs="Arial"/>
                      <w:color w:val="000000"/>
                      <w:sz w:val="18"/>
                      <w:szCs w:val="18"/>
                    </w:rPr>
                  </w:pPr>
                  <w:r w:rsidRPr="00C91C9A">
                    <w:rPr>
                      <w:rFonts w:ascii="Arial" w:hAnsi="Arial" w:cs="Arial"/>
                      <w:color w:val="000000"/>
                      <w:sz w:val="18"/>
                      <w:szCs w:val="18"/>
                    </w:rPr>
                    <w:t>As the VE I would like the system to display Reversed claim status data on the PPR.</w:t>
                  </w:r>
                </w:p>
              </w:tc>
            </w:tr>
            <w:tr w:rsidR="00C91C9A" w:rsidRPr="004F7CD9" w:rsidTr="00C91C9A">
              <w:trPr>
                <w:trHeight w:val="800"/>
              </w:trPr>
              <w:tc>
                <w:tcPr>
                  <w:tcW w:w="1015" w:type="dxa"/>
                  <w:tcBorders>
                    <w:top w:val="nil"/>
                    <w:left w:val="single" w:sz="4" w:space="0" w:color="auto"/>
                    <w:bottom w:val="single" w:sz="4" w:space="0" w:color="auto"/>
                    <w:right w:val="single" w:sz="4" w:space="0" w:color="auto"/>
                  </w:tcBorders>
                  <w:shd w:val="clear" w:color="auto" w:fill="auto"/>
                  <w:noWrap/>
                  <w:hideMark/>
                </w:tcPr>
                <w:p w:rsidR="00C91C9A" w:rsidRPr="00C91C9A" w:rsidRDefault="00C91C9A" w:rsidP="007A68D3">
                  <w:pPr>
                    <w:spacing w:after="0"/>
                    <w:rPr>
                      <w:rFonts w:ascii="Arial" w:hAnsi="Arial" w:cs="Arial"/>
                      <w:sz w:val="18"/>
                      <w:szCs w:val="18"/>
                    </w:rPr>
                  </w:pPr>
                  <w:r w:rsidRPr="00C91C9A">
                    <w:rPr>
                      <w:rFonts w:ascii="Arial" w:hAnsi="Arial" w:cs="Arial"/>
                      <w:sz w:val="18"/>
                      <w:szCs w:val="18"/>
                    </w:rPr>
                    <w:t>CPE005-110</w:t>
                  </w:r>
                </w:p>
              </w:tc>
              <w:tc>
                <w:tcPr>
                  <w:tcW w:w="1085" w:type="dxa"/>
                  <w:tcBorders>
                    <w:top w:val="nil"/>
                    <w:left w:val="nil"/>
                    <w:bottom w:val="single" w:sz="4" w:space="0" w:color="auto"/>
                    <w:right w:val="single" w:sz="4" w:space="0" w:color="auto"/>
                  </w:tcBorders>
                  <w:shd w:val="clear" w:color="auto" w:fill="auto"/>
                </w:tcPr>
                <w:p w:rsidR="00C91C9A" w:rsidRPr="00C91C9A" w:rsidRDefault="00C91C9A" w:rsidP="009E044F">
                  <w:pPr>
                    <w:pStyle w:val="TableText"/>
                    <w:spacing w:before="40" w:after="40" w:line="240" w:lineRule="auto"/>
                    <w:ind w:left="-30"/>
                    <w:jc w:val="center"/>
                    <w:rPr>
                      <w:rFonts w:ascii="Arial" w:hAnsi="Arial" w:cs="Arial"/>
                      <w:color w:val="000000"/>
                      <w:sz w:val="18"/>
                      <w:szCs w:val="18"/>
                    </w:rPr>
                  </w:pPr>
                  <w:r w:rsidRPr="00C91C9A">
                    <w:rPr>
                      <w:rFonts w:ascii="Arial" w:hAnsi="Arial" w:cs="Arial"/>
                      <w:color w:val="000000"/>
                      <w:sz w:val="18"/>
                      <w:szCs w:val="18"/>
                    </w:rPr>
                    <w:t>943760</w:t>
                  </w:r>
                </w:p>
              </w:tc>
              <w:tc>
                <w:tcPr>
                  <w:tcW w:w="3505" w:type="dxa"/>
                  <w:tcBorders>
                    <w:top w:val="nil"/>
                    <w:left w:val="nil"/>
                    <w:bottom w:val="single" w:sz="4" w:space="0" w:color="auto"/>
                    <w:right w:val="single" w:sz="4" w:space="0" w:color="auto"/>
                  </w:tcBorders>
                  <w:shd w:val="clear" w:color="auto" w:fill="auto"/>
                </w:tcPr>
                <w:p w:rsidR="00C91C9A" w:rsidRPr="00C91C9A" w:rsidRDefault="00C91C9A" w:rsidP="009E044F">
                  <w:pPr>
                    <w:spacing w:before="40" w:after="40"/>
                    <w:rPr>
                      <w:rFonts w:ascii="Arial" w:hAnsi="Arial" w:cs="Arial"/>
                      <w:color w:val="000000"/>
                      <w:sz w:val="18"/>
                      <w:szCs w:val="18"/>
                    </w:rPr>
                  </w:pPr>
                  <w:r w:rsidRPr="00C91C9A">
                    <w:rPr>
                      <w:rFonts w:ascii="Arial" w:hAnsi="Arial" w:cs="Arial"/>
                      <w:color w:val="000000"/>
                      <w:sz w:val="18"/>
                      <w:szCs w:val="18"/>
                    </w:rPr>
                    <w:t>As the VE I would like the system to display Voided claim status data on the PPR.</w:t>
                  </w:r>
                </w:p>
              </w:tc>
            </w:tr>
            <w:tr w:rsidR="00C91C9A" w:rsidRPr="004F7CD9" w:rsidTr="002A38E4">
              <w:trPr>
                <w:trHeight w:val="1320"/>
              </w:trPr>
              <w:tc>
                <w:tcPr>
                  <w:tcW w:w="1015" w:type="dxa"/>
                  <w:tcBorders>
                    <w:top w:val="nil"/>
                    <w:left w:val="single" w:sz="4" w:space="0" w:color="auto"/>
                    <w:bottom w:val="single" w:sz="4" w:space="0" w:color="auto"/>
                    <w:right w:val="single" w:sz="4" w:space="0" w:color="auto"/>
                  </w:tcBorders>
                  <w:shd w:val="clear" w:color="auto" w:fill="auto"/>
                  <w:noWrap/>
                  <w:hideMark/>
                </w:tcPr>
                <w:p w:rsidR="00C91C9A" w:rsidRPr="00C91C9A" w:rsidRDefault="00C91C9A" w:rsidP="007A68D3">
                  <w:pPr>
                    <w:spacing w:after="0"/>
                    <w:rPr>
                      <w:rFonts w:ascii="Arial" w:hAnsi="Arial" w:cs="Arial"/>
                      <w:sz w:val="18"/>
                      <w:szCs w:val="18"/>
                    </w:rPr>
                  </w:pPr>
                  <w:r w:rsidRPr="00C91C9A">
                    <w:rPr>
                      <w:rFonts w:ascii="Arial" w:hAnsi="Arial" w:cs="Arial"/>
                      <w:sz w:val="18"/>
                      <w:szCs w:val="18"/>
                    </w:rPr>
                    <w:t>CPE005-111</w:t>
                  </w:r>
                </w:p>
              </w:tc>
              <w:tc>
                <w:tcPr>
                  <w:tcW w:w="1085" w:type="dxa"/>
                  <w:tcBorders>
                    <w:top w:val="nil"/>
                    <w:left w:val="nil"/>
                    <w:bottom w:val="single" w:sz="4" w:space="0" w:color="auto"/>
                    <w:right w:val="single" w:sz="4" w:space="0" w:color="auto"/>
                  </w:tcBorders>
                  <w:shd w:val="clear" w:color="auto" w:fill="auto"/>
                </w:tcPr>
                <w:p w:rsidR="00C91C9A" w:rsidRPr="00C91C9A" w:rsidRDefault="00C91C9A" w:rsidP="009E044F">
                  <w:pPr>
                    <w:pStyle w:val="TableText"/>
                    <w:spacing w:before="40" w:after="40" w:line="240" w:lineRule="auto"/>
                    <w:ind w:left="-30"/>
                    <w:jc w:val="center"/>
                    <w:rPr>
                      <w:rFonts w:ascii="Arial" w:hAnsi="Arial" w:cs="Arial"/>
                      <w:color w:val="000000"/>
                      <w:sz w:val="18"/>
                      <w:szCs w:val="18"/>
                    </w:rPr>
                  </w:pPr>
                  <w:r w:rsidRPr="00C91C9A">
                    <w:rPr>
                      <w:rFonts w:ascii="Arial" w:hAnsi="Arial" w:cs="Arial"/>
                      <w:color w:val="000000"/>
                      <w:sz w:val="18"/>
                      <w:szCs w:val="18"/>
                    </w:rPr>
                    <w:t>943762</w:t>
                  </w:r>
                </w:p>
              </w:tc>
              <w:tc>
                <w:tcPr>
                  <w:tcW w:w="3505" w:type="dxa"/>
                  <w:tcBorders>
                    <w:top w:val="nil"/>
                    <w:left w:val="nil"/>
                    <w:bottom w:val="single" w:sz="4" w:space="0" w:color="auto"/>
                    <w:right w:val="single" w:sz="4" w:space="0" w:color="auto"/>
                  </w:tcBorders>
                  <w:shd w:val="clear" w:color="auto" w:fill="auto"/>
                </w:tcPr>
                <w:p w:rsidR="00C91C9A" w:rsidRPr="00C91C9A" w:rsidRDefault="00C91C9A" w:rsidP="009E044F">
                  <w:pPr>
                    <w:spacing w:before="40" w:after="40"/>
                    <w:rPr>
                      <w:rFonts w:ascii="Arial" w:hAnsi="Arial" w:cs="Arial"/>
                      <w:color w:val="000000"/>
                      <w:sz w:val="18"/>
                      <w:szCs w:val="18"/>
                    </w:rPr>
                  </w:pPr>
                  <w:r w:rsidRPr="00C91C9A">
                    <w:rPr>
                      <w:rFonts w:ascii="Arial" w:hAnsi="Arial" w:cs="Arial"/>
                      <w:color w:val="000000"/>
                      <w:sz w:val="18"/>
                      <w:szCs w:val="18"/>
                    </w:rPr>
                    <w:t>As the R&amp;R VE I want the system to verify that no associated claims for the Original PDI number entered for validation on the Document ID Screen have a Reversed status when I select to reopen an EDI submission.</w:t>
                  </w:r>
                </w:p>
              </w:tc>
            </w:tr>
            <w:tr w:rsidR="00C91C9A" w:rsidRPr="004F7CD9" w:rsidTr="002A38E4">
              <w:trPr>
                <w:trHeight w:val="1035"/>
              </w:trPr>
              <w:tc>
                <w:tcPr>
                  <w:tcW w:w="1015" w:type="dxa"/>
                  <w:tcBorders>
                    <w:top w:val="nil"/>
                    <w:left w:val="single" w:sz="4" w:space="0" w:color="auto"/>
                    <w:bottom w:val="single" w:sz="4" w:space="0" w:color="auto"/>
                    <w:right w:val="single" w:sz="4" w:space="0" w:color="auto"/>
                  </w:tcBorders>
                  <w:shd w:val="clear" w:color="auto" w:fill="auto"/>
                  <w:noWrap/>
                  <w:hideMark/>
                </w:tcPr>
                <w:p w:rsidR="00C91C9A" w:rsidRPr="00C91C9A" w:rsidRDefault="00C91C9A" w:rsidP="007A68D3">
                  <w:pPr>
                    <w:spacing w:after="0"/>
                    <w:rPr>
                      <w:rFonts w:ascii="Arial" w:hAnsi="Arial" w:cs="Arial"/>
                      <w:color w:val="000000"/>
                      <w:sz w:val="18"/>
                      <w:szCs w:val="18"/>
                    </w:rPr>
                  </w:pPr>
                  <w:r w:rsidRPr="00C91C9A">
                    <w:rPr>
                      <w:rFonts w:ascii="Arial" w:hAnsi="Arial" w:cs="Arial"/>
                      <w:color w:val="000000"/>
                      <w:sz w:val="18"/>
                      <w:szCs w:val="18"/>
                    </w:rPr>
                    <w:t>CPE005-113</w:t>
                  </w:r>
                </w:p>
              </w:tc>
              <w:tc>
                <w:tcPr>
                  <w:tcW w:w="1085" w:type="dxa"/>
                  <w:tcBorders>
                    <w:top w:val="nil"/>
                    <w:left w:val="nil"/>
                    <w:bottom w:val="single" w:sz="4" w:space="0" w:color="auto"/>
                    <w:right w:val="single" w:sz="4" w:space="0" w:color="auto"/>
                  </w:tcBorders>
                  <w:shd w:val="clear" w:color="auto" w:fill="auto"/>
                </w:tcPr>
                <w:p w:rsidR="00C91C9A" w:rsidRPr="00C91C9A" w:rsidRDefault="00C91C9A" w:rsidP="009E044F">
                  <w:pPr>
                    <w:pStyle w:val="TableText"/>
                    <w:spacing w:before="40" w:after="40" w:line="240" w:lineRule="auto"/>
                    <w:ind w:left="-30"/>
                    <w:jc w:val="center"/>
                    <w:rPr>
                      <w:rFonts w:ascii="Arial" w:hAnsi="Arial" w:cs="Arial"/>
                      <w:color w:val="000000"/>
                      <w:sz w:val="18"/>
                      <w:szCs w:val="18"/>
                    </w:rPr>
                  </w:pPr>
                  <w:r w:rsidRPr="00C91C9A">
                    <w:rPr>
                      <w:rFonts w:ascii="Arial" w:hAnsi="Arial" w:cs="Arial"/>
                      <w:color w:val="000000"/>
                      <w:sz w:val="18"/>
                      <w:szCs w:val="18"/>
                    </w:rPr>
                    <w:t>943767</w:t>
                  </w:r>
                </w:p>
              </w:tc>
              <w:tc>
                <w:tcPr>
                  <w:tcW w:w="3505" w:type="dxa"/>
                  <w:tcBorders>
                    <w:top w:val="nil"/>
                    <w:left w:val="nil"/>
                    <w:bottom w:val="single" w:sz="4" w:space="0" w:color="auto"/>
                    <w:right w:val="single" w:sz="4" w:space="0" w:color="auto"/>
                  </w:tcBorders>
                  <w:shd w:val="clear" w:color="auto" w:fill="auto"/>
                </w:tcPr>
                <w:p w:rsidR="00C91C9A" w:rsidRPr="00C91C9A" w:rsidRDefault="00C91C9A" w:rsidP="009E044F">
                  <w:pPr>
                    <w:spacing w:before="40" w:after="40"/>
                    <w:rPr>
                      <w:rFonts w:ascii="Arial" w:hAnsi="Arial" w:cs="Arial"/>
                      <w:sz w:val="18"/>
                      <w:szCs w:val="18"/>
                    </w:rPr>
                  </w:pPr>
                  <w:r w:rsidRPr="00C91C9A">
                    <w:rPr>
                      <w:rFonts w:ascii="Arial" w:hAnsi="Arial" w:cs="Arial"/>
                      <w:sz w:val="18"/>
                      <w:szCs w:val="18"/>
                    </w:rPr>
                    <w:t>As the R&amp;R VE I want the system to verify that no associated claims for the Original PDI number entered for validation on the Document ID Screen have a Reversed status when I select to reopen a Manual EDI submission.</w:t>
                  </w:r>
                </w:p>
              </w:tc>
            </w:tr>
            <w:tr w:rsidR="00C91C9A" w:rsidRPr="004F7CD9" w:rsidTr="002A38E4">
              <w:trPr>
                <w:trHeight w:val="1035"/>
              </w:trPr>
              <w:tc>
                <w:tcPr>
                  <w:tcW w:w="1015" w:type="dxa"/>
                  <w:tcBorders>
                    <w:top w:val="nil"/>
                    <w:left w:val="single" w:sz="4" w:space="0" w:color="auto"/>
                    <w:bottom w:val="single" w:sz="4" w:space="0" w:color="auto"/>
                    <w:right w:val="single" w:sz="4" w:space="0" w:color="auto"/>
                  </w:tcBorders>
                  <w:shd w:val="clear" w:color="auto" w:fill="auto"/>
                  <w:noWrap/>
                  <w:hideMark/>
                </w:tcPr>
                <w:p w:rsidR="00C91C9A" w:rsidRPr="00C91C9A" w:rsidRDefault="00C91C9A" w:rsidP="007A68D3">
                  <w:pPr>
                    <w:spacing w:after="0"/>
                    <w:rPr>
                      <w:rFonts w:ascii="Arial" w:hAnsi="Arial" w:cs="Arial"/>
                      <w:color w:val="000000"/>
                      <w:sz w:val="18"/>
                      <w:szCs w:val="18"/>
                    </w:rPr>
                  </w:pPr>
                  <w:r w:rsidRPr="00C91C9A">
                    <w:rPr>
                      <w:rFonts w:ascii="Arial" w:hAnsi="Arial" w:cs="Arial"/>
                      <w:color w:val="000000"/>
                      <w:sz w:val="18"/>
                      <w:szCs w:val="18"/>
                    </w:rPr>
                    <w:t>CPE005-115</w:t>
                  </w:r>
                </w:p>
              </w:tc>
              <w:tc>
                <w:tcPr>
                  <w:tcW w:w="1085" w:type="dxa"/>
                  <w:tcBorders>
                    <w:top w:val="nil"/>
                    <w:left w:val="nil"/>
                    <w:bottom w:val="single" w:sz="4" w:space="0" w:color="auto"/>
                    <w:right w:val="single" w:sz="4" w:space="0" w:color="auto"/>
                  </w:tcBorders>
                  <w:shd w:val="clear" w:color="auto" w:fill="auto"/>
                </w:tcPr>
                <w:p w:rsidR="00C91C9A" w:rsidRPr="00C91C9A" w:rsidRDefault="00C91C9A" w:rsidP="009E044F">
                  <w:pPr>
                    <w:pStyle w:val="TableText"/>
                    <w:spacing w:before="40" w:after="40" w:line="240" w:lineRule="auto"/>
                    <w:ind w:left="-30"/>
                    <w:jc w:val="center"/>
                    <w:rPr>
                      <w:rFonts w:ascii="Arial" w:hAnsi="Arial" w:cs="Arial"/>
                      <w:color w:val="000000"/>
                      <w:sz w:val="18"/>
                      <w:szCs w:val="18"/>
                    </w:rPr>
                  </w:pPr>
                  <w:r w:rsidRPr="00C91C9A">
                    <w:rPr>
                      <w:rFonts w:ascii="Arial" w:hAnsi="Arial" w:cs="Arial"/>
                      <w:color w:val="000000"/>
                      <w:sz w:val="18"/>
                      <w:szCs w:val="18"/>
                    </w:rPr>
                    <w:t>945019</w:t>
                  </w:r>
                </w:p>
              </w:tc>
              <w:tc>
                <w:tcPr>
                  <w:tcW w:w="3505" w:type="dxa"/>
                  <w:tcBorders>
                    <w:top w:val="nil"/>
                    <w:left w:val="nil"/>
                    <w:bottom w:val="single" w:sz="4" w:space="0" w:color="auto"/>
                    <w:right w:val="single" w:sz="4" w:space="0" w:color="auto"/>
                  </w:tcBorders>
                  <w:shd w:val="clear" w:color="auto" w:fill="auto"/>
                </w:tcPr>
                <w:p w:rsidR="00C91C9A" w:rsidRPr="00C91C9A" w:rsidRDefault="00C91C9A" w:rsidP="009E044F">
                  <w:pPr>
                    <w:spacing w:before="40" w:after="40"/>
                    <w:rPr>
                      <w:rFonts w:ascii="Arial" w:hAnsi="Arial" w:cs="Arial"/>
                      <w:sz w:val="18"/>
                      <w:szCs w:val="18"/>
                    </w:rPr>
                  </w:pPr>
                  <w:r w:rsidRPr="00C91C9A">
                    <w:rPr>
                      <w:rFonts w:ascii="Arial" w:hAnsi="Arial" w:cs="Arial"/>
                      <w:sz w:val="18"/>
                      <w:szCs w:val="18"/>
                    </w:rPr>
                    <w:t>As the R&amp;R VE I want a new reason code that states "Claim(s) reversal notification, updated EOB(s) will follow" to be created in CP&amp;E.</w:t>
                  </w:r>
                </w:p>
              </w:tc>
            </w:tr>
            <w:tr w:rsidR="00C91C9A" w:rsidRPr="004F7CD9" w:rsidTr="002A38E4">
              <w:trPr>
                <w:trHeight w:val="1035"/>
              </w:trPr>
              <w:tc>
                <w:tcPr>
                  <w:tcW w:w="1015" w:type="dxa"/>
                  <w:tcBorders>
                    <w:top w:val="nil"/>
                    <w:left w:val="single" w:sz="4" w:space="0" w:color="auto"/>
                    <w:bottom w:val="single" w:sz="4" w:space="0" w:color="auto"/>
                    <w:right w:val="single" w:sz="4" w:space="0" w:color="auto"/>
                  </w:tcBorders>
                  <w:shd w:val="clear" w:color="auto" w:fill="auto"/>
                  <w:noWrap/>
                  <w:hideMark/>
                </w:tcPr>
                <w:p w:rsidR="00C91C9A" w:rsidRPr="00C91C9A" w:rsidRDefault="00C91C9A" w:rsidP="007A68D3">
                  <w:pPr>
                    <w:spacing w:after="0"/>
                    <w:rPr>
                      <w:rFonts w:ascii="Arial" w:hAnsi="Arial" w:cs="Arial"/>
                      <w:color w:val="000000"/>
                      <w:sz w:val="18"/>
                      <w:szCs w:val="18"/>
                    </w:rPr>
                  </w:pPr>
                  <w:r w:rsidRPr="00C91C9A">
                    <w:rPr>
                      <w:rFonts w:ascii="Arial" w:hAnsi="Arial" w:cs="Arial"/>
                      <w:color w:val="000000"/>
                      <w:sz w:val="18"/>
                      <w:szCs w:val="18"/>
                    </w:rPr>
                    <w:t>CPE005-116</w:t>
                  </w:r>
                </w:p>
              </w:tc>
              <w:tc>
                <w:tcPr>
                  <w:tcW w:w="1085" w:type="dxa"/>
                  <w:tcBorders>
                    <w:top w:val="nil"/>
                    <w:left w:val="nil"/>
                    <w:bottom w:val="single" w:sz="4" w:space="0" w:color="auto"/>
                    <w:right w:val="single" w:sz="4" w:space="0" w:color="auto"/>
                  </w:tcBorders>
                  <w:shd w:val="clear" w:color="auto" w:fill="auto"/>
                </w:tcPr>
                <w:p w:rsidR="00C91C9A" w:rsidRPr="00C91C9A" w:rsidRDefault="00C91C9A" w:rsidP="009E044F">
                  <w:pPr>
                    <w:pStyle w:val="TableText"/>
                    <w:spacing w:before="40" w:after="40" w:line="240" w:lineRule="auto"/>
                    <w:ind w:left="-30"/>
                    <w:jc w:val="center"/>
                    <w:rPr>
                      <w:rFonts w:ascii="Arial" w:hAnsi="Arial" w:cs="Arial"/>
                      <w:color w:val="000000"/>
                      <w:sz w:val="18"/>
                      <w:szCs w:val="18"/>
                    </w:rPr>
                  </w:pPr>
                  <w:r w:rsidRPr="00C91C9A">
                    <w:rPr>
                      <w:rFonts w:ascii="Arial" w:hAnsi="Arial" w:cs="Arial"/>
                      <w:color w:val="000000"/>
                      <w:sz w:val="18"/>
                      <w:szCs w:val="18"/>
                    </w:rPr>
                    <w:t>945031</w:t>
                  </w:r>
                </w:p>
              </w:tc>
              <w:tc>
                <w:tcPr>
                  <w:tcW w:w="3505" w:type="dxa"/>
                  <w:tcBorders>
                    <w:top w:val="nil"/>
                    <w:left w:val="nil"/>
                    <w:bottom w:val="single" w:sz="4" w:space="0" w:color="auto"/>
                    <w:right w:val="single" w:sz="4" w:space="0" w:color="auto"/>
                  </w:tcBorders>
                  <w:shd w:val="clear" w:color="auto" w:fill="auto"/>
                </w:tcPr>
                <w:p w:rsidR="00C91C9A" w:rsidRPr="00C91C9A" w:rsidRDefault="00C91C9A" w:rsidP="009E044F">
                  <w:pPr>
                    <w:spacing w:before="40" w:after="40"/>
                    <w:rPr>
                      <w:rFonts w:ascii="Arial" w:hAnsi="Arial" w:cs="Arial"/>
                      <w:sz w:val="18"/>
                      <w:szCs w:val="18"/>
                    </w:rPr>
                  </w:pPr>
                  <w:r w:rsidRPr="00C91C9A">
                    <w:rPr>
                      <w:rFonts w:ascii="Arial" w:hAnsi="Arial" w:cs="Arial"/>
                      <w:sz w:val="18"/>
                      <w:szCs w:val="18"/>
                    </w:rPr>
                    <w:t>As the R&amp;R VE I want reason code "Claim(s) reversal notification, updated EOB(s) will follow" to be sent on an EOB when a user initiates a reversal.</w:t>
                  </w:r>
                </w:p>
              </w:tc>
            </w:tr>
            <w:tr w:rsidR="00C91C9A" w:rsidRPr="004F7CD9" w:rsidTr="002A38E4">
              <w:trPr>
                <w:trHeight w:val="1035"/>
              </w:trPr>
              <w:tc>
                <w:tcPr>
                  <w:tcW w:w="1015" w:type="dxa"/>
                  <w:tcBorders>
                    <w:top w:val="nil"/>
                    <w:left w:val="single" w:sz="4" w:space="0" w:color="auto"/>
                    <w:bottom w:val="single" w:sz="4" w:space="0" w:color="auto"/>
                    <w:right w:val="single" w:sz="4" w:space="0" w:color="auto"/>
                  </w:tcBorders>
                  <w:shd w:val="clear" w:color="auto" w:fill="auto"/>
                  <w:noWrap/>
                  <w:hideMark/>
                </w:tcPr>
                <w:p w:rsidR="00C91C9A" w:rsidRPr="00C91C9A" w:rsidRDefault="00C91C9A" w:rsidP="007A68D3">
                  <w:pPr>
                    <w:spacing w:after="0"/>
                    <w:rPr>
                      <w:rFonts w:ascii="Arial" w:hAnsi="Arial" w:cs="Arial"/>
                      <w:sz w:val="18"/>
                      <w:szCs w:val="18"/>
                    </w:rPr>
                  </w:pPr>
                  <w:r w:rsidRPr="00C91C9A">
                    <w:rPr>
                      <w:rFonts w:ascii="Arial" w:hAnsi="Arial" w:cs="Arial"/>
                      <w:sz w:val="18"/>
                      <w:szCs w:val="18"/>
                    </w:rPr>
                    <w:t>CPE005-117</w:t>
                  </w:r>
                </w:p>
              </w:tc>
              <w:tc>
                <w:tcPr>
                  <w:tcW w:w="1085" w:type="dxa"/>
                  <w:tcBorders>
                    <w:top w:val="nil"/>
                    <w:left w:val="nil"/>
                    <w:bottom w:val="single" w:sz="4" w:space="0" w:color="auto"/>
                    <w:right w:val="single" w:sz="4" w:space="0" w:color="auto"/>
                  </w:tcBorders>
                  <w:shd w:val="clear" w:color="auto" w:fill="auto"/>
                </w:tcPr>
                <w:p w:rsidR="00C91C9A" w:rsidRPr="00C91C9A" w:rsidRDefault="00C91C9A" w:rsidP="009E044F">
                  <w:pPr>
                    <w:pStyle w:val="TableText"/>
                    <w:spacing w:before="40" w:after="40" w:line="240" w:lineRule="auto"/>
                    <w:ind w:left="-30"/>
                    <w:jc w:val="center"/>
                    <w:rPr>
                      <w:rFonts w:ascii="Arial" w:hAnsi="Arial" w:cs="Arial"/>
                      <w:color w:val="000000"/>
                      <w:sz w:val="18"/>
                      <w:szCs w:val="18"/>
                    </w:rPr>
                  </w:pPr>
                  <w:r w:rsidRPr="00C91C9A">
                    <w:rPr>
                      <w:rFonts w:ascii="Arial" w:hAnsi="Arial" w:cs="Arial"/>
                      <w:color w:val="000000"/>
                      <w:sz w:val="18"/>
                      <w:szCs w:val="18"/>
                    </w:rPr>
                    <w:t>945034</w:t>
                  </w:r>
                </w:p>
              </w:tc>
              <w:tc>
                <w:tcPr>
                  <w:tcW w:w="3505" w:type="dxa"/>
                  <w:tcBorders>
                    <w:top w:val="nil"/>
                    <w:left w:val="nil"/>
                    <w:bottom w:val="single" w:sz="4" w:space="0" w:color="auto"/>
                    <w:right w:val="single" w:sz="4" w:space="0" w:color="auto"/>
                  </w:tcBorders>
                  <w:shd w:val="clear" w:color="auto" w:fill="auto"/>
                </w:tcPr>
                <w:p w:rsidR="00C91C9A" w:rsidRPr="00C91C9A" w:rsidRDefault="00C91C9A" w:rsidP="009E044F">
                  <w:pPr>
                    <w:spacing w:before="40" w:after="40"/>
                    <w:rPr>
                      <w:rFonts w:ascii="Arial" w:hAnsi="Arial" w:cs="Arial"/>
                      <w:sz w:val="18"/>
                      <w:szCs w:val="18"/>
                    </w:rPr>
                  </w:pPr>
                  <w:r w:rsidRPr="00C91C9A">
                    <w:rPr>
                      <w:rFonts w:ascii="Arial" w:hAnsi="Arial" w:cs="Arial"/>
                      <w:sz w:val="18"/>
                      <w:szCs w:val="18"/>
                    </w:rPr>
                    <w:t>As the R&amp;R VE I want the system to check to ensure the Original PDI entered on the Document ID screen for validation has associated claims when I select to reopen a Manual EDI.</w:t>
                  </w:r>
                </w:p>
              </w:tc>
            </w:tr>
            <w:tr w:rsidR="00C91C9A" w:rsidRPr="004F7CD9" w:rsidTr="002A38E4">
              <w:trPr>
                <w:trHeight w:val="1035"/>
              </w:trPr>
              <w:tc>
                <w:tcPr>
                  <w:tcW w:w="1015" w:type="dxa"/>
                  <w:tcBorders>
                    <w:top w:val="nil"/>
                    <w:left w:val="single" w:sz="4" w:space="0" w:color="auto"/>
                    <w:bottom w:val="single" w:sz="4" w:space="0" w:color="auto"/>
                    <w:right w:val="single" w:sz="4" w:space="0" w:color="auto"/>
                  </w:tcBorders>
                  <w:shd w:val="clear" w:color="auto" w:fill="auto"/>
                  <w:noWrap/>
                  <w:hideMark/>
                </w:tcPr>
                <w:p w:rsidR="00C91C9A" w:rsidRPr="00C91C9A" w:rsidRDefault="00C91C9A" w:rsidP="007A68D3">
                  <w:pPr>
                    <w:spacing w:after="0"/>
                    <w:rPr>
                      <w:rFonts w:ascii="Arial" w:hAnsi="Arial" w:cs="Arial"/>
                      <w:sz w:val="18"/>
                      <w:szCs w:val="18"/>
                    </w:rPr>
                  </w:pPr>
                  <w:r w:rsidRPr="00C91C9A">
                    <w:rPr>
                      <w:rFonts w:ascii="Arial" w:hAnsi="Arial" w:cs="Arial"/>
                      <w:sz w:val="18"/>
                      <w:szCs w:val="18"/>
                    </w:rPr>
                    <w:lastRenderedPageBreak/>
                    <w:t>CPE005-119</w:t>
                  </w:r>
                </w:p>
              </w:tc>
              <w:tc>
                <w:tcPr>
                  <w:tcW w:w="1085" w:type="dxa"/>
                  <w:tcBorders>
                    <w:top w:val="nil"/>
                    <w:left w:val="nil"/>
                    <w:bottom w:val="single" w:sz="4" w:space="0" w:color="auto"/>
                    <w:right w:val="single" w:sz="4" w:space="0" w:color="auto"/>
                  </w:tcBorders>
                  <w:shd w:val="clear" w:color="auto" w:fill="auto"/>
                </w:tcPr>
                <w:p w:rsidR="00C91C9A" w:rsidRPr="00C91C9A" w:rsidRDefault="00C91C9A" w:rsidP="009E044F">
                  <w:pPr>
                    <w:pStyle w:val="TableText"/>
                    <w:spacing w:before="40" w:after="40" w:line="240" w:lineRule="auto"/>
                    <w:ind w:left="-30"/>
                    <w:jc w:val="center"/>
                    <w:rPr>
                      <w:rFonts w:ascii="Arial" w:hAnsi="Arial" w:cs="Arial"/>
                      <w:color w:val="000000"/>
                      <w:sz w:val="18"/>
                      <w:szCs w:val="18"/>
                    </w:rPr>
                  </w:pPr>
                  <w:r w:rsidRPr="00C91C9A">
                    <w:rPr>
                      <w:rFonts w:ascii="Arial" w:hAnsi="Arial" w:cs="Arial"/>
                      <w:color w:val="000000"/>
                      <w:sz w:val="18"/>
                      <w:szCs w:val="18"/>
                    </w:rPr>
                    <w:t>945039</w:t>
                  </w:r>
                </w:p>
              </w:tc>
              <w:tc>
                <w:tcPr>
                  <w:tcW w:w="3505" w:type="dxa"/>
                  <w:tcBorders>
                    <w:top w:val="nil"/>
                    <w:left w:val="nil"/>
                    <w:bottom w:val="single" w:sz="4" w:space="0" w:color="auto"/>
                    <w:right w:val="single" w:sz="4" w:space="0" w:color="auto"/>
                  </w:tcBorders>
                  <w:shd w:val="clear" w:color="auto" w:fill="auto"/>
                </w:tcPr>
                <w:p w:rsidR="00C91C9A" w:rsidRPr="00C91C9A" w:rsidRDefault="00C91C9A" w:rsidP="009E044F">
                  <w:pPr>
                    <w:spacing w:before="40" w:after="40"/>
                    <w:rPr>
                      <w:rFonts w:ascii="Arial" w:hAnsi="Arial" w:cs="Arial"/>
                      <w:sz w:val="18"/>
                      <w:szCs w:val="18"/>
                    </w:rPr>
                  </w:pPr>
                  <w:r w:rsidRPr="00C91C9A">
                    <w:rPr>
                      <w:rFonts w:ascii="Arial" w:hAnsi="Arial" w:cs="Arial"/>
                      <w:sz w:val="18"/>
                      <w:szCs w:val="18"/>
                    </w:rPr>
                    <w:t>As the R&amp;R VE I want the system to autoload the Current PDI into the Read Only Current PDI field on the Document ID screen based on the Reset PDI for Processing (RPP) sub routine in CP&amp;E [CHMRESET] when I select to reopen a Manual EDI.</w:t>
                  </w:r>
                </w:p>
              </w:tc>
            </w:tr>
            <w:tr w:rsidR="00C91C9A" w:rsidRPr="004F7CD9" w:rsidTr="002A38E4">
              <w:trPr>
                <w:trHeight w:val="1035"/>
              </w:trPr>
              <w:tc>
                <w:tcPr>
                  <w:tcW w:w="1015" w:type="dxa"/>
                  <w:tcBorders>
                    <w:top w:val="nil"/>
                    <w:left w:val="single" w:sz="4" w:space="0" w:color="auto"/>
                    <w:bottom w:val="single" w:sz="4" w:space="0" w:color="auto"/>
                    <w:right w:val="single" w:sz="4" w:space="0" w:color="auto"/>
                  </w:tcBorders>
                  <w:shd w:val="clear" w:color="auto" w:fill="auto"/>
                  <w:noWrap/>
                  <w:hideMark/>
                </w:tcPr>
                <w:p w:rsidR="00C91C9A" w:rsidRPr="00C91C9A" w:rsidRDefault="00C91C9A" w:rsidP="007A68D3">
                  <w:pPr>
                    <w:spacing w:after="0"/>
                    <w:rPr>
                      <w:rFonts w:ascii="Arial" w:hAnsi="Arial" w:cs="Arial"/>
                      <w:color w:val="000000"/>
                      <w:sz w:val="18"/>
                      <w:szCs w:val="18"/>
                    </w:rPr>
                  </w:pPr>
                  <w:r w:rsidRPr="00C91C9A">
                    <w:rPr>
                      <w:rFonts w:ascii="Arial" w:hAnsi="Arial" w:cs="Arial"/>
                      <w:color w:val="000000"/>
                      <w:sz w:val="18"/>
                      <w:szCs w:val="18"/>
                    </w:rPr>
                    <w:t>CPE005-121</w:t>
                  </w:r>
                </w:p>
              </w:tc>
              <w:tc>
                <w:tcPr>
                  <w:tcW w:w="1085" w:type="dxa"/>
                  <w:tcBorders>
                    <w:top w:val="nil"/>
                    <w:left w:val="nil"/>
                    <w:bottom w:val="single" w:sz="4" w:space="0" w:color="auto"/>
                    <w:right w:val="single" w:sz="4" w:space="0" w:color="auto"/>
                  </w:tcBorders>
                  <w:shd w:val="clear" w:color="auto" w:fill="auto"/>
                </w:tcPr>
                <w:p w:rsidR="00C91C9A" w:rsidRPr="00C91C9A" w:rsidRDefault="00C91C9A" w:rsidP="009E044F">
                  <w:pPr>
                    <w:pStyle w:val="TableText"/>
                    <w:spacing w:before="40" w:after="40" w:line="240" w:lineRule="auto"/>
                    <w:ind w:left="-30"/>
                    <w:jc w:val="center"/>
                    <w:rPr>
                      <w:rFonts w:ascii="Arial" w:hAnsi="Arial" w:cs="Arial"/>
                      <w:color w:val="000000"/>
                      <w:sz w:val="18"/>
                      <w:szCs w:val="18"/>
                    </w:rPr>
                  </w:pPr>
                  <w:r w:rsidRPr="00C91C9A">
                    <w:rPr>
                      <w:rFonts w:ascii="Arial" w:hAnsi="Arial" w:cs="Arial"/>
                      <w:color w:val="000000"/>
                      <w:sz w:val="18"/>
                      <w:szCs w:val="18"/>
                    </w:rPr>
                    <w:t>945426</w:t>
                  </w:r>
                </w:p>
              </w:tc>
              <w:tc>
                <w:tcPr>
                  <w:tcW w:w="3505" w:type="dxa"/>
                  <w:tcBorders>
                    <w:top w:val="nil"/>
                    <w:left w:val="nil"/>
                    <w:bottom w:val="single" w:sz="4" w:space="0" w:color="auto"/>
                    <w:right w:val="single" w:sz="4" w:space="0" w:color="auto"/>
                  </w:tcBorders>
                  <w:shd w:val="clear" w:color="auto" w:fill="auto"/>
                </w:tcPr>
                <w:p w:rsidR="00C91C9A" w:rsidRPr="00C91C9A" w:rsidRDefault="00C91C9A" w:rsidP="009E044F">
                  <w:pPr>
                    <w:spacing w:before="40" w:after="40"/>
                    <w:rPr>
                      <w:rFonts w:ascii="Arial" w:hAnsi="Arial" w:cs="Arial"/>
                      <w:sz w:val="18"/>
                      <w:szCs w:val="18"/>
                    </w:rPr>
                  </w:pPr>
                  <w:r w:rsidRPr="00C91C9A">
                    <w:rPr>
                      <w:rFonts w:ascii="Arial" w:hAnsi="Arial" w:cs="Arial"/>
                      <w:sz w:val="18"/>
                      <w:szCs w:val="18"/>
                    </w:rPr>
                    <w:t>As the R&amp;R VE when I reopen a Manual EDI I want the system to autoload onto all applicable screens the Original PDI information from the 837 transaction when I save the number I entered on the Document ID screen for validation.</w:t>
                  </w:r>
                </w:p>
              </w:tc>
            </w:tr>
            <w:tr w:rsidR="00C91C9A" w:rsidRPr="004F7CD9" w:rsidTr="002A38E4">
              <w:trPr>
                <w:trHeight w:val="1305"/>
              </w:trPr>
              <w:tc>
                <w:tcPr>
                  <w:tcW w:w="1015" w:type="dxa"/>
                  <w:tcBorders>
                    <w:top w:val="nil"/>
                    <w:left w:val="single" w:sz="4" w:space="0" w:color="auto"/>
                    <w:bottom w:val="single" w:sz="4" w:space="0" w:color="auto"/>
                    <w:right w:val="single" w:sz="4" w:space="0" w:color="auto"/>
                  </w:tcBorders>
                  <w:shd w:val="clear" w:color="auto" w:fill="auto"/>
                  <w:noWrap/>
                  <w:hideMark/>
                </w:tcPr>
                <w:p w:rsidR="00C91C9A" w:rsidRPr="00C91C9A" w:rsidRDefault="00C91C9A" w:rsidP="007A68D3">
                  <w:pPr>
                    <w:spacing w:after="0"/>
                    <w:rPr>
                      <w:rFonts w:ascii="Arial" w:hAnsi="Arial" w:cs="Arial"/>
                      <w:color w:val="000000"/>
                      <w:sz w:val="18"/>
                      <w:szCs w:val="18"/>
                    </w:rPr>
                  </w:pPr>
                  <w:r w:rsidRPr="00C91C9A">
                    <w:rPr>
                      <w:rFonts w:ascii="Arial" w:hAnsi="Arial" w:cs="Arial"/>
                      <w:color w:val="000000"/>
                      <w:sz w:val="18"/>
                      <w:szCs w:val="18"/>
                    </w:rPr>
                    <w:t>CPE005-122</w:t>
                  </w:r>
                </w:p>
              </w:tc>
              <w:tc>
                <w:tcPr>
                  <w:tcW w:w="1085" w:type="dxa"/>
                  <w:tcBorders>
                    <w:top w:val="nil"/>
                    <w:left w:val="nil"/>
                    <w:bottom w:val="single" w:sz="4" w:space="0" w:color="auto"/>
                    <w:right w:val="single" w:sz="4" w:space="0" w:color="auto"/>
                  </w:tcBorders>
                  <w:shd w:val="clear" w:color="auto" w:fill="auto"/>
                </w:tcPr>
                <w:p w:rsidR="00C91C9A" w:rsidRPr="00C91C9A" w:rsidRDefault="00C91C9A" w:rsidP="009E044F">
                  <w:pPr>
                    <w:pStyle w:val="TableText"/>
                    <w:spacing w:before="40" w:after="40" w:line="240" w:lineRule="auto"/>
                    <w:ind w:left="-30"/>
                    <w:jc w:val="center"/>
                    <w:rPr>
                      <w:rFonts w:ascii="Arial" w:hAnsi="Arial" w:cs="Arial"/>
                      <w:color w:val="000000"/>
                      <w:sz w:val="18"/>
                      <w:szCs w:val="18"/>
                    </w:rPr>
                  </w:pPr>
                  <w:r w:rsidRPr="00C91C9A">
                    <w:rPr>
                      <w:rFonts w:ascii="Arial" w:hAnsi="Arial" w:cs="Arial"/>
                      <w:color w:val="000000"/>
                      <w:sz w:val="18"/>
                      <w:szCs w:val="18"/>
                    </w:rPr>
                    <w:t>947784</w:t>
                  </w:r>
                </w:p>
              </w:tc>
              <w:tc>
                <w:tcPr>
                  <w:tcW w:w="3505" w:type="dxa"/>
                  <w:tcBorders>
                    <w:top w:val="nil"/>
                    <w:left w:val="nil"/>
                    <w:bottom w:val="single" w:sz="4" w:space="0" w:color="auto"/>
                    <w:right w:val="single" w:sz="4" w:space="0" w:color="auto"/>
                  </w:tcBorders>
                  <w:shd w:val="clear" w:color="auto" w:fill="auto"/>
                </w:tcPr>
                <w:p w:rsidR="00C91C9A" w:rsidRPr="00C91C9A" w:rsidRDefault="00C91C9A" w:rsidP="009E044F">
                  <w:pPr>
                    <w:spacing w:before="40" w:after="40"/>
                    <w:rPr>
                      <w:rFonts w:ascii="Arial" w:hAnsi="Arial" w:cs="Arial"/>
                      <w:sz w:val="18"/>
                      <w:szCs w:val="18"/>
                    </w:rPr>
                  </w:pPr>
                  <w:r w:rsidRPr="00C91C9A">
                    <w:rPr>
                      <w:rFonts w:ascii="Arial" w:hAnsi="Arial" w:cs="Arial"/>
                      <w:sz w:val="18"/>
                      <w:szCs w:val="18"/>
                    </w:rPr>
                    <w:t>As the R&amp;R VE when I reopen a Manual EDI I want the system to verify the beneficiary on the Original PDI I have entered for validation matches the beneficiary on the Current PDI that I have assigned to myself.</w:t>
                  </w:r>
                </w:p>
              </w:tc>
            </w:tr>
            <w:tr w:rsidR="00C91C9A" w:rsidRPr="004F7CD9" w:rsidTr="00C91C9A">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C91C9A" w:rsidRPr="00C91C9A" w:rsidRDefault="00C91C9A" w:rsidP="007A68D3">
                  <w:pPr>
                    <w:spacing w:after="0"/>
                    <w:rPr>
                      <w:rFonts w:ascii="Arial" w:hAnsi="Arial" w:cs="Arial"/>
                      <w:color w:val="000000"/>
                      <w:sz w:val="18"/>
                      <w:szCs w:val="18"/>
                    </w:rPr>
                  </w:pPr>
                  <w:r w:rsidRPr="00C91C9A">
                    <w:rPr>
                      <w:rFonts w:ascii="Arial" w:hAnsi="Arial" w:cs="Arial"/>
                      <w:color w:val="000000"/>
                      <w:sz w:val="18"/>
                      <w:szCs w:val="18"/>
                    </w:rPr>
                    <w:t>CC40002-001</w:t>
                  </w:r>
                </w:p>
              </w:tc>
              <w:tc>
                <w:tcPr>
                  <w:tcW w:w="1085" w:type="dxa"/>
                  <w:tcBorders>
                    <w:top w:val="nil"/>
                    <w:left w:val="nil"/>
                    <w:bottom w:val="single" w:sz="4" w:space="0" w:color="auto"/>
                    <w:right w:val="single" w:sz="4" w:space="0" w:color="auto"/>
                  </w:tcBorders>
                  <w:shd w:val="clear" w:color="auto" w:fill="auto"/>
                </w:tcPr>
                <w:p w:rsidR="00C91C9A" w:rsidRPr="00C91C9A" w:rsidRDefault="00C91C9A" w:rsidP="009E044F">
                  <w:pPr>
                    <w:pStyle w:val="TableText"/>
                    <w:spacing w:before="40" w:after="40" w:line="240" w:lineRule="auto"/>
                    <w:ind w:left="-30"/>
                    <w:jc w:val="center"/>
                    <w:rPr>
                      <w:rFonts w:ascii="Arial" w:hAnsi="Arial" w:cs="Arial"/>
                      <w:color w:val="000000"/>
                      <w:sz w:val="18"/>
                      <w:szCs w:val="18"/>
                    </w:rPr>
                  </w:pPr>
                  <w:r w:rsidRPr="00C91C9A">
                    <w:rPr>
                      <w:rFonts w:ascii="Arial" w:hAnsi="Arial" w:cs="Arial"/>
                      <w:color w:val="000000"/>
                      <w:sz w:val="18"/>
                      <w:szCs w:val="18"/>
                    </w:rPr>
                    <w:t>943475</w:t>
                  </w:r>
                </w:p>
              </w:tc>
              <w:tc>
                <w:tcPr>
                  <w:tcW w:w="3505" w:type="dxa"/>
                  <w:tcBorders>
                    <w:top w:val="nil"/>
                    <w:left w:val="nil"/>
                    <w:bottom w:val="single" w:sz="4" w:space="0" w:color="auto"/>
                    <w:right w:val="single" w:sz="4" w:space="0" w:color="auto"/>
                  </w:tcBorders>
                  <w:shd w:val="clear" w:color="auto" w:fill="auto"/>
                </w:tcPr>
                <w:p w:rsidR="00C91C9A" w:rsidRPr="00C91C9A" w:rsidRDefault="00C91C9A" w:rsidP="009E044F">
                  <w:pPr>
                    <w:spacing w:before="40" w:after="40"/>
                    <w:rPr>
                      <w:rFonts w:ascii="Arial" w:hAnsi="Arial" w:cs="Arial"/>
                      <w:sz w:val="18"/>
                      <w:szCs w:val="18"/>
                    </w:rPr>
                  </w:pPr>
                  <w:r w:rsidRPr="00C91C9A">
                    <w:rPr>
                      <w:rFonts w:ascii="Arial" w:hAnsi="Arial" w:cs="Arial"/>
                      <w:color w:val="000000"/>
                      <w:sz w:val="18"/>
                      <w:szCs w:val="18"/>
                    </w:rPr>
                    <w:t>As All Claims Processing Staff, I need to create a Reversed 835 Staging File by negating all payments on the original 835 so that I can create an X12 835 that matches the ASC X12 specification for reversal.</w:t>
                  </w:r>
                </w:p>
              </w:tc>
            </w:tr>
            <w:tr w:rsidR="00C91C9A" w:rsidRPr="004F7CD9" w:rsidTr="00C91C9A">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C91C9A" w:rsidRPr="00C91C9A" w:rsidRDefault="00C91C9A" w:rsidP="009E044F">
                  <w:pPr>
                    <w:spacing w:after="0"/>
                    <w:rPr>
                      <w:rFonts w:ascii="Arial" w:hAnsi="Arial" w:cs="Arial"/>
                      <w:color w:val="000000"/>
                      <w:sz w:val="18"/>
                      <w:szCs w:val="18"/>
                    </w:rPr>
                  </w:pPr>
                  <w:r w:rsidRPr="00C91C9A">
                    <w:rPr>
                      <w:rFonts w:ascii="Arial" w:hAnsi="Arial" w:cs="Arial"/>
                      <w:color w:val="000000"/>
                      <w:sz w:val="18"/>
                      <w:szCs w:val="18"/>
                    </w:rPr>
                    <w:t>CC40002-002</w:t>
                  </w:r>
                </w:p>
              </w:tc>
              <w:tc>
                <w:tcPr>
                  <w:tcW w:w="1085" w:type="dxa"/>
                  <w:tcBorders>
                    <w:top w:val="nil"/>
                    <w:left w:val="nil"/>
                    <w:bottom w:val="single" w:sz="4" w:space="0" w:color="auto"/>
                    <w:right w:val="single" w:sz="4" w:space="0" w:color="auto"/>
                  </w:tcBorders>
                  <w:shd w:val="clear" w:color="auto" w:fill="auto"/>
                </w:tcPr>
                <w:p w:rsidR="00C91C9A" w:rsidRPr="00C91C9A" w:rsidRDefault="00C91C9A" w:rsidP="009E044F">
                  <w:pPr>
                    <w:pStyle w:val="TableText"/>
                    <w:spacing w:before="40" w:after="40" w:line="240" w:lineRule="auto"/>
                    <w:ind w:left="-30"/>
                    <w:jc w:val="center"/>
                    <w:rPr>
                      <w:rFonts w:ascii="Arial" w:hAnsi="Arial" w:cs="Arial"/>
                      <w:color w:val="000000"/>
                      <w:sz w:val="18"/>
                      <w:szCs w:val="18"/>
                    </w:rPr>
                  </w:pPr>
                  <w:r w:rsidRPr="00C91C9A">
                    <w:rPr>
                      <w:rFonts w:ascii="Arial" w:hAnsi="Arial" w:cs="Arial"/>
                      <w:color w:val="000000"/>
                      <w:sz w:val="18"/>
                      <w:szCs w:val="18"/>
                    </w:rPr>
                    <w:t>957608</w:t>
                  </w:r>
                </w:p>
              </w:tc>
              <w:tc>
                <w:tcPr>
                  <w:tcW w:w="3505" w:type="dxa"/>
                  <w:tcBorders>
                    <w:top w:val="nil"/>
                    <w:left w:val="nil"/>
                    <w:bottom w:val="single" w:sz="4" w:space="0" w:color="auto"/>
                    <w:right w:val="single" w:sz="4" w:space="0" w:color="auto"/>
                  </w:tcBorders>
                  <w:shd w:val="clear" w:color="auto" w:fill="auto"/>
                </w:tcPr>
                <w:p w:rsidR="00C91C9A" w:rsidRPr="00C91C9A" w:rsidRDefault="00C91C9A" w:rsidP="009E044F">
                  <w:pPr>
                    <w:spacing w:before="40" w:after="40"/>
                    <w:rPr>
                      <w:rFonts w:ascii="Arial" w:hAnsi="Arial" w:cs="Arial"/>
                      <w:sz w:val="18"/>
                      <w:szCs w:val="18"/>
                    </w:rPr>
                  </w:pPr>
                  <w:r w:rsidRPr="00C91C9A">
                    <w:rPr>
                      <w:rFonts w:ascii="Arial" w:hAnsi="Arial" w:cs="Arial"/>
                      <w:sz w:val="18"/>
                      <w:szCs w:val="18"/>
                    </w:rPr>
                    <w:t>As All Claims Processing Staff, I need to create a Reversed 835 Staging File by flagging the CLP02 segment as Code 22 so that I can create an X12 835 that matches the ASC X12 specification for reversal.</w:t>
                  </w:r>
                </w:p>
              </w:tc>
            </w:tr>
            <w:tr w:rsidR="00C91C9A" w:rsidRPr="004F7CD9" w:rsidTr="00C91C9A">
              <w:trPr>
                <w:trHeight w:val="1035"/>
              </w:trPr>
              <w:tc>
                <w:tcPr>
                  <w:tcW w:w="1015" w:type="dxa"/>
                  <w:tcBorders>
                    <w:top w:val="nil"/>
                    <w:left w:val="single" w:sz="4" w:space="0" w:color="auto"/>
                    <w:bottom w:val="single" w:sz="4" w:space="0" w:color="auto"/>
                    <w:right w:val="single" w:sz="4" w:space="0" w:color="auto"/>
                  </w:tcBorders>
                  <w:shd w:val="clear" w:color="auto" w:fill="auto"/>
                  <w:noWrap/>
                </w:tcPr>
                <w:p w:rsidR="00C91C9A" w:rsidRPr="00C91C9A" w:rsidRDefault="00C91C9A" w:rsidP="009E044F">
                  <w:pPr>
                    <w:spacing w:after="0"/>
                    <w:rPr>
                      <w:rFonts w:ascii="Arial" w:hAnsi="Arial" w:cs="Arial"/>
                      <w:color w:val="000000"/>
                      <w:sz w:val="18"/>
                      <w:szCs w:val="18"/>
                    </w:rPr>
                  </w:pPr>
                  <w:r w:rsidRPr="00C91C9A">
                    <w:rPr>
                      <w:rFonts w:ascii="Arial" w:hAnsi="Arial" w:cs="Arial"/>
                      <w:color w:val="000000"/>
                      <w:sz w:val="18"/>
                      <w:szCs w:val="18"/>
                    </w:rPr>
                    <w:t>CC40002-003</w:t>
                  </w:r>
                </w:p>
              </w:tc>
              <w:tc>
                <w:tcPr>
                  <w:tcW w:w="1085" w:type="dxa"/>
                  <w:tcBorders>
                    <w:top w:val="nil"/>
                    <w:left w:val="nil"/>
                    <w:bottom w:val="single" w:sz="4" w:space="0" w:color="auto"/>
                    <w:right w:val="single" w:sz="4" w:space="0" w:color="auto"/>
                  </w:tcBorders>
                  <w:shd w:val="clear" w:color="auto" w:fill="auto"/>
                </w:tcPr>
                <w:p w:rsidR="00C91C9A" w:rsidRPr="00C91C9A" w:rsidRDefault="00C91C9A" w:rsidP="009E044F">
                  <w:pPr>
                    <w:pStyle w:val="TableText"/>
                    <w:spacing w:before="40" w:after="40" w:line="240" w:lineRule="auto"/>
                    <w:ind w:left="-30"/>
                    <w:jc w:val="center"/>
                    <w:rPr>
                      <w:rFonts w:ascii="Arial" w:hAnsi="Arial" w:cs="Arial"/>
                      <w:color w:val="000000"/>
                      <w:sz w:val="18"/>
                      <w:szCs w:val="18"/>
                    </w:rPr>
                  </w:pPr>
                  <w:r w:rsidRPr="00C91C9A">
                    <w:rPr>
                      <w:rFonts w:ascii="Arial" w:hAnsi="Arial" w:cs="Arial"/>
                      <w:color w:val="000000"/>
                      <w:sz w:val="18"/>
                      <w:szCs w:val="18"/>
                    </w:rPr>
                    <w:t>957609</w:t>
                  </w:r>
                </w:p>
              </w:tc>
              <w:tc>
                <w:tcPr>
                  <w:tcW w:w="3505" w:type="dxa"/>
                  <w:tcBorders>
                    <w:top w:val="nil"/>
                    <w:left w:val="nil"/>
                    <w:bottom w:val="single" w:sz="4" w:space="0" w:color="auto"/>
                    <w:right w:val="single" w:sz="4" w:space="0" w:color="auto"/>
                  </w:tcBorders>
                  <w:shd w:val="clear" w:color="auto" w:fill="auto"/>
                </w:tcPr>
                <w:p w:rsidR="00C91C9A" w:rsidRPr="00C91C9A" w:rsidRDefault="00C91C9A" w:rsidP="009E044F">
                  <w:pPr>
                    <w:spacing w:before="40" w:after="40"/>
                    <w:rPr>
                      <w:rFonts w:ascii="Arial" w:hAnsi="Arial" w:cs="Arial"/>
                      <w:sz w:val="18"/>
                      <w:szCs w:val="18"/>
                    </w:rPr>
                  </w:pPr>
                  <w:r w:rsidRPr="00C91C9A">
                    <w:rPr>
                      <w:rFonts w:ascii="Arial" w:hAnsi="Arial" w:cs="Arial"/>
                      <w:sz w:val="18"/>
                      <w:szCs w:val="18"/>
                    </w:rPr>
                    <w:t>As All Claims Processing Staff, I need to create a Reversed 835 Staging File by removing the patient responsibility located in the CLP05 segment so that I can create an X12 835 that matches the ASC X12 specification for reversal.</w:t>
                  </w:r>
                </w:p>
              </w:tc>
            </w:tr>
          </w:tbl>
          <w:p w:rsidR="0097052F" w:rsidRPr="00D02E90" w:rsidRDefault="0097052F" w:rsidP="00D0361E">
            <w:pPr>
              <w:spacing w:before="120" w:after="120" w:line="204" w:lineRule="auto"/>
              <w:rPr>
                <w:sz w:val="22"/>
                <w:szCs w:val="22"/>
              </w:rPr>
            </w:pPr>
          </w:p>
        </w:tc>
      </w:tr>
      <w:tr w:rsidR="009E5010"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lastRenderedPageBreak/>
              <w:t>Other Requirements Information</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980CC7">
            <w:pPr>
              <w:spacing w:before="120" w:after="120" w:line="204" w:lineRule="auto"/>
              <w:rPr>
                <w:szCs w:val="24"/>
              </w:rPr>
            </w:pPr>
            <w:r w:rsidRPr="00D02E90">
              <w:rPr>
                <w:szCs w:val="24"/>
              </w:rPr>
              <w:t>N/A</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p>
        </w:tc>
      </w:tr>
      <w:tr w:rsidR="009E5010"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Mock-Ups</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N/A</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0076F4" w:rsidP="00853DEB">
            <w:pPr>
              <w:spacing w:before="120" w:after="120" w:line="204" w:lineRule="auto"/>
              <w:rPr>
                <w:szCs w:val="24"/>
              </w:rPr>
            </w:pPr>
            <w:r w:rsidRPr="00D02E90">
              <w:rPr>
                <w:szCs w:val="24"/>
              </w:rPr>
              <w:t>Included in the User Stories</w:t>
            </w:r>
          </w:p>
        </w:tc>
      </w:tr>
      <w:tr w:rsidR="009E5010"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Visual Aids</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N/A</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p>
        </w:tc>
      </w:tr>
      <w:tr w:rsidR="009E5010" w:rsidRPr="00D02E90" w:rsidTr="00853DEB">
        <w:trPr>
          <w:trHeight w:val="180"/>
        </w:trPr>
        <w:tc>
          <w:tcPr>
            <w:tcW w:w="113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Dynamic Wireframes</w:t>
            </w:r>
          </w:p>
        </w:tc>
        <w:tc>
          <w:tcPr>
            <w:tcW w:w="798"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9E5010" w:rsidRPr="00D02E90" w:rsidRDefault="009E5010" w:rsidP="00853DEB">
            <w:pPr>
              <w:spacing w:before="120" w:after="120" w:line="204" w:lineRule="auto"/>
              <w:rPr>
                <w:szCs w:val="24"/>
              </w:rPr>
            </w:pPr>
            <w:r w:rsidRPr="00D02E90">
              <w:rPr>
                <w:szCs w:val="24"/>
              </w:rPr>
              <w:t>N/A</w:t>
            </w:r>
          </w:p>
        </w:tc>
        <w:tc>
          <w:tcPr>
            <w:tcW w:w="306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rsidR="001134C4" w:rsidRDefault="001134C4" w:rsidP="001134C4">
            <w:pPr>
              <w:pStyle w:val="BodyText"/>
              <w:spacing w:before="0" w:after="0"/>
            </w:pPr>
            <w:r>
              <w:t xml:space="preserve">Printed Individual Report </w:t>
            </w:r>
          </w:p>
          <w:p w:rsidR="001134C4" w:rsidRDefault="001134C4" w:rsidP="001134C4">
            <w:pPr>
              <w:pStyle w:val="BodyText"/>
              <w:spacing w:before="0" w:after="0"/>
            </w:pPr>
            <w:r>
              <w:t xml:space="preserve">Edit Claim Data </w:t>
            </w:r>
          </w:p>
          <w:p w:rsidR="006E0E0F" w:rsidRDefault="006E0E0F" w:rsidP="001134C4">
            <w:pPr>
              <w:pStyle w:val="BodyText"/>
              <w:spacing w:before="0" w:after="0"/>
            </w:pPr>
            <w:r>
              <w:t xml:space="preserve">Reversed/Void Status </w:t>
            </w:r>
          </w:p>
          <w:p w:rsidR="006E0E0F" w:rsidRDefault="006E0E0F" w:rsidP="001134C4">
            <w:pPr>
              <w:pStyle w:val="BodyText"/>
              <w:spacing w:before="0" w:after="0"/>
            </w:pPr>
            <w:r>
              <w:t>Reason Code</w:t>
            </w:r>
          </w:p>
          <w:p w:rsidR="001134C4" w:rsidRDefault="001134C4" w:rsidP="001134C4">
            <w:pPr>
              <w:pStyle w:val="BodyText"/>
              <w:spacing w:before="0" w:after="0"/>
            </w:pPr>
            <w:r>
              <w:t xml:space="preserve">Modify Document ID Screen </w:t>
            </w:r>
            <w:r w:rsidR="006E0E0F">
              <w:t>–</w:t>
            </w:r>
            <w:r>
              <w:t xml:space="preserve"> PDI</w:t>
            </w:r>
          </w:p>
          <w:p w:rsidR="006E0E0F" w:rsidRDefault="006E0E0F" w:rsidP="001134C4">
            <w:pPr>
              <w:pStyle w:val="BodyText"/>
              <w:spacing w:before="0" w:after="0"/>
            </w:pPr>
            <w:r>
              <w:t>PDI Payment</w:t>
            </w:r>
          </w:p>
          <w:p w:rsidR="001134C4" w:rsidRPr="001134C4" w:rsidRDefault="001134C4" w:rsidP="001134C4">
            <w:pPr>
              <w:pStyle w:val="BodyText"/>
              <w:spacing w:before="0" w:after="0"/>
            </w:pPr>
          </w:p>
        </w:tc>
      </w:tr>
    </w:tbl>
    <w:p w:rsidR="00271C4F" w:rsidRPr="00D02E90" w:rsidRDefault="00271C4F" w:rsidP="00B70F78">
      <w:pPr>
        <w:pStyle w:val="BodyText"/>
      </w:pPr>
    </w:p>
    <w:sectPr w:rsidR="00271C4F" w:rsidRPr="00D02E90" w:rsidSect="006E5622">
      <w:footerReference w:type="default" r:id="rId16"/>
      <w:pgSz w:w="12240" w:h="15840" w:code="1"/>
      <w:pgMar w:top="126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321C" w:rsidRDefault="009D321C" w:rsidP="002F45C9">
      <w:r>
        <w:separator/>
      </w:r>
    </w:p>
    <w:p w:rsidR="009D321C" w:rsidRDefault="009D321C" w:rsidP="002F45C9"/>
  </w:endnote>
  <w:endnote w:type="continuationSeparator" w:id="0">
    <w:p w:rsidR="009D321C" w:rsidRDefault="009D321C" w:rsidP="002F45C9">
      <w:r>
        <w:continuationSeparator/>
      </w:r>
    </w:p>
    <w:p w:rsidR="009D321C" w:rsidRDefault="009D321C" w:rsidP="002F4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649" w:rsidRDefault="008F16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649" w:rsidRDefault="008F16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649" w:rsidRDefault="008F164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EFF" w:rsidRPr="008F1649" w:rsidRDefault="00244EFF" w:rsidP="008F1649">
    <w:pPr>
      <w:pStyle w:val="Footer"/>
      <w:rPr>
        <w:rStyle w:val="PageNumber"/>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EFF" w:rsidRPr="008F1649" w:rsidRDefault="00244EFF" w:rsidP="008F1649">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321C" w:rsidRDefault="009D321C" w:rsidP="002F45C9">
      <w:r>
        <w:separator/>
      </w:r>
    </w:p>
    <w:p w:rsidR="009D321C" w:rsidRDefault="009D321C" w:rsidP="002F45C9"/>
  </w:footnote>
  <w:footnote w:type="continuationSeparator" w:id="0">
    <w:p w:rsidR="009D321C" w:rsidRDefault="009D321C" w:rsidP="002F45C9">
      <w:r>
        <w:continuationSeparator/>
      </w:r>
    </w:p>
    <w:p w:rsidR="009D321C" w:rsidRDefault="009D321C" w:rsidP="002F45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649" w:rsidRDefault="008F16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649" w:rsidRDefault="008F164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649" w:rsidRDefault="008F16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747A8"/>
    <w:multiLevelType w:val="multilevel"/>
    <w:tmpl w:val="AF0CDFAA"/>
    <w:styleLink w:val="Headings"/>
    <w:lvl w:ilvl="0">
      <w:start w:val="1"/>
      <w:numFmt w:val="decimal"/>
      <w:lvlText w:val="%1."/>
      <w:lvlJc w:val="left"/>
      <w:pPr>
        <w:ind w:left="360" w:hanging="360"/>
      </w:pPr>
      <w:rPr>
        <w:rFonts w:hint="default"/>
      </w:rPr>
    </w:lvl>
    <w:lvl w:ilvl="1">
      <w:start w:val="1"/>
      <w:numFmt w:val="decimal"/>
      <w:lvlText w:val="%1.%2."/>
      <w:lvlJc w:val="left"/>
      <w:pPr>
        <w:ind w:left="12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3">
    <w:nsid w:val="26CA572E"/>
    <w:multiLevelType w:val="hybridMultilevel"/>
    <w:tmpl w:val="8B085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5">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7">
    <w:nsid w:val="54F62B0B"/>
    <w:multiLevelType w:val="hybridMultilevel"/>
    <w:tmpl w:val="70AACC40"/>
    <w:lvl w:ilvl="0" w:tplc="48D8E0DE">
      <w:start w:val="1"/>
      <w:numFmt w:val="bullet"/>
      <w:pStyle w:val="Bullet1"/>
      <w:lvlText w:val=""/>
      <w:lvlJc w:val="left"/>
      <w:pPr>
        <w:ind w:left="360" w:hanging="360"/>
      </w:pPr>
      <w:rPr>
        <w:rFonts w:ascii="Wingdings" w:hAnsi="Wingdings" w:hint="default"/>
        <w:color w:val="000000" w:themeColor="text1"/>
        <w:sz w:val="24"/>
        <w:szCs w:val="24"/>
      </w:rPr>
    </w:lvl>
    <w:lvl w:ilvl="1" w:tplc="EE305ED8">
      <w:start w:val="1"/>
      <w:numFmt w:val="bullet"/>
      <w:lvlText w:val=""/>
      <w:lvlJc w:val="left"/>
      <w:pPr>
        <w:ind w:left="1530" w:hanging="360"/>
      </w:pPr>
      <w:rPr>
        <w:rFonts w:ascii="Symbol" w:hAnsi="Symbol" w:hint="default"/>
        <w:sz w:val="20"/>
        <w:szCs w:val="20"/>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nsid w:val="552B1C48"/>
    <w:multiLevelType w:val="hybridMultilevel"/>
    <w:tmpl w:val="F4365E4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11">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13">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0"/>
  </w:num>
  <w:num w:numId="3">
    <w:abstractNumId w:val="1"/>
  </w:num>
  <w:num w:numId="4">
    <w:abstractNumId w:val="12"/>
  </w:num>
  <w:num w:numId="5">
    <w:abstractNumId w:val="13"/>
  </w:num>
  <w:num w:numId="6">
    <w:abstractNumId w:val="9"/>
  </w:num>
  <w:num w:numId="7">
    <w:abstractNumId w:val="4"/>
  </w:num>
  <w:num w:numId="8">
    <w:abstractNumId w:val="2"/>
  </w:num>
  <w:num w:numId="9">
    <w:abstractNumId w:val="6"/>
  </w:num>
  <w:num w:numId="10">
    <w:abstractNumId w:val="5"/>
  </w:num>
  <w:num w:numId="11">
    <w:abstractNumId w:val="7"/>
  </w:num>
  <w:num w:numId="12">
    <w:abstractNumId w:val="0"/>
  </w:num>
  <w:num w:numId="13">
    <w:abstractNumId w:val="3"/>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0" w:nlCheck="1" w:checkStyle="0"/>
  <w:activeWritingStyle w:appName="MSWord" w:lang="en-US" w:vendorID="64" w:dllVersion="6" w:nlCheck="1" w:checkStyle="1"/>
  <w:proofState w:spelling="clean" w:grammar="clean"/>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8B0"/>
    <w:rsid w:val="00001928"/>
    <w:rsid w:val="00001AFE"/>
    <w:rsid w:val="000063A7"/>
    <w:rsid w:val="0000675B"/>
    <w:rsid w:val="00006DB8"/>
    <w:rsid w:val="00007082"/>
    <w:rsid w:val="000076F4"/>
    <w:rsid w:val="00007B8B"/>
    <w:rsid w:val="00010140"/>
    <w:rsid w:val="000114B6"/>
    <w:rsid w:val="00011C9E"/>
    <w:rsid w:val="00011D81"/>
    <w:rsid w:val="00011EE6"/>
    <w:rsid w:val="0001226E"/>
    <w:rsid w:val="0001282A"/>
    <w:rsid w:val="00013928"/>
    <w:rsid w:val="000140CE"/>
    <w:rsid w:val="00015396"/>
    <w:rsid w:val="000171DA"/>
    <w:rsid w:val="000174C8"/>
    <w:rsid w:val="00022559"/>
    <w:rsid w:val="00022573"/>
    <w:rsid w:val="00024D2A"/>
    <w:rsid w:val="00024FA3"/>
    <w:rsid w:val="00025082"/>
    <w:rsid w:val="00025B5C"/>
    <w:rsid w:val="000263BB"/>
    <w:rsid w:val="000264AF"/>
    <w:rsid w:val="00026F63"/>
    <w:rsid w:val="00030320"/>
    <w:rsid w:val="00030C06"/>
    <w:rsid w:val="000311C6"/>
    <w:rsid w:val="00032BD2"/>
    <w:rsid w:val="00040DCD"/>
    <w:rsid w:val="000416F7"/>
    <w:rsid w:val="00041CD1"/>
    <w:rsid w:val="00041FE8"/>
    <w:rsid w:val="00042582"/>
    <w:rsid w:val="00046246"/>
    <w:rsid w:val="0004636C"/>
    <w:rsid w:val="000512B6"/>
    <w:rsid w:val="00051326"/>
    <w:rsid w:val="0005182D"/>
    <w:rsid w:val="00051BC7"/>
    <w:rsid w:val="00051EDE"/>
    <w:rsid w:val="000536DB"/>
    <w:rsid w:val="00053DA1"/>
    <w:rsid w:val="00057B2C"/>
    <w:rsid w:val="000602F6"/>
    <w:rsid w:val="0006111B"/>
    <w:rsid w:val="0006147E"/>
    <w:rsid w:val="00063F92"/>
    <w:rsid w:val="00065150"/>
    <w:rsid w:val="000678FC"/>
    <w:rsid w:val="0007017C"/>
    <w:rsid w:val="00071609"/>
    <w:rsid w:val="00071B5E"/>
    <w:rsid w:val="00075691"/>
    <w:rsid w:val="000757D0"/>
    <w:rsid w:val="00075914"/>
    <w:rsid w:val="00075B7E"/>
    <w:rsid w:val="00076505"/>
    <w:rsid w:val="0007778C"/>
    <w:rsid w:val="000801FE"/>
    <w:rsid w:val="000811B9"/>
    <w:rsid w:val="00081988"/>
    <w:rsid w:val="00083032"/>
    <w:rsid w:val="000844D5"/>
    <w:rsid w:val="00086D68"/>
    <w:rsid w:val="00090940"/>
    <w:rsid w:val="0009184E"/>
    <w:rsid w:val="00092D0D"/>
    <w:rsid w:val="00093620"/>
    <w:rsid w:val="00094043"/>
    <w:rsid w:val="00095E46"/>
    <w:rsid w:val="00097CF2"/>
    <w:rsid w:val="000A1FB1"/>
    <w:rsid w:val="000A7A23"/>
    <w:rsid w:val="000B13E1"/>
    <w:rsid w:val="000B23F8"/>
    <w:rsid w:val="000B3016"/>
    <w:rsid w:val="000B32E2"/>
    <w:rsid w:val="000B3BEA"/>
    <w:rsid w:val="000B48D5"/>
    <w:rsid w:val="000B5BE4"/>
    <w:rsid w:val="000B769F"/>
    <w:rsid w:val="000B7EE7"/>
    <w:rsid w:val="000C1387"/>
    <w:rsid w:val="000C1986"/>
    <w:rsid w:val="000C29F5"/>
    <w:rsid w:val="000C5C5E"/>
    <w:rsid w:val="000C6A24"/>
    <w:rsid w:val="000C7650"/>
    <w:rsid w:val="000D0109"/>
    <w:rsid w:val="000D04A0"/>
    <w:rsid w:val="000D0C47"/>
    <w:rsid w:val="000D1469"/>
    <w:rsid w:val="000D2A67"/>
    <w:rsid w:val="000D4C16"/>
    <w:rsid w:val="000E0544"/>
    <w:rsid w:val="000E13F0"/>
    <w:rsid w:val="000E2E0D"/>
    <w:rsid w:val="000E2E4D"/>
    <w:rsid w:val="000E521C"/>
    <w:rsid w:val="000E6C48"/>
    <w:rsid w:val="000F26BD"/>
    <w:rsid w:val="000F2EB8"/>
    <w:rsid w:val="000F3438"/>
    <w:rsid w:val="000F38C3"/>
    <w:rsid w:val="000F3931"/>
    <w:rsid w:val="001006D0"/>
    <w:rsid w:val="00101268"/>
    <w:rsid w:val="00101B1F"/>
    <w:rsid w:val="001024F8"/>
    <w:rsid w:val="0010320F"/>
    <w:rsid w:val="001040F0"/>
    <w:rsid w:val="00104399"/>
    <w:rsid w:val="001058DF"/>
    <w:rsid w:val="00106148"/>
    <w:rsid w:val="0010664C"/>
    <w:rsid w:val="00107971"/>
    <w:rsid w:val="001103FB"/>
    <w:rsid w:val="00110D48"/>
    <w:rsid w:val="001134C4"/>
    <w:rsid w:val="00114937"/>
    <w:rsid w:val="00114C7F"/>
    <w:rsid w:val="001168F4"/>
    <w:rsid w:val="00117D5C"/>
    <w:rsid w:val="001201C3"/>
    <w:rsid w:val="0012060D"/>
    <w:rsid w:val="00122DFB"/>
    <w:rsid w:val="001237D9"/>
    <w:rsid w:val="00123A92"/>
    <w:rsid w:val="0012402B"/>
    <w:rsid w:val="00125D45"/>
    <w:rsid w:val="00131046"/>
    <w:rsid w:val="00131C2B"/>
    <w:rsid w:val="00134626"/>
    <w:rsid w:val="001366BD"/>
    <w:rsid w:val="00141E4F"/>
    <w:rsid w:val="0014220C"/>
    <w:rsid w:val="00142D81"/>
    <w:rsid w:val="001465AA"/>
    <w:rsid w:val="00150E73"/>
    <w:rsid w:val="00151042"/>
    <w:rsid w:val="00151087"/>
    <w:rsid w:val="00152521"/>
    <w:rsid w:val="00154719"/>
    <w:rsid w:val="001574A4"/>
    <w:rsid w:val="00160824"/>
    <w:rsid w:val="00160899"/>
    <w:rsid w:val="00160D10"/>
    <w:rsid w:val="00161BDD"/>
    <w:rsid w:val="00161ED8"/>
    <w:rsid w:val="001624C3"/>
    <w:rsid w:val="001645B5"/>
    <w:rsid w:val="001654FA"/>
    <w:rsid w:val="00165AB8"/>
    <w:rsid w:val="00170E4B"/>
    <w:rsid w:val="00171BFA"/>
    <w:rsid w:val="00172D7F"/>
    <w:rsid w:val="00172E7E"/>
    <w:rsid w:val="00173EDA"/>
    <w:rsid w:val="00175C2D"/>
    <w:rsid w:val="00175EB4"/>
    <w:rsid w:val="00180235"/>
    <w:rsid w:val="00182B41"/>
    <w:rsid w:val="00186009"/>
    <w:rsid w:val="00187519"/>
    <w:rsid w:val="00187E98"/>
    <w:rsid w:val="0019343C"/>
    <w:rsid w:val="001949EE"/>
    <w:rsid w:val="00195D13"/>
    <w:rsid w:val="001966D0"/>
    <w:rsid w:val="001A01BD"/>
    <w:rsid w:val="001A2A57"/>
    <w:rsid w:val="001A3C5C"/>
    <w:rsid w:val="001A4773"/>
    <w:rsid w:val="001A6517"/>
    <w:rsid w:val="001A75D9"/>
    <w:rsid w:val="001A7EA5"/>
    <w:rsid w:val="001B14D4"/>
    <w:rsid w:val="001B1CB9"/>
    <w:rsid w:val="001B2060"/>
    <w:rsid w:val="001B229B"/>
    <w:rsid w:val="001B3B9A"/>
    <w:rsid w:val="001B7352"/>
    <w:rsid w:val="001C088D"/>
    <w:rsid w:val="001C0D93"/>
    <w:rsid w:val="001C186A"/>
    <w:rsid w:val="001C25E3"/>
    <w:rsid w:val="001C2DED"/>
    <w:rsid w:val="001C48D9"/>
    <w:rsid w:val="001C4F9C"/>
    <w:rsid w:val="001C5096"/>
    <w:rsid w:val="001C5EDB"/>
    <w:rsid w:val="001C6D26"/>
    <w:rsid w:val="001C7065"/>
    <w:rsid w:val="001C77F5"/>
    <w:rsid w:val="001C7C4C"/>
    <w:rsid w:val="001D0F70"/>
    <w:rsid w:val="001D2D37"/>
    <w:rsid w:val="001D3222"/>
    <w:rsid w:val="001D3D2E"/>
    <w:rsid w:val="001D4BCF"/>
    <w:rsid w:val="001D58B7"/>
    <w:rsid w:val="001D6650"/>
    <w:rsid w:val="001E05F9"/>
    <w:rsid w:val="001E2527"/>
    <w:rsid w:val="001E4130"/>
    <w:rsid w:val="001E4B39"/>
    <w:rsid w:val="001F0765"/>
    <w:rsid w:val="001F0997"/>
    <w:rsid w:val="001F114D"/>
    <w:rsid w:val="001F234E"/>
    <w:rsid w:val="001F270F"/>
    <w:rsid w:val="001F33EB"/>
    <w:rsid w:val="001F3CA0"/>
    <w:rsid w:val="001F40A2"/>
    <w:rsid w:val="001F4C61"/>
    <w:rsid w:val="001F6113"/>
    <w:rsid w:val="002008AC"/>
    <w:rsid w:val="0020186E"/>
    <w:rsid w:val="0020419D"/>
    <w:rsid w:val="002102B6"/>
    <w:rsid w:val="002117CF"/>
    <w:rsid w:val="00213942"/>
    <w:rsid w:val="00213E36"/>
    <w:rsid w:val="00214368"/>
    <w:rsid w:val="00214A68"/>
    <w:rsid w:val="00215CE0"/>
    <w:rsid w:val="00217034"/>
    <w:rsid w:val="00217CC2"/>
    <w:rsid w:val="00222CBA"/>
    <w:rsid w:val="002266BA"/>
    <w:rsid w:val="002273CA"/>
    <w:rsid w:val="002275BA"/>
    <w:rsid w:val="00234111"/>
    <w:rsid w:val="002345AB"/>
    <w:rsid w:val="002355C8"/>
    <w:rsid w:val="00244EFF"/>
    <w:rsid w:val="002450F0"/>
    <w:rsid w:val="00250ABF"/>
    <w:rsid w:val="00250DC5"/>
    <w:rsid w:val="00252AC6"/>
    <w:rsid w:val="00252BD5"/>
    <w:rsid w:val="002536B8"/>
    <w:rsid w:val="002548D2"/>
    <w:rsid w:val="00255573"/>
    <w:rsid w:val="00256419"/>
    <w:rsid w:val="00256F04"/>
    <w:rsid w:val="00256F4C"/>
    <w:rsid w:val="00257684"/>
    <w:rsid w:val="00261EBD"/>
    <w:rsid w:val="002626CC"/>
    <w:rsid w:val="00262AD2"/>
    <w:rsid w:val="0026384F"/>
    <w:rsid w:val="00263BBF"/>
    <w:rsid w:val="0026424D"/>
    <w:rsid w:val="00266A40"/>
    <w:rsid w:val="00266D60"/>
    <w:rsid w:val="00270054"/>
    <w:rsid w:val="00270E24"/>
    <w:rsid w:val="00270F57"/>
    <w:rsid w:val="002711CB"/>
    <w:rsid w:val="0027136D"/>
    <w:rsid w:val="0027144B"/>
    <w:rsid w:val="00271C4F"/>
    <w:rsid w:val="00272DAD"/>
    <w:rsid w:val="00280A53"/>
    <w:rsid w:val="00282EDE"/>
    <w:rsid w:val="0028342F"/>
    <w:rsid w:val="00290612"/>
    <w:rsid w:val="00292B10"/>
    <w:rsid w:val="00293770"/>
    <w:rsid w:val="00293F96"/>
    <w:rsid w:val="00296596"/>
    <w:rsid w:val="002A0C8C"/>
    <w:rsid w:val="002A2EE5"/>
    <w:rsid w:val="002A38E4"/>
    <w:rsid w:val="002A424C"/>
    <w:rsid w:val="002A4907"/>
    <w:rsid w:val="002A624D"/>
    <w:rsid w:val="002A6329"/>
    <w:rsid w:val="002A6527"/>
    <w:rsid w:val="002B04C8"/>
    <w:rsid w:val="002B1655"/>
    <w:rsid w:val="002B22CB"/>
    <w:rsid w:val="002C169A"/>
    <w:rsid w:val="002C1AEE"/>
    <w:rsid w:val="002C20CD"/>
    <w:rsid w:val="002C2527"/>
    <w:rsid w:val="002C30E9"/>
    <w:rsid w:val="002C338C"/>
    <w:rsid w:val="002C612F"/>
    <w:rsid w:val="002C6335"/>
    <w:rsid w:val="002C6385"/>
    <w:rsid w:val="002D0BC3"/>
    <w:rsid w:val="002D0C49"/>
    <w:rsid w:val="002D1B52"/>
    <w:rsid w:val="002D2C95"/>
    <w:rsid w:val="002D2F81"/>
    <w:rsid w:val="002D5204"/>
    <w:rsid w:val="002D7297"/>
    <w:rsid w:val="002D7424"/>
    <w:rsid w:val="002E0F70"/>
    <w:rsid w:val="002E1B12"/>
    <w:rsid w:val="002E1D6B"/>
    <w:rsid w:val="002E1D8C"/>
    <w:rsid w:val="002E202D"/>
    <w:rsid w:val="002E22BD"/>
    <w:rsid w:val="002E346C"/>
    <w:rsid w:val="002E3646"/>
    <w:rsid w:val="002E5AE3"/>
    <w:rsid w:val="002E6CF0"/>
    <w:rsid w:val="002E751D"/>
    <w:rsid w:val="002F0076"/>
    <w:rsid w:val="002F13D6"/>
    <w:rsid w:val="002F45C9"/>
    <w:rsid w:val="002F5410"/>
    <w:rsid w:val="002F6C7A"/>
    <w:rsid w:val="003016D2"/>
    <w:rsid w:val="00303850"/>
    <w:rsid w:val="00304F56"/>
    <w:rsid w:val="00307DF8"/>
    <w:rsid w:val="00310E63"/>
    <w:rsid w:val="003110DB"/>
    <w:rsid w:val="00311D1C"/>
    <w:rsid w:val="00314B90"/>
    <w:rsid w:val="00315874"/>
    <w:rsid w:val="00315A49"/>
    <w:rsid w:val="0031775E"/>
    <w:rsid w:val="00321EBD"/>
    <w:rsid w:val="0032241E"/>
    <w:rsid w:val="003224BE"/>
    <w:rsid w:val="00322E36"/>
    <w:rsid w:val="00323C5D"/>
    <w:rsid w:val="00326966"/>
    <w:rsid w:val="003322C0"/>
    <w:rsid w:val="00335EFC"/>
    <w:rsid w:val="00336E66"/>
    <w:rsid w:val="00340315"/>
    <w:rsid w:val="00340511"/>
    <w:rsid w:val="0034152F"/>
    <w:rsid w:val="003417C9"/>
    <w:rsid w:val="00341D49"/>
    <w:rsid w:val="003424FB"/>
    <w:rsid w:val="00342E0C"/>
    <w:rsid w:val="00344C33"/>
    <w:rsid w:val="00346959"/>
    <w:rsid w:val="00351C2C"/>
    <w:rsid w:val="00353152"/>
    <w:rsid w:val="0035381F"/>
    <w:rsid w:val="00354015"/>
    <w:rsid w:val="00354F47"/>
    <w:rsid w:val="003552EE"/>
    <w:rsid w:val="003565ED"/>
    <w:rsid w:val="00360901"/>
    <w:rsid w:val="00363EAE"/>
    <w:rsid w:val="003643BD"/>
    <w:rsid w:val="003702FC"/>
    <w:rsid w:val="00372604"/>
    <w:rsid w:val="00372700"/>
    <w:rsid w:val="00376DD4"/>
    <w:rsid w:val="00380612"/>
    <w:rsid w:val="0038348D"/>
    <w:rsid w:val="00384287"/>
    <w:rsid w:val="00386B68"/>
    <w:rsid w:val="00391010"/>
    <w:rsid w:val="00392104"/>
    <w:rsid w:val="00392B05"/>
    <w:rsid w:val="0039385D"/>
    <w:rsid w:val="003944F0"/>
    <w:rsid w:val="0039492F"/>
    <w:rsid w:val="00394B9F"/>
    <w:rsid w:val="00397D3E"/>
    <w:rsid w:val="003A3117"/>
    <w:rsid w:val="003A3298"/>
    <w:rsid w:val="003A3EEE"/>
    <w:rsid w:val="003A6726"/>
    <w:rsid w:val="003A7475"/>
    <w:rsid w:val="003A7943"/>
    <w:rsid w:val="003B0485"/>
    <w:rsid w:val="003B40FB"/>
    <w:rsid w:val="003B47F4"/>
    <w:rsid w:val="003B4B4F"/>
    <w:rsid w:val="003B4F4D"/>
    <w:rsid w:val="003B6B43"/>
    <w:rsid w:val="003B6DC8"/>
    <w:rsid w:val="003C2662"/>
    <w:rsid w:val="003C5140"/>
    <w:rsid w:val="003C5CC6"/>
    <w:rsid w:val="003C7B01"/>
    <w:rsid w:val="003D21AE"/>
    <w:rsid w:val="003D2D60"/>
    <w:rsid w:val="003D5706"/>
    <w:rsid w:val="003D59EF"/>
    <w:rsid w:val="003D5F2C"/>
    <w:rsid w:val="003D6B52"/>
    <w:rsid w:val="003D7EA1"/>
    <w:rsid w:val="003E1F65"/>
    <w:rsid w:val="003E1F9E"/>
    <w:rsid w:val="003E21AD"/>
    <w:rsid w:val="003E223C"/>
    <w:rsid w:val="003E25DD"/>
    <w:rsid w:val="003E29CC"/>
    <w:rsid w:val="003E4082"/>
    <w:rsid w:val="003E5CC5"/>
    <w:rsid w:val="003E5FCD"/>
    <w:rsid w:val="003E6A1F"/>
    <w:rsid w:val="003F0E17"/>
    <w:rsid w:val="003F17AB"/>
    <w:rsid w:val="003F1AE7"/>
    <w:rsid w:val="003F2449"/>
    <w:rsid w:val="003F30DB"/>
    <w:rsid w:val="003F45E5"/>
    <w:rsid w:val="003F4789"/>
    <w:rsid w:val="003F4D05"/>
    <w:rsid w:val="0040003D"/>
    <w:rsid w:val="004041B4"/>
    <w:rsid w:val="004045B6"/>
    <w:rsid w:val="00405165"/>
    <w:rsid w:val="00406193"/>
    <w:rsid w:val="004066BC"/>
    <w:rsid w:val="0040679E"/>
    <w:rsid w:val="0040740F"/>
    <w:rsid w:val="00412904"/>
    <w:rsid w:val="004145D9"/>
    <w:rsid w:val="00416658"/>
    <w:rsid w:val="00416765"/>
    <w:rsid w:val="00421D68"/>
    <w:rsid w:val="00423003"/>
    <w:rsid w:val="00423A58"/>
    <w:rsid w:val="00423C7D"/>
    <w:rsid w:val="00423DA9"/>
    <w:rsid w:val="00424A7C"/>
    <w:rsid w:val="00425474"/>
    <w:rsid w:val="00427C60"/>
    <w:rsid w:val="00431A88"/>
    <w:rsid w:val="0043364F"/>
    <w:rsid w:val="00433816"/>
    <w:rsid w:val="00437EC1"/>
    <w:rsid w:val="00440A78"/>
    <w:rsid w:val="00444DCC"/>
    <w:rsid w:val="00445455"/>
    <w:rsid w:val="00445BF7"/>
    <w:rsid w:val="00446F59"/>
    <w:rsid w:val="00450229"/>
    <w:rsid w:val="00450757"/>
    <w:rsid w:val="00451181"/>
    <w:rsid w:val="00452DB6"/>
    <w:rsid w:val="00455187"/>
    <w:rsid w:val="004567D7"/>
    <w:rsid w:val="0045778A"/>
    <w:rsid w:val="004600F4"/>
    <w:rsid w:val="00462AFC"/>
    <w:rsid w:val="00463018"/>
    <w:rsid w:val="0046374A"/>
    <w:rsid w:val="00463AD0"/>
    <w:rsid w:val="004678BE"/>
    <w:rsid w:val="00467F6F"/>
    <w:rsid w:val="004708D1"/>
    <w:rsid w:val="00471AA0"/>
    <w:rsid w:val="004726C4"/>
    <w:rsid w:val="00472CF0"/>
    <w:rsid w:val="0047367D"/>
    <w:rsid w:val="0047385D"/>
    <w:rsid w:val="004746D8"/>
    <w:rsid w:val="00474BBC"/>
    <w:rsid w:val="00475512"/>
    <w:rsid w:val="0048016C"/>
    <w:rsid w:val="00481B31"/>
    <w:rsid w:val="004822EE"/>
    <w:rsid w:val="00482B82"/>
    <w:rsid w:val="004830A6"/>
    <w:rsid w:val="0048455F"/>
    <w:rsid w:val="004849B1"/>
    <w:rsid w:val="004873BB"/>
    <w:rsid w:val="00491EF8"/>
    <w:rsid w:val="004929C8"/>
    <w:rsid w:val="004962D7"/>
    <w:rsid w:val="004A28E1"/>
    <w:rsid w:val="004A34E4"/>
    <w:rsid w:val="004A5835"/>
    <w:rsid w:val="004B64EC"/>
    <w:rsid w:val="004C411F"/>
    <w:rsid w:val="004C4984"/>
    <w:rsid w:val="004C7BD8"/>
    <w:rsid w:val="004C7EFA"/>
    <w:rsid w:val="004D1E42"/>
    <w:rsid w:val="004D1F3B"/>
    <w:rsid w:val="004D3CB7"/>
    <w:rsid w:val="004D3F14"/>
    <w:rsid w:val="004D3FB6"/>
    <w:rsid w:val="004D5CD2"/>
    <w:rsid w:val="004D77EC"/>
    <w:rsid w:val="004E1BFA"/>
    <w:rsid w:val="004F094F"/>
    <w:rsid w:val="004F0FB3"/>
    <w:rsid w:val="004F11DE"/>
    <w:rsid w:val="004F1C1C"/>
    <w:rsid w:val="004F2DEB"/>
    <w:rsid w:val="004F3A80"/>
    <w:rsid w:val="004F5EB0"/>
    <w:rsid w:val="004F62F4"/>
    <w:rsid w:val="00504BC1"/>
    <w:rsid w:val="00507516"/>
    <w:rsid w:val="00507AFE"/>
    <w:rsid w:val="005100F6"/>
    <w:rsid w:val="0051056F"/>
    <w:rsid w:val="00510877"/>
    <w:rsid w:val="00510914"/>
    <w:rsid w:val="00511878"/>
    <w:rsid w:val="00512602"/>
    <w:rsid w:val="0051534B"/>
    <w:rsid w:val="00515F2A"/>
    <w:rsid w:val="00516FB5"/>
    <w:rsid w:val="00517392"/>
    <w:rsid w:val="00521593"/>
    <w:rsid w:val="00521B5B"/>
    <w:rsid w:val="00523B67"/>
    <w:rsid w:val="00524392"/>
    <w:rsid w:val="00527B5C"/>
    <w:rsid w:val="00530D34"/>
    <w:rsid w:val="005318CC"/>
    <w:rsid w:val="00531CD9"/>
    <w:rsid w:val="005325F9"/>
    <w:rsid w:val="005327F9"/>
    <w:rsid w:val="00532B92"/>
    <w:rsid w:val="00534120"/>
    <w:rsid w:val="00534161"/>
    <w:rsid w:val="00534179"/>
    <w:rsid w:val="00536C7D"/>
    <w:rsid w:val="00536E5D"/>
    <w:rsid w:val="0054189D"/>
    <w:rsid w:val="00542A3D"/>
    <w:rsid w:val="00543E06"/>
    <w:rsid w:val="00545C29"/>
    <w:rsid w:val="00547646"/>
    <w:rsid w:val="0055044B"/>
    <w:rsid w:val="00554B8F"/>
    <w:rsid w:val="00554FBF"/>
    <w:rsid w:val="00556D1F"/>
    <w:rsid w:val="00557850"/>
    <w:rsid w:val="00560721"/>
    <w:rsid w:val="005608F7"/>
    <w:rsid w:val="005638C3"/>
    <w:rsid w:val="005647C7"/>
    <w:rsid w:val="0056635B"/>
    <w:rsid w:val="00566D6A"/>
    <w:rsid w:val="00567A6B"/>
    <w:rsid w:val="0057127D"/>
    <w:rsid w:val="00572587"/>
    <w:rsid w:val="00573BC2"/>
    <w:rsid w:val="005743F7"/>
    <w:rsid w:val="0057456C"/>
    <w:rsid w:val="00575CFA"/>
    <w:rsid w:val="00576377"/>
    <w:rsid w:val="00576E3B"/>
    <w:rsid w:val="00577713"/>
    <w:rsid w:val="00577B5B"/>
    <w:rsid w:val="0058022C"/>
    <w:rsid w:val="00580357"/>
    <w:rsid w:val="00580EAA"/>
    <w:rsid w:val="00581B2F"/>
    <w:rsid w:val="00581FAC"/>
    <w:rsid w:val="00582113"/>
    <w:rsid w:val="0058249B"/>
    <w:rsid w:val="0058281A"/>
    <w:rsid w:val="00584AF5"/>
    <w:rsid w:val="00584F2F"/>
    <w:rsid w:val="00585881"/>
    <w:rsid w:val="0058601E"/>
    <w:rsid w:val="00586193"/>
    <w:rsid w:val="00586FB9"/>
    <w:rsid w:val="00591378"/>
    <w:rsid w:val="00594102"/>
    <w:rsid w:val="00594383"/>
    <w:rsid w:val="00594F1D"/>
    <w:rsid w:val="00595732"/>
    <w:rsid w:val="00596BC9"/>
    <w:rsid w:val="005A0272"/>
    <w:rsid w:val="005A0F30"/>
    <w:rsid w:val="005A1C16"/>
    <w:rsid w:val="005A3C5C"/>
    <w:rsid w:val="005A4FDD"/>
    <w:rsid w:val="005A55AA"/>
    <w:rsid w:val="005A593D"/>
    <w:rsid w:val="005A722B"/>
    <w:rsid w:val="005B4120"/>
    <w:rsid w:val="005B658B"/>
    <w:rsid w:val="005B7CDD"/>
    <w:rsid w:val="005C28B8"/>
    <w:rsid w:val="005C2FCA"/>
    <w:rsid w:val="005C4584"/>
    <w:rsid w:val="005C7449"/>
    <w:rsid w:val="005D15AB"/>
    <w:rsid w:val="005D18C5"/>
    <w:rsid w:val="005D1D1A"/>
    <w:rsid w:val="005D2B4E"/>
    <w:rsid w:val="005D2EA6"/>
    <w:rsid w:val="005D3061"/>
    <w:rsid w:val="005D3B22"/>
    <w:rsid w:val="005D56DA"/>
    <w:rsid w:val="005D6298"/>
    <w:rsid w:val="005D7E05"/>
    <w:rsid w:val="005E0BB2"/>
    <w:rsid w:val="005E1ADA"/>
    <w:rsid w:val="005E2AF9"/>
    <w:rsid w:val="005E3089"/>
    <w:rsid w:val="005E494E"/>
    <w:rsid w:val="005E626F"/>
    <w:rsid w:val="005F018B"/>
    <w:rsid w:val="005F31EB"/>
    <w:rsid w:val="005F51F4"/>
    <w:rsid w:val="005F7335"/>
    <w:rsid w:val="005F7C23"/>
    <w:rsid w:val="006000EE"/>
    <w:rsid w:val="00600235"/>
    <w:rsid w:val="0060078C"/>
    <w:rsid w:val="00601DEF"/>
    <w:rsid w:val="00602366"/>
    <w:rsid w:val="00603CD5"/>
    <w:rsid w:val="00604113"/>
    <w:rsid w:val="00606345"/>
    <w:rsid w:val="00606743"/>
    <w:rsid w:val="00606C2A"/>
    <w:rsid w:val="00606C3D"/>
    <w:rsid w:val="006076A4"/>
    <w:rsid w:val="006106A8"/>
    <w:rsid w:val="00610ADB"/>
    <w:rsid w:val="00611EF1"/>
    <w:rsid w:val="00614A5E"/>
    <w:rsid w:val="00616161"/>
    <w:rsid w:val="00620BFA"/>
    <w:rsid w:val="00622802"/>
    <w:rsid w:val="006244C7"/>
    <w:rsid w:val="006278E0"/>
    <w:rsid w:val="00630942"/>
    <w:rsid w:val="00630CC2"/>
    <w:rsid w:val="00631D2A"/>
    <w:rsid w:val="006325C7"/>
    <w:rsid w:val="00635B07"/>
    <w:rsid w:val="00642849"/>
    <w:rsid w:val="0064769E"/>
    <w:rsid w:val="00647B03"/>
    <w:rsid w:val="00647E07"/>
    <w:rsid w:val="0065443F"/>
    <w:rsid w:val="006556D9"/>
    <w:rsid w:val="00656730"/>
    <w:rsid w:val="0066022A"/>
    <w:rsid w:val="00660C56"/>
    <w:rsid w:val="00660CF2"/>
    <w:rsid w:val="00663B92"/>
    <w:rsid w:val="00664F01"/>
    <w:rsid w:val="00665380"/>
    <w:rsid w:val="00665A4B"/>
    <w:rsid w:val="00665BF6"/>
    <w:rsid w:val="006670D2"/>
    <w:rsid w:val="00667139"/>
    <w:rsid w:val="00667E47"/>
    <w:rsid w:val="00667FE4"/>
    <w:rsid w:val="00670AF0"/>
    <w:rsid w:val="006762FF"/>
    <w:rsid w:val="00677451"/>
    <w:rsid w:val="00680463"/>
    <w:rsid w:val="00680563"/>
    <w:rsid w:val="00684BCB"/>
    <w:rsid w:val="00686919"/>
    <w:rsid w:val="00691431"/>
    <w:rsid w:val="00692F4D"/>
    <w:rsid w:val="0069483A"/>
    <w:rsid w:val="00694ABD"/>
    <w:rsid w:val="006A0FC5"/>
    <w:rsid w:val="006A20A1"/>
    <w:rsid w:val="006A2769"/>
    <w:rsid w:val="006A2A06"/>
    <w:rsid w:val="006A35E4"/>
    <w:rsid w:val="006A440E"/>
    <w:rsid w:val="006A73DA"/>
    <w:rsid w:val="006A7603"/>
    <w:rsid w:val="006B2F01"/>
    <w:rsid w:val="006B3AD3"/>
    <w:rsid w:val="006B3F8D"/>
    <w:rsid w:val="006B40F9"/>
    <w:rsid w:val="006B6B75"/>
    <w:rsid w:val="006C14D8"/>
    <w:rsid w:val="006C1D91"/>
    <w:rsid w:val="006C2626"/>
    <w:rsid w:val="006C284C"/>
    <w:rsid w:val="006C2CEA"/>
    <w:rsid w:val="006C323F"/>
    <w:rsid w:val="006C392F"/>
    <w:rsid w:val="006C4286"/>
    <w:rsid w:val="006C4C8E"/>
    <w:rsid w:val="006C730D"/>
    <w:rsid w:val="006C74F4"/>
    <w:rsid w:val="006C7ACD"/>
    <w:rsid w:val="006D1825"/>
    <w:rsid w:val="006D1D12"/>
    <w:rsid w:val="006D3CAF"/>
    <w:rsid w:val="006D4142"/>
    <w:rsid w:val="006D5582"/>
    <w:rsid w:val="006D563D"/>
    <w:rsid w:val="006D5F11"/>
    <w:rsid w:val="006D643D"/>
    <w:rsid w:val="006D68DA"/>
    <w:rsid w:val="006D68FE"/>
    <w:rsid w:val="006E0E0F"/>
    <w:rsid w:val="006E32E0"/>
    <w:rsid w:val="006E4311"/>
    <w:rsid w:val="006E5523"/>
    <w:rsid w:val="006E5622"/>
    <w:rsid w:val="006E68B0"/>
    <w:rsid w:val="006E7CB9"/>
    <w:rsid w:val="006E7DC8"/>
    <w:rsid w:val="006F04A6"/>
    <w:rsid w:val="006F1E00"/>
    <w:rsid w:val="006F39F6"/>
    <w:rsid w:val="006F6C6D"/>
    <w:rsid w:val="006F6D65"/>
    <w:rsid w:val="006F773C"/>
    <w:rsid w:val="007000BB"/>
    <w:rsid w:val="00700360"/>
    <w:rsid w:val="007003C5"/>
    <w:rsid w:val="00700671"/>
    <w:rsid w:val="007018C6"/>
    <w:rsid w:val="00703867"/>
    <w:rsid w:val="00704221"/>
    <w:rsid w:val="0070653C"/>
    <w:rsid w:val="00707AF6"/>
    <w:rsid w:val="0071023A"/>
    <w:rsid w:val="00712C85"/>
    <w:rsid w:val="007130B8"/>
    <w:rsid w:val="00714730"/>
    <w:rsid w:val="00715F75"/>
    <w:rsid w:val="007177FC"/>
    <w:rsid w:val="007234E8"/>
    <w:rsid w:val="007238FF"/>
    <w:rsid w:val="0072569B"/>
    <w:rsid w:val="00725C30"/>
    <w:rsid w:val="007261E0"/>
    <w:rsid w:val="0072762D"/>
    <w:rsid w:val="00727983"/>
    <w:rsid w:val="0073078F"/>
    <w:rsid w:val="007316E5"/>
    <w:rsid w:val="007317CB"/>
    <w:rsid w:val="007344E9"/>
    <w:rsid w:val="00736670"/>
    <w:rsid w:val="00736B0D"/>
    <w:rsid w:val="007423E8"/>
    <w:rsid w:val="00742893"/>
    <w:rsid w:val="00742D4B"/>
    <w:rsid w:val="00744F0F"/>
    <w:rsid w:val="007465E0"/>
    <w:rsid w:val="00750FDE"/>
    <w:rsid w:val="00751FB8"/>
    <w:rsid w:val="00752B10"/>
    <w:rsid w:val="007537E2"/>
    <w:rsid w:val="00753E4D"/>
    <w:rsid w:val="00754B22"/>
    <w:rsid w:val="00755426"/>
    <w:rsid w:val="0075675A"/>
    <w:rsid w:val="00762B56"/>
    <w:rsid w:val="00763DBB"/>
    <w:rsid w:val="007649A4"/>
    <w:rsid w:val="00764A64"/>
    <w:rsid w:val="007654AB"/>
    <w:rsid w:val="00765966"/>
    <w:rsid w:val="00765E89"/>
    <w:rsid w:val="00766188"/>
    <w:rsid w:val="007664DD"/>
    <w:rsid w:val="0076664D"/>
    <w:rsid w:val="00766FFF"/>
    <w:rsid w:val="00767528"/>
    <w:rsid w:val="00770D4E"/>
    <w:rsid w:val="00771407"/>
    <w:rsid w:val="00772BF6"/>
    <w:rsid w:val="0077330B"/>
    <w:rsid w:val="0077572C"/>
    <w:rsid w:val="0077692F"/>
    <w:rsid w:val="00776AF4"/>
    <w:rsid w:val="00777F6B"/>
    <w:rsid w:val="00780616"/>
    <w:rsid w:val="007809A2"/>
    <w:rsid w:val="00781144"/>
    <w:rsid w:val="00783541"/>
    <w:rsid w:val="007864FA"/>
    <w:rsid w:val="0078711F"/>
    <w:rsid w:val="0078769E"/>
    <w:rsid w:val="00790676"/>
    <w:rsid w:val="007926DE"/>
    <w:rsid w:val="00793809"/>
    <w:rsid w:val="007A1B0C"/>
    <w:rsid w:val="007A39CC"/>
    <w:rsid w:val="007A5141"/>
    <w:rsid w:val="007A5DEB"/>
    <w:rsid w:val="007A6696"/>
    <w:rsid w:val="007A68D3"/>
    <w:rsid w:val="007A7667"/>
    <w:rsid w:val="007A7734"/>
    <w:rsid w:val="007B0E94"/>
    <w:rsid w:val="007B3D18"/>
    <w:rsid w:val="007B4490"/>
    <w:rsid w:val="007B5233"/>
    <w:rsid w:val="007B65D7"/>
    <w:rsid w:val="007C0B68"/>
    <w:rsid w:val="007C167B"/>
    <w:rsid w:val="007C2637"/>
    <w:rsid w:val="007C5748"/>
    <w:rsid w:val="007D3EC4"/>
    <w:rsid w:val="007D480E"/>
    <w:rsid w:val="007D4EC7"/>
    <w:rsid w:val="007D6F99"/>
    <w:rsid w:val="007E05D4"/>
    <w:rsid w:val="007E3095"/>
    <w:rsid w:val="007E4370"/>
    <w:rsid w:val="007E508F"/>
    <w:rsid w:val="007E53CD"/>
    <w:rsid w:val="007F0C1F"/>
    <w:rsid w:val="007F4AEE"/>
    <w:rsid w:val="007F5072"/>
    <w:rsid w:val="007F767C"/>
    <w:rsid w:val="008012AB"/>
    <w:rsid w:val="00801B32"/>
    <w:rsid w:val="00801BF4"/>
    <w:rsid w:val="008049A9"/>
    <w:rsid w:val="008055FF"/>
    <w:rsid w:val="00806E2E"/>
    <w:rsid w:val="008071BA"/>
    <w:rsid w:val="00814608"/>
    <w:rsid w:val="008151F8"/>
    <w:rsid w:val="008159EE"/>
    <w:rsid w:val="00815A8E"/>
    <w:rsid w:val="00820001"/>
    <w:rsid w:val="008215F0"/>
    <w:rsid w:val="00821734"/>
    <w:rsid w:val="00821FD9"/>
    <w:rsid w:val="00822820"/>
    <w:rsid w:val="0082368C"/>
    <w:rsid w:val="008241A1"/>
    <w:rsid w:val="00824CE5"/>
    <w:rsid w:val="00825350"/>
    <w:rsid w:val="0082547A"/>
    <w:rsid w:val="0082588F"/>
    <w:rsid w:val="008258D4"/>
    <w:rsid w:val="008274BF"/>
    <w:rsid w:val="008308C2"/>
    <w:rsid w:val="008319F3"/>
    <w:rsid w:val="00836D66"/>
    <w:rsid w:val="00836FF4"/>
    <w:rsid w:val="008375B6"/>
    <w:rsid w:val="00841DEE"/>
    <w:rsid w:val="008420A4"/>
    <w:rsid w:val="00842F74"/>
    <w:rsid w:val="00843018"/>
    <w:rsid w:val="0084476D"/>
    <w:rsid w:val="00845BB9"/>
    <w:rsid w:val="00846DFA"/>
    <w:rsid w:val="00847214"/>
    <w:rsid w:val="0084750D"/>
    <w:rsid w:val="008476C1"/>
    <w:rsid w:val="00851812"/>
    <w:rsid w:val="008525B7"/>
    <w:rsid w:val="00852655"/>
    <w:rsid w:val="00852B2D"/>
    <w:rsid w:val="00853962"/>
    <w:rsid w:val="00853DEB"/>
    <w:rsid w:val="00856A08"/>
    <w:rsid w:val="00857439"/>
    <w:rsid w:val="00857954"/>
    <w:rsid w:val="008601AC"/>
    <w:rsid w:val="00861A19"/>
    <w:rsid w:val="00863516"/>
    <w:rsid w:val="00863B21"/>
    <w:rsid w:val="008656C6"/>
    <w:rsid w:val="00865A66"/>
    <w:rsid w:val="00866BED"/>
    <w:rsid w:val="00866F93"/>
    <w:rsid w:val="008706D7"/>
    <w:rsid w:val="00871E3C"/>
    <w:rsid w:val="00872E91"/>
    <w:rsid w:val="008758CD"/>
    <w:rsid w:val="0088044F"/>
    <w:rsid w:val="00880C3D"/>
    <w:rsid w:val="008831EB"/>
    <w:rsid w:val="0088527B"/>
    <w:rsid w:val="00885BDF"/>
    <w:rsid w:val="00886638"/>
    <w:rsid w:val="00886BD5"/>
    <w:rsid w:val="00887D77"/>
    <w:rsid w:val="008911FA"/>
    <w:rsid w:val="00891CD7"/>
    <w:rsid w:val="008949EB"/>
    <w:rsid w:val="00895B3E"/>
    <w:rsid w:val="008A1731"/>
    <w:rsid w:val="008A3386"/>
    <w:rsid w:val="008A4AE4"/>
    <w:rsid w:val="008A783A"/>
    <w:rsid w:val="008B2180"/>
    <w:rsid w:val="008B2C06"/>
    <w:rsid w:val="008B6A9A"/>
    <w:rsid w:val="008C051D"/>
    <w:rsid w:val="008C0B2D"/>
    <w:rsid w:val="008C2304"/>
    <w:rsid w:val="008C2809"/>
    <w:rsid w:val="008C4576"/>
    <w:rsid w:val="008C6548"/>
    <w:rsid w:val="008C7C14"/>
    <w:rsid w:val="008D034C"/>
    <w:rsid w:val="008D04D7"/>
    <w:rsid w:val="008D191D"/>
    <w:rsid w:val="008D48EE"/>
    <w:rsid w:val="008D6267"/>
    <w:rsid w:val="008E34BE"/>
    <w:rsid w:val="008E3A42"/>
    <w:rsid w:val="008E3EF4"/>
    <w:rsid w:val="008E56F0"/>
    <w:rsid w:val="008E5F1F"/>
    <w:rsid w:val="008E661A"/>
    <w:rsid w:val="008E6917"/>
    <w:rsid w:val="008F1649"/>
    <w:rsid w:val="008F298E"/>
    <w:rsid w:val="008F43AA"/>
    <w:rsid w:val="008F51F3"/>
    <w:rsid w:val="009011D4"/>
    <w:rsid w:val="00901D12"/>
    <w:rsid w:val="00902E1E"/>
    <w:rsid w:val="0090443F"/>
    <w:rsid w:val="009044B2"/>
    <w:rsid w:val="00906711"/>
    <w:rsid w:val="009071B9"/>
    <w:rsid w:val="009079FF"/>
    <w:rsid w:val="00914B57"/>
    <w:rsid w:val="00920CB2"/>
    <w:rsid w:val="00922367"/>
    <w:rsid w:val="00922D53"/>
    <w:rsid w:val="009236CC"/>
    <w:rsid w:val="00924B8D"/>
    <w:rsid w:val="0092601B"/>
    <w:rsid w:val="0092631A"/>
    <w:rsid w:val="00926CA8"/>
    <w:rsid w:val="009302F6"/>
    <w:rsid w:val="00937DAF"/>
    <w:rsid w:val="00941633"/>
    <w:rsid w:val="00941C00"/>
    <w:rsid w:val="00943F42"/>
    <w:rsid w:val="009453C1"/>
    <w:rsid w:val="009466AC"/>
    <w:rsid w:val="00947AE3"/>
    <w:rsid w:val="00950391"/>
    <w:rsid w:val="009506FD"/>
    <w:rsid w:val="0095133D"/>
    <w:rsid w:val="00951ADD"/>
    <w:rsid w:val="00953F7A"/>
    <w:rsid w:val="009542D1"/>
    <w:rsid w:val="00961FED"/>
    <w:rsid w:val="00962C76"/>
    <w:rsid w:val="00963567"/>
    <w:rsid w:val="009644E1"/>
    <w:rsid w:val="009661BE"/>
    <w:rsid w:val="009678EB"/>
    <w:rsid w:val="00967C1C"/>
    <w:rsid w:val="0097052F"/>
    <w:rsid w:val="009763BD"/>
    <w:rsid w:val="00977494"/>
    <w:rsid w:val="009817D6"/>
    <w:rsid w:val="00982920"/>
    <w:rsid w:val="00984395"/>
    <w:rsid w:val="00984DA0"/>
    <w:rsid w:val="00985D9C"/>
    <w:rsid w:val="00987086"/>
    <w:rsid w:val="00987AC5"/>
    <w:rsid w:val="00990862"/>
    <w:rsid w:val="00991400"/>
    <w:rsid w:val="00991613"/>
    <w:rsid w:val="00991C81"/>
    <w:rsid w:val="0099208F"/>
    <w:rsid w:val="009921F2"/>
    <w:rsid w:val="00996E0A"/>
    <w:rsid w:val="009976DD"/>
    <w:rsid w:val="00997E51"/>
    <w:rsid w:val="009A0140"/>
    <w:rsid w:val="009A09A6"/>
    <w:rsid w:val="009A2993"/>
    <w:rsid w:val="009A2F83"/>
    <w:rsid w:val="009A6A7D"/>
    <w:rsid w:val="009B01F3"/>
    <w:rsid w:val="009B13CE"/>
    <w:rsid w:val="009B1957"/>
    <w:rsid w:val="009B3CD1"/>
    <w:rsid w:val="009B71E2"/>
    <w:rsid w:val="009C0FEA"/>
    <w:rsid w:val="009C2CF4"/>
    <w:rsid w:val="009C31BA"/>
    <w:rsid w:val="009C43BD"/>
    <w:rsid w:val="009C4C5F"/>
    <w:rsid w:val="009C53F3"/>
    <w:rsid w:val="009D321C"/>
    <w:rsid w:val="009D368C"/>
    <w:rsid w:val="009D3789"/>
    <w:rsid w:val="009D4125"/>
    <w:rsid w:val="009D4C3B"/>
    <w:rsid w:val="009D5EF8"/>
    <w:rsid w:val="009D60F5"/>
    <w:rsid w:val="009D6A49"/>
    <w:rsid w:val="009E5010"/>
    <w:rsid w:val="009E5882"/>
    <w:rsid w:val="009E67B2"/>
    <w:rsid w:val="009F20BD"/>
    <w:rsid w:val="009F2BDB"/>
    <w:rsid w:val="009F4FEF"/>
    <w:rsid w:val="009F5E75"/>
    <w:rsid w:val="009F65B7"/>
    <w:rsid w:val="009F77D2"/>
    <w:rsid w:val="009F7E81"/>
    <w:rsid w:val="00A0005B"/>
    <w:rsid w:val="00A02E88"/>
    <w:rsid w:val="00A04018"/>
    <w:rsid w:val="00A0550C"/>
    <w:rsid w:val="00A05CA6"/>
    <w:rsid w:val="00A07DFE"/>
    <w:rsid w:val="00A11533"/>
    <w:rsid w:val="00A11E92"/>
    <w:rsid w:val="00A1353B"/>
    <w:rsid w:val="00A136DC"/>
    <w:rsid w:val="00A149C0"/>
    <w:rsid w:val="00A151FD"/>
    <w:rsid w:val="00A15F32"/>
    <w:rsid w:val="00A16D99"/>
    <w:rsid w:val="00A21934"/>
    <w:rsid w:val="00A24CF9"/>
    <w:rsid w:val="00A2623A"/>
    <w:rsid w:val="00A2793C"/>
    <w:rsid w:val="00A3180F"/>
    <w:rsid w:val="00A32367"/>
    <w:rsid w:val="00A3452F"/>
    <w:rsid w:val="00A350E1"/>
    <w:rsid w:val="00A364DD"/>
    <w:rsid w:val="00A37F21"/>
    <w:rsid w:val="00A4255B"/>
    <w:rsid w:val="00A43AA1"/>
    <w:rsid w:val="00A44A1D"/>
    <w:rsid w:val="00A4538B"/>
    <w:rsid w:val="00A47094"/>
    <w:rsid w:val="00A530AA"/>
    <w:rsid w:val="00A62140"/>
    <w:rsid w:val="00A65664"/>
    <w:rsid w:val="00A67FA8"/>
    <w:rsid w:val="00A72715"/>
    <w:rsid w:val="00A73979"/>
    <w:rsid w:val="00A7419A"/>
    <w:rsid w:val="00A7508A"/>
    <w:rsid w:val="00A753C8"/>
    <w:rsid w:val="00A816A9"/>
    <w:rsid w:val="00A83D56"/>
    <w:rsid w:val="00A83EB5"/>
    <w:rsid w:val="00A84205"/>
    <w:rsid w:val="00A87F24"/>
    <w:rsid w:val="00A90E98"/>
    <w:rsid w:val="00A968D4"/>
    <w:rsid w:val="00AA0424"/>
    <w:rsid w:val="00AA0D12"/>
    <w:rsid w:val="00AA0F64"/>
    <w:rsid w:val="00AA337E"/>
    <w:rsid w:val="00AA387C"/>
    <w:rsid w:val="00AA3C57"/>
    <w:rsid w:val="00AA4AF5"/>
    <w:rsid w:val="00AA53BF"/>
    <w:rsid w:val="00AA6982"/>
    <w:rsid w:val="00AA69C8"/>
    <w:rsid w:val="00AA70DC"/>
    <w:rsid w:val="00AA7363"/>
    <w:rsid w:val="00AB173C"/>
    <w:rsid w:val="00AB177C"/>
    <w:rsid w:val="00AB2314"/>
    <w:rsid w:val="00AB2C7C"/>
    <w:rsid w:val="00AB39B5"/>
    <w:rsid w:val="00AB6833"/>
    <w:rsid w:val="00AC379F"/>
    <w:rsid w:val="00AC4BD4"/>
    <w:rsid w:val="00AC5221"/>
    <w:rsid w:val="00AC564B"/>
    <w:rsid w:val="00AC61DA"/>
    <w:rsid w:val="00AC6F03"/>
    <w:rsid w:val="00AC7290"/>
    <w:rsid w:val="00AD074D"/>
    <w:rsid w:val="00AD0C3C"/>
    <w:rsid w:val="00AD2556"/>
    <w:rsid w:val="00AD2658"/>
    <w:rsid w:val="00AD2AB7"/>
    <w:rsid w:val="00AD4E85"/>
    <w:rsid w:val="00AD50AE"/>
    <w:rsid w:val="00AD5FB9"/>
    <w:rsid w:val="00AD730E"/>
    <w:rsid w:val="00AE015A"/>
    <w:rsid w:val="00AE0630"/>
    <w:rsid w:val="00AE6452"/>
    <w:rsid w:val="00AF48AF"/>
    <w:rsid w:val="00AF48D6"/>
    <w:rsid w:val="00AF53ED"/>
    <w:rsid w:val="00B0206E"/>
    <w:rsid w:val="00B02D6F"/>
    <w:rsid w:val="00B035C5"/>
    <w:rsid w:val="00B04771"/>
    <w:rsid w:val="00B0783B"/>
    <w:rsid w:val="00B10B46"/>
    <w:rsid w:val="00B1123B"/>
    <w:rsid w:val="00B140A4"/>
    <w:rsid w:val="00B15CCA"/>
    <w:rsid w:val="00B175B2"/>
    <w:rsid w:val="00B1791F"/>
    <w:rsid w:val="00B202BA"/>
    <w:rsid w:val="00B212F7"/>
    <w:rsid w:val="00B21521"/>
    <w:rsid w:val="00B21994"/>
    <w:rsid w:val="00B254C3"/>
    <w:rsid w:val="00B26328"/>
    <w:rsid w:val="00B27357"/>
    <w:rsid w:val="00B32535"/>
    <w:rsid w:val="00B405BD"/>
    <w:rsid w:val="00B4074F"/>
    <w:rsid w:val="00B40E29"/>
    <w:rsid w:val="00B4273A"/>
    <w:rsid w:val="00B43397"/>
    <w:rsid w:val="00B44165"/>
    <w:rsid w:val="00B465E3"/>
    <w:rsid w:val="00B467E5"/>
    <w:rsid w:val="00B46A5A"/>
    <w:rsid w:val="00B470C6"/>
    <w:rsid w:val="00B4722F"/>
    <w:rsid w:val="00B47AE9"/>
    <w:rsid w:val="00B47DBC"/>
    <w:rsid w:val="00B50041"/>
    <w:rsid w:val="00B55A0D"/>
    <w:rsid w:val="00B61495"/>
    <w:rsid w:val="00B64461"/>
    <w:rsid w:val="00B645B7"/>
    <w:rsid w:val="00B64F24"/>
    <w:rsid w:val="00B65701"/>
    <w:rsid w:val="00B6650E"/>
    <w:rsid w:val="00B667B2"/>
    <w:rsid w:val="00B6706C"/>
    <w:rsid w:val="00B70F78"/>
    <w:rsid w:val="00B725E5"/>
    <w:rsid w:val="00B748A3"/>
    <w:rsid w:val="00B74F6E"/>
    <w:rsid w:val="00B75CF6"/>
    <w:rsid w:val="00B7671B"/>
    <w:rsid w:val="00B77EC8"/>
    <w:rsid w:val="00B811B1"/>
    <w:rsid w:val="00B83542"/>
    <w:rsid w:val="00B83F9C"/>
    <w:rsid w:val="00B84AAD"/>
    <w:rsid w:val="00B859DB"/>
    <w:rsid w:val="00B85A97"/>
    <w:rsid w:val="00B86387"/>
    <w:rsid w:val="00B86D5A"/>
    <w:rsid w:val="00B8745A"/>
    <w:rsid w:val="00B9024B"/>
    <w:rsid w:val="00B905E4"/>
    <w:rsid w:val="00B91332"/>
    <w:rsid w:val="00B92868"/>
    <w:rsid w:val="00B959D1"/>
    <w:rsid w:val="00BA1A0C"/>
    <w:rsid w:val="00BA1BEC"/>
    <w:rsid w:val="00BA299E"/>
    <w:rsid w:val="00BA550A"/>
    <w:rsid w:val="00BA65F1"/>
    <w:rsid w:val="00BA6E98"/>
    <w:rsid w:val="00BA7D76"/>
    <w:rsid w:val="00BB0508"/>
    <w:rsid w:val="00BB1702"/>
    <w:rsid w:val="00BB22FD"/>
    <w:rsid w:val="00BB47FE"/>
    <w:rsid w:val="00BB490D"/>
    <w:rsid w:val="00BB52EE"/>
    <w:rsid w:val="00BB5731"/>
    <w:rsid w:val="00BB7302"/>
    <w:rsid w:val="00BC181A"/>
    <w:rsid w:val="00BC18CB"/>
    <w:rsid w:val="00BC1B37"/>
    <w:rsid w:val="00BC2667"/>
    <w:rsid w:val="00BC2D41"/>
    <w:rsid w:val="00BC53DF"/>
    <w:rsid w:val="00BD01A2"/>
    <w:rsid w:val="00BD72FA"/>
    <w:rsid w:val="00BE06BE"/>
    <w:rsid w:val="00BE1E24"/>
    <w:rsid w:val="00BE292F"/>
    <w:rsid w:val="00BE3E9F"/>
    <w:rsid w:val="00BE4C7D"/>
    <w:rsid w:val="00BE4DBC"/>
    <w:rsid w:val="00BE4DF3"/>
    <w:rsid w:val="00BE4EF0"/>
    <w:rsid w:val="00BE4F75"/>
    <w:rsid w:val="00BE75D5"/>
    <w:rsid w:val="00BE7931"/>
    <w:rsid w:val="00BE7AD9"/>
    <w:rsid w:val="00BF1EB7"/>
    <w:rsid w:val="00BF2C5A"/>
    <w:rsid w:val="00BF3C62"/>
    <w:rsid w:val="00BF5D14"/>
    <w:rsid w:val="00C033C1"/>
    <w:rsid w:val="00C03950"/>
    <w:rsid w:val="00C04FFB"/>
    <w:rsid w:val="00C0515F"/>
    <w:rsid w:val="00C05CF0"/>
    <w:rsid w:val="00C05E3F"/>
    <w:rsid w:val="00C0630C"/>
    <w:rsid w:val="00C10C5E"/>
    <w:rsid w:val="00C13654"/>
    <w:rsid w:val="00C138D5"/>
    <w:rsid w:val="00C206A5"/>
    <w:rsid w:val="00C2072E"/>
    <w:rsid w:val="00C216F0"/>
    <w:rsid w:val="00C248ED"/>
    <w:rsid w:val="00C24FCC"/>
    <w:rsid w:val="00C278A5"/>
    <w:rsid w:val="00C34635"/>
    <w:rsid w:val="00C3575C"/>
    <w:rsid w:val="00C35803"/>
    <w:rsid w:val="00C36612"/>
    <w:rsid w:val="00C36D8A"/>
    <w:rsid w:val="00C36ED5"/>
    <w:rsid w:val="00C3721E"/>
    <w:rsid w:val="00C37EB4"/>
    <w:rsid w:val="00C408EF"/>
    <w:rsid w:val="00C439C5"/>
    <w:rsid w:val="00C4401F"/>
    <w:rsid w:val="00C44C32"/>
    <w:rsid w:val="00C44E3B"/>
    <w:rsid w:val="00C461F4"/>
    <w:rsid w:val="00C46A13"/>
    <w:rsid w:val="00C5018F"/>
    <w:rsid w:val="00C504F8"/>
    <w:rsid w:val="00C5180B"/>
    <w:rsid w:val="00C5194C"/>
    <w:rsid w:val="00C53E67"/>
    <w:rsid w:val="00C541B7"/>
    <w:rsid w:val="00C541B9"/>
    <w:rsid w:val="00C54796"/>
    <w:rsid w:val="00C54B24"/>
    <w:rsid w:val="00C56088"/>
    <w:rsid w:val="00C61129"/>
    <w:rsid w:val="00C62698"/>
    <w:rsid w:val="00C6357E"/>
    <w:rsid w:val="00C66C16"/>
    <w:rsid w:val="00C703EB"/>
    <w:rsid w:val="00C70AA0"/>
    <w:rsid w:val="00C711F7"/>
    <w:rsid w:val="00C811C3"/>
    <w:rsid w:val="00C84F82"/>
    <w:rsid w:val="00C85AA6"/>
    <w:rsid w:val="00C8671C"/>
    <w:rsid w:val="00C86F06"/>
    <w:rsid w:val="00C90B66"/>
    <w:rsid w:val="00C91C9A"/>
    <w:rsid w:val="00C92945"/>
    <w:rsid w:val="00C92CA6"/>
    <w:rsid w:val="00C93BF9"/>
    <w:rsid w:val="00C946FE"/>
    <w:rsid w:val="00C96FD1"/>
    <w:rsid w:val="00C97F7D"/>
    <w:rsid w:val="00CA0DE6"/>
    <w:rsid w:val="00CA137E"/>
    <w:rsid w:val="00CA1477"/>
    <w:rsid w:val="00CA3A42"/>
    <w:rsid w:val="00CA4234"/>
    <w:rsid w:val="00CA54D4"/>
    <w:rsid w:val="00CA5DF5"/>
    <w:rsid w:val="00CA73C4"/>
    <w:rsid w:val="00CB1FF4"/>
    <w:rsid w:val="00CB2A72"/>
    <w:rsid w:val="00CB4CF5"/>
    <w:rsid w:val="00CB4F78"/>
    <w:rsid w:val="00CC0FE4"/>
    <w:rsid w:val="00CC289D"/>
    <w:rsid w:val="00CC3FEE"/>
    <w:rsid w:val="00CC439B"/>
    <w:rsid w:val="00CC5B1F"/>
    <w:rsid w:val="00CD1248"/>
    <w:rsid w:val="00CD2B44"/>
    <w:rsid w:val="00CD4F2E"/>
    <w:rsid w:val="00CD500C"/>
    <w:rsid w:val="00CD60A3"/>
    <w:rsid w:val="00CD7FCC"/>
    <w:rsid w:val="00CE5C4B"/>
    <w:rsid w:val="00CE61F4"/>
    <w:rsid w:val="00CE6A6B"/>
    <w:rsid w:val="00CE6CB8"/>
    <w:rsid w:val="00CE78C1"/>
    <w:rsid w:val="00CE7E10"/>
    <w:rsid w:val="00CF08BF"/>
    <w:rsid w:val="00CF1DFA"/>
    <w:rsid w:val="00CF4EF3"/>
    <w:rsid w:val="00CF5A24"/>
    <w:rsid w:val="00CF5D1F"/>
    <w:rsid w:val="00D00890"/>
    <w:rsid w:val="00D008F5"/>
    <w:rsid w:val="00D01227"/>
    <w:rsid w:val="00D02E90"/>
    <w:rsid w:val="00D0361E"/>
    <w:rsid w:val="00D05400"/>
    <w:rsid w:val="00D1243F"/>
    <w:rsid w:val="00D1267A"/>
    <w:rsid w:val="00D14A49"/>
    <w:rsid w:val="00D174FB"/>
    <w:rsid w:val="00D236C5"/>
    <w:rsid w:val="00D2531D"/>
    <w:rsid w:val="00D3172E"/>
    <w:rsid w:val="00D32CF4"/>
    <w:rsid w:val="00D33D3D"/>
    <w:rsid w:val="00D34900"/>
    <w:rsid w:val="00D35EEB"/>
    <w:rsid w:val="00D3642C"/>
    <w:rsid w:val="00D36E46"/>
    <w:rsid w:val="00D40C6F"/>
    <w:rsid w:val="00D41E05"/>
    <w:rsid w:val="00D421CE"/>
    <w:rsid w:val="00D436C6"/>
    <w:rsid w:val="00D4493E"/>
    <w:rsid w:val="00D4529D"/>
    <w:rsid w:val="00D4574F"/>
    <w:rsid w:val="00D4665F"/>
    <w:rsid w:val="00D46FE5"/>
    <w:rsid w:val="00D50379"/>
    <w:rsid w:val="00D51807"/>
    <w:rsid w:val="00D53355"/>
    <w:rsid w:val="00D56032"/>
    <w:rsid w:val="00D568FA"/>
    <w:rsid w:val="00D5795A"/>
    <w:rsid w:val="00D60C86"/>
    <w:rsid w:val="00D62AAE"/>
    <w:rsid w:val="00D63CD0"/>
    <w:rsid w:val="00D642A6"/>
    <w:rsid w:val="00D6672A"/>
    <w:rsid w:val="00D672E7"/>
    <w:rsid w:val="00D70B90"/>
    <w:rsid w:val="00D713C8"/>
    <w:rsid w:val="00D71B75"/>
    <w:rsid w:val="00D748EF"/>
    <w:rsid w:val="00D75DF4"/>
    <w:rsid w:val="00D7749C"/>
    <w:rsid w:val="00D83562"/>
    <w:rsid w:val="00D86286"/>
    <w:rsid w:val="00D86C08"/>
    <w:rsid w:val="00D87D5E"/>
    <w:rsid w:val="00D87E85"/>
    <w:rsid w:val="00D90D1C"/>
    <w:rsid w:val="00D93822"/>
    <w:rsid w:val="00D957C8"/>
    <w:rsid w:val="00D96DB2"/>
    <w:rsid w:val="00D97012"/>
    <w:rsid w:val="00DA5D8F"/>
    <w:rsid w:val="00DA6486"/>
    <w:rsid w:val="00DA7861"/>
    <w:rsid w:val="00DA7E40"/>
    <w:rsid w:val="00DB14FC"/>
    <w:rsid w:val="00DB1BC5"/>
    <w:rsid w:val="00DB3363"/>
    <w:rsid w:val="00DB3870"/>
    <w:rsid w:val="00DB3A0F"/>
    <w:rsid w:val="00DB4A3F"/>
    <w:rsid w:val="00DC13CA"/>
    <w:rsid w:val="00DC22EA"/>
    <w:rsid w:val="00DC3FD5"/>
    <w:rsid w:val="00DC49E2"/>
    <w:rsid w:val="00DC576B"/>
    <w:rsid w:val="00DC5861"/>
    <w:rsid w:val="00DD0CC0"/>
    <w:rsid w:val="00DD1CF1"/>
    <w:rsid w:val="00DD565E"/>
    <w:rsid w:val="00DD58AE"/>
    <w:rsid w:val="00DD6972"/>
    <w:rsid w:val="00DD7FAD"/>
    <w:rsid w:val="00DD7FC8"/>
    <w:rsid w:val="00DE1573"/>
    <w:rsid w:val="00DE206F"/>
    <w:rsid w:val="00DE37FC"/>
    <w:rsid w:val="00DE3918"/>
    <w:rsid w:val="00DE4B12"/>
    <w:rsid w:val="00DE5B62"/>
    <w:rsid w:val="00DE6A62"/>
    <w:rsid w:val="00DF0A90"/>
    <w:rsid w:val="00DF1627"/>
    <w:rsid w:val="00DF1D7D"/>
    <w:rsid w:val="00DF1F91"/>
    <w:rsid w:val="00DF3418"/>
    <w:rsid w:val="00DF520D"/>
    <w:rsid w:val="00DF65C0"/>
    <w:rsid w:val="00DF66EC"/>
    <w:rsid w:val="00DF6735"/>
    <w:rsid w:val="00DF6A2D"/>
    <w:rsid w:val="00DF6B68"/>
    <w:rsid w:val="00DF6EE0"/>
    <w:rsid w:val="00DF79A0"/>
    <w:rsid w:val="00E00A25"/>
    <w:rsid w:val="00E02680"/>
    <w:rsid w:val="00E02756"/>
    <w:rsid w:val="00E02B61"/>
    <w:rsid w:val="00E02E4C"/>
    <w:rsid w:val="00E02F4B"/>
    <w:rsid w:val="00E03070"/>
    <w:rsid w:val="00E03180"/>
    <w:rsid w:val="00E03D98"/>
    <w:rsid w:val="00E04A48"/>
    <w:rsid w:val="00E057C1"/>
    <w:rsid w:val="00E06A1A"/>
    <w:rsid w:val="00E07E68"/>
    <w:rsid w:val="00E10996"/>
    <w:rsid w:val="00E112E7"/>
    <w:rsid w:val="00E126FE"/>
    <w:rsid w:val="00E14314"/>
    <w:rsid w:val="00E14BCB"/>
    <w:rsid w:val="00E157E2"/>
    <w:rsid w:val="00E171C8"/>
    <w:rsid w:val="00E17572"/>
    <w:rsid w:val="00E2245D"/>
    <w:rsid w:val="00E235F0"/>
    <w:rsid w:val="00E2381D"/>
    <w:rsid w:val="00E239E7"/>
    <w:rsid w:val="00E2400F"/>
    <w:rsid w:val="00E24621"/>
    <w:rsid w:val="00E2463A"/>
    <w:rsid w:val="00E273B2"/>
    <w:rsid w:val="00E3029A"/>
    <w:rsid w:val="00E319D1"/>
    <w:rsid w:val="00E3221B"/>
    <w:rsid w:val="00E3386A"/>
    <w:rsid w:val="00E3430B"/>
    <w:rsid w:val="00E37E68"/>
    <w:rsid w:val="00E423BC"/>
    <w:rsid w:val="00E42CC5"/>
    <w:rsid w:val="00E44CEA"/>
    <w:rsid w:val="00E470B7"/>
    <w:rsid w:val="00E47D1B"/>
    <w:rsid w:val="00E47F11"/>
    <w:rsid w:val="00E52B4E"/>
    <w:rsid w:val="00E53A43"/>
    <w:rsid w:val="00E53C86"/>
    <w:rsid w:val="00E54302"/>
    <w:rsid w:val="00E5446D"/>
    <w:rsid w:val="00E54E10"/>
    <w:rsid w:val="00E57CF1"/>
    <w:rsid w:val="00E648C4"/>
    <w:rsid w:val="00E7308C"/>
    <w:rsid w:val="00E77106"/>
    <w:rsid w:val="00E773E8"/>
    <w:rsid w:val="00E778BB"/>
    <w:rsid w:val="00E80EEC"/>
    <w:rsid w:val="00E82811"/>
    <w:rsid w:val="00E82E3E"/>
    <w:rsid w:val="00E838B5"/>
    <w:rsid w:val="00E84E19"/>
    <w:rsid w:val="00E86D67"/>
    <w:rsid w:val="00E9007C"/>
    <w:rsid w:val="00E925E0"/>
    <w:rsid w:val="00E931D3"/>
    <w:rsid w:val="00E96301"/>
    <w:rsid w:val="00E96B4B"/>
    <w:rsid w:val="00E96FD1"/>
    <w:rsid w:val="00E97A7E"/>
    <w:rsid w:val="00EA0047"/>
    <w:rsid w:val="00EA1C70"/>
    <w:rsid w:val="00EA1F48"/>
    <w:rsid w:val="00EA1FE7"/>
    <w:rsid w:val="00EA4B53"/>
    <w:rsid w:val="00EA6E32"/>
    <w:rsid w:val="00EA7C58"/>
    <w:rsid w:val="00EB0A87"/>
    <w:rsid w:val="00EB151F"/>
    <w:rsid w:val="00EB45EC"/>
    <w:rsid w:val="00EB4A1D"/>
    <w:rsid w:val="00EB675F"/>
    <w:rsid w:val="00EB771E"/>
    <w:rsid w:val="00EB7F5F"/>
    <w:rsid w:val="00EC0593"/>
    <w:rsid w:val="00EC22A4"/>
    <w:rsid w:val="00EC39CB"/>
    <w:rsid w:val="00EC43F4"/>
    <w:rsid w:val="00EC51AF"/>
    <w:rsid w:val="00EC6646"/>
    <w:rsid w:val="00EC6F01"/>
    <w:rsid w:val="00ED17F1"/>
    <w:rsid w:val="00ED1B96"/>
    <w:rsid w:val="00ED29C8"/>
    <w:rsid w:val="00ED4712"/>
    <w:rsid w:val="00ED699D"/>
    <w:rsid w:val="00EE0677"/>
    <w:rsid w:val="00EE4C2A"/>
    <w:rsid w:val="00EE4FDE"/>
    <w:rsid w:val="00EF0B35"/>
    <w:rsid w:val="00EF0C86"/>
    <w:rsid w:val="00EF24A3"/>
    <w:rsid w:val="00EF2F61"/>
    <w:rsid w:val="00EF37DB"/>
    <w:rsid w:val="00EF39BD"/>
    <w:rsid w:val="00EF771F"/>
    <w:rsid w:val="00EF78A1"/>
    <w:rsid w:val="00F004AE"/>
    <w:rsid w:val="00F0119D"/>
    <w:rsid w:val="00F04CDC"/>
    <w:rsid w:val="00F11616"/>
    <w:rsid w:val="00F11EF9"/>
    <w:rsid w:val="00F125CF"/>
    <w:rsid w:val="00F12AB1"/>
    <w:rsid w:val="00F13994"/>
    <w:rsid w:val="00F16A38"/>
    <w:rsid w:val="00F16EF1"/>
    <w:rsid w:val="00F20A06"/>
    <w:rsid w:val="00F214A8"/>
    <w:rsid w:val="00F216F0"/>
    <w:rsid w:val="00F21B63"/>
    <w:rsid w:val="00F21C82"/>
    <w:rsid w:val="00F225AF"/>
    <w:rsid w:val="00F243F5"/>
    <w:rsid w:val="00F254BD"/>
    <w:rsid w:val="00F25616"/>
    <w:rsid w:val="00F27CB2"/>
    <w:rsid w:val="00F33A29"/>
    <w:rsid w:val="00F33DEC"/>
    <w:rsid w:val="00F34F67"/>
    <w:rsid w:val="00F35214"/>
    <w:rsid w:val="00F361F8"/>
    <w:rsid w:val="00F365B8"/>
    <w:rsid w:val="00F4062E"/>
    <w:rsid w:val="00F4182E"/>
    <w:rsid w:val="00F41862"/>
    <w:rsid w:val="00F4636F"/>
    <w:rsid w:val="00F46ED5"/>
    <w:rsid w:val="00F5014A"/>
    <w:rsid w:val="00F50961"/>
    <w:rsid w:val="00F51E8E"/>
    <w:rsid w:val="00F524D9"/>
    <w:rsid w:val="00F52724"/>
    <w:rsid w:val="00F527C1"/>
    <w:rsid w:val="00F54043"/>
    <w:rsid w:val="00F54831"/>
    <w:rsid w:val="00F56B73"/>
    <w:rsid w:val="00F57F42"/>
    <w:rsid w:val="00F601FD"/>
    <w:rsid w:val="00F6698D"/>
    <w:rsid w:val="00F6705D"/>
    <w:rsid w:val="00F70E34"/>
    <w:rsid w:val="00F71A58"/>
    <w:rsid w:val="00F7213D"/>
    <w:rsid w:val="00F7216E"/>
    <w:rsid w:val="00F741A0"/>
    <w:rsid w:val="00F76D1F"/>
    <w:rsid w:val="00F81C5E"/>
    <w:rsid w:val="00F82363"/>
    <w:rsid w:val="00F861A2"/>
    <w:rsid w:val="00F866E3"/>
    <w:rsid w:val="00F8791F"/>
    <w:rsid w:val="00F879AC"/>
    <w:rsid w:val="00F9175F"/>
    <w:rsid w:val="00F91A26"/>
    <w:rsid w:val="00F92721"/>
    <w:rsid w:val="00F92FF6"/>
    <w:rsid w:val="00F932A6"/>
    <w:rsid w:val="00F94C8A"/>
    <w:rsid w:val="00F9794C"/>
    <w:rsid w:val="00FA080C"/>
    <w:rsid w:val="00FA0B37"/>
    <w:rsid w:val="00FA1BF4"/>
    <w:rsid w:val="00FA25B6"/>
    <w:rsid w:val="00FA2690"/>
    <w:rsid w:val="00FA2EA0"/>
    <w:rsid w:val="00FA47DE"/>
    <w:rsid w:val="00FA4F50"/>
    <w:rsid w:val="00FA5B5C"/>
    <w:rsid w:val="00FA5EDC"/>
    <w:rsid w:val="00FB1939"/>
    <w:rsid w:val="00FB459A"/>
    <w:rsid w:val="00FC05E4"/>
    <w:rsid w:val="00FC2140"/>
    <w:rsid w:val="00FC2BD4"/>
    <w:rsid w:val="00FC2FFB"/>
    <w:rsid w:val="00FC557F"/>
    <w:rsid w:val="00FC5B93"/>
    <w:rsid w:val="00FC5C14"/>
    <w:rsid w:val="00FD169A"/>
    <w:rsid w:val="00FD193E"/>
    <w:rsid w:val="00FD2649"/>
    <w:rsid w:val="00FD2801"/>
    <w:rsid w:val="00FD39C6"/>
    <w:rsid w:val="00FD4DC2"/>
    <w:rsid w:val="00FD6D6C"/>
    <w:rsid w:val="00FE0067"/>
    <w:rsid w:val="00FE0A33"/>
    <w:rsid w:val="00FE1601"/>
    <w:rsid w:val="00FE34A5"/>
    <w:rsid w:val="00FE3600"/>
    <w:rsid w:val="00FE37C8"/>
    <w:rsid w:val="00FE3863"/>
    <w:rsid w:val="00FE7218"/>
    <w:rsid w:val="00FF1700"/>
    <w:rsid w:val="00FF26FB"/>
    <w:rsid w:val="00FF2B06"/>
    <w:rsid w:val="00FF3C28"/>
    <w:rsid w:val="00FF7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5C9"/>
    <w:pPr>
      <w:spacing w:before="240" w:after="240"/>
    </w:pPr>
    <w:rPr>
      <w:sz w:val="24"/>
    </w:rPr>
  </w:style>
  <w:style w:type="paragraph" w:styleId="Heading1">
    <w:name w:val="heading 1"/>
    <w:next w:val="BodyText"/>
    <w:qFormat/>
    <w:rsid w:val="00BA6E98"/>
    <w:pPr>
      <w:keepNext/>
      <w:tabs>
        <w:tab w:val="left" w:pos="720"/>
      </w:tabs>
      <w:autoSpaceDE w:val="0"/>
      <w:autoSpaceDN w:val="0"/>
      <w:adjustRightInd w:val="0"/>
      <w:spacing w:before="240" w:after="120"/>
      <w:outlineLvl w:val="0"/>
    </w:pPr>
    <w:rPr>
      <w:rFonts w:ascii="Arial" w:hAnsi="Arial" w:cs="Arial"/>
      <w:b/>
      <w:bCs/>
      <w:kern w:val="32"/>
      <w:sz w:val="36"/>
      <w:szCs w:val="32"/>
    </w:rPr>
  </w:style>
  <w:style w:type="paragraph" w:styleId="Heading2">
    <w:name w:val="heading 2"/>
    <w:basedOn w:val="Heading1"/>
    <w:next w:val="BodyText"/>
    <w:qFormat/>
    <w:rsid w:val="00534120"/>
    <w:pPr>
      <w:numPr>
        <w:ilvl w:val="1"/>
      </w:numPr>
      <w:tabs>
        <w:tab w:val="clear" w:pos="720"/>
        <w:tab w:val="left" w:pos="900"/>
      </w:tabs>
      <w:outlineLvl w:val="1"/>
    </w:pPr>
    <w:rPr>
      <w:iCs/>
      <w:sz w:val="32"/>
      <w:szCs w:val="28"/>
    </w:rPr>
  </w:style>
  <w:style w:type="paragraph" w:styleId="Heading3">
    <w:name w:val="heading 3"/>
    <w:basedOn w:val="Heading2"/>
    <w:next w:val="BodyText"/>
    <w:qFormat/>
    <w:rsid w:val="00534120"/>
    <w:pPr>
      <w:tabs>
        <w:tab w:val="clear" w:pos="900"/>
        <w:tab w:val="left" w:pos="1080"/>
      </w:tabs>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left="648" w:hanging="2232"/>
      <w:outlineLvl w:val="4"/>
    </w:pPr>
    <w:rPr>
      <w:bCs/>
      <w:iCs/>
      <w:szCs w:val="26"/>
    </w:rPr>
  </w:style>
  <w:style w:type="paragraph" w:styleId="Heading6">
    <w:name w:val="heading 6"/>
    <w:basedOn w:val="Heading5"/>
    <w:next w:val="BodyText"/>
    <w:qFormat/>
    <w:rsid w:val="00534120"/>
    <w:pPr>
      <w:numPr>
        <w:ilvl w:val="5"/>
      </w:numPr>
      <w:tabs>
        <w:tab w:val="clear" w:pos="2232"/>
      </w:tabs>
      <w:ind w:left="648" w:hanging="2736"/>
      <w:outlineLvl w:val="5"/>
    </w:pPr>
    <w:rPr>
      <w:bCs w:val="0"/>
      <w:szCs w:val="22"/>
    </w:rPr>
  </w:style>
  <w:style w:type="paragraph" w:styleId="Heading7">
    <w:name w:val="heading 7"/>
    <w:basedOn w:val="Heading6"/>
    <w:next w:val="BodyText"/>
    <w:qFormat/>
    <w:rsid w:val="00534120"/>
    <w:pPr>
      <w:numPr>
        <w:ilvl w:val="6"/>
      </w:numPr>
      <w:ind w:left="648" w:hanging="3240"/>
      <w:outlineLvl w:val="6"/>
    </w:pPr>
    <w:rPr>
      <w:szCs w:val="24"/>
    </w:rPr>
  </w:style>
  <w:style w:type="paragraph" w:styleId="Heading8">
    <w:name w:val="heading 8"/>
    <w:basedOn w:val="Heading7"/>
    <w:next w:val="BodyText"/>
    <w:qFormat/>
    <w:rsid w:val="00534120"/>
    <w:pPr>
      <w:numPr>
        <w:ilvl w:val="7"/>
      </w:numPr>
      <w:ind w:left="648" w:hanging="3744"/>
      <w:outlineLvl w:val="7"/>
    </w:pPr>
    <w:rPr>
      <w:iCs w:val="0"/>
    </w:rPr>
  </w:style>
  <w:style w:type="paragraph" w:styleId="Heading9">
    <w:name w:val="heading 9"/>
    <w:basedOn w:val="Heading8"/>
    <w:next w:val="BodyText"/>
    <w:qFormat/>
    <w:rsid w:val="00534120"/>
    <w:pPr>
      <w:numPr>
        <w:ilvl w:val="8"/>
      </w:numPr>
      <w:ind w:left="648"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uiPriority w:val="99"/>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507AFE"/>
    <w:pPr>
      <w:spacing w:before="120" w:after="120" w:line="204" w:lineRule="auto"/>
    </w:pPr>
    <w:rPr>
      <w:rFonts w:ascii="Calibri" w:hAnsi="Calibri" w:cs="Calibri"/>
      <w:sz w:val="22"/>
      <w:szCs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1E4130"/>
    <w:pPr>
      <w:tabs>
        <w:tab w:val="left" w:pos="540"/>
        <w:tab w:val="right" w:leader="dot" w:pos="9350"/>
      </w:tabs>
      <w:spacing w:before="60"/>
    </w:pPr>
    <w:rPr>
      <w:rFonts w:ascii="Arial" w:hAnsi="Arial"/>
      <w:b/>
      <w:sz w:val="28"/>
    </w:rPr>
  </w:style>
  <w:style w:type="paragraph" w:styleId="TOC2">
    <w:name w:val="toc 2"/>
    <w:basedOn w:val="Normal"/>
    <w:next w:val="Normal"/>
    <w:autoRedefine/>
    <w:uiPriority w:val="39"/>
    <w:rsid w:val="004830A6"/>
    <w:pPr>
      <w:tabs>
        <w:tab w:val="left" w:pos="900"/>
        <w:tab w:val="right" w:leader="dot" w:pos="9350"/>
      </w:tabs>
      <w:spacing w:before="60"/>
      <w:ind w:left="360" w:hanging="360"/>
    </w:pPr>
    <w:rPr>
      <w:rFonts w:ascii="Arial" w:hAnsi="Arial"/>
      <w:b/>
      <w:noProof/>
      <w:sz w:val="28"/>
      <w:szCs w:val="28"/>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1F234E"/>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1F234E"/>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94043"/>
    <w:rPr>
      <w:b/>
      <w:bCs/>
      <w:i/>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1168F4"/>
    <w:rPr>
      <w:i/>
      <w:color w:val="0000FF"/>
      <w:sz w:val="22"/>
      <w:szCs w:val="24"/>
    </w:rPr>
  </w:style>
  <w:style w:type="paragraph" w:customStyle="1" w:styleId="Appendix1">
    <w:name w:val="Appendix 1"/>
    <w:next w:val="BodyText"/>
    <w:rsid w:val="00857439"/>
    <w:pPr>
      <w:keepNext/>
      <w:keepLines/>
      <w:pageBreakBefore/>
      <w:spacing w:before="240" w:after="120"/>
    </w:pPr>
    <w:rPr>
      <w:rFonts w:ascii="Arial" w:hAnsi="Arial"/>
      <w:b/>
      <w:sz w:val="32"/>
      <w:szCs w:val="24"/>
    </w:rPr>
  </w:style>
  <w:style w:type="paragraph" w:customStyle="1" w:styleId="Appendix2">
    <w:name w:val="Appendix 2"/>
    <w:basedOn w:val="Appendix1"/>
    <w:rsid w:val="00A04018"/>
    <w:pPr>
      <w:numPr>
        <w:ilvl w:val="1"/>
      </w:numPr>
      <w:tabs>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0"/>
      </w:numPr>
      <w:tabs>
        <w:tab w:val="num" w:pos="720"/>
      </w:tabs>
      <w:ind w:left="720"/>
    </w:pPr>
    <w:rPr>
      <w:i/>
      <w:color w:val="0000FF"/>
    </w:rPr>
  </w:style>
  <w:style w:type="paragraph" w:styleId="Caption">
    <w:name w:val="caption"/>
    <w:basedOn w:val="Normal"/>
    <w:next w:val="Normal"/>
    <w:qFormat/>
    <w:rsid w:val="00175C2D"/>
    <w:pPr>
      <w:keepNext/>
      <w:keepLines/>
      <w:spacing w:after="60"/>
    </w:pPr>
    <w:rPr>
      <w:rFonts w:ascii="Arial" w:hAnsi="Arial" w:cs="Arial"/>
      <w:b/>
      <w:bCs/>
      <w:sz w:val="20"/>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507AFE"/>
    <w:rPr>
      <w:rFonts w:ascii="Calibri" w:hAnsi="Calibri" w:cs="Calibri"/>
      <w:sz w:val="22"/>
      <w:szCs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basedOn w:val="Normal"/>
    <w:link w:val="BodyTextChar"/>
    <w:rsid w:val="002F45C9"/>
  </w:style>
  <w:style w:type="character" w:customStyle="1" w:styleId="BodyTextChar">
    <w:name w:val="Body Text Char"/>
    <w:link w:val="BodyText"/>
    <w:rsid w:val="002F45C9"/>
    <w:rPr>
      <w:sz w:val="24"/>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table" w:customStyle="1" w:styleId="TableGrid1">
    <w:name w:val="Table Grid1"/>
    <w:basedOn w:val="TableNormal"/>
    <w:next w:val="TableGrid"/>
    <w:uiPriority w:val="59"/>
    <w:rsid w:val="00097CF2"/>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E4F7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E82E3E"/>
    <w:rPr>
      <w:sz w:val="16"/>
      <w:szCs w:val="16"/>
    </w:rPr>
  </w:style>
  <w:style w:type="paragraph" w:styleId="CommentText">
    <w:name w:val="annotation text"/>
    <w:basedOn w:val="Normal"/>
    <w:link w:val="CommentTextChar"/>
    <w:semiHidden/>
    <w:unhideWhenUsed/>
    <w:rsid w:val="00E82E3E"/>
    <w:rPr>
      <w:sz w:val="20"/>
    </w:rPr>
  </w:style>
  <w:style w:type="character" w:customStyle="1" w:styleId="CommentTextChar">
    <w:name w:val="Comment Text Char"/>
    <w:basedOn w:val="DefaultParagraphFont"/>
    <w:link w:val="CommentText"/>
    <w:semiHidden/>
    <w:rsid w:val="00E82E3E"/>
  </w:style>
  <w:style w:type="paragraph" w:styleId="CommentSubject">
    <w:name w:val="annotation subject"/>
    <w:basedOn w:val="CommentText"/>
    <w:next w:val="CommentText"/>
    <w:link w:val="CommentSubjectChar"/>
    <w:semiHidden/>
    <w:unhideWhenUsed/>
    <w:rsid w:val="00E82E3E"/>
    <w:rPr>
      <w:b/>
      <w:bCs/>
    </w:rPr>
  </w:style>
  <w:style w:type="character" w:customStyle="1" w:styleId="CommentSubjectChar">
    <w:name w:val="Comment Subject Char"/>
    <w:basedOn w:val="CommentTextChar"/>
    <w:link w:val="CommentSubject"/>
    <w:semiHidden/>
    <w:rsid w:val="00E82E3E"/>
    <w:rPr>
      <w:b/>
      <w:bCs/>
    </w:rPr>
  </w:style>
  <w:style w:type="paragraph" w:customStyle="1" w:styleId="Default">
    <w:name w:val="Default"/>
    <w:rsid w:val="00982920"/>
    <w:pPr>
      <w:autoSpaceDE w:val="0"/>
      <w:autoSpaceDN w:val="0"/>
      <w:adjustRightInd w:val="0"/>
    </w:pPr>
    <w:rPr>
      <w:rFonts w:ascii="Verdana" w:eastAsiaTheme="minorHAnsi" w:hAnsi="Verdana" w:cs="Verdana"/>
      <w:color w:val="000000"/>
      <w:sz w:val="24"/>
      <w:szCs w:val="24"/>
    </w:rPr>
  </w:style>
  <w:style w:type="paragraph" w:styleId="ListParagraph">
    <w:name w:val="List Paragraph"/>
    <w:basedOn w:val="Normal"/>
    <w:uiPriority w:val="34"/>
    <w:qFormat/>
    <w:rsid w:val="00982920"/>
    <w:pPr>
      <w:ind w:left="720"/>
      <w:contextualSpacing/>
    </w:pPr>
  </w:style>
  <w:style w:type="paragraph" w:customStyle="1" w:styleId="Bullet1">
    <w:name w:val="Bullet 1"/>
    <w:basedOn w:val="Normal"/>
    <w:next w:val="Normal"/>
    <w:qFormat/>
    <w:rsid w:val="00445455"/>
    <w:pPr>
      <w:widowControl w:val="0"/>
      <w:numPr>
        <w:numId w:val="11"/>
      </w:numPr>
    </w:pPr>
    <w:rPr>
      <w:color w:val="000000" w:themeColor="text1"/>
    </w:rPr>
  </w:style>
  <w:style w:type="paragraph" w:customStyle="1" w:styleId="Bullet1-Last">
    <w:name w:val="Bullet 1 - Last"/>
    <w:basedOn w:val="Bullet1"/>
    <w:qFormat/>
    <w:rsid w:val="00445455"/>
    <w:pPr>
      <w:spacing w:after="120"/>
    </w:pPr>
  </w:style>
  <w:style w:type="character" w:customStyle="1" w:styleId="tgc">
    <w:name w:val="_tgc"/>
    <w:basedOn w:val="DefaultParagraphFont"/>
    <w:rsid w:val="004C7BD8"/>
  </w:style>
  <w:style w:type="paragraph" w:styleId="Revision">
    <w:name w:val="Revision"/>
    <w:hidden/>
    <w:uiPriority w:val="99"/>
    <w:semiHidden/>
    <w:rsid w:val="00D97012"/>
    <w:rPr>
      <w:sz w:val="24"/>
    </w:rPr>
  </w:style>
  <w:style w:type="paragraph" w:styleId="DocumentMap">
    <w:name w:val="Document Map"/>
    <w:basedOn w:val="Normal"/>
    <w:link w:val="DocumentMapChar"/>
    <w:semiHidden/>
    <w:unhideWhenUsed/>
    <w:rsid w:val="000536DB"/>
    <w:pPr>
      <w:spacing w:before="0" w:after="0"/>
    </w:pPr>
    <w:rPr>
      <w:szCs w:val="24"/>
    </w:rPr>
  </w:style>
  <w:style w:type="character" w:customStyle="1" w:styleId="DocumentMapChar">
    <w:name w:val="Document Map Char"/>
    <w:basedOn w:val="DefaultParagraphFont"/>
    <w:link w:val="DocumentMap"/>
    <w:semiHidden/>
    <w:rsid w:val="000536DB"/>
    <w:rPr>
      <w:sz w:val="24"/>
      <w:szCs w:val="24"/>
    </w:rPr>
  </w:style>
  <w:style w:type="character" w:customStyle="1" w:styleId="Mention1">
    <w:name w:val="Mention1"/>
    <w:basedOn w:val="DefaultParagraphFont"/>
    <w:uiPriority w:val="99"/>
    <w:semiHidden/>
    <w:unhideWhenUsed/>
    <w:rsid w:val="00E423BC"/>
    <w:rPr>
      <w:color w:val="2B579A"/>
      <w:shd w:val="clear" w:color="auto" w:fill="E6E6E6"/>
    </w:rPr>
  </w:style>
  <w:style w:type="paragraph" w:styleId="TOCHeading">
    <w:name w:val="TOC Heading"/>
    <w:basedOn w:val="Heading1"/>
    <w:next w:val="Normal"/>
    <w:uiPriority w:val="39"/>
    <w:semiHidden/>
    <w:unhideWhenUsed/>
    <w:qFormat/>
    <w:rsid w:val="004830A6"/>
    <w:pPr>
      <w:keepLines/>
      <w:tabs>
        <w:tab w:val="clear" w:pos="720"/>
      </w:tabs>
      <w:autoSpaceDE/>
      <w:autoSpaceDN/>
      <w:adjustRightInd/>
      <w:spacing w:after="0"/>
      <w:outlineLvl w:val="9"/>
    </w:pPr>
    <w:rPr>
      <w:rFonts w:asciiTheme="majorHAnsi" w:eastAsiaTheme="majorEastAsia" w:hAnsiTheme="majorHAnsi" w:cstheme="majorBidi"/>
      <w:b w:val="0"/>
      <w:bCs w:val="0"/>
      <w:color w:val="365F91" w:themeColor="accent1" w:themeShade="BF"/>
      <w:kern w:val="0"/>
      <w:sz w:val="32"/>
    </w:rPr>
  </w:style>
  <w:style w:type="character" w:customStyle="1" w:styleId="HeaderChar">
    <w:name w:val="Header Char"/>
    <w:basedOn w:val="DefaultParagraphFont"/>
    <w:link w:val="Header"/>
    <w:uiPriority w:val="99"/>
    <w:rsid w:val="004830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45C9"/>
    <w:pPr>
      <w:spacing w:before="240" w:after="240"/>
    </w:pPr>
    <w:rPr>
      <w:sz w:val="24"/>
    </w:rPr>
  </w:style>
  <w:style w:type="paragraph" w:styleId="Heading1">
    <w:name w:val="heading 1"/>
    <w:next w:val="BodyText"/>
    <w:qFormat/>
    <w:rsid w:val="00BA6E98"/>
    <w:pPr>
      <w:keepNext/>
      <w:tabs>
        <w:tab w:val="left" w:pos="720"/>
      </w:tabs>
      <w:autoSpaceDE w:val="0"/>
      <w:autoSpaceDN w:val="0"/>
      <w:adjustRightInd w:val="0"/>
      <w:spacing w:before="240" w:after="120"/>
      <w:outlineLvl w:val="0"/>
    </w:pPr>
    <w:rPr>
      <w:rFonts w:ascii="Arial" w:hAnsi="Arial" w:cs="Arial"/>
      <w:b/>
      <w:bCs/>
      <w:kern w:val="32"/>
      <w:sz w:val="36"/>
      <w:szCs w:val="32"/>
    </w:rPr>
  </w:style>
  <w:style w:type="paragraph" w:styleId="Heading2">
    <w:name w:val="heading 2"/>
    <w:basedOn w:val="Heading1"/>
    <w:next w:val="BodyText"/>
    <w:qFormat/>
    <w:rsid w:val="00534120"/>
    <w:pPr>
      <w:numPr>
        <w:ilvl w:val="1"/>
      </w:numPr>
      <w:tabs>
        <w:tab w:val="clear" w:pos="720"/>
        <w:tab w:val="left" w:pos="900"/>
      </w:tabs>
      <w:outlineLvl w:val="1"/>
    </w:pPr>
    <w:rPr>
      <w:iCs/>
      <w:sz w:val="32"/>
      <w:szCs w:val="28"/>
    </w:rPr>
  </w:style>
  <w:style w:type="paragraph" w:styleId="Heading3">
    <w:name w:val="heading 3"/>
    <w:basedOn w:val="Heading2"/>
    <w:next w:val="BodyText"/>
    <w:qFormat/>
    <w:rsid w:val="00534120"/>
    <w:pPr>
      <w:tabs>
        <w:tab w:val="clear" w:pos="900"/>
        <w:tab w:val="left" w:pos="1080"/>
      </w:tabs>
      <w:outlineLvl w:val="2"/>
    </w:pPr>
    <w:rPr>
      <w:bCs w:val="0"/>
      <w:iCs w:val="0"/>
      <w:sz w:val="28"/>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left="648" w:hanging="2232"/>
      <w:outlineLvl w:val="4"/>
    </w:pPr>
    <w:rPr>
      <w:bCs/>
      <w:iCs/>
      <w:szCs w:val="26"/>
    </w:rPr>
  </w:style>
  <w:style w:type="paragraph" w:styleId="Heading6">
    <w:name w:val="heading 6"/>
    <w:basedOn w:val="Heading5"/>
    <w:next w:val="BodyText"/>
    <w:qFormat/>
    <w:rsid w:val="00534120"/>
    <w:pPr>
      <w:numPr>
        <w:ilvl w:val="5"/>
      </w:numPr>
      <w:tabs>
        <w:tab w:val="clear" w:pos="2232"/>
      </w:tabs>
      <w:ind w:left="648" w:hanging="2736"/>
      <w:outlineLvl w:val="5"/>
    </w:pPr>
    <w:rPr>
      <w:bCs w:val="0"/>
      <w:szCs w:val="22"/>
    </w:rPr>
  </w:style>
  <w:style w:type="paragraph" w:styleId="Heading7">
    <w:name w:val="heading 7"/>
    <w:basedOn w:val="Heading6"/>
    <w:next w:val="BodyText"/>
    <w:qFormat/>
    <w:rsid w:val="00534120"/>
    <w:pPr>
      <w:numPr>
        <w:ilvl w:val="6"/>
      </w:numPr>
      <w:ind w:left="648" w:hanging="3240"/>
      <w:outlineLvl w:val="6"/>
    </w:pPr>
    <w:rPr>
      <w:szCs w:val="24"/>
    </w:rPr>
  </w:style>
  <w:style w:type="paragraph" w:styleId="Heading8">
    <w:name w:val="heading 8"/>
    <w:basedOn w:val="Heading7"/>
    <w:next w:val="BodyText"/>
    <w:qFormat/>
    <w:rsid w:val="00534120"/>
    <w:pPr>
      <w:numPr>
        <w:ilvl w:val="7"/>
      </w:numPr>
      <w:ind w:left="648" w:hanging="3744"/>
      <w:outlineLvl w:val="7"/>
    </w:pPr>
    <w:rPr>
      <w:iCs w:val="0"/>
    </w:rPr>
  </w:style>
  <w:style w:type="paragraph" w:styleId="Heading9">
    <w:name w:val="heading 9"/>
    <w:basedOn w:val="Heading8"/>
    <w:next w:val="BodyText"/>
    <w:qFormat/>
    <w:rsid w:val="00534120"/>
    <w:pPr>
      <w:numPr>
        <w:ilvl w:val="8"/>
      </w:numPr>
      <w:ind w:left="648"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uiPriority w:val="99"/>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507AFE"/>
    <w:pPr>
      <w:spacing w:before="120" w:after="120" w:line="204" w:lineRule="auto"/>
    </w:pPr>
    <w:rPr>
      <w:rFonts w:ascii="Calibri" w:hAnsi="Calibri" w:cs="Calibri"/>
      <w:sz w:val="22"/>
      <w:szCs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1E4130"/>
    <w:pPr>
      <w:tabs>
        <w:tab w:val="left" w:pos="540"/>
        <w:tab w:val="right" w:leader="dot" w:pos="9350"/>
      </w:tabs>
      <w:spacing w:before="60"/>
    </w:pPr>
    <w:rPr>
      <w:rFonts w:ascii="Arial" w:hAnsi="Arial"/>
      <w:b/>
      <w:sz w:val="28"/>
    </w:rPr>
  </w:style>
  <w:style w:type="paragraph" w:styleId="TOC2">
    <w:name w:val="toc 2"/>
    <w:basedOn w:val="Normal"/>
    <w:next w:val="Normal"/>
    <w:autoRedefine/>
    <w:uiPriority w:val="39"/>
    <w:rsid w:val="004830A6"/>
    <w:pPr>
      <w:tabs>
        <w:tab w:val="left" w:pos="900"/>
        <w:tab w:val="right" w:leader="dot" w:pos="9350"/>
      </w:tabs>
      <w:spacing w:before="60"/>
      <w:ind w:left="360" w:hanging="360"/>
    </w:pPr>
    <w:rPr>
      <w:rFonts w:ascii="Arial" w:hAnsi="Arial"/>
      <w:b/>
      <w:noProof/>
      <w:sz w:val="28"/>
      <w:szCs w:val="28"/>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1F234E"/>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1F234E"/>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94043"/>
    <w:rPr>
      <w:b/>
      <w:bCs/>
      <w:i/>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1168F4"/>
    <w:rPr>
      <w:i/>
      <w:color w:val="0000FF"/>
      <w:sz w:val="22"/>
      <w:szCs w:val="24"/>
    </w:rPr>
  </w:style>
  <w:style w:type="paragraph" w:customStyle="1" w:styleId="Appendix1">
    <w:name w:val="Appendix 1"/>
    <w:next w:val="BodyText"/>
    <w:rsid w:val="00857439"/>
    <w:pPr>
      <w:keepNext/>
      <w:keepLines/>
      <w:pageBreakBefore/>
      <w:spacing w:before="240" w:after="120"/>
    </w:pPr>
    <w:rPr>
      <w:rFonts w:ascii="Arial" w:hAnsi="Arial"/>
      <w:b/>
      <w:sz w:val="32"/>
      <w:szCs w:val="24"/>
    </w:rPr>
  </w:style>
  <w:style w:type="paragraph" w:customStyle="1" w:styleId="Appendix2">
    <w:name w:val="Appendix 2"/>
    <w:basedOn w:val="Appendix1"/>
    <w:rsid w:val="00A04018"/>
    <w:pPr>
      <w:numPr>
        <w:ilvl w:val="1"/>
      </w:numPr>
      <w:tabs>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0"/>
      </w:numPr>
      <w:tabs>
        <w:tab w:val="num" w:pos="720"/>
      </w:tabs>
      <w:ind w:left="720"/>
    </w:pPr>
    <w:rPr>
      <w:i/>
      <w:color w:val="0000FF"/>
    </w:rPr>
  </w:style>
  <w:style w:type="paragraph" w:styleId="Caption">
    <w:name w:val="caption"/>
    <w:basedOn w:val="Normal"/>
    <w:next w:val="Normal"/>
    <w:qFormat/>
    <w:rsid w:val="00175C2D"/>
    <w:pPr>
      <w:keepNext/>
      <w:keepLines/>
      <w:spacing w:after="60"/>
    </w:pPr>
    <w:rPr>
      <w:rFonts w:ascii="Arial" w:hAnsi="Arial" w:cs="Arial"/>
      <w:b/>
      <w:bCs/>
      <w:sz w:val="20"/>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507AFE"/>
    <w:rPr>
      <w:rFonts w:ascii="Calibri" w:hAnsi="Calibri" w:cs="Calibri"/>
      <w:sz w:val="22"/>
      <w:szCs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basedOn w:val="Normal"/>
    <w:link w:val="BodyTextChar"/>
    <w:rsid w:val="002F45C9"/>
  </w:style>
  <w:style w:type="character" w:customStyle="1" w:styleId="BodyTextChar">
    <w:name w:val="Body Text Char"/>
    <w:link w:val="BodyText"/>
    <w:rsid w:val="002F45C9"/>
    <w:rPr>
      <w:sz w:val="24"/>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2"/>
      </w:numPr>
    </w:pPr>
  </w:style>
  <w:style w:type="character" w:customStyle="1" w:styleId="TitleChar">
    <w:name w:val="Title Char"/>
    <w:basedOn w:val="DefaultParagraphFont"/>
    <w:link w:val="Title"/>
    <w:rsid w:val="009976DD"/>
    <w:rPr>
      <w:rFonts w:ascii="Arial" w:hAnsi="Arial" w:cs="Arial"/>
      <w:b/>
      <w:bCs/>
      <w:sz w:val="36"/>
      <w:szCs w:val="32"/>
    </w:rPr>
  </w:style>
  <w:style w:type="table" w:customStyle="1" w:styleId="TableGrid1">
    <w:name w:val="Table Grid1"/>
    <w:basedOn w:val="TableNormal"/>
    <w:next w:val="TableGrid"/>
    <w:uiPriority w:val="59"/>
    <w:rsid w:val="00097CF2"/>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E4F7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E82E3E"/>
    <w:rPr>
      <w:sz w:val="16"/>
      <w:szCs w:val="16"/>
    </w:rPr>
  </w:style>
  <w:style w:type="paragraph" w:styleId="CommentText">
    <w:name w:val="annotation text"/>
    <w:basedOn w:val="Normal"/>
    <w:link w:val="CommentTextChar"/>
    <w:semiHidden/>
    <w:unhideWhenUsed/>
    <w:rsid w:val="00E82E3E"/>
    <w:rPr>
      <w:sz w:val="20"/>
    </w:rPr>
  </w:style>
  <w:style w:type="character" w:customStyle="1" w:styleId="CommentTextChar">
    <w:name w:val="Comment Text Char"/>
    <w:basedOn w:val="DefaultParagraphFont"/>
    <w:link w:val="CommentText"/>
    <w:semiHidden/>
    <w:rsid w:val="00E82E3E"/>
  </w:style>
  <w:style w:type="paragraph" w:styleId="CommentSubject">
    <w:name w:val="annotation subject"/>
    <w:basedOn w:val="CommentText"/>
    <w:next w:val="CommentText"/>
    <w:link w:val="CommentSubjectChar"/>
    <w:semiHidden/>
    <w:unhideWhenUsed/>
    <w:rsid w:val="00E82E3E"/>
    <w:rPr>
      <w:b/>
      <w:bCs/>
    </w:rPr>
  </w:style>
  <w:style w:type="character" w:customStyle="1" w:styleId="CommentSubjectChar">
    <w:name w:val="Comment Subject Char"/>
    <w:basedOn w:val="CommentTextChar"/>
    <w:link w:val="CommentSubject"/>
    <w:semiHidden/>
    <w:rsid w:val="00E82E3E"/>
    <w:rPr>
      <w:b/>
      <w:bCs/>
    </w:rPr>
  </w:style>
  <w:style w:type="paragraph" w:customStyle="1" w:styleId="Default">
    <w:name w:val="Default"/>
    <w:rsid w:val="00982920"/>
    <w:pPr>
      <w:autoSpaceDE w:val="0"/>
      <w:autoSpaceDN w:val="0"/>
      <w:adjustRightInd w:val="0"/>
    </w:pPr>
    <w:rPr>
      <w:rFonts w:ascii="Verdana" w:eastAsiaTheme="minorHAnsi" w:hAnsi="Verdana" w:cs="Verdana"/>
      <w:color w:val="000000"/>
      <w:sz w:val="24"/>
      <w:szCs w:val="24"/>
    </w:rPr>
  </w:style>
  <w:style w:type="paragraph" w:styleId="ListParagraph">
    <w:name w:val="List Paragraph"/>
    <w:basedOn w:val="Normal"/>
    <w:uiPriority w:val="34"/>
    <w:qFormat/>
    <w:rsid w:val="00982920"/>
    <w:pPr>
      <w:ind w:left="720"/>
      <w:contextualSpacing/>
    </w:pPr>
  </w:style>
  <w:style w:type="paragraph" w:customStyle="1" w:styleId="Bullet1">
    <w:name w:val="Bullet 1"/>
    <w:basedOn w:val="Normal"/>
    <w:next w:val="Normal"/>
    <w:qFormat/>
    <w:rsid w:val="00445455"/>
    <w:pPr>
      <w:widowControl w:val="0"/>
      <w:numPr>
        <w:numId w:val="11"/>
      </w:numPr>
    </w:pPr>
    <w:rPr>
      <w:color w:val="000000" w:themeColor="text1"/>
    </w:rPr>
  </w:style>
  <w:style w:type="paragraph" w:customStyle="1" w:styleId="Bullet1-Last">
    <w:name w:val="Bullet 1 - Last"/>
    <w:basedOn w:val="Bullet1"/>
    <w:qFormat/>
    <w:rsid w:val="00445455"/>
    <w:pPr>
      <w:spacing w:after="120"/>
    </w:pPr>
  </w:style>
  <w:style w:type="character" w:customStyle="1" w:styleId="tgc">
    <w:name w:val="_tgc"/>
    <w:basedOn w:val="DefaultParagraphFont"/>
    <w:rsid w:val="004C7BD8"/>
  </w:style>
  <w:style w:type="paragraph" w:styleId="Revision">
    <w:name w:val="Revision"/>
    <w:hidden/>
    <w:uiPriority w:val="99"/>
    <w:semiHidden/>
    <w:rsid w:val="00D97012"/>
    <w:rPr>
      <w:sz w:val="24"/>
    </w:rPr>
  </w:style>
  <w:style w:type="paragraph" w:styleId="DocumentMap">
    <w:name w:val="Document Map"/>
    <w:basedOn w:val="Normal"/>
    <w:link w:val="DocumentMapChar"/>
    <w:semiHidden/>
    <w:unhideWhenUsed/>
    <w:rsid w:val="000536DB"/>
    <w:pPr>
      <w:spacing w:before="0" w:after="0"/>
    </w:pPr>
    <w:rPr>
      <w:szCs w:val="24"/>
    </w:rPr>
  </w:style>
  <w:style w:type="character" w:customStyle="1" w:styleId="DocumentMapChar">
    <w:name w:val="Document Map Char"/>
    <w:basedOn w:val="DefaultParagraphFont"/>
    <w:link w:val="DocumentMap"/>
    <w:semiHidden/>
    <w:rsid w:val="000536DB"/>
    <w:rPr>
      <w:sz w:val="24"/>
      <w:szCs w:val="24"/>
    </w:rPr>
  </w:style>
  <w:style w:type="character" w:customStyle="1" w:styleId="Mention1">
    <w:name w:val="Mention1"/>
    <w:basedOn w:val="DefaultParagraphFont"/>
    <w:uiPriority w:val="99"/>
    <w:semiHidden/>
    <w:unhideWhenUsed/>
    <w:rsid w:val="00E423BC"/>
    <w:rPr>
      <w:color w:val="2B579A"/>
      <w:shd w:val="clear" w:color="auto" w:fill="E6E6E6"/>
    </w:rPr>
  </w:style>
  <w:style w:type="paragraph" w:styleId="TOCHeading">
    <w:name w:val="TOC Heading"/>
    <w:basedOn w:val="Heading1"/>
    <w:next w:val="Normal"/>
    <w:uiPriority w:val="39"/>
    <w:semiHidden/>
    <w:unhideWhenUsed/>
    <w:qFormat/>
    <w:rsid w:val="004830A6"/>
    <w:pPr>
      <w:keepLines/>
      <w:tabs>
        <w:tab w:val="clear" w:pos="720"/>
      </w:tabs>
      <w:autoSpaceDE/>
      <w:autoSpaceDN/>
      <w:adjustRightInd/>
      <w:spacing w:after="0"/>
      <w:outlineLvl w:val="9"/>
    </w:pPr>
    <w:rPr>
      <w:rFonts w:asciiTheme="majorHAnsi" w:eastAsiaTheme="majorEastAsia" w:hAnsiTheme="majorHAnsi" w:cstheme="majorBidi"/>
      <w:b w:val="0"/>
      <w:bCs w:val="0"/>
      <w:color w:val="365F91" w:themeColor="accent1" w:themeShade="BF"/>
      <w:kern w:val="0"/>
      <w:sz w:val="32"/>
    </w:rPr>
  </w:style>
  <w:style w:type="character" w:customStyle="1" w:styleId="HeaderChar">
    <w:name w:val="Header Char"/>
    <w:basedOn w:val="DefaultParagraphFont"/>
    <w:link w:val="Header"/>
    <w:uiPriority w:val="99"/>
    <w:rsid w:val="00483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57467">
      <w:bodyDiv w:val="1"/>
      <w:marLeft w:val="0"/>
      <w:marRight w:val="0"/>
      <w:marTop w:val="0"/>
      <w:marBottom w:val="0"/>
      <w:divBdr>
        <w:top w:val="none" w:sz="0" w:space="0" w:color="auto"/>
        <w:left w:val="none" w:sz="0" w:space="0" w:color="auto"/>
        <w:bottom w:val="none" w:sz="0" w:space="0" w:color="auto"/>
        <w:right w:val="none" w:sz="0" w:space="0" w:color="auto"/>
      </w:divBdr>
    </w:div>
    <w:div w:id="81605736">
      <w:bodyDiv w:val="1"/>
      <w:marLeft w:val="0"/>
      <w:marRight w:val="0"/>
      <w:marTop w:val="0"/>
      <w:marBottom w:val="0"/>
      <w:divBdr>
        <w:top w:val="none" w:sz="0" w:space="0" w:color="auto"/>
        <w:left w:val="none" w:sz="0" w:space="0" w:color="auto"/>
        <w:bottom w:val="none" w:sz="0" w:space="0" w:color="auto"/>
        <w:right w:val="none" w:sz="0" w:space="0" w:color="auto"/>
      </w:divBdr>
    </w:div>
    <w:div w:id="93329828">
      <w:bodyDiv w:val="1"/>
      <w:marLeft w:val="0"/>
      <w:marRight w:val="0"/>
      <w:marTop w:val="0"/>
      <w:marBottom w:val="0"/>
      <w:divBdr>
        <w:top w:val="none" w:sz="0" w:space="0" w:color="auto"/>
        <w:left w:val="none" w:sz="0" w:space="0" w:color="auto"/>
        <w:bottom w:val="none" w:sz="0" w:space="0" w:color="auto"/>
        <w:right w:val="none" w:sz="0" w:space="0" w:color="auto"/>
      </w:divBdr>
    </w:div>
    <w:div w:id="151799494">
      <w:bodyDiv w:val="1"/>
      <w:marLeft w:val="0"/>
      <w:marRight w:val="0"/>
      <w:marTop w:val="0"/>
      <w:marBottom w:val="0"/>
      <w:divBdr>
        <w:top w:val="none" w:sz="0" w:space="0" w:color="auto"/>
        <w:left w:val="none" w:sz="0" w:space="0" w:color="auto"/>
        <w:bottom w:val="none" w:sz="0" w:space="0" w:color="auto"/>
        <w:right w:val="none" w:sz="0" w:space="0" w:color="auto"/>
      </w:divBdr>
    </w:div>
    <w:div w:id="170989616">
      <w:bodyDiv w:val="1"/>
      <w:marLeft w:val="0"/>
      <w:marRight w:val="0"/>
      <w:marTop w:val="0"/>
      <w:marBottom w:val="0"/>
      <w:divBdr>
        <w:top w:val="none" w:sz="0" w:space="0" w:color="auto"/>
        <w:left w:val="none" w:sz="0" w:space="0" w:color="auto"/>
        <w:bottom w:val="none" w:sz="0" w:space="0" w:color="auto"/>
        <w:right w:val="none" w:sz="0" w:space="0" w:color="auto"/>
      </w:divBdr>
    </w:div>
    <w:div w:id="172762558">
      <w:bodyDiv w:val="1"/>
      <w:marLeft w:val="0"/>
      <w:marRight w:val="0"/>
      <w:marTop w:val="0"/>
      <w:marBottom w:val="0"/>
      <w:divBdr>
        <w:top w:val="none" w:sz="0" w:space="0" w:color="auto"/>
        <w:left w:val="none" w:sz="0" w:space="0" w:color="auto"/>
        <w:bottom w:val="none" w:sz="0" w:space="0" w:color="auto"/>
        <w:right w:val="none" w:sz="0" w:space="0" w:color="auto"/>
      </w:divBdr>
    </w:div>
    <w:div w:id="177820702">
      <w:bodyDiv w:val="1"/>
      <w:marLeft w:val="0"/>
      <w:marRight w:val="0"/>
      <w:marTop w:val="0"/>
      <w:marBottom w:val="0"/>
      <w:divBdr>
        <w:top w:val="none" w:sz="0" w:space="0" w:color="auto"/>
        <w:left w:val="none" w:sz="0" w:space="0" w:color="auto"/>
        <w:bottom w:val="none" w:sz="0" w:space="0" w:color="auto"/>
        <w:right w:val="none" w:sz="0" w:space="0" w:color="auto"/>
      </w:divBdr>
    </w:div>
    <w:div w:id="184486508">
      <w:bodyDiv w:val="1"/>
      <w:marLeft w:val="0"/>
      <w:marRight w:val="0"/>
      <w:marTop w:val="0"/>
      <w:marBottom w:val="0"/>
      <w:divBdr>
        <w:top w:val="none" w:sz="0" w:space="0" w:color="auto"/>
        <w:left w:val="none" w:sz="0" w:space="0" w:color="auto"/>
        <w:bottom w:val="none" w:sz="0" w:space="0" w:color="auto"/>
        <w:right w:val="none" w:sz="0" w:space="0" w:color="auto"/>
      </w:divBdr>
    </w:div>
    <w:div w:id="191765178">
      <w:bodyDiv w:val="1"/>
      <w:marLeft w:val="0"/>
      <w:marRight w:val="0"/>
      <w:marTop w:val="0"/>
      <w:marBottom w:val="0"/>
      <w:divBdr>
        <w:top w:val="none" w:sz="0" w:space="0" w:color="auto"/>
        <w:left w:val="none" w:sz="0" w:space="0" w:color="auto"/>
        <w:bottom w:val="none" w:sz="0" w:space="0" w:color="auto"/>
        <w:right w:val="none" w:sz="0" w:space="0" w:color="auto"/>
      </w:divBdr>
    </w:div>
    <w:div w:id="221527166">
      <w:bodyDiv w:val="1"/>
      <w:marLeft w:val="0"/>
      <w:marRight w:val="0"/>
      <w:marTop w:val="0"/>
      <w:marBottom w:val="0"/>
      <w:divBdr>
        <w:top w:val="none" w:sz="0" w:space="0" w:color="auto"/>
        <w:left w:val="none" w:sz="0" w:space="0" w:color="auto"/>
        <w:bottom w:val="none" w:sz="0" w:space="0" w:color="auto"/>
        <w:right w:val="none" w:sz="0" w:space="0" w:color="auto"/>
      </w:divBdr>
    </w:div>
    <w:div w:id="277687385">
      <w:bodyDiv w:val="1"/>
      <w:marLeft w:val="0"/>
      <w:marRight w:val="0"/>
      <w:marTop w:val="0"/>
      <w:marBottom w:val="0"/>
      <w:divBdr>
        <w:top w:val="none" w:sz="0" w:space="0" w:color="auto"/>
        <w:left w:val="none" w:sz="0" w:space="0" w:color="auto"/>
        <w:bottom w:val="none" w:sz="0" w:space="0" w:color="auto"/>
        <w:right w:val="none" w:sz="0" w:space="0" w:color="auto"/>
      </w:divBdr>
    </w:div>
    <w:div w:id="292444315">
      <w:bodyDiv w:val="1"/>
      <w:marLeft w:val="0"/>
      <w:marRight w:val="0"/>
      <w:marTop w:val="0"/>
      <w:marBottom w:val="0"/>
      <w:divBdr>
        <w:top w:val="none" w:sz="0" w:space="0" w:color="auto"/>
        <w:left w:val="none" w:sz="0" w:space="0" w:color="auto"/>
        <w:bottom w:val="none" w:sz="0" w:space="0" w:color="auto"/>
        <w:right w:val="none" w:sz="0" w:space="0" w:color="auto"/>
      </w:divBdr>
    </w:div>
    <w:div w:id="312177064">
      <w:bodyDiv w:val="1"/>
      <w:marLeft w:val="0"/>
      <w:marRight w:val="0"/>
      <w:marTop w:val="0"/>
      <w:marBottom w:val="0"/>
      <w:divBdr>
        <w:top w:val="none" w:sz="0" w:space="0" w:color="auto"/>
        <w:left w:val="none" w:sz="0" w:space="0" w:color="auto"/>
        <w:bottom w:val="none" w:sz="0" w:space="0" w:color="auto"/>
        <w:right w:val="none" w:sz="0" w:space="0" w:color="auto"/>
      </w:divBdr>
    </w:div>
    <w:div w:id="337276465">
      <w:bodyDiv w:val="1"/>
      <w:marLeft w:val="0"/>
      <w:marRight w:val="0"/>
      <w:marTop w:val="0"/>
      <w:marBottom w:val="0"/>
      <w:divBdr>
        <w:top w:val="none" w:sz="0" w:space="0" w:color="auto"/>
        <w:left w:val="none" w:sz="0" w:space="0" w:color="auto"/>
        <w:bottom w:val="none" w:sz="0" w:space="0" w:color="auto"/>
        <w:right w:val="none" w:sz="0" w:space="0" w:color="auto"/>
      </w:divBdr>
    </w:div>
    <w:div w:id="349062389">
      <w:bodyDiv w:val="1"/>
      <w:marLeft w:val="0"/>
      <w:marRight w:val="0"/>
      <w:marTop w:val="0"/>
      <w:marBottom w:val="0"/>
      <w:divBdr>
        <w:top w:val="none" w:sz="0" w:space="0" w:color="auto"/>
        <w:left w:val="none" w:sz="0" w:space="0" w:color="auto"/>
        <w:bottom w:val="none" w:sz="0" w:space="0" w:color="auto"/>
        <w:right w:val="none" w:sz="0" w:space="0" w:color="auto"/>
      </w:divBdr>
    </w:div>
    <w:div w:id="383720922">
      <w:bodyDiv w:val="1"/>
      <w:marLeft w:val="0"/>
      <w:marRight w:val="0"/>
      <w:marTop w:val="0"/>
      <w:marBottom w:val="0"/>
      <w:divBdr>
        <w:top w:val="none" w:sz="0" w:space="0" w:color="auto"/>
        <w:left w:val="none" w:sz="0" w:space="0" w:color="auto"/>
        <w:bottom w:val="none" w:sz="0" w:space="0" w:color="auto"/>
        <w:right w:val="none" w:sz="0" w:space="0" w:color="auto"/>
      </w:divBdr>
    </w:div>
    <w:div w:id="388309495">
      <w:bodyDiv w:val="1"/>
      <w:marLeft w:val="0"/>
      <w:marRight w:val="0"/>
      <w:marTop w:val="0"/>
      <w:marBottom w:val="0"/>
      <w:divBdr>
        <w:top w:val="none" w:sz="0" w:space="0" w:color="auto"/>
        <w:left w:val="none" w:sz="0" w:space="0" w:color="auto"/>
        <w:bottom w:val="none" w:sz="0" w:space="0" w:color="auto"/>
        <w:right w:val="none" w:sz="0" w:space="0" w:color="auto"/>
      </w:divBdr>
    </w:div>
    <w:div w:id="391151364">
      <w:bodyDiv w:val="1"/>
      <w:marLeft w:val="0"/>
      <w:marRight w:val="0"/>
      <w:marTop w:val="0"/>
      <w:marBottom w:val="0"/>
      <w:divBdr>
        <w:top w:val="none" w:sz="0" w:space="0" w:color="auto"/>
        <w:left w:val="none" w:sz="0" w:space="0" w:color="auto"/>
        <w:bottom w:val="none" w:sz="0" w:space="0" w:color="auto"/>
        <w:right w:val="none" w:sz="0" w:space="0" w:color="auto"/>
      </w:divBdr>
    </w:div>
    <w:div w:id="391269495">
      <w:bodyDiv w:val="1"/>
      <w:marLeft w:val="0"/>
      <w:marRight w:val="0"/>
      <w:marTop w:val="0"/>
      <w:marBottom w:val="0"/>
      <w:divBdr>
        <w:top w:val="none" w:sz="0" w:space="0" w:color="auto"/>
        <w:left w:val="none" w:sz="0" w:space="0" w:color="auto"/>
        <w:bottom w:val="none" w:sz="0" w:space="0" w:color="auto"/>
        <w:right w:val="none" w:sz="0" w:space="0" w:color="auto"/>
      </w:divBdr>
    </w:div>
    <w:div w:id="411389088">
      <w:bodyDiv w:val="1"/>
      <w:marLeft w:val="0"/>
      <w:marRight w:val="0"/>
      <w:marTop w:val="0"/>
      <w:marBottom w:val="0"/>
      <w:divBdr>
        <w:top w:val="none" w:sz="0" w:space="0" w:color="auto"/>
        <w:left w:val="none" w:sz="0" w:space="0" w:color="auto"/>
        <w:bottom w:val="none" w:sz="0" w:space="0" w:color="auto"/>
        <w:right w:val="none" w:sz="0" w:space="0" w:color="auto"/>
      </w:divBdr>
    </w:div>
    <w:div w:id="427578934">
      <w:bodyDiv w:val="1"/>
      <w:marLeft w:val="0"/>
      <w:marRight w:val="0"/>
      <w:marTop w:val="0"/>
      <w:marBottom w:val="0"/>
      <w:divBdr>
        <w:top w:val="none" w:sz="0" w:space="0" w:color="auto"/>
        <w:left w:val="none" w:sz="0" w:space="0" w:color="auto"/>
        <w:bottom w:val="none" w:sz="0" w:space="0" w:color="auto"/>
        <w:right w:val="none" w:sz="0" w:space="0" w:color="auto"/>
      </w:divBdr>
    </w:div>
    <w:div w:id="447165961">
      <w:bodyDiv w:val="1"/>
      <w:marLeft w:val="0"/>
      <w:marRight w:val="0"/>
      <w:marTop w:val="0"/>
      <w:marBottom w:val="0"/>
      <w:divBdr>
        <w:top w:val="none" w:sz="0" w:space="0" w:color="auto"/>
        <w:left w:val="none" w:sz="0" w:space="0" w:color="auto"/>
        <w:bottom w:val="none" w:sz="0" w:space="0" w:color="auto"/>
        <w:right w:val="none" w:sz="0" w:space="0" w:color="auto"/>
      </w:divBdr>
    </w:div>
    <w:div w:id="457454728">
      <w:bodyDiv w:val="1"/>
      <w:marLeft w:val="0"/>
      <w:marRight w:val="0"/>
      <w:marTop w:val="0"/>
      <w:marBottom w:val="0"/>
      <w:divBdr>
        <w:top w:val="none" w:sz="0" w:space="0" w:color="auto"/>
        <w:left w:val="none" w:sz="0" w:space="0" w:color="auto"/>
        <w:bottom w:val="none" w:sz="0" w:space="0" w:color="auto"/>
        <w:right w:val="none" w:sz="0" w:space="0" w:color="auto"/>
      </w:divBdr>
    </w:div>
    <w:div w:id="467208778">
      <w:bodyDiv w:val="1"/>
      <w:marLeft w:val="0"/>
      <w:marRight w:val="0"/>
      <w:marTop w:val="0"/>
      <w:marBottom w:val="0"/>
      <w:divBdr>
        <w:top w:val="none" w:sz="0" w:space="0" w:color="auto"/>
        <w:left w:val="none" w:sz="0" w:space="0" w:color="auto"/>
        <w:bottom w:val="none" w:sz="0" w:space="0" w:color="auto"/>
        <w:right w:val="none" w:sz="0" w:space="0" w:color="auto"/>
      </w:divBdr>
    </w:div>
    <w:div w:id="470293277">
      <w:bodyDiv w:val="1"/>
      <w:marLeft w:val="0"/>
      <w:marRight w:val="0"/>
      <w:marTop w:val="0"/>
      <w:marBottom w:val="0"/>
      <w:divBdr>
        <w:top w:val="none" w:sz="0" w:space="0" w:color="auto"/>
        <w:left w:val="none" w:sz="0" w:space="0" w:color="auto"/>
        <w:bottom w:val="none" w:sz="0" w:space="0" w:color="auto"/>
        <w:right w:val="none" w:sz="0" w:space="0" w:color="auto"/>
      </w:divBdr>
    </w:div>
    <w:div w:id="475026912">
      <w:bodyDiv w:val="1"/>
      <w:marLeft w:val="0"/>
      <w:marRight w:val="0"/>
      <w:marTop w:val="0"/>
      <w:marBottom w:val="0"/>
      <w:divBdr>
        <w:top w:val="none" w:sz="0" w:space="0" w:color="auto"/>
        <w:left w:val="none" w:sz="0" w:space="0" w:color="auto"/>
        <w:bottom w:val="none" w:sz="0" w:space="0" w:color="auto"/>
        <w:right w:val="none" w:sz="0" w:space="0" w:color="auto"/>
      </w:divBdr>
    </w:div>
    <w:div w:id="529802191">
      <w:bodyDiv w:val="1"/>
      <w:marLeft w:val="0"/>
      <w:marRight w:val="0"/>
      <w:marTop w:val="0"/>
      <w:marBottom w:val="0"/>
      <w:divBdr>
        <w:top w:val="none" w:sz="0" w:space="0" w:color="auto"/>
        <w:left w:val="none" w:sz="0" w:space="0" w:color="auto"/>
        <w:bottom w:val="none" w:sz="0" w:space="0" w:color="auto"/>
        <w:right w:val="none" w:sz="0" w:space="0" w:color="auto"/>
      </w:divBdr>
    </w:div>
    <w:div w:id="542710711">
      <w:bodyDiv w:val="1"/>
      <w:marLeft w:val="0"/>
      <w:marRight w:val="0"/>
      <w:marTop w:val="0"/>
      <w:marBottom w:val="0"/>
      <w:divBdr>
        <w:top w:val="none" w:sz="0" w:space="0" w:color="auto"/>
        <w:left w:val="none" w:sz="0" w:space="0" w:color="auto"/>
        <w:bottom w:val="none" w:sz="0" w:space="0" w:color="auto"/>
        <w:right w:val="none" w:sz="0" w:space="0" w:color="auto"/>
      </w:divBdr>
    </w:div>
    <w:div w:id="554046792">
      <w:bodyDiv w:val="1"/>
      <w:marLeft w:val="0"/>
      <w:marRight w:val="0"/>
      <w:marTop w:val="0"/>
      <w:marBottom w:val="0"/>
      <w:divBdr>
        <w:top w:val="none" w:sz="0" w:space="0" w:color="auto"/>
        <w:left w:val="none" w:sz="0" w:space="0" w:color="auto"/>
        <w:bottom w:val="none" w:sz="0" w:space="0" w:color="auto"/>
        <w:right w:val="none" w:sz="0" w:space="0" w:color="auto"/>
      </w:divBdr>
    </w:div>
    <w:div w:id="586306267">
      <w:bodyDiv w:val="1"/>
      <w:marLeft w:val="0"/>
      <w:marRight w:val="0"/>
      <w:marTop w:val="0"/>
      <w:marBottom w:val="0"/>
      <w:divBdr>
        <w:top w:val="none" w:sz="0" w:space="0" w:color="auto"/>
        <w:left w:val="none" w:sz="0" w:space="0" w:color="auto"/>
        <w:bottom w:val="none" w:sz="0" w:space="0" w:color="auto"/>
        <w:right w:val="none" w:sz="0" w:space="0" w:color="auto"/>
      </w:divBdr>
    </w:div>
    <w:div w:id="590698548">
      <w:bodyDiv w:val="1"/>
      <w:marLeft w:val="0"/>
      <w:marRight w:val="0"/>
      <w:marTop w:val="0"/>
      <w:marBottom w:val="0"/>
      <w:divBdr>
        <w:top w:val="none" w:sz="0" w:space="0" w:color="auto"/>
        <w:left w:val="none" w:sz="0" w:space="0" w:color="auto"/>
        <w:bottom w:val="none" w:sz="0" w:space="0" w:color="auto"/>
        <w:right w:val="none" w:sz="0" w:space="0" w:color="auto"/>
      </w:divBdr>
    </w:div>
    <w:div w:id="591358519">
      <w:bodyDiv w:val="1"/>
      <w:marLeft w:val="0"/>
      <w:marRight w:val="0"/>
      <w:marTop w:val="0"/>
      <w:marBottom w:val="0"/>
      <w:divBdr>
        <w:top w:val="none" w:sz="0" w:space="0" w:color="auto"/>
        <w:left w:val="none" w:sz="0" w:space="0" w:color="auto"/>
        <w:bottom w:val="none" w:sz="0" w:space="0" w:color="auto"/>
        <w:right w:val="none" w:sz="0" w:space="0" w:color="auto"/>
      </w:divBdr>
    </w:div>
    <w:div w:id="593325588">
      <w:bodyDiv w:val="1"/>
      <w:marLeft w:val="0"/>
      <w:marRight w:val="0"/>
      <w:marTop w:val="0"/>
      <w:marBottom w:val="0"/>
      <w:divBdr>
        <w:top w:val="none" w:sz="0" w:space="0" w:color="auto"/>
        <w:left w:val="none" w:sz="0" w:space="0" w:color="auto"/>
        <w:bottom w:val="none" w:sz="0" w:space="0" w:color="auto"/>
        <w:right w:val="none" w:sz="0" w:space="0" w:color="auto"/>
      </w:divBdr>
    </w:div>
    <w:div w:id="624701627">
      <w:bodyDiv w:val="1"/>
      <w:marLeft w:val="0"/>
      <w:marRight w:val="0"/>
      <w:marTop w:val="0"/>
      <w:marBottom w:val="0"/>
      <w:divBdr>
        <w:top w:val="none" w:sz="0" w:space="0" w:color="auto"/>
        <w:left w:val="none" w:sz="0" w:space="0" w:color="auto"/>
        <w:bottom w:val="none" w:sz="0" w:space="0" w:color="auto"/>
        <w:right w:val="none" w:sz="0" w:space="0" w:color="auto"/>
      </w:divBdr>
      <w:divsChild>
        <w:div w:id="1049843369">
          <w:marLeft w:val="0"/>
          <w:marRight w:val="0"/>
          <w:marTop w:val="0"/>
          <w:marBottom w:val="0"/>
          <w:divBdr>
            <w:top w:val="none" w:sz="0" w:space="0" w:color="auto"/>
            <w:left w:val="none" w:sz="0" w:space="0" w:color="auto"/>
            <w:bottom w:val="none" w:sz="0" w:space="0" w:color="auto"/>
            <w:right w:val="none" w:sz="0" w:space="0" w:color="auto"/>
          </w:divBdr>
          <w:divsChild>
            <w:div w:id="1937400457">
              <w:marLeft w:val="0"/>
              <w:marRight w:val="0"/>
              <w:marTop w:val="0"/>
              <w:marBottom w:val="0"/>
              <w:divBdr>
                <w:top w:val="none" w:sz="0" w:space="0" w:color="auto"/>
                <w:left w:val="none" w:sz="0" w:space="0" w:color="auto"/>
                <w:bottom w:val="none" w:sz="0" w:space="0" w:color="auto"/>
                <w:right w:val="none" w:sz="0" w:space="0" w:color="auto"/>
              </w:divBdr>
              <w:divsChild>
                <w:div w:id="5904669">
                  <w:marLeft w:val="0"/>
                  <w:marRight w:val="0"/>
                  <w:marTop w:val="0"/>
                  <w:marBottom w:val="0"/>
                  <w:divBdr>
                    <w:top w:val="none" w:sz="0" w:space="0" w:color="auto"/>
                    <w:left w:val="none" w:sz="0" w:space="0" w:color="auto"/>
                    <w:bottom w:val="none" w:sz="0" w:space="0" w:color="auto"/>
                    <w:right w:val="none" w:sz="0" w:space="0" w:color="auto"/>
                  </w:divBdr>
                  <w:divsChild>
                    <w:div w:id="116291512">
                      <w:marLeft w:val="0"/>
                      <w:marRight w:val="0"/>
                      <w:marTop w:val="0"/>
                      <w:marBottom w:val="0"/>
                      <w:divBdr>
                        <w:top w:val="none" w:sz="0" w:space="0" w:color="auto"/>
                        <w:left w:val="none" w:sz="0" w:space="0" w:color="auto"/>
                        <w:bottom w:val="none" w:sz="0" w:space="0" w:color="auto"/>
                        <w:right w:val="none" w:sz="0" w:space="0" w:color="auto"/>
                      </w:divBdr>
                      <w:divsChild>
                        <w:div w:id="177358423">
                          <w:marLeft w:val="0"/>
                          <w:marRight w:val="0"/>
                          <w:marTop w:val="0"/>
                          <w:marBottom w:val="0"/>
                          <w:divBdr>
                            <w:top w:val="none" w:sz="0" w:space="0" w:color="auto"/>
                            <w:left w:val="none" w:sz="0" w:space="0" w:color="auto"/>
                            <w:bottom w:val="none" w:sz="0" w:space="0" w:color="auto"/>
                            <w:right w:val="none" w:sz="0" w:space="0" w:color="auto"/>
                          </w:divBdr>
                          <w:divsChild>
                            <w:div w:id="1858154773">
                              <w:marLeft w:val="0"/>
                              <w:marRight w:val="0"/>
                              <w:marTop w:val="0"/>
                              <w:marBottom w:val="0"/>
                              <w:divBdr>
                                <w:top w:val="none" w:sz="0" w:space="0" w:color="auto"/>
                                <w:left w:val="none" w:sz="0" w:space="0" w:color="auto"/>
                                <w:bottom w:val="none" w:sz="0" w:space="0" w:color="auto"/>
                                <w:right w:val="none" w:sz="0" w:space="0" w:color="auto"/>
                              </w:divBdr>
                              <w:divsChild>
                                <w:div w:id="1161315502">
                                  <w:marLeft w:val="0"/>
                                  <w:marRight w:val="0"/>
                                  <w:marTop w:val="0"/>
                                  <w:marBottom w:val="0"/>
                                  <w:divBdr>
                                    <w:top w:val="none" w:sz="0" w:space="0" w:color="auto"/>
                                    <w:left w:val="none" w:sz="0" w:space="0" w:color="auto"/>
                                    <w:bottom w:val="none" w:sz="0" w:space="0" w:color="auto"/>
                                    <w:right w:val="none" w:sz="0" w:space="0" w:color="auto"/>
                                  </w:divBdr>
                                  <w:divsChild>
                                    <w:div w:id="1607880134">
                                      <w:marLeft w:val="0"/>
                                      <w:marRight w:val="0"/>
                                      <w:marTop w:val="0"/>
                                      <w:marBottom w:val="0"/>
                                      <w:divBdr>
                                        <w:top w:val="none" w:sz="0" w:space="0" w:color="auto"/>
                                        <w:left w:val="none" w:sz="0" w:space="0" w:color="auto"/>
                                        <w:bottom w:val="none" w:sz="0" w:space="0" w:color="auto"/>
                                        <w:right w:val="none" w:sz="0" w:space="0" w:color="auto"/>
                                      </w:divBdr>
                                      <w:divsChild>
                                        <w:div w:id="603684682">
                                          <w:marLeft w:val="0"/>
                                          <w:marRight w:val="4200"/>
                                          <w:marTop w:val="300"/>
                                          <w:marBottom w:val="0"/>
                                          <w:divBdr>
                                            <w:top w:val="none" w:sz="0" w:space="0" w:color="auto"/>
                                            <w:left w:val="none" w:sz="0" w:space="0" w:color="auto"/>
                                            <w:bottom w:val="none" w:sz="0" w:space="0" w:color="auto"/>
                                            <w:right w:val="none" w:sz="0" w:space="0" w:color="auto"/>
                                          </w:divBdr>
                                          <w:divsChild>
                                            <w:div w:id="117626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9436412">
      <w:bodyDiv w:val="1"/>
      <w:marLeft w:val="0"/>
      <w:marRight w:val="0"/>
      <w:marTop w:val="0"/>
      <w:marBottom w:val="0"/>
      <w:divBdr>
        <w:top w:val="none" w:sz="0" w:space="0" w:color="auto"/>
        <w:left w:val="none" w:sz="0" w:space="0" w:color="auto"/>
        <w:bottom w:val="none" w:sz="0" w:space="0" w:color="auto"/>
        <w:right w:val="none" w:sz="0" w:space="0" w:color="auto"/>
      </w:divBdr>
    </w:div>
    <w:div w:id="630402857">
      <w:bodyDiv w:val="1"/>
      <w:marLeft w:val="0"/>
      <w:marRight w:val="0"/>
      <w:marTop w:val="0"/>
      <w:marBottom w:val="0"/>
      <w:divBdr>
        <w:top w:val="none" w:sz="0" w:space="0" w:color="auto"/>
        <w:left w:val="none" w:sz="0" w:space="0" w:color="auto"/>
        <w:bottom w:val="none" w:sz="0" w:space="0" w:color="auto"/>
        <w:right w:val="none" w:sz="0" w:space="0" w:color="auto"/>
      </w:divBdr>
    </w:div>
    <w:div w:id="632250597">
      <w:bodyDiv w:val="1"/>
      <w:marLeft w:val="0"/>
      <w:marRight w:val="0"/>
      <w:marTop w:val="0"/>
      <w:marBottom w:val="0"/>
      <w:divBdr>
        <w:top w:val="none" w:sz="0" w:space="0" w:color="auto"/>
        <w:left w:val="none" w:sz="0" w:space="0" w:color="auto"/>
        <w:bottom w:val="none" w:sz="0" w:space="0" w:color="auto"/>
        <w:right w:val="none" w:sz="0" w:space="0" w:color="auto"/>
      </w:divBdr>
    </w:div>
    <w:div w:id="636645465">
      <w:bodyDiv w:val="1"/>
      <w:marLeft w:val="0"/>
      <w:marRight w:val="0"/>
      <w:marTop w:val="0"/>
      <w:marBottom w:val="0"/>
      <w:divBdr>
        <w:top w:val="none" w:sz="0" w:space="0" w:color="auto"/>
        <w:left w:val="none" w:sz="0" w:space="0" w:color="auto"/>
        <w:bottom w:val="none" w:sz="0" w:space="0" w:color="auto"/>
        <w:right w:val="none" w:sz="0" w:space="0" w:color="auto"/>
      </w:divBdr>
    </w:div>
    <w:div w:id="658653280">
      <w:bodyDiv w:val="1"/>
      <w:marLeft w:val="0"/>
      <w:marRight w:val="0"/>
      <w:marTop w:val="0"/>
      <w:marBottom w:val="0"/>
      <w:divBdr>
        <w:top w:val="none" w:sz="0" w:space="0" w:color="auto"/>
        <w:left w:val="none" w:sz="0" w:space="0" w:color="auto"/>
        <w:bottom w:val="none" w:sz="0" w:space="0" w:color="auto"/>
        <w:right w:val="none" w:sz="0" w:space="0" w:color="auto"/>
      </w:divBdr>
    </w:div>
    <w:div w:id="668212389">
      <w:bodyDiv w:val="1"/>
      <w:marLeft w:val="0"/>
      <w:marRight w:val="0"/>
      <w:marTop w:val="0"/>
      <w:marBottom w:val="0"/>
      <w:divBdr>
        <w:top w:val="none" w:sz="0" w:space="0" w:color="auto"/>
        <w:left w:val="none" w:sz="0" w:space="0" w:color="auto"/>
        <w:bottom w:val="none" w:sz="0" w:space="0" w:color="auto"/>
        <w:right w:val="none" w:sz="0" w:space="0" w:color="auto"/>
      </w:divBdr>
    </w:div>
    <w:div w:id="672732057">
      <w:bodyDiv w:val="1"/>
      <w:marLeft w:val="0"/>
      <w:marRight w:val="0"/>
      <w:marTop w:val="0"/>
      <w:marBottom w:val="0"/>
      <w:divBdr>
        <w:top w:val="none" w:sz="0" w:space="0" w:color="auto"/>
        <w:left w:val="none" w:sz="0" w:space="0" w:color="auto"/>
        <w:bottom w:val="none" w:sz="0" w:space="0" w:color="auto"/>
        <w:right w:val="none" w:sz="0" w:space="0" w:color="auto"/>
      </w:divBdr>
    </w:div>
    <w:div w:id="672803610">
      <w:bodyDiv w:val="1"/>
      <w:marLeft w:val="0"/>
      <w:marRight w:val="0"/>
      <w:marTop w:val="0"/>
      <w:marBottom w:val="0"/>
      <w:divBdr>
        <w:top w:val="none" w:sz="0" w:space="0" w:color="auto"/>
        <w:left w:val="none" w:sz="0" w:space="0" w:color="auto"/>
        <w:bottom w:val="none" w:sz="0" w:space="0" w:color="auto"/>
        <w:right w:val="none" w:sz="0" w:space="0" w:color="auto"/>
      </w:divBdr>
    </w:div>
    <w:div w:id="695426391">
      <w:bodyDiv w:val="1"/>
      <w:marLeft w:val="0"/>
      <w:marRight w:val="0"/>
      <w:marTop w:val="0"/>
      <w:marBottom w:val="0"/>
      <w:divBdr>
        <w:top w:val="none" w:sz="0" w:space="0" w:color="auto"/>
        <w:left w:val="none" w:sz="0" w:space="0" w:color="auto"/>
        <w:bottom w:val="none" w:sz="0" w:space="0" w:color="auto"/>
        <w:right w:val="none" w:sz="0" w:space="0" w:color="auto"/>
      </w:divBdr>
    </w:div>
    <w:div w:id="695892295">
      <w:bodyDiv w:val="1"/>
      <w:marLeft w:val="0"/>
      <w:marRight w:val="0"/>
      <w:marTop w:val="0"/>
      <w:marBottom w:val="0"/>
      <w:divBdr>
        <w:top w:val="none" w:sz="0" w:space="0" w:color="auto"/>
        <w:left w:val="none" w:sz="0" w:space="0" w:color="auto"/>
        <w:bottom w:val="none" w:sz="0" w:space="0" w:color="auto"/>
        <w:right w:val="none" w:sz="0" w:space="0" w:color="auto"/>
      </w:divBdr>
    </w:div>
    <w:div w:id="696588504">
      <w:bodyDiv w:val="1"/>
      <w:marLeft w:val="0"/>
      <w:marRight w:val="0"/>
      <w:marTop w:val="0"/>
      <w:marBottom w:val="0"/>
      <w:divBdr>
        <w:top w:val="none" w:sz="0" w:space="0" w:color="auto"/>
        <w:left w:val="none" w:sz="0" w:space="0" w:color="auto"/>
        <w:bottom w:val="none" w:sz="0" w:space="0" w:color="auto"/>
        <w:right w:val="none" w:sz="0" w:space="0" w:color="auto"/>
      </w:divBdr>
    </w:div>
    <w:div w:id="711460083">
      <w:bodyDiv w:val="1"/>
      <w:marLeft w:val="0"/>
      <w:marRight w:val="0"/>
      <w:marTop w:val="0"/>
      <w:marBottom w:val="0"/>
      <w:divBdr>
        <w:top w:val="none" w:sz="0" w:space="0" w:color="auto"/>
        <w:left w:val="none" w:sz="0" w:space="0" w:color="auto"/>
        <w:bottom w:val="none" w:sz="0" w:space="0" w:color="auto"/>
        <w:right w:val="none" w:sz="0" w:space="0" w:color="auto"/>
      </w:divBdr>
    </w:div>
    <w:div w:id="712927112">
      <w:bodyDiv w:val="1"/>
      <w:marLeft w:val="0"/>
      <w:marRight w:val="0"/>
      <w:marTop w:val="0"/>
      <w:marBottom w:val="0"/>
      <w:divBdr>
        <w:top w:val="none" w:sz="0" w:space="0" w:color="auto"/>
        <w:left w:val="none" w:sz="0" w:space="0" w:color="auto"/>
        <w:bottom w:val="none" w:sz="0" w:space="0" w:color="auto"/>
        <w:right w:val="none" w:sz="0" w:space="0" w:color="auto"/>
      </w:divBdr>
    </w:div>
    <w:div w:id="713192781">
      <w:bodyDiv w:val="1"/>
      <w:marLeft w:val="0"/>
      <w:marRight w:val="0"/>
      <w:marTop w:val="0"/>
      <w:marBottom w:val="0"/>
      <w:divBdr>
        <w:top w:val="none" w:sz="0" w:space="0" w:color="auto"/>
        <w:left w:val="none" w:sz="0" w:space="0" w:color="auto"/>
        <w:bottom w:val="none" w:sz="0" w:space="0" w:color="auto"/>
        <w:right w:val="none" w:sz="0" w:space="0" w:color="auto"/>
      </w:divBdr>
    </w:div>
    <w:div w:id="718167648">
      <w:bodyDiv w:val="1"/>
      <w:marLeft w:val="0"/>
      <w:marRight w:val="0"/>
      <w:marTop w:val="0"/>
      <w:marBottom w:val="0"/>
      <w:divBdr>
        <w:top w:val="none" w:sz="0" w:space="0" w:color="auto"/>
        <w:left w:val="none" w:sz="0" w:space="0" w:color="auto"/>
        <w:bottom w:val="none" w:sz="0" w:space="0" w:color="auto"/>
        <w:right w:val="none" w:sz="0" w:space="0" w:color="auto"/>
      </w:divBdr>
    </w:div>
    <w:div w:id="754323694">
      <w:bodyDiv w:val="1"/>
      <w:marLeft w:val="0"/>
      <w:marRight w:val="0"/>
      <w:marTop w:val="0"/>
      <w:marBottom w:val="0"/>
      <w:divBdr>
        <w:top w:val="none" w:sz="0" w:space="0" w:color="auto"/>
        <w:left w:val="none" w:sz="0" w:space="0" w:color="auto"/>
        <w:bottom w:val="none" w:sz="0" w:space="0" w:color="auto"/>
        <w:right w:val="none" w:sz="0" w:space="0" w:color="auto"/>
      </w:divBdr>
    </w:div>
    <w:div w:id="760638221">
      <w:bodyDiv w:val="1"/>
      <w:marLeft w:val="0"/>
      <w:marRight w:val="0"/>
      <w:marTop w:val="0"/>
      <w:marBottom w:val="0"/>
      <w:divBdr>
        <w:top w:val="none" w:sz="0" w:space="0" w:color="auto"/>
        <w:left w:val="none" w:sz="0" w:space="0" w:color="auto"/>
        <w:bottom w:val="none" w:sz="0" w:space="0" w:color="auto"/>
        <w:right w:val="none" w:sz="0" w:space="0" w:color="auto"/>
      </w:divBdr>
    </w:div>
    <w:div w:id="791482076">
      <w:bodyDiv w:val="1"/>
      <w:marLeft w:val="0"/>
      <w:marRight w:val="0"/>
      <w:marTop w:val="0"/>
      <w:marBottom w:val="0"/>
      <w:divBdr>
        <w:top w:val="none" w:sz="0" w:space="0" w:color="auto"/>
        <w:left w:val="none" w:sz="0" w:space="0" w:color="auto"/>
        <w:bottom w:val="none" w:sz="0" w:space="0" w:color="auto"/>
        <w:right w:val="none" w:sz="0" w:space="0" w:color="auto"/>
      </w:divBdr>
    </w:div>
    <w:div w:id="843934456">
      <w:bodyDiv w:val="1"/>
      <w:marLeft w:val="0"/>
      <w:marRight w:val="0"/>
      <w:marTop w:val="0"/>
      <w:marBottom w:val="0"/>
      <w:divBdr>
        <w:top w:val="none" w:sz="0" w:space="0" w:color="auto"/>
        <w:left w:val="none" w:sz="0" w:space="0" w:color="auto"/>
        <w:bottom w:val="none" w:sz="0" w:space="0" w:color="auto"/>
        <w:right w:val="none" w:sz="0" w:space="0" w:color="auto"/>
      </w:divBdr>
    </w:div>
    <w:div w:id="847523849">
      <w:bodyDiv w:val="1"/>
      <w:marLeft w:val="0"/>
      <w:marRight w:val="0"/>
      <w:marTop w:val="0"/>
      <w:marBottom w:val="0"/>
      <w:divBdr>
        <w:top w:val="none" w:sz="0" w:space="0" w:color="auto"/>
        <w:left w:val="none" w:sz="0" w:space="0" w:color="auto"/>
        <w:bottom w:val="none" w:sz="0" w:space="0" w:color="auto"/>
        <w:right w:val="none" w:sz="0" w:space="0" w:color="auto"/>
      </w:divBdr>
    </w:div>
    <w:div w:id="848175781">
      <w:bodyDiv w:val="1"/>
      <w:marLeft w:val="0"/>
      <w:marRight w:val="0"/>
      <w:marTop w:val="0"/>
      <w:marBottom w:val="0"/>
      <w:divBdr>
        <w:top w:val="none" w:sz="0" w:space="0" w:color="auto"/>
        <w:left w:val="none" w:sz="0" w:space="0" w:color="auto"/>
        <w:bottom w:val="none" w:sz="0" w:space="0" w:color="auto"/>
        <w:right w:val="none" w:sz="0" w:space="0" w:color="auto"/>
      </w:divBdr>
    </w:div>
    <w:div w:id="883906341">
      <w:bodyDiv w:val="1"/>
      <w:marLeft w:val="0"/>
      <w:marRight w:val="0"/>
      <w:marTop w:val="0"/>
      <w:marBottom w:val="0"/>
      <w:divBdr>
        <w:top w:val="none" w:sz="0" w:space="0" w:color="auto"/>
        <w:left w:val="none" w:sz="0" w:space="0" w:color="auto"/>
        <w:bottom w:val="none" w:sz="0" w:space="0" w:color="auto"/>
        <w:right w:val="none" w:sz="0" w:space="0" w:color="auto"/>
      </w:divBdr>
    </w:div>
    <w:div w:id="901528848">
      <w:bodyDiv w:val="1"/>
      <w:marLeft w:val="0"/>
      <w:marRight w:val="0"/>
      <w:marTop w:val="0"/>
      <w:marBottom w:val="0"/>
      <w:divBdr>
        <w:top w:val="none" w:sz="0" w:space="0" w:color="auto"/>
        <w:left w:val="none" w:sz="0" w:space="0" w:color="auto"/>
        <w:bottom w:val="none" w:sz="0" w:space="0" w:color="auto"/>
        <w:right w:val="none" w:sz="0" w:space="0" w:color="auto"/>
      </w:divBdr>
    </w:div>
    <w:div w:id="906064204">
      <w:bodyDiv w:val="1"/>
      <w:marLeft w:val="0"/>
      <w:marRight w:val="0"/>
      <w:marTop w:val="0"/>
      <w:marBottom w:val="0"/>
      <w:divBdr>
        <w:top w:val="none" w:sz="0" w:space="0" w:color="auto"/>
        <w:left w:val="none" w:sz="0" w:space="0" w:color="auto"/>
        <w:bottom w:val="none" w:sz="0" w:space="0" w:color="auto"/>
        <w:right w:val="none" w:sz="0" w:space="0" w:color="auto"/>
      </w:divBdr>
    </w:div>
    <w:div w:id="913780346">
      <w:bodyDiv w:val="1"/>
      <w:marLeft w:val="0"/>
      <w:marRight w:val="0"/>
      <w:marTop w:val="0"/>
      <w:marBottom w:val="0"/>
      <w:divBdr>
        <w:top w:val="none" w:sz="0" w:space="0" w:color="auto"/>
        <w:left w:val="none" w:sz="0" w:space="0" w:color="auto"/>
        <w:bottom w:val="none" w:sz="0" w:space="0" w:color="auto"/>
        <w:right w:val="none" w:sz="0" w:space="0" w:color="auto"/>
      </w:divBdr>
    </w:div>
    <w:div w:id="966400676">
      <w:bodyDiv w:val="1"/>
      <w:marLeft w:val="0"/>
      <w:marRight w:val="0"/>
      <w:marTop w:val="0"/>
      <w:marBottom w:val="0"/>
      <w:divBdr>
        <w:top w:val="none" w:sz="0" w:space="0" w:color="auto"/>
        <w:left w:val="none" w:sz="0" w:space="0" w:color="auto"/>
        <w:bottom w:val="none" w:sz="0" w:space="0" w:color="auto"/>
        <w:right w:val="none" w:sz="0" w:space="0" w:color="auto"/>
      </w:divBdr>
    </w:div>
    <w:div w:id="972560071">
      <w:bodyDiv w:val="1"/>
      <w:marLeft w:val="0"/>
      <w:marRight w:val="0"/>
      <w:marTop w:val="0"/>
      <w:marBottom w:val="0"/>
      <w:divBdr>
        <w:top w:val="none" w:sz="0" w:space="0" w:color="auto"/>
        <w:left w:val="none" w:sz="0" w:space="0" w:color="auto"/>
        <w:bottom w:val="none" w:sz="0" w:space="0" w:color="auto"/>
        <w:right w:val="none" w:sz="0" w:space="0" w:color="auto"/>
      </w:divBdr>
    </w:div>
    <w:div w:id="975791787">
      <w:bodyDiv w:val="1"/>
      <w:marLeft w:val="0"/>
      <w:marRight w:val="0"/>
      <w:marTop w:val="0"/>
      <w:marBottom w:val="0"/>
      <w:divBdr>
        <w:top w:val="none" w:sz="0" w:space="0" w:color="auto"/>
        <w:left w:val="none" w:sz="0" w:space="0" w:color="auto"/>
        <w:bottom w:val="none" w:sz="0" w:space="0" w:color="auto"/>
        <w:right w:val="none" w:sz="0" w:space="0" w:color="auto"/>
      </w:divBdr>
    </w:div>
    <w:div w:id="983697585">
      <w:bodyDiv w:val="1"/>
      <w:marLeft w:val="0"/>
      <w:marRight w:val="0"/>
      <w:marTop w:val="0"/>
      <w:marBottom w:val="0"/>
      <w:divBdr>
        <w:top w:val="none" w:sz="0" w:space="0" w:color="auto"/>
        <w:left w:val="none" w:sz="0" w:space="0" w:color="auto"/>
        <w:bottom w:val="none" w:sz="0" w:space="0" w:color="auto"/>
        <w:right w:val="none" w:sz="0" w:space="0" w:color="auto"/>
      </w:divBdr>
    </w:div>
    <w:div w:id="1007947355">
      <w:bodyDiv w:val="1"/>
      <w:marLeft w:val="0"/>
      <w:marRight w:val="0"/>
      <w:marTop w:val="0"/>
      <w:marBottom w:val="0"/>
      <w:divBdr>
        <w:top w:val="none" w:sz="0" w:space="0" w:color="auto"/>
        <w:left w:val="none" w:sz="0" w:space="0" w:color="auto"/>
        <w:bottom w:val="none" w:sz="0" w:space="0" w:color="auto"/>
        <w:right w:val="none" w:sz="0" w:space="0" w:color="auto"/>
      </w:divBdr>
    </w:div>
    <w:div w:id="1009599126">
      <w:bodyDiv w:val="1"/>
      <w:marLeft w:val="0"/>
      <w:marRight w:val="0"/>
      <w:marTop w:val="0"/>
      <w:marBottom w:val="0"/>
      <w:divBdr>
        <w:top w:val="none" w:sz="0" w:space="0" w:color="auto"/>
        <w:left w:val="none" w:sz="0" w:space="0" w:color="auto"/>
        <w:bottom w:val="none" w:sz="0" w:space="0" w:color="auto"/>
        <w:right w:val="none" w:sz="0" w:space="0" w:color="auto"/>
      </w:divBdr>
    </w:div>
    <w:div w:id="1012220191">
      <w:bodyDiv w:val="1"/>
      <w:marLeft w:val="0"/>
      <w:marRight w:val="0"/>
      <w:marTop w:val="0"/>
      <w:marBottom w:val="0"/>
      <w:divBdr>
        <w:top w:val="none" w:sz="0" w:space="0" w:color="auto"/>
        <w:left w:val="none" w:sz="0" w:space="0" w:color="auto"/>
        <w:bottom w:val="none" w:sz="0" w:space="0" w:color="auto"/>
        <w:right w:val="none" w:sz="0" w:space="0" w:color="auto"/>
      </w:divBdr>
    </w:div>
    <w:div w:id="1012730784">
      <w:bodyDiv w:val="1"/>
      <w:marLeft w:val="0"/>
      <w:marRight w:val="0"/>
      <w:marTop w:val="0"/>
      <w:marBottom w:val="0"/>
      <w:divBdr>
        <w:top w:val="none" w:sz="0" w:space="0" w:color="auto"/>
        <w:left w:val="none" w:sz="0" w:space="0" w:color="auto"/>
        <w:bottom w:val="none" w:sz="0" w:space="0" w:color="auto"/>
        <w:right w:val="none" w:sz="0" w:space="0" w:color="auto"/>
      </w:divBdr>
    </w:div>
    <w:div w:id="1014267636">
      <w:bodyDiv w:val="1"/>
      <w:marLeft w:val="0"/>
      <w:marRight w:val="0"/>
      <w:marTop w:val="0"/>
      <w:marBottom w:val="0"/>
      <w:divBdr>
        <w:top w:val="none" w:sz="0" w:space="0" w:color="auto"/>
        <w:left w:val="none" w:sz="0" w:space="0" w:color="auto"/>
        <w:bottom w:val="none" w:sz="0" w:space="0" w:color="auto"/>
        <w:right w:val="none" w:sz="0" w:space="0" w:color="auto"/>
      </w:divBdr>
    </w:div>
    <w:div w:id="1014845221">
      <w:bodyDiv w:val="1"/>
      <w:marLeft w:val="0"/>
      <w:marRight w:val="0"/>
      <w:marTop w:val="0"/>
      <w:marBottom w:val="0"/>
      <w:divBdr>
        <w:top w:val="none" w:sz="0" w:space="0" w:color="auto"/>
        <w:left w:val="none" w:sz="0" w:space="0" w:color="auto"/>
        <w:bottom w:val="none" w:sz="0" w:space="0" w:color="auto"/>
        <w:right w:val="none" w:sz="0" w:space="0" w:color="auto"/>
      </w:divBdr>
    </w:div>
    <w:div w:id="1020817716">
      <w:bodyDiv w:val="1"/>
      <w:marLeft w:val="0"/>
      <w:marRight w:val="0"/>
      <w:marTop w:val="0"/>
      <w:marBottom w:val="0"/>
      <w:divBdr>
        <w:top w:val="none" w:sz="0" w:space="0" w:color="auto"/>
        <w:left w:val="none" w:sz="0" w:space="0" w:color="auto"/>
        <w:bottom w:val="none" w:sz="0" w:space="0" w:color="auto"/>
        <w:right w:val="none" w:sz="0" w:space="0" w:color="auto"/>
      </w:divBdr>
    </w:div>
    <w:div w:id="1027758448">
      <w:bodyDiv w:val="1"/>
      <w:marLeft w:val="0"/>
      <w:marRight w:val="0"/>
      <w:marTop w:val="0"/>
      <w:marBottom w:val="0"/>
      <w:divBdr>
        <w:top w:val="none" w:sz="0" w:space="0" w:color="auto"/>
        <w:left w:val="none" w:sz="0" w:space="0" w:color="auto"/>
        <w:bottom w:val="none" w:sz="0" w:space="0" w:color="auto"/>
        <w:right w:val="none" w:sz="0" w:space="0" w:color="auto"/>
      </w:divBdr>
    </w:div>
    <w:div w:id="1064719870">
      <w:bodyDiv w:val="1"/>
      <w:marLeft w:val="0"/>
      <w:marRight w:val="0"/>
      <w:marTop w:val="0"/>
      <w:marBottom w:val="0"/>
      <w:divBdr>
        <w:top w:val="none" w:sz="0" w:space="0" w:color="auto"/>
        <w:left w:val="none" w:sz="0" w:space="0" w:color="auto"/>
        <w:bottom w:val="none" w:sz="0" w:space="0" w:color="auto"/>
        <w:right w:val="none" w:sz="0" w:space="0" w:color="auto"/>
      </w:divBdr>
    </w:div>
    <w:div w:id="1076056226">
      <w:bodyDiv w:val="1"/>
      <w:marLeft w:val="0"/>
      <w:marRight w:val="0"/>
      <w:marTop w:val="0"/>
      <w:marBottom w:val="0"/>
      <w:divBdr>
        <w:top w:val="none" w:sz="0" w:space="0" w:color="auto"/>
        <w:left w:val="none" w:sz="0" w:space="0" w:color="auto"/>
        <w:bottom w:val="none" w:sz="0" w:space="0" w:color="auto"/>
        <w:right w:val="none" w:sz="0" w:space="0" w:color="auto"/>
      </w:divBdr>
    </w:div>
    <w:div w:id="1080906022">
      <w:bodyDiv w:val="1"/>
      <w:marLeft w:val="0"/>
      <w:marRight w:val="0"/>
      <w:marTop w:val="0"/>
      <w:marBottom w:val="0"/>
      <w:divBdr>
        <w:top w:val="none" w:sz="0" w:space="0" w:color="auto"/>
        <w:left w:val="none" w:sz="0" w:space="0" w:color="auto"/>
        <w:bottom w:val="none" w:sz="0" w:space="0" w:color="auto"/>
        <w:right w:val="none" w:sz="0" w:space="0" w:color="auto"/>
      </w:divBdr>
    </w:div>
    <w:div w:id="1089816539">
      <w:bodyDiv w:val="1"/>
      <w:marLeft w:val="0"/>
      <w:marRight w:val="0"/>
      <w:marTop w:val="0"/>
      <w:marBottom w:val="0"/>
      <w:divBdr>
        <w:top w:val="none" w:sz="0" w:space="0" w:color="auto"/>
        <w:left w:val="none" w:sz="0" w:space="0" w:color="auto"/>
        <w:bottom w:val="none" w:sz="0" w:space="0" w:color="auto"/>
        <w:right w:val="none" w:sz="0" w:space="0" w:color="auto"/>
      </w:divBdr>
    </w:div>
    <w:div w:id="1095901395">
      <w:bodyDiv w:val="1"/>
      <w:marLeft w:val="0"/>
      <w:marRight w:val="0"/>
      <w:marTop w:val="0"/>
      <w:marBottom w:val="0"/>
      <w:divBdr>
        <w:top w:val="none" w:sz="0" w:space="0" w:color="auto"/>
        <w:left w:val="none" w:sz="0" w:space="0" w:color="auto"/>
        <w:bottom w:val="none" w:sz="0" w:space="0" w:color="auto"/>
        <w:right w:val="none" w:sz="0" w:space="0" w:color="auto"/>
      </w:divBdr>
    </w:div>
    <w:div w:id="1129325639">
      <w:bodyDiv w:val="1"/>
      <w:marLeft w:val="0"/>
      <w:marRight w:val="0"/>
      <w:marTop w:val="0"/>
      <w:marBottom w:val="0"/>
      <w:divBdr>
        <w:top w:val="none" w:sz="0" w:space="0" w:color="auto"/>
        <w:left w:val="none" w:sz="0" w:space="0" w:color="auto"/>
        <w:bottom w:val="none" w:sz="0" w:space="0" w:color="auto"/>
        <w:right w:val="none" w:sz="0" w:space="0" w:color="auto"/>
      </w:divBdr>
    </w:div>
    <w:div w:id="1133981009">
      <w:bodyDiv w:val="1"/>
      <w:marLeft w:val="0"/>
      <w:marRight w:val="0"/>
      <w:marTop w:val="0"/>
      <w:marBottom w:val="0"/>
      <w:divBdr>
        <w:top w:val="none" w:sz="0" w:space="0" w:color="auto"/>
        <w:left w:val="none" w:sz="0" w:space="0" w:color="auto"/>
        <w:bottom w:val="none" w:sz="0" w:space="0" w:color="auto"/>
        <w:right w:val="none" w:sz="0" w:space="0" w:color="auto"/>
      </w:divBdr>
    </w:div>
    <w:div w:id="1135178696">
      <w:bodyDiv w:val="1"/>
      <w:marLeft w:val="0"/>
      <w:marRight w:val="0"/>
      <w:marTop w:val="0"/>
      <w:marBottom w:val="0"/>
      <w:divBdr>
        <w:top w:val="none" w:sz="0" w:space="0" w:color="auto"/>
        <w:left w:val="none" w:sz="0" w:space="0" w:color="auto"/>
        <w:bottom w:val="none" w:sz="0" w:space="0" w:color="auto"/>
        <w:right w:val="none" w:sz="0" w:space="0" w:color="auto"/>
      </w:divBdr>
    </w:div>
    <w:div w:id="1165627026">
      <w:bodyDiv w:val="1"/>
      <w:marLeft w:val="0"/>
      <w:marRight w:val="0"/>
      <w:marTop w:val="0"/>
      <w:marBottom w:val="0"/>
      <w:divBdr>
        <w:top w:val="none" w:sz="0" w:space="0" w:color="auto"/>
        <w:left w:val="none" w:sz="0" w:space="0" w:color="auto"/>
        <w:bottom w:val="none" w:sz="0" w:space="0" w:color="auto"/>
        <w:right w:val="none" w:sz="0" w:space="0" w:color="auto"/>
      </w:divBdr>
    </w:div>
    <w:div w:id="1176311165">
      <w:bodyDiv w:val="1"/>
      <w:marLeft w:val="0"/>
      <w:marRight w:val="0"/>
      <w:marTop w:val="0"/>
      <w:marBottom w:val="0"/>
      <w:divBdr>
        <w:top w:val="none" w:sz="0" w:space="0" w:color="auto"/>
        <w:left w:val="none" w:sz="0" w:space="0" w:color="auto"/>
        <w:bottom w:val="none" w:sz="0" w:space="0" w:color="auto"/>
        <w:right w:val="none" w:sz="0" w:space="0" w:color="auto"/>
      </w:divBdr>
    </w:div>
    <w:div w:id="1184973262">
      <w:bodyDiv w:val="1"/>
      <w:marLeft w:val="0"/>
      <w:marRight w:val="0"/>
      <w:marTop w:val="0"/>
      <w:marBottom w:val="0"/>
      <w:divBdr>
        <w:top w:val="none" w:sz="0" w:space="0" w:color="auto"/>
        <w:left w:val="none" w:sz="0" w:space="0" w:color="auto"/>
        <w:bottom w:val="none" w:sz="0" w:space="0" w:color="auto"/>
        <w:right w:val="none" w:sz="0" w:space="0" w:color="auto"/>
      </w:divBdr>
    </w:div>
    <w:div w:id="1200821848">
      <w:bodyDiv w:val="1"/>
      <w:marLeft w:val="0"/>
      <w:marRight w:val="0"/>
      <w:marTop w:val="0"/>
      <w:marBottom w:val="0"/>
      <w:divBdr>
        <w:top w:val="none" w:sz="0" w:space="0" w:color="auto"/>
        <w:left w:val="none" w:sz="0" w:space="0" w:color="auto"/>
        <w:bottom w:val="none" w:sz="0" w:space="0" w:color="auto"/>
        <w:right w:val="none" w:sz="0" w:space="0" w:color="auto"/>
      </w:divBdr>
    </w:div>
    <w:div w:id="1256671029">
      <w:bodyDiv w:val="1"/>
      <w:marLeft w:val="0"/>
      <w:marRight w:val="0"/>
      <w:marTop w:val="0"/>
      <w:marBottom w:val="0"/>
      <w:divBdr>
        <w:top w:val="none" w:sz="0" w:space="0" w:color="auto"/>
        <w:left w:val="none" w:sz="0" w:space="0" w:color="auto"/>
        <w:bottom w:val="none" w:sz="0" w:space="0" w:color="auto"/>
        <w:right w:val="none" w:sz="0" w:space="0" w:color="auto"/>
      </w:divBdr>
    </w:div>
    <w:div w:id="1259872037">
      <w:bodyDiv w:val="1"/>
      <w:marLeft w:val="0"/>
      <w:marRight w:val="0"/>
      <w:marTop w:val="0"/>
      <w:marBottom w:val="0"/>
      <w:divBdr>
        <w:top w:val="none" w:sz="0" w:space="0" w:color="auto"/>
        <w:left w:val="none" w:sz="0" w:space="0" w:color="auto"/>
        <w:bottom w:val="none" w:sz="0" w:space="0" w:color="auto"/>
        <w:right w:val="none" w:sz="0" w:space="0" w:color="auto"/>
      </w:divBdr>
    </w:div>
    <w:div w:id="1268662258">
      <w:bodyDiv w:val="1"/>
      <w:marLeft w:val="0"/>
      <w:marRight w:val="0"/>
      <w:marTop w:val="0"/>
      <w:marBottom w:val="0"/>
      <w:divBdr>
        <w:top w:val="none" w:sz="0" w:space="0" w:color="auto"/>
        <w:left w:val="none" w:sz="0" w:space="0" w:color="auto"/>
        <w:bottom w:val="none" w:sz="0" w:space="0" w:color="auto"/>
        <w:right w:val="none" w:sz="0" w:space="0" w:color="auto"/>
      </w:divBdr>
    </w:div>
    <w:div w:id="1283461319">
      <w:bodyDiv w:val="1"/>
      <w:marLeft w:val="0"/>
      <w:marRight w:val="0"/>
      <w:marTop w:val="0"/>
      <w:marBottom w:val="0"/>
      <w:divBdr>
        <w:top w:val="none" w:sz="0" w:space="0" w:color="auto"/>
        <w:left w:val="none" w:sz="0" w:space="0" w:color="auto"/>
        <w:bottom w:val="none" w:sz="0" w:space="0" w:color="auto"/>
        <w:right w:val="none" w:sz="0" w:space="0" w:color="auto"/>
      </w:divBdr>
    </w:div>
    <w:div w:id="1294826234">
      <w:bodyDiv w:val="1"/>
      <w:marLeft w:val="0"/>
      <w:marRight w:val="0"/>
      <w:marTop w:val="0"/>
      <w:marBottom w:val="0"/>
      <w:divBdr>
        <w:top w:val="none" w:sz="0" w:space="0" w:color="auto"/>
        <w:left w:val="none" w:sz="0" w:space="0" w:color="auto"/>
        <w:bottom w:val="none" w:sz="0" w:space="0" w:color="auto"/>
        <w:right w:val="none" w:sz="0" w:space="0" w:color="auto"/>
      </w:divBdr>
    </w:div>
    <w:div w:id="1317077845">
      <w:bodyDiv w:val="1"/>
      <w:marLeft w:val="0"/>
      <w:marRight w:val="0"/>
      <w:marTop w:val="0"/>
      <w:marBottom w:val="0"/>
      <w:divBdr>
        <w:top w:val="none" w:sz="0" w:space="0" w:color="auto"/>
        <w:left w:val="none" w:sz="0" w:space="0" w:color="auto"/>
        <w:bottom w:val="none" w:sz="0" w:space="0" w:color="auto"/>
        <w:right w:val="none" w:sz="0" w:space="0" w:color="auto"/>
      </w:divBdr>
    </w:div>
    <w:div w:id="1321159156">
      <w:bodyDiv w:val="1"/>
      <w:marLeft w:val="0"/>
      <w:marRight w:val="0"/>
      <w:marTop w:val="0"/>
      <w:marBottom w:val="0"/>
      <w:divBdr>
        <w:top w:val="none" w:sz="0" w:space="0" w:color="auto"/>
        <w:left w:val="none" w:sz="0" w:space="0" w:color="auto"/>
        <w:bottom w:val="none" w:sz="0" w:space="0" w:color="auto"/>
        <w:right w:val="none" w:sz="0" w:space="0" w:color="auto"/>
      </w:divBdr>
    </w:div>
    <w:div w:id="1367022978">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77003931">
      <w:bodyDiv w:val="1"/>
      <w:marLeft w:val="0"/>
      <w:marRight w:val="0"/>
      <w:marTop w:val="0"/>
      <w:marBottom w:val="0"/>
      <w:divBdr>
        <w:top w:val="none" w:sz="0" w:space="0" w:color="auto"/>
        <w:left w:val="none" w:sz="0" w:space="0" w:color="auto"/>
        <w:bottom w:val="none" w:sz="0" w:space="0" w:color="auto"/>
        <w:right w:val="none" w:sz="0" w:space="0" w:color="auto"/>
      </w:divBdr>
    </w:div>
    <w:div w:id="1422070495">
      <w:bodyDiv w:val="1"/>
      <w:marLeft w:val="0"/>
      <w:marRight w:val="0"/>
      <w:marTop w:val="0"/>
      <w:marBottom w:val="0"/>
      <w:divBdr>
        <w:top w:val="none" w:sz="0" w:space="0" w:color="auto"/>
        <w:left w:val="none" w:sz="0" w:space="0" w:color="auto"/>
        <w:bottom w:val="none" w:sz="0" w:space="0" w:color="auto"/>
        <w:right w:val="none" w:sz="0" w:space="0" w:color="auto"/>
      </w:divBdr>
    </w:div>
    <w:div w:id="1429547456">
      <w:bodyDiv w:val="1"/>
      <w:marLeft w:val="0"/>
      <w:marRight w:val="0"/>
      <w:marTop w:val="0"/>
      <w:marBottom w:val="0"/>
      <w:divBdr>
        <w:top w:val="none" w:sz="0" w:space="0" w:color="auto"/>
        <w:left w:val="none" w:sz="0" w:space="0" w:color="auto"/>
        <w:bottom w:val="none" w:sz="0" w:space="0" w:color="auto"/>
        <w:right w:val="none" w:sz="0" w:space="0" w:color="auto"/>
      </w:divBdr>
    </w:div>
    <w:div w:id="1437826087">
      <w:bodyDiv w:val="1"/>
      <w:marLeft w:val="0"/>
      <w:marRight w:val="0"/>
      <w:marTop w:val="0"/>
      <w:marBottom w:val="0"/>
      <w:divBdr>
        <w:top w:val="none" w:sz="0" w:space="0" w:color="auto"/>
        <w:left w:val="none" w:sz="0" w:space="0" w:color="auto"/>
        <w:bottom w:val="none" w:sz="0" w:space="0" w:color="auto"/>
        <w:right w:val="none" w:sz="0" w:space="0" w:color="auto"/>
      </w:divBdr>
    </w:div>
    <w:div w:id="1445687791">
      <w:bodyDiv w:val="1"/>
      <w:marLeft w:val="0"/>
      <w:marRight w:val="0"/>
      <w:marTop w:val="0"/>
      <w:marBottom w:val="0"/>
      <w:divBdr>
        <w:top w:val="none" w:sz="0" w:space="0" w:color="auto"/>
        <w:left w:val="none" w:sz="0" w:space="0" w:color="auto"/>
        <w:bottom w:val="none" w:sz="0" w:space="0" w:color="auto"/>
        <w:right w:val="none" w:sz="0" w:space="0" w:color="auto"/>
      </w:divBdr>
    </w:div>
    <w:div w:id="1645701676">
      <w:bodyDiv w:val="1"/>
      <w:marLeft w:val="0"/>
      <w:marRight w:val="0"/>
      <w:marTop w:val="0"/>
      <w:marBottom w:val="0"/>
      <w:divBdr>
        <w:top w:val="none" w:sz="0" w:space="0" w:color="auto"/>
        <w:left w:val="none" w:sz="0" w:space="0" w:color="auto"/>
        <w:bottom w:val="none" w:sz="0" w:space="0" w:color="auto"/>
        <w:right w:val="none" w:sz="0" w:space="0" w:color="auto"/>
      </w:divBdr>
    </w:div>
    <w:div w:id="1653366167">
      <w:bodyDiv w:val="1"/>
      <w:marLeft w:val="0"/>
      <w:marRight w:val="0"/>
      <w:marTop w:val="0"/>
      <w:marBottom w:val="0"/>
      <w:divBdr>
        <w:top w:val="none" w:sz="0" w:space="0" w:color="auto"/>
        <w:left w:val="none" w:sz="0" w:space="0" w:color="auto"/>
        <w:bottom w:val="none" w:sz="0" w:space="0" w:color="auto"/>
        <w:right w:val="none" w:sz="0" w:space="0" w:color="auto"/>
      </w:divBdr>
    </w:div>
    <w:div w:id="1659914760">
      <w:bodyDiv w:val="1"/>
      <w:marLeft w:val="0"/>
      <w:marRight w:val="0"/>
      <w:marTop w:val="0"/>
      <w:marBottom w:val="0"/>
      <w:divBdr>
        <w:top w:val="none" w:sz="0" w:space="0" w:color="auto"/>
        <w:left w:val="none" w:sz="0" w:space="0" w:color="auto"/>
        <w:bottom w:val="none" w:sz="0" w:space="0" w:color="auto"/>
        <w:right w:val="none" w:sz="0" w:space="0" w:color="auto"/>
      </w:divBdr>
    </w:div>
    <w:div w:id="1714765330">
      <w:bodyDiv w:val="1"/>
      <w:marLeft w:val="0"/>
      <w:marRight w:val="0"/>
      <w:marTop w:val="0"/>
      <w:marBottom w:val="0"/>
      <w:divBdr>
        <w:top w:val="none" w:sz="0" w:space="0" w:color="auto"/>
        <w:left w:val="none" w:sz="0" w:space="0" w:color="auto"/>
        <w:bottom w:val="none" w:sz="0" w:space="0" w:color="auto"/>
        <w:right w:val="none" w:sz="0" w:space="0" w:color="auto"/>
      </w:divBdr>
    </w:div>
    <w:div w:id="1718356392">
      <w:bodyDiv w:val="1"/>
      <w:marLeft w:val="0"/>
      <w:marRight w:val="0"/>
      <w:marTop w:val="0"/>
      <w:marBottom w:val="0"/>
      <w:divBdr>
        <w:top w:val="none" w:sz="0" w:space="0" w:color="auto"/>
        <w:left w:val="none" w:sz="0" w:space="0" w:color="auto"/>
        <w:bottom w:val="none" w:sz="0" w:space="0" w:color="auto"/>
        <w:right w:val="none" w:sz="0" w:space="0" w:color="auto"/>
      </w:divBdr>
    </w:div>
    <w:div w:id="1726415918">
      <w:bodyDiv w:val="1"/>
      <w:marLeft w:val="0"/>
      <w:marRight w:val="0"/>
      <w:marTop w:val="0"/>
      <w:marBottom w:val="0"/>
      <w:divBdr>
        <w:top w:val="none" w:sz="0" w:space="0" w:color="auto"/>
        <w:left w:val="none" w:sz="0" w:space="0" w:color="auto"/>
        <w:bottom w:val="none" w:sz="0" w:space="0" w:color="auto"/>
        <w:right w:val="none" w:sz="0" w:space="0" w:color="auto"/>
      </w:divBdr>
    </w:div>
    <w:div w:id="1741126797">
      <w:bodyDiv w:val="1"/>
      <w:marLeft w:val="0"/>
      <w:marRight w:val="0"/>
      <w:marTop w:val="0"/>
      <w:marBottom w:val="0"/>
      <w:divBdr>
        <w:top w:val="none" w:sz="0" w:space="0" w:color="auto"/>
        <w:left w:val="none" w:sz="0" w:space="0" w:color="auto"/>
        <w:bottom w:val="none" w:sz="0" w:space="0" w:color="auto"/>
        <w:right w:val="none" w:sz="0" w:space="0" w:color="auto"/>
      </w:divBdr>
    </w:div>
    <w:div w:id="1746075978">
      <w:bodyDiv w:val="1"/>
      <w:marLeft w:val="0"/>
      <w:marRight w:val="0"/>
      <w:marTop w:val="0"/>
      <w:marBottom w:val="0"/>
      <w:divBdr>
        <w:top w:val="none" w:sz="0" w:space="0" w:color="auto"/>
        <w:left w:val="none" w:sz="0" w:space="0" w:color="auto"/>
        <w:bottom w:val="none" w:sz="0" w:space="0" w:color="auto"/>
        <w:right w:val="none" w:sz="0" w:space="0" w:color="auto"/>
      </w:divBdr>
    </w:div>
    <w:div w:id="1754277512">
      <w:bodyDiv w:val="1"/>
      <w:marLeft w:val="0"/>
      <w:marRight w:val="0"/>
      <w:marTop w:val="0"/>
      <w:marBottom w:val="0"/>
      <w:divBdr>
        <w:top w:val="none" w:sz="0" w:space="0" w:color="auto"/>
        <w:left w:val="none" w:sz="0" w:space="0" w:color="auto"/>
        <w:bottom w:val="none" w:sz="0" w:space="0" w:color="auto"/>
        <w:right w:val="none" w:sz="0" w:space="0" w:color="auto"/>
      </w:divBdr>
    </w:div>
    <w:div w:id="1871799523">
      <w:bodyDiv w:val="1"/>
      <w:marLeft w:val="0"/>
      <w:marRight w:val="0"/>
      <w:marTop w:val="0"/>
      <w:marBottom w:val="0"/>
      <w:divBdr>
        <w:top w:val="none" w:sz="0" w:space="0" w:color="auto"/>
        <w:left w:val="none" w:sz="0" w:space="0" w:color="auto"/>
        <w:bottom w:val="none" w:sz="0" w:space="0" w:color="auto"/>
        <w:right w:val="none" w:sz="0" w:space="0" w:color="auto"/>
      </w:divBdr>
    </w:div>
    <w:div w:id="1872840846">
      <w:bodyDiv w:val="1"/>
      <w:marLeft w:val="0"/>
      <w:marRight w:val="0"/>
      <w:marTop w:val="0"/>
      <w:marBottom w:val="0"/>
      <w:divBdr>
        <w:top w:val="none" w:sz="0" w:space="0" w:color="auto"/>
        <w:left w:val="none" w:sz="0" w:space="0" w:color="auto"/>
        <w:bottom w:val="none" w:sz="0" w:space="0" w:color="auto"/>
        <w:right w:val="none" w:sz="0" w:space="0" w:color="auto"/>
      </w:divBdr>
    </w:div>
    <w:div w:id="1884907235">
      <w:bodyDiv w:val="1"/>
      <w:marLeft w:val="0"/>
      <w:marRight w:val="0"/>
      <w:marTop w:val="0"/>
      <w:marBottom w:val="0"/>
      <w:divBdr>
        <w:top w:val="none" w:sz="0" w:space="0" w:color="auto"/>
        <w:left w:val="none" w:sz="0" w:space="0" w:color="auto"/>
        <w:bottom w:val="none" w:sz="0" w:space="0" w:color="auto"/>
        <w:right w:val="none" w:sz="0" w:space="0" w:color="auto"/>
      </w:divBdr>
    </w:div>
    <w:div w:id="1915123031">
      <w:bodyDiv w:val="1"/>
      <w:marLeft w:val="0"/>
      <w:marRight w:val="0"/>
      <w:marTop w:val="0"/>
      <w:marBottom w:val="0"/>
      <w:divBdr>
        <w:top w:val="none" w:sz="0" w:space="0" w:color="auto"/>
        <w:left w:val="none" w:sz="0" w:space="0" w:color="auto"/>
        <w:bottom w:val="none" w:sz="0" w:space="0" w:color="auto"/>
        <w:right w:val="none" w:sz="0" w:space="0" w:color="auto"/>
      </w:divBdr>
    </w:div>
    <w:div w:id="1925797523">
      <w:bodyDiv w:val="1"/>
      <w:marLeft w:val="0"/>
      <w:marRight w:val="0"/>
      <w:marTop w:val="0"/>
      <w:marBottom w:val="0"/>
      <w:divBdr>
        <w:top w:val="none" w:sz="0" w:space="0" w:color="auto"/>
        <w:left w:val="none" w:sz="0" w:space="0" w:color="auto"/>
        <w:bottom w:val="none" w:sz="0" w:space="0" w:color="auto"/>
        <w:right w:val="none" w:sz="0" w:space="0" w:color="auto"/>
      </w:divBdr>
    </w:div>
    <w:div w:id="1938711266">
      <w:bodyDiv w:val="1"/>
      <w:marLeft w:val="0"/>
      <w:marRight w:val="0"/>
      <w:marTop w:val="0"/>
      <w:marBottom w:val="0"/>
      <w:divBdr>
        <w:top w:val="none" w:sz="0" w:space="0" w:color="auto"/>
        <w:left w:val="none" w:sz="0" w:space="0" w:color="auto"/>
        <w:bottom w:val="none" w:sz="0" w:space="0" w:color="auto"/>
        <w:right w:val="none" w:sz="0" w:space="0" w:color="auto"/>
      </w:divBdr>
    </w:div>
    <w:div w:id="1967881840">
      <w:bodyDiv w:val="1"/>
      <w:marLeft w:val="0"/>
      <w:marRight w:val="0"/>
      <w:marTop w:val="0"/>
      <w:marBottom w:val="0"/>
      <w:divBdr>
        <w:top w:val="none" w:sz="0" w:space="0" w:color="auto"/>
        <w:left w:val="none" w:sz="0" w:space="0" w:color="auto"/>
        <w:bottom w:val="none" w:sz="0" w:space="0" w:color="auto"/>
        <w:right w:val="none" w:sz="0" w:space="0" w:color="auto"/>
      </w:divBdr>
    </w:div>
    <w:div w:id="1972128892">
      <w:bodyDiv w:val="1"/>
      <w:marLeft w:val="0"/>
      <w:marRight w:val="0"/>
      <w:marTop w:val="0"/>
      <w:marBottom w:val="0"/>
      <w:divBdr>
        <w:top w:val="none" w:sz="0" w:space="0" w:color="auto"/>
        <w:left w:val="none" w:sz="0" w:space="0" w:color="auto"/>
        <w:bottom w:val="none" w:sz="0" w:space="0" w:color="auto"/>
        <w:right w:val="none" w:sz="0" w:space="0" w:color="auto"/>
      </w:divBdr>
    </w:div>
    <w:div w:id="1990860313">
      <w:bodyDiv w:val="1"/>
      <w:marLeft w:val="0"/>
      <w:marRight w:val="0"/>
      <w:marTop w:val="0"/>
      <w:marBottom w:val="0"/>
      <w:divBdr>
        <w:top w:val="none" w:sz="0" w:space="0" w:color="auto"/>
        <w:left w:val="none" w:sz="0" w:space="0" w:color="auto"/>
        <w:bottom w:val="none" w:sz="0" w:space="0" w:color="auto"/>
        <w:right w:val="none" w:sz="0" w:space="0" w:color="auto"/>
      </w:divBdr>
    </w:div>
    <w:div w:id="1992905464">
      <w:bodyDiv w:val="1"/>
      <w:marLeft w:val="0"/>
      <w:marRight w:val="0"/>
      <w:marTop w:val="0"/>
      <w:marBottom w:val="0"/>
      <w:divBdr>
        <w:top w:val="none" w:sz="0" w:space="0" w:color="auto"/>
        <w:left w:val="none" w:sz="0" w:space="0" w:color="auto"/>
        <w:bottom w:val="none" w:sz="0" w:space="0" w:color="auto"/>
        <w:right w:val="none" w:sz="0" w:space="0" w:color="auto"/>
      </w:divBdr>
    </w:div>
    <w:div w:id="2013750615">
      <w:bodyDiv w:val="1"/>
      <w:marLeft w:val="0"/>
      <w:marRight w:val="0"/>
      <w:marTop w:val="0"/>
      <w:marBottom w:val="0"/>
      <w:divBdr>
        <w:top w:val="none" w:sz="0" w:space="0" w:color="auto"/>
        <w:left w:val="none" w:sz="0" w:space="0" w:color="auto"/>
        <w:bottom w:val="none" w:sz="0" w:space="0" w:color="auto"/>
        <w:right w:val="none" w:sz="0" w:space="0" w:color="auto"/>
      </w:divBdr>
    </w:div>
    <w:div w:id="2023510275">
      <w:bodyDiv w:val="1"/>
      <w:marLeft w:val="0"/>
      <w:marRight w:val="0"/>
      <w:marTop w:val="0"/>
      <w:marBottom w:val="0"/>
      <w:divBdr>
        <w:top w:val="none" w:sz="0" w:space="0" w:color="auto"/>
        <w:left w:val="none" w:sz="0" w:space="0" w:color="auto"/>
        <w:bottom w:val="none" w:sz="0" w:space="0" w:color="auto"/>
        <w:right w:val="none" w:sz="0" w:space="0" w:color="auto"/>
      </w:divBdr>
    </w:div>
    <w:div w:id="2034190603">
      <w:bodyDiv w:val="1"/>
      <w:marLeft w:val="0"/>
      <w:marRight w:val="0"/>
      <w:marTop w:val="0"/>
      <w:marBottom w:val="0"/>
      <w:divBdr>
        <w:top w:val="none" w:sz="0" w:space="0" w:color="auto"/>
        <w:left w:val="none" w:sz="0" w:space="0" w:color="auto"/>
        <w:bottom w:val="none" w:sz="0" w:space="0" w:color="auto"/>
        <w:right w:val="none" w:sz="0" w:space="0" w:color="auto"/>
      </w:divBdr>
    </w:div>
    <w:div w:id="2091002815">
      <w:bodyDiv w:val="1"/>
      <w:marLeft w:val="0"/>
      <w:marRight w:val="0"/>
      <w:marTop w:val="0"/>
      <w:marBottom w:val="0"/>
      <w:divBdr>
        <w:top w:val="none" w:sz="0" w:space="0" w:color="auto"/>
        <w:left w:val="none" w:sz="0" w:space="0" w:color="auto"/>
        <w:bottom w:val="none" w:sz="0" w:space="0" w:color="auto"/>
        <w:right w:val="none" w:sz="0" w:space="0" w:color="auto"/>
      </w:divBdr>
    </w:div>
    <w:div w:id="2127238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904</Words>
  <Characters>5158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6050</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2018-02-14T22:19:00Z</dcterms:created>
  <dcterms:modified xsi:type="dcterms:W3CDTF">2018-02-14T22:19:00Z</dcterms:modified>
</cp:coreProperties>
</file>